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61C895" w14:textId="36D0F1A3" w:rsidR="009516E7" w:rsidRDefault="0058777D">
      <w:pPr>
        <w:tabs>
          <w:tab w:val="center" w:pos="4536"/>
          <w:tab w:val="right" w:pos="7938"/>
          <w:tab w:val="right" w:pos="9639"/>
        </w:tabs>
        <w:ind w:right="2"/>
        <w:rPr>
          <w:rFonts w:ascii="Arial" w:hAnsi="Arial" w:cs="Arial" w:hint="eastAsia"/>
          <w:b/>
          <w:bCs/>
          <w:sz w:val="24"/>
          <w:szCs w:val="18"/>
        </w:rPr>
      </w:pPr>
      <w:r>
        <w:rPr>
          <w:rFonts w:ascii="Arial" w:hAnsi="Arial" w:cs="Arial"/>
          <w:b/>
          <w:bCs/>
          <w:sz w:val="24"/>
          <w:szCs w:val="18"/>
        </w:rPr>
        <w:t>3GPP TSG RAN WG1 #1</w:t>
      </w:r>
      <w:r>
        <w:rPr>
          <w:rFonts w:ascii="Arial" w:hAnsi="Arial" w:cs="Arial" w:hint="eastAsia"/>
          <w:b/>
          <w:bCs/>
          <w:sz w:val="24"/>
          <w:szCs w:val="18"/>
        </w:rPr>
        <w:t>23</w:t>
      </w:r>
      <w:r>
        <w:rPr>
          <w:rFonts w:ascii="Arial" w:hAnsi="Arial" w:cs="Arial"/>
          <w:b/>
          <w:bCs/>
          <w:sz w:val="24"/>
          <w:szCs w:val="18"/>
        </w:rPr>
        <w:tab/>
      </w:r>
      <w:r>
        <w:rPr>
          <w:rFonts w:ascii="Arial" w:hAnsi="Arial" w:cs="Arial"/>
          <w:b/>
          <w:bCs/>
          <w:sz w:val="24"/>
          <w:szCs w:val="18"/>
        </w:rPr>
        <w:tab/>
      </w:r>
      <w:r>
        <w:rPr>
          <w:rFonts w:ascii="Arial" w:hAnsi="Arial" w:cs="Arial"/>
          <w:b/>
          <w:bCs/>
          <w:sz w:val="24"/>
          <w:szCs w:val="18"/>
        </w:rPr>
        <w:tab/>
        <w:t>R1-2</w:t>
      </w:r>
      <w:r>
        <w:rPr>
          <w:rFonts w:ascii="Arial" w:hAnsi="Arial" w:cs="Arial" w:hint="eastAsia"/>
          <w:b/>
          <w:bCs/>
          <w:sz w:val="24"/>
          <w:szCs w:val="18"/>
        </w:rPr>
        <w:t>5</w:t>
      </w:r>
      <w:r>
        <w:rPr>
          <w:rFonts w:ascii="Arial" w:hAnsi="Arial" w:cs="Arial"/>
          <w:b/>
          <w:bCs/>
          <w:sz w:val="24"/>
          <w:szCs w:val="18"/>
        </w:rPr>
        <w:t>0</w:t>
      </w:r>
      <w:r w:rsidR="001821CA">
        <w:rPr>
          <w:rFonts w:ascii="Arial" w:hAnsi="Arial" w:cs="Arial" w:hint="eastAsia"/>
          <w:b/>
          <w:bCs/>
          <w:sz w:val="24"/>
          <w:szCs w:val="18"/>
        </w:rPr>
        <w:t>abcd</w:t>
      </w:r>
    </w:p>
    <w:p w14:paraId="2858AFFB" w14:textId="77777777" w:rsidR="009516E7" w:rsidRDefault="0058777D">
      <w:pPr>
        <w:tabs>
          <w:tab w:val="left" w:pos="1985"/>
        </w:tabs>
        <w:ind w:left="1985" w:hanging="1985"/>
        <w:rPr>
          <w:rFonts w:ascii="Arial" w:hAnsi="Arial" w:cs="Arial"/>
          <w:b/>
          <w:bCs/>
          <w:sz w:val="24"/>
        </w:rPr>
      </w:pPr>
      <w:r>
        <w:rPr>
          <w:rFonts w:ascii="Arial" w:hAnsi="Arial" w:cs="Arial" w:hint="eastAsia"/>
          <w:b/>
          <w:bCs/>
          <w:sz w:val="24"/>
        </w:rPr>
        <w:t>Dallas, USA, Nov. 17</w:t>
      </w:r>
      <w:r>
        <w:rPr>
          <w:rFonts w:ascii="Arial" w:hAnsi="Arial" w:cs="Arial" w:hint="eastAsia"/>
          <w:b/>
          <w:bCs/>
          <w:sz w:val="24"/>
          <w:vertAlign w:val="superscript"/>
        </w:rPr>
        <w:t>th</w:t>
      </w:r>
      <w:r>
        <w:rPr>
          <w:rFonts w:ascii="Arial" w:hAnsi="Arial" w:cs="Arial" w:hint="eastAsia"/>
          <w:b/>
          <w:bCs/>
          <w:sz w:val="24"/>
        </w:rPr>
        <w:t xml:space="preserve"> </w:t>
      </w:r>
      <w:r>
        <w:rPr>
          <w:rFonts w:ascii="Arial" w:hAnsi="Arial" w:cs="Arial"/>
          <w:b/>
          <w:bCs/>
          <w:sz w:val="24"/>
        </w:rPr>
        <w:t>–</w:t>
      </w:r>
      <w:r>
        <w:rPr>
          <w:rFonts w:ascii="Arial" w:hAnsi="Arial" w:cs="Arial" w:hint="eastAsia"/>
          <w:b/>
          <w:bCs/>
          <w:sz w:val="24"/>
        </w:rPr>
        <w:t xml:space="preserve"> 21</w:t>
      </w:r>
      <w:r>
        <w:rPr>
          <w:rFonts w:ascii="Arial" w:hAnsi="Arial" w:cs="Arial" w:hint="eastAsia"/>
          <w:b/>
          <w:bCs/>
          <w:sz w:val="24"/>
          <w:vertAlign w:val="superscript"/>
        </w:rPr>
        <w:t>st</w:t>
      </w:r>
      <w:r>
        <w:rPr>
          <w:rFonts w:ascii="Arial" w:hAnsi="Arial" w:cs="Arial"/>
          <w:b/>
          <w:bCs/>
          <w:sz w:val="24"/>
        </w:rPr>
        <w:t>, 202</w:t>
      </w:r>
      <w:r>
        <w:rPr>
          <w:rFonts w:ascii="Arial" w:hAnsi="Arial" w:cs="Arial" w:hint="eastAsia"/>
          <w:b/>
          <w:bCs/>
          <w:sz w:val="24"/>
        </w:rPr>
        <w:t>5</w:t>
      </w:r>
    </w:p>
    <w:p w14:paraId="6D63FE55" w14:textId="77777777" w:rsidR="009516E7" w:rsidRDefault="0058777D">
      <w:pPr>
        <w:spacing w:after="60"/>
        <w:ind w:left="1985" w:hanging="1985"/>
        <w:rPr>
          <w:rFonts w:ascii="Arial" w:eastAsia="宋体" w:hAnsi="Arial" w:cs="Arial"/>
          <w:b/>
          <w:sz w:val="24"/>
          <w:szCs w:val="24"/>
        </w:rPr>
      </w:pPr>
      <w:r>
        <w:rPr>
          <w:rFonts w:ascii="Arial" w:eastAsia="宋体" w:hAnsi="Arial" w:cs="Arial" w:hint="eastAsia"/>
          <w:b/>
          <w:sz w:val="24"/>
          <w:szCs w:val="24"/>
        </w:rPr>
        <w:t>Agenda Item</w:t>
      </w:r>
      <w:r>
        <w:rPr>
          <w:rFonts w:ascii="Arial" w:eastAsia="宋体" w:hAnsi="Arial" w:cs="Arial"/>
          <w:b/>
          <w:sz w:val="24"/>
          <w:szCs w:val="24"/>
        </w:rPr>
        <w:t>:</w:t>
      </w:r>
      <w:r>
        <w:rPr>
          <w:rFonts w:ascii="Arial" w:eastAsia="宋体" w:hAnsi="Arial" w:cs="Arial"/>
          <w:b/>
          <w:sz w:val="24"/>
          <w:szCs w:val="24"/>
        </w:rPr>
        <w:tab/>
      </w:r>
      <w:r>
        <w:rPr>
          <w:rFonts w:ascii="Arial" w:eastAsia="宋体" w:hAnsi="Arial" w:cs="Arial" w:hint="eastAsia"/>
          <w:b/>
          <w:sz w:val="24"/>
          <w:szCs w:val="24"/>
        </w:rPr>
        <w:t>10.4.1</w:t>
      </w:r>
    </w:p>
    <w:p w14:paraId="3020EE07" w14:textId="77777777" w:rsidR="009516E7" w:rsidRDefault="0058777D">
      <w:pPr>
        <w:spacing w:after="60"/>
        <w:ind w:left="1985" w:hanging="1985"/>
        <w:rPr>
          <w:rFonts w:ascii="Arial" w:eastAsia="宋体" w:hAnsi="Arial" w:cs="Arial"/>
          <w:b/>
          <w:sz w:val="24"/>
          <w:szCs w:val="24"/>
        </w:rPr>
      </w:pPr>
      <w:r>
        <w:rPr>
          <w:rFonts w:ascii="Arial" w:eastAsia="宋体" w:hAnsi="Arial" w:cs="Arial" w:hint="eastAsia"/>
          <w:b/>
          <w:sz w:val="24"/>
          <w:szCs w:val="24"/>
        </w:rPr>
        <w:t>Source</w:t>
      </w:r>
      <w:r>
        <w:rPr>
          <w:rFonts w:ascii="Arial" w:eastAsia="宋体" w:hAnsi="Arial" w:cs="Arial"/>
          <w:b/>
          <w:sz w:val="24"/>
          <w:szCs w:val="24"/>
        </w:rPr>
        <w:t>:</w:t>
      </w:r>
      <w:r>
        <w:rPr>
          <w:rFonts w:ascii="Arial" w:eastAsia="宋体" w:hAnsi="Arial" w:cs="Arial"/>
          <w:b/>
          <w:sz w:val="24"/>
          <w:szCs w:val="24"/>
        </w:rPr>
        <w:tab/>
      </w:r>
      <w:r>
        <w:rPr>
          <w:rFonts w:ascii="Arial" w:eastAsia="宋体" w:hAnsi="Arial" w:cs="Arial" w:hint="eastAsia"/>
          <w:b/>
          <w:sz w:val="24"/>
          <w:szCs w:val="24"/>
        </w:rPr>
        <w:t>Moderator (China Telecom)</w:t>
      </w:r>
    </w:p>
    <w:p w14:paraId="7A5852CA" w14:textId="594F0308" w:rsidR="009516E7" w:rsidRDefault="0058777D">
      <w:pPr>
        <w:spacing w:after="60"/>
        <w:ind w:left="1985" w:hanging="1985"/>
        <w:rPr>
          <w:rFonts w:ascii="Arial" w:eastAsia="宋体" w:hAnsi="Arial" w:cs="Arial"/>
          <w:b/>
          <w:sz w:val="24"/>
          <w:szCs w:val="24"/>
        </w:rPr>
      </w:pPr>
      <w:r>
        <w:rPr>
          <w:rFonts w:ascii="Arial" w:eastAsia="宋体" w:hAnsi="Arial" w:cs="Arial"/>
          <w:b/>
          <w:sz w:val="24"/>
          <w:szCs w:val="24"/>
        </w:rPr>
        <w:t>Title:</w:t>
      </w:r>
      <w:r>
        <w:rPr>
          <w:rFonts w:ascii="Arial" w:eastAsia="宋体" w:hAnsi="Arial" w:cs="Arial"/>
          <w:b/>
          <w:sz w:val="24"/>
          <w:szCs w:val="24"/>
        </w:rPr>
        <w:tab/>
      </w:r>
      <w:r>
        <w:rPr>
          <w:rFonts w:ascii="Arial" w:eastAsia="宋体" w:hAnsi="Arial" w:cs="Arial" w:hint="eastAsia"/>
          <w:b/>
          <w:sz w:val="24"/>
          <w:szCs w:val="24"/>
        </w:rPr>
        <w:t>FL Summary #</w:t>
      </w:r>
      <w:r w:rsidR="001821CA">
        <w:rPr>
          <w:rFonts w:ascii="Arial" w:eastAsia="宋体" w:hAnsi="Arial" w:cs="Arial" w:hint="eastAsia"/>
          <w:b/>
          <w:sz w:val="24"/>
          <w:szCs w:val="24"/>
        </w:rPr>
        <w:t>2</w:t>
      </w:r>
      <w:r>
        <w:rPr>
          <w:rFonts w:ascii="Arial" w:eastAsia="宋体" w:hAnsi="Arial" w:cs="Arial" w:hint="eastAsia"/>
          <w:b/>
          <w:sz w:val="24"/>
          <w:szCs w:val="24"/>
        </w:rPr>
        <w:t xml:space="preserve"> of Coverage Enhancement for NR Phase 3</w:t>
      </w:r>
    </w:p>
    <w:p w14:paraId="296CFDD4" w14:textId="77777777" w:rsidR="009516E7" w:rsidRDefault="0058777D">
      <w:pPr>
        <w:spacing w:after="60"/>
        <w:ind w:left="1985" w:hanging="1985"/>
        <w:rPr>
          <w:rFonts w:ascii="Arial" w:eastAsia="宋体" w:hAnsi="Arial" w:cs="Arial"/>
          <w:b/>
          <w:sz w:val="24"/>
          <w:szCs w:val="24"/>
        </w:rPr>
      </w:pPr>
      <w:r>
        <w:rPr>
          <w:rFonts w:ascii="Arial" w:eastAsia="宋体" w:hAnsi="Arial" w:cs="Arial" w:hint="eastAsia"/>
          <w:b/>
          <w:sz w:val="24"/>
          <w:szCs w:val="24"/>
        </w:rPr>
        <w:t>Document for</w:t>
      </w:r>
      <w:r>
        <w:rPr>
          <w:rFonts w:ascii="Arial" w:eastAsia="宋体" w:hAnsi="Arial" w:cs="Arial"/>
          <w:b/>
          <w:sz w:val="24"/>
          <w:szCs w:val="24"/>
        </w:rPr>
        <w:t>:</w:t>
      </w:r>
      <w:r>
        <w:rPr>
          <w:rFonts w:ascii="Arial" w:eastAsia="宋体" w:hAnsi="Arial" w:cs="Arial"/>
          <w:b/>
          <w:sz w:val="24"/>
          <w:szCs w:val="24"/>
        </w:rPr>
        <w:tab/>
      </w:r>
      <w:r>
        <w:rPr>
          <w:rFonts w:ascii="Arial" w:eastAsia="宋体" w:hAnsi="Arial" w:cs="Arial" w:hint="eastAsia"/>
          <w:b/>
          <w:sz w:val="24"/>
          <w:szCs w:val="24"/>
        </w:rPr>
        <w:t>Discussion</w:t>
      </w:r>
    </w:p>
    <w:p w14:paraId="55527DF7" w14:textId="77777777" w:rsidR="009516E7" w:rsidRDefault="0058777D">
      <w:pPr>
        <w:pStyle w:val="af9"/>
        <w:keepNext/>
        <w:keepLines/>
        <w:numPr>
          <w:ilvl w:val="0"/>
          <w:numId w:val="10"/>
        </w:numPr>
        <w:pBdr>
          <w:top w:val="single" w:sz="12" w:space="3" w:color="auto"/>
        </w:pBdr>
        <w:overflowPunct w:val="0"/>
        <w:spacing w:before="240" w:after="180"/>
        <w:ind w:firstLineChars="0"/>
        <w:jc w:val="left"/>
        <w:textAlignment w:val="baseline"/>
        <w:outlineLvl w:val="0"/>
        <w:rPr>
          <w:rFonts w:ascii="Arial" w:eastAsia="Arial" w:hAnsi="Arial"/>
          <w:sz w:val="36"/>
          <w:szCs w:val="20"/>
          <w:lang w:val="en-GB"/>
        </w:rPr>
      </w:pPr>
      <w:bookmarkStart w:id="0" w:name="OLE_LINK8"/>
      <w:bookmarkStart w:id="1" w:name="OLE_LINK5"/>
      <w:r>
        <w:rPr>
          <w:rFonts w:ascii="Arial" w:eastAsia="Arial" w:hAnsi="Arial"/>
          <w:sz w:val="36"/>
          <w:szCs w:val="20"/>
          <w:lang w:val="en-GB"/>
        </w:rPr>
        <w:t xml:space="preserve"> Introduction</w:t>
      </w:r>
    </w:p>
    <w:bookmarkEnd w:id="0"/>
    <w:bookmarkEnd w:id="1"/>
    <w:p w14:paraId="58B73F4D" w14:textId="77777777" w:rsidR="009516E7" w:rsidRDefault="0058777D">
      <w:pPr>
        <w:pStyle w:val="a9"/>
        <w:spacing w:before="156"/>
        <w:rPr>
          <w:sz w:val="22"/>
          <w:szCs w:val="22"/>
        </w:rPr>
      </w:pPr>
      <w:r>
        <w:rPr>
          <w:sz w:val="22"/>
          <w:szCs w:val="22"/>
        </w:rPr>
        <w:t>In</w:t>
      </w:r>
      <w:r>
        <w:rPr>
          <w:rFonts w:ascii="Times New Roman" w:eastAsia="宋体" w:hAnsi="Times New Roman"/>
          <w:sz w:val="22"/>
          <w:szCs w:val="22"/>
          <w:lang w:val="en-GB"/>
        </w:rPr>
        <w:t xml:space="preserve"> </w:t>
      </w:r>
      <w:r>
        <w:rPr>
          <w:rFonts w:ascii="Times New Roman" w:eastAsia="宋体" w:hAnsi="Times New Roman" w:hint="eastAsia"/>
          <w:sz w:val="22"/>
          <w:szCs w:val="22"/>
          <w:lang w:val="en-GB" w:eastAsia="zh-CN"/>
        </w:rPr>
        <w:t xml:space="preserve">RAN #108 meeting, a new 5G-A Rel-20 WI </w:t>
      </w:r>
      <w:r>
        <w:rPr>
          <w:rFonts w:ascii="Times New Roman" w:eastAsia="宋体" w:hAnsi="Times New Roman"/>
          <w:sz w:val="22"/>
          <w:szCs w:val="22"/>
          <w:lang w:val="en-GB" w:eastAsia="zh-CN"/>
        </w:rPr>
        <w:t>Coverage Enhancement for NR Phase 3</w:t>
      </w:r>
      <w:r>
        <w:rPr>
          <w:rFonts w:ascii="Times New Roman" w:eastAsia="宋体" w:hAnsi="Times New Roman" w:hint="eastAsia"/>
          <w:sz w:val="22"/>
          <w:szCs w:val="22"/>
          <w:lang w:val="en-GB" w:eastAsia="zh-CN"/>
        </w:rPr>
        <w:t xml:space="preserve"> was approved</w:t>
      </w:r>
      <w:r>
        <w:rPr>
          <w:rFonts w:ascii="Times New Roman" w:eastAsia="宋体" w:hAnsi="Times New Roman"/>
          <w:sz w:val="22"/>
          <w:szCs w:val="22"/>
          <w:lang w:val="en-GB" w:eastAsia="zh-CN"/>
        </w:rPr>
        <w:t xml:space="preserve"> </w:t>
      </w:r>
      <w:r>
        <w:rPr>
          <w:rFonts w:ascii="Times New Roman" w:eastAsia="宋体" w:hAnsi="Times New Roman"/>
          <w:sz w:val="22"/>
          <w:szCs w:val="22"/>
          <w:vertAlign w:val="superscript"/>
          <w:lang w:val="en-GB" w:eastAsia="zh-CN"/>
        </w:rPr>
        <w:t>[</w:t>
      </w:r>
      <w:r>
        <w:rPr>
          <w:rFonts w:ascii="Times New Roman" w:eastAsia="宋体" w:hAnsi="Times New Roman" w:hint="eastAsia"/>
          <w:sz w:val="22"/>
          <w:szCs w:val="22"/>
          <w:vertAlign w:val="superscript"/>
          <w:lang w:val="en-GB" w:eastAsia="zh-CN"/>
        </w:rPr>
        <w:t>1]</w:t>
      </w:r>
      <w:r>
        <w:rPr>
          <w:rFonts w:ascii="Times New Roman" w:eastAsia="宋体" w:hAnsi="Times New Roman" w:hint="eastAsia"/>
          <w:sz w:val="22"/>
          <w:szCs w:val="22"/>
          <w:lang w:val="en-GB" w:eastAsia="zh-CN"/>
        </w:rPr>
        <w:t xml:space="preserve">, and was revised in RAN#109 </w:t>
      </w:r>
      <w:r>
        <w:rPr>
          <w:rFonts w:ascii="Times New Roman" w:eastAsia="宋体" w:hAnsi="Times New Roman" w:hint="eastAsia"/>
          <w:sz w:val="22"/>
          <w:szCs w:val="22"/>
          <w:vertAlign w:val="superscript"/>
          <w:lang w:val="en-GB" w:eastAsia="zh-CN"/>
        </w:rPr>
        <w:t>[2]</w:t>
      </w:r>
      <w:r>
        <w:rPr>
          <w:rFonts w:ascii="Times New Roman" w:eastAsia="宋体" w:hAnsi="Times New Roman" w:hint="eastAsia"/>
          <w:sz w:val="22"/>
          <w:szCs w:val="22"/>
          <w:lang w:val="en-GB" w:eastAsia="zh-CN"/>
        </w:rPr>
        <w:t xml:space="preserve">, the objectives are listed as follows. </w:t>
      </w:r>
    </w:p>
    <w:tbl>
      <w:tblPr>
        <w:tblStyle w:val="af5"/>
        <w:tblW w:w="0" w:type="auto"/>
        <w:tblLook w:val="04A0" w:firstRow="1" w:lastRow="0" w:firstColumn="1" w:lastColumn="0" w:noHBand="0" w:noVBand="1"/>
      </w:tblPr>
      <w:tblGrid>
        <w:gridCol w:w="9683"/>
      </w:tblGrid>
      <w:tr w:rsidR="009516E7" w14:paraId="7D1DEA2F" w14:textId="77777777">
        <w:tc>
          <w:tcPr>
            <w:tcW w:w="9736" w:type="dxa"/>
          </w:tcPr>
          <w:p w14:paraId="09044D42" w14:textId="77777777" w:rsidR="009516E7" w:rsidRDefault="0058777D">
            <w:pPr>
              <w:widowControl/>
              <w:tabs>
                <w:tab w:val="left" w:pos="6565"/>
              </w:tabs>
              <w:overflowPunct w:val="0"/>
              <w:autoSpaceDE w:val="0"/>
              <w:autoSpaceDN w:val="0"/>
              <w:adjustRightInd w:val="0"/>
              <w:spacing w:afterLines="50" w:after="156" w:line="240" w:lineRule="auto"/>
              <w:textAlignment w:val="baseline"/>
              <w:rPr>
                <w:rFonts w:ascii="Times New Roman" w:eastAsia="等线" w:hAnsi="Times New Roman" w:cs="Times New Roman"/>
                <w:bCs/>
                <w:kern w:val="0"/>
                <w:sz w:val="22"/>
                <w:lang w:val="en-GB" w:eastAsia="en-GB"/>
              </w:rPr>
            </w:pPr>
            <w:r>
              <w:rPr>
                <w:rFonts w:ascii="Times New Roman" w:eastAsia="等线" w:hAnsi="Times New Roman" w:cs="Times New Roman"/>
                <w:bCs/>
                <w:kern w:val="0"/>
                <w:sz w:val="22"/>
                <w:lang w:val="en-GB" w:eastAsia="en-GB"/>
              </w:rPr>
              <w:t xml:space="preserve">The detailed objectives </w:t>
            </w:r>
            <w:r>
              <w:rPr>
                <w:rFonts w:ascii="Times New Roman" w:eastAsia="等线" w:hAnsi="Times New Roman" w:cs="Times New Roman" w:hint="eastAsia"/>
                <w:bCs/>
                <w:kern w:val="0"/>
                <w:sz w:val="22"/>
                <w:lang w:val="en-GB"/>
              </w:rPr>
              <w:t>for</w:t>
            </w:r>
            <w:r>
              <w:rPr>
                <w:rFonts w:ascii="Times New Roman" w:eastAsia="等线" w:hAnsi="Times New Roman" w:cs="Times New Roman"/>
                <w:bCs/>
                <w:kern w:val="0"/>
                <w:sz w:val="22"/>
                <w:lang w:val="en-GB" w:eastAsia="en-GB"/>
              </w:rPr>
              <w:t xml:space="preserve"> </w:t>
            </w:r>
            <w:r>
              <w:rPr>
                <w:rFonts w:ascii="Times New Roman" w:eastAsia="等线" w:hAnsi="Times New Roman" w:cs="Times New Roman" w:hint="eastAsia"/>
                <w:bCs/>
                <w:kern w:val="0"/>
                <w:sz w:val="22"/>
                <w:lang w:val="en-GB"/>
              </w:rPr>
              <w:t>coverage enhancement of this work item include</w:t>
            </w:r>
            <w:r>
              <w:rPr>
                <w:rFonts w:ascii="Times New Roman" w:eastAsia="等线" w:hAnsi="Times New Roman" w:cs="Times New Roman"/>
                <w:bCs/>
                <w:kern w:val="0"/>
                <w:sz w:val="22"/>
                <w:lang w:val="en-GB" w:eastAsia="en-GB"/>
              </w:rPr>
              <w:t>:</w:t>
            </w:r>
            <w:r>
              <w:rPr>
                <w:rFonts w:ascii="Times New Roman" w:eastAsia="等线" w:hAnsi="Times New Roman" w:cs="Times New Roman"/>
                <w:bCs/>
                <w:kern w:val="0"/>
                <w:sz w:val="22"/>
                <w:lang w:val="en-GB" w:eastAsia="en-GB"/>
              </w:rPr>
              <w:tab/>
            </w:r>
          </w:p>
          <w:p w14:paraId="0514A01E" w14:textId="77777777" w:rsidR="009516E7" w:rsidRDefault="0058777D">
            <w:pPr>
              <w:widowControl/>
              <w:numPr>
                <w:ilvl w:val="0"/>
                <w:numId w:val="11"/>
              </w:numPr>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Pr>
                <w:rFonts w:ascii="Times New Roman" w:eastAsia="等线" w:hAnsi="Times New Roman" w:cs="Times New Roman"/>
                <w:kern w:val="0"/>
                <w:sz w:val="22"/>
              </w:rPr>
              <w:t>Specify following PRACH coverage enhancements [RAN1, RAN2]</w:t>
            </w:r>
          </w:p>
          <w:p w14:paraId="034F48CA" w14:textId="77777777" w:rsidR="009516E7" w:rsidRDefault="0058777D">
            <w:pPr>
              <w:widowControl/>
              <w:numPr>
                <w:ilvl w:val="1"/>
                <w:numId w:val="11"/>
              </w:numPr>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Pr>
                <w:rFonts w:ascii="Times New Roman" w:eastAsia="等线" w:hAnsi="Times New Roman" w:cs="Times New Roman"/>
                <w:kern w:val="0"/>
                <w:sz w:val="22"/>
              </w:rPr>
              <w:t xml:space="preserve">Multiple PRACH transmissions with different Tx beams for 4-step RACH procedure. </w:t>
            </w:r>
          </w:p>
          <w:p w14:paraId="13A80F1B" w14:textId="77777777" w:rsidR="009516E7" w:rsidRDefault="0058777D">
            <w:pPr>
              <w:widowControl/>
              <w:numPr>
                <w:ilvl w:val="2"/>
                <w:numId w:val="11"/>
              </w:numPr>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Pr>
                <w:rFonts w:ascii="Times New Roman" w:eastAsia="等线" w:hAnsi="Times New Roman" w:cs="Times New Roman"/>
                <w:kern w:val="0"/>
                <w:sz w:val="22"/>
              </w:rPr>
              <w:t>UE may receive UL beam information after transmission of MSG1</w:t>
            </w:r>
          </w:p>
          <w:p w14:paraId="3158283F" w14:textId="77777777" w:rsidR="009516E7" w:rsidRDefault="0058777D">
            <w:pPr>
              <w:widowControl/>
              <w:numPr>
                <w:ilvl w:val="3"/>
                <w:numId w:val="11"/>
              </w:numPr>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Pr>
                <w:rFonts w:ascii="Times New Roman" w:eastAsia="等线" w:hAnsi="Times New Roman" w:cs="Times New Roman"/>
                <w:kern w:val="0"/>
                <w:sz w:val="22"/>
              </w:rPr>
              <w:t xml:space="preserve">UL beam information is to assist the UE decision on Msg3 beam selection. </w:t>
            </w:r>
            <w:r>
              <w:rPr>
                <w:rFonts w:ascii="Times New Roman" w:eastAsia="等线" w:hAnsi="Times New Roman" w:cs="Times New Roman" w:hint="eastAsia"/>
                <w:kern w:val="0"/>
                <w:sz w:val="22"/>
              </w:rPr>
              <w:t xml:space="preserve"> </w:t>
            </w:r>
          </w:p>
          <w:p w14:paraId="1E0CD487" w14:textId="77777777" w:rsidR="009516E7" w:rsidRDefault="0058777D">
            <w:pPr>
              <w:widowControl/>
              <w:numPr>
                <w:ilvl w:val="1"/>
                <w:numId w:val="11"/>
              </w:numPr>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Pr>
                <w:rFonts w:ascii="Times New Roman" w:eastAsia="等线" w:hAnsi="Times New Roman" w:cs="Times New Roman"/>
                <w:kern w:val="0"/>
                <w:sz w:val="22"/>
              </w:rPr>
              <w:t xml:space="preserve">Note 1: “different Tx beams” is for the purpose of future RAN1 discussions </w:t>
            </w:r>
          </w:p>
          <w:p w14:paraId="6D41F823" w14:textId="77777777" w:rsidR="009516E7" w:rsidRDefault="0058777D">
            <w:pPr>
              <w:widowControl/>
              <w:numPr>
                <w:ilvl w:val="1"/>
                <w:numId w:val="11"/>
              </w:numPr>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Pr>
                <w:rFonts w:ascii="Times New Roman" w:eastAsia="等线" w:hAnsi="Times New Roman" w:cs="Times New Roman"/>
                <w:kern w:val="0"/>
                <w:sz w:val="22"/>
              </w:rPr>
              <w:t>Note 2: The enhancements of PRACH are targeting for FR2 and can also apply to FR1 when applicable.</w:t>
            </w:r>
          </w:p>
          <w:p w14:paraId="16D9404B" w14:textId="77777777" w:rsidR="009516E7" w:rsidRDefault="0058777D">
            <w:pPr>
              <w:widowControl/>
              <w:numPr>
                <w:ilvl w:val="1"/>
                <w:numId w:val="11"/>
              </w:numPr>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Pr>
                <w:rFonts w:ascii="Times New Roman" w:eastAsia="等线" w:hAnsi="Times New Roman" w:cs="Times New Roman"/>
                <w:kern w:val="0"/>
                <w:sz w:val="22"/>
              </w:rPr>
              <w:t>Note 3: The enhancements of PRACH are targeting short PRACH formats and can also apply to other formats when applicable.</w:t>
            </w:r>
          </w:p>
          <w:p w14:paraId="27842E2D" w14:textId="77777777" w:rsidR="009516E7" w:rsidRDefault="0058777D">
            <w:pPr>
              <w:widowControl/>
              <w:numPr>
                <w:ilvl w:val="1"/>
                <w:numId w:val="11"/>
              </w:numPr>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Pr>
                <w:rFonts w:ascii="Times New Roman" w:eastAsia="等线" w:hAnsi="Times New Roman" w:cs="Times New Roman"/>
                <w:kern w:val="0"/>
                <w:sz w:val="22"/>
              </w:rPr>
              <w:t>Note 4: The PRACH repetitions are transmitted over ROs associated with the same SSB.</w:t>
            </w:r>
          </w:p>
          <w:p w14:paraId="14EC3F47" w14:textId="77777777" w:rsidR="009516E7" w:rsidRDefault="0058777D">
            <w:pPr>
              <w:widowControl/>
              <w:numPr>
                <w:ilvl w:val="1"/>
                <w:numId w:val="11"/>
              </w:numPr>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Pr>
                <w:rFonts w:ascii="Times New Roman" w:eastAsia="等线" w:hAnsi="Times New Roman" w:cs="Times New Roman"/>
                <w:kern w:val="0"/>
                <w:sz w:val="22"/>
              </w:rPr>
              <w:t>Note 5: The procedure for repetitions of a PRACH transmission is as in Rel-18</w:t>
            </w:r>
          </w:p>
          <w:p w14:paraId="464452D8" w14:textId="77777777" w:rsidR="009516E7" w:rsidRDefault="0058777D">
            <w:pPr>
              <w:widowControl/>
              <w:numPr>
                <w:ilvl w:val="0"/>
                <w:numId w:val="11"/>
              </w:numPr>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Pr>
                <w:rFonts w:ascii="Times New Roman" w:eastAsia="等线" w:hAnsi="Times New Roman" w:cs="Times New Roman"/>
                <w:kern w:val="0"/>
                <w:sz w:val="22"/>
              </w:rPr>
              <w:t xml:space="preserve">Specify enhancements to support </w:t>
            </w:r>
            <w:bookmarkStart w:id="2" w:name="_Hlk210982274"/>
            <w:r>
              <w:rPr>
                <w:rFonts w:ascii="Times New Roman" w:eastAsia="等线" w:hAnsi="Times New Roman" w:cs="Times New Roman"/>
                <w:kern w:val="0"/>
                <w:sz w:val="22"/>
              </w:rPr>
              <w:t>PUSCH repetition scheduled by DCI 0_0 with C-RNTI</w:t>
            </w:r>
            <w:bookmarkEnd w:id="2"/>
            <w:r>
              <w:rPr>
                <w:rFonts w:ascii="Times New Roman" w:eastAsia="等线" w:hAnsi="Times New Roman" w:cs="Times New Roman"/>
                <w:kern w:val="0"/>
                <w:sz w:val="22"/>
              </w:rPr>
              <w:t xml:space="preserve"> [RAN1, RAN2]</w:t>
            </w:r>
          </w:p>
          <w:p w14:paraId="462B1052" w14:textId="77777777" w:rsidR="009516E7" w:rsidRDefault="0058777D">
            <w:pPr>
              <w:widowControl/>
              <w:numPr>
                <w:ilvl w:val="0"/>
                <w:numId w:val="11"/>
              </w:numPr>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Pr>
                <w:rFonts w:ascii="Times New Roman" w:eastAsia="等线" w:hAnsi="Times New Roman" w:cs="Times New Roman"/>
                <w:kern w:val="0"/>
                <w:sz w:val="22"/>
              </w:rPr>
              <w:t>Specify enhancements to improve PUSCH coverage for higher uplink data rate by extending pi/2-BPSK to more MCS entries in MCS tables [RAN1]</w:t>
            </w:r>
          </w:p>
        </w:tc>
      </w:tr>
    </w:tbl>
    <w:p w14:paraId="7FAE0974" w14:textId="77777777" w:rsidR="009516E7" w:rsidRDefault="0058777D">
      <w:pPr>
        <w:pStyle w:val="a9"/>
        <w:spacing w:before="156"/>
        <w:rPr>
          <w:rFonts w:ascii="Times New Roman" w:eastAsia="宋体" w:hAnsi="Times New Roman"/>
          <w:sz w:val="22"/>
          <w:szCs w:val="22"/>
          <w:lang w:val="en-GB"/>
        </w:rPr>
      </w:pPr>
      <w:r>
        <w:rPr>
          <w:rFonts w:ascii="Times New Roman" w:eastAsia="宋体" w:hAnsi="Times New Roman"/>
          <w:sz w:val="22"/>
          <w:szCs w:val="22"/>
          <w:lang w:val="en-GB"/>
        </w:rPr>
        <w:t xml:space="preserve">In this document, </w:t>
      </w:r>
      <w:r>
        <w:rPr>
          <w:rFonts w:ascii="Times New Roman" w:eastAsia="宋体" w:hAnsi="Times New Roman" w:hint="eastAsia"/>
          <w:sz w:val="22"/>
          <w:szCs w:val="22"/>
          <w:lang w:val="en-GB" w:eastAsia="zh-CN"/>
        </w:rPr>
        <w:t xml:space="preserve">based on the </w:t>
      </w:r>
      <w:r>
        <w:rPr>
          <w:rFonts w:ascii="Times New Roman" w:eastAsia="宋体" w:hAnsi="Times New Roman"/>
          <w:sz w:val="22"/>
          <w:szCs w:val="22"/>
          <w:lang w:val="en-GB" w:eastAsia="zh-CN"/>
        </w:rPr>
        <w:t>submitted</w:t>
      </w:r>
      <w:r>
        <w:rPr>
          <w:rFonts w:ascii="Times New Roman" w:eastAsia="宋体" w:hAnsi="Times New Roman" w:hint="eastAsia"/>
          <w:sz w:val="22"/>
          <w:szCs w:val="22"/>
          <w:lang w:val="en-GB" w:eastAsia="zh-CN"/>
        </w:rPr>
        <w:t xml:space="preserve"> contributions listed in reference section, </w:t>
      </w:r>
      <w:r>
        <w:rPr>
          <w:rFonts w:ascii="Times New Roman" w:eastAsia="宋体" w:hAnsi="Times New Roman"/>
          <w:sz w:val="22"/>
          <w:szCs w:val="22"/>
          <w:lang w:val="en-GB"/>
        </w:rPr>
        <w:t>a summary of companies’ proposals on</w:t>
      </w:r>
      <w:r>
        <w:rPr>
          <w:rFonts w:ascii="Times New Roman" w:eastAsia="宋体" w:hAnsi="Times New Roman" w:hint="eastAsia"/>
          <w:sz w:val="22"/>
          <w:szCs w:val="22"/>
          <w:lang w:val="en-GB" w:eastAsia="zh-CN"/>
        </w:rPr>
        <w:t xml:space="preserve"> </w:t>
      </w:r>
      <w:r>
        <w:rPr>
          <w:rFonts w:ascii="Times New Roman" w:eastAsia="宋体" w:hAnsi="Times New Roman"/>
          <w:sz w:val="22"/>
          <w:szCs w:val="22"/>
          <w:lang w:val="en-GB" w:eastAsia="zh-CN"/>
        </w:rPr>
        <w:t>“</w:t>
      </w:r>
      <w:r>
        <w:rPr>
          <w:rFonts w:ascii="Times New Roman" w:eastAsia="宋体" w:hAnsi="Times New Roman" w:hint="eastAsia"/>
          <w:sz w:val="22"/>
          <w:szCs w:val="22"/>
          <w:lang w:val="en-GB" w:eastAsia="zh-CN"/>
        </w:rPr>
        <w:t>Coverage Enhancement for NR phase 3</w:t>
      </w:r>
      <w:r>
        <w:rPr>
          <w:rFonts w:ascii="Times New Roman" w:eastAsia="宋体" w:hAnsi="Times New Roman"/>
          <w:sz w:val="22"/>
          <w:szCs w:val="22"/>
          <w:lang w:val="en-GB" w:eastAsia="zh-CN"/>
        </w:rPr>
        <w:t>”</w:t>
      </w:r>
      <w:r>
        <w:rPr>
          <w:rFonts w:ascii="Times New Roman" w:eastAsia="宋体" w:hAnsi="Times New Roman" w:hint="eastAsia"/>
          <w:sz w:val="22"/>
          <w:szCs w:val="22"/>
          <w:lang w:val="en-GB"/>
        </w:rPr>
        <w:t xml:space="preserve"> is provided</w:t>
      </w:r>
      <w:r>
        <w:rPr>
          <w:rFonts w:ascii="Times New Roman" w:eastAsia="宋体" w:hAnsi="Times New Roman" w:hint="eastAsia"/>
          <w:sz w:val="22"/>
          <w:szCs w:val="22"/>
          <w:lang w:val="en-GB" w:eastAsia="zh-CN"/>
        </w:rPr>
        <w:t xml:space="preserve"> to assist the discussion</w:t>
      </w:r>
      <w:r>
        <w:rPr>
          <w:rFonts w:ascii="Times New Roman" w:eastAsia="宋体" w:hAnsi="Times New Roman" w:hint="eastAsia"/>
          <w:sz w:val="22"/>
          <w:szCs w:val="22"/>
          <w:lang w:val="en-GB"/>
        </w:rPr>
        <w:t>.</w:t>
      </w:r>
    </w:p>
    <w:p w14:paraId="52AD950F" w14:textId="77777777" w:rsidR="009516E7" w:rsidRDefault="0058777D">
      <w:pPr>
        <w:spacing w:before="120"/>
        <w:rPr>
          <w:rFonts w:ascii="Times New Roman" w:hAnsi="Times New Roman" w:cs="Times New Roman"/>
          <w:sz w:val="22"/>
        </w:rPr>
      </w:pPr>
      <w:r>
        <w:rPr>
          <w:rFonts w:ascii="Times New Roman" w:hAnsi="Times New Roman" w:cs="Times New Roman"/>
          <w:sz w:val="22"/>
        </w:rPr>
        <w:t>Here is the color code used in this summary:</w:t>
      </w:r>
    </w:p>
    <w:p w14:paraId="683C4C45" w14:textId="77777777" w:rsidR="009516E7" w:rsidRDefault="0058777D">
      <w:pPr>
        <w:pStyle w:val="af9"/>
        <w:numPr>
          <w:ilvl w:val="0"/>
          <w:numId w:val="12"/>
        </w:numPr>
        <w:autoSpaceDE/>
        <w:autoSpaceDN/>
        <w:adjustRightInd/>
        <w:snapToGrid/>
        <w:spacing w:after="0" w:line="240" w:lineRule="auto"/>
        <w:ind w:left="402" w:firstLineChars="0" w:hanging="402"/>
        <w:rPr>
          <w:b/>
          <w:bCs/>
          <w:i/>
          <w:iCs/>
          <w:u w:val="single"/>
          <w:lang w:val="en-GB" w:eastAsia="zh-CN"/>
        </w:rPr>
      </w:pPr>
      <w:r>
        <w:rPr>
          <w:b/>
          <w:bCs/>
          <w:i/>
          <w:iCs/>
          <w:highlight w:val="cyan"/>
          <w:u w:val="single"/>
          <w:shd w:val="clear" w:color="auto" w:fill="FFC000"/>
          <w:lang w:val="en-GB" w:eastAsia="zh-CN"/>
        </w:rPr>
        <w:t>FL observations</w:t>
      </w:r>
    </w:p>
    <w:p w14:paraId="6C46DB84" w14:textId="77777777" w:rsidR="009516E7" w:rsidRDefault="0058777D">
      <w:pPr>
        <w:pStyle w:val="af9"/>
        <w:numPr>
          <w:ilvl w:val="0"/>
          <w:numId w:val="12"/>
        </w:numPr>
        <w:autoSpaceDE/>
        <w:autoSpaceDN/>
        <w:adjustRightInd/>
        <w:snapToGrid/>
        <w:spacing w:after="0" w:line="240" w:lineRule="auto"/>
        <w:ind w:left="402" w:firstLineChars="0" w:hanging="402"/>
        <w:rPr>
          <w:b/>
          <w:bCs/>
          <w:i/>
          <w:iCs/>
          <w:u w:val="single"/>
          <w:lang w:val="en-GB" w:eastAsia="zh-CN"/>
        </w:rPr>
      </w:pPr>
      <w:r>
        <w:rPr>
          <w:rFonts w:hint="eastAsia"/>
          <w:b/>
          <w:bCs/>
          <w:i/>
          <w:iCs/>
          <w:u w:val="single"/>
          <w:shd w:val="clear" w:color="auto" w:fill="FFC000"/>
          <w:lang w:val="en-GB" w:eastAsia="zh-CN"/>
        </w:rPr>
        <w:t>FL</w:t>
      </w:r>
      <w:r>
        <w:rPr>
          <w:b/>
          <w:bCs/>
          <w:i/>
          <w:iCs/>
          <w:u w:val="single"/>
          <w:shd w:val="clear" w:color="auto" w:fill="FFC000"/>
          <w:lang w:val="en-GB" w:eastAsia="zh-CN"/>
        </w:rPr>
        <w:t>’</w:t>
      </w:r>
      <w:r>
        <w:rPr>
          <w:rFonts w:hint="eastAsia"/>
          <w:b/>
          <w:bCs/>
          <w:i/>
          <w:iCs/>
          <w:u w:val="single"/>
          <w:shd w:val="clear" w:color="auto" w:fill="FFC000"/>
          <w:lang w:val="en-GB" w:eastAsia="zh-CN"/>
        </w:rPr>
        <w:t>s questions</w:t>
      </w:r>
    </w:p>
    <w:p w14:paraId="756038BB" w14:textId="77777777" w:rsidR="009516E7" w:rsidRDefault="0058777D">
      <w:pPr>
        <w:pStyle w:val="af9"/>
        <w:numPr>
          <w:ilvl w:val="0"/>
          <w:numId w:val="12"/>
        </w:numPr>
        <w:autoSpaceDE/>
        <w:autoSpaceDN/>
        <w:adjustRightInd/>
        <w:snapToGrid/>
        <w:spacing w:after="0"/>
        <w:ind w:left="402" w:firstLineChars="0" w:hanging="402"/>
        <w:rPr>
          <w:b/>
          <w:bCs/>
          <w:i/>
          <w:iCs/>
          <w:u w:val="single"/>
        </w:rPr>
      </w:pPr>
      <w:r>
        <w:rPr>
          <w:b/>
          <w:bCs/>
          <w:i/>
          <w:iCs/>
          <w:highlight w:val="magenta"/>
          <w:u w:val="single"/>
        </w:rPr>
        <w:lastRenderedPageBreak/>
        <w:t>FL proposals</w:t>
      </w:r>
    </w:p>
    <w:p w14:paraId="076D5FCA" w14:textId="77777777" w:rsidR="009516E7" w:rsidRDefault="0058777D">
      <w:pPr>
        <w:pStyle w:val="af9"/>
        <w:numPr>
          <w:ilvl w:val="0"/>
          <w:numId w:val="12"/>
        </w:numPr>
        <w:autoSpaceDE/>
        <w:autoSpaceDN/>
        <w:adjustRightInd/>
        <w:snapToGrid/>
        <w:spacing w:after="0"/>
        <w:ind w:left="402" w:firstLineChars="0" w:hanging="402"/>
        <w:rPr>
          <w:b/>
          <w:bCs/>
          <w:i/>
          <w:iCs/>
          <w:u w:val="single"/>
        </w:rPr>
      </w:pPr>
      <w:r>
        <w:rPr>
          <w:b/>
          <w:bCs/>
          <w:i/>
          <w:iCs/>
          <w:highlight w:val="yellow"/>
          <w:u w:val="single"/>
          <w:shd w:val="clear" w:color="auto" w:fill="FABF8F" w:themeFill="accent6" w:themeFillTint="99"/>
        </w:rPr>
        <w:t>FL summary based on the companies’ input</w:t>
      </w:r>
    </w:p>
    <w:p w14:paraId="0A00739F" w14:textId="77777777" w:rsidR="009516E7" w:rsidRDefault="0058777D">
      <w:pPr>
        <w:pStyle w:val="af9"/>
        <w:numPr>
          <w:ilvl w:val="0"/>
          <w:numId w:val="12"/>
        </w:numPr>
        <w:autoSpaceDE/>
        <w:autoSpaceDN/>
        <w:adjustRightInd/>
        <w:snapToGrid/>
        <w:spacing w:after="0"/>
        <w:ind w:left="402" w:firstLineChars="0" w:hanging="402"/>
        <w:rPr>
          <w:i/>
          <w:iCs/>
          <w:u w:val="single"/>
        </w:rPr>
      </w:pPr>
      <w:r>
        <w:rPr>
          <w:b/>
          <w:bCs/>
          <w:i/>
          <w:iCs/>
          <w:highlight w:val="green"/>
          <w:u w:val="single"/>
        </w:rPr>
        <w:t>RAN1 agreements</w:t>
      </w:r>
    </w:p>
    <w:p w14:paraId="4E6046D2" w14:textId="77777777" w:rsidR="009516E7" w:rsidRDefault="0058777D">
      <w:pPr>
        <w:pStyle w:val="af9"/>
        <w:keepNext/>
        <w:keepLines/>
        <w:numPr>
          <w:ilvl w:val="0"/>
          <w:numId w:val="10"/>
        </w:numPr>
        <w:pBdr>
          <w:top w:val="single" w:sz="12" w:space="3" w:color="auto"/>
        </w:pBdr>
        <w:overflowPunct w:val="0"/>
        <w:spacing w:before="240" w:after="180"/>
        <w:ind w:left="720" w:firstLineChars="0" w:hanging="720"/>
        <w:jc w:val="left"/>
        <w:textAlignment w:val="baseline"/>
        <w:outlineLvl w:val="0"/>
        <w:rPr>
          <w:rFonts w:ascii="Arial" w:eastAsia="Arial" w:hAnsi="Arial"/>
          <w:sz w:val="36"/>
          <w:szCs w:val="20"/>
          <w:lang w:val="en-GB"/>
        </w:rPr>
      </w:pPr>
      <w:r>
        <w:rPr>
          <w:rFonts w:ascii="Arial" w:eastAsiaTheme="minorEastAsia" w:hAnsi="Arial" w:hint="eastAsia"/>
          <w:sz w:val="36"/>
          <w:szCs w:val="20"/>
          <w:lang w:val="en-GB" w:eastAsia="zh-CN"/>
        </w:rPr>
        <w:t>Contact information</w:t>
      </w:r>
    </w:p>
    <w:p w14:paraId="5E89B8A2" w14:textId="77777777" w:rsidR="009516E7" w:rsidRDefault="0058777D">
      <w:pPr>
        <w:pStyle w:val="a9"/>
        <w:spacing w:before="156"/>
        <w:rPr>
          <w:rFonts w:ascii="Times New Roman" w:eastAsia="宋体" w:hAnsi="Times New Roman"/>
          <w:sz w:val="21"/>
          <w:szCs w:val="21"/>
          <w:lang w:val="en-GB" w:eastAsia="zh-CN"/>
        </w:rPr>
      </w:pPr>
      <w:r>
        <w:rPr>
          <w:rFonts w:ascii="Times New Roman" w:eastAsia="宋体" w:hAnsi="Times New Roman" w:hint="eastAsia"/>
          <w:sz w:val="21"/>
          <w:szCs w:val="21"/>
          <w:lang w:val="en-GB" w:eastAsia="zh-CN"/>
        </w:rPr>
        <w:t xml:space="preserve">If I missed you , companies are </w:t>
      </w:r>
      <w:r>
        <w:rPr>
          <w:rFonts w:ascii="Times New Roman" w:eastAsia="宋体" w:hAnsi="Times New Roman"/>
          <w:sz w:val="21"/>
          <w:szCs w:val="21"/>
          <w:lang w:val="en-GB" w:eastAsia="zh-CN"/>
        </w:rPr>
        <w:t>welcome</w:t>
      </w:r>
      <w:r>
        <w:rPr>
          <w:rFonts w:ascii="Times New Roman" w:eastAsia="宋体" w:hAnsi="Times New Roman" w:hint="eastAsia"/>
          <w:sz w:val="21"/>
          <w:szCs w:val="21"/>
          <w:lang w:val="en-GB" w:eastAsia="zh-CN"/>
        </w:rPr>
        <w:t xml:space="preserve"> to input your</w:t>
      </w:r>
      <w:r>
        <w:rPr>
          <w:rFonts w:ascii="Times New Roman" w:eastAsia="宋体" w:hAnsi="Times New Roman"/>
          <w:sz w:val="21"/>
          <w:szCs w:val="21"/>
          <w:lang w:val="en-GB" w:eastAsia="zh-CN"/>
        </w:rPr>
        <w:t xml:space="preserve"> contact information below</w:t>
      </w:r>
      <w:r>
        <w:rPr>
          <w:rFonts w:ascii="Times New Roman" w:eastAsia="宋体" w:hAnsi="Times New Roman" w:hint="eastAsia"/>
          <w:sz w:val="21"/>
          <w:szCs w:val="21"/>
          <w:lang w:val="en-GB" w:eastAsia="zh-CN"/>
        </w:rPr>
        <w:t>,.</w:t>
      </w:r>
    </w:p>
    <w:tbl>
      <w:tblPr>
        <w:tblStyle w:val="af5"/>
        <w:tblW w:w="9776" w:type="dxa"/>
        <w:tblLayout w:type="fixed"/>
        <w:tblLook w:val="04A0" w:firstRow="1" w:lastRow="0" w:firstColumn="1" w:lastColumn="0" w:noHBand="0" w:noVBand="1"/>
      </w:tblPr>
      <w:tblGrid>
        <w:gridCol w:w="2155"/>
        <w:gridCol w:w="2235"/>
        <w:gridCol w:w="5386"/>
      </w:tblGrid>
      <w:tr w:rsidR="009516E7" w14:paraId="50E34FBD" w14:textId="77777777">
        <w:tc>
          <w:tcPr>
            <w:tcW w:w="2155" w:type="dxa"/>
          </w:tcPr>
          <w:p w14:paraId="647D1097" w14:textId="77777777" w:rsidR="009516E7" w:rsidRDefault="0058777D">
            <w:pPr>
              <w:spacing w:after="0" w:line="240" w:lineRule="auto"/>
              <w:rPr>
                <w:rFonts w:ascii="Times New Roman" w:hAnsi="Times New Roman" w:cs="Times New Roman"/>
                <w:b/>
                <w:bCs/>
                <w:szCs w:val="21"/>
                <w:lang w:val="en-GB"/>
              </w:rPr>
            </w:pPr>
            <w:r>
              <w:rPr>
                <w:rFonts w:ascii="Times New Roman" w:hAnsi="Times New Roman" w:cs="Times New Roman"/>
                <w:b/>
                <w:bCs/>
                <w:szCs w:val="21"/>
                <w:lang w:val="en-GB"/>
              </w:rPr>
              <w:t>Company</w:t>
            </w:r>
          </w:p>
        </w:tc>
        <w:tc>
          <w:tcPr>
            <w:tcW w:w="2235" w:type="dxa"/>
          </w:tcPr>
          <w:p w14:paraId="2CF266B8" w14:textId="77777777" w:rsidR="009516E7" w:rsidRDefault="0058777D">
            <w:pPr>
              <w:spacing w:after="0" w:line="240" w:lineRule="auto"/>
              <w:rPr>
                <w:rFonts w:ascii="Times New Roman" w:hAnsi="Times New Roman" w:cs="Times New Roman"/>
                <w:b/>
                <w:bCs/>
                <w:szCs w:val="21"/>
                <w:lang w:val="en-GB"/>
              </w:rPr>
            </w:pPr>
            <w:r>
              <w:rPr>
                <w:rFonts w:ascii="Times New Roman" w:hAnsi="Times New Roman" w:cs="Times New Roman"/>
                <w:b/>
                <w:bCs/>
                <w:szCs w:val="21"/>
                <w:lang w:val="en-GB"/>
              </w:rPr>
              <w:t>Name</w:t>
            </w:r>
          </w:p>
        </w:tc>
        <w:tc>
          <w:tcPr>
            <w:tcW w:w="5386" w:type="dxa"/>
          </w:tcPr>
          <w:p w14:paraId="6A5B6FF7" w14:textId="77777777" w:rsidR="009516E7" w:rsidRDefault="0058777D">
            <w:pPr>
              <w:spacing w:after="0" w:line="240" w:lineRule="auto"/>
              <w:rPr>
                <w:rFonts w:ascii="Times New Roman" w:hAnsi="Times New Roman" w:cs="Times New Roman"/>
                <w:b/>
                <w:bCs/>
                <w:szCs w:val="21"/>
                <w:lang w:val="en-GB"/>
              </w:rPr>
            </w:pPr>
            <w:r>
              <w:rPr>
                <w:rFonts w:ascii="Times New Roman" w:hAnsi="Times New Roman" w:cs="Times New Roman"/>
                <w:b/>
                <w:bCs/>
                <w:szCs w:val="21"/>
                <w:lang w:val="en-GB"/>
              </w:rPr>
              <w:t>Email</w:t>
            </w:r>
          </w:p>
        </w:tc>
      </w:tr>
      <w:tr w:rsidR="009516E7" w14:paraId="62F7AD65" w14:textId="77777777">
        <w:tc>
          <w:tcPr>
            <w:tcW w:w="2155" w:type="dxa"/>
          </w:tcPr>
          <w:p w14:paraId="3B76ECE9" w14:textId="77777777" w:rsidR="009516E7" w:rsidRDefault="0058777D">
            <w:pPr>
              <w:spacing w:after="0" w:line="240" w:lineRule="auto"/>
              <w:rPr>
                <w:rFonts w:ascii="Times New Roman" w:hAnsi="Times New Roman" w:cs="Times New Roman"/>
                <w:szCs w:val="21"/>
                <w:lang w:val="en-GB"/>
              </w:rPr>
            </w:pPr>
            <w:r>
              <w:rPr>
                <w:rFonts w:ascii="Times New Roman" w:eastAsia="宋体" w:hAnsi="Times New Roman"/>
                <w:kern w:val="0"/>
                <w:sz w:val="20"/>
                <w:szCs w:val="21"/>
                <w:lang w:eastAsia="en-IN"/>
              </w:rPr>
              <w:t>China Telecom</w:t>
            </w:r>
          </w:p>
        </w:tc>
        <w:tc>
          <w:tcPr>
            <w:tcW w:w="2235" w:type="dxa"/>
          </w:tcPr>
          <w:p w14:paraId="5C6B8C05" w14:textId="77777777" w:rsidR="009516E7" w:rsidRDefault="0058777D">
            <w:pPr>
              <w:spacing w:after="0" w:line="240" w:lineRule="auto"/>
              <w:rPr>
                <w:rFonts w:ascii="Times New Roman" w:hAnsi="Times New Roman" w:cs="Times New Roman"/>
                <w:szCs w:val="21"/>
                <w:lang w:val="en-GB"/>
              </w:rPr>
            </w:pPr>
            <w:r>
              <w:rPr>
                <w:rFonts w:ascii="Times New Roman" w:eastAsia="宋体" w:hAnsi="Times New Roman"/>
                <w:kern w:val="0"/>
                <w:sz w:val="20"/>
                <w:szCs w:val="21"/>
                <w:lang w:eastAsia="en-IN"/>
              </w:rPr>
              <w:t>Hang Yin</w:t>
            </w:r>
          </w:p>
        </w:tc>
        <w:tc>
          <w:tcPr>
            <w:tcW w:w="5386" w:type="dxa"/>
          </w:tcPr>
          <w:p w14:paraId="24E792CE" w14:textId="77777777" w:rsidR="009516E7" w:rsidRDefault="0058777D">
            <w:pPr>
              <w:spacing w:after="0" w:line="240" w:lineRule="auto"/>
              <w:rPr>
                <w:rFonts w:ascii="Times New Roman" w:hAnsi="Times New Roman" w:cs="Times New Roman"/>
                <w:szCs w:val="21"/>
                <w:lang w:val="en-GB"/>
              </w:rPr>
            </w:pPr>
            <w:r>
              <w:rPr>
                <w:rFonts w:ascii="Times New Roman" w:eastAsia="宋体" w:hAnsi="Times New Roman"/>
                <w:kern w:val="0"/>
                <w:sz w:val="20"/>
                <w:szCs w:val="21"/>
                <w:lang w:eastAsia="en-IN"/>
              </w:rPr>
              <w:t>yinh6@chinatelecom.cn</w:t>
            </w:r>
          </w:p>
        </w:tc>
      </w:tr>
      <w:tr w:rsidR="009516E7" w:rsidRPr="00345A28" w14:paraId="259EEC25" w14:textId="77777777">
        <w:tc>
          <w:tcPr>
            <w:tcW w:w="2155" w:type="dxa"/>
          </w:tcPr>
          <w:p w14:paraId="52C3DD3F"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Huawei, Hisilicon, HiSilicon</w:t>
            </w:r>
          </w:p>
        </w:tc>
        <w:tc>
          <w:tcPr>
            <w:tcW w:w="2235" w:type="dxa"/>
          </w:tcPr>
          <w:p w14:paraId="3F0BA6C2"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Jose Leon</w:t>
            </w:r>
          </w:p>
        </w:tc>
        <w:tc>
          <w:tcPr>
            <w:tcW w:w="5386" w:type="dxa"/>
          </w:tcPr>
          <w:p w14:paraId="3D093765" w14:textId="77777777" w:rsidR="009516E7" w:rsidRDefault="0058777D">
            <w:pPr>
              <w:spacing w:after="0" w:line="240" w:lineRule="auto"/>
              <w:rPr>
                <w:rFonts w:ascii="Times New Roman" w:hAnsi="Times New Roman" w:cs="Times New Roman"/>
                <w:szCs w:val="21"/>
                <w:lang w:val="it-IT"/>
              </w:rPr>
            </w:pPr>
            <w:r>
              <w:rPr>
                <w:rFonts w:ascii="Times New Roman" w:eastAsia="宋体" w:hAnsi="Times New Roman"/>
                <w:kern w:val="0"/>
                <w:sz w:val="20"/>
                <w:szCs w:val="21"/>
                <w:lang w:val="it-IT" w:eastAsia="en-IN"/>
              </w:rPr>
              <w:t>Jose.angel.calvo@Huawei, Hisilicon.com</w:t>
            </w:r>
          </w:p>
        </w:tc>
      </w:tr>
      <w:tr w:rsidR="009516E7" w:rsidRPr="00345A28" w14:paraId="52343CA4" w14:textId="77777777">
        <w:tc>
          <w:tcPr>
            <w:tcW w:w="2155" w:type="dxa"/>
          </w:tcPr>
          <w:p w14:paraId="5CD601BC"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Huawei, Hisilicon, HiSilicon</w:t>
            </w:r>
          </w:p>
        </w:tc>
        <w:tc>
          <w:tcPr>
            <w:tcW w:w="2235" w:type="dxa"/>
          </w:tcPr>
          <w:p w14:paraId="190D6F47"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Matthew Webb</w:t>
            </w:r>
          </w:p>
        </w:tc>
        <w:tc>
          <w:tcPr>
            <w:tcW w:w="5386" w:type="dxa"/>
          </w:tcPr>
          <w:p w14:paraId="3372B270" w14:textId="77777777" w:rsidR="009516E7" w:rsidRDefault="0058777D">
            <w:pPr>
              <w:spacing w:after="0" w:line="240" w:lineRule="auto"/>
              <w:rPr>
                <w:rFonts w:ascii="Times New Roman" w:hAnsi="Times New Roman" w:cs="Times New Roman"/>
                <w:szCs w:val="21"/>
                <w:lang w:val="it-IT"/>
              </w:rPr>
            </w:pPr>
            <w:r>
              <w:rPr>
                <w:rFonts w:ascii="Times New Roman" w:eastAsia="宋体" w:hAnsi="Times New Roman"/>
                <w:kern w:val="0"/>
                <w:sz w:val="20"/>
                <w:szCs w:val="21"/>
                <w:lang w:val="it-IT" w:eastAsia="en-IN"/>
              </w:rPr>
              <w:t>matthew.webb@Huawei, Hisilicon.com</w:t>
            </w:r>
          </w:p>
        </w:tc>
      </w:tr>
      <w:tr w:rsidR="009516E7" w14:paraId="46FEBFAF" w14:textId="77777777">
        <w:tc>
          <w:tcPr>
            <w:tcW w:w="2155" w:type="dxa"/>
          </w:tcPr>
          <w:p w14:paraId="39074422"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InterDigital, Inc</w:t>
            </w:r>
          </w:p>
        </w:tc>
        <w:tc>
          <w:tcPr>
            <w:tcW w:w="2235" w:type="dxa"/>
          </w:tcPr>
          <w:p w14:paraId="66CD9D0C"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Umer Salim</w:t>
            </w:r>
          </w:p>
        </w:tc>
        <w:tc>
          <w:tcPr>
            <w:tcW w:w="5386" w:type="dxa"/>
          </w:tcPr>
          <w:p w14:paraId="790EC73F"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Umer.salim@interdigital.com</w:t>
            </w:r>
          </w:p>
        </w:tc>
      </w:tr>
      <w:tr w:rsidR="009516E7" w:rsidRPr="00345A28" w14:paraId="0BCDD065" w14:textId="77777777">
        <w:tc>
          <w:tcPr>
            <w:tcW w:w="2155" w:type="dxa"/>
          </w:tcPr>
          <w:p w14:paraId="360C89E5"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ZTE, Sanchips</w:t>
            </w:r>
          </w:p>
        </w:tc>
        <w:tc>
          <w:tcPr>
            <w:tcW w:w="2235" w:type="dxa"/>
          </w:tcPr>
          <w:p w14:paraId="1A12F08F"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Shuai Zhou</w:t>
            </w:r>
          </w:p>
        </w:tc>
        <w:tc>
          <w:tcPr>
            <w:tcW w:w="5386" w:type="dxa"/>
          </w:tcPr>
          <w:p w14:paraId="63A353AC" w14:textId="77777777" w:rsidR="009516E7" w:rsidRPr="00345A28" w:rsidRDefault="0058777D">
            <w:pPr>
              <w:spacing w:after="0" w:line="240" w:lineRule="auto"/>
              <w:rPr>
                <w:rFonts w:ascii="Times New Roman" w:hAnsi="Times New Roman" w:cs="Times New Roman"/>
                <w:szCs w:val="21"/>
                <w:lang w:val="it-IT"/>
              </w:rPr>
            </w:pPr>
            <w:r w:rsidRPr="00345A28">
              <w:rPr>
                <w:rFonts w:ascii="Times New Roman" w:eastAsia="宋体" w:hAnsi="Times New Roman"/>
                <w:kern w:val="0"/>
                <w:sz w:val="20"/>
                <w:szCs w:val="21"/>
                <w:lang w:val="it-IT" w:eastAsia="en-IN"/>
              </w:rPr>
              <w:t>Zhou.shuai5@ZTE, Sanchips.com.cn</w:t>
            </w:r>
          </w:p>
        </w:tc>
      </w:tr>
      <w:tr w:rsidR="009516E7" w14:paraId="0C71F9EE" w14:textId="77777777">
        <w:tc>
          <w:tcPr>
            <w:tcW w:w="2155" w:type="dxa"/>
          </w:tcPr>
          <w:p w14:paraId="71C05D2C"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OPPO</w:t>
            </w:r>
          </w:p>
        </w:tc>
        <w:tc>
          <w:tcPr>
            <w:tcW w:w="2235" w:type="dxa"/>
          </w:tcPr>
          <w:p w14:paraId="7BC360CF"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Shengjiang Cui</w:t>
            </w:r>
          </w:p>
        </w:tc>
        <w:tc>
          <w:tcPr>
            <w:tcW w:w="5386" w:type="dxa"/>
          </w:tcPr>
          <w:p w14:paraId="1165E0E9" w14:textId="77777777" w:rsidR="009516E7" w:rsidRDefault="0058777D">
            <w:pPr>
              <w:spacing w:after="0" w:line="240" w:lineRule="auto"/>
              <w:rPr>
                <w:rFonts w:ascii="Times New Roman" w:hAnsi="Times New Roman" w:cs="Times New Roman"/>
                <w:szCs w:val="21"/>
              </w:rPr>
            </w:pPr>
            <w:hyperlink r:id="rId11" w:history="1">
              <w:r>
                <w:rPr>
                  <w:rStyle w:val="af7"/>
                  <w:rFonts w:ascii="Times New Roman" w:eastAsia="宋体" w:hAnsi="Times New Roman"/>
                  <w:sz w:val="20"/>
                  <w:szCs w:val="20"/>
                </w:rPr>
                <w:t>cuishengjiang@oppo.com</w:t>
              </w:r>
            </w:hyperlink>
          </w:p>
        </w:tc>
      </w:tr>
      <w:tr w:rsidR="009516E7" w14:paraId="6ED42257" w14:textId="77777777">
        <w:tc>
          <w:tcPr>
            <w:tcW w:w="2155" w:type="dxa"/>
          </w:tcPr>
          <w:p w14:paraId="0B8DC42E"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OPPO</w:t>
            </w:r>
          </w:p>
        </w:tc>
        <w:tc>
          <w:tcPr>
            <w:tcW w:w="2235" w:type="dxa"/>
          </w:tcPr>
          <w:p w14:paraId="58ABCC56"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Zhisong Zuo</w:t>
            </w:r>
          </w:p>
        </w:tc>
        <w:tc>
          <w:tcPr>
            <w:tcW w:w="5386" w:type="dxa"/>
          </w:tcPr>
          <w:p w14:paraId="51CADEDA" w14:textId="77777777" w:rsidR="009516E7" w:rsidRDefault="0058777D">
            <w:pPr>
              <w:spacing w:after="0" w:line="240" w:lineRule="auto"/>
              <w:rPr>
                <w:rFonts w:ascii="Times New Roman" w:hAnsi="Times New Roman" w:cs="Times New Roman"/>
                <w:szCs w:val="21"/>
              </w:rPr>
            </w:pPr>
            <w:hyperlink r:id="rId12" w:history="1">
              <w:r>
                <w:rPr>
                  <w:rStyle w:val="af7"/>
                  <w:rFonts w:ascii="Times New Roman" w:eastAsia="宋体" w:hAnsi="Times New Roman"/>
                  <w:sz w:val="20"/>
                  <w:szCs w:val="20"/>
                </w:rPr>
                <w:t>zuozhisong@oppo.com</w:t>
              </w:r>
            </w:hyperlink>
          </w:p>
        </w:tc>
      </w:tr>
      <w:tr w:rsidR="009516E7" w14:paraId="310A28F2" w14:textId="77777777">
        <w:tc>
          <w:tcPr>
            <w:tcW w:w="2155" w:type="dxa"/>
          </w:tcPr>
          <w:p w14:paraId="5B3658F1" w14:textId="77777777" w:rsidR="009516E7" w:rsidRDefault="0058777D">
            <w:pPr>
              <w:spacing w:after="0" w:line="240" w:lineRule="auto"/>
              <w:rPr>
                <w:rFonts w:ascii="Times New Roman" w:hAnsi="Times New Roman" w:cs="Times New Roman"/>
                <w:szCs w:val="21"/>
              </w:rPr>
            </w:pPr>
            <w:r>
              <w:rPr>
                <w:rFonts w:ascii="Times New Roman" w:eastAsia="MS Mincho" w:hAnsi="Times New Roman"/>
                <w:kern w:val="0"/>
                <w:sz w:val="20"/>
                <w:szCs w:val="21"/>
                <w:lang w:eastAsia="ja-JP"/>
              </w:rPr>
              <w:t>Sharp</w:t>
            </w:r>
          </w:p>
        </w:tc>
        <w:tc>
          <w:tcPr>
            <w:tcW w:w="2235" w:type="dxa"/>
          </w:tcPr>
          <w:p w14:paraId="4EFF00C6" w14:textId="77777777" w:rsidR="009516E7" w:rsidRDefault="0058777D">
            <w:pPr>
              <w:spacing w:after="0" w:line="240" w:lineRule="auto"/>
              <w:rPr>
                <w:rFonts w:ascii="Times New Roman" w:eastAsia="MS Mincho" w:hAnsi="Times New Roman"/>
                <w:kern w:val="0"/>
                <w:sz w:val="20"/>
                <w:szCs w:val="21"/>
                <w:lang w:eastAsia="ja-JP"/>
              </w:rPr>
            </w:pPr>
            <w:r>
              <w:rPr>
                <w:rFonts w:ascii="Times New Roman" w:eastAsia="MS Mincho" w:hAnsi="Times New Roman"/>
                <w:kern w:val="0"/>
                <w:sz w:val="20"/>
                <w:szCs w:val="21"/>
                <w:lang w:eastAsia="ja-JP"/>
              </w:rPr>
              <w:t>Gary Xiong</w:t>
            </w:r>
          </w:p>
          <w:p w14:paraId="27CD8300" w14:textId="77777777" w:rsidR="009516E7" w:rsidRDefault="0058777D">
            <w:pPr>
              <w:spacing w:after="0" w:line="240" w:lineRule="auto"/>
              <w:rPr>
                <w:rFonts w:ascii="Times New Roman" w:hAnsi="Times New Roman" w:cs="Times New Roman"/>
                <w:szCs w:val="21"/>
              </w:rPr>
            </w:pPr>
            <w:r>
              <w:rPr>
                <w:rFonts w:ascii="Times New Roman" w:eastAsia="MS Mincho" w:hAnsi="Times New Roman"/>
                <w:kern w:val="0"/>
                <w:sz w:val="20"/>
                <w:szCs w:val="21"/>
                <w:lang w:eastAsia="ja-JP"/>
              </w:rPr>
              <w:t>Hiroki Takahashi</w:t>
            </w:r>
          </w:p>
        </w:tc>
        <w:tc>
          <w:tcPr>
            <w:tcW w:w="5386" w:type="dxa"/>
          </w:tcPr>
          <w:p w14:paraId="12274D07" w14:textId="77777777" w:rsidR="009516E7" w:rsidRDefault="0058777D">
            <w:pPr>
              <w:spacing w:after="0" w:line="240" w:lineRule="auto"/>
              <w:rPr>
                <w:rFonts w:ascii="Times New Roman" w:eastAsia="MS Mincho" w:hAnsi="Times New Roman"/>
                <w:kern w:val="0"/>
                <w:sz w:val="20"/>
                <w:szCs w:val="21"/>
                <w:lang w:eastAsia="ja-JP"/>
              </w:rPr>
            </w:pPr>
            <w:r>
              <w:rPr>
                <w:rFonts w:ascii="Times New Roman" w:eastAsia="宋体" w:hAnsi="Times New Roman"/>
                <w:kern w:val="0"/>
                <w:sz w:val="20"/>
                <w:szCs w:val="21"/>
                <w:lang w:eastAsia="en-IN"/>
              </w:rPr>
              <w:t>xiongg@sharplabs.com</w:t>
            </w:r>
          </w:p>
          <w:p w14:paraId="08C2B799" w14:textId="77777777" w:rsidR="009516E7" w:rsidRDefault="0058777D">
            <w:pPr>
              <w:spacing w:after="0" w:line="240" w:lineRule="auto"/>
              <w:rPr>
                <w:rFonts w:ascii="Times New Roman" w:hAnsi="Times New Roman" w:cs="Times New Roman"/>
                <w:szCs w:val="21"/>
              </w:rPr>
            </w:pPr>
            <w:r>
              <w:rPr>
                <w:rFonts w:ascii="Times New Roman" w:eastAsia="MS Mincho" w:hAnsi="Times New Roman"/>
                <w:kern w:val="0"/>
                <w:sz w:val="20"/>
                <w:szCs w:val="21"/>
                <w:lang w:eastAsia="ja-JP"/>
              </w:rPr>
              <w:t>takahashi.hiroki@mail.sharp</w:t>
            </w:r>
          </w:p>
        </w:tc>
      </w:tr>
      <w:tr w:rsidR="009516E7" w14:paraId="2052D349" w14:textId="77777777">
        <w:tc>
          <w:tcPr>
            <w:tcW w:w="2155" w:type="dxa"/>
          </w:tcPr>
          <w:p w14:paraId="6DD1A6E0" w14:textId="77777777" w:rsidR="009516E7" w:rsidRDefault="0058777D">
            <w:pPr>
              <w:spacing w:after="0" w:line="240" w:lineRule="auto"/>
              <w:rPr>
                <w:rFonts w:ascii="Times New Roman" w:hAnsi="Times New Roman" w:cs="Times New Roman"/>
                <w:szCs w:val="21"/>
              </w:rPr>
            </w:pPr>
            <w:r>
              <w:rPr>
                <w:rFonts w:ascii="Times New Roman" w:eastAsia="Malgun Gothic" w:hAnsi="Times New Roman"/>
                <w:kern w:val="0"/>
                <w:sz w:val="20"/>
                <w:szCs w:val="21"/>
                <w:lang w:eastAsia="ko-KR"/>
              </w:rPr>
              <w:t>KT</w:t>
            </w:r>
          </w:p>
        </w:tc>
        <w:tc>
          <w:tcPr>
            <w:tcW w:w="2235" w:type="dxa"/>
          </w:tcPr>
          <w:p w14:paraId="1EFBCCD9" w14:textId="77777777" w:rsidR="009516E7" w:rsidRDefault="0058777D">
            <w:pPr>
              <w:spacing w:after="0" w:line="240" w:lineRule="auto"/>
              <w:rPr>
                <w:rFonts w:ascii="Times New Roman" w:hAnsi="Times New Roman" w:cs="Times New Roman"/>
                <w:szCs w:val="21"/>
              </w:rPr>
            </w:pPr>
            <w:r>
              <w:rPr>
                <w:rFonts w:ascii="Times New Roman" w:eastAsia="Malgun Gothic" w:hAnsi="Times New Roman"/>
                <w:kern w:val="0"/>
                <w:sz w:val="20"/>
                <w:szCs w:val="21"/>
                <w:lang w:eastAsia="ko-KR"/>
              </w:rPr>
              <w:t>Geunyoung (David) Seok</w:t>
            </w:r>
          </w:p>
        </w:tc>
        <w:tc>
          <w:tcPr>
            <w:tcW w:w="5386" w:type="dxa"/>
          </w:tcPr>
          <w:p w14:paraId="3CEE62D8" w14:textId="77777777" w:rsidR="009516E7" w:rsidRDefault="0058777D">
            <w:pPr>
              <w:spacing w:after="0" w:line="240" w:lineRule="auto"/>
              <w:rPr>
                <w:rFonts w:ascii="Times New Roman" w:hAnsi="Times New Roman" w:cs="Times New Roman"/>
                <w:szCs w:val="21"/>
              </w:rPr>
            </w:pPr>
            <w:r>
              <w:rPr>
                <w:rFonts w:ascii="Times New Roman" w:eastAsia="Malgun Gothic" w:hAnsi="Times New Roman"/>
                <w:kern w:val="0"/>
                <w:sz w:val="20"/>
                <w:szCs w:val="21"/>
                <w:lang w:eastAsia="ko-KR"/>
              </w:rPr>
              <w:t>gy.seok@kt.com</w:t>
            </w:r>
          </w:p>
        </w:tc>
      </w:tr>
      <w:tr w:rsidR="009516E7" w14:paraId="061AB9FF" w14:textId="77777777">
        <w:tc>
          <w:tcPr>
            <w:tcW w:w="2155" w:type="dxa"/>
          </w:tcPr>
          <w:p w14:paraId="248050B1" w14:textId="77777777" w:rsidR="009516E7" w:rsidRDefault="0058777D">
            <w:pPr>
              <w:spacing w:after="0" w:line="240" w:lineRule="auto"/>
              <w:rPr>
                <w:rFonts w:ascii="Times New Roman" w:hAnsi="Times New Roman" w:cs="Times New Roman"/>
                <w:szCs w:val="21"/>
              </w:rPr>
            </w:pPr>
            <w:r>
              <w:rPr>
                <w:rFonts w:ascii="Times New Roman" w:eastAsia="Malgun Gothic" w:hAnsi="Times New Roman"/>
                <w:kern w:val="0"/>
                <w:sz w:val="20"/>
                <w:szCs w:val="21"/>
                <w:lang w:eastAsia="ko-KR"/>
              </w:rPr>
              <w:t>Nokia</w:t>
            </w:r>
          </w:p>
        </w:tc>
        <w:tc>
          <w:tcPr>
            <w:tcW w:w="2235" w:type="dxa"/>
          </w:tcPr>
          <w:p w14:paraId="69A4607A" w14:textId="77777777" w:rsidR="009516E7" w:rsidRDefault="0058777D">
            <w:pPr>
              <w:spacing w:after="0" w:line="240" w:lineRule="auto"/>
              <w:rPr>
                <w:rFonts w:ascii="Times New Roman" w:hAnsi="Times New Roman" w:cs="Times New Roman"/>
                <w:szCs w:val="21"/>
              </w:rPr>
            </w:pPr>
            <w:r>
              <w:rPr>
                <w:rFonts w:ascii="Times New Roman" w:eastAsia="Malgun Gothic" w:hAnsi="Times New Roman"/>
                <w:kern w:val="0"/>
                <w:sz w:val="20"/>
                <w:szCs w:val="21"/>
                <w:lang w:eastAsia="ko-KR"/>
              </w:rPr>
              <w:t>Luca Rose</w:t>
            </w:r>
          </w:p>
        </w:tc>
        <w:tc>
          <w:tcPr>
            <w:tcW w:w="5386" w:type="dxa"/>
          </w:tcPr>
          <w:p w14:paraId="621621C7" w14:textId="77777777" w:rsidR="009516E7" w:rsidRDefault="0058777D">
            <w:pPr>
              <w:spacing w:after="0" w:line="240" w:lineRule="auto"/>
              <w:rPr>
                <w:rFonts w:ascii="Times New Roman" w:hAnsi="Times New Roman" w:cs="Times New Roman"/>
                <w:szCs w:val="21"/>
              </w:rPr>
            </w:pPr>
            <w:r>
              <w:rPr>
                <w:rFonts w:ascii="Times New Roman" w:eastAsia="Malgun Gothic" w:hAnsi="Times New Roman"/>
                <w:kern w:val="0"/>
                <w:sz w:val="20"/>
                <w:szCs w:val="21"/>
                <w:lang w:eastAsia="ko-KR"/>
              </w:rPr>
              <w:t>luca.rose@nokia.com</w:t>
            </w:r>
          </w:p>
        </w:tc>
      </w:tr>
      <w:tr w:rsidR="009516E7" w14:paraId="31B3D13F" w14:textId="77777777">
        <w:tc>
          <w:tcPr>
            <w:tcW w:w="2155" w:type="dxa"/>
          </w:tcPr>
          <w:p w14:paraId="4A5E11ED" w14:textId="77777777" w:rsidR="009516E7" w:rsidRDefault="0058777D">
            <w:pPr>
              <w:spacing w:after="0" w:line="240" w:lineRule="auto"/>
              <w:rPr>
                <w:rFonts w:ascii="Times New Roman" w:hAnsi="Times New Roman" w:cs="Times New Roman"/>
                <w:szCs w:val="21"/>
              </w:rPr>
            </w:pPr>
            <w:r>
              <w:rPr>
                <w:rFonts w:ascii="Times New Roman" w:eastAsia="MS Mincho" w:hAnsi="Times New Roman"/>
                <w:kern w:val="0"/>
                <w:sz w:val="20"/>
                <w:szCs w:val="21"/>
                <w:lang w:eastAsia="ja-JP"/>
              </w:rPr>
              <w:t>Panasonic</w:t>
            </w:r>
          </w:p>
        </w:tc>
        <w:tc>
          <w:tcPr>
            <w:tcW w:w="2235" w:type="dxa"/>
          </w:tcPr>
          <w:p w14:paraId="15E283F9" w14:textId="77777777" w:rsidR="009516E7" w:rsidRDefault="0058777D">
            <w:pPr>
              <w:spacing w:after="0" w:line="240" w:lineRule="auto"/>
              <w:rPr>
                <w:rFonts w:ascii="Times New Roman" w:eastAsia="MS Mincho" w:hAnsi="Times New Roman"/>
                <w:kern w:val="0"/>
                <w:sz w:val="20"/>
                <w:szCs w:val="21"/>
                <w:lang w:val="sv-SE" w:eastAsia="ja-JP"/>
              </w:rPr>
            </w:pPr>
            <w:r>
              <w:rPr>
                <w:rFonts w:ascii="Times New Roman" w:eastAsia="宋体" w:hAnsi="Times New Roman"/>
                <w:kern w:val="0"/>
                <w:sz w:val="20"/>
                <w:szCs w:val="21"/>
                <w:lang w:val="sv-SE" w:eastAsia="en-IN"/>
              </w:rPr>
              <w:t>Xuan Tuong Tran</w:t>
            </w:r>
            <w:r>
              <w:rPr>
                <w:rFonts w:ascii="Times New Roman" w:eastAsia="MS Mincho" w:hAnsi="Times New Roman"/>
                <w:kern w:val="0"/>
                <w:sz w:val="20"/>
                <w:szCs w:val="21"/>
                <w:lang w:val="sv-SE" w:eastAsia="ja-JP"/>
              </w:rPr>
              <w:t xml:space="preserve"> (Henry)</w:t>
            </w:r>
          </w:p>
          <w:p w14:paraId="2DED96E3" w14:textId="77777777" w:rsidR="009516E7" w:rsidRDefault="0058777D">
            <w:pPr>
              <w:spacing w:after="0" w:line="240" w:lineRule="auto"/>
              <w:rPr>
                <w:rFonts w:ascii="Times New Roman" w:eastAsia="MS Mincho" w:hAnsi="Times New Roman"/>
                <w:kern w:val="0"/>
                <w:sz w:val="20"/>
                <w:szCs w:val="21"/>
                <w:lang w:val="sv-SE" w:eastAsia="ja-JP"/>
              </w:rPr>
            </w:pPr>
            <w:r>
              <w:rPr>
                <w:rFonts w:ascii="Times New Roman" w:eastAsia="MS Mincho" w:hAnsi="Times New Roman"/>
                <w:kern w:val="0"/>
                <w:sz w:val="20"/>
                <w:szCs w:val="21"/>
                <w:lang w:val="sv-SE" w:eastAsia="ja-JP"/>
              </w:rPr>
              <w:t>Tetsuya Yamamoto</w:t>
            </w:r>
          </w:p>
          <w:p w14:paraId="0EC25B7C" w14:textId="77777777" w:rsidR="009516E7" w:rsidRDefault="0058777D">
            <w:pPr>
              <w:spacing w:after="0" w:line="240" w:lineRule="auto"/>
              <w:rPr>
                <w:rFonts w:ascii="Times New Roman" w:hAnsi="Times New Roman" w:cs="Times New Roman"/>
                <w:szCs w:val="21"/>
              </w:rPr>
            </w:pPr>
            <w:r>
              <w:rPr>
                <w:rFonts w:ascii="Times New Roman" w:eastAsia="MS Mincho" w:hAnsi="Times New Roman"/>
                <w:kern w:val="0"/>
                <w:sz w:val="20"/>
                <w:szCs w:val="21"/>
                <w:lang w:eastAsia="ja-JP"/>
              </w:rPr>
              <w:t>Hidetoshi Suzuki</w:t>
            </w:r>
          </w:p>
        </w:tc>
        <w:tc>
          <w:tcPr>
            <w:tcW w:w="5386" w:type="dxa"/>
          </w:tcPr>
          <w:p w14:paraId="513C4F6E" w14:textId="77777777" w:rsidR="009516E7" w:rsidRDefault="0058777D">
            <w:pPr>
              <w:spacing w:after="0" w:line="240" w:lineRule="auto"/>
              <w:rPr>
                <w:rFonts w:ascii="Times New Roman" w:eastAsia="MS Mincho" w:hAnsi="Times New Roman"/>
                <w:kern w:val="0"/>
                <w:sz w:val="20"/>
                <w:szCs w:val="21"/>
                <w:lang w:eastAsia="ja-JP"/>
              </w:rPr>
            </w:pPr>
            <w:hyperlink r:id="rId13" w:history="1">
              <w:r>
                <w:rPr>
                  <w:rStyle w:val="af7"/>
                  <w:rFonts w:ascii="Times New Roman" w:eastAsia="宋体" w:hAnsi="Times New Roman"/>
                  <w:sz w:val="20"/>
                  <w:szCs w:val="21"/>
                </w:rPr>
                <w:t>xuantuong.tran@sg.panasonic.com</w:t>
              </w:r>
            </w:hyperlink>
          </w:p>
          <w:p w14:paraId="11C00F52" w14:textId="77777777" w:rsidR="009516E7" w:rsidRDefault="009516E7">
            <w:pPr>
              <w:spacing w:after="0" w:line="240" w:lineRule="auto"/>
              <w:rPr>
                <w:rFonts w:ascii="Times New Roman" w:eastAsia="MS Mincho" w:hAnsi="Times New Roman"/>
                <w:kern w:val="0"/>
                <w:sz w:val="20"/>
                <w:szCs w:val="21"/>
                <w:lang w:eastAsia="ja-JP"/>
              </w:rPr>
            </w:pPr>
          </w:p>
          <w:p w14:paraId="101886E5" w14:textId="77777777" w:rsidR="009516E7" w:rsidRDefault="0058777D">
            <w:pPr>
              <w:spacing w:after="0" w:line="240" w:lineRule="auto"/>
              <w:rPr>
                <w:rFonts w:ascii="Times New Roman" w:eastAsia="MS Mincho" w:hAnsi="Times New Roman"/>
                <w:kern w:val="0"/>
                <w:sz w:val="20"/>
                <w:szCs w:val="21"/>
                <w:lang w:eastAsia="ja-JP"/>
              </w:rPr>
            </w:pPr>
            <w:hyperlink r:id="rId14" w:history="1">
              <w:r>
                <w:rPr>
                  <w:rStyle w:val="af7"/>
                  <w:rFonts w:ascii="Times New Roman" w:eastAsia="MS Mincho" w:hAnsi="Times New Roman"/>
                  <w:sz w:val="20"/>
                  <w:szCs w:val="21"/>
                  <w:lang w:eastAsia="ja-JP"/>
                </w:rPr>
                <w:t>yamamoto.tetsuya001@jp.panasonic.com</w:t>
              </w:r>
            </w:hyperlink>
          </w:p>
          <w:p w14:paraId="17FBCB52" w14:textId="77777777" w:rsidR="009516E7" w:rsidRDefault="0058777D">
            <w:pPr>
              <w:spacing w:after="0" w:line="240" w:lineRule="auto"/>
              <w:rPr>
                <w:rFonts w:ascii="Times New Roman" w:hAnsi="Times New Roman" w:cs="Times New Roman"/>
                <w:szCs w:val="21"/>
              </w:rPr>
            </w:pPr>
            <w:r>
              <w:rPr>
                <w:rFonts w:ascii="Times New Roman" w:eastAsia="MS Mincho" w:hAnsi="Times New Roman"/>
                <w:kern w:val="0"/>
                <w:sz w:val="20"/>
                <w:szCs w:val="21"/>
                <w:lang w:eastAsia="ja-JP"/>
              </w:rPr>
              <w:t>suzuki.hidetoshi@jp.panasonic.com</w:t>
            </w:r>
          </w:p>
        </w:tc>
      </w:tr>
      <w:tr w:rsidR="009516E7" w14:paraId="4F3BED88" w14:textId="77777777">
        <w:tc>
          <w:tcPr>
            <w:tcW w:w="2155" w:type="dxa"/>
          </w:tcPr>
          <w:p w14:paraId="5A6F2A2A" w14:textId="77777777" w:rsidR="009516E7" w:rsidRDefault="0058777D">
            <w:pPr>
              <w:spacing w:after="0" w:line="240" w:lineRule="auto"/>
              <w:rPr>
                <w:rFonts w:ascii="Times New Roman" w:hAnsi="Times New Roman" w:cs="Times New Roman"/>
                <w:szCs w:val="21"/>
              </w:rPr>
            </w:pPr>
            <w:r>
              <w:rPr>
                <w:rFonts w:ascii="Times New Roman" w:eastAsia="Malgun Gothic" w:hAnsi="Times New Roman"/>
                <w:kern w:val="0"/>
                <w:sz w:val="20"/>
                <w:szCs w:val="21"/>
                <w:lang w:eastAsia="ko-KR"/>
              </w:rPr>
              <w:t>LG Electronics</w:t>
            </w:r>
          </w:p>
        </w:tc>
        <w:tc>
          <w:tcPr>
            <w:tcW w:w="2235" w:type="dxa"/>
          </w:tcPr>
          <w:p w14:paraId="75B163A6" w14:textId="77777777" w:rsidR="009516E7" w:rsidRDefault="0058777D">
            <w:pPr>
              <w:spacing w:after="0" w:line="240" w:lineRule="auto"/>
              <w:rPr>
                <w:rFonts w:ascii="Times New Roman" w:hAnsi="Times New Roman" w:cs="Times New Roman"/>
                <w:szCs w:val="21"/>
              </w:rPr>
            </w:pPr>
            <w:r>
              <w:rPr>
                <w:rFonts w:ascii="Times New Roman" w:eastAsia="Malgun Gothic" w:hAnsi="Times New Roman"/>
                <w:kern w:val="0"/>
                <w:sz w:val="20"/>
                <w:szCs w:val="21"/>
                <w:lang w:eastAsia="ko-KR"/>
              </w:rPr>
              <w:t>Hyunsoo Ko</w:t>
            </w:r>
          </w:p>
        </w:tc>
        <w:tc>
          <w:tcPr>
            <w:tcW w:w="5386" w:type="dxa"/>
          </w:tcPr>
          <w:p w14:paraId="3148C1B4" w14:textId="77777777" w:rsidR="009516E7" w:rsidRDefault="0058777D">
            <w:pPr>
              <w:spacing w:after="0" w:line="240" w:lineRule="auto"/>
              <w:rPr>
                <w:rFonts w:ascii="Times New Roman" w:hAnsi="Times New Roman" w:cs="Times New Roman"/>
                <w:szCs w:val="21"/>
              </w:rPr>
            </w:pPr>
            <w:r>
              <w:rPr>
                <w:rFonts w:ascii="Times New Roman" w:eastAsia="Malgun Gothic" w:hAnsi="Times New Roman"/>
                <w:kern w:val="0"/>
                <w:sz w:val="20"/>
                <w:szCs w:val="21"/>
                <w:lang w:eastAsia="ko-KR"/>
              </w:rPr>
              <w:t>hyunsoo.ko@lge.com</w:t>
            </w:r>
          </w:p>
        </w:tc>
      </w:tr>
      <w:tr w:rsidR="009516E7" w14:paraId="2C2CE295" w14:textId="77777777">
        <w:tc>
          <w:tcPr>
            <w:tcW w:w="2155" w:type="dxa"/>
          </w:tcPr>
          <w:p w14:paraId="49145DC3" w14:textId="77777777" w:rsidR="009516E7" w:rsidRDefault="0058777D">
            <w:pPr>
              <w:spacing w:after="0" w:line="240" w:lineRule="auto"/>
              <w:rPr>
                <w:rFonts w:ascii="Times New Roman" w:hAnsi="Times New Roman" w:cs="Times New Roman"/>
                <w:szCs w:val="21"/>
              </w:rPr>
            </w:pPr>
            <w:r>
              <w:rPr>
                <w:rFonts w:ascii="Times New Roman" w:eastAsia="Malgun Gothic" w:hAnsi="Times New Roman"/>
                <w:kern w:val="0"/>
                <w:sz w:val="20"/>
                <w:szCs w:val="21"/>
                <w:lang w:eastAsia="ko-KR"/>
              </w:rPr>
              <w:t>CEWiT</w:t>
            </w:r>
          </w:p>
        </w:tc>
        <w:tc>
          <w:tcPr>
            <w:tcW w:w="2235" w:type="dxa"/>
          </w:tcPr>
          <w:p w14:paraId="2D5DD623" w14:textId="77777777" w:rsidR="009516E7" w:rsidRDefault="0058777D">
            <w:pPr>
              <w:spacing w:after="0" w:line="240" w:lineRule="auto"/>
              <w:rPr>
                <w:rFonts w:ascii="Times New Roman" w:hAnsi="Times New Roman" w:cs="Times New Roman"/>
                <w:szCs w:val="21"/>
              </w:rPr>
            </w:pPr>
            <w:r>
              <w:rPr>
                <w:rFonts w:ascii="Times New Roman" w:eastAsia="Malgun Gothic" w:hAnsi="Times New Roman"/>
                <w:kern w:val="0"/>
                <w:sz w:val="20"/>
                <w:szCs w:val="21"/>
                <w:lang w:eastAsia="ko-KR"/>
              </w:rPr>
              <w:t>Pardh</w:t>
            </w:r>
          </w:p>
        </w:tc>
        <w:tc>
          <w:tcPr>
            <w:tcW w:w="5386" w:type="dxa"/>
          </w:tcPr>
          <w:p w14:paraId="03ECBD75" w14:textId="77777777" w:rsidR="009516E7" w:rsidRDefault="0058777D">
            <w:pPr>
              <w:spacing w:after="0" w:line="240" w:lineRule="auto"/>
              <w:rPr>
                <w:rFonts w:ascii="Times New Roman" w:hAnsi="Times New Roman" w:cs="Times New Roman"/>
                <w:szCs w:val="21"/>
              </w:rPr>
            </w:pPr>
            <w:r>
              <w:rPr>
                <w:rFonts w:ascii="Times New Roman" w:eastAsia="Malgun Gothic" w:hAnsi="Times New Roman"/>
                <w:kern w:val="0"/>
                <w:sz w:val="20"/>
                <w:szCs w:val="21"/>
                <w:lang w:eastAsia="ko-KR"/>
              </w:rPr>
              <w:t>pardhasarathy.j@cewit.org.in</w:t>
            </w:r>
          </w:p>
        </w:tc>
      </w:tr>
      <w:tr w:rsidR="009516E7" w14:paraId="11E150D0" w14:textId="77777777">
        <w:tc>
          <w:tcPr>
            <w:tcW w:w="2155" w:type="dxa"/>
          </w:tcPr>
          <w:p w14:paraId="50FD46FE" w14:textId="77777777" w:rsidR="009516E7" w:rsidRDefault="0058777D">
            <w:pPr>
              <w:spacing w:after="0" w:line="240" w:lineRule="auto"/>
              <w:rPr>
                <w:rFonts w:ascii="Times New Roman" w:hAnsi="Times New Roman" w:cs="Times New Roman"/>
                <w:szCs w:val="21"/>
              </w:rPr>
            </w:pPr>
            <w:r>
              <w:rPr>
                <w:rFonts w:ascii="Times New Roman" w:eastAsia="Malgun Gothic" w:hAnsi="Times New Roman"/>
                <w:kern w:val="0"/>
                <w:sz w:val="20"/>
                <w:szCs w:val="21"/>
                <w:lang w:eastAsia="ko-KR"/>
              </w:rPr>
              <w:t>CEWiT</w:t>
            </w:r>
          </w:p>
        </w:tc>
        <w:tc>
          <w:tcPr>
            <w:tcW w:w="2235" w:type="dxa"/>
          </w:tcPr>
          <w:p w14:paraId="1F996873" w14:textId="77777777" w:rsidR="009516E7" w:rsidRDefault="0058777D">
            <w:pPr>
              <w:spacing w:after="0" w:line="240" w:lineRule="auto"/>
              <w:rPr>
                <w:rFonts w:ascii="Times New Roman" w:hAnsi="Times New Roman" w:cs="Times New Roman"/>
                <w:szCs w:val="21"/>
              </w:rPr>
            </w:pPr>
            <w:r>
              <w:rPr>
                <w:rFonts w:ascii="Times New Roman" w:eastAsia="Malgun Gothic" w:hAnsi="Times New Roman"/>
                <w:kern w:val="0"/>
                <w:sz w:val="20"/>
                <w:szCs w:val="21"/>
                <w:lang w:eastAsia="ko-KR"/>
              </w:rPr>
              <w:t>Aarti</w:t>
            </w:r>
          </w:p>
        </w:tc>
        <w:tc>
          <w:tcPr>
            <w:tcW w:w="5386" w:type="dxa"/>
          </w:tcPr>
          <w:p w14:paraId="5B48C603" w14:textId="77777777" w:rsidR="009516E7" w:rsidRDefault="0058777D">
            <w:pPr>
              <w:spacing w:after="0" w:line="240" w:lineRule="auto"/>
              <w:rPr>
                <w:rFonts w:ascii="Times New Roman" w:hAnsi="Times New Roman" w:cs="Times New Roman"/>
                <w:szCs w:val="21"/>
              </w:rPr>
            </w:pPr>
            <w:r>
              <w:rPr>
                <w:rFonts w:ascii="Times New Roman" w:eastAsia="Malgun Gothic" w:hAnsi="Times New Roman"/>
                <w:kern w:val="0"/>
                <w:sz w:val="20"/>
                <w:szCs w:val="21"/>
                <w:lang w:eastAsia="ko-KR"/>
              </w:rPr>
              <w:t>aartisaini05@cewit.org.in</w:t>
            </w:r>
          </w:p>
        </w:tc>
      </w:tr>
      <w:tr w:rsidR="009516E7" w14:paraId="0C20D4C1" w14:textId="77777777">
        <w:tc>
          <w:tcPr>
            <w:tcW w:w="2155" w:type="dxa"/>
          </w:tcPr>
          <w:p w14:paraId="0BE5E860" w14:textId="77777777" w:rsidR="009516E7" w:rsidRDefault="0058777D">
            <w:pPr>
              <w:spacing w:after="0" w:line="240" w:lineRule="auto"/>
              <w:rPr>
                <w:rFonts w:ascii="Times New Roman" w:eastAsia="Malgun Gothic" w:hAnsi="Times New Roman"/>
                <w:kern w:val="0"/>
                <w:sz w:val="20"/>
                <w:szCs w:val="21"/>
                <w:lang w:eastAsia="ko-KR"/>
              </w:rPr>
            </w:pPr>
            <w:r>
              <w:rPr>
                <w:rFonts w:ascii="Times New Roman" w:eastAsia="Malgun Gothic" w:hAnsi="Times New Roman" w:hint="eastAsia"/>
                <w:kern w:val="0"/>
                <w:sz w:val="20"/>
                <w:szCs w:val="21"/>
                <w:lang w:eastAsia="ko-KR"/>
              </w:rPr>
              <w:t>Ofinno</w:t>
            </w:r>
          </w:p>
        </w:tc>
        <w:tc>
          <w:tcPr>
            <w:tcW w:w="2235" w:type="dxa"/>
          </w:tcPr>
          <w:p w14:paraId="0E104FD1" w14:textId="77777777" w:rsidR="009516E7" w:rsidRDefault="0058777D">
            <w:pPr>
              <w:spacing w:after="0" w:line="240" w:lineRule="auto"/>
              <w:rPr>
                <w:rFonts w:ascii="Times New Roman" w:eastAsia="Malgun Gothic" w:hAnsi="Times New Roman"/>
                <w:kern w:val="0"/>
                <w:sz w:val="20"/>
                <w:szCs w:val="21"/>
                <w:lang w:eastAsia="ko-KR"/>
              </w:rPr>
            </w:pPr>
            <w:r>
              <w:rPr>
                <w:rFonts w:ascii="Times New Roman" w:eastAsia="Malgun Gothic" w:hAnsi="Times New Roman" w:hint="eastAsia"/>
                <w:kern w:val="0"/>
                <w:sz w:val="20"/>
                <w:szCs w:val="21"/>
                <w:lang w:eastAsia="ko-KR"/>
              </w:rPr>
              <w:t>Jaehoon Chung</w:t>
            </w:r>
          </w:p>
        </w:tc>
        <w:tc>
          <w:tcPr>
            <w:tcW w:w="5386" w:type="dxa"/>
          </w:tcPr>
          <w:p w14:paraId="22D2CD75" w14:textId="77777777" w:rsidR="009516E7" w:rsidRDefault="0058777D">
            <w:pPr>
              <w:spacing w:after="0" w:line="240" w:lineRule="auto"/>
              <w:rPr>
                <w:rFonts w:eastAsia="Malgun Gothic"/>
                <w:lang w:eastAsia="ko-KR"/>
              </w:rPr>
            </w:pPr>
            <w:hyperlink r:id="rId15" w:history="1">
              <w:r>
                <w:rPr>
                  <w:rStyle w:val="af7"/>
                  <w:rFonts w:ascii="Times New Roman" w:eastAsia="Malgun Gothic" w:hAnsi="Times New Roman"/>
                  <w:sz w:val="20"/>
                  <w:szCs w:val="21"/>
                  <w:lang w:eastAsia="ko-KR"/>
                </w:rPr>
                <w:t>j</w:t>
              </w:r>
              <w:r>
                <w:rPr>
                  <w:rStyle w:val="af7"/>
                  <w:rFonts w:ascii="Times New Roman" w:eastAsia="Malgun Gothic" w:hAnsi="Times New Roman" w:hint="eastAsia"/>
                  <w:sz w:val="20"/>
                  <w:szCs w:val="21"/>
                  <w:lang w:eastAsia="ko-KR"/>
                </w:rPr>
                <w:t>chung</w:t>
              </w:r>
              <w:r>
                <w:rPr>
                  <w:rStyle w:val="af7"/>
                  <w:rFonts w:ascii="Times New Roman" w:eastAsia="Malgun Gothic" w:hAnsi="Times New Roman"/>
                  <w:sz w:val="20"/>
                  <w:szCs w:val="21"/>
                  <w:lang w:eastAsia="ko-KR"/>
                </w:rPr>
                <w:t>@ofinno.com</w:t>
              </w:r>
            </w:hyperlink>
          </w:p>
        </w:tc>
      </w:tr>
      <w:tr w:rsidR="009516E7" w14:paraId="4F1DC112" w14:textId="77777777">
        <w:tc>
          <w:tcPr>
            <w:tcW w:w="2155" w:type="dxa"/>
          </w:tcPr>
          <w:p w14:paraId="628E9C05" w14:textId="77777777" w:rsidR="009516E7" w:rsidRDefault="0058777D">
            <w:pPr>
              <w:spacing w:after="0" w:line="240" w:lineRule="auto"/>
              <w:rPr>
                <w:rFonts w:ascii="Times New Roman" w:hAnsi="Times New Roman" w:cs="Times New Roman"/>
                <w:szCs w:val="21"/>
              </w:rPr>
            </w:pPr>
            <w:r>
              <w:rPr>
                <w:rFonts w:ascii="Times New Roman" w:eastAsia="Malgun Gothic" w:hAnsi="Times New Roman"/>
                <w:kern w:val="0"/>
                <w:sz w:val="20"/>
                <w:szCs w:val="21"/>
                <w:lang w:eastAsia="ko-KR"/>
              </w:rPr>
              <w:t>Apple</w:t>
            </w:r>
          </w:p>
        </w:tc>
        <w:tc>
          <w:tcPr>
            <w:tcW w:w="2235" w:type="dxa"/>
          </w:tcPr>
          <w:p w14:paraId="14045698" w14:textId="77777777" w:rsidR="009516E7" w:rsidRDefault="0058777D">
            <w:pPr>
              <w:spacing w:after="0" w:line="240" w:lineRule="auto"/>
              <w:rPr>
                <w:rFonts w:ascii="Times New Roman" w:hAnsi="Times New Roman" w:cs="Times New Roman"/>
                <w:szCs w:val="21"/>
              </w:rPr>
            </w:pPr>
            <w:r>
              <w:rPr>
                <w:rFonts w:ascii="Times New Roman" w:eastAsia="Malgun Gothic" w:hAnsi="Times New Roman"/>
                <w:kern w:val="0"/>
                <w:sz w:val="20"/>
                <w:szCs w:val="21"/>
                <w:lang w:eastAsia="ko-KR"/>
              </w:rPr>
              <w:t>Chunhai Yao</w:t>
            </w:r>
          </w:p>
        </w:tc>
        <w:tc>
          <w:tcPr>
            <w:tcW w:w="5386" w:type="dxa"/>
          </w:tcPr>
          <w:p w14:paraId="057AB27B" w14:textId="77777777" w:rsidR="009516E7" w:rsidRDefault="0058777D">
            <w:pPr>
              <w:spacing w:after="0" w:line="240" w:lineRule="auto"/>
              <w:rPr>
                <w:rFonts w:ascii="Times New Roman" w:hAnsi="Times New Roman" w:cs="Times New Roman"/>
                <w:szCs w:val="21"/>
              </w:rPr>
            </w:pPr>
            <w:r>
              <w:rPr>
                <w:rFonts w:ascii="Times New Roman" w:eastAsia="Malgun Gothic" w:hAnsi="Times New Roman"/>
                <w:kern w:val="0"/>
                <w:sz w:val="20"/>
                <w:szCs w:val="21"/>
                <w:lang w:eastAsia="ko-KR"/>
              </w:rPr>
              <w:t>Chunhai_yao@apple.com</w:t>
            </w:r>
          </w:p>
        </w:tc>
      </w:tr>
      <w:tr w:rsidR="009516E7" w14:paraId="516FF88F" w14:textId="77777777">
        <w:tc>
          <w:tcPr>
            <w:tcW w:w="2155" w:type="dxa"/>
          </w:tcPr>
          <w:p w14:paraId="4384A5B5"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Ericsson</w:t>
            </w:r>
          </w:p>
        </w:tc>
        <w:tc>
          <w:tcPr>
            <w:tcW w:w="2235" w:type="dxa"/>
          </w:tcPr>
          <w:p w14:paraId="52D5E63F"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Yuande Tan</w:t>
            </w:r>
          </w:p>
        </w:tc>
        <w:tc>
          <w:tcPr>
            <w:tcW w:w="5386" w:type="dxa"/>
          </w:tcPr>
          <w:p w14:paraId="72EEE264"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yuande.tan@ericsson.com</w:t>
            </w:r>
          </w:p>
        </w:tc>
      </w:tr>
      <w:tr w:rsidR="009516E7" w14:paraId="32E33856" w14:textId="77777777">
        <w:tc>
          <w:tcPr>
            <w:tcW w:w="2155" w:type="dxa"/>
          </w:tcPr>
          <w:p w14:paraId="4F9F64E2"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Ericsson</w:t>
            </w:r>
          </w:p>
        </w:tc>
        <w:tc>
          <w:tcPr>
            <w:tcW w:w="2235" w:type="dxa"/>
          </w:tcPr>
          <w:p w14:paraId="30EE1143"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Chandan PradhanTan</w:t>
            </w:r>
          </w:p>
        </w:tc>
        <w:tc>
          <w:tcPr>
            <w:tcW w:w="5386" w:type="dxa"/>
          </w:tcPr>
          <w:p w14:paraId="3819050B"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Chandan.pradhan@ericsson.com</w:t>
            </w:r>
          </w:p>
        </w:tc>
      </w:tr>
      <w:tr w:rsidR="009516E7" w14:paraId="6813E399" w14:textId="77777777">
        <w:tc>
          <w:tcPr>
            <w:tcW w:w="2155" w:type="dxa"/>
          </w:tcPr>
          <w:p w14:paraId="51F4FDB4"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Samsung</w:t>
            </w:r>
          </w:p>
        </w:tc>
        <w:tc>
          <w:tcPr>
            <w:tcW w:w="2235" w:type="dxa"/>
          </w:tcPr>
          <w:p w14:paraId="3EB5C0A7" w14:textId="77777777" w:rsidR="009516E7" w:rsidRPr="00345A28" w:rsidRDefault="0058777D">
            <w:pPr>
              <w:spacing w:after="0" w:line="240" w:lineRule="auto"/>
              <w:rPr>
                <w:rFonts w:ascii="Times New Roman" w:eastAsia="宋体" w:hAnsi="Times New Roman"/>
                <w:kern w:val="0"/>
                <w:sz w:val="20"/>
                <w:szCs w:val="21"/>
                <w:lang w:eastAsia="en-IN"/>
              </w:rPr>
            </w:pPr>
            <w:r w:rsidRPr="00345A28">
              <w:rPr>
                <w:rFonts w:ascii="Times New Roman" w:eastAsia="宋体" w:hAnsi="Times New Roman"/>
                <w:kern w:val="0"/>
                <w:sz w:val="20"/>
                <w:szCs w:val="21"/>
                <w:lang w:eastAsia="en-IN"/>
              </w:rPr>
              <w:t>Nan Qu</w:t>
            </w:r>
          </w:p>
          <w:p w14:paraId="5DAC8D79" w14:textId="77777777" w:rsidR="009516E7" w:rsidRPr="00345A28" w:rsidRDefault="0058777D">
            <w:pPr>
              <w:spacing w:after="0" w:line="240" w:lineRule="auto"/>
              <w:rPr>
                <w:rFonts w:ascii="Times New Roman" w:eastAsia="宋体" w:hAnsi="Times New Roman"/>
                <w:kern w:val="0"/>
                <w:sz w:val="20"/>
                <w:szCs w:val="21"/>
                <w:lang w:eastAsia="en-IN"/>
              </w:rPr>
            </w:pPr>
            <w:r w:rsidRPr="00345A28">
              <w:rPr>
                <w:rFonts w:ascii="Times New Roman" w:eastAsia="宋体" w:hAnsi="Times New Roman"/>
                <w:kern w:val="0"/>
                <w:sz w:val="20"/>
                <w:szCs w:val="21"/>
                <w:lang w:eastAsia="en-IN"/>
              </w:rPr>
              <w:t>Zhongfeng Zhang</w:t>
            </w:r>
          </w:p>
          <w:p w14:paraId="3FBC4DBF" w14:textId="77777777" w:rsidR="009516E7" w:rsidRPr="00345A28" w:rsidRDefault="0058777D">
            <w:pPr>
              <w:spacing w:after="0" w:line="240" w:lineRule="auto"/>
              <w:rPr>
                <w:rFonts w:ascii="Times New Roman" w:eastAsia="宋体" w:hAnsi="Times New Roman"/>
                <w:kern w:val="0"/>
                <w:sz w:val="20"/>
                <w:szCs w:val="21"/>
                <w:lang w:eastAsia="en-IN"/>
              </w:rPr>
            </w:pPr>
            <w:r w:rsidRPr="00345A28">
              <w:rPr>
                <w:rFonts w:ascii="Times New Roman" w:eastAsia="宋体" w:hAnsi="Times New Roman"/>
                <w:kern w:val="0"/>
                <w:sz w:val="20"/>
                <w:szCs w:val="21"/>
                <w:lang w:eastAsia="en-IN"/>
              </w:rPr>
              <w:t>Qi Xiong</w:t>
            </w:r>
          </w:p>
          <w:p w14:paraId="35FF7CB7"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Marian Rudolf</w:t>
            </w:r>
          </w:p>
        </w:tc>
        <w:tc>
          <w:tcPr>
            <w:tcW w:w="5386" w:type="dxa"/>
          </w:tcPr>
          <w:p w14:paraId="25605AA3" w14:textId="77777777" w:rsidR="009516E7" w:rsidRDefault="0058777D">
            <w:pPr>
              <w:spacing w:after="0" w:line="240" w:lineRule="auto"/>
              <w:rPr>
                <w:rFonts w:ascii="Times New Roman" w:eastAsia="宋体" w:hAnsi="Times New Roman"/>
                <w:kern w:val="0"/>
                <w:sz w:val="20"/>
                <w:szCs w:val="21"/>
                <w:lang w:eastAsia="en-IN"/>
              </w:rPr>
            </w:pPr>
            <w:hyperlink r:id="rId16" w:history="1">
              <w:r>
                <w:rPr>
                  <w:rStyle w:val="af7"/>
                  <w:rFonts w:ascii="Times New Roman" w:eastAsia="宋体" w:hAnsi="Times New Roman"/>
                  <w:sz w:val="20"/>
                  <w:szCs w:val="21"/>
                </w:rPr>
                <w:t>nan1.qu@samsung.com</w:t>
              </w:r>
            </w:hyperlink>
            <w:r>
              <w:rPr>
                <w:rFonts w:ascii="Times New Roman" w:eastAsia="宋体" w:hAnsi="Times New Roman"/>
                <w:kern w:val="0"/>
                <w:sz w:val="20"/>
                <w:szCs w:val="21"/>
                <w:lang w:eastAsia="en-IN"/>
              </w:rPr>
              <w:t xml:space="preserve"> </w:t>
            </w:r>
          </w:p>
          <w:p w14:paraId="7C81F71A" w14:textId="77777777" w:rsidR="009516E7" w:rsidRDefault="0058777D">
            <w:pPr>
              <w:spacing w:after="0" w:line="240" w:lineRule="auto"/>
              <w:rPr>
                <w:rFonts w:ascii="Times New Roman" w:eastAsia="宋体" w:hAnsi="Times New Roman"/>
                <w:kern w:val="0"/>
                <w:sz w:val="20"/>
                <w:szCs w:val="21"/>
                <w:lang w:eastAsia="en-IN"/>
              </w:rPr>
            </w:pPr>
            <w:hyperlink r:id="rId17" w:history="1">
              <w:r>
                <w:rPr>
                  <w:rStyle w:val="af7"/>
                  <w:rFonts w:ascii="Times New Roman" w:eastAsia="宋体" w:hAnsi="Times New Roman"/>
                  <w:sz w:val="20"/>
                  <w:szCs w:val="21"/>
                </w:rPr>
                <w:t>zf.zhang@samsung.com</w:t>
              </w:r>
            </w:hyperlink>
            <w:r>
              <w:rPr>
                <w:rFonts w:ascii="Times New Roman" w:eastAsia="宋体" w:hAnsi="Times New Roman"/>
                <w:kern w:val="0"/>
                <w:sz w:val="20"/>
                <w:szCs w:val="21"/>
                <w:lang w:eastAsia="en-IN"/>
              </w:rPr>
              <w:t xml:space="preserve"> </w:t>
            </w:r>
          </w:p>
          <w:p w14:paraId="20F1A31F" w14:textId="77777777" w:rsidR="009516E7" w:rsidRDefault="0058777D">
            <w:pPr>
              <w:spacing w:after="0" w:line="240" w:lineRule="auto"/>
              <w:rPr>
                <w:rFonts w:ascii="Times New Roman" w:eastAsia="宋体" w:hAnsi="Times New Roman"/>
                <w:kern w:val="0"/>
                <w:sz w:val="20"/>
                <w:szCs w:val="21"/>
                <w:lang w:eastAsia="en-IN"/>
              </w:rPr>
            </w:pPr>
            <w:hyperlink r:id="rId18" w:history="1">
              <w:r>
                <w:rPr>
                  <w:rStyle w:val="af7"/>
                  <w:rFonts w:ascii="Times New Roman" w:eastAsia="宋体" w:hAnsi="Times New Roman"/>
                  <w:sz w:val="20"/>
                  <w:szCs w:val="21"/>
                </w:rPr>
                <w:t>q1005.xiong@samsung.com</w:t>
              </w:r>
            </w:hyperlink>
          </w:p>
          <w:p w14:paraId="710BADB5" w14:textId="77777777" w:rsidR="009516E7" w:rsidRDefault="0058777D">
            <w:pPr>
              <w:spacing w:after="0" w:line="240" w:lineRule="auto"/>
              <w:rPr>
                <w:rFonts w:ascii="Times New Roman" w:hAnsi="Times New Roman" w:cs="Times New Roman"/>
                <w:szCs w:val="21"/>
              </w:rPr>
            </w:pPr>
            <w:hyperlink r:id="rId19" w:history="1">
              <w:r>
                <w:rPr>
                  <w:rStyle w:val="af7"/>
                  <w:rFonts w:ascii="Times New Roman" w:eastAsia="宋体" w:hAnsi="Times New Roman"/>
                  <w:sz w:val="20"/>
                  <w:szCs w:val="21"/>
                </w:rPr>
                <w:t>m.rudolf@partner.samsung.com</w:t>
              </w:r>
            </w:hyperlink>
            <w:r>
              <w:rPr>
                <w:rFonts w:ascii="Times New Roman" w:eastAsia="宋体" w:hAnsi="Times New Roman"/>
                <w:kern w:val="0"/>
                <w:sz w:val="20"/>
                <w:szCs w:val="21"/>
                <w:lang w:eastAsia="en-IN"/>
              </w:rPr>
              <w:t xml:space="preserve"> </w:t>
            </w:r>
          </w:p>
        </w:tc>
      </w:tr>
      <w:tr w:rsidR="009516E7" w14:paraId="5875FDF5" w14:textId="77777777">
        <w:tc>
          <w:tcPr>
            <w:tcW w:w="2155" w:type="dxa"/>
          </w:tcPr>
          <w:p w14:paraId="5E0F65AF"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vivo</w:t>
            </w:r>
          </w:p>
        </w:tc>
        <w:tc>
          <w:tcPr>
            <w:tcW w:w="2235" w:type="dxa"/>
          </w:tcPr>
          <w:p w14:paraId="0FBCC325"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Zhipeng Lin</w:t>
            </w:r>
          </w:p>
        </w:tc>
        <w:tc>
          <w:tcPr>
            <w:tcW w:w="5386" w:type="dxa"/>
          </w:tcPr>
          <w:p w14:paraId="57970A61"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zhipeng.lin@vivo.com</w:t>
            </w:r>
          </w:p>
        </w:tc>
      </w:tr>
      <w:tr w:rsidR="009516E7" w:rsidRPr="001821CA" w14:paraId="384DF91A" w14:textId="77777777">
        <w:tc>
          <w:tcPr>
            <w:tcW w:w="2155" w:type="dxa"/>
          </w:tcPr>
          <w:p w14:paraId="419C8E39"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CMCC</w:t>
            </w:r>
          </w:p>
        </w:tc>
        <w:tc>
          <w:tcPr>
            <w:tcW w:w="2235" w:type="dxa"/>
          </w:tcPr>
          <w:p w14:paraId="2E0901F7" w14:textId="77777777" w:rsidR="009516E7" w:rsidRDefault="0058777D">
            <w:pPr>
              <w:spacing w:after="0" w:line="240" w:lineRule="auto"/>
              <w:rPr>
                <w:rFonts w:ascii="Times New Roman" w:eastAsia="宋体" w:hAnsi="Times New Roman"/>
                <w:kern w:val="0"/>
                <w:sz w:val="20"/>
                <w:szCs w:val="21"/>
                <w:lang w:val="de-DE" w:eastAsia="en-IN"/>
              </w:rPr>
            </w:pPr>
            <w:r>
              <w:rPr>
                <w:rFonts w:ascii="Times New Roman" w:eastAsia="宋体" w:hAnsi="Times New Roman"/>
                <w:kern w:val="0"/>
                <w:sz w:val="20"/>
                <w:szCs w:val="21"/>
                <w:lang w:val="de-DE" w:eastAsia="en-IN"/>
              </w:rPr>
              <w:t>YI ZHENG</w:t>
            </w:r>
          </w:p>
          <w:p w14:paraId="2A9D31BB" w14:textId="77777777" w:rsidR="009516E7" w:rsidRDefault="0058777D">
            <w:pPr>
              <w:spacing w:after="0" w:line="240" w:lineRule="auto"/>
              <w:rPr>
                <w:rFonts w:ascii="Times New Roman" w:eastAsia="宋体" w:hAnsi="Times New Roman"/>
                <w:kern w:val="0"/>
                <w:sz w:val="20"/>
                <w:szCs w:val="21"/>
                <w:lang w:val="de-DE" w:eastAsia="en-IN"/>
              </w:rPr>
            </w:pPr>
            <w:r>
              <w:rPr>
                <w:rFonts w:ascii="Times New Roman" w:eastAsia="宋体" w:hAnsi="Times New Roman"/>
                <w:kern w:val="0"/>
                <w:sz w:val="20"/>
                <w:szCs w:val="21"/>
                <w:lang w:val="de-DE" w:eastAsia="en-IN"/>
              </w:rPr>
              <w:t>YONGCHANG Liu</w:t>
            </w:r>
          </w:p>
          <w:p w14:paraId="6B8993F8" w14:textId="77777777" w:rsidR="009516E7" w:rsidRDefault="0058777D">
            <w:pPr>
              <w:spacing w:after="0" w:line="240" w:lineRule="auto"/>
              <w:rPr>
                <w:rFonts w:ascii="Times New Roman" w:hAnsi="Times New Roman" w:cs="Times New Roman"/>
                <w:szCs w:val="21"/>
                <w:lang w:val="de-DE"/>
              </w:rPr>
            </w:pPr>
            <w:r>
              <w:rPr>
                <w:rFonts w:ascii="Times New Roman" w:eastAsia="宋体" w:hAnsi="Times New Roman"/>
                <w:kern w:val="0"/>
                <w:sz w:val="20"/>
                <w:szCs w:val="21"/>
                <w:lang w:val="de-DE" w:eastAsia="en-IN"/>
              </w:rPr>
              <w:t>WEI Qin</w:t>
            </w:r>
          </w:p>
        </w:tc>
        <w:tc>
          <w:tcPr>
            <w:tcW w:w="5386" w:type="dxa"/>
          </w:tcPr>
          <w:p w14:paraId="17FE8469" w14:textId="77777777" w:rsidR="009516E7" w:rsidRDefault="0058777D">
            <w:pPr>
              <w:spacing w:after="0" w:line="240" w:lineRule="auto"/>
              <w:rPr>
                <w:rFonts w:ascii="Times New Roman" w:eastAsia="宋体" w:hAnsi="Times New Roman"/>
                <w:kern w:val="0"/>
                <w:sz w:val="20"/>
                <w:szCs w:val="21"/>
                <w:lang w:val="de-DE" w:eastAsia="en-IN"/>
              </w:rPr>
            </w:pPr>
            <w:hyperlink r:id="rId20" w:history="1">
              <w:r>
                <w:rPr>
                  <w:rStyle w:val="af7"/>
                  <w:rFonts w:ascii="Times New Roman" w:eastAsia="宋体" w:hAnsi="Times New Roman"/>
                  <w:sz w:val="20"/>
                  <w:szCs w:val="21"/>
                  <w:lang w:val="de-DE"/>
                </w:rPr>
                <w:t>zhengyi@chinamobile.com</w:t>
              </w:r>
            </w:hyperlink>
          </w:p>
          <w:p w14:paraId="1A2A789A" w14:textId="77777777" w:rsidR="009516E7" w:rsidRDefault="0058777D">
            <w:pPr>
              <w:spacing w:after="0" w:line="240" w:lineRule="auto"/>
              <w:rPr>
                <w:rFonts w:ascii="Times New Roman" w:eastAsia="宋体" w:hAnsi="Times New Roman"/>
                <w:kern w:val="0"/>
                <w:sz w:val="20"/>
                <w:szCs w:val="21"/>
                <w:lang w:val="de-DE" w:eastAsia="en-IN"/>
              </w:rPr>
            </w:pPr>
            <w:r>
              <w:rPr>
                <w:rFonts w:ascii="Times New Roman" w:eastAsia="宋体" w:hAnsi="Times New Roman"/>
                <w:kern w:val="0"/>
                <w:sz w:val="20"/>
                <w:szCs w:val="21"/>
                <w:lang w:val="de-DE" w:eastAsia="en-IN"/>
              </w:rPr>
              <w:t>liuyongchang@chinamobile.com</w:t>
            </w:r>
          </w:p>
          <w:p w14:paraId="6A617838" w14:textId="77777777" w:rsidR="009516E7" w:rsidRDefault="0058777D">
            <w:pPr>
              <w:spacing w:after="0" w:line="240" w:lineRule="auto"/>
              <w:rPr>
                <w:rFonts w:ascii="Times New Roman" w:hAnsi="Times New Roman" w:cs="Times New Roman"/>
                <w:szCs w:val="21"/>
                <w:lang w:val="de-DE"/>
              </w:rPr>
            </w:pPr>
            <w:r>
              <w:rPr>
                <w:rFonts w:ascii="Times New Roman" w:eastAsia="宋体" w:hAnsi="Times New Roman"/>
                <w:kern w:val="0"/>
                <w:sz w:val="20"/>
                <w:szCs w:val="21"/>
                <w:lang w:val="de-DE" w:eastAsia="en-IN"/>
              </w:rPr>
              <w:t>qinwei@chinamobile.com</w:t>
            </w:r>
          </w:p>
        </w:tc>
      </w:tr>
      <w:tr w:rsidR="009516E7" w14:paraId="3F351E2C" w14:textId="77777777">
        <w:tc>
          <w:tcPr>
            <w:tcW w:w="2155" w:type="dxa"/>
          </w:tcPr>
          <w:p w14:paraId="225A1E7B"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Xiaomi</w:t>
            </w:r>
          </w:p>
        </w:tc>
        <w:tc>
          <w:tcPr>
            <w:tcW w:w="2235" w:type="dxa"/>
          </w:tcPr>
          <w:p w14:paraId="76502BD2"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Qiao Xuemei</w:t>
            </w:r>
          </w:p>
        </w:tc>
        <w:tc>
          <w:tcPr>
            <w:tcW w:w="5386" w:type="dxa"/>
          </w:tcPr>
          <w:p w14:paraId="7CAE2101"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0"/>
                <w:lang w:eastAsia="en-IN"/>
              </w:rPr>
              <w:t>qiaoxuemei@xiaomi.com</w:t>
            </w:r>
          </w:p>
        </w:tc>
      </w:tr>
      <w:tr w:rsidR="009516E7" w14:paraId="14BB2C75" w14:textId="77777777">
        <w:tc>
          <w:tcPr>
            <w:tcW w:w="2155" w:type="dxa"/>
          </w:tcPr>
          <w:p w14:paraId="73D34CBB"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Spreadtrum, UNISOC</w:t>
            </w:r>
          </w:p>
        </w:tc>
        <w:tc>
          <w:tcPr>
            <w:tcW w:w="2235" w:type="dxa"/>
          </w:tcPr>
          <w:p w14:paraId="0C339E78"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Huan Zhou</w:t>
            </w:r>
          </w:p>
        </w:tc>
        <w:tc>
          <w:tcPr>
            <w:tcW w:w="5386" w:type="dxa"/>
          </w:tcPr>
          <w:p w14:paraId="335310E0"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0"/>
                <w:lang w:eastAsia="en-IN"/>
              </w:rPr>
              <w:t>Huan.zhou@unisoc.com</w:t>
            </w:r>
          </w:p>
        </w:tc>
      </w:tr>
      <w:tr w:rsidR="009516E7" w14:paraId="32D3A244" w14:textId="77777777">
        <w:tc>
          <w:tcPr>
            <w:tcW w:w="2155" w:type="dxa"/>
          </w:tcPr>
          <w:p w14:paraId="6BA53821" w14:textId="77777777" w:rsidR="009516E7" w:rsidRDefault="0058777D">
            <w:pPr>
              <w:spacing w:after="0" w:line="240" w:lineRule="auto"/>
              <w:rPr>
                <w:rFonts w:ascii="Times New Roman" w:hAnsi="Times New Roman" w:cs="Times New Roman"/>
                <w:szCs w:val="21"/>
              </w:rPr>
            </w:pPr>
            <w:r>
              <w:rPr>
                <w:rFonts w:ascii="Times New Roman" w:eastAsia="Malgun Gothic" w:hAnsi="Times New Roman"/>
                <w:kern w:val="0"/>
                <w:sz w:val="20"/>
                <w:szCs w:val="21"/>
                <w:lang w:eastAsia="ko-KR"/>
              </w:rPr>
              <w:lastRenderedPageBreak/>
              <w:t>ETRI</w:t>
            </w:r>
          </w:p>
        </w:tc>
        <w:tc>
          <w:tcPr>
            <w:tcW w:w="2235" w:type="dxa"/>
          </w:tcPr>
          <w:p w14:paraId="3C672999" w14:textId="77777777" w:rsidR="009516E7" w:rsidRDefault="0058777D">
            <w:pPr>
              <w:spacing w:after="0" w:line="240" w:lineRule="auto"/>
              <w:rPr>
                <w:rFonts w:ascii="Times New Roman" w:eastAsia="Malgun Gothic" w:hAnsi="Times New Roman"/>
                <w:kern w:val="0"/>
                <w:sz w:val="20"/>
                <w:szCs w:val="21"/>
                <w:lang w:eastAsia="ko-KR"/>
              </w:rPr>
            </w:pPr>
            <w:r>
              <w:rPr>
                <w:rFonts w:ascii="Times New Roman" w:eastAsia="Malgun Gothic" w:hAnsi="Times New Roman"/>
                <w:kern w:val="0"/>
                <w:sz w:val="20"/>
                <w:szCs w:val="21"/>
                <w:lang w:eastAsia="ko-KR"/>
              </w:rPr>
              <w:t>Cheulsoon Kim</w:t>
            </w:r>
          </w:p>
          <w:p w14:paraId="5CB3A3BA" w14:textId="77777777" w:rsidR="009516E7" w:rsidRDefault="0058777D">
            <w:pPr>
              <w:spacing w:after="0" w:line="240" w:lineRule="auto"/>
              <w:rPr>
                <w:rFonts w:ascii="Times New Roman" w:hAnsi="Times New Roman" w:cs="Times New Roman"/>
                <w:szCs w:val="21"/>
              </w:rPr>
            </w:pPr>
            <w:r>
              <w:rPr>
                <w:rFonts w:ascii="Times New Roman" w:eastAsia="Malgun Gothic" w:hAnsi="Times New Roman"/>
                <w:kern w:val="0"/>
                <w:sz w:val="20"/>
                <w:szCs w:val="21"/>
                <w:lang w:eastAsia="ko-KR"/>
              </w:rPr>
              <w:t>Jisoo Park</w:t>
            </w:r>
          </w:p>
        </w:tc>
        <w:tc>
          <w:tcPr>
            <w:tcW w:w="5386" w:type="dxa"/>
          </w:tcPr>
          <w:p w14:paraId="729D0BE8" w14:textId="77777777" w:rsidR="009516E7" w:rsidRDefault="0058777D">
            <w:pPr>
              <w:spacing w:after="0" w:line="240" w:lineRule="auto"/>
              <w:rPr>
                <w:rFonts w:ascii="Times New Roman" w:eastAsia="Malgun Gothic" w:hAnsi="Times New Roman"/>
                <w:kern w:val="0"/>
                <w:sz w:val="20"/>
                <w:szCs w:val="20"/>
                <w:lang w:eastAsia="ko-KR"/>
              </w:rPr>
            </w:pPr>
            <w:hyperlink r:id="rId21" w:history="1">
              <w:r>
                <w:rPr>
                  <w:rStyle w:val="af7"/>
                  <w:rFonts w:ascii="Times New Roman" w:eastAsia="Malgun Gothic" w:hAnsi="Times New Roman"/>
                  <w:sz w:val="20"/>
                  <w:szCs w:val="20"/>
                  <w:lang w:eastAsia="ko-KR"/>
                </w:rPr>
                <w:t>cs.kim@etri.re.kr</w:t>
              </w:r>
            </w:hyperlink>
          </w:p>
          <w:p w14:paraId="0DDEAE5B" w14:textId="77777777" w:rsidR="009516E7" w:rsidRDefault="009516E7">
            <w:pPr>
              <w:spacing w:after="0" w:line="240" w:lineRule="auto"/>
              <w:rPr>
                <w:rFonts w:ascii="Times New Roman" w:hAnsi="Times New Roman" w:cs="Times New Roman"/>
                <w:szCs w:val="21"/>
              </w:rPr>
            </w:pPr>
          </w:p>
        </w:tc>
      </w:tr>
      <w:tr w:rsidR="009516E7" w14:paraId="6C6C026C" w14:textId="77777777">
        <w:tc>
          <w:tcPr>
            <w:tcW w:w="2155" w:type="dxa"/>
          </w:tcPr>
          <w:p w14:paraId="7C04CFEF"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Transsion</w:t>
            </w:r>
          </w:p>
        </w:tc>
        <w:tc>
          <w:tcPr>
            <w:tcW w:w="2235" w:type="dxa"/>
          </w:tcPr>
          <w:p w14:paraId="5FA9FDBB"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Sha Wang</w:t>
            </w:r>
          </w:p>
        </w:tc>
        <w:tc>
          <w:tcPr>
            <w:tcW w:w="5386" w:type="dxa"/>
          </w:tcPr>
          <w:p w14:paraId="1777DD28"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0"/>
                <w:lang w:eastAsia="en-IN"/>
              </w:rPr>
              <w:t>sha.wang@transsion.com</w:t>
            </w:r>
          </w:p>
        </w:tc>
      </w:tr>
      <w:tr w:rsidR="009516E7" w:rsidRPr="001821CA" w14:paraId="2270EED3" w14:textId="77777777">
        <w:tc>
          <w:tcPr>
            <w:tcW w:w="2155" w:type="dxa"/>
          </w:tcPr>
          <w:p w14:paraId="06A5E099" w14:textId="77777777" w:rsidR="009516E7" w:rsidRDefault="0058777D">
            <w:pPr>
              <w:spacing w:after="0" w:line="240" w:lineRule="auto"/>
              <w:rPr>
                <w:rFonts w:ascii="Times New Roman" w:hAnsi="Times New Roman" w:cs="Times New Roman"/>
                <w:szCs w:val="21"/>
              </w:rPr>
            </w:pPr>
            <w:r>
              <w:rPr>
                <w:rFonts w:ascii="Times New Roman" w:eastAsia="宋体" w:hAnsi="Times New Roman"/>
                <w:kern w:val="0"/>
                <w:sz w:val="20"/>
                <w:szCs w:val="21"/>
                <w:lang w:eastAsia="en-IN"/>
              </w:rPr>
              <w:t>Tejas Networks</w:t>
            </w:r>
          </w:p>
        </w:tc>
        <w:tc>
          <w:tcPr>
            <w:tcW w:w="2235" w:type="dxa"/>
          </w:tcPr>
          <w:p w14:paraId="24A60EB2" w14:textId="77777777" w:rsidR="009516E7" w:rsidRPr="00E00446" w:rsidRDefault="0058777D">
            <w:pPr>
              <w:spacing w:after="0" w:line="240" w:lineRule="auto"/>
              <w:rPr>
                <w:rFonts w:ascii="Times New Roman" w:eastAsia="宋体" w:hAnsi="Times New Roman"/>
                <w:kern w:val="0"/>
                <w:sz w:val="20"/>
                <w:szCs w:val="21"/>
                <w:lang w:val="sv-SE" w:eastAsia="en-IN"/>
              </w:rPr>
            </w:pPr>
            <w:r w:rsidRPr="00E00446">
              <w:rPr>
                <w:rFonts w:ascii="Times New Roman" w:eastAsia="宋体" w:hAnsi="Times New Roman"/>
                <w:kern w:val="0"/>
                <w:sz w:val="20"/>
                <w:szCs w:val="21"/>
                <w:lang w:val="sv-SE" w:eastAsia="en-IN"/>
              </w:rPr>
              <w:t>Shrinivas Bhat</w:t>
            </w:r>
          </w:p>
          <w:p w14:paraId="118E9696" w14:textId="77777777" w:rsidR="009516E7" w:rsidRPr="00E00446" w:rsidRDefault="0058777D">
            <w:pPr>
              <w:spacing w:after="0" w:line="240" w:lineRule="auto"/>
              <w:rPr>
                <w:rFonts w:ascii="Times New Roman" w:eastAsia="宋体" w:hAnsi="Times New Roman"/>
                <w:kern w:val="0"/>
                <w:sz w:val="20"/>
                <w:szCs w:val="21"/>
                <w:lang w:val="sv-SE" w:eastAsia="en-IN"/>
              </w:rPr>
            </w:pPr>
            <w:r w:rsidRPr="00E00446">
              <w:rPr>
                <w:rFonts w:ascii="Times New Roman" w:eastAsia="宋体" w:hAnsi="Times New Roman"/>
                <w:kern w:val="0"/>
                <w:sz w:val="20"/>
                <w:szCs w:val="21"/>
                <w:lang w:val="sv-SE" w:eastAsia="en-IN"/>
              </w:rPr>
              <w:t>Divya Upalekar</w:t>
            </w:r>
          </w:p>
          <w:p w14:paraId="2633BCC1" w14:textId="77777777" w:rsidR="009516E7" w:rsidRPr="00E00446" w:rsidRDefault="0058777D">
            <w:pPr>
              <w:spacing w:after="0" w:line="240" w:lineRule="auto"/>
              <w:rPr>
                <w:rFonts w:ascii="Times New Roman" w:hAnsi="Times New Roman" w:cs="Times New Roman"/>
                <w:szCs w:val="21"/>
                <w:lang w:val="sv-SE"/>
              </w:rPr>
            </w:pPr>
            <w:r w:rsidRPr="00E00446">
              <w:rPr>
                <w:rFonts w:ascii="Times New Roman" w:eastAsia="宋体" w:hAnsi="Times New Roman" w:cs="Times New Roman"/>
                <w:kern w:val="0"/>
                <w:sz w:val="20"/>
                <w:szCs w:val="21"/>
                <w:lang w:val="sv-SE" w:eastAsia="en-IN"/>
              </w:rPr>
              <w:t>Vaisakh Suresh</w:t>
            </w:r>
          </w:p>
        </w:tc>
        <w:tc>
          <w:tcPr>
            <w:tcW w:w="5386" w:type="dxa"/>
          </w:tcPr>
          <w:p w14:paraId="29DCFDCC" w14:textId="77777777" w:rsidR="009516E7" w:rsidRPr="00E00446" w:rsidRDefault="0058777D">
            <w:pPr>
              <w:spacing w:after="0" w:line="240" w:lineRule="auto"/>
              <w:rPr>
                <w:rFonts w:ascii="Times New Roman" w:eastAsia="宋体" w:hAnsi="Times New Roman" w:cs="Times New Roman"/>
                <w:kern w:val="0"/>
                <w:sz w:val="20"/>
                <w:szCs w:val="20"/>
                <w:lang w:val="sv-SE" w:eastAsia="en-IN"/>
              </w:rPr>
            </w:pPr>
            <w:hyperlink r:id="rId22" w:history="1">
              <w:r w:rsidRPr="00E00446">
                <w:rPr>
                  <w:rStyle w:val="af7"/>
                  <w:rFonts w:ascii="Times New Roman" w:eastAsia="宋体" w:hAnsi="Times New Roman"/>
                  <w:kern w:val="0"/>
                  <w:sz w:val="20"/>
                  <w:szCs w:val="20"/>
                  <w:lang w:val="sv-SE"/>
                </w:rPr>
                <w:t>shrinivasb@tejasnetworks.com</w:t>
              </w:r>
            </w:hyperlink>
          </w:p>
          <w:p w14:paraId="1E01521B" w14:textId="77777777" w:rsidR="009516E7" w:rsidRPr="00E00446" w:rsidRDefault="0058777D">
            <w:pPr>
              <w:spacing w:after="0" w:line="240" w:lineRule="auto"/>
              <w:rPr>
                <w:rFonts w:ascii="Times New Roman" w:eastAsia="宋体" w:hAnsi="Times New Roman"/>
                <w:kern w:val="0"/>
                <w:sz w:val="20"/>
                <w:szCs w:val="20"/>
                <w:lang w:val="sv-SE" w:eastAsia="en-IN"/>
              </w:rPr>
            </w:pPr>
            <w:hyperlink r:id="rId23" w:history="1">
              <w:r w:rsidRPr="00E00446">
                <w:rPr>
                  <w:rStyle w:val="af7"/>
                  <w:rFonts w:ascii="Times New Roman" w:eastAsia="宋体" w:hAnsi="Times New Roman"/>
                  <w:kern w:val="0"/>
                  <w:sz w:val="20"/>
                  <w:szCs w:val="20"/>
                  <w:lang w:val="sv-SE"/>
                </w:rPr>
                <w:t>upalekars@tejasnetworks.com</w:t>
              </w:r>
            </w:hyperlink>
          </w:p>
          <w:p w14:paraId="33B784DD" w14:textId="77777777" w:rsidR="009516E7" w:rsidRPr="002A0F72" w:rsidRDefault="0058777D">
            <w:pPr>
              <w:spacing w:after="0" w:line="240" w:lineRule="auto"/>
              <w:rPr>
                <w:rFonts w:ascii="Times New Roman" w:hAnsi="Times New Roman" w:cs="Times New Roman"/>
                <w:szCs w:val="21"/>
                <w:lang w:val="sv-SE"/>
              </w:rPr>
            </w:pPr>
            <w:hyperlink r:id="rId24" w:history="1">
              <w:r w:rsidRPr="002A0F72">
                <w:rPr>
                  <w:rStyle w:val="af7"/>
                  <w:rFonts w:ascii="Times New Roman" w:eastAsia="宋体" w:hAnsi="Times New Roman"/>
                  <w:kern w:val="0"/>
                  <w:sz w:val="20"/>
                  <w:szCs w:val="20"/>
                  <w:lang w:val="sv-SE"/>
                </w:rPr>
                <w:t>vaisakhs@tejasnetworks.com</w:t>
              </w:r>
            </w:hyperlink>
            <w:r w:rsidRPr="002A0F72">
              <w:rPr>
                <w:rFonts w:ascii="Times New Roman" w:eastAsia="宋体" w:hAnsi="Times New Roman"/>
                <w:kern w:val="0"/>
                <w:sz w:val="20"/>
                <w:szCs w:val="20"/>
                <w:lang w:val="sv-SE" w:eastAsia="en-IN"/>
              </w:rPr>
              <w:t xml:space="preserve"> </w:t>
            </w:r>
          </w:p>
        </w:tc>
      </w:tr>
      <w:tr w:rsidR="009516E7" w14:paraId="30243E1C" w14:textId="77777777">
        <w:tc>
          <w:tcPr>
            <w:tcW w:w="2155" w:type="dxa"/>
          </w:tcPr>
          <w:p w14:paraId="6186D4A4" w14:textId="77777777" w:rsidR="009516E7" w:rsidRDefault="0058777D">
            <w:pPr>
              <w:spacing w:after="0" w:line="240" w:lineRule="auto"/>
              <w:rPr>
                <w:rFonts w:ascii="Times New Roman" w:hAnsi="Times New Roman" w:cs="Times New Roman"/>
                <w:szCs w:val="21"/>
              </w:rPr>
            </w:pPr>
            <w:r>
              <w:rPr>
                <w:rFonts w:ascii="Times New Roman" w:hAnsi="Times New Roman" w:cs="Times New Roman"/>
                <w:szCs w:val="21"/>
              </w:rPr>
              <w:t>Charter</w:t>
            </w:r>
          </w:p>
        </w:tc>
        <w:tc>
          <w:tcPr>
            <w:tcW w:w="2235" w:type="dxa"/>
          </w:tcPr>
          <w:p w14:paraId="0C987611" w14:textId="77777777" w:rsidR="009516E7" w:rsidRDefault="0058777D">
            <w:pPr>
              <w:spacing w:after="0" w:line="240" w:lineRule="auto"/>
              <w:rPr>
                <w:rFonts w:ascii="Times New Roman" w:hAnsi="Times New Roman" w:cs="Times New Roman"/>
                <w:szCs w:val="21"/>
              </w:rPr>
            </w:pPr>
            <w:r>
              <w:rPr>
                <w:rFonts w:ascii="Times New Roman" w:hAnsi="Times New Roman" w:cs="Times New Roman"/>
                <w:szCs w:val="21"/>
              </w:rPr>
              <w:t>Muhammad Fazili</w:t>
            </w:r>
          </w:p>
        </w:tc>
        <w:tc>
          <w:tcPr>
            <w:tcW w:w="5386" w:type="dxa"/>
          </w:tcPr>
          <w:p w14:paraId="4FF61F86" w14:textId="77777777" w:rsidR="009516E7" w:rsidRDefault="0058777D">
            <w:pPr>
              <w:spacing w:after="0" w:line="240" w:lineRule="auto"/>
              <w:rPr>
                <w:rFonts w:ascii="Times New Roman" w:hAnsi="Times New Roman" w:cs="Times New Roman"/>
                <w:szCs w:val="21"/>
              </w:rPr>
            </w:pPr>
            <w:r>
              <w:rPr>
                <w:rFonts w:ascii="Times New Roman" w:hAnsi="Times New Roman" w:cs="Times New Roman"/>
              </w:rPr>
              <w:t>Muhammad.fazili@charter.com</w:t>
            </w:r>
          </w:p>
        </w:tc>
      </w:tr>
      <w:tr w:rsidR="009516E7" w14:paraId="427D7524" w14:textId="77777777">
        <w:tc>
          <w:tcPr>
            <w:tcW w:w="2155" w:type="dxa"/>
          </w:tcPr>
          <w:p w14:paraId="796F7742" w14:textId="77777777" w:rsidR="009516E7" w:rsidRDefault="0058777D">
            <w:pPr>
              <w:spacing w:after="0" w:line="240" w:lineRule="auto"/>
              <w:rPr>
                <w:rFonts w:ascii="Times New Roman" w:hAnsi="Times New Roman" w:cs="Times New Roman"/>
                <w:szCs w:val="21"/>
              </w:rPr>
            </w:pPr>
            <w:r>
              <w:rPr>
                <w:rFonts w:ascii="Times New Roman" w:hAnsi="Times New Roman" w:cs="Times New Roman"/>
                <w:szCs w:val="21"/>
              </w:rPr>
              <w:t>Charter</w:t>
            </w:r>
          </w:p>
        </w:tc>
        <w:tc>
          <w:tcPr>
            <w:tcW w:w="2235" w:type="dxa"/>
          </w:tcPr>
          <w:p w14:paraId="443F1CEE" w14:textId="77777777" w:rsidR="009516E7" w:rsidRDefault="0058777D">
            <w:pPr>
              <w:spacing w:after="0" w:line="240" w:lineRule="auto"/>
              <w:rPr>
                <w:rFonts w:ascii="Times New Roman" w:hAnsi="Times New Roman" w:cs="Times New Roman"/>
                <w:szCs w:val="21"/>
              </w:rPr>
            </w:pPr>
            <w:r>
              <w:rPr>
                <w:rFonts w:ascii="Times New Roman" w:hAnsi="Times New Roman" w:cs="Times New Roman"/>
                <w:szCs w:val="21"/>
              </w:rPr>
              <w:t>Mojtaba</w:t>
            </w:r>
          </w:p>
        </w:tc>
        <w:tc>
          <w:tcPr>
            <w:tcW w:w="5386" w:type="dxa"/>
          </w:tcPr>
          <w:p w14:paraId="4445BD56" w14:textId="77777777" w:rsidR="009516E7" w:rsidRDefault="0058777D">
            <w:pPr>
              <w:spacing w:after="0" w:line="240" w:lineRule="auto"/>
              <w:rPr>
                <w:rFonts w:ascii="Times New Roman" w:hAnsi="Times New Roman" w:cs="Times New Roman"/>
                <w:szCs w:val="21"/>
              </w:rPr>
            </w:pPr>
            <w:r>
              <w:rPr>
                <w:rFonts w:ascii="Times New Roman" w:hAnsi="Times New Roman" w:cs="Times New Roman"/>
              </w:rPr>
              <w:t>Mojtaba.ahmadialmasi@gmail.com</w:t>
            </w:r>
          </w:p>
        </w:tc>
      </w:tr>
    </w:tbl>
    <w:p w14:paraId="6203CB4E" w14:textId="02B43CC5" w:rsidR="009516E7" w:rsidRDefault="0058777D">
      <w:pPr>
        <w:pStyle w:val="af9"/>
        <w:keepNext/>
        <w:keepLines/>
        <w:numPr>
          <w:ilvl w:val="0"/>
          <w:numId w:val="13"/>
        </w:numPr>
        <w:pBdr>
          <w:top w:val="single" w:sz="12" w:space="3" w:color="auto"/>
        </w:pBdr>
        <w:overflowPunct w:val="0"/>
        <w:spacing w:before="240" w:after="180"/>
        <w:ind w:firstLineChars="0"/>
        <w:jc w:val="left"/>
        <w:textAlignment w:val="baseline"/>
        <w:outlineLvl w:val="0"/>
        <w:rPr>
          <w:rFonts w:ascii="Arial" w:eastAsia="Arial" w:hAnsi="Arial"/>
          <w:sz w:val="36"/>
          <w:szCs w:val="20"/>
          <w:lang w:val="en-GB"/>
        </w:rPr>
      </w:pPr>
      <w:r>
        <w:rPr>
          <w:rFonts w:ascii="Arial" w:eastAsiaTheme="minorEastAsia" w:hAnsi="Arial" w:hint="eastAsia"/>
          <w:sz w:val="36"/>
          <w:szCs w:val="20"/>
          <w:lang w:val="en-GB" w:eastAsia="zh-CN"/>
        </w:rPr>
        <w:t xml:space="preserve">Proposals to be discussed on </w:t>
      </w:r>
      <w:r w:rsidR="00BB7DC1">
        <w:rPr>
          <w:rFonts w:ascii="Arial" w:eastAsiaTheme="minorEastAsia" w:hAnsi="Arial" w:hint="eastAsia"/>
          <w:sz w:val="36"/>
          <w:szCs w:val="20"/>
          <w:lang w:val="en-GB" w:eastAsia="zh-CN"/>
        </w:rPr>
        <w:t>Tues</w:t>
      </w:r>
      <w:r>
        <w:rPr>
          <w:rFonts w:ascii="Arial" w:eastAsiaTheme="minorEastAsia" w:hAnsi="Arial" w:hint="eastAsia"/>
          <w:sz w:val="36"/>
          <w:szCs w:val="20"/>
          <w:lang w:val="en-GB" w:eastAsia="zh-CN"/>
        </w:rPr>
        <w:t>day online</w:t>
      </w:r>
    </w:p>
    <w:p w14:paraId="469B5863" w14:textId="77777777" w:rsidR="009516E7" w:rsidRDefault="0058777D">
      <w:pPr>
        <w:spacing w:before="156" w:after="60"/>
        <w:rPr>
          <w:rFonts w:ascii="Times New Roman" w:hAnsi="Times New Roman" w:cs="Times New Roman"/>
          <w:sz w:val="22"/>
          <w:lang w:val="en-GB"/>
        </w:rPr>
      </w:pPr>
      <w:r>
        <w:rPr>
          <w:rFonts w:ascii="Times New Roman" w:hAnsi="Times New Roman" w:cs="Times New Roman" w:hint="eastAsia"/>
          <w:sz w:val="22"/>
          <w:lang w:val="en-GB"/>
        </w:rPr>
        <w:t xml:space="preserve">The </w:t>
      </w:r>
      <w:r>
        <w:rPr>
          <w:rFonts w:ascii="Times New Roman" w:hAnsi="Times New Roman" w:cs="Times New Roman"/>
          <w:sz w:val="22"/>
          <w:lang w:val="en-GB"/>
        </w:rPr>
        <w:t>following</w:t>
      </w:r>
      <w:r>
        <w:rPr>
          <w:rFonts w:ascii="Times New Roman" w:hAnsi="Times New Roman" w:cs="Times New Roman" w:hint="eastAsia"/>
          <w:sz w:val="22"/>
          <w:lang w:val="en-GB"/>
        </w:rPr>
        <w:t xml:space="preserve"> proposals are going to be discussed in Monday</w:t>
      </w:r>
      <w:r>
        <w:rPr>
          <w:rFonts w:ascii="Times New Roman" w:hAnsi="Times New Roman" w:cs="Times New Roman"/>
          <w:sz w:val="22"/>
          <w:lang w:val="en-GB"/>
        </w:rPr>
        <w:t>’</w:t>
      </w:r>
      <w:r>
        <w:rPr>
          <w:rFonts w:ascii="Times New Roman" w:hAnsi="Times New Roman" w:cs="Times New Roman" w:hint="eastAsia"/>
          <w:sz w:val="22"/>
          <w:lang w:val="en-GB"/>
        </w:rPr>
        <w:t>s online session.</w:t>
      </w:r>
    </w:p>
    <w:p w14:paraId="7D8E0E62" w14:textId="293AD42E" w:rsidR="00FE6452" w:rsidRPr="00FE6452" w:rsidRDefault="00FE6452" w:rsidP="00FE6452">
      <w:pPr>
        <w:pStyle w:val="20"/>
        <w:spacing w:before="156" w:after="156"/>
        <w:rPr>
          <w:rFonts w:ascii="Arial" w:hAnsi="Arial" w:cs="Arial"/>
          <w:b/>
          <w:bCs w:val="0"/>
          <w:u w:val="single"/>
        </w:rPr>
      </w:pPr>
      <w:r w:rsidRPr="00FE6452">
        <w:rPr>
          <w:rFonts w:ascii="Arial" w:hAnsi="Arial" w:cs="Arial" w:hint="eastAsia"/>
          <w:b/>
          <w:bCs w:val="0"/>
          <w:u w:val="single"/>
        </w:rPr>
        <w:t>PRACH enhancement</w:t>
      </w:r>
    </w:p>
    <w:p w14:paraId="56CDD97D" w14:textId="6BCF1573" w:rsidR="00F93824" w:rsidRPr="00F028B7" w:rsidRDefault="00F028B7">
      <w:pPr>
        <w:spacing w:before="156" w:after="60"/>
        <w:rPr>
          <w:rFonts w:ascii="Times New Roman" w:hAnsi="Times New Roman" w:cs="Times New Roman"/>
          <w:szCs w:val="21"/>
          <w:lang w:val="en-GB"/>
        </w:rPr>
      </w:pPr>
      <w:r w:rsidRPr="00F028B7">
        <w:rPr>
          <w:rFonts w:ascii="Times New Roman" w:hAnsi="Times New Roman" w:cs="Times New Roman" w:hint="eastAsia"/>
          <w:szCs w:val="21"/>
          <w:lang w:val="en-GB"/>
        </w:rPr>
        <w:t>FL update the proposal as follows, just remove the unfeasible solutions, and won</w:t>
      </w:r>
      <w:r w:rsidRPr="00F028B7">
        <w:rPr>
          <w:rFonts w:ascii="Times New Roman" w:hAnsi="Times New Roman" w:cs="Times New Roman"/>
          <w:szCs w:val="21"/>
          <w:lang w:val="en-GB"/>
        </w:rPr>
        <w:t>’</w:t>
      </w:r>
      <w:r w:rsidRPr="00F028B7">
        <w:rPr>
          <w:rFonts w:ascii="Times New Roman" w:hAnsi="Times New Roman" w:cs="Times New Roman" w:hint="eastAsia"/>
          <w:szCs w:val="21"/>
          <w:lang w:val="en-GB"/>
        </w:rPr>
        <w:t xml:space="preserve">t make any </w:t>
      </w:r>
      <w:r w:rsidRPr="00F028B7">
        <w:rPr>
          <w:rFonts w:ascii="Times New Roman" w:hAnsi="Times New Roman" w:cs="Times New Roman"/>
          <w:szCs w:val="21"/>
          <w:lang w:val="en-GB"/>
        </w:rPr>
        <w:t>further</w:t>
      </w:r>
      <w:r w:rsidRPr="00F028B7">
        <w:rPr>
          <w:rFonts w:ascii="Times New Roman" w:hAnsi="Times New Roman" w:cs="Times New Roman" w:hint="eastAsia"/>
          <w:szCs w:val="21"/>
          <w:lang w:val="en-GB"/>
        </w:rPr>
        <w:t xml:space="preserve"> down-selection in this meeting. Hope this can be accepted by companies.</w:t>
      </w:r>
      <w:r w:rsidR="00F93824" w:rsidRPr="00F028B7">
        <w:rPr>
          <w:rFonts w:ascii="Times New Roman" w:hAnsi="Times New Roman" w:cs="Times New Roman" w:hint="eastAsia"/>
          <w:szCs w:val="21"/>
          <w:lang w:val="en-GB"/>
        </w:rPr>
        <w:t xml:space="preserve"> </w:t>
      </w:r>
    </w:p>
    <w:p w14:paraId="60C21169" w14:textId="13A254C1" w:rsidR="009E6297" w:rsidRDefault="009E6297" w:rsidP="009E6297">
      <w:pPr>
        <w:pStyle w:val="4"/>
        <w:spacing w:beforeLines="0" w:before="0" w:afterLines="0" w:after="0" w:line="312" w:lineRule="auto"/>
        <w:rPr>
          <w:rFonts w:ascii="Times New Roman" w:hAnsi="Times New Roman" w:cs="Times New Roman"/>
          <w:i/>
          <w:iCs/>
          <w:szCs w:val="21"/>
          <w:highlight w:val="magenta"/>
          <w:u w:val="single"/>
          <w:lang w:val="en-GB"/>
        </w:rPr>
      </w:pPr>
      <w:r w:rsidRPr="00BA12E4">
        <w:rPr>
          <w:rFonts w:ascii="Times New Roman" w:eastAsiaTheme="minorEastAsia" w:hAnsi="Times New Roman" w:cs="Times New Roman" w:hint="eastAsia"/>
          <w:szCs w:val="21"/>
          <w:highlight w:val="magenta"/>
          <w:u w:val="single"/>
          <w:lang w:val="en-GB"/>
        </w:rPr>
        <w:t>[</w:t>
      </w:r>
      <w:r w:rsidR="000822F7">
        <w:rPr>
          <w:rFonts w:ascii="Times New Roman" w:eastAsiaTheme="minorEastAsia" w:hAnsi="Times New Roman" w:cs="Times New Roman" w:hint="eastAsia"/>
          <w:szCs w:val="21"/>
          <w:highlight w:val="magenta"/>
          <w:u w:val="single"/>
          <w:lang w:val="en-GB"/>
        </w:rPr>
        <w:t>Possible Agreement</w:t>
      </w:r>
      <w:r w:rsidRPr="00BA12E4">
        <w:rPr>
          <w:rFonts w:ascii="Times New Roman" w:eastAsiaTheme="minorEastAsia" w:hAnsi="Times New Roman" w:cs="Times New Roman" w:hint="eastAsia"/>
          <w:szCs w:val="21"/>
          <w:highlight w:val="magenta"/>
          <w:u w:val="single"/>
          <w:lang w:val="en-GB"/>
        </w:rPr>
        <w:t>]</w:t>
      </w: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s Proposal 1-</w:t>
      </w:r>
      <w:r>
        <w:rPr>
          <w:rFonts w:ascii="Times New Roman" w:eastAsiaTheme="minorEastAsia" w:hAnsi="Times New Roman" w:cs="Times New Roman" w:hint="eastAsia"/>
          <w:i/>
          <w:iCs/>
          <w:szCs w:val="21"/>
          <w:highlight w:val="magenta"/>
          <w:u w:val="single"/>
          <w:lang w:val="en-GB"/>
        </w:rPr>
        <w:t>7a-update-v2</w:t>
      </w:r>
      <w:r>
        <w:rPr>
          <w:rFonts w:ascii="Times New Roman" w:hAnsi="Times New Roman" w:cs="Times New Roman" w:hint="eastAsia"/>
          <w:i/>
          <w:iCs/>
          <w:szCs w:val="21"/>
          <w:highlight w:val="magenta"/>
          <w:u w:val="single"/>
          <w:lang w:val="en-GB"/>
        </w:rPr>
        <w:t>:</w:t>
      </w:r>
    </w:p>
    <w:p w14:paraId="1022D425" w14:textId="77777777" w:rsidR="009E6297" w:rsidRPr="00F5135C" w:rsidRDefault="009E6297" w:rsidP="009E6297">
      <w:pPr>
        <w:spacing w:after="0" w:line="312" w:lineRule="auto"/>
        <w:rPr>
          <w:rFonts w:ascii="Times New Roman" w:hAnsi="Times New Roman" w:cs="Times New Roman"/>
          <w:b/>
          <w:bCs/>
          <w:i/>
          <w:iCs/>
          <w:szCs w:val="21"/>
          <w:lang w:val="en-GB"/>
        </w:rPr>
      </w:pPr>
      <w:r w:rsidRPr="00F5135C">
        <w:rPr>
          <w:rFonts w:ascii="Times New Roman" w:hAnsi="Times New Roman" w:cs="Times New Roman"/>
          <w:b/>
          <w:bCs/>
          <w:i/>
          <w:iCs/>
          <w:szCs w:val="21"/>
          <w:lang w:val="en-GB"/>
        </w:rPr>
        <w:t>Support indicating the UL beam information via one of multiple options from following options, for down-selection:</w:t>
      </w:r>
    </w:p>
    <w:p w14:paraId="2331519B" w14:textId="77777777" w:rsidR="009E6297" w:rsidRDefault="009E6297" w:rsidP="009E6297">
      <w:pPr>
        <w:pStyle w:val="af9"/>
        <w:numPr>
          <w:ilvl w:val="0"/>
          <w:numId w:val="92"/>
        </w:numPr>
        <w:ind w:firstLineChars="0"/>
        <w:rPr>
          <w:b/>
          <w:bCs/>
          <w:i/>
          <w:iCs/>
          <w:szCs w:val="21"/>
          <w:lang w:val="en-GB" w:eastAsia="zh-CN"/>
        </w:rPr>
      </w:pPr>
      <w:r w:rsidRPr="005272CA">
        <w:rPr>
          <w:rFonts w:hint="eastAsia"/>
          <w:b/>
          <w:bCs/>
          <w:i/>
          <w:iCs/>
          <w:szCs w:val="21"/>
          <w:lang w:val="en-GB" w:eastAsia="zh-CN"/>
        </w:rPr>
        <w:t xml:space="preserve">Option 1: </w:t>
      </w:r>
      <w:r w:rsidRPr="005272CA">
        <w:rPr>
          <w:b/>
          <w:bCs/>
          <w:i/>
          <w:iCs/>
          <w:szCs w:val="21"/>
          <w:lang w:val="en-GB" w:eastAsia="zh-CN"/>
        </w:rPr>
        <w:t>implicitly indicated by RA-RNTI</w:t>
      </w:r>
    </w:p>
    <w:p w14:paraId="361469B2" w14:textId="77777777" w:rsidR="009E6297" w:rsidRPr="00F5135C" w:rsidRDefault="009E6297" w:rsidP="009E6297">
      <w:pPr>
        <w:pStyle w:val="af9"/>
        <w:numPr>
          <w:ilvl w:val="0"/>
          <w:numId w:val="92"/>
        </w:numPr>
        <w:spacing w:after="0" w:line="312" w:lineRule="auto"/>
        <w:ind w:firstLineChars="0"/>
        <w:rPr>
          <w:b/>
          <w:bCs/>
          <w:i/>
          <w:iCs/>
          <w:szCs w:val="21"/>
          <w:lang w:val="en-GB"/>
        </w:rPr>
      </w:pPr>
      <w:r w:rsidRPr="00F5135C">
        <w:rPr>
          <w:b/>
          <w:bCs/>
          <w:i/>
          <w:iCs/>
          <w:szCs w:val="21"/>
          <w:lang w:val="en-GB"/>
        </w:rPr>
        <w:t>Option 3: explicitly indicated by repurposing field(s) in UL Grant in RAR</w:t>
      </w:r>
    </w:p>
    <w:p w14:paraId="204CB8F8" w14:textId="0FAEF47B" w:rsidR="00F93824" w:rsidRPr="009E6297" w:rsidRDefault="009E6297" w:rsidP="00F028B7">
      <w:pPr>
        <w:pStyle w:val="af9"/>
        <w:numPr>
          <w:ilvl w:val="0"/>
          <w:numId w:val="92"/>
        </w:numPr>
        <w:spacing w:after="0" w:line="312" w:lineRule="auto"/>
        <w:ind w:firstLineChars="0"/>
        <w:rPr>
          <w:b/>
          <w:bCs/>
          <w:i/>
          <w:iCs/>
          <w:szCs w:val="21"/>
          <w:lang w:val="en-GB"/>
        </w:rPr>
      </w:pPr>
      <w:r w:rsidRPr="00F5135C">
        <w:rPr>
          <w:b/>
          <w:bCs/>
          <w:i/>
          <w:iCs/>
          <w:szCs w:val="21"/>
          <w:lang w:val="en-GB"/>
        </w:rPr>
        <w:t>Option 4: explicitly indicated by introducing new field in MAC RAR</w:t>
      </w:r>
    </w:p>
    <w:p w14:paraId="753F6D8C" w14:textId="77777777" w:rsidR="00F93824" w:rsidRPr="00F028B7" w:rsidRDefault="00F93824" w:rsidP="005313A7">
      <w:pPr>
        <w:spacing w:after="0" w:line="312" w:lineRule="auto"/>
        <w:rPr>
          <w:rFonts w:ascii="Times New Roman" w:hAnsi="Times New Roman" w:cs="Times New Roman"/>
          <w:szCs w:val="21"/>
          <w:lang w:val="en-GB"/>
        </w:rPr>
      </w:pPr>
    </w:p>
    <w:p w14:paraId="0276BA84" w14:textId="13064998" w:rsidR="00F028B7" w:rsidRPr="00F028B7" w:rsidRDefault="00F028B7" w:rsidP="00F028B7">
      <w:pPr>
        <w:rPr>
          <w:rFonts w:ascii="Times New Roman" w:hAnsi="Times New Roman" w:cs="Times New Roman"/>
          <w:szCs w:val="21"/>
        </w:rPr>
      </w:pPr>
      <w:r w:rsidRPr="00F028B7">
        <w:rPr>
          <w:rFonts w:ascii="Times New Roman" w:hAnsi="Times New Roman" w:cs="Times New Roman"/>
          <w:szCs w:val="21"/>
        </w:rPr>
        <w:t>FL thinks this proposal is fine for most companies, but some companies want to indicate more UL beams. FL wants to</w:t>
      </w:r>
      <w:r w:rsidR="009E6297">
        <w:rPr>
          <w:rFonts w:ascii="Times New Roman" w:hAnsi="Times New Roman" w:cs="Times New Roman" w:hint="eastAsia"/>
          <w:szCs w:val="21"/>
        </w:rPr>
        <w:t xml:space="preserve"> have a quick check and</w:t>
      </w:r>
      <w:r w:rsidRPr="00F028B7">
        <w:rPr>
          <w:rFonts w:ascii="Times New Roman" w:hAnsi="Times New Roman" w:cs="Times New Roman"/>
          <w:szCs w:val="21"/>
        </w:rPr>
        <w:t xml:space="preserve"> test the temperature online. </w:t>
      </w:r>
    </w:p>
    <w:p w14:paraId="1FDE166C" w14:textId="4D07EC1D" w:rsidR="00F028B7" w:rsidRPr="00F028B7" w:rsidRDefault="000822F7" w:rsidP="00F028B7">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eastAsiaTheme="minorEastAsia" w:hAnsi="Times New Roman" w:cs="Times New Roman" w:hint="eastAsia"/>
          <w:szCs w:val="21"/>
          <w:highlight w:val="magenta"/>
          <w:u w:val="single"/>
          <w:lang w:val="en-GB"/>
        </w:rPr>
        <w:t>[Quick Check]</w:t>
      </w:r>
      <w:r w:rsidR="00F028B7" w:rsidRPr="00F028B7">
        <w:rPr>
          <w:rFonts w:ascii="Times New Roman" w:hAnsi="Times New Roman" w:cs="Times New Roman" w:hint="eastAsia"/>
          <w:i/>
          <w:iCs/>
          <w:szCs w:val="21"/>
          <w:highlight w:val="magenta"/>
          <w:u w:val="single"/>
          <w:lang w:val="en-GB"/>
        </w:rPr>
        <w:t>FL</w:t>
      </w:r>
      <w:r w:rsidR="00F028B7" w:rsidRPr="00F028B7">
        <w:rPr>
          <w:rFonts w:ascii="Times New Roman" w:hAnsi="Times New Roman" w:cs="Times New Roman"/>
          <w:i/>
          <w:iCs/>
          <w:szCs w:val="21"/>
          <w:highlight w:val="magenta"/>
          <w:u w:val="single"/>
          <w:lang w:val="en-GB"/>
        </w:rPr>
        <w:t>’</w:t>
      </w:r>
      <w:r w:rsidR="00F028B7" w:rsidRPr="00F028B7">
        <w:rPr>
          <w:rFonts w:ascii="Times New Roman" w:hAnsi="Times New Roman" w:cs="Times New Roman" w:hint="eastAsia"/>
          <w:i/>
          <w:iCs/>
          <w:szCs w:val="21"/>
          <w:highlight w:val="magenta"/>
          <w:u w:val="single"/>
          <w:lang w:val="en-GB"/>
        </w:rPr>
        <w:t>s Proposal 1-</w:t>
      </w:r>
      <w:r w:rsidR="00F028B7" w:rsidRPr="00F028B7">
        <w:rPr>
          <w:rFonts w:ascii="Times New Roman" w:eastAsiaTheme="minorEastAsia" w:hAnsi="Times New Roman" w:cs="Times New Roman" w:hint="eastAsia"/>
          <w:i/>
          <w:iCs/>
          <w:szCs w:val="21"/>
          <w:highlight w:val="magenta"/>
          <w:u w:val="single"/>
          <w:lang w:val="en-GB"/>
        </w:rPr>
        <w:t>7c-update-v2</w:t>
      </w:r>
      <w:r w:rsidR="00F028B7" w:rsidRPr="00F028B7">
        <w:rPr>
          <w:rFonts w:ascii="Times New Roman" w:hAnsi="Times New Roman" w:cs="Times New Roman" w:hint="eastAsia"/>
          <w:i/>
          <w:iCs/>
          <w:szCs w:val="21"/>
          <w:highlight w:val="magenta"/>
          <w:u w:val="single"/>
          <w:lang w:val="en-GB"/>
        </w:rPr>
        <w:t>:</w:t>
      </w:r>
    </w:p>
    <w:p w14:paraId="260EF71E" w14:textId="77777777" w:rsidR="00F028B7" w:rsidRPr="00F028B7" w:rsidRDefault="00F028B7" w:rsidP="00F028B7">
      <w:pPr>
        <w:spacing w:after="0" w:line="312" w:lineRule="auto"/>
        <w:rPr>
          <w:rFonts w:ascii="Times New Roman" w:hAnsi="Times New Roman" w:cs="Times New Roman"/>
          <w:b/>
          <w:bCs/>
          <w:i/>
          <w:iCs/>
          <w:szCs w:val="21"/>
          <w:lang w:val="en-GB"/>
        </w:rPr>
      </w:pPr>
      <w:r w:rsidRPr="00F028B7">
        <w:rPr>
          <w:rFonts w:ascii="Times New Roman" w:hAnsi="Times New Roman" w:cs="Times New Roman"/>
          <w:b/>
          <w:bCs/>
          <w:i/>
          <w:iCs/>
          <w:szCs w:val="21"/>
          <w:lang w:val="en-GB"/>
        </w:rPr>
        <w:t>Only 1 UL beam is indicated to UE</w:t>
      </w:r>
      <w:r w:rsidRPr="00F028B7">
        <w:rPr>
          <w:rFonts w:ascii="Times New Roman" w:hAnsi="Times New Roman" w:cs="Times New Roman"/>
          <w:b/>
          <w:bCs/>
          <w:i/>
          <w:iCs/>
          <w:color w:val="EE0000"/>
          <w:szCs w:val="21"/>
          <w:lang w:val="en-GB"/>
        </w:rPr>
        <w:t xml:space="preserve"> in each UL beam information indication</w:t>
      </w:r>
      <w:r w:rsidRPr="00F028B7">
        <w:rPr>
          <w:rFonts w:ascii="Times New Roman" w:hAnsi="Times New Roman" w:cs="Times New Roman"/>
          <w:b/>
          <w:bCs/>
          <w:i/>
          <w:iCs/>
          <w:szCs w:val="21"/>
          <w:lang w:val="en-GB"/>
        </w:rPr>
        <w:t>.</w:t>
      </w:r>
    </w:p>
    <w:p w14:paraId="272B0820" w14:textId="77777777" w:rsidR="00F028B7" w:rsidRPr="00F028B7" w:rsidRDefault="00F028B7" w:rsidP="00F028B7">
      <w:pPr>
        <w:spacing w:after="0" w:line="312" w:lineRule="auto"/>
        <w:rPr>
          <w:b/>
          <w:bCs/>
          <w:i/>
          <w:iCs/>
          <w:szCs w:val="21"/>
          <w:lang w:val="en-GB"/>
        </w:rPr>
      </w:pPr>
    </w:p>
    <w:p w14:paraId="226ED4F2" w14:textId="6114EB32" w:rsidR="00F93824" w:rsidRPr="00F028B7" w:rsidRDefault="005313A7" w:rsidP="005313A7">
      <w:pPr>
        <w:spacing w:after="0" w:line="312" w:lineRule="auto"/>
        <w:rPr>
          <w:rFonts w:ascii="Times New Roman" w:hAnsi="Times New Roman" w:cs="Times New Roman"/>
          <w:szCs w:val="21"/>
          <w:lang w:val="en-GB"/>
        </w:rPr>
      </w:pPr>
      <w:r w:rsidRPr="000C777F">
        <w:rPr>
          <w:rFonts w:ascii="Times New Roman" w:hAnsi="Times New Roman" w:cs="Times New Roman" w:hint="eastAsia"/>
          <w:szCs w:val="21"/>
          <w:lang w:val="en-GB"/>
        </w:rPr>
        <w:t>T</w:t>
      </w:r>
      <w:r w:rsidRPr="000C777F">
        <w:rPr>
          <w:rFonts w:ascii="Times New Roman" w:hAnsi="Times New Roman" w:cs="Times New Roman"/>
          <w:szCs w:val="21"/>
          <w:lang w:val="en-GB"/>
        </w:rPr>
        <w:t>h</w:t>
      </w:r>
      <w:r w:rsidRPr="000C777F">
        <w:rPr>
          <w:rFonts w:ascii="Times New Roman" w:hAnsi="Times New Roman" w:cs="Times New Roman" w:hint="eastAsia"/>
          <w:szCs w:val="21"/>
          <w:lang w:val="en-GB"/>
        </w:rPr>
        <w:t>e following proposal seem</w:t>
      </w:r>
      <w:r w:rsidR="000C777F">
        <w:rPr>
          <w:rFonts w:ascii="Times New Roman" w:hAnsi="Times New Roman" w:cs="Times New Roman" w:hint="eastAsia"/>
          <w:szCs w:val="21"/>
          <w:lang w:val="en-GB"/>
        </w:rPr>
        <w:t>s</w:t>
      </w:r>
      <w:r w:rsidRPr="000C777F">
        <w:rPr>
          <w:rFonts w:ascii="Times New Roman" w:hAnsi="Times New Roman" w:cs="Times New Roman" w:hint="eastAsia"/>
          <w:szCs w:val="21"/>
          <w:lang w:val="en-GB"/>
        </w:rPr>
        <w:t xml:space="preserve"> stable.</w:t>
      </w:r>
      <w:r w:rsidR="000C777F">
        <w:rPr>
          <w:rFonts w:ascii="Times New Roman" w:hAnsi="Times New Roman" w:cs="Times New Roman" w:hint="eastAsia"/>
          <w:szCs w:val="21"/>
          <w:lang w:val="en-GB"/>
        </w:rPr>
        <w:t xml:space="preserve"> </w:t>
      </w:r>
      <w:r w:rsidR="00F93824" w:rsidRPr="00F028B7">
        <w:rPr>
          <w:rFonts w:ascii="Times New Roman" w:hAnsi="Times New Roman" w:cs="Times New Roman"/>
          <w:szCs w:val="21"/>
          <w:lang w:val="en-GB"/>
        </w:rPr>
        <w:t>O</w:t>
      </w:r>
      <w:r w:rsidR="00F93824" w:rsidRPr="00F028B7">
        <w:rPr>
          <w:rFonts w:ascii="Times New Roman" w:hAnsi="Times New Roman" w:cs="Times New Roman" w:hint="eastAsia"/>
          <w:szCs w:val="21"/>
          <w:lang w:val="en-GB"/>
        </w:rPr>
        <w:t xml:space="preserve">nly ZTE think this should be restricted to RRC_IDLE UE only. </w:t>
      </w:r>
    </w:p>
    <w:p w14:paraId="6EAE358D" w14:textId="1EC5DB0B" w:rsidR="005313A7" w:rsidRPr="00F028B7" w:rsidRDefault="005313A7" w:rsidP="005313A7">
      <w:pPr>
        <w:pStyle w:val="4"/>
        <w:spacing w:beforeLines="0" w:before="0" w:afterLines="0" w:after="0" w:line="312" w:lineRule="auto"/>
        <w:rPr>
          <w:rFonts w:ascii="Times New Roman" w:hAnsi="Times New Roman" w:cs="Times New Roman"/>
          <w:i/>
          <w:iCs/>
          <w:szCs w:val="21"/>
          <w:highlight w:val="magenta"/>
          <w:u w:val="single"/>
          <w:lang w:val="en-GB"/>
        </w:rPr>
      </w:pPr>
      <w:r w:rsidRPr="000822F7">
        <w:rPr>
          <w:rFonts w:ascii="Times New Roman" w:eastAsiaTheme="minorEastAsia" w:hAnsi="Times New Roman" w:cs="Times New Roman" w:hint="eastAsia"/>
          <w:szCs w:val="21"/>
          <w:highlight w:val="magenta"/>
          <w:u w:val="single"/>
          <w:lang w:val="en-GB"/>
        </w:rPr>
        <w:t>[Possible agreement]</w:t>
      </w:r>
      <w:r w:rsidRPr="00F028B7">
        <w:rPr>
          <w:rFonts w:ascii="Times New Roman" w:hAnsi="Times New Roman" w:cs="Times New Roman" w:hint="eastAsia"/>
          <w:i/>
          <w:iCs/>
          <w:szCs w:val="21"/>
          <w:highlight w:val="magenta"/>
          <w:u w:val="single"/>
          <w:lang w:val="en-GB"/>
        </w:rPr>
        <w:t>FL</w:t>
      </w:r>
      <w:r w:rsidRPr="00F028B7">
        <w:rPr>
          <w:rFonts w:ascii="Times New Roman" w:hAnsi="Times New Roman" w:cs="Times New Roman"/>
          <w:i/>
          <w:iCs/>
          <w:szCs w:val="21"/>
          <w:highlight w:val="magenta"/>
          <w:u w:val="single"/>
          <w:lang w:val="en-GB"/>
        </w:rPr>
        <w:t>’</w:t>
      </w:r>
      <w:r w:rsidRPr="00F028B7">
        <w:rPr>
          <w:rFonts w:ascii="Times New Roman" w:hAnsi="Times New Roman" w:cs="Times New Roman" w:hint="eastAsia"/>
          <w:i/>
          <w:iCs/>
          <w:szCs w:val="21"/>
          <w:highlight w:val="magenta"/>
          <w:u w:val="single"/>
          <w:lang w:val="en-GB"/>
        </w:rPr>
        <w:t>s Proposal 1-</w:t>
      </w:r>
      <w:r w:rsidRPr="00F028B7">
        <w:rPr>
          <w:rFonts w:ascii="Times New Roman" w:eastAsiaTheme="minorEastAsia" w:hAnsi="Times New Roman" w:cs="Times New Roman" w:hint="eastAsia"/>
          <w:i/>
          <w:iCs/>
          <w:szCs w:val="21"/>
          <w:highlight w:val="magenta"/>
          <w:u w:val="single"/>
          <w:lang w:val="en-GB"/>
        </w:rPr>
        <w:t>3</w:t>
      </w:r>
      <w:r w:rsidRPr="00F028B7">
        <w:rPr>
          <w:rFonts w:ascii="Times New Roman" w:hAnsi="Times New Roman" w:cs="Times New Roman" w:hint="eastAsia"/>
          <w:i/>
          <w:iCs/>
          <w:szCs w:val="21"/>
          <w:highlight w:val="magenta"/>
          <w:u w:val="single"/>
          <w:lang w:val="en-GB"/>
        </w:rPr>
        <w:t>:</w:t>
      </w:r>
    </w:p>
    <w:p w14:paraId="2C495311" w14:textId="77777777" w:rsidR="005313A7" w:rsidRPr="00F028B7" w:rsidRDefault="005313A7" w:rsidP="005313A7">
      <w:pPr>
        <w:spacing w:after="0" w:line="312" w:lineRule="auto"/>
        <w:rPr>
          <w:rFonts w:ascii="Times New Roman" w:hAnsi="Times New Roman" w:cs="Times New Roman"/>
          <w:b/>
          <w:bCs/>
          <w:i/>
          <w:iCs/>
          <w:szCs w:val="21"/>
          <w:lang w:val="en-GB"/>
        </w:rPr>
      </w:pPr>
      <w:r w:rsidRPr="00F028B7">
        <w:rPr>
          <w:rFonts w:ascii="Times New Roman" w:hAnsi="Times New Roman" w:cs="Times New Roman"/>
          <w:b/>
          <w:bCs/>
          <w:i/>
          <w:iCs/>
          <w:szCs w:val="21"/>
          <w:lang w:val="en-GB"/>
        </w:rPr>
        <w:t>C</w:t>
      </w:r>
      <w:r w:rsidRPr="00F028B7">
        <w:rPr>
          <w:rFonts w:ascii="Times New Roman" w:hAnsi="Times New Roman" w:cs="Times New Roman" w:hint="eastAsia"/>
          <w:b/>
          <w:bCs/>
          <w:i/>
          <w:iCs/>
          <w:szCs w:val="21"/>
          <w:lang w:val="en-GB"/>
        </w:rPr>
        <w:t xml:space="preserve">onfirm the following working assumption in RAN1 #122bis, </w:t>
      </w:r>
    </w:p>
    <w:tbl>
      <w:tblPr>
        <w:tblStyle w:val="af5"/>
        <w:tblW w:w="0" w:type="auto"/>
        <w:tblLook w:val="04A0" w:firstRow="1" w:lastRow="0" w:firstColumn="1" w:lastColumn="0" w:noHBand="0" w:noVBand="1"/>
      </w:tblPr>
      <w:tblGrid>
        <w:gridCol w:w="9683"/>
      </w:tblGrid>
      <w:tr w:rsidR="005313A7" w:rsidRPr="00F028B7" w14:paraId="42C3AE73" w14:textId="77777777" w:rsidTr="00B65B6C">
        <w:tc>
          <w:tcPr>
            <w:tcW w:w="9683" w:type="dxa"/>
          </w:tcPr>
          <w:p w14:paraId="14047BEF" w14:textId="77777777" w:rsidR="005313A7" w:rsidRPr="00F028B7" w:rsidRDefault="005313A7" w:rsidP="00E55CD5">
            <w:pPr>
              <w:pStyle w:val="3GPPNormalText"/>
              <w:spacing w:after="0" w:line="312" w:lineRule="auto"/>
              <w:rPr>
                <w:rFonts w:ascii="Times New Roman" w:eastAsiaTheme="minorEastAsia" w:hAnsi="Times New Roman"/>
                <w:b/>
                <w:bCs/>
                <w:sz w:val="21"/>
                <w:szCs w:val="21"/>
                <w:highlight w:val="darkYellow"/>
                <w:lang w:val="en-CA"/>
              </w:rPr>
            </w:pPr>
            <w:r w:rsidRPr="00F028B7">
              <w:rPr>
                <w:rFonts w:ascii="Times New Roman" w:hAnsi="Times New Roman"/>
                <w:b/>
                <w:bCs/>
                <w:sz w:val="21"/>
                <w:szCs w:val="21"/>
                <w:highlight w:val="darkYellow"/>
                <w:lang w:val="en-CA"/>
              </w:rPr>
              <w:t>Working assumption</w:t>
            </w:r>
            <w:r w:rsidRPr="00F028B7">
              <w:rPr>
                <w:rFonts w:ascii="Times New Roman" w:eastAsiaTheme="minorEastAsia" w:hAnsi="Times New Roman" w:hint="eastAsia"/>
                <w:b/>
                <w:bCs/>
                <w:sz w:val="21"/>
                <w:szCs w:val="21"/>
                <w:lang w:val="en-CA"/>
              </w:rPr>
              <w:t xml:space="preserve"> </w:t>
            </w:r>
            <w:r w:rsidRPr="00F028B7">
              <w:rPr>
                <w:rFonts w:ascii="Times New Roman" w:hAnsi="Times New Roman" w:hint="eastAsia"/>
                <w:b/>
                <w:bCs/>
                <w:sz w:val="21"/>
                <w:szCs w:val="21"/>
                <w:lang w:val="en-CA"/>
              </w:rPr>
              <w:t>@122bis</w:t>
            </w:r>
          </w:p>
          <w:p w14:paraId="0B13419D" w14:textId="77777777" w:rsidR="005313A7" w:rsidRPr="00F028B7" w:rsidRDefault="005313A7" w:rsidP="00E55CD5">
            <w:pPr>
              <w:autoSpaceDE w:val="0"/>
              <w:autoSpaceDN w:val="0"/>
              <w:adjustRightInd w:val="0"/>
              <w:snapToGrid w:val="0"/>
              <w:spacing w:after="0" w:line="312" w:lineRule="auto"/>
              <w:rPr>
                <w:rFonts w:ascii="Times New Roman" w:hAnsi="Times New Roman"/>
                <w:szCs w:val="21"/>
              </w:rPr>
            </w:pPr>
            <w:r w:rsidRPr="00F028B7">
              <w:rPr>
                <w:rFonts w:ascii="Times New Roman" w:hAnsi="Times New Roman"/>
                <w:szCs w:val="21"/>
              </w:rPr>
              <w:t>The multiple PRACH transmission with different Tx beams is supported for CBRA, ReconfigurationWithSync case in CFRA and SI request.</w:t>
            </w:r>
          </w:p>
          <w:p w14:paraId="7CC8E9F1" w14:textId="77777777" w:rsidR="005313A7" w:rsidRPr="00F028B7" w:rsidRDefault="005313A7" w:rsidP="00E55CD5">
            <w:pPr>
              <w:pStyle w:val="af9"/>
              <w:numPr>
                <w:ilvl w:val="0"/>
                <w:numId w:val="23"/>
              </w:numPr>
              <w:spacing w:after="0" w:line="312" w:lineRule="auto"/>
              <w:ind w:left="420" w:firstLineChars="0" w:hanging="420"/>
              <w:rPr>
                <w:rFonts w:eastAsiaTheme="minorEastAsia"/>
                <w:sz w:val="21"/>
                <w:szCs w:val="21"/>
                <w:lang w:eastAsia="zh-CN"/>
              </w:rPr>
            </w:pPr>
            <w:r w:rsidRPr="00F028B7">
              <w:rPr>
                <w:rFonts w:eastAsiaTheme="minorEastAsia"/>
                <w:sz w:val="21"/>
                <w:szCs w:val="21"/>
                <w:lang w:eastAsia="zh-CN"/>
              </w:rPr>
              <w:t>RAN1 assumes that all the cases are supported with a common solution</w:t>
            </w:r>
          </w:p>
        </w:tc>
      </w:tr>
    </w:tbl>
    <w:p w14:paraId="3705C4B2" w14:textId="77777777" w:rsidR="00B65B6C" w:rsidRPr="00F028B7" w:rsidRDefault="00B65B6C" w:rsidP="00B65B6C">
      <w:pPr>
        <w:spacing w:after="0" w:line="312" w:lineRule="auto"/>
        <w:rPr>
          <w:rFonts w:ascii="Times New Roman" w:hAnsi="Times New Roman" w:cs="Times New Roman"/>
          <w:b/>
          <w:bCs/>
          <w:i/>
          <w:iCs/>
          <w:szCs w:val="21"/>
          <w:lang w:val="en-GB"/>
        </w:rPr>
      </w:pPr>
    </w:p>
    <w:p w14:paraId="7C0DA550" w14:textId="7A8FD7E5" w:rsidR="00074F3D" w:rsidRPr="00F028B7" w:rsidRDefault="00074F3D" w:rsidP="00B65B6C">
      <w:pPr>
        <w:spacing w:after="0" w:line="312" w:lineRule="auto"/>
        <w:rPr>
          <w:rFonts w:ascii="Times New Roman" w:hAnsi="Times New Roman" w:cs="Times New Roman"/>
          <w:szCs w:val="21"/>
          <w:lang w:val="en-GB"/>
        </w:rPr>
      </w:pPr>
      <w:r w:rsidRPr="00F028B7">
        <w:rPr>
          <w:rFonts w:ascii="Times New Roman" w:hAnsi="Times New Roman" w:cs="Times New Roman"/>
          <w:szCs w:val="21"/>
          <w:lang w:val="en-GB"/>
        </w:rPr>
        <w:t>T</w:t>
      </w:r>
      <w:r w:rsidRPr="00F028B7">
        <w:rPr>
          <w:rFonts w:ascii="Times New Roman" w:hAnsi="Times New Roman" w:cs="Times New Roman" w:hint="eastAsia"/>
          <w:szCs w:val="21"/>
          <w:lang w:val="en-GB"/>
        </w:rPr>
        <w:t xml:space="preserve">his following proposal seems stable. </w:t>
      </w:r>
    </w:p>
    <w:p w14:paraId="5DF08121" w14:textId="1E37AC2D" w:rsidR="00074F3D" w:rsidRPr="00F028B7" w:rsidRDefault="00B65B6C" w:rsidP="00074F3D">
      <w:pPr>
        <w:pStyle w:val="4"/>
        <w:spacing w:beforeLines="0" w:before="0" w:afterLines="0" w:after="0" w:line="312" w:lineRule="auto"/>
        <w:rPr>
          <w:rFonts w:ascii="Times New Roman" w:hAnsi="Times New Roman" w:cs="Times New Roman"/>
          <w:i/>
          <w:iCs/>
          <w:szCs w:val="21"/>
          <w:highlight w:val="magenta"/>
          <w:u w:val="single"/>
          <w:lang w:val="en-GB"/>
        </w:rPr>
      </w:pPr>
      <w:r w:rsidRPr="000822F7">
        <w:rPr>
          <w:rFonts w:ascii="Times New Roman" w:eastAsiaTheme="minorEastAsia" w:hAnsi="Times New Roman" w:cs="Times New Roman" w:hint="eastAsia"/>
          <w:szCs w:val="21"/>
          <w:highlight w:val="magenta"/>
          <w:u w:val="single"/>
          <w:lang w:val="en-GB"/>
        </w:rPr>
        <w:t>[Possible agreement]</w:t>
      </w:r>
      <w:r w:rsidR="00074F3D" w:rsidRPr="000822F7">
        <w:rPr>
          <w:rFonts w:ascii="Times New Roman" w:hAnsi="Times New Roman" w:cs="Times New Roman" w:hint="eastAsia"/>
          <w:szCs w:val="21"/>
          <w:highlight w:val="magenta"/>
          <w:u w:val="single"/>
          <w:lang w:val="en-GB"/>
        </w:rPr>
        <w:t xml:space="preserve"> </w:t>
      </w:r>
      <w:r w:rsidR="00074F3D" w:rsidRPr="00F028B7">
        <w:rPr>
          <w:rFonts w:ascii="Times New Roman" w:hAnsi="Times New Roman" w:cs="Times New Roman" w:hint="eastAsia"/>
          <w:i/>
          <w:iCs/>
          <w:szCs w:val="21"/>
          <w:highlight w:val="magenta"/>
          <w:u w:val="single"/>
          <w:lang w:val="en-GB"/>
        </w:rPr>
        <w:t>FL</w:t>
      </w:r>
      <w:r w:rsidR="00074F3D" w:rsidRPr="00F028B7">
        <w:rPr>
          <w:rFonts w:ascii="Times New Roman" w:hAnsi="Times New Roman" w:cs="Times New Roman"/>
          <w:i/>
          <w:iCs/>
          <w:szCs w:val="21"/>
          <w:highlight w:val="magenta"/>
          <w:u w:val="single"/>
          <w:lang w:val="en-GB"/>
        </w:rPr>
        <w:t>’</w:t>
      </w:r>
      <w:r w:rsidR="00074F3D" w:rsidRPr="00F028B7">
        <w:rPr>
          <w:rFonts w:ascii="Times New Roman" w:hAnsi="Times New Roman" w:cs="Times New Roman" w:hint="eastAsia"/>
          <w:i/>
          <w:iCs/>
          <w:szCs w:val="21"/>
          <w:highlight w:val="magenta"/>
          <w:u w:val="single"/>
          <w:lang w:val="en-GB"/>
        </w:rPr>
        <w:t>s Proposal 1-</w:t>
      </w:r>
      <w:r w:rsidR="00074F3D" w:rsidRPr="00F028B7">
        <w:rPr>
          <w:rFonts w:ascii="Times New Roman" w:eastAsiaTheme="minorEastAsia" w:hAnsi="Times New Roman" w:cs="Times New Roman" w:hint="eastAsia"/>
          <w:i/>
          <w:iCs/>
          <w:szCs w:val="21"/>
          <w:highlight w:val="magenta"/>
          <w:u w:val="single"/>
          <w:lang w:val="en-GB"/>
        </w:rPr>
        <w:t>4-update-v2</w:t>
      </w:r>
      <w:r w:rsidR="00074F3D" w:rsidRPr="00F028B7">
        <w:rPr>
          <w:rFonts w:ascii="Times New Roman" w:hAnsi="Times New Roman" w:cs="Times New Roman" w:hint="eastAsia"/>
          <w:i/>
          <w:iCs/>
          <w:szCs w:val="21"/>
          <w:highlight w:val="magenta"/>
          <w:u w:val="single"/>
          <w:lang w:val="en-GB"/>
        </w:rPr>
        <w:t>:</w:t>
      </w:r>
    </w:p>
    <w:p w14:paraId="594D6BDC" w14:textId="08989655" w:rsidR="00FE6452" w:rsidRPr="00F028B7" w:rsidRDefault="00074F3D" w:rsidP="00074F3D">
      <w:pPr>
        <w:spacing w:after="0" w:line="312" w:lineRule="auto"/>
        <w:rPr>
          <w:rFonts w:ascii="Times New Roman" w:hAnsi="Times New Roman" w:cs="Times New Roman"/>
          <w:b/>
          <w:bCs/>
          <w:i/>
          <w:iCs/>
          <w:szCs w:val="21"/>
          <w:lang w:val="en-GB"/>
        </w:rPr>
      </w:pPr>
      <w:r w:rsidRPr="00F028B7">
        <w:rPr>
          <w:rFonts w:ascii="Times New Roman" w:hAnsi="Times New Roman" w:cs="Times New Roman" w:hint="eastAsia"/>
          <w:b/>
          <w:bCs/>
          <w:i/>
          <w:iCs/>
          <w:szCs w:val="21"/>
          <w:lang w:val="en-GB"/>
        </w:rPr>
        <w:t>F</w:t>
      </w:r>
      <w:r w:rsidRPr="00F028B7">
        <w:rPr>
          <w:rFonts w:ascii="Times New Roman" w:hAnsi="Times New Roman" w:cs="Times New Roman"/>
          <w:b/>
          <w:bCs/>
          <w:i/>
          <w:iCs/>
          <w:szCs w:val="21"/>
          <w:lang w:val="en-GB"/>
        </w:rPr>
        <w:t xml:space="preserve">or multiple PRACH transmissions with </w:t>
      </w:r>
      <w:r w:rsidRPr="00F028B7">
        <w:rPr>
          <w:rFonts w:ascii="Times New Roman" w:hAnsi="Times New Roman" w:cs="Times New Roman" w:hint="eastAsia"/>
          <w:b/>
          <w:bCs/>
          <w:i/>
          <w:iCs/>
          <w:szCs w:val="21"/>
          <w:lang w:val="en-GB"/>
        </w:rPr>
        <w:t>different</w:t>
      </w:r>
      <w:r w:rsidRPr="00F028B7">
        <w:rPr>
          <w:rFonts w:ascii="Times New Roman" w:hAnsi="Times New Roman" w:cs="Times New Roman"/>
          <w:b/>
          <w:bCs/>
          <w:i/>
          <w:iCs/>
          <w:szCs w:val="21"/>
          <w:lang w:val="en-GB"/>
        </w:rPr>
        <w:t xml:space="preserve"> Tx beams</w:t>
      </w:r>
      <w:r w:rsidRPr="00F028B7">
        <w:rPr>
          <w:rFonts w:ascii="Times New Roman" w:hAnsi="Times New Roman" w:cs="Times New Roman" w:hint="eastAsia"/>
          <w:b/>
          <w:bCs/>
          <w:i/>
          <w:iCs/>
          <w:szCs w:val="21"/>
          <w:lang w:val="en-GB"/>
        </w:rPr>
        <w:t>, c</w:t>
      </w:r>
      <w:r w:rsidRPr="00F028B7">
        <w:rPr>
          <w:rFonts w:ascii="Times New Roman" w:hAnsi="Times New Roman" w:cs="Times New Roman"/>
          <w:b/>
          <w:bCs/>
          <w:i/>
          <w:iCs/>
          <w:szCs w:val="21"/>
          <w:lang w:val="en-GB"/>
        </w:rPr>
        <w:t>andidate values of the total number of PRACH transmissions are {2,4,8}</w:t>
      </w:r>
      <w:r w:rsidR="00FB6388">
        <w:rPr>
          <w:rFonts w:ascii="Times New Roman" w:hAnsi="Times New Roman" w:cs="Times New Roman" w:hint="eastAsia"/>
          <w:b/>
          <w:bCs/>
          <w:i/>
          <w:iCs/>
          <w:szCs w:val="21"/>
          <w:lang w:val="en-GB"/>
        </w:rPr>
        <w:t xml:space="preserve"> in one RACH attempt</w:t>
      </w:r>
      <w:r w:rsidRPr="00F028B7">
        <w:rPr>
          <w:rFonts w:ascii="Times New Roman" w:hAnsi="Times New Roman" w:cs="Times New Roman"/>
          <w:b/>
          <w:bCs/>
          <w:i/>
          <w:iCs/>
          <w:szCs w:val="21"/>
          <w:lang w:val="en-GB"/>
        </w:rPr>
        <w:t>.</w:t>
      </w:r>
    </w:p>
    <w:p w14:paraId="27B411F1" w14:textId="77777777" w:rsidR="00074F3D" w:rsidRDefault="00074F3D" w:rsidP="00074F3D">
      <w:pPr>
        <w:spacing w:after="0" w:line="312" w:lineRule="auto"/>
        <w:rPr>
          <w:lang w:val="en-GB"/>
        </w:rPr>
      </w:pPr>
    </w:p>
    <w:p w14:paraId="50741B74" w14:textId="660BBC8A" w:rsidR="000822F7" w:rsidRPr="00F028B7" w:rsidRDefault="008E3320" w:rsidP="000822F7">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FL is not going to make any down-selection in this meeting, but to list all the possible solutions as follows, </w:t>
      </w:r>
      <w:r w:rsidR="000C777F">
        <w:rPr>
          <w:rFonts w:ascii="Times New Roman" w:hAnsi="Times New Roman" w:cs="Times New Roman" w:hint="eastAsia"/>
          <w:szCs w:val="21"/>
          <w:lang w:val="en-GB"/>
        </w:rPr>
        <w:t>the following proposal</w:t>
      </w:r>
      <w:r>
        <w:rPr>
          <w:rFonts w:ascii="Times New Roman" w:hAnsi="Times New Roman" w:cs="Times New Roman" w:hint="eastAsia"/>
          <w:szCs w:val="21"/>
          <w:lang w:val="en-GB"/>
        </w:rPr>
        <w:t xml:space="preserve"> seems include all the preference of companies. </w:t>
      </w:r>
    </w:p>
    <w:p w14:paraId="34077B95" w14:textId="3A1C1189" w:rsidR="008E3320" w:rsidRDefault="000822F7" w:rsidP="008E3320">
      <w:pPr>
        <w:pStyle w:val="4"/>
        <w:spacing w:beforeLines="0" w:before="0" w:afterLines="0" w:after="0" w:line="312" w:lineRule="auto"/>
        <w:rPr>
          <w:rFonts w:ascii="Times New Roman" w:hAnsi="Times New Roman" w:cs="Times New Roman"/>
          <w:i/>
          <w:iCs/>
          <w:szCs w:val="21"/>
          <w:highlight w:val="magenta"/>
          <w:u w:val="single"/>
          <w:lang w:val="en-GB"/>
        </w:rPr>
      </w:pPr>
      <w:r w:rsidRPr="000822F7">
        <w:rPr>
          <w:rFonts w:ascii="Times New Roman" w:eastAsiaTheme="minorEastAsia" w:hAnsi="Times New Roman" w:cs="Times New Roman" w:hint="eastAsia"/>
          <w:szCs w:val="21"/>
          <w:highlight w:val="magenta"/>
          <w:u w:val="single"/>
          <w:lang w:val="en-GB"/>
        </w:rPr>
        <w:t>[Possible agreement]</w:t>
      </w:r>
      <w:r w:rsidRPr="000822F7">
        <w:rPr>
          <w:rFonts w:ascii="Times New Roman" w:hAnsi="Times New Roman" w:cs="Times New Roman" w:hint="eastAsia"/>
          <w:szCs w:val="21"/>
          <w:highlight w:val="magenta"/>
          <w:u w:val="single"/>
          <w:lang w:val="en-GB"/>
        </w:rPr>
        <w:t xml:space="preserve"> </w:t>
      </w:r>
      <w:r w:rsidRPr="00F028B7">
        <w:rPr>
          <w:rFonts w:ascii="Times New Roman" w:hAnsi="Times New Roman" w:cs="Times New Roman" w:hint="eastAsia"/>
          <w:i/>
          <w:iCs/>
          <w:szCs w:val="21"/>
          <w:highlight w:val="magenta"/>
          <w:u w:val="single"/>
          <w:lang w:val="en-GB"/>
        </w:rPr>
        <w:t>FL</w:t>
      </w:r>
      <w:r w:rsidRPr="00F028B7">
        <w:rPr>
          <w:rFonts w:ascii="Times New Roman" w:hAnsi="Times New Roman" w:cs="Times New Roman"/>
          <w:i/>
          <w:iCs/>
          <w:szCs w:val="21"/>
          <w:highlight w:val="magenta"/>
          <w:u w:val="single"/>
          <w:lang w:val="en-GB"/>
        </w:rPr>
        <w:t>’</w:t>
      </w:r>
      <w:r w:rsidRPr="00F028B7">
        <w:rPr>
          <w:rFonts w:ascii="Times New Roman" w:hAnsi="Times New Roman" w:cs="Times New Roman" w:hint="eastAsia"/>
          <w:i/>
          <w:iCs/>
          <w:szCs w:val="21"/>
          <w:highlight w:val="magenta"/>
          <w:u w:val="single"/>
          <w:lang w:val="en-GB"/>
        </w:rPr>
        <w:t>s Proposal 1-</w:t>
      </w:r>
      <w:r>
        <w:rPr>
          <w:rFonts w:ascii="Times New Roman" w:eastAsiaTheme="minorEastAsia" w:hAnsi="Times New Roman" w:cs="Times New Roman" w:hint="eastAsia"/>
          <w:i/>
          <w:iCs/>
          <w:szCs w:val="21"/>
          <w:highlight w:val="magenta"/>
          <w:u w:val="single"/>
          <w:lang w:val="en-GB"/>
        </w:rPr>
        <w:t>9</w:t>
      </w:r>
      <w:r w:rsidR="008E3320">
        <w:rPr>
          <w:rFonts w:ascii="Times New Roman" w:eastAsiaTheme="minorEastAsia" w:hAnsi="Times New Roman" w:cs="Times New Roman" w:hint="eastAsia"/>
          <w:i/>
          <w:iCs/>
          <w:szCs w:val="21"/>
          <w:highlight w:val="magenta"/>
          <w:u w:val="single"/>
          <w:lang w:val="en-GB"/>
        </w:rPr>
        <w:t>-update-v2</w:t>
      </w:r>
      <w:r w:rsidRPr="00F028B7">
        <w:rPr>
          <w:rFonts w:ascii="Times New Roman" w:hAnsi="Times New Roman" w:cs="Times New Roman" w:hint="eastAsia"/>
          <w:i/>
          <w:iCs/>
          <w:szCs w:val="21"/>
          <w:highlight w:val="magenta"/>
          <w:u w:val="single"/>
          <w:lang w:val="en-GB"/>
        </w:rPr>
        <w:t>:</w:t>
      </w:r>
    </w:p>
    <w:p w14:paraId="1E1CC332" w14:textId="6B4CDE76" w:rsidR="008E3320" w:rsidRDefault="008E3320" w:rsidP="008E3320">
      <w:pPr>
        <w:spacing w:after="0" w:line="312" w:lineRule="auto"/>
        <w:rPr>
          <w:rFonts w:ascii="Times New Roman" w:hAnsi="Times New Roman" w:cs="Times New Roman"/>
          <w:b/>
          <w:bCs/>
          <w:i/>
          <w:iCs/>
          <w:szCs w:val="21"/>
          <w:lang w:val="en-GB"/>
        </w:rPr>
      </w:pPr>
      <w:r>
        <w:rPr>
          <w:rFonts w:ascii="Times New Roman" w:hAnsi="Times New Roman" w:cs="Times New Roman"/>
          <w:b/>
          <w:bCs/>
          <w:i/>
          <w:iCs/>
          <w:szCs w:val="21"/>
          <w:lang w:val="en-GB"/>
        </w:rPr>
        <w:t>F</w:t>
      </w:r>
      <w:r>
        <w:rPr>
          <w:rFonts w:ascii="Times New Roman" w:hAnsi="Times New Roman" w:cs="Times New Roman" w:hint="eastAsia"/>
          <w:b/>
          <w:bCs/>
          <w:i/>
          <w:iCs/>
          <w:szCs w:val="21"/>
          <w:lang w:val="en-GB"/>
        </w:rPr>
        <w:t>or the power ramping between different RACH attempt for multiple PRACH transmission with different Tx beams, down</w:t>
      </w:r>
      <w:r w:rsidR="000C777F">
        <w:rPr>
          <w:rFonts w:ascii="Times New Roman" w:hAnsi="Times New Roman" w:cs="Times New Roman" w:hint="eastAsia"/>
          <w:b/>
          <w:bCs/>
          <w:i/>
          <w:iCs/>
          <w:szCs w:val="21"/>
          <w:lang w:val="en-GB"/>
        </w:rPr>
        <w:t>-</w:t>
      </w:r>
      <w:r>
        <w:rPr>
          <w:rFonts w:ascii="Times New Roman" w:hAnsi="Times New Roman" w:cs="Times New Roman" w:hint="eastAsia"/>
          <w:b/>
          <w:bCs/>
          <w:i/>
          <w:iCs/>
          <w:szCs w:val="21"/>
          <w:lang w:val="en-GB"/>
        </w:rPr>
        <w:t>select one of the following options:</w:t>
      </w:r>
    </w:p>
    <w:p w14:paraId="50791441" w14:textId="77777777" w:rsidR="008E3320" w:rsidRDefault="008E3320" w:rsidP="008E3320">
      <w:pPr>
        <w:pStyle w:val="af9"/>
        <w:numPr>
          <w:ilvl w:val="0"/>
          <w:numId w:val="62"/>
        </w:numPr>
        <w:spacing w:after="0" w:line="312" w:lineRule="auto"/>
        <w:ind w:firstLineChars="0"/>
        <w:rPr>
          <w:b/>
          <w:bCs/>
          <w:i/>
          <w:iCs/>
          <w:sz w:val="21"/>
          <w:szCs w:val="21"/>
          <w:lang w:val="en-GB"/>
        </w:rPr>
      </w:pPr>
      <w:r>
        <w:rPr>
          <w:rFonts w:hint="eastAsia"/>
          <w:b/>
          <w:bCs/>
          <w:i/>
          <w:iCs/>
          <w:sz w:val="21"/>
          <w:szCs w:val="21"/>
          <w:lang w:val="en-GB" w:eastAsia="zh-CN"/>
        </w:rPr>
        <w:t>Option</w:t>
      </w:r>
      <w:r>
        <w:rPr>
          <w:rFonts w:hint="eastAsia"/>
          <w:b/>
          <w:bCs/>
          <w:i/>
          <w:iCs/>
          <w:sz w:val="21"/>
          <w:szCs w:val="21"/>
          <w:lang w:val="en-GB"/>
        </w:rPr>
        <w:t xml:space="preserve"> 1: </w:t>
      </w:r>
      <w:r>
        <w:rPr>
          <w:rFonts w:hint="eastAsia"/>
          <w:b/>
          <w:bCs/>
          <w:i/>
          <w:iCs/>
          <w:sz w:val="21"/>
          <w:szCs w:val="21"/>
          <w:lang w:val="en-GB" w:eastAsia="zh-CN"/>
        </w:rPr>
        <w:t>when any of the</w:t>
      </w:r>
      <w:r>
        <w:rPr>
          <w:rFonts w:hint="eastAsia"/>
          <w:b/>
          <w:bCs/>
          <w:i/>
          <w:iCs/>
          <w:sz w:val="21"/>
          <w:szCs w:val="21"/>
          <w:lang w:val="en-GB"/>
        </w:rPr>
        <w:t xml:space="preserve"> Tx beam</w:t>
      </w:r>
      <w:r>
        <w:rPr>
          <w:rFonts w:hint="eastAsia"/>
          <w:b/>
          <w:bCs/>
          <w:i/>
          <w:iCs/>
          <w:sz w:val="21"/>
          <w:szCs w:val="21"/>
          <w:lang w:val="en-GB" w:eastAsia="zh-CN"/>
        </w:rPr>
        <w:t>s</w:t>
      </w:r>
      <w:r>
        <w:rPr>
          <w:rFonts w:hint="eastAsia"/>
          <w:b/>
          <w:bCs/>
          <w:i/>
          <w:iCs/>
          <w:sz w:val="21"/>
          <w:szCs w:val="21"/>
          <w:lang w:val="en-GB"/>
        </w:rPr>
        <w:t xml:space="preserve"> used in the </w:t>
      </w:r>
      <w:r>
        <w:rPr>
          <w:rFonts w:hint="eastAsia"/>
          <w:b/>
          <w:bCs/>
          <w:i/>
          <w:iCs/>
          <w:sz w:val="21"/>
          <w:szCs w:val="21"/>
          <w:lang w:val="en-GB" w:eastAsia="zh-CN"/>
        </w:rPr>
        <w:t xml:space="preserve">next </w:t>
      </w:r>
      <w:r>
        <w:rPr>
          <w:rFonts w:hint="eastAsia"/>
          <w:b/>
          <w:bCs/>
          <w:i/>
          <w:iCs/>
          <w:sz w:val="21"/>
          <w:szCs w:val="21"/>
          <w:lang w:val="en-GB"/>
        </w:rPr>
        <w:t>attempt</w:t>
      </w:r>
      <w:r>
        <w:rPr>
          <w:rFonts w:hint="eastAsia"/>
          <w:b/>
          <w:bCs/>
          <w:i/>
          <w:iCs/>
          <w:sz w:val="21"/>
          <w:szCs w:val="21"/>
          <w:lang w:val="en-GB" w:eastAsia="zh-CN"/>
        </w:rPr>
        <w:t xml:space="preserve"> is changed, </w:t>
      </w:r>
      <w:r>
        <w:rPr>
          <w:b/>
          <w:bCs/>
          <w:i/>
          <w:iCs/>
          <w:sz w:val="21"/>
          <w:szCs w:val="21"/>
          <w:lang w:val="en-GB"/>
        </w:rPr>
        <w:t xml:space="preserve">Layer 1 notifies higher </w:t>
      </w:r>
      <w:r>
        <w:rPr>
          <w:rFonts w:hint="eastAsia"/>
          <w:b/>
          <w:bCs/>
          <w:i/>
          <w:iCs/>
          <w:sz w:val="21"/>
          <w:szCs w:val="21"/>
          <w:lang w:val="en-GB"/>
        </w:rPr>
        <w:t xml:space="preserve">layer </w:t>
      </w:r>
      <w:r>
        <w:rPr>
          <w:b/>
          <w:bCs/>
          <w:i/>
          <w:iCs/>
          <w:sz w:val="21"/>
          <w:szCs w:val="21"/>
          <w:lang w:val="en-GB"/>
        </w:rPr>
        <w:t>to</w:t>
      </w:r>
      <w:r>
        <w:rPr>
          <w:rFonts w:hint="eastAsia"/>
          <w:b/>
          <w:bCs/>
          <w:i/>
          <w:iCs/>
          <w:sz w:val="21"/>
          <w:szCs w:val="21"/>
          <w:lang w:val="en-GB"/>
        </w:rPr>
        <w:t xml:space="preserve"> suspend the power ramping counter</w:t>
      </w:r>
      <w:r>
        <w:rPr>
          <w:rFonts w:hint="eastAsia"/>
          <w:b/>
          <w:bCs/>
          <w:i/>
          <w:iCs/>
          <w:sz w:val="21"/>
          <w:szCs w:val="21"/>
          <w:lang w:val="en-GB" w:eastAsia="zh-CN"/>
        </w:rPr>
        <w:t>.</w:t>
      </w:r>
    </w:p>
    <w:p w14:paraId="500AD934" w14:textId="77777777" w:rsidR="008E3320" w:rsidRDefault="008E3320" w:rsidP="008E3320">
      <w:pPr>
        <w:pStyle w:val="af9"/>
        <w:numPr>
          <w:ilvl w:val="0"/>
          <w:numId w:val="62"/>
        </w:numPr>
        <w:spacing w:after="0" w:line="312" w:lineRule="auto"/>
        <w:ind w:firstLineChars="0"/>
        <w:rPr>
          <w:b/>
          <w:bCs/>
          <w:i/>
          <w:iCs/>
          <w:sz w:val="21"/>
          <w:szCs w:val="21"/>
          <w:lang w:val="en-GB"/>
        </w:rPr>
      </w:pPr>
      <w:r>
        <w:rPr>
          <w:rFonts w:hint="eastAsia"/>
          <w:b/>
          <w:bCs/>
          <w:i/>
          <w:iCs/>
          <w:sz w:val="21"/>
          <w:szCs w:val="21"/>
          <w:lang w:val="en-GB"/>
        </w:rPr>
        <w:t xml:space="preserve">Option 2: </w:t>
      </w:r>
      <w:r>
        <w:rPr>
          <w:rFonts w:hint="eastAsia"/>
          <w:b/>
          <w:bCs/>
          <w:i/>
          <w:iCs/>
          <w:sz w:val="21"/>
          <w:szCs w:val="21"/>
          <w:lang w:val="en-GB" w:eastAsia="zh-CN"/>
        </w:rPr>
        <w:t xml:space="preserve">when </w:t>
      </w:r>
      <w:r>
        <w:rPr>
          <w:rFonts w:hint="eastAsia"/>
          <w:b/>
          <w:bCs/>
          <w:i/>
          <w:iCs/>
          <w:sz w:val="21"/>
          <w:szCs w:val="21"/>
          <w:lang w:val="en-GB"/>
        </w:rPr>
        <w:t>all the Tx beams used in the ne</w:t>
      </w:r>
      <w:r>
        <w:rPr>
          <w:rFonts w:hint="eastAsia"/>
          <w:b/>
          <w:bCs/>
          <w:i/>
          <w:iCs/>
          <w:sz w:val="21"/>
          <w:szCs w:val="21"/>
          <w:lang w:val="en-GB" w:eastAsia="zh-CN"/>
        </w:rPr>
        <w:t>xt</w:t>
      </w:r>
      <w:r>
        <w:rPr>
          <w:rFonts w:hint="eastAsia"/>
          <w:b/>
          <w:bCs/>
          <w:i/>
          <w:iCs/>
          <w:sz w:val="21"/>
          <w:szCs w:val="21"/>
          <w:lang w:val="en-GB"/>
        </w:rPr>
        <w:t xml:space="preserve"> attempt are changed</w:t>
      </w:r>
      <w:r>
        <w:rPr>
          <w:rFonts w:hint="eastAsia"/>
          <w:b/>
          <w:bCs/>
          <w:i/>
          <w:iCs/>
          <w:sz w:val="21"/>
          <w:szCs w:val="21"/>
          <w:lang w:val="en-GB" w:eastAsia="zh-CN"/>
        </w:rPr>
        <w:t xml:space="preserve">, </w:t>
      </w:r>
      <w:r>
        <w:rPr>
          <w:b/>
          <w:bCs/>
          <w:i/>
          <w:iCs/>
          <w:sz w:val="21"/>
          <w:szCs w:val="21"/>
          <w:lang w:val="en-GB"/>
        </w:rPr>
        <w:t xml:space="preserve">Layer 1 notifies higher </w:t>
      </w:r>
      <w:r>
        <w:rPr>
          <w:rFonts w:hint="eastAsia"/>
          <w:b/>
          <w:bCs/>
          <w:i/>
          <w:iCs/>
          <w:sz w:val="21"/>
          <w:szCs w:val="21"/>
          <w:lang w:val="en-GB"/>
        </w:rPr>
        <w:t xml:space="preserve">layer </w:t>
      </w:r>
      <w:r>
        <w:rPr>
          <w:b/>
          <w:bCs/>
          <w:i/>
          <w:iCs/>
          <w:sz w:val="21"/>
          <w:szCs w:val="21"/>
          <w:lang w:val="en-GB"/>
        </w:rPr>
        <w:t>to</w:t>
      </w:r>
      <w:r>
        <w:rPr>
          <w:rFonts w:hint="eastAsia"/>
          <w:b/>
          <w:bCs/>
          <w:i/>
          <w:iCs/>
          <w:sz w:val="21"/>
          <w:szCs w:val="21"/>
          <w:lang w:val="en-GB"/>
        </w:rPr>
        <w:t xml:space="preserve"> suspend the power ramping counter</w:t>
      </w:r>
    </w:p>
    <w:p w14:paraId="4B3B86B1" w14:textId="77777777" w:rsidR="008E3320" w:rsidRPr="00254909" w:rsidRDefault="008E3320" w:rsidP="008E3320">
      <w:pPr>
        <w:pStyle w:val="af9"/>
        <w:numPr>
          <w:ilvl w:val="0"/>
          <w:numId w:val="62"/>
        </w:numPr>
        <w:spacing w:after="0" w:line="312" w:lineRule="auto"/>
        <w:ind w:firstLineChars="0"/>
        <w:rPr>
          <w:b/>
          <w:bCs/>
          <w:i/>
          <w:iCs/>
          <w:color w:val="FF0000"/>
          <w:sz w:val="21"/>
          <w:szCs w:val="21"/>
          <w:lang w:val="en-GB"/>
        </w:rPr>
      </w:pPr>
      <w:r>
        <w:rPr>
          <w:rFonts w:hint="eastAsia"/>
          <w:b/>
          <w:bCs/>
          <w:i/>
          <w:iCs/>
          <w:color w:val="FF0000"/>
          <w:sz w:val="21"/>
          <w:szCs w:val="21"/>
          <w:lang w:eastAsia="zh-CN"/>
        </w:rPr>
        <w:t xml:space="preserve">Option 3: </w:t>
      </w:r>
      <w:r>
        <w:rPr>
          <w:rFonts w:hint="eastAsia"/>
          <w:b/>
          <w:bCs/>
          <w:i/>
          <w:iCs/>
          <w:color w:val="FF0000"/>
          <w:sz w:val="21"/>
          <w:szCs w:val="21"/>
          <w:lang w:val="en-GB" w:eastAsia="zh-CN"/>
        </w:rPr>
        <w:t xml:space="preserve">when </w:t>
      </w:r>
      <w:r>
        <w:rPr>
          <w:rFonts w:hint="eastAsia"/>
          <w:b/>
          <w:bCs/>
          <w:i/>
          <w:iCs/>
          <w:color w:val="FF0000"/>
          <w:sz w:val="21"/>
          <w:szCs w:val="21"/>
          <w:lang w:eastAsia="zh-CN"/>
        </w:rPr>
        <w:t>M UL</w:t>
      </w:r>
      <w:r>
        <w:rPr>
          <w:rFonts w:hint="eastAsia"/>
          <w:b/>
          <w:bCs/>
          <w:i/>
          <w:iCs/>
          <w:color w:val="FF0000"/>
          <w:sz w:val="21"/>
          <w:szCs w:val="21"/>
          <w:lang w:val="en-GB"/>
        </w:rPr>
        <w:t xml:space="preserve"> Tx beams used in the ne</w:t>
      </w:r>
      <w:r>
        <w:rPr>
          <w:rFonts w:hint="eastAsia"/>
          <w:b/>
          <w:bCs/>
          <w:i/>
          <w:iCs/>
          <w:color w:val="FF0000"/>
          <w:sz w:val="21"/>
          <w:szCs w:val="21"/>
          <w:lang w:val="en-GB" w:eastAsia="zh-CN"/>
        </w:rPr>
        <w:t>xt</w:t>
      </w:r>
      <w:r>
        <w:rPr>
          <w:rFonts w:hint="eastAsia"/>
          <w:b/>
          <w:bCs/>
          <w:i/>
          <w:iCs/>
          <w:color w:val="FF0000"/>
          <w:sz w:val="21"/>
          <w:szCs w:val="21"/>
          <w:lang w:val="en-GB"/>
        </w:rPr>
        <w:t xml:space="preserve"> attempt are changed</w:t>
      </w:r>
      <w:r>
        <w:rPr>
          <w:rFonts w:hint="eastAsia"/>
          <w:b/>
          <w:bCs/>
          <w:i/>
          <w:iCs/>
          <w:color w:val="FF0000"/>
          <w:sz w:val="21"/>
          <w:szCs w:val="21"/>
          <w:lang w:val="en-GB" w:eastAsia="zh-CN"/>
        </w:rPr>
        <w:t xml:space="preserve">, </w:t>
      </w:r>
      <w:r>
        <w:rPr>
          <w:b/>
          <w:bCs/>
          <w:i/>
          <w:iCs/>
          <w:color w:val="FF0000"/>
          <w:sz w:val="21"/>
          <w:szCs w:val="21"/>
          <w:lang w:val="en-GB"/>
        </w:rPr>
        <w:t xml:space="preserve">Layer 1 notifies higher </w:t>
      </w:r>
      <w:r>
        <w:rPr>
          <w:rFonts w:hint="eastAsia"/>
          <w:b/>
          <w:bCs/>
          <w:i/>
          <w:iCs/>
          <w:color w:val="FF0000"/>
          <w:sz w:val="21"/>
          <w:szCs w:val="21"/>
          <w:lang w:val="en-GB"/>
        </w:rPr>
        <w:t xml:space="preserve">layer </w:t>
      </w:r>
      <w:r>
        <w:rPr>
          <w:b/>
          <w:bCs/>
          <w:i/>
          <w:iCs/>
          <w:color w:val="FF0000"/>
          <w:sz w:val="21"/>
          <w:szCs w:val="21"/>
          <w:lang w:val="en-GB"/>
        </w:rPr>
        <w:t>to</w:t>
      </w:r>
      <w:r>
        <w:rPr>
          <w:rFonts w:hint="eastAsia"/>
          <w:b/>
          <w:bCs/>
          <w:i/>
          <w:iCs/>
          <w:color w:val="FF0000"/>
          <w:sz w:val="21"/>
          <w:szCs w:val="21"/>
          <w:lang w:val="en-GB"/>
        </w:rPr>
        <w:t xml:space="preserve"> suspend the power ramping counter</w:t>
      </w:r>
      <w:r>
        <w:rPr>
          <w:rFonts w:hint="eastAsia"/>
          <w:b/>
          <w:bCs/>
          <w:i/>
          <w:iCs/>
          <w:color w:val="FF0000"/>
          <w:sz w:val="21"/>
          <w:szCs w:val="21"/>
          <w:lang w:eastAsia="zh-CN"/>
        </w:rPr>
        <w:t>, FFS the value of M.</w:t>
      </w:r>
    </w:p>
    <w:p w14:paraId="45AB163B" w14:textId="77777777" w:rsidR="008E3320" w:rsidRDefault="008E3320" w:rsidP="008E3320">
      <w:pPr>
        <w:pStyle w:val="af9"/>
        <w:numPr>
          <w:ilvl w:val="0"/>
          <w:numId w:val="62"/>
        </w:numPr>
        <w:spacing w:after="0" w:line="312" w:lineRule="auto"/>
        <w:ind w:firstLineChars="0"/>
        <w:rPr>
          <w:b/>
          <w:bCs/>
          <w:i/>
          <w:iCs/>
          <w:sz w:val="21"/>
          <w:szCs w:val="21"/>
          <w:lang w:val="en-GB"/>
        </w:rPr>
      </w:pPr>
      <w:r>
        <w:rPr>
          <w:rFonts w:hint="eastAsia"/>
          <w:b/>
          <w:bCs/>
          <w:i/>
          <w:iCs/>
          <w:sz w:val="21"/>
          <w:szCs w:val="21"/>
          <w:lang w:val="en-GB"/>
        </w:rPr>
        <w:t xml:space="preserve">Option </w:t>
      </w:r>
      <w:r>
        <w:rPr>
          <w:rFonts w:hint="eastAsia"/>
          <w:b/>
          <w:bCs/>
          <w:i/>
          <w:iCs/>
          <w:sz w:val="21"/>
          <w:szCs w:val="21"/>
          <w:lang w:val="en-GB" w:eastAsia="zh-CN"/>
        </w:rPr>
        <w:t>4</w:t>
      </w:r>
      <w:r>
        <w:rPr>
          <w:rFonts w:hint="eastAsia"/>
          <w:b/>
          <w:bCs/>
          <w:i/>
          <w:iCs/>
          <w:sz w:val="21"/>
          <w:szCs w:val="21"/>
          <w:lang w:val="en-GB"/>
        </w:rPr>
        <w:t>: multiple power ramping counter</w:t>
      </w:r>
      <w:r>
        <w:rPr>
          <w:rFonts w:hint="eastAsia"/>
          <w:b/>
          <w:bCs/>
          <w:i/>
          <w:iCs/>
          <w:sz w:val="21"/>
          <w:szCs w:val="21"/>
          <w:lang w:val="en-GB" w:eastAsia="zh-CN"/>
        </w:rPr>
        <w:t>s</w:t>
      </w:r>
      <w:r>
        <w:rPr>
          <w:rFonts w:hint="eastAsia"/>
          <w:b/>
          <w:bCs/>
          <w:i/>
          <w:iCs/>
          <w:sz w:val="21"/>
          <w:szCs w:val="21"/>
          <w:lang w:val="en-GB"/>
        </w:rPr>
        <w:t xml:space="preserve"> are used for each </w:t>
      </w:r>
      <w:r>
        <w:rPr>
          <w:rFonts w:hint="eastAsia"/>
          <w:b/>
          <w:bCs/>
          <w:i/>
          <w:iCs/>
          <w:sz w:val="21"/>
          <w:szCs w:val="21"/>
          <w:lang w:val="en-GB" w:eastAsia="zh-CN"/>
        </w:rPr>
        <w:t>PRACH transmission in the RO group.</w:t>
      </w:r>
    </w:p>
    <w:p w14:paraId="0C96C565" w14:textId="77777777" w:rsidR="000822F7" w:rsidRPr="008E3320" w:rsidRDefault="000822F7" w:rsidP="000822F7">
      <w:pPr>
        <w:spacing w:after="0" w:line="312" w:lineRule="auto"/>
      </w:pPr>
    </w:p>
    <w:p w14:paraId="3FC37CC1" w14:textId="77777777" w:rsidR="000822F7" w:rsidRPr="000822F7" w:rsidRDefault="000822F7" w:rsidP="00074F3D">
      <w:pPr>
        <w:spacing w:after="0" w:line="312" w:lineRule="auto"/>
        <w:rPr>
          <w:lang w:val="en-GB"/>
        </w:rPr>
      </w:pPr>
    </w:p>
    <w:p w14:paraId="14FA5FED" w14:textId="77777777" w:rsidR="000822F7" w:rsidRPr="00074F3D" w:rsidRDefault="000822F7" w:rsidP="00074F3D">
      <w:pPr>
        <w:spacing w:after="0" w:line="312" w:lineRule="auto"/>
        <w:rPr>
          <w:lang w:val="en-GB"/>
        </w:rPr>
      </w:pPr>
    </w:p>
    <w:p w14:paraId="01A8C006" w14:textId="55FA09AE" w:rsidR="00D742FE" w:rsidRDefault="00C1611B" w:rsidP="00D742FE">
      <w:pPr>
        <w:rPr>
          <w:rFonts w:ascii="Times New Roman" w:eastAsia="宋体" w:hAnsi="Times New Roman" w:cs="Times New Roman"/>
          <w:kern w:val="0"/>
          <w:sz w:val="22"/>
        </w:rPr>
      </w:pPr>
      <w:r>
        <w:rPr>
          <w:rFonts w:ascii="Times New Roman" w:hAnsi="Times New Roman" w:cs="Times New Roman" w:hint="eastAsia"/>
          <w:szCs w:val="21"/>
          <w:lang w:val="en-GB"/>
        </w:rPr>
        <w:t xml:space="preserve">Only Huawei have concerns on the following proposal. </w:t>
      </w:r>
      <w:r>
        <w:rPr>
          <w:rFonts w:ascii="Times New Roman" w:hAnsi="Times New Roman" w:cs="Times New Roman"/>
          <w:szCs w:val="21"/>
          <w:lang w:val="en-GB"/>
        </w:rPr>
        <w:t>T</w:t>
      </w:r>
      <w:r>
        <w:rPr>
          <w:rFonts w:ascii="Times New Roman" w:hAnsi="Times New Roman" w:cs="Times New Roman" w:hint="eastAsia"/>
          <w:szCs w:val="21"/>
          <w:lang w:val="en-GB"/>
        </w:rPr>
        <w:t>heir comments can be summarized as follows for information.</w:t>
      </w:r>
      <w:r w:rsidR="00D742FE" w:rsidRPr="00D742FE">
        <w:rPr>
          <w:rFonts w:ascii="Times New Roman" w:eastAsia="宋体" w:hAnsi="Times New Roman" w:cs="Times New Roman"/>
          <w:kern w:val="0"/>
          <w:sz w:val="22"/>
        </w:rPr>
        <w:t xml:space="preserve"> </w:t>
      </w:r>
    </w:p>
    <w:p w14:paraId="41DB4E6B" w14:textId="77777777" w:rsidR="00D742FE" w:rsidRPr="00D742FE" w:rsidRDefault="00D742FE" w:rsidP="00D742FE">
      <w:r>
        <w:rPr>
          <w:rFonts w:hint="eastAsia"/>
        </w:rPr>
        <w:object w:dxaOrig="12830" w:dyaOrig="6181" w14:anchorId="5F9F69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6pt;height:233.4pt" o:ole="">
            <v:imagedata r:id="rId25" o:title=""/>
          </v:shape>
          <o:OLEObject Type="Embed" ProgID="Visio.Drawing.15" ShapeID="_x0000_i1025" DrawAspect="Content" ObjectID="_1824936938" r:id="rId26"/>
        </w:object>
      </w:r>
    </w:p>
    <w:p w14:paraId="5E8A90DA" w14:textId="5C964C86" w:rsidR="00C1611B" w:rsidRPr="00C1611B" w:rsidRDefault="00D742FE" w:rsidP="00B65B6C">
      <w:pPr>
        <w:spacing w:after="0" w:line="312" w:lineRule="auto"/>
        <w:rPr>
          <w:rFonts w:ascii="Times New Roman" w:hAnsi="Times New Roman" w:cs="Times New Roman"/>
          <w:szCs w:val="21"/>
          <w:lang w:val="en-GB"/>
        </w:rPr>
      </w:pPr>
      <w:r>
        <w:rPr>
          <w:rFonts w:ascii="Times New Roman" w:eastAsia="宋体" w:hAnsi="Times New Roman" w:cs="Times New Roman" w:hint="eastAsia"/>
          <w:kern w:val="0"/>
          <w:sz w:val="22"/>
        </w:rPr>
        <w:t>Huawei thinks introduce separate RAR window for each beam can reduce the waiting time for UE, e.g., the best beam is Tx beam #0, and gNB will indicate it after receiving it. But</w:t>
      </w:r>
      <w:r w:rsidR="000C777F">
        <w:rPr>
          <w:rFonts w:ascii="Times New Roman" w:eastAsia="宋体" w:hAnsi="Times New Roman" w:cs="Times New Roman" w:hint="eastAsia"/>
          <w:kern w:val="0"/>
          <w:sz w:val="22"/>
        </w:rPr>
        <w:t xml:space="preserve"> FL think</w:t>
      </w:r>
      <w:r>
        <w:rPr>
          <w:rFonts w:ascii="Times New Roman" w:eastAsia="宋体" w:hAnsi="Times New Roman" w:cs="Times New Roman" w:hint="eastAsia"/>
          <w:kern w:val="0"/>
          <w:sz w:val="22"/>
        </w:rPr>
        <w:t xml:space="preserve"> even gNB won</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t know beam #0 is the best one. </w:t>
      </w:r>
      <w:r w:rsidR="000C777F">
        <w:rPr>
          <w:rFonts w:ascii="Times New Roman" w:eastAsia="宋体" w:hAnsi="Times New Roman" w:cs="Times New Roman" w:hint="eastAsia"/>
          <w:kern w:val="0"/>
          <w:sz w:val="22"/>
        </w:rPr>
        <w:t>And</w:t>
      </w:r>
      <w:r>
        <w:rPr>
          <w:rFonts w:ascii="Times New Roman" w:eastAsia="宋体" w:hAnsi="Times New Roman" w:cs="Times New Roman" w:hint="eastAsia"/>
          <w:kern w:val="0"/>
          <w:sz w:val="22"/>
        </w:rPr>
        <w:t xml:space="preserve"> since only Huawei has concerns, FL wants to try </w:t>
      </w:r>
      <w:r w:rsidR="000C777F">
        <w:rPr>
          <w:rFonts w:ascii="Times New Roman" w:eastAsia="宋体" w:hAnsi="Times New Roman" w:cs="Times New Roman" w:hint="eastAsia"/>
          <w:kern w:val="0"/>
          <w:sz w:val="22"/>
        </w:rPr>
        <w:t>the following proposal</w:t>
      </w:r>
      <w:r>
        <w:rPr>
          <w:rFonts w:ascii="Times New Roman" w:eastAsia="宋体" w:hAnsi="Times New Roman" w:cs="Times New Roman" w:hint="eastAsia"/>
          <w:kern w:val="0"/>
          <w:sz w:val="22"/>
        </w:rPr>
        <w:t xml:space="preserve"> on online.</w:t>
      </w:r>
    </w:p>
    <w:p w14:paraId="743EF76F" w14:textId="357A35E6" w:rsidR="00C1611B" w:rsidRDefault="00C1611B" w:rsidP="00C1611B">
      <w:pPr>
        <w:pStyle w:val="4"/>
        <w:spacing w:beforeLines="0" w:before="0" w:afterLines="0" w:after="0" w:line="312" w:lineRule="auto"/>
        <w:rPr>
          <w:rFonts w:ascii="Times New Roman" w:eastAsiaTheme="minorEastAsia" w:hAnsi="Times New Roman" w:cs="Times New Roman"/>
          <w:i/>
          <w:iCs/>
          <w:szCs w:val="21"/>
          <w:highlight w:val="magenta"/>
          <w:u w:val="single"/>
          <w:lang w:val="en-GB"/>
        </w:rPr>
      </w:pPr>
      <w:r w:rsidRPr="000822F7">
        <w:rPr>
          <w:rFonts w:ascii="Times New Roman" w:eastAsiaTheme="minorEastAsia" w:hAnsi="Times New Roman" w:cs="Times New Roman" w:hint="eastAsia"/>
          <w:szCs w:val="21"/>
          <w:highlight w:val="magenta"/>
          <w:u w:val="single"/>
          <w:lang w:val="en-GB"/>
        </w:rPr>
        <w:t>[Possible agreement</w:t>
      </w:r>
      <w:r w:rsidR="000822F7" w:rsidRPr="000822F7">
        <w:rPr>
          <w:rFonts w:ascii="Times New Roman" w:eastAsiaTheme="minorEastAsia" w:hAnsi="Times New Roman" w:cs="Times New Roman" w:hint="eastAsia"/>
          <w:szCs w:val="21"/>
          <w:highlight w:val="magenta"/>
          <w:u w:val="single"/>
          <w:lang w:val="en-GB"/>
        </w:rPr>
        <w:t>]</w:t>
      </w:r>
      <w:r w:rsidR="000822F7">
        <w:rPr>
          <w:rFonts w:ascii="Times New Roman" w:eastAsiaTheme="minorEastAsia" w:hAnsi="Times New Roman" w:cs="Times New Roman" w:hint="eastAsia"/>
          <w:i/>
          <w:iCs/>
          <w:szCs w:val="21"/>
          <w:highlight w:val="magenta"/>
          <w:u w:val="single"/>
          <w:lang w:val="en-GB"/>
        </w:rPr>
        <w:t xml:space="preserve"> </w:t>
      </w: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s Proposal 1-</w:t>
      </w:r>
      <w:r>
        <w:rPr>
          <w:rFonts w:ascii="Times New Roman" w:eastAsiaTheme="minorEastAsia" w:hAnsi="Times New Roman" w:cs="Times New Roman" w:hint="eastAsia"/>
          <w:i/>
          <w:iCs/>
          <w:szCs w:val="21"/>
          <w:highlight w:val="magenta"/>
          <w:u w:val="single"/>
          <w:lang w:val="en-GB"/>
        </w:rPr>
        <w:t>2</w:t>
      </w:r>
      <w:r>
        <w:rPr>
          <w:rFonts w:ascii="Times New Roman" w:hAnsi="Times New Roman" w:cs="Times New Roman" w:hint="eastAsia"/>
          <w:i/>
          <w:iCs/>
          <w:szCs w:val="21"/>
          <w:highlight w:val="magenta"/>
          <w:u w:val="single"/>
          <w:lang w:val="en-GB"/>
        </w:rPr>
        <w:t>:</w:t>
      </w:r>
    </w:p>
    <w:p w14:paraId="2EA75FA0" w14:textId="77777777" w:rsidR="00C1611B" w:rsidRDefault="00C1611B" w:rsidP="00C1611B">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 xml:space="preserve">Reuse the </w:t>
      </w:r>
      <w:r>
        <w:rPr>
          <w:rFonts w:ascii="Times New Roman" w:hAnsi="Times New Roman" w:cs="Times New Roman"/>
          <w:b/>
          <w:bCs/>
          <w:i/>
          <w:iCs/>
          <w:szCs w:val="21"/>
          <w:lang w:val="en-GB"/>
        </w:rPr>
        <w:t>definition</w:t>
      </w:r>
      <w:r>
        <w:rPr>
          <w:rFonts w:ascii="Times New Roman" w:hAnsi="Times New Roman" w:cs="Times New Roman" w:hint="eastAsia"/>
          <w:b/>
          <w:bCs/>
          <w:i/>
          <w:iCs/>
          <w:szCs w:val="21"/>
          <w:lang w:val="en-GB"/>
        </w:rPr>
        <w:t xml:space="preserve"> of RAR window</w:t>
      </w:r>
      <w:r>
        <w:rPr>
          <w:rFonts w:ascii="Times New Roman" w:hAnsi="Times New Roman" w:cs="Times New Roman"/>
          <w:b/>
          <w:bCs/>
          <w:i/>
          <w:iCs/>
          <w:szCs w:val="21"/>
          <w:lang w:val="en-GB"/>
        </w:rPr>
        <w:t xml:space="preserve"> in multiple PRACH transmissions with same Tx beam for multiple PRACH transmissions with different Tx beams</w:t>
      </w:r>
      <w:r>
        <w:rPr>
          <w:rFonts w:ascii="Times New Roman" w:hAnsi="Times New Roman" w:cs="Times New Roman" w:hint="eastAsia"/>
          <w:b/>
          <w:bCs/>
          <w:i/>
          <w:iCs/>
          <w:szCs w:val="21"/>
          <w:lang w:val="en-GB"/>
        </w:rPr>
        <w:t xml:space="preserve">. </w:t>
      </w:r>
    </w:p>
    <w:p w14:paraId="0456E083" w14:textId="77777777" w:rsidR="00C1611B" w:rsidRDefault="00C1611B" w:rsidP="00B65B6C">
      <w:pPr>
        <w:spacing w:after="0" w:line="312" w:lineRule="auto"/>
        <w:rPr>
          <w:rFonts w:ascii="Times New Roman" w:hAnsi="Times New Roman" w:cs="Times New Roman"/>
          <w:b/>
          <w:bCs/>
          <w:szCs w:val="21"/>
          <w:u w:val="single"/>
          <w:lang w:val="en-GB"/>
        </w:rPr>
      </w:pPr>
    </w:p>
    <w:p w14:paraId="6D446761" w14:textId="77777777" w:rsidR="00C1611B" w:rsidRDefault="00C1611B" w:rsidP="00B65B6C">
      <w:pPr>
        <w:spacing w:after="0" w:line="312" w:lineRule="auto"/>
        <w:rPr>
          <w:rFonts w:ascii="Times New Roman" w:hAnsi="Times New Roman" w:cs="Times New Roman"/>
          <w:b/>
          <w:bCs/>
          <w:szCs w:val="21"/>
          <w:u w:val="single"/>
          <w:lang w:val="en-GB"/>
        </w:rPr>
      </w:pPr>
    </w:p>
    <w:p w14:paraId="635AB1F9" w14:textId="7582EA16" w:rsidR="00FE6452" w:rsidRPr="001954FA" w:rsidRDefault="00FE6452" w:rsidP="00FE6452">
      <w:pPr>
        <w:pStyle w:val="20"/>
        <w:spacing w:before="156" w:after="156"/>
        <w:rPr>
          <w:rFonts w:ascii="Arial" w:hAnsi="Arial" w:cs="Arial"/>
          <w:b/>
          <w:bCs w:val="0"/>
          <w:u w:val="single"/>
          <w:lang w:val="en-GB"/>
        </w:rPr>
      </w:pPr>
      <w:r w:rsidRPr="00FE6452">
        <w:rPr>
          <w:rFonts w:ascii="Arial" w:hAnsi="Arial" w:cs="Arial" w:hint="eastAsia"/>
          <w:b/>
          <w:bCs w:val="0"/>
          <w:u w:val="single"/>
        </w:rPr>
        <w:t>PUSCH enhancement</w:t>
      </w:r>
    </w:p>
    <w:p w14:paraId="3F8120AD" w14:textId="77777777" w:rsidR="0022234C" w:rsidRDefault="0022234C" w:rsidP="0022234C">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The following proposal seems stable </w:t>
      </w:r>
    </w:p>
    <w:p w14:paraId="26C56EC7" w14:textId="77777777" w:rsidR="00972C7A" w:rsidRDefault="00972C7A" w:rsidP="00972C7A">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 xml:space="preserve">s Proposal </w:t>
      </w:r>
      <w:r>
        <w:rPr>
          <w:rFonts w:ascii="Times New Roman" w:eastAsiaTheme="minorEastAsia" w:hAnsi="Times New Roman" w:cs="Times New Roman" w:hint="eastAsia"/>
          <w:i/>
          <w:iCs/>
          <w:szCs w:val="21"/>
          <w:highlight w:val="magenta"/>
          <w:u w:val="single"/>
          <w:lang w:val="en-GB"/>
        </w:rPr>
        <w:t>2</w:t>
      </w:r>
      <w:r>
        <w:rPr>
          <w:rFonts w:ascii="Times New Roman" w:hAnsi="Times New Roman" w:cs="Times New Roman" w:hint="eastAsia"/>
          <w:i/>
          <w:iCs/>
          <w:szCs w:val="21"/>
          <w:highlight w:val="magenta"/>
          <w:u w:val="single"/>
          <w:lang w:val="en-GB"/>
        </w:rPr>
        <w:t>-1:</w:t>
      </w:r>
    </w:p>
    <w:p w14:paraId="525F4ABC" w14:textId="03700E74" w:rsidR="001954FA" w:rsidRPr="00972C7A" w:rsidRDefault="00972C7A" w:rsidP="001954FA">
      <w:pPr>
        <w:spacing w:after="0" w:line="312" w:lineRule="auto"/>
        <w:rPr>
          <w:rFonts w:ascii="Times New Roman" w:hAnsi="Times New Roman" w:cs="Times New Roman"/>
          <w:b/>
          <w:bCs/>
          <w:i/>
          <w:iCs/>
          <w:szCs w:val="21"/>
          <w:lang w:val="en-GB"/>
        </w:rPr>
      </w:pPr>
      <w:r>
        <w:rPr>
          <w:rFonts w:ascii="Times New Roman" w:hAnsi="Times New Roman" w:cs="Times New Roman"/>
          <w:b/>
          <w:bCs/>
          <w:i/>
          <w:iCs/>
          <w:szCs w:val="21"/>
          <w:lang w:val="en-GB"/>
        </w:rPr>
        <w:t>Support PUSCH repetitions scheduled by DCI format 0_0 with C-RNTI both before and after receiving RRCReconfiguration.</w:t>
      </w:r>
    </w:p>
    <w:p w14:paraId="0C4D86AD" w14:textId="77777777" w:rsidR="001954FA" w:rsidRDefault="001954FA" w:rsidP="001954FA">
      <w:pPr>
        <w:spacing w:after="0" w:line="312" w:lineRule="auto"/>
        <w:rPr>
          <w:rFonts w:ascii="Times New Roman" w:hAnsi="Times New Roman" w:cs="Times New Roman"/>
          <w:szCs w:val="21"/>
          <w:lang w:val="en-GB"/>
        </w:rPr>
      </w:pPr>
    </w:p>
    <w:p w14:paraId="164D73C3" w14:textId="16BB930D" w:rsidR="001954FA" w:rsidRDefault="001954FA" w:rsidP="001954FA">
      <w:pPr>
        <w:spacing w:after="0" w:line="312" w:lineRule="auto"/>
        <w:rPr>
          <w:rFonts w:ascii="Times New Roman" w:hAnsi="Times New Roman" w:cs="Times New Roman"/>
          <w:szCs w:val="21"/>
          <w:lang w:val="en-GB"/>
        </w:rPr>
      </w:pPr>
      <w:r>
        <w:rPr>
          <w:rFonts w:ascii="Times New Roman" w:hAnsi="Times New Roman" w:cs="Times New Roman"/>
          <w:szCs w:val="21"/>
          <w:lang w:val="en-GB"/>
        </w:rPr>
        <w:t>T</w:t>
      </w:r>
      <w:r>
        <w:rPr>
          <w:rFonts w:ascii="Times New Roman" w:hAnsi="Times New Roman" w:cs="Times New Roman" w:hint="eastAsia"/>
          <w:szCs w:val="21"/>
          <w:lang w:val="en-GB"/>
        </w:rPr>
        <w:t>he main bullet and 1</w:t>
      </w:r>
      <w:r w:rsidRPr="001954FA">
        <w:rPr>
          <w:rFonts w:ascii="Times New Roman" w:hAnsi="Times New Roman" w:cs="Times New Roman" w:hint="eastAsia"/>
          <w:szCs w:val="21"/>
          <w:vertAlign w:val="superscript"/>
          <w:lang w:val="en-GB"/>
        </w:rPr>
        <w:t>st</w:t>
      </w:r>
      <w:r>
        <w:rPr>
          <w:rFonts w:ascii="Times New Roman" w:hAnsi="Times New Roman" w:cs="Times New Roman" w:hint="eastAsia"/>
          <w:szCs w:val="21"/>
          <w:lang w:val="en-GB"/>
        </w:rPr>
        <w:t xml:space="preserve"> subbullet seems stable for the following proposal. </w:t>
      </w:r>
    </w:p>
    <w:p w14:paraId="050D51B9" w14:textId="77777777" w:rsidR="001954FA" w:rsidRDefault="001954FA" w:rsidP="001954FA">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 xml:space="preserve">s Proposal </w:t>
      </w:r>
      <w:r>
        <w:rPr>
          <w:rFonts w:ascii="Times New Roman" w:eastAsiaTheme="minorEastAsia" w:hAnsi="Times New Roman" w:cs="Times New Roman" w:hint="eastAsia"/>
          <w:i/>
          <w:iCs/>
          <w:szCs w:val="21"/>
          <w:highlight w:val="magenta"/>
          <w:u w:val="single"/>
          <w:lang w:val="en-GB"/>
        </w:rPr>
        <w:t>2-2b-updatev2</w:t>
      </w:r>
      <w:r>
        <w:rPr>
          <w:rFonts w:ascii="Times New Roman" w:hAnsi="Times New Roman" w:cs="Times New Roman" w:hint="eastAsia"/>
          <w:i/>
          <w:iCs/>
          <w:szCs w:val="21"/>
          <w:highlight w:val="magenta"/>
          <w:u w:val="single"/>
          <w:lang w:val="en-GB"/>
        </w:rPr>
        <w:t>:</w:t>
      </w:r>
    </w:p>
    <w:p w14:paraId="26FE6302" w14:textId="77777777" w:rsidR="00B50A6A" w:rsidRDefault="00B50A6A" w:rsidP="00B50A6A">
      <w:pPr>
        <w:widowControl/>
        <w:spacing w:after="0" w:line="312" w:lineRule="auto"/>
        <w:jc w:val="left"/>
        <w:rPr>
          <w:rFonts w:ascii="Times New Roman" w:hAnsi="Times New Roman" w:cs="Times New Roman"/>
          <w:b/>
          <w:bCs/>
          <w:i/>
          <w:iCs/>
          <w:kern w:val="0"/>
          <w:szCs w:val="21"/>
          <w:lang w:val="en-GB"/>
        </w:rPr>
      </w:pPr>
      <w:r>
        <w:rPr>
          <w:rFonts w:ascii="Times New Roman" w:hAnsi="Times New Roman" w:cs="Times New Roman" w:hint="eastAsia"/>
          <w:b/>
          <w:bCs/>
          <w:i/>
          <w:iCs/>
          <w:kern w:val="0"/>
          <w:szCs w:val="21"/>
          <w:lang w:val="en-GB"/>
        </w:rPr>
        <w:t>For the capability report</w:t>
      </w:r>
      <w:r>
        <w:rPr>
          <w:rFonts w:ascii="Times New Roman" w:eastAsia="Batang" w:hAnsi="Times New Roman" w:cs="Times New Roman"/>
          <w:b/>
          <w:bCs/>
          <w:i/>
          <w:iCs/>
          <w:kern w:val="0"/>
          <w:szCs w:val="21"/>
          <w:lang w:val="en-GB" w:eastAsia="en-US"/>
        </w:rPr>
        <w:t xml:space="preserve"> of PUSCH repetition scheduled by DCI 0_0 with C-RNT</w:t>
      </w:r>
      <w:r>
        <w:rPr>
          <w:rFonts w:ascii="Times New Roman" w:hAnsi="Times New Roman" w:cs="Times New Roman" w:hint="eastAsia"/>
          <w:b/>
          <w:bCs/>
          <w:i/>
          <w:iCs/>
          <w:kern w:val="0"/>
          <w:szCs w:val="21"/>
          <w:lang w:val="en-GB"/>
        </w:rPr>
        <w:t xml:space="preserve">I </w:t>
      </w:r>
    </w:p>
    <w:p w14:paraId="08290D4F" w14:textId="77777777" w:rsidR="00B50A6A" w:rsidRDefault="00B50A6A" w:rsidP="00B50A6A">
      <w:pPr>
        <w:pStyle w:val="af9"/>
        <w:numPr>
          <w:ilvl w:val="0"/>
          <w:numId w:val="73"/>
        </w:numPr>
        <w:spacing w:after="0" w:line="312" w:lineRule="auto"/>
        <w:ind w:firstLineChars="0"/>
        <w:jc w:val="left"/>
        <w:rPr>
          <w:b/>
          <w:bCs/>
          <w:i/>
          <w:iCs/>
          <w:sz w:val="21"/>
          <w:szCs w:val="21"/>
          <w:lang w:val="en-GB"/>
        </w:rPr>
      </w:pPr>
      <w:r>
        <w:rPr>
          <w:b/>
          <w:bCs/>
          <w:i/>
          <w:iCs/>
          <w:sz w:val="21"/>
          <w:szCs w:val="21"/>
          <w:lang w:val="en-GB" w:eastAsia="zh-CN"/>
        </w:rPr>
        <w:t>T</w:t>
      </w:r>
      <w:r>
        <w:rPr>
          <w:rFonts w:hint="eastAsia"/>
          <w:b/>
          <w:bCs/>
          <w:i/>
          <w:iCs/>
          <w:sz w:val="21"/>
          <w:szCs w:val="21"/>
          <w:lang w:val="en-GB" w:eastAsia="zh-CN"/>
        </w:rPr>
        <w:t xml:space="preserve">he capability report equals to the request of </w:t>
      </w:r>
      <w:r>
        <w:rPr>
          <w:b/>
          <w:bCs/>
          <w:i/>
          <w:iCs/>
          <w:sz w:val="21"/>
          <w:szCs w:val="21"/>
          <w:lang w:val="en-GB" w:eastAsia="zh-CN"/>
        </w:rPr>
        <w:t>repetition</w:t>
      </w:r>
      <w:r>
        <w:rPr>
          <w:rFonts w:hint="eastAsia"/>
          <w:b/>
          <w:bCs/>
          <w:i/>
          <w:iCs/>
          <w:sz w:val="21"/>
          <w:szCs w:val="21"/>
          <w:lang w:val="en-GB" w:eastAsia="zh-CN"/>
        </w:rPr>
        <w:t xml:space="preserve"> before </w:t>
      </w:r>
      <w:r>
        <w:rPr>
          <w:rFonts w:eastAsia="Batang"/>
          <w:b/>
          <w:bCs/>
          <w:i/>
          <w:iCs/>
          <w:sz w:val="21"/>
          <w:szCs w:val="21"/>
          <w:lang w:val="en-GB"/>
        </w:rPr>
        <w:t>receiving RRCReconfiguration</w:t>
      </w:r>
    </w:p>
    <w:p w14:paraId="29F0516A" w14:textId="77777777" w:rsidR="00B50A6A" w:rsidRDefault="00B50A6A" w:rsidP="00B50A6A">
      <w:pPr>
        <w:pStyle w:val="af9"/>
        <w:numPr>
          <w:ilvl w:val="0"/>
          <w:numId w:val="73"/>
        </w:numPr>
        <w:spacing w:after="0" w:line="312" w:lineRule="auto"/>
        <w:ind w:firstLineChars="0"/>
        <w:jc w:val="left"/>
        <w:rPr>
          <w:b/>
          <w:bCs/>
          <w:i/>
          <w:iCs/>
          <w:sz w:val="21"/>
          <w:szCs w:val="21"/>
          <w:lang w:val="en-GB"/>
        </w:rPr>
      </w:pPr>
      <w:r w:rsidRPr="001954FA">
        <w:rPr>
          <w:rFonts w:eastAsiaTheme="minorEastAsia" w:hint="eastAsia"/>
          <w:b/>
          <w:bCs/>
          <w:i/>
          <w:iCs/>
          <w:color w:val="EE0000"/>
          <w:sz w:val="21"/>
          <w:szCs w:val="21"/>
          <w:lang w:val="en-GB" w:eastAsia="zh-CN"/>
        </w:rPr>
        <w:t xml:space="preserve">FFS: </w:t>
      </w:r>
      <w:r w:rsidRPr="00B50A6A">
        <w:rPr>
          <w:rFonts w:eastAsiaTheme="minorEastAsia" w:hint="eastAsia"/>
          <w:b/>
          <w:bCs/>
          <w:i/>
          <w:iCs/>
          <w:color w:val="EE0000"/>
          <w:sz w:val="21"/>
          <w:szCs w:val="21"/>
          <w:lang w:val="en-GB" w:eastAsia="zh-CN"/>
        </w:rPr>
        <w:t>whether</w:t>
      </w:r>
      <w:r>
        <w:rPr>
          <w:rFonts w:eastAsiaTheme="minorEastAsia" w:hint="eastAsia"/>
          <w:b/>
          <w:bCs/>
          <w:i/>
          <w:iCs/>
          <w:sz w:val="21"/>
          <w:szCs w:val="21"/>
          <w:lang w:val="en-GB" w:eastAsia="zh-CN"/>
        </w:rPr>
        <w:t xml:space="preserve"> separate capability report and request of repetition can be introduced after receiving RRC reconfiguration</w:t>
      </w:r>
    </w:p>
    <w:p w14:paraId="7B579C3D" w14:textId="77777777" w:rsidR="001954FA" w:rsidRPr="00B50A6A" w:rsidRDefault="001954FA" w:rsidP="001954FA">
      <w:pPr>
        <w:spacing w:after="0" w:line="312" w:lineRule="auto"/>
        <w:rPr>
          <w:rFonts w:ascii="Times New Roman" w:hAnsi="Times New Roman" w:cs="Times New Roman"/>
          <w:szCs w:val="21"/>
          <w:lang w:val="en-GB"/>
        </w:rPr>
      </w:pPr>
    </w:p>
    <w:p w14:paraId="4FCEB801" w14:textId="6B5E9B49" w:rsidR="001954FA" w:rsidRPr="001954FA" w:rsidRDefault="001954FA" w:rsidP="001954FA">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The following proposal seems stable </w:t>
      </w:r>
    </w:p>
    <w:p w14:paraId="2E2018D2" w14:textId="77777777" w:rsidR="001954FA" w:rsidRDefault="001954FA" w:rsidP="001954FA">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 xml:space="preserve">s Proposal </w:t>
      </w:r>
      <w:r>
        <w:rPr>
          <w:rFonts w:ascii="Times New Roman" w:eastAsiaTheme="minorEastAsia" w:hAnsi="Times New Roman" w:cs="Times New Roman" w:hint="eastAsia"/>
          <w:i/>
          <w:iCs/>
          <w:szCs w:val="21"/>
          <w:highlight w:val="magenta"/>
          <w:u w:val="single"/>
          <w:lang w:val="en-GB"/>
        </w:rPr>
        <w:t>2</w:t>
      </w:r>
      <w:r>
        <w:rPr>
          <w:rFonts w:ascii="Times New Roman" w:hAnsi="Times New Roman" w:cs="Times New Roman" w:hint="eastAsia"/>
          <w:i/>
          <w:iCs/>
          <w:szCs w:val="21"/>
          <w:highlight w:val="magenta"/>
          <w:u w:val="single"/>
          <w:lang w:val="en-GB"/>
        </w:rPr>
        <w:t>-</w:t>
      </w:r>
      <w:r>
        <w:rPr>
          <w:rFonts w:ascii="Times New Roman" w:eastAsiaTheme="minorEastAsia" w:hAnsi="Times New Roman" w:cs="Times New Roman" w:hint="eastAsia"/>
          <w:i/>
          <w:iCs/>
          <w:szCs w:val="21"/>
          <w:highlight w:val="magenta"/>
          <w:u w:val="single"/>
          <w:lang w:val="en-GB"/>
        </w:rPr>
        <w:t>3</w:t>
      </w:r>
      <w:r>
        <w:rPr>
          <w:rFonts w:ascii="Times New Roman" w:hAnsi="Times New Roman" w:cs="Times New Roman" w:hint="eastAsia"/>
          <w:i/>
          <w:iCs/>
          <w:szCs w:val="21"/>
          <w:highlight w:val="magenta"/>
          <w:u w:val="single"/>
          <w:lang w:val="en-GB"/>
        </w:rPr>
        <w:t>:</w:t>
      </w:r>
    </w:p>
    <w:p w14:paraId="206505A2" w14:textId="77777777" w:rsidR="001954FA" w:rsidRDefault="001954FA" w:rsidP="001954FA">
      <w:pPr>
        <w:spacing w:after="0" w:line="312" w:lineRule="auto"/>
        <w:rPr>
          <w:rFonts w:ascii="Times New Roman" w:hAnsi="Times New Roman" w:cs="Times New Roman"/>
          <w:b/>
          <w:bCs/>
          <w:i/>
          <w:iCs/>
          <w:szCs w:val="21"/>
          <w:lang w:val="en-GB"/>
        </w:rPr>
      </w:pPr>
      <w:r>
        <w:rPr>
          <w:rFonts w:ascii="Times New Roman" w:hAnsi="Times New Roman" w:cs="Times New Roman"/>
          <w:b/>
          <w:bCs/>
          <w:i/>
          <w:iCs/>
          <w:szCs w:val="21"/>
          <w:lang w:val="en-GB"/>
        </w:rPr>
        <w:t>Down-select one of the following options to indicate the number of repetitions of PUSCH scheduled by DCI 0_0 with C-RNTI</w:t>
      </w:r>
    </w:p>
    <w:p w14:paraId="5E95ED6B" w14:textId="77777777" w:rsidR="001954FA" w:rsidRDefault="001954FA" w:rsidP="001954FA">
      <w:pPr>
        <w:pStyle w:val="af9"/>
        <w:numPr>
          <w:ilvl w:val="0"/>
          <w:numId w:val="78"/>
        </w:numPr>
        <w:spacing w:after="0" w:line="312" w:lineRule="auto"/>
        <w:ind w:firstLineChars="0"/>
        <w:rPr>
          <w:b/>
          <w:bCs/>
          <w:i/>
          <w:iCs/>
          <w:sz w:val="21"/>
          <w:szCs w:val="21"/>
          <w:lang w:val="en-GB"/>
        </w:rPr>
      </w:pPr>
      <w:r>
        <w:rPr>
          <w:b/>
          <w:bCs/>
          <w:i/>
          <w:iCs/>
          <w:sz w:val="21"/>
          <w:szCs w:val="21"/>
          <w:lang w:val="en-GB"/>
        </w:rPr>
        <w:t>Option 1: Using at most 2 MSB of MCS field in DCI format 0_0 with CRC scrambled by C-RNTI</w:t>
      </w:r>
    </w:p>
    <w:p w14:paraId="38C20C58" w14:textId="77777777" w:rsidR="001954FA" w:rsidRDefault="001954FA" w:rsidP="001954FA">
      <w:pPr>
        <w:pStyle w:val="af9"/>
        <w:numPr>
          <w:ilvl w:val="0"/>
          <w:numId w:val="78"/>
        </w:numPr>
        <w:spacing w:after="0" w:line="312" w:lineRule="auto"/>
        <w:ind w:firstLineChars="0"/>
        <w:rPr>
          <w:b/>
          <w:bCs/>
          <w:i/>
          <w:iCs/>
          <w:sz w:val="21"/>
          <w:szCs w:val="21"/>
          <w:lang w:val="en-GB"/>
        </w:rPr>
      </w:pPr>
      <w:r>
        <w:rPr>
          <w:b/>
          <w:bCs/>
          <w:i/>
          <w:iCs/>
          <w:sz w:val="21"/>
          <w:szCs w:val="21"/>
          <w:lang w:val="en-GB"/>
        </w:rPr>
        <w:t>Option 2: Based on TDRA</w:t>
      </w:r>
    </w:p>
    <w:p w14:paraId="26CC4204" w14:textId="77777777" w:rsidR="001954FA" w:rsidRDefault="001954FA" w:rsidP="001954FA">
      <w:pPr>
        <w:spacing w:after="0" w:line="312" w:lineRule="auto"/>
        <w:rPr>
          <w:rFonts w:ascii="Times New Roman" w:hAnsi="Times New Roman" w:cs="Times New Roman"/>
          <w:szCs w:val="21"/>
          <w:lang w:val="en-GB"/>
        </w:rPr>
      </w:pPr>
    </w:p>
    <w:p w14:paraId="556C12F5" w14:textId="48BECA26" w:rsidR="001954FA" w:rsidRPr="001954FA" w:rsidRDefault="001954FA" w:rsidP="001954FA">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The following proposal seems stable </w:t>
      </w:r>
    </w:p>
    <w:p w14:paraId="379345BD" w14:textId="77777777" w:rsidR="008D274D" w:rsidRPr="00810819" w:rsidRDefault="008D274D" w:rsidP="008D274D">
      <w:pPr>
        <w:pStyle w:val="4"/>
        <w:spacing w:beforeLines="0" w:before="0" w:afterLines="0" w:after="0" w:line="312" w:lineRule="auto"/>
        <w:rPr>
          <w:rFonts w:ascii="Times New Roman" w:eastAsiaTheme="minorEastAsia"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 xml:space="preserve">s Proposal </w:t>
      </w:r>
      <w:r>
        <w:rPr>
          <w:rFonts w:ascii="Times New Roman" w:eastAsiaTheme="minorEastAsia" w:hAnsi="Times New Roman" w:cs="Times New Roman" w:hint="eastAsia"/>
          <w:i/>
          <w:iCs/>
          <w:szCs w:val="21"/>
          <w:highlight w:val="magenta"/>
          <w:u w:val="single"/>
          <w:lang w:val="en-GB"/>
        </w:rPr>
        <w:t>2-4b</w:t>
      </w:r>
    </w:p>
    <w:p w14:paraId="27E7364F" w14:textId="77777777" w:rsidR="008D274D" w:rsidRPr="005A5BB7" w:rsidRDefault="008D274D" w:rsidP="008D274D">
      <w:pPr>
        <w:rPr>
          <w:rFonts w:ascii="Times New Roman" w:hAnsi="Times New Roman" w:cs="Times New Roman"/>
          <w:sz w:val="22"/>
        </w:rPr>
      </w:pPr>
      <w:r w:rsidRPr="00810819">
        <w:rPr>
          <w:rFonts w:ascii="Times New Roman" w:hAnsi="Times New Roman" w:cs="Times New Roman"/>
          <w:b/>
          <w:bCs/>
          <w:i/>
          <w:iCs/>
          <w:szCs w:val="21"/>
          <w:lang w:val="en-GB"/>
        </w:rPr>
        <w:t>The first RV id of PUSCH repetition scheduled by DCI format 0_0 with C-RNTI should follows the indication in DCI format 0_0.</w:t>
      </w:r>
      <w:r>
        <w:rPr>
          <w:rFonts w:ascii="Times New Roman" w:hAnsi="Times New Roman" w:cs="Times New Roman" w:hint="eastAsia"/>
          <w:sz w:val="22"/>
        </w:rPr>
        <w:t xml:space="preserve"> </w:t>
      </w:r>
    </w:p>
    <w:p w14:paraId="59E53C27" w14:textId="77777777" w:rsidR="00FE6452" w:rsidRPr="008D274D" w:rsidRDefault="00FE6452" w:rsidP="00B65B6C">
      <w:pPr>
        <w:spacing w:after="0" w:line="312" w:lineRule="auto"/>
        <w:rPr>
          <w:rFonts w:ascii="Times New Roman" w:hAnsi="Times New Roman" w:cs="Times New Roman"/>
          <w:b/>
          <w:bCs/>
          <w:szCs w:val="21"/>
          <w:u w:val="single"/>
        </w:rPr>
      </w:pPr>
    </w:p>
    <w:p w14:paraId="5E141FE6" w14:textId="20E41B29" w:rsidR="001954FA" w:rsidRPr="001954FA" w:rsidRDefault="001954FA" w:rsidP="001954FA">
      <w:pPr>
        <w:pStyle w:val="20"/>
        <w:spacing w:before="156" w:after="156"/>
        <w:rPr>
          <w:rFonts w:ascii="Arial" w:hAnsi="Arial" w:cs="Arial"/>
          <w:b/>
          <w:bCs w:val="0"/>
          <w:u w:val="single"/>
          <w:lang w:val="en-GB"/>
        </w:rPr>
      </w:pPr>
      <w:r>
        <w:rPr>
          <w:rFonts w:ascii="Arial" w:hAnsi="Arial" w:cs="Arial"/>
          <w:b/>
          <w:bCs w:val="0"/>
          <w:u w:val="single"/>
        </w:rPr>
        <w:t>P</w:t>
      </w:r>
      <w:r>
        <w:rPr>
          <w:rFonts w:ascii="Arial" w:hAnsi="Arial" w:cs="Arial" w:hint="eastAsia"/>
          <w:b/>
          <w:bCs w:val="0"/>
          <w:u w:val="single"/>
        </w:rPr>
        <w:t>i/2 BPSK</w:t>
      </w:r>
      <w:r w:rsidRPr="00FE6452">
        <w:rPr>
          <w:rFonts w:ascii="Arial" w:hAnsi="Arial" w:cs="Arial" w:hint="eastAsia"/>
          <w:b/>
          <w:bCs w:val="0"/>
          <w:u w:val="single"/>
        </w:rPr>
        <w:t xml:space="preserve"> enhancement</w:t>
      </w:r>
    </w:p>
    <w:p w14:paraId="639F500F" w14:textId="73CFAA2A" w:rsidR="001954FA" w:rsidRDefault="00972C7A" w:rsidP="00972C7A">
      <w:pPr>
        <w:spacing w:after="0" w:line="312" w:lineRule="auto"/>
        <w:rPr>
          <w:rFonts w:ascii="Times New Roman" w:hAnsi="Times New Roman" w:cs="Times New Roman"/>
          <w:b/>
          <w:bCs/>
          <w:szCs w:val="21"/>
          <w:u w:val="single"/>
          <w:lang w:val="en-GB"/>
        </w:rPr>
      </w:pPr>
      <w:r>
        <w:rPr>
          <w:rFonts w:ascii="Times New Roman" w:hAnsi="Times New Roman" w:cs="Times New Roman" w:hint="eastAsia"/>
          <w:szCs w:val="21"/>
          <w:lang w:val="en-GB"/>
        </w:rPr>
        <w:t>FL plans not to discuss any more issues on the PI/2-BPSK on Tuesday</w:t>
      </w:r>
      <w:r>
        <w:rPr>
          <w:rFonts w:ascii="Times New Roman" w:hAnsi="Times New Roman" w:cs="Times New Roman"/>
          <w:szCs w:val="21"/>
          <w:lang w:val="en-GB"/>
        </w:rPr>
        <w:t>’</w:t>
      </w:r>
      <w:r>
        <w:rPr>
          <w:rFonts w:ascii="Times New Roman" w:hAnsi="Times New Roman" w:cs="Times New Roman" w:hint="eastAsia"/>
          <w:szCs w:val="21"/>
          <w:lang w:val="en-GB"/>
        </w:rPr>
        <w:t xml:space="preserve">s online, since no more stable agreement reached. </w:t>
      </w:r>
    </w:p>
    <w:p w14:paraId="34CE7DC7" w14:textId="77777777" w:rsidR="001954FA" w:rsidRPr="00FE6452" w:rsidRDefault="001954FA" w:rsidP="00B65B6C">
      <w:pPr>
        <w:spacing w:after="0" w:line="312" w:lineRule="auto"/>
        <w:rPr>
          <w:rFonts w:ascii="Times New Roman" w:hAnsi="Times New Roman" w:cs="Times New Roman"/>
          <w:b/>
          <w:bCs/>
          <w:szCs w:val="21"/>
          <w:u w:val="single"/>
          <w:lang w:val="en-GB"/>
        </w:rPr>
      </w:pPr>
    </w:p>
    <w:p w14:paraId="56303202" w14:textId="77777777" w:rsidR="009516E7" w:rsidRDefault="0058777D">
      <w:pPr>
        <w:pStyle w:val="af9"/>
        <w:keepNext/>
        <w:keepLines/>
        <w:numPr>
          <w:ilvl w:val="0"/>
          <w:numId w:val="14"/>
        </w:numPr>
        <w:pBdr>
          <w:top w:val="single" w:sz="12" w:space="3" w:color="auto"/>
        </w:pBdr>
        <w:overflowPunct w:val="0"/>
        <w:spacing w:before="240" w:after="180"/>
        <w:ind w:firstLineChars="0"/>
        <w:jc w:val="left"/>
        <w:textAlignment w:val="baseline"/>
        <w:outlineLvl w:val="0"/>
        <w:rPr>
          <w:rFonts w:ascii="Arial" w:eastAsia="Arial" w:hAnsi="Arial"/>
          <w:sz w:val="36"/>
          <w:szCs w:val="20"/>
          <w:lang w:val="en-GB"/>
        </w:rPr>
      </w:pPr>
      <w:r>
        <w:rPr>
          <w:rFonts w:ascii="Arial" w:eastAsiaTheme="minorEastAsia" w:hAnsi="Arial" w:hint="eastAsia"/>
          <w:sz w:val="36"/>
          <w:szCs w:val="20"/>
          <w:lang w:val="en-GB" w:eastAsia="zh-CN"/>
        </w:rPr>
        <w:t>Discussion Points on PRACH enhancements</w:t>
      </w:r>
    </w:p>
    <w:p w14:paraId="11FB6AA5" w14:textId="77777777" w:rsidR="009516E7" w:rsidRDefault="0058777D">
      <w:pP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I</w:t>
      </w:r>
      <w:r>
        <w:rPr>
          <w:rFonts w:ascii="Times New Roman" w:eastAsia="宋体" w:hAnsi="Times New Roman" w:cs="Times New Roman" w:hint="eastAsia"/>
          <w:kern w:val="0"/>
          <w:sz w:val="22"/>
          <w:lang w:val="en-GB"/>
        </w:rPr>
        <w:t>n this section</w:t>
      </w:r>
      <w:r>
        <w:rPr>
          <w:rFonts w:ascii="Times New Roman" w:eastAsia="宋体" w:hAnsi="Times New Roman" w:cs="Times New Roman" w:hint="eastAsia"/>
          <w:kern w:val="0"/>
          <w:sz w:val="22"/>
          <w:lang w:val="en-GB" w:eastAsia="en-US"/>
        </w:rPr>
        <w:t xml:space="preserve">, </w:t>
      </w:r>
      <w:r>
        <w:rPr>
          <w:rFonts w:ascii="Times New Roman" w:eastAsia="宋体" w:hAnsi="Times New Roman" w:cs="Times New Roman" w:hint="eastAsia"/>
          <w:kern w:val="0"/>
          <w:sz w:val="22"/>
          <w:lang w:val="en-GB"/>
        </w:rPr>
        <w:t>FL summarized the key items for</w:t>
      </w:r>
      <w:r>
        <w:rPr>
          <w:rFonts w:ascii="Times New Roman" w:eastAsia="宋体" w:hAnsi="Times New Roman" w:cs="Times New Roman" w:hint="eastAsia"/>
          <w:kern w:val="0"/>
          <w:sz w:val="22"/>
          <w:lang w:val="en-GB" w:eastAsia="en-US"/>
        </w:rPr>
        <w:t xml:space="preserve"> mak</w:t>
      </w:r>
      <w:r>
        <w:rPr>
          <w:rFonts w:ascii="Times New Roman" w:eastAsia="宋体" w:hAnsi="Times New Roman" w:cs="Times New Roman" w:hint="eastAsia"/>
          <w:kern w:val="0"/>
          <w:sz w:val="22"/>
          <w:lang w:val="en-GB"/>
        </w:rPr>
        <w:t>ing</w:t>
      </w:r>
      <w:r>
        <w:rPr>
          <w:rFonts w:ascii="Times New Roman" w:eastAsia="宋体" w:hAnsi="Times New Roman" w:cs="Times New Roman" w:hint="eastAsia"/>
          <w:kern w:val="0"/>
          <w:sz w:val="22"/>
          <w:lang w:val="en-GB" w:eastAsia="en-US"/>
        </w:rPr>
        <w:t xml:space="preserve"> progress on the </w:t>
      </w:r>
      <w:r>
        <w:rPr>
          <w:rFonts w:ascii="Times New Roman" w:eastAsia="宋体" w:hAnsi="Times New Roman" w:cs="Times New Roman" w:hint="eastAsia"/>
          <w:kern w:val="0"/>
          <w:sz w:val="22"/>
          <w:lang w:val="en-GB"/>
        </w:rPr>
        <w:t xml:space="preserve">PRACH enhancements </w:t>
      </w:r>
      <w:r>
        <w:rPr>
          <w:rFonts w:ascii="Times New Roman" w:eastAsia="宋体" w:hAnsi="Times New Roman" w:cs="Times New Roman"/>
          <w:kern w:val="0"/>
          <w:sz w:val="22"/>
          <w:lang w:val="en-GB"/>
        </w:rPr>
        <w:t>with</w:t>
      </w:r>
      <w:r>
        <w:rPr>
          <w:rFonts w:ascii="Times New Roman" w:eastAsia="宋体" w:hAnsi="Times New Roman" w:cs="Times New Roman" w:hint="eastAsia"/>
          <w:kern w:val="0"/>
          <w:sz w:val="22"/>
          <w:lang w:val="en-GB"/>
        </w:rPr>
        <w:t xml:space="preserve"> different Tx beams b</w:t>
      </w:r>
      <w:r>
        <w:rPr>
          <w:rFonts w:ascii="Times New Roman" w:eastAsia="宋体" w:hAnsi="Times New Roman" w:cs="Times New Roman" w:hint="eastAsia"/>
          <w:kern w:val="0"/>
          <w:sz w:val="22"/>
          <w:lang w:val="en-GB" w:eastAsia="en-US"/>
        </w:rPr>
        <w:t>ased on companies</w:t>
      </w:r>
      <w:r>
        <w:rPr>
          <w:rFonts w:ascii="Times New Roman" w:eastAsia="宋体" w:hAnsi="Times New Roman" w:cs="Times New Roman"/>
          <w:kern w:val="0"/>
          <w:sz w:val="22"/>
          <w:lang w:val="en-GB" w:eastAsia="en-US"/>
        </w:rPr>
        <w:t>’</w:t>
      </w:r>
      <w:r>
        <w:rPr>
          <w:rFonts w:ascii="Times New Roman" w:eastAsia="宋体" w:hAnsi="Times New Roman" w:cs="Times New Roman" w:hint="eastAsia"/>
          <w:kern w:val="0"/>
          <w:sz w:val="22"/>
          <w:lang w:val="en-GB" w:eastAsia="en-US"/>
        </w:rPr>
        <w:t xml:space="preserve"> contributions</w:t>
      </w:r>
      <w:r>
        <w:rPr>
          <w:rFonts w:ascii="Times New Roman" w:eastAsia="宋体" w:hAnsi="Times New Roman" w:cs="Times New Roman" w:hint="eastAsia"/>
          <w:kern w:val="0"/>
          <w:sz w:val="22"/>
          <w:lang w:val="en-GB"/>
        </w:rPr>
        <w:t>.</w:t>
      </w:r>
    </w:p>
    <w:p w14:paraId="7536EF57" w14:textId="77777777" w:rsidR="009516E7" w:rsidRDefault="0058777D">
      <w:pPr>
        <w:pStyle w:val="20"/>
        <w:spacing w:before="156" w:after="156"/>
        <w:rPr>
          <w:rFonts w:ascii="Arial" w:hAnsi="Arial" w:cs="Arial"/>
          <w:b/>
          <w:bCs w:val="0"/>
          <w:u w:val="single"/>
        </w:rPr>
      </w:pPr>
      <w:r>
        <w:rPr>
          <w:rFonts w:ascii="Arial" w:hAnsi="Arial" w:cs="Arial" w:hint="eastAsia"/>
          <w:b/>
          <w:bCs w:val="0"/>
          <w:u w:val="single"/>
        </w:rPr>
        <w:t>Issue#1-1: Restrictions for PRACH with Different Tx Beams</w:t>
      </w:r>
    </w:p>
    <w:p w14:paraId="5788CDAC"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Issue#1-1 can be found as follows.</w:t>
      </w:r>
    </w:p>
    <w:tbl>
      <w:tblPr>
        <w:tblStyle w:val="af5"/>
        <w:tblW w:w="0" w:type="auto"/>
        <w:tblInd w:w="108" w:type="dxa"/>
        <w:tblLook w:val="04A0" w:firstRow="1" w:lastRow="0" w:firstColumn="1" w:lastColumn="0" w:noHBand="0" w:noVBand="1"/>
      </w:tblPr>
      <w:tblGrid>
        <w:gridCol w:w="1272"/>
        <w:gridCol w:w="8303"/>
      </w:tblGrid>
      <w:tr w:rsidR="009516E7" w14:paraId="7F076492" w14:textId="77777777">
        <w:tc>
          <w:tcPr>
            <w:tcW w:w="1272" w:type="dxa"/>
            <w:vAlign w:val="center"/>
          </w:tcPr>
          <w:p w14:paraId="36471D12"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56" w:type="dxa"/>
            <w:vAlign w:val="center"/>
          </w:tcPr>
          <w:p w14:paraId="6133105B"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Opinions</w:t>
            </w:r>
          </w:p>
        </w:tc>
      </w:tr>
      <w:tr w:rsidR="009516E7" w14:paraId="41302BE8" w14:textId="77777777">
        <w:tc>
          <w:tcPr>
            <w:tcW w:w="1272" w:type="dxa"/>
            <w:vAlign w:val="center"/>
          </w:tcPr>
          <w:p w14:paraId="59AA3C5C"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Spreadtrum, UNISOC</w:t>
            </w:r>
          </w:p>
        </w:tc>
        <w:tc>
          <w:tcPr>
            <w:tcW w:w="8356" w:type="dxa"/>
            <w:vAlign w:val="center"/>
          </w:tcPr>
          <w:p w14:paraId="72DA710E"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 1.</w:t>
            </w:r>
            <w:r>
              <w:rPr>
                <w:rFonts w:ascii="Times New Roman" w:hAnsi="Times New Roman" w:cs="Times New Roman"/>
                <w:bCs/>
                <w:i/>
                <w:sz w:val="20"/>
                <w:szCs w:val="20"/>
              </w:rPr>
              <w:tab/>
              <w:t>It is totally up to UE implementation to determine which Tx beams to use, without further restrictions.</w:t>
            </w:r>
          </w:p>
        </w:tc>
      </w:tr>
      <w:tr w:rsidR="009516E7" w14:paraId="1D7E9277" w14:textId="77777777">
        <w:tc>
          <w:tcPr>
            <w:tcW w:w="1272" w:type="dxa"/>
            <w:vAlign w:val="center"/>
          </w:tcPr>
          <w:p w14:paraId="70114D01"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LGE</w:t>
            </w:r>
          </w:p>
        </w:tc>
        <w:tc>
          <w:tcPr>
            <w:tcW w:w="8356" w:type="dxa"/>
            <w:vAlign w:val="center"/>
          </w:tcPr>
          <w:p w14:paraId="62C40484" w14:textId="77777777" w:rsidR="009516E7" w:rsidRDefault="0058777D">
            <w:pPr>
              <w:pStyle w:val="Proposal"/>
              <w:spacing w:line="312" w:lineRule="auto"/>
              <w:rPr>
                <w:rFonts w:ascii="Times New Roman" w:hAnsi="Times New Roman" w:cs="Times New Roman"/>
                <w:b w:val="0"/>
                <w:i/>
                <w:sz w:val="20"/>
                <w:szCs w:val="20"/>
              </w:rPr>
            </w:pPr>
            <w:r>
              <w:rPr>
                <w:rFonts w:ascii="Times New Roman" w:hAnsi="Times New Roman" w:cs="Times New Roman"/>
                <w:bCs w:val="0"/>
                <w:i/>
                <w:sz w:val="20"/>
                <w:szCs w:val="20"/>
              </w:rPr>
              <w:t>Observation 1</w:t>
            </w:r>
            <w:r>
              <w:rPr>
                <w:rFonts w:ascii="Times New Roman" w:hAnsi="Times New Roman" w:cs="Times New Roman"/>
                <w:b w:val="0"/>
                <w:i/>
                <w:sz w:val="20"/>
                <w:szCs w:val="20"/>
              </w:rPr>
              <w:t>: When the number of available Tx beams at the UE (K) differs from the number of PRACH transmissions per RACH attempt (N), both K &gt; N and K &lt; N cases are operationally feasible, but K &gt; N is considered more favorable as it enables full beam diversity without risking inefficiencies due to undetectable beam reuse.</w:t>
            </w:r>
          </w:p>
          <w:p w14:paraId="14EE1E30" w14:textId="77777777" w:rsidR="009516E7" w:rsidRDefault="0058777D">
            <w:pPr>
              <w:pStyle w:val="Proposal"/>
              <w:spacing w:line="312" w:lineRule="auto"/>
              <w:rPr>
                <w:rFonts w:ascii="Times New Roman" w:hAnsi="Times New Roman" w:cs="Times New Roman"/>
                <w:b w:val="0"/>
                <w:i/>
                <w:sz w:val="20"/>
                <w:szCs w:val="20"/>
              </w:rPr>
            </w:pPr>
            <w:r>
              <w:rPr>
                <w:rFonts w:ascii="Times New Roman" w:hAnsi="Times New Roman" w:cs="Times New Roman"/>
                <w:bCs w:val="0"/>
                <w:i/>
                <w:sz w:val="20"/>
                <w:szCs w:val="20"/>
              </w:rPr>
              <w:t>Proposal 1:</w:t>
            </w:r>
            <w:r>
              <w:rPr>
                <w:rFonts w:ascii="Times New Roman" w:hAnsi="Times New Roman" w:cs="Times New Roman"/>
                <w:b w:val="0"/>
                <w:i/>
                <w:sz w:val="20"/>
                <w:szCs w:val="20"/>
              </w:rPr>
              <w:t xml:space="preserve"> For the operation of multiple PRACH transmissions with different Tx beams, RAN1 assumes the Case (K &gt; N), where the UE can transmit PRACH using K different Tx beams across the initial PRACH transmission and retransmissions.</w:t>
            </w:r>
          </w:p>
          <w:p w14:paraId="0E08CFF0" w14:textId="77777777" w:rsidR="009516E7" w:rsidRDefault="0058777D">
            <w:pPr>
              <w:pStyle w:val="Proposal"/>
              <w:spacing w:line="312" w:lineRule="auto"/>
              <w:rPr>
                <w:rFonts w:ascii="Times New Roman" w:hAnsi="Times New Roman" w:cs="Times New Roman"/>
                <w:b w:val="0"/>
                <w:i/>
                <w:sz w:val="20"/>
                <w:szCs w:val="20"/>
              </w:rPr>
            </w:pPr>
            <w:r>
              <w:rPr>
                <w:rFonts w:ascii="Times New Roman" w:hAnsi="Times New Roman" w:cs="Times New Roman"/>
                <w:bCs w:val="0"/>
                <w:i/>
                <w:sz w:val="20"/>
                <w:szCs w:val="20"/>
              </w:rPr>
              <w:t>Proposal 2:</w:t>
            </w:r>
            <w:r>
              <w:rPr>
                <w:rFonts w:ascii="Times New Roman" w:hAnsi="Times New Roman" w:cs="Times New Roman"/>
                <w:b w:val="0"/>
                <w:i/>
                <w:sz w:val="20"/>
                <w:szCs w:val="20"/>
              </w:rPr>
              <w:t xml:space="preserve"> RAN1 to support both Approach 1 and Approach 2 for multiple PRACH transmissions with different Tx beams, enabling flexible selection of the number of PRACH transmissions based on UE capability and allowing coverage enhancement through repeated transmissions with the same beam when necessary.</w:t>
            </w:r>
          </w:p>
          <w:p w14:paraId="031DDC05" w14:textId="77777777" w:rsidR="009516E7" w:rsidRDefault="0058777D">
            <w:pPr>
              <w:widowControl/>
              <w:numPr>
                <w:ilvl w:val="0"/>
                <w:numId w:val="15"/>
              </w:numPr>
              <w:tabs>
                <w:tab w:val="left" w:pos="720"/>
              </w:tabs>
              <w:overflowPunct w:val="0"/>
              <w:autoSpaceDE w:val="0"/>
              <w:autoSpaceDN w:val="0"/>
              <w:adjustRightInd w:val="0"/>
              <w:spacing w:after="0" w:line="312" w:lineRule="auto"/>
              <w:ind w:left="422" w:hanging="422"/>
              <w:textAlignment w:val="baseline"/>
              <w:rPr>
                <w:rFonts w:ascii="Times New Roman" w:hAnsi="Times New Roman" w:cs="Times New Roman"/>
                <w:bCs/>
                <w:i/>
                <w:sz w:val="20"/>
                <w:szCs w:val="20"/>
                <w:lang w:eastAsia="ko-KR"/>
              </w:rPr>
            </w:pPr>
            <w:r>
              <w:rPr>
                <w:rFonts w:ascii="Times New Roman" w:hAnsi="Times New Roman" w:cs="Times New Roman"/>
                <w:bCs/>
                <w:i/>
                <w:sz w:val="20"/>
                <w:szCs w:val="20"/>
                <w:lang w:eastAsia="ko-KR"/>
              </w:rPr>
              <w:t>Approach 1: The UE selects the number of PRACH transmissions based on the number of supported Tx beams.</w:t>
            </w:r>
          </w:p>
          <w:p w14:paraId="2B8E5747" w14:textId="77777777" w:rsidR="009516E7" w:rsidRDefault="0058777D">
            <w:pPr>
              <w:widowControl/>
              <w:numPr>
                <w:ilvl w:val="0"/>
                <w:numId w:val="15"/>
              </w:numPr>
              <w:tabs>
                <w:tab w:val="left" w:pos="720"/>
              </w:tabs>
              <w:overflowPunct w:val="0"/>
              <w:autoSpaceDE w:val="0"/>
              <w:autoSpaceDN w:val="0"/>
              <w:adjustRightInd w:val="0"/>
              <w:spacing w:after="0" w:line="312" w:lineRule="auto"/>
              <w:ind w:left="422" w:hanging="422"/>
              <w:textAlignment w:val="baseline"/>
              <w:rPr>
                <w:rFonts w:ascii="Times New Roman" w:hAnsi="Times New Roman" w:cs="Times New Roman"/>
                <w:bCs/>
                <w:i/>
                <w:sz w:val="20"/>
                <w:szCs w:val="20"/>
                <w:lang w:eastAsia="ko-KR"/>
              </w:rPr>
            </w:pPr>
            <w:r>
              <w:rPr>
                <w:rFonts w:ascii="Times New Roman" w:hAnsi="Times New Roman" w:cs="Times New Roman"/>
                <w:bCs/>
                <w:i/>
                <w:sz w:val="20"/>
                <w:szCs w:val="20"/>
                <w:lang w:eastAsia="ko-KR"/>
              </w:rPr>
              <w:t>Approach 2: The UE initially selects a smaller number of PRACH transmissions, and if PRACH fails, it increases the number of transmissions to enhance coverage.</w:t>
            </w:r>
          </w:p>
          <w:p w14:paraId="0EB6FFC3" w14:textId="77777777" w:rsidR="009516E7" w:rsidRDefault="009516E7">
            <w:pPr>
              <w:overflowPunct w:val="0"/>
              <w:spacing w:after="0" w:line="312" w:lineRule="auto"/>
              <w:contextualSpacing/>
              <w:jc w:val="left"/>
              <w:textAlignment w:val="baseline"/>
              <w:rPr>
                <w:bCs/>
                <w:i/>
                <w:sz w:val="20"/>
                <w:szCs w:val="20"/>
              </w:rPr>
            </w:pPr>
          </w:p>
        </w:tc>
      </w:tr>
      <w:tr w:rsidR="009516E7" w14:paraId="3FE578B3" w14:textId="77777777">
        <w:tc>
          <w:tcPr>
            <w:tcW w:w="1272" w:type="dxa"/>
            <w:vAlign w:val="center"/>
          </w:tcPr>
          <w:p w14:paraId="1BC5A2AB"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OPPO</w:t>
            </w:r>
          </w:p>
        </w:tc>
        <w:tc>
          <w:tcPr>
            <w:tcW w:w="8356" w:type="dxa"/>
            <w:vAlign w:val="center"/>
          </w:tcPr>
          <w:p w14:paraId="07FE3FE2" w14:textId="77777777" w:rsidR="009516E7" w:rsidRDefault="0058777D">
            <w:pPr>
              <w:pStyle w:val="a9"/>
              <w:spacing w:beforeLines="0" w:before="0" w:after="0" w:line="312" w:lineRule="auto"/>
              <w:rPr>
                <w:rFonts w:ascii="Times New Roman" w:eastAsiaTheme="minorEastAsia" w:hAnsi="Times New Roman"/>
                <w:bCs/>
                <w:i/>
                <w:szCs w:val="20"/>
                <w:lang w:eastAsia="zh-CN"/>
              </w:rPr>
            </w:pPr>
            <w:r>
              <w:rPr>
                <w:rFonts w:ascii="Times New Roman" w:eastAsiaTheme="minorEastAsia" w:hAnsi="Times New Roman"/>
                <w:b/>
                <w:i/>
                <w:szCs w:val="20"/>
                <w:lang w:eastAsia="zh-CN"/>
              </w:rPr>
              <w:t>Proposal 1</w:t>
            </w:r>
            <w:r>
              <w:rPr>
                <w:rFonts w:ascii="Times New Roman" w:eastAsiaTheme="minorEastAsia" w:hAnsi="Times New Roman"/>
                <w:bCs/>
                <w:i/>
                <w:szCs w:val="20"/>
                <w:lang w:eastAsia="zh-CN"/>
              </w:rPr>
              <w:t>: The UE can utilize all or a subset of its Tx beams for PRACH transmission, irrespective of whether the total number of PRACH transmissions is greater than, less than, or equal to the number of Tx beams it supports</w:t>
            </w:r>
          </w:p>
        </w:tc>
      </w:tr>
      <w:tr w:rsidR="009516E7" w14:paraId="141D5DA5" w14:textId="77777777">
        <w:tc>
          <w:tcPr>
            <w:tcW w:w="1272" w:type="dxa"/>
            <w:vAlign w:val="center"/>
          </w:tcPr>
          <w:p w14:paraId="61543C53"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Samsung</w:t>
            </w:r>
          </w:p>
        </w:tc>
        <w:tc>
          <w:tcPr>
            <w:tcW w:w="8356" w:type="dxa"/>
            <w:vAlign w:val="center"/>
          </w:tcPr>
          <w:p w14:paraId="779B190F" w14:textId="77777777" w:rsidR="009516E7" w:rsidRDefault="0058777D">
            <w:pPr>
              <w:pStyle w:val="Proposal10"/>
              <w:numPr>
                <w:ilvl w:val="0"/>
                <w:numId w:val="0"/>
              </w:numPr>
              <w:spacing w:before="0" w:after="0" w:line="312" w:lineRule="auto"/>
              <w:rPr>
                <w:rFonts w:cs="Times New Roman"/>
                <w:b w:val="0"/>
                <w:bCs/>
                <w:i/>
                <w:lang w:eastAsia="ko-KR"/>
              </w:rPr>
            </w:pPr>
            <w:r>
              <w:rPr>
                <w:rFonts w:cs="Times New Roman"/>
                <w:i/>
                <w:lang w:eastAsia="zh-CN"/>
              </w:rPr>
              <w:t>Proposal 1:</w:t>
            </w:r>
            <w:r>
              <w:rPr>
                <w:rFonts w:cs="Times New Roman"/>
                <w:b w:val="0"/>
                <w:bCs/>
                <w:i/>
                <w:lang w:eastAsia="zh-CN"/>
              </w:rPr>
              <w:t xml:space="preserve"> </w:t>
            </w:r>
            <w:r>
              <w:rPr>
                <w:rFonts w:cs="Times New Roman"/>
                <w:b w:val="0"/>
                <w:bCs/>
                <w:i/>
                <w:lang w:eastAsia="ko-KR"/>
              </w:rPr>
              <w:t>RAN1 considers the restriction that no same Tx beam should be used in one RACH attempt of the multiple PRACH transmissions with different Tx beams.</w:t>
            </w:r>
          </w:p>
        </w:tc>
      </w:tr>
      <w:tr w:rsidR="009516E7" w14:paraId="0866E086" w14:textId="77777777">
        <w:tc>
          <w:tcPr>
            <w:tcW w:w="1272" w:type="dxa"/>
            <w:vAlign w:val="center"/>
          </w:tcPr>
          <w:p w14:paraId="459E4CE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Transsion Holding</w:t>
            </w:r>
          </w:p>
        </w:tc>
        <w:tc>
          <w:tcPr>
            <w:tcW w:w="8356" w:type="dxa"/>
            <w:vAlign w:val="center"/>
          </w:tcPr>
          <w:p w14:paraId="64F8D1BE" w14:textId="77777777" w:rsidR="009516E7" w:rsidRDefault="0058777D">
            <w:pPr>
              <w:pStyle w:val="Proposal10"/>
              <w:numPr>
                <w:ilvl w:val="0"/>
                <w:numId w:val="0"/>
              </w:numPr>
              <w:spacing w:before="0" w:after="0" w:line="312" w:lineRule="auto"/>
              <w:rPr>
                <w:rFonts w:eastAsia="宋体" w:cs="Times New Roman"/>
                <w:b w:val="0"/>
                <w:bCs/>
                <w:i/>
                <w:lang w:eastAsia="zh-CN"/>
              </w:rPr>
            </w:pPr>
            <w:r>
              <w:rPr>
                <w:rFonts w:eastAsia="宋体" w:cs="Times New Roman"/>
                <w:i/>
                <w:lang w:eastAsia="zh-CN"/>
              </w:rPr>
              <w:t>Proposal 1:</w:t>
            </w:r>
            <w:r>
              <w:rPr>
                <w:rFonts w:eastAsia="宋体" w:cs="Times New Roman"/>
                <w:b w:val="0"/>
                <w:bCs/>
                <w:i/>
                <w:lang w:eastAsia="zh-CN"/>
              </w:rPr>
              <w:t xml:space="preserve"> It is recommended to clarify whether multiple PRACH transmissions with different Tx beams are associated with the same SSB or with different SSBs.</w:t>
            </w:r>
          </w:p>
          <w:p w14:paraId="38935D16" w14:textId="77777777" w:rsidR="009516E7" w:rsidRDefault="0058777D">
            <w:pPr>
              <w:spacing w:after="0" w:line="312" w:lineRule="auto"/>
              <w:rPr>
                <w:rFonts w:ascii="Times New Roman" w:hAnsi="Times New Roman" w:cs="Times New Roman"/>
                <w:bCs/>
                <w:i/>
                <w:sz w:val="20"/>
                <w:szCs w:val="20"/>
              </w:rPr>
            </w:pPr>
            <w:r>
              <w:rPr>
                <w:rFonts w:ascii="Times New Roman" w:eastAsia="宋体" w:hAnsi="Times New Roman" w:cs="Times New Roman"/>
                <w:b/>
                <w:i/>
                <w:sz w:val="20"/>
                <w:szCs w:val="20"/>
              </w:rPr>
              <w:t xml:space="preserve">Proposal </w:t>
            </w:r>
            <w:r>
              <w:rPr>
                <w:rFonts w:ascii="Times New Roman" w:hAnsi="Times New Roman" w:cs="Times New Roman"/>
                <w:b/>
                <w:i/>
                <w:sz w:val="20"/>
                <w:szCs w:val="20"/>
              </w:rPr>
              <w:t>2</w:t>
            </w:r>
            <w:r>
              <w:rPr>
                <w:rFonts w:ascii="Times New Roman" w:eastAsia="宋体" w:hAnsi="Times New Roman" w:cs="Times New Roman"/>
                <w:b/>
                <w:i/>
                <w:sz w:val="20"/>
                <w:szCs w:val="20"/>
              </w:rPr>
              <w:t>:</w:t>
            </w:r>
            <w:r>
              <w:rPr>
                <w:rFonts w:ascii="Times New Roman" w:eastAsia="宋体" w:hAnsi="Times New Roman" w:cs="Times New Roman"/>
                <w:bCs/>
                <w:i/>
                <w:sz w:val="20"/>
                <w:szCs w:val="20"/>
              </w:rPr>
              <w:t xml:space="preserve"> It is recommended </w:t>
            </w:r>
            <w:r>
              <w:rPr>
                <w:rFonts w:ascii="Times New Roman" w:hAnsi="Times New Roman" w:cs="Times New Roman"/>
                <w:bCs/>
                <w:i/>
                <w:sz w:val="20"/>
                <w:szCs w:val="20"/>
              </w:rPr>
              <w:t>that PRACH transmissions within the same RO group should be configured to use the same Tx beam, while PRACH transmissions within different RO groups should be configured to use different Tx beams</w:t>
            </w:r>
            <w:r>
              <w:rPr>
                <w:rFonts w:ascii="Times New Roman" w:eastAsia="宋体" w:hAnsi="Times New Roman" w:cs="Times New Roman"/>
                <w:bCs/>
                <w:i/>
                <w:sz w:val="20"/>
                <w:szCs w:val="20"/>
              </w:rPr>
              <w:t>.</w:t>
            </w:r>
          </w:p>
        </w:tc>
      </w:tr>
      <w:tr w:rsidR="009516E7" w14:paraId="4A65772E" w14:textId="77777777">
        <w:tc>
          <w:tcPr>
            <w:tcW w:w="1272" w:type="dxa"/>
            <w:vAlign w:val="center"/>
          </w:tcPr>
          <w:p w14:paraId="6DC02BC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Panasonic</w:t>
            </w:r>
          </w:p>
        </w:tc>
        <w:tc>
          <w:tcPr>
            <w:tcW w:w="8356" w:type="dxa"/>
            <w:vAlign w:val="center"/>
          </w:tcPr>
          <w:p w14:paraId="005B5200" w14:textId="77777777" w:rsidR="009516E7" w:rsidRDefault="0058777D">
            <w:pPr>
              <w:spacing w:after="0" w:line="312" w:lineRule="auto"/>
              <w:rPr>
                <w:rFonts w:ascii="Times New Roman" w:hAnsi="Times New Roman" w:cs="Times New Roman"/>
                <w:bCs/>
                <w:i/>
                <w:sz w:val="20"/>
                <w:szCs w:val="20"/>
              </w:rPr>
            </w:pPr>
            <w:r>
              <w:rPr>
                <w:rFonts w:ascii="Times New Roman" w:eastAsia="MS Mincho" w:hAnsi="Times New Roman" w:cs="Times New Roman"/>
                <w:b/>
                <w:i/>
                <w:sz w:val="20"/>
                <w:szCs w:val="20"/>
              </w:rPr>
              <w:t>Proposal 1</w:t>
            </w:r>
            <w:r>
              <w:rPr>
                <w:rFonts w:ascii="Times New Roman" w:eastAsia="MS Mincho" w:hAnsi="Times New Roman" w:cs="Times New Roman"/>
                <w:bCs/>
                <w:i/>
                <w:sz w:val="20"/>
                <w:szCs w:val="20"/>
              </w:rPr>
              <w:t xml:space="preserve">: Not to have the restriction except partial usage of the same Tx beam within the whole repetition. Partial usage of the same Tx beam within the whole repetition is FFS, but consider not to support it because of TU limitation. </w:t>
            </w:r>
          </w:p>
        </w:tc>
      </w:tr>
      <w:tr w:rsidR="009516E7" w14:paraId="24DB951F" w14:textId="77777777">
        <w:tc>
          <w:tcPr>
            <w:tcW w:w="1272" w:type="dxa"/>
            <w:vAlign w:val="center"/>
          </w:tcPr>
          <w:p w14:paraId="319A0DDC"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ETRI</w:t>
            </w:r>
          </w:p>
        </w:tc>
        <w:tc>
          <w:tcPr>
            <w:tcW w:w="8356" w:type="dxa"/>
            <w:vAlign w:val="center"/>
          </w:tcPr>
          <w:p w14:paraId="7E12733B" w14:textId="77777777" w:rsidR="009516E7" w:rsidRDefault="0058777D">
            <w:pPr>
              <w:pStyle w:val="afb"/>
              <w:spacing w:before="0" w:after="0" w:line="312" w:lineRule="auto"/>
              <w:rPr>
                <w:rFonts w:eastAsiaTheme="minorEastAsia"/>
                <w:bCs/>
                <w:i/>
                <w:lang w:val="en-GB" w:eastAsia="zh-CN"/>
              </w:rPr>
            </w:pPr>
            <w:bookmarkStart w:id="3" w:name="_Ref213335600"/>
            <w:r>
              <w:rPr>
                <w:b/>
                <w:i/>
                <w:lang w:val="en-US" w:eastAsia="ko-KR"/>
              </w:rPr>
              <w:t xml:space="preserve">Proposal </w:t>
            </w:r>
            <w:r>
              <w:rPr>
                <w:b/>
                <w:i/>
              </w:rPr>
              <w:fldChar w:fldCharType="begin"/>
            </w:r>
            <w:r>
              <w:rPr>
                <w:b/>
                <w:i/>
                <w:lang w:val="en-US" w:eastAsia="ko-KR"/>
              </w:rPr>
              <w:instrText xml:space="preserve"> SEQ Proposal \* ARABIC </w:instrText>
            </w:r>
            <w:r>
              <w:rPr>
                <w:b/>
                <w:i/>
              </w:rPr>
              <w:fldChar w:fldCharType="separate"/>
            </w:r>
            <w:r>
              <w:rPr>
                <w:b/>
                <w:i/>
                <w:lang w:val="en-US" w:eastAsia="ko-KR"/>
              </w:rPr>
              <w:t>2</w:t>
            </w:r>
            <w:r>
              <w:rPr>
                <w:b/>
                <w:i/>
              </w:rPr>
              <w:fldChar w:fldCharType="end"/>
            </w:r>
            <w:r>
              <w:rPr>
                <w:b/>
                <w:i/>
                <w:lang w:val="en-US" w:eastAsia="ko-KR"/>
              </w:rPr>
              <w:t>:</w:t>
            </w:r>
            <w:r>
              <w:rPr>
                <w:bCs/>
                <w:i/>
                <w:lang w:val="en-GB" w:eastAsia="ko-KR"/>
              </w:rPr>
              <w:t xml:space="preserve"> A single beam may be maintained for multiple transmissions, while other ROs carry different beams.</w:t>
            </w:r>
            <w:bookmarkEnd w:id="3"/>
          </w:p>
        </w:tc>
      </w:tr>
      <w:tr w:rsidR="009516E7" w14:paraId="38898EE9" w14:textId="77777777">
        <w:tc>
          <w:tcPr>
            <w:tcW w:w="1272" w:type="dxa"/>
            <w:vAlign w:val="center"/>
          </w:tcPr>
          <w:p w14:paraId="16F4955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Nokia</w:t>
            </w:r>
          </w:p>
        </w:tc>
        <w:tc>
          <w:tcPr>
            <w:tcW w:w="8356" w:type="dxa"/>
            <w:vAlign w:val="center"/>
          </w:tcPr>
          <w:p w14:paraId="4010E9BE"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 1</w:t>
            </w:r>
            <w:r>
              <w:rPr>
                <w:rFonts w:ascii="Times New Roman" w:hAnsi="Times New Roman" w:cs="Times New Roman"/>
                <w:bCs/>
                <w:i/>
                <w:sz w:val="20"/>
                <w:szCs w:val="20"/>
              </w:rPr>
              <w:t>. For each of two consecutive ROs of an RO set for PRACH repetitions with different TX beams, gNB expects the UE to use a different Tx beam, unless the gap between them is shorter than the transient period for the Tx beam switching.</w:t>
            </w:r>
          </w:p>
          <w:p w14:paraId="63E3E308"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 2</w:t>
            </w:r>
            <w:r>
              <w:rPr>
                <w:rFonts w:ascii="Times New Roman" w:hAnsi="Times New Roman" w:cs="Times New Roman"/>
                <w:bCs/>
                <w:i/>
                <w:sz w:val="20"/>
                <w:szCs w:val="20"/>
              </w:rPr>
              <w:t>. RAN1 to discuss whether and how UE should signal to gNB more accurate information on the necessary transient period to switch beam using PRACH resources (no dedicated additional signalling).</w:t>
            </w:r>
          </w:p>
        </w:tc>
      </w:tr>
      <w:tr w:rsidR="009516E7" w14:paraId="16CBE2D2" w14:textId="77777777">
        <w:tc>
          <w:tcPr>
            <w:tcW w:w="1272" w:type="dxa"/>
            <w:vAlign w:val="center"/>
          </w:tcPr>
          <w:p w14:paraId="103C54CB"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Ericsson</w:t>
            </w:r>
          </w:p>
        </w:tc>
        <w:tc>
          <w:tcPr>
            <w:tcW w:w="8356" w:type="dxa"/>
            <w:vAlign w:val="center"/>
          </w:tcPr>
          <w:p w14:paraId="758DA28B" w14:textId="77777777" w:rsidR="009516E7" w:rsidRDefault="0058777D">
            <w:pPr>
              <w:pStyle w:val="Observation"/>
              <w:widowControl/>
              <w:spacing w:after="0" w:line="312" w:lineRule="auto"/>
              <w:rPr>
                <w:rFonts w:ascii="Times New Roman" w:hAnsi="Times New Roman" w:cs="Times New Roman"/>
                <w:b w:val="0"/>
                <w:i/>
                <w:sz w:val="20"/>
                <w:szCs w:val="20"/>
              </w:rPr>
            </w:pPr>
            <w:bookmarkStart w:id="4" w:name="_Toc213423362"/>
            <w:r>
              <w:rPr>
                <w:rFonts w:ascii="Times New Roman" w:hAnsi="Times New Roman" w:cs="Times New Roman"/>
                <w:bCs w:val="0"/>
                <w:i/>
                <w:sz w:val="20"/>
                <w:szCs w:val="20"/>
              </w:rPr>
              <w:t>Observation</w:t>
            </w:r>
            <w:r>
              <w:rPr>
                <w:rFonts w:ascii="Times New Roman" w:hAnsi="Times New Roman" w:cs="Times New Roman"/>
                <w:b w:val="0"/>
                <w:i/>
                <w:sz w:val="20"/>
                <w:szCs w:val="20"/>
              </w:rPr>
              <w:t xml:space="preserve"> </w:t>
            </w:r>
            <w:r>
              <w:rPr>
                <w:rFonts w:ascii="Times New Roman" w:hAnsi="Times New Roman" w:cs="Times New Roman"/>
                <w:bCs w:val="0"/>
                <w:i/>
                <w:sz w:val="20"/>
                <w:szCs w:val="20"/>
              </w:rPr>
              <w:t>1</w:t>
            </w:r>
            <w:r>
              <w:rPr>
                <w:rFonts w:ascii="Times New Roman" w:hAnsi="Times New Roman" w:cs="Times New Roman"/>
                <w:b w:val="0"/>
                <w:i/>
                <w:sz w:val="20"/>
                <w:szCs w:val="20"/>
              </w:rPr>
              <w:t>: Multiple PRACH transmissions using different Tx beams may require additional beam-switching time between consecutive occasions. If this time is not accounted for, certain ROs may be dropped, resulting in degraded performance.</w:t>
            </w:r>
            <w:bookmarkEnd w:id="4"/>
            <w:r>
              <w:rPr>
                <w:rFonts w:ascii="Times New Roman" w:hAnsi="Times New Roman" w:cs="Times New Roman"/>
                <w:b w:val="0"/>
                <w:i/>
                <w:sz w:val="20"/>
                <w:szCs w:val="20"/>
              </w:rPr>
              <w:t xml:space="preserve"> </w:t>
            </w:r>
          </w:p>
          <w:p w14:paraId="55A1B48B" w14:textId="77777777" w:rsidR="009516E7" w:rsidRDefault="0058777D">
            <w:pPr>
              <w:pStyle w:val="Observation"/>
              <w:widowControl/>
              <w:spacing w:after="0" w:line="312" w:lineRule="auto"/>
              <w:rPr>
                <w:rFonts w:ascii="Times New Roman" w:hAnsi="Times New Roman" w:cs="Times New Roman"/>
                <w:b w:val="0"/>
                <w:i/>
                <w:sz w:val="20"/>
                <w:szCs w:val="20"/>
              </w:rPr>
            </w:pPr>
            <w:bookmarkStart w:id="5" w:name="_Toc213423363"/>
            <w:r>
              <w:rPr>
                <w:rFonts w:ascii="Times New Roman" w:hAnsi="Times New Roman" w:cs="Times New Roman"/>
                <w:bCs w:val="0"/>
                <w:i/>
                <w:sz w:val="20"/>
                <w:szCs w:val="20"/>
              </w:rPr>
              <w:t>Observation 2</w:t>
            </w:r>
            <w:r>
              <w:rPr>
                <w:rFonts w:ascii="Times New Roman" w:hAnsi="Times New Roman" w:cs="Times New Roman"/>
                <w:b w:val="0"/>
                <w:i/>
                <w:sz w:val="20"/>
                <w:szCs w:val="20"/>
              </w:rPr>
              <w:t>: One mechanism to account for beam switching time is to configure a predefined guard period, such that after the first valid RO is identified within a group, any subsequent occasion is considered valid only if the time gap from the previous valid occasion exceeds the guard period.</w:t>
            </w:r>
            <w:bookmarkEnd w:id="5"/>
          </w:p>
          <w:p w14:paraId="379810B0" w14:textId="77777777" w:rsidR="009516E7" w:rsidRDefault="0058777D">
            <w:pPr>
              <w:pStyle w:val="Observation"/>
              <w:widowControl/>
              <w:spacing w:after="0" w:line="312" w:lineRule="auto"/>
              <w:rPr>
                <w:rFonts w:ascii="Times New Roman" w:hAnsi="Times New Roman" w:cs="Times New Roman"/>
                <w:b w:val="0"/>
                <w:i/>
                <w:sz w:val="20"/>
                <w:szCs w:val="20"/>
              </w:rPr>
            </w:pPr>
            <w:bookmarkStart w:id="6" w:name="_Toc213423364"/>
            <w:r>
              <w:rPr>
                <w:rFonts w:ascii="Times New Roman" w:hAnsi="Times New Roman" w:cs="Times New Roman"/>
                <w:bCs w:val="0"/>
                <w:i/>
                <w:sz w:val="20"/>
                <w:szCs w:val="20"/>
              </w:rPr>
              <w:t>Observation 3</w:t>
            </w:r>
            <w:r>
              <w:rPr>
                <w:rFonts w:ascii="Times New Roman" w:hAnsi="Times New Roman" w:cs="Times New Roman"/>
                <w:b w:val="0"/>
                <w:i/>
                <w:sz w:val="20"/>
                <w:szCs w:val="20"/>
              </w:rPr>
              <w:t>: Another mechanism to account for beam switching time in a RO group is for the UE to switch Tx beams between consecutive valid ROs only if the time gap between them exceeds the beam switching time, otherwise, the UE continues using the same Tx beam across those occasions.</w:t>
            </w:r>
            <w:bookmarkEnd w:id="6"/>
            <w:r>
              <w:rPr>
                <w:rFonts w:ascii="Times New Roman" w:hAnsi="Times New Roman" w:cs="Times New Roman"/>
                <w:b w:val="0"/>
                <w:i/>
                <w:sz w:val="20"/>
                <w:szCs w:val="20"/>
              </w:rPr>
              <w:t xml:space="preserve"> </w:t>
            </w:r>
          </w:p>
          <w:p w14:paraId="5FC501C2" w14:textId="77777777" w:rsidR="009516E7" w:rsidRDefault="0058777D">
            <w:pPr>
              <w:pStyle w:val="Observation"/>
              <w:widowControl/>
              <w:spacing w:after="0" w:line="312" w:lineRule="auto"/>
              <w:rPr>
                <w:rFonts w:ascii="Times New Roman" w:hAnsi="Times New Roman" w:cs="Times New Roman"/>
                <w:b w:val="0"/>
                <w:i/>
                <w:sz w:val="20"/>
                <w:szCs w:val="20"/>
              </w:rPr>
            </w:pPr>
            <w:bookmarkStart w:id="7" w:name="_Toc213423365"/>
            <w:r>
              <w:rPr>
                <w:rFonts w:ascii="Times New Roman" w:hAnsi="Times New Roman" w:cs="Times New Roman"/>
                <w:bCs w:val="0"/>
                <w:i/>
                <w:sz w:val="20"/>
                <w:szCs w:val="20"/>
              </w:rPr>
              <w:t>Observation 4</w:t>
            </w:r>
            <w:r>
              <w:rPr>
                <w:rFonts w:ascii="Times New Roman" w:hAnsi="Times New Roman" w:cs="Times New Roman"/>
                <w:b w:val="0"/>
                <w:i/>
                <w:sz w:val="20"/>
                <w:szCs w:val="20"/>
              </w:rPr>
              <w:t>: When compared to the upper bound performance achieved with multiple PRACH transmissions using different Tx beams under ideal zero beam switching time, the mechanism that introduces a predefined guard period achieves near-upper bound performance but at the expense of added delay due to underutilized ROs, while the mechanism that allows the UE to reuse the same Tx beam when the gap between occasions is shorter than the beam switching time incurs only a small performance loss relative to the upper bound but avoids additional delay, making it more efficient in terms of latency.</w:t>
            </w:r>
            <w:bookmarkEnd w:id="7"/>
          </w:p>
          <w:p w14:paraId="23E156CE" w14:textId="77777777" w:rsidR="009516E7" w:rsidRDefault="0058777D">
            <w:pPr>
              <w:pStyle w:val="Proposal"/>
              <w:widowControl/>
              <w:tabs>
                <w:tab w:val="left" w:pos="6164"/>
              </w:tabs>
              <w:spacing w:line="312" w:lineRule="auto"/>
              <w:rPr>
                <w:rFonts w:ascii="Times New Roman" w:hAnsi="Times New Roman" w:cs="Times New Roman"/>
                <w:b w:val="0"/>
                <w:i/>
                <w:sz w:val="20"/>
                <w:szCs w:val="20"/>
              </w:rPr>
            </w:pPr>
            <w:bookmarkStart w:id="8" w:name="_Toc213423387"/>
            <w:r>
              <w:rPr>
                <w:rFonts w:ascii="Times New Roman" w:hAnsi="Times New Roman" w:cs="Times New Roman"/>
                <w:bCs w:val="0"/>
                <w:i/>
                <w:sz w:val="20"/>
                <w:szCs w:val="20"/>
              </w:rPr>
              <w:t>Proposal 1</w:t>
            </w:r>
            <w:r>
              <w:rPr>
                <w:rFonts w:ascii="Times New Roman" w:hAnsi="Times New Roman" w:cs="Times New Roman"/>
                <w:b w:val="0"/>
                <w:i/>
                <w:sz w:val="20"/>
                <w:szCs w:val="20"/>
              </w:rPr>
              <w:t>: To account for beam switching time, either configure a guard period to determine the valid ROs within a group, or allow the UE to transmit using the same Tx beam when the time gap between two ROs is insufficient for beam switching.</w:t>
            </w:r>
            <w:bookmarkEnd w:id="8"/>
          </w:p>
        </w:tc>
      </w:tr>
    </w:tbl>
    <w:p w14:paraId="26C95ECB" w14:textId="77777777" w:rsidR="009516E7" w:rsidRDefault="0058777D">
      <w:pPr>
        <w:pStyle w:val="3"/>
        <w:spacing w:before="156" w:after="156"/>
        <w:rPr>
          <w:b/>
          <w:bCs w:val="0"/>
          <w:u w:val="single"/>
        </w:rPr>
      </w:pPr>
      <w:r>
        <w:rPr>
          <w:rFonts w:hint="eastAsia"/>
          <w:b/>
          <w:bCs w:val="0"/>
          <w:u w:val="single"/>
        </w:rPr>
        <w:t>Round 1</w:t>
      </w:r>
    </w:p>
    <w:p w14:paraId="164656AF" w14:textId="77777777" w:rsidR="009516E7" w:rsidRDefault="0058777D">
      <w:pPr>
        <w:pStyle w:val="4"/>
        <w:spacing w:before="156" w:after="156"/>
        <w:rPr>
          <w:rFonts w:ascii="Times New Roman" w:hAnsi="Times New Roman" w:cs="Times New Roman"/>
          <w:i/>
          <w:iCs/>
          <w:u w:val="single"/>
          <w:lang w:val="en-GB"/>
        </w:rPr>
      </w:pPr>
      <w:r>
        <w:rPr>
          <w:rFonts w:ascii="Times New Roman" w:hAnsi="Times New Roman" w:cs="Times New Roman"/>
          <w:i/>
          <w:iCs/>
          <w:highlight w:val="cyan"/>
          <w:u w:val="single"/>
          <w:lang w:val="en-GB"/>
        </w:rPr>
        <w:t>FL Observations:</w:t>
      </w:r>
    </w:p>
    <w:p w14:paraId="23782F3F" w14:textId="77777777" w:rsidR="009516E7" w:rsidRDefault="0058777D">
      <w:pPr>
        <w:rPr>
          <w:rFonts w:ascii="Times New Roman" w:hAnsi="Times New Roman" w:cs="Times New Roman"/>
          <w:sz w:val="22"/>
          <w:lang w:val="en-GB"/>
        </w:rPr>
      </w:pPr>
      <w:r>
        <w:rPr>
          <w:rFonts w:ascii="Times New Roman" w:hAnsi="Times New Roman" w:cs="Times New Roman"/>
          <w:sz w:val="22"/>
          <w:lang w:val="en-GB"/>
        </w:rPr>
        <w:t>T</w:t>
      </w:r>
      <w:r>
        <w:rPr>
          <w:rFonts w:ascii="Times New Roman" w:hAnsi="Times New Roman" w:cs="Times New Roman" w:hint="eastAsia"/>
          <w:sz w:val="22"/>
          <w:lang w:val="en-GB"/>
        </w:rPr>
        <w:t xml:space="preserve">he following agreement was reached in last meeting. </w:t>
      </w:r>
      <w:r>
        <w:rPr>
          <w:rFonts w:ascii="Times New Roman" w:hAnsi="Times New Roman" w:cs="Times New Roman"/>
          <w:sz w:val="22"/>
          <w:lang w:val="en-GB"/>
        </w:rPr>
        <w:t>I</w:t>
      </w:r>
      <w:r>
        <w:rPr>
          <w:rFonts w:ascii="Times New Roman" w:hAnsi="Times New Roman" w:cs="Times New Roman" w:hint="eastAsia"/>
          <w:sz w:val="22"/>
          <w:lang w:val="en-GB"/>
        </w:rPr>
        <w:t xml:space="preserve">n </w:t>
      </w:r>
      <w:r>
        <w:rPr>
          <w:rFonts w:ascii="Times New Roman" w:hAnsi="Times New Roman" w:cs="Times New Roman"/>
          <w:sz w:val="22"/>
          <w:lang w:val="en-GB"/>
        </w:rPr>
        <w:t>response</w:t>
      </w:r>
      <w:r>
        <w:rPr>
          <w:rFonts w:ascii="Times New Roman" w:hAnsi="Times New Roman" w:cs="Times New Roman" w:hint="eastAsia"/>
          <w:sz w:val="22"/>
          <w:lang w:val="en-GB"/>
        </w:rPr>
        <w:t xml:space="preserve"> to this agreement, companies </w:t>
      </w:r>
      <w:r>
        <w:rPr>
          <w:rFonts w:ascii="Times New Roman" w:hAnsi="Times New Roman" w:cs="Times New Roman"/>
          <w:sz w:val="22"/>
          <w:lang w:val="en-GB"/>
        </w:rPr>
        <w:t>provide</w:t>
      </w:r>
      <w:r>
        <w:rPr>
          <w:rFonts w:ascii="Times New Roman" w:hAnsi="Times New Roman" w:cs="Times New Roman" w:hint="eastAsia"/>
          <w:sz w:val="22"/>
          <w:lang w:val="en-GB"/>
        </w:rPr>
        <w:t xml:space="preserve"> their views on whether there should be restrictions introduced. </w:t>
      </w:r>
    </w:p>
    <w:tbl>
      <w:tblPr>
        <w:tblStyle w:val="af5"/>
        <w:tblW w:w="0" w:type="auto"/>
        <w:tblLook w:val="04A0" w:firstRow="1" w:lastRow="0" w:firstColumn="1" w:lastColumn="0" w:noHBand="0" w:noVBand="1"/>
      </w:tblPr>
      <w:tblGrid>
        <w:gridCol w:w="9683"/>
      </w:tblGrid>
      <w:tr w:rsidR="009516E7" w14:paraId="6BD4D52A" w14:textId="77777777">
        <w:tc>
          <w:tcPr>
            <w:tcW w:w="9736" w:type="dxa"/>
          </w:tcPr>
          <w:p w14:paraId="54B95C27" w14:textId="77777777" w:rsidR="009516E7" w:rsidRDefault="0058777D">
            <w:pPr>
              <w:widowControl/>
              <w:spacing w:after="0" w:line="240" w:lineRule="auto"/>
              <w:jc w:val="left"/>
              <w:rPr>
                <w:rFonts w:ascii="Times New Roman" w:eastAsia="MS Mincho" w:hAnsi="Times New Roman" w:cs="Times New Roman"/>
                <w:b/>
                <w:bCs/>
                <w:kern w:val="0"/>
                <w:sz w:val="20"/>
                <w:szCs w:val="20"/>
                <w:lang w:val="en-CA"/>
              </w:rPr>
            </w:pPr>
            <w:r>
              <w:rPr>
                <w:rFonts w:ascii="Times New Roman" w:eastAsia="MS Mincho" w:hAnsi="Times New Roman" w:cs="Times New Roman"/>
                <w:b/>
                <w:bCs/>
                <w:kern w:val="0"/>
                <w:sz w:val="20"/>
                <w:szCs w:val="20"/>
                <w:highlight w:val="green"/>
                <w:lang w:val="en-CA"/>
              </w:rPr>
              <w:t>Agreement</w:t>
            </w:r>
            <w:r>
              <w:rPr>
                <w:rFonts w:ascii="Times New Roman" w:eastAsia="MS Mincho" w:hAnsi="Times New Roman" w:cs="Times New Roman" w:hint="eastAsia"/>
                <w:b/>
                <w:bCs/>
                <w:kern w:val="0"/>
                <w:sz w:val="20"/>
                <w:szCs w:val="20"/>
                <w:lang w:val="en-CA"/>
              </w:rPr>
              <w:t xml:space="preserve"> @122bis</w:t>
            </w:r>
          </w:p>
          <w:p w14:paraId="66111CF5" w14:textId="77777777" w:rsidR="009516E7" w:rsidRDefault="0058777D">
            <w:pPr>
              <w:widowControl/>
              <w:spacing w:after="0" w:line="240" w:lineRule="auto"/>
              <w:jc w:val="left"/>
              <w:rPr>
                <w:rFonts w:ascii="Times New Roman" w:eastAsia="Batang" w:hAnsi="Times New Roman" w:cs="Times New Roman"/>
                <w:color w:val="EE0000"/>
                <w:kern w:val="0"/>
                <w:sz w:val="20"/>
                <w:szCs w:val="20"/>
                <w:lang w:val="en-GB" w:eastAsia="en-US"/>
              </w:rPr>
            </w:pPr>
            <w:r>
              <w:rPr>
                <w:rFonts w:ascii="Times New Roman" w:eastAsia="Batang" w:hAnsi="Times New Roman" w:cs="Times New Roman"/>
                <w:kern w:val="0"/>
                <w:sz w:val="20"/>
                <w:szCs w:val="20"/>
                <w:lang w:val="en-GB" w:eastAsia="en-US"/>
              </w:rPr>
              <w:t xml:space="preserve">For the determination of Tx beam utilization for multiple PRACH transmissions with different Tx beams, </w:t>
            </w:r>
          </w:p>
          <w:p w14:paraId="3990C636" w14:textId="77777777" w:rsidR="009516E7" w:rsidRDefault="0058777D">
            <w:pPr>
              <w:widowControl/>
              <w:numPr>
                <w:ilvl w:val="0"/>
                <w:numId w:val="16"/>
              </w:numPr>
              <w:autoSpaceDE w:val="0"/>
              <w:autoSpaceDN w:val="0"/>
              <w:adjustRightInd w:val="0"/>
              <w:snapToGrid w:val="0"/>
              <w:spacing w:after="0" w:line="240" w:lineRule="auto"/>
              <w:ind w:left="400" w:hanging="400"/>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It is up to UE implementation to determine which Tx beams to use, subject to any necessary restriction</w:t>
            </w:r>
          </w:p>
          <w:p w14:paraId="0210CBFB" w14:textId="77777777" w:rsidR="009516E7" w:rsidRDefault="0058777D">
            <w:pPr>
              <w:widowControl/>
              <w:numPr>
                <w:ilvl w:val="1"/>
                <w:numId w:val="17"/>
              </w:numPr>
              <w:autoSpaceDE w:val="0"/>
              <w:autoSpaceDN w:val="0"/>
              <w:adjustRightInd w:val="0"/>
              <w:snapToGrid w:val="0"/>
              <w:spacing w:after="0" w:line="240" w:lineRule="auto"/>
              <w:jc w:val="left"/>
              <w:rPr>
                <w:rFonts w:ascii="Times New Roman" w:eastAsia="Batang" w:hAnsi="Times New Roman" w:cs="Times New Roman"/>
                <w:kern w:val="0"/>
                <w:sz w:val="20"/>
                <w:szCs w:val="20"/>
                <w:lang w:val="en-GB" w:eastAsia="en-US"/>
              </w:rPr>
            </w:pPr>
            <w:r>
              <w:rPr>
                <w:rFonts w:ascii="Times New Roman" w:eastAsia="Batang" w:hAnsi="Times New Roman" w:cs="Times New Roman"/>
                <w:kern w:val="0"/>
                <w:sz w:val="20"/>
                <w:szCs w:val="20"/>
                <w:lang w:val="en-GB" w:eastAsia="en-US"/>
              </w:rPr>
              <w:t>FFS: any necessary restriction</w:t>
            </w:r>
          </w:p>
          <w:p w14:paraId="596DFECD" w14:textId="77777777" w:rsidR="009516E7" w:rsidRDefault="0058777D">
            <w:pPr>
              <w:widowControl/>
              <w:numPr>
                <w:ilvl w:val="0"/>
                <w:numId w:val="16"/>
              </w:numPr>
              <w:autoSpaceDE w:val="0"/>
              <w:autoSpaceDN w:val="0"/>
              <w:adjustRightInd w:val="0"/>
              <w:snapToGrid w:val="0"/>
              <w:spacing w:after="0" w:line="240" w:lineRule="auto"/>
              <w:ind w:left="400" w:hanging="400"/>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FFS: whether/how gNB can configure UE to use same Tx beams in part of the PRACH transmissions</w:t>
            </w:r>
          </w:p>
        </w:tc>
      </w:tr>
    </w:tbl>
    <w:p w14:paraId="5F02A32B" w14:textId="77777777" w:rsidR="009516E7" w:rsidRDefault="0058777D">
      <w:pPr>
        <w:rPr>
          <w:rFonts w:ascii="Times New Roman" w:hAnsi="Times New Roman" w:cs="Times New Roman"/>
          <w:sz w:val="22"/>
          <w:lang w:val="en-GB"/>
        </w:rPr>
      </w:pPr>
      <w:r>
        <w:rPr>
          <w:rFonts w:ascii="Times New Roman" w:hAnsi="Times New Roman" w:cs="Times New Roman" w:hint="eastAsia"/>
          <w:sz w:val="22"/>
          <w:lang w:val="en-GB"/>
        </w:rPr>
        <w:t>Some companies (</w:t>
      </w:r>
      <w:r>
        <w:rPr>
          <w:rFonts w:ascii="Times New Roman" w:hAnsi="Times New Roman" w:cs="Times New Roman" w:hint="eastAsia"/>
          <w:b/>
          <w:bCs/>
          <w:szCs w:val="21"/>
          <w:lang w:val="en-GB"/>
        </w:rPr>
        <w:t>Spreadtrum, UNISOC, LGE, OPPO, Panasonic</w:t>
      </w:r>
      <w:r>
        <w:rPr>
          <w:rFonts w:ascii="Times New Roman" w:hAnsi="Times New Roman" w:cs="Times New Roman" w:hint="eastAsia"/>
          <w:sz w:val="22"/>
          <w:lang w:val="en-GB"/>
        </w:rPr>
        <w:t xml:space="preserve">) agreed that, there is no need to introduce more restrictions on UE. </w:t>
      </w:r>
      <w:r>
        <w:rPr>
          <w:rFonts w:ascii="Times New Roman" w:hAnsi="Times New Roman" w:cs="Times New Roman"/>
          <w:sz w:val="22"/>
          <w:lang w:val="en-GB"/>
        </w:rPr>
        <w:t>A</w:t>
      </w:r>
      <w:r>
        <w:rPr>
          <w:rFonts w:ascii="Times New Roman" w:hAnsi="Times New Roman" w:cs="Times New Roman" w:hint="eastAsia"/>
          <w:sz w:val="22"/>
          <w:lang w:val="en-GB"/>
        </w:rPr>
        <w:t>nd some companies (</w:t>
      </w:r>
      <w:r>
        <w:rPr>
          <w:rFonts w:ascii="Times New Roman" w:hAnsi="Times New Roman" w:cs="Times New Roman" w:hint="eastAsia"/>
          <w:b/>
          <w:bCs/>
          <w:sz w:val="22"/>
          <w:lang w:val="en-GB"/>
        </w:rPr>
        <w:t>Nokia, Ericsson</w:t>
      </w:r>
      <w:r>
        <w:rPr>
          <w:rFonts w:ascii="Times New Roman" w:hAnsi="Times New Roman" w:cs="Times New Roman" w:hint="eastAsia"/>
          <w:sz w:val="22"/>
          <w:lang w:val="en-GB"/>
        </w:rPr>
        <w:t>) proposed that a time interval may be needed to make sure that switching time of beams won</w:t>
      </w:r>
      <w:r>
        <w:rPr>
          <w:rFonts w:ascii="Times New Roman" w:hAnsi="Times New Roman" w:cs="Times New Roman"/>
          <w:sz w:val="22"/>
          <w:lang w:val="en-GB"/>
        </w:rPr>
        <w:t>’</w:t>
      </w:r>
      <w:r>
        <w:rPr>
          <w:rFonts w:ascii="Times New Roman" w:hAnsi="Times New Roman" w:cs="Times New Roman" w:hint="eastAsia"/>
          <w:sz w:val="22"/>
          <w:lang w:val="en-GB"/>
        </w:rPr>
        <w:t>t have impact on the transmission of PRACH.</w:t>
      </w:r>
      <w:r>
        <w:rPr>
          <w:rFonts w:ascii="Times New Roman" w:hAnsi="Times New Roman" w:cs="Times New Roman"/>
          <w:sz w:val="22"/>
          <w:lang w:val="en-GB"/>
        </w:rPr>
        <w:t xml:space="preserve"> </w:t>
      </w:r>
    </w:p>
    <w:p w14:paraId="033A8CA8" w14:textId="77777777" w:rsidR="009516E7" w:rsidRDefault="0058777D">
      <w:pPr>
        <w:rPr>
          <w:rFonts w:ascii="Times New Roman" w:hAnsi="Times New Roman" w:cs="Times New Roman"/>
          <w:iCs/>
          <w:sz w:val="22"/>
        </w:rPr>
      </w:pPr>
      <w:r>
        <w:rPr>
          <w:rFonts w:ascii="Times New Roman" w:hAnsi="Times New Roman" w:cs="Times New Roman"/>
          <w:sz w:val="22"/>
          <w:lang w:val="en-GB"/>
        </w:rPr>
        <w:t>A</w:t>
      </w:r>
      <w:r>
        <w:rPr>
          <w:rFonts w:ascii="Times New Roman" w:hAnsi="Times New Roman" w:cs="Times New Roman" w:hint="eastAsia"/>
          <w:sz w:val="22"/>
          <w:lang w:val="en-GB"/>
        </w:rPr>
        <w:t xml:space="preserve">nd for the restriction/configuration of UE using </w:t>
      </w:r>
      <w:r>
        <w:rPr>
          <w:rFonts w:ascii="Times New Roman" w:hAnsi="Times New Roman" w:cs="Times New Roman"/>
          <w:sz w:val="22"/>
          <w:lang w:val="en-GB"/>
        </w:rPr>
        <w:t>same</w:t>
      </w:r>
      <w:r>
        <w:rPr>
          <w:rFonts w:ascii="Times New Roman" w:hAnsi="Times New Roman" w:cs="Times New Roman" w:hint="eastAsia"/>
          <w:sz w:val="22"/>
          <w:lang w:val="en-GB"/>
        </w:rPr>
        <w:t xml:space="preserve"> Tx beams, it will be discussed in Issue #1-8 separately. </w:t>
      </w:r>
      <w:r>
        <w:rPr>
          <w:rFonts w:ascii="Times New Roman" w:hAnsi="Times New Roman" w:cs="Times New Roman" w:hint="eastAsia"/>
          <w:b/>
          <w:bCs/>
          <w:sz w:val="22"/>
          <w:lang w:val="en-GB"/>
        </w:rPr>
        <w:t>Samsung</w:t>
      </w:r>
      <w:r>
        <w:rPr>
          <w:rFonts w:ascii="Times New Roman" w:hAnsi="Times New Roman" w:cs="Times New Roman" w:hint="eastAsia"/>
          <w:sz w:val="22"/>
          <w:lang w:val="en-GB"/>
        </w:rPr>
        <w:t xml:space="preserve"> proposed that to consider </w:t>
      </w:r>
      <w:r>
        <w:rPr>
          <w:rFonts w:ascii="Times New Roman" w:hAnsi="Times New Roman" w:cs="Times New Roman"/>
          <w:sz w:val="22"/>
          <w:lang w:val="en-GB"/>
        </w:rPr>
        <w:t>“</w:t>
      </w:r>
      <w:r>
        <w:rPr>
          <w:rFonts w:ascii="Times New Roman" w:hAnsi="Times New Roman" w:cs="Times New Roman"/>
          <w:b/>
          <w:bCs/>
          <w:i/>
          <w:sz w:val="22"/>
          <w:lang w:eastAsia="ko-KR"/>
        </w:rPr>
        <w:t>no same Tx beam should be used in one RACH attempt of the multiple PRACH transmissions with different Tx beams</w:t>
      </w:r>
      <w:r>
        <w:rPr>
          <w:rFonts w:ascii="Times New Roman" w:hAnsi="Times New Roman" w:cs="Times New Roman"/>
          <w:b/>
          <w:bCs/>
          <w:i/>
          <w:sz w:val="22"/>
        </w:rPr>
        <w:t>”</w:t>
      </w:r>
      <w:r>
        <w:rPr>
          <w:rFonts w:ascii="Times New Roman" w:hAnsi="Times New Roman" w:cs="Times New Roman" w:hint="eastAsia"/>
          <w:iCs/>
          <w:sz w:val="22"/>
        </w:rPr>
        <w:t xml:space="preserve">, but FL think this is not align with the agreement </w:t>
      </w:r>
      <w:r>
        <w:rPr>
          <w:rFonts w:ascii="Times New Roman" w:hAnsi="Times New Roman" w:cs="Times New Roman"/>
          <w:iCs/>
          <w:sz w:val="22"/>
        </w:rPr>
        <w:t>“</w:t>
      </w:r>
      <w:r>
        <w:rPr>
          <w:rFonts w:ascii="Times New Roman" w:eastAsia="宋体" w:hAnsi="Times New Roman" w:cs="Times New Roman"/>
          <w:b/>
          <w:bCs/>
          <w:kern w:val="0"/>
          <w:sz w:val="22"/>
          <w:lang w:val="en-GB" w:eastAsia="en-US"/>
        </w:rPr>
        <w:t>It is up to UE implementation to determine which Tx beams to use</w:t>
      </w:r>
      <w:r>
        <w:rPr>
          <w:rFonts w:ascii="Times New Roman" w:hAnsi="Times New Roman" w:cs="Times New Roman"/>
          <w:iCs/>
          <w:sz w:val="22"/>
        </w:rPr>
        <w:t>”</w:t>
      </w:r>
      <w:r>
        <w:rPr>
          <w:rFonts w:ascii="Times New Roman" w:hAnsi="Times New Roman" w:cs="Times New Roman" w:hint="eastAsia"/>
          <w:iCs/>
          <w:sz w:val="22"/>
        </w:rPr>
        <w:t xml:space="preserve">. </w:t>
      </w:r>
    </w:p>
    <w:p w14:paraId="7832A8F3" w14:textId="77777777" w:rsidR="009516E7" w:rsidRDefault="0058777D">
      <w:pPr>
        <w:rPr>
          <w:rFonts w:ascii="Times New Roman" w:hAnsi="Times New Roman" w:cs="Times New Roman"/>
          <w:sz w:val="22"/>
          <w:lang w:val="en-GB"/>
        </w:rPr>
      </w:pPr>
      <w:r>
        <w:rPr>
          <w:rFonts w:ascii="Times New Roman" w:hAnsi="Times New Roman" w:cs="Times New Roman"/>
          <w:sz w:val="22"/>
          <w:lang w:val="en-GB"/>
        </w:rPr>
        <w:t>F</w:t>
      </w:r>
      <w:r>
        <w:rPr>
          <w:rFonts w:ascii="Times New Roman" w:hAnsi="Times New Roman" w:cs="Times New Roman" w:hint="eastAsia"/>
          <w:sz w:val="22"/>
          <w:lang w:val="en-GB"/>
        </w:rPr>
        <w:t xml:space="preserve">or the beam switching time, FL agree that if it is too large, it may influent the transmission of PRACH on the subsequent consecutive valid RO, but FL think it may not a common understanding that such a large beam </w:t>
      </w:r>
      <w:r>
        <w:rPr>
          <w:rFonts w:ascii="Times New Roman" w:hAnsi="Times New Roman" w:cs="Times New Roman"/>
          <w:sz w:val="22"/>
          <w:lang w:val="en-GB"/>
        </w:rPr>
        <w:t>switching</w:t>
      </w:r>
      <w:r>
        <w:rPr>
          <w:rFonts w:ascii="Times New Roman" w:hAnsi="Times New Roman" w:cs="Times New Roman" w:hint="eastAsia"/>
          <w:sz w:val="22"/>
          <w:lang w:val="en-GB"/>
        </w:rPr>
        <w:t xml:space="preserve"> time exists. T</w:t>
      </w:r>
      <w:r>
        <w:rPr>
          <w:rFonts w:ascii="Times New Roman" w:hAnsi="Times New Roman" w:cs="Times New Roman"/>
          <w:sz w:val="22"/>
          <w:lang w:val="en-GB"/>
        </w:rPr>
        <w:t>h</w:t>
      </w:r>
      <w:r>
        <w:rPr>
          <w:rFonts w:ascii="Times New Roman" w:hAnsi="Times New Roman" w:cs="Times New Roman" w:hint="eastAsia"/>
          <w:sz w:val="22"/>
          <w:lang w:val="en-GB"/>
        </w:rPr>
        <w:t xml:space="preserve">us, before giving any proposals, FL would like companies to further check whether the beam switching should be taken in to </w:t>
      </w:r>
      <w:r>
        <w:rPr>
          <w:rFonts w:ascii="Times New Roman" w:hAnsi="Times New Roman" w:cs="Times New Roman"/>
          <w:sz w:val="22"/>
          <w:lang w:val="en-GB"/>
        </w:rPr>
        <w:t>consideration</w:t>
      </w:r>
      <w:r>
        <w:rPr>
          <w:rFonts w:ascii="Times New Roman" w:hAnsi="Times New Roman" w:cs="Times New Roman" w:hint="eastAsia"/>
          <w:sz w:val="22"/>
          <w:lang w:val="en-GB"/>
        </w:rPr>
        <w:t>.</w:t>
      </w:r>
    </w:p>
    <w:p w14:paraId="4A885AA8" w14:textId="77777777" w:rsidR="009516E7" w:rsidRDefault="0058777D">
      <w:pPr>
        <w:pStyle w:val="4"/>
        <w:spacing w:before="156" w:after="156"/>
        <w:rPr>
          <w:rFonts w:ascii="Times New Roman" w:hAnsi="Times New Roman" w:cs="Times New Roman"/>
          <w:i/>
          <w:iCs/>
          <w:u w:val="single"/>
          <w:lang w:val="en-GB"/>
        </w:rPr>
      </w:pPr>
      <w:r>
        <w:rPr>
          <w:rFonts w:ascii="Times New Roman" w:eastAsia="宋体" w:hAnsi="Times New Roman" w:cs="Times New Roman" w:hint="eastAsia"/>
          <w:i/>
          <w:iCs/>
          <w:kern w:val="0"/>
          <w:sz w:val="22"/>
          <w:szCs w:val="22"/>
          <w:u w:val="single"/>
          <w:shd w:val="clear" w:color="auto" w:fill="FFC000"/>
          <w:lang w:val="en-GB"/>
        </w:rPr>
        <w:t>FL</w:t>
      </w:r>
      <w:r>
        <w:rPr>
          <w:rFonts w:ascii="Times New Roman" w:eastAsia="宋体" w:hAnsi="Times New Roman" w:cs="Times New Roman"/>
          <w:i/>
          <w:iCs/>
          <w:kern w:val="0"/>
          <w:sz w:val="22"/>
          <w:szCs w:val="22"/>
          <w:u w:val="single"/>
          <w:shd w:val="clear" w:color="auto" w:fill="FFC000"/>
          <w:lang w:val="en-GB"/>
        </w:rPr>
        <w:t>’</w:t>
      </w:r>
      <w:r>
        <w:rPr>
          <w:rFonts w:ascii="Times New Roman" w:eastAsia="宋体" w:hAnsi="Times New Roman" w:cs="Times New Roman" w:hint="eastAsia"/>
          <w:i/>
          <w:iCs/>
          <w:kern w:val="0"/>
          <w:sz w:val="22"/>
          <w:szCs w:val="22"/>
          <w:u w:val="single"/>
          <w:shd w:val="clear" w:color="auto" w:fill="FFC000"/>
          <w:lang w:val="en-GB"/>
        </w:rPr>
        <w:t>s question 1-1</w:t>
      </w:r>
    </w:p>
    <w:p w14:paraId="6C0AAA7B" w14:textId="77777777" w:rsidR="009516E7" w:rsidRDefault="0058777D">
      <w:pPr>
        <w:rPr>
          <w:rFonts w:ascii="Times New Roman" w:hAnsi="Times New Roman" w:cs="Times New Roman"/>
          <w:b/>
          <w:bCs/>
          <w:i/>
          <w:iCs/>
          <w:sz w:val="22"/>
          <w:lang w:val="en-GB"/>
        </w:rPr>
      </w:pPr>
      <w:r>
        <w:rPr>
          <w:rFonts w:ascii="Times New Roman" w:hAnsi="Times New Roman" w:cs="Times New Roman" w:hint="eastAsia"/>
          <w:b/>
          <w:bCs/>
          <w:i/>
          <w:iCs/>
          <w:sz w:val="22"/>
          <w:lang w:val="en-GB"/>
        </w:rPr>
        <w:t xml:space="preserve">Whether the beam switching time may have impact on the transmission of PRACH in the second valid RO between two consecutive ROs? </w:t>
      </w:r>
    </w:p>
    <w:p w14:paraId="703B2D83" w14:textId="77777777" w:rsidR="009516E7" w:rsidRDefault="0058777D">
      <w:pPr>
        <w:rPr>
          <w:rFonts w:ascii="Times New Roman" w:hAnsi="Times New Roman" w:cs="Times New Roman"/>
          <w:sz w:val="22"/>
          <w:lang w:val="en-GB"/>
        </w:rPr>
      </w:pPr>
      <w:r>
        <w:rPr>
          <w:rFonts w:ascii="Times New Roman" w:hAnsi="Times New Roman" w:cs="Times New Roman"/>
          <w:sz w:val="22"/>
          <w:lang w:val="en-GB"/>
        </w:rPr>
        <w:t>Companies</w:t>
      </w:r>
      <w:r>
        <w:rPr>
          <w:rFonts w:ascii="Times New Roman" w:hAnsi="Times New Roman" w:cs="Times New Roman" w:hint="eastAsia"/>
          <w:sz w:val="22"/>
          <w:lang w:val="en-GB"/>
        </w:rPr>
        <w:t xml:space="preserve"> are provided to your preferences and comments in the following table. </w:t>
      </w:r>
    </w:p>
    <w:tbl>
      <w:tblPr>
        <w:tblStyle w:val="af5"/>
        <w:tblpPr w:leftFromText="180" w:rightFromText="180" w:vertAnchor="text" w:horzAnchor="margin" w:tblpY="56"/>
        <w:tblW w:w="9810" w:type="dxa"/>
        <w:tblLook w:val="04A0" w:firstRow="1" w:lastRow="0" w:firstColumn="1" w:lastColumn="0" w:noHBand="0" w:noVBand="1"/>
      </w:tblPr>
      <w:tblGrid>
        <w:gridCol w:w="1196"/>
        <w:gridCol w:w="743"/>
        <w:gridCol w:w="7871"/>
      </w:tblGrid>
      <w:tr w:rsidR="00DF0830" w14:paraId="31CBBBB7" w14:textId="77777777" w:rsidTr="00F73CE0">
        <w:tc>
          <w:tcPr>
            <w:tcW w:w="1196" w:type="dxa"/>
            <w:vAlign w:val="center"/>
          </w:tcPr>
          <w:p w14:paraId="294DEC1C" w14:textId="77777777" w:rsidR="00DF0830" w:rsidRDefault="00DF0830">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743" w:type="dxa"/>
          </w:tcPr>
          <w:p w14:paraId="2D67A8D8" w14:textId="77777777" w:rsidR="00DF0830" w:rsidRDefault="00DF0830">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7871" w:type="dxa"/>
            <w:vAlign w:val="center"/>
          </w:tcPr>
          <w:p w14:paraId="7CC5228F" w14:textId="77777777" w:rsidR="00DF0830" w:rsidRDefault="00DF0830">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DF0830" w14:paraId="3C9B1090" w14:textId="77777777" w:rsidTr="00F73CE0">
        <w:tc>
          <w:tcPr>
            <w:tcW w:w="1196" w:type="dxa"/>
            <w:vAlign w:val="center"/>
          </w:tcPr>
          <w:p w14:paraId="6FED2761" w14:textId="77777777" w:rsidR="00DF0830" w:rsidRDefault="00DF0830">
            <w:pPr>
              <w:spacing w:after="0"/>
              <w:rPr>
                <w:rFonts w:ascii="Times New Roman" w:hAnsi="Times New Roman" w:cs="Times New Roman"/>
                <w:bCs/>
                <w:szCs w:val="21"/>
                <w:lang w:val="en-GB"/>
              </w:rPr>
            </w:pPr>
            <w:r>
              <w:rPr>
                <w:rFonts w:ascii="Times New Roman" w:hAnsi="Times New Roman" w:cs="Times New Roman" w:hint="eastAsia"/>
                <w:bCs/>
                <w:szCs w:val="21"/>
                <w:lang w:val="en-GB"/>
              </w:rPr>
              <w:t>Spreadtrum</w:t>
            </w:r>
          </w:p>
        </w:tc>
        <w:tc>
          <w:tcPr>
            <w:tcW w:w="743" w:type="dxa"/>
          </w:tcPr>
          <w:p w14:paraId="780CB483" w14:textId="77777777" w:rsidR="00DF0830" w:rsidRDefault="00DF0830">
            <w:pPr>
              <w:spacing w:after="0"/>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7871" w:type="dxa"/>
            <w:vAlign w:val="center"/>
          </w:tcPr>
          <w:p w14:paraId="1A760499" w14:textId="77777777" w:rsidR="00DF0830" w:rsidRDefault="00DF0830">
            <w:pPr>
              <w:spacing w:after="0"/>
              <w:rPr>
                <w:rFonts w:ascii="Times New Roman" w:hAnsi="Times New Roman" w:cs="Times New Roman"/>
                <w:bCs/>
                <w:szCs w:val="21"/>
                <w:lang w:val="en-GB"/>
              </w:rPr>
            </w:pPr>
            <w:r>
              <w:rPr>
                <w:rFonts w:ascii="Times New Roman" w:hAnsi="Times New Roman" w:cs="Times New Roman"/>
                <w:bCs/>
                <w:szCs w:val="21"/>
                <w:lang w:val="en-GB"/>
              </w:rPr>
              <w:t>T</w:t>
            </w:r>
            <w:r>
              <w:rPr>
                <w:rFonts w:ascii="Times New Roman" w:hAnsi="Times New Roman" w:cs="Times New Roman" w:hint="eastAsia"/>
                <w:bCs/>
                <w:szCs w:val="21"/>
                <w:lang w:val="en-GB"/>
              </w:rPr>
              <w:t xml:space="preserve">he guard period is only for SRS antenna switching, not for beam management. And PRACH with different beam is similar as SRS beam </w:t>
            </w:r>
            <w:r>
              <w:rPr>
                <w:rFonts w:ascii="Times New Roman" w:hAnsi="Times New Roman" w:cs="Times New Roman"/>
                <w:bCs/>
                <w:szCs w:val="21"/>
                <w:lang w:val="en-GB"/>
              </w:rPr>
              <w:t>management</w:t>
            </w:r>
            <w:r>
              <w:rPr>
                <w:rFonts w:ascii="Times New Roman" w:hAnsi="Times New Roman" w:cs="Times New Roman" w:hint="eastAsia"/>
                <w:bCs/>
                <w:szCs w:val="21"/>
                <w:lang w:val="en-GB"/>
              </w:rPr>
              <w:t xml:space="preserve">, no guard period is needed. </w:t>
            </w:r>
          </w:p>
        </w:tc>
      </w:tr>
      <w:tr w:rsidR="00DF0830" w14:paraId="04170ECF" w14:textId="77777777" w:rsidTr="00F73CE0">
        <w:tc>
          <w:tcPr>
            <w:tcW w:w="1196" w:type="dxa"/>
            <w:vAlign w:val="center"/>
          </w:tcPr>
          <w:p w14:paraId="23D739E2" w14:textId="77777777" w:rsidR="00DF0830" w:rsidRDefault="00DF0830">
            <w:pPr>
              <w:spacing w:after="0"/>
              <w:rPr>
                <w:rFonts w:ascii="Times New Roman" w:hAnsi="Times New Roman" w:cs="Times New Roman"/>
                <w:bCs/>
                <w:szCs w:val="21"/>
                <w:lang w:val="en-GB"/>
              </w:rPr>
            </w:pPr>
            <w:r>
              <w:rPr>
                <w:rFonts w:ascii="Times New Roman" w:hAnsi="Times New Roman" w:cs="Times New Roman" w:hint="eastAsia"/>
                <w:bCs/>
                <w:szCs w:val="21"/>
                <w:lang w:val="en-GB"/>
              </w:rPr>
              <w:t>vivo</w:t>
            </w:r>
          </w:p>
        </w:tc>
        <w:tc>
          <w:tcPr>
            <w:tcW w:w="743" w:type="dxa"/>
          </w:tcPr>
          <w:p w14:paraId="12D45737" w14:textId="77777777" w:rsidR="00DF0830" w:rsidRDefault="00DF0830">
            <w:pPr>
              <w:spacing w:after="0"/>
              <w:rPr>
                <w:rFonts w:ascii="Times New Roman" w:hAnsi="Times New Roman" w:cs="Times New Roman"/>
                <w:bCs/>
                <w:szCs w:val="21"/>
                <w:lang w:val="en-GB"/>
              </w:rPr>
            </w:pPr>
            <w:r>
              <w:rPr>
                <w:rFonts w:ascii="Times New Roman" w:hAnsi="Times New Roman" w:cs="Times New Roman"/>
                <w:bCs/>
                <w:szCs w:val="21"/>
                <w:lang w:val="en-GB"/>
              </w:rPr>
              <w:t>N</w:t>
            </w:r>
          </w:p>
        </w:tc>
        <w:tc>
          <w:tcPr>
            <w:tcW w:w="7871" w:type="dxa"/>
            <w:vAlign w:val="center"/>
          </w:tcPr>
          <w:p w14:paraId="772290B9" w14:textId="77777777" w:rsidR="00DF0830" w:rsidRDefault="00DF0830">
            <w:pPr>
              <w:spacing w:after="0"/>
              <w:rPr>
                <w:rFonts w:ascii="Times New Roman" w:hAnsi="Times New Roman" w:cs="Times New Roman"/>
                <w:bCs/>
                <w:szCs w:val="21"/>
                <w:lang w:val="en-GB"/>
              </w:rPr>
            </w:pPr>
            <w:r>
              <w:rPr>
                <w:rFonts w:ascii="Times New Roman" w:hAnsi="Times New Roman" w:cs="Times New Roman"/>
                <w:bCs/>
                <w:szCs w:val="21"/>
                <w:lang w:val="en-GB"/>
              </w:rPr>
              <w:t>No need to discuss on the beam switching, since the actual TX beam itself is transparent and up to UE implementation as we agreed. If 2 RO subgroups are too close to each other, it’s still up to UE to decide whether same or different TX beams should be used for the 2 subgroups.</w:t>
            </w:r>
          </w:p>
        </w:tc>
      </w:tr>
      <w:tr w:rsidR="00DF0830" w14:paraId="56151F31" w14:textId="77777777" w:rsidTr="00F73CE0">
        <w:tc>
          <w:tcPr>
            <w:tcW w:w="1196" w:type="dxa"/>
            <w:vAlign w:val="center"/>
          </w:tcPr>
          <w:p w14:paraId="039FC995" w14:textId="77777777" w:rsidR="00DF0830" w:rsidRDefault="00DF0830">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Sharp</w:t>
            </w:r>
          </w:p>
        </w:tc>
        <w:tc>
          <w:tcPr>
            <w:tcW w:w="743" w:type="dxa"/>
          </w:tcPr>
          <w:p w14:paraId="24051D51" w14:textId="77777777" w:rsidR="00DF0830" w:rsidRDefault="00DF0830">
            <w:pPr>
              <w:spacing w:after="0"/>
              <w:rPr>
                <w:rFonts w:ascii="Times New Roman" w:hAnsi="Times New Roman" w:cs="Times New Roman"/>
                <w:bCs/>
                <w:szCs w:val="21"/>
                <w:lang w:val="en-GB"/>
              </w:rPr>
            </w:pPr>
          </w:p>
        </w:tc>
        <w:tc>
          <w:tcPr>
            <w:tcW w:w="7871" w:type="dxa"/>
            <w:vAlign w:val="center"/>
          </w:tcPr>
          <w:p w14:paraId="73426B23" w14:textId="77777777" w:rsidR="00DF0830" w:rsidRDefault="00DF0830">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 xml:space="preserve">We think this may be an optimization issue, which also depends on the PRACH configuration by the network. It may be better to discuss this later after the fundamental issue is resolve. </w:t>
            </w:r>
          </w:p>
        </w:tc>
      </w:tr>
      <w:tr w:rsidR="00DF0830" w14:paraId="37A9A6D2" w14:textId="77777777" w:rsidTr="00F73CE0">
        <w:tc>
          <w:tcPr>
            <w:tcW w:w="1196" w:type="dxa"/>
            <w:vAlign w:val="center"/>
          </w:tcPr>
          <w:p w14:paraId="035A6FD9" w14:textId="77777777" w:rsidR="00DF0830" w:rsidRDefault="00DF0830">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Ericsson</w:t>
            </w:r>
          </w:p>
        </w:tc>
        <w:tc>
          <w:tcPr>
            <w:tcW w:w="743" w:type="dxa"/>
          </w:tcPr>
          <w:p w14:paraId="3F819187" w14:textId="77777777" w:rsidR="00DF0830" w:rsidRDefault="00DF0830">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871" w:type="dxa"/>
            <w:vAlign w:val="center"/>
          </w:tcPr>
          <w:p w14:paraId="68B8BCA3" w14:textId="77777777" w:rsidR="00DF0830" w:rsidRDefault="00DF0830">
            <w:pPr>
              <w:spacing w:after="0"/>
              <w:rPr>
                <w:rFonts w:ascii="Times New Roman" w:hAnsi="Times New Roman" w:cs="Times New Roman"/>
                <w:bCs/>
                <w:szCs w:val="21"/>
              </w:rPr>
            </w:pPr>
            <w:r>
              <w:rPr>
                <w:rFonts w:ascii="Times New Roman" w:hAnsi="Times New Roman" w:cs="Times New Roman"/>
                <w:bCs/>
                <w:szCs w:val="21"/>
              </w:rPr>
              <w:t>Since the beam-switching time depends on UE-specific capabilities that are unknown to the network during PRACH transmission, a pre-defined or configured beam-switching-time threshold is needed to avoid the risk of PRACH transmissions being dropped. This is particularly important in FR2, where the larger subcarrier spacing shortens the effective time between ROs, which may be insufficient for the UE to complete a beam switch (especially when beam switching involves switching antenna panels). The configured threshold can then be used by the network to determine the valid ROs within an RO group, ensuring that the UE is able to transmit on all valid ROs using different beams.</w:t>
            </w:r>
          </w:p>
          <w:p w14:paraId="122995D4" w14:textId="77777777" w:rsidR="00DF0830" w:rsidRDefault="00DF0830">
            <w:pPr>
              <w:spacing w:after="0"/>
              <w:rPr>
                <w:rFonts w:ascii="Times New Roman" w:hAnsi="Times New Roman" w:cs="Times New Roman"/>
                <w:bCs/>
                <w:szCs w:val="21"/>
              </w:rPr>
            </w:pPr>
          </w:p>
          <w:p w14:paraId="6065ACF9" w14:textId="77777777" w:rsidR="00DF0830" w:rsidRDefault="00DF0830">
            <w:pPr>
              <w:spacing w:after="0"/>
              <w:rPr>
                <w:rFonts w:ascii="Times New Roman" w:eastAsia="MS Mincho" w:hAnsi="Times New Roman" w:cs="Times New Roman"/>
                <w:bCs/>
                <w:szCs w:val="21"/>
                <w:lang w:val="en-GB" w:eastAsia="ja-JP"/>
              </w:rPr>
            </w:pPr>
            <w:r>
              <w:rPr>
                <w:rFonts w:ascii="Times New Roman" w:hAnsi="Times New Roman" w:cs="Times New Roman"/>
                <w:bCs/>
                <w:szCs w:val="21"/>
              </w:rPr>
              <w:t xml:space="preserve">A similar concept exists for SRS, where SRS antenna-switching constraints impose minimum timing offsets before the UE can transmit on a different TX beam. In addition, for CSI-RS–based beam management, the UE reports a </w:t>
            </w:r>
            <w:r>
              <w:rPr>
                <w:rFonts w:ascii="Times New Roman" w:hAnsi="Times New Roman" w:cs="Times New Roman"/>
                <w:bCs/>
                <w:i/>
                <w:iCs/>
                <w:szCs w:val="21"/>
              </w:rPr>
              <w:t>beamSwitchTiming</w:t>
            </w:r>
            <w:r>
              <w:rPr>
                <w:rFonts w:ascii="Times New Roman" w:hAnsi="Times New Roman" w:cs="Times New Roman"/>
                <w:bCs/>
                <w:szCs w:val="21"/>
              </w:rPr>
              <w:t xml:space="preserve"> capability that specifies the minimum number of OFDM symbols required between the DCI triggering of aperiodic CSI-RS and the CSI-RS transmission, allowing sufficient time for RX beam retuning and ensuring that the UE can correctly apply the QCL assumptions associated with the indicated TCI state.</w:t>
            </w:r>
          </w:p>
        </w:tc>
      </w:tr>
      <w:tr w:rsidR="00DF0830" w14:paraId="11A3A155" w14:textId="77777777" w:rsidTr="00F73CE0">
        <w:tc>
          <w:tcPr>
            <w:tcW w:w="1196" w:type="dxa"/>
            <w:vAlign w:val="center"/>
          </w:tcPr>
          <w:p w14:paraId="0271A261" w14:textId="77777777" w:rsidR="00DF0830" w:rsidRDefault="00DF0830">
            <w:pPr>
              <w:spacing w:after="0"/>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ITRI</w:t>
            </w:r>
          </w:p>
        </w:tc>
        <w:tc>
          <w:tcPr>
            <w:tcW w:w="743" w:type="dxa"/>
          </w:tcPr>
          <w:p w14:paraId="5C6F1FC7" w14:textId="77777777" w:rsidR="00DF0830" w:rsidRDefault="00DF0830">
            <w:pPr>
              <w:spacing w:after="0"/>
              <w:rPr>
                <w:rFonts w:ascii="Times New Roman" w:hAnsi="Times New Roman" w:cs="Times New Roman"/>
                <w:bCs/>
                <w:szCs w:val="21"/>
                <w:lang w:val="en-GB"/>
              </w:rPr>
            </w:pPr>
          </w:p>
        </w:tc>
        <w:tc>
          <w:tcPr>
            <w:tcW w:w="7871" w:type="dxa"/>
            <w:vAlign w:val="center"/>
          </w:tcPr>
          <w:p w14:paraId="2E230C82" w14:textId="77777777" w:rsidR="00DF0830" w:rsidRDefault="00DF0830">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eastAsia="ja-JP"/>
              </w:rPr>
              <w:t>Beam switching time may impact PRACH transmission, but this depends on the PRACH configuration, which can be managed by the network. Therefore, it is recommended not to discuss this issue until we have addressed the PRACH configuration..</w:t>
            </w:r>
          </w:p>
        </w:tc>
      </w:tr>
      <w:tr w:rsidR="00DF0830" w14:paraId="35E50917" w14:textId="77777777" w:rsidTr="00F73CE0">
        <w:tc>
          <w:tcPr>
            <w:tcW w:w="1196" w:type="dxa"/>
            <w:vAlign w:val="center"/>
          </w:tcPr>
          <w:p w14:paraId="4D710601" w14:textId="77777777" w:rsidR="00DF0830" w:rsidRDefault="00DF0830">
            <w:pPr>
              <w:spacing w:after="0"/>
              <w:rPr>
                <w:rFonts w:ascii="Times New Roman" w:eastAsia="MS Mincho" w:hAnsi="Times New Roman" w:cs="Times New Roman"/>
                <w:bCs/>
                <w:szCs w:val="21"/>
                <w:lang w:eastAsia="ja-JP"/>
              </w:rPr>
            </w:pPr>
            <w:r>
              <w:rPr>
                <w:rFonts w:ascii="Times New Roman" w:hAnsi="Times New Roman" w:cs="Times New Roman" w:hint="eastAsia"/>
                <w:bCs/>
                <w:szCs w:val="21"/>
              </w:rPr>
              <w:t>DOCOMO</w:t>
            </w:r>
          </w:p>
        </w:tc>
        <w:tc>
          <w:tcPr>
            <w:tcW w:w="743" w:type="dxa"/>
          </w:tcPr>
          <w:p w14:paraId="04004330" w14:textId="77777777" w:rsidR="00DF0830" w:rsidRDefault="00DF0830">
            <w:pPr>
              <w:spacing w:after="0"/>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7871" w:type="dxa"/>
            <w:vAlign w:val="center"/>
          </w:tcPr>
          <w:p w14:paraId="191E2E5B" w14:textId="77777777" w:rsidR="00DF0830" w:rsidRDefault="00DF0830">
            <w:pPr>
              <w:spacing w:after="0"/>
              <w:rPr>
                <w:rFonts w:ascii="Times New Roman" w:hAnsi="Times New Roman" w:cs="Times New Roman"/>
                <w:bCs/>
                <w:szCs w:val="21"/>
              </w:rPr>
            </w:pPr>
            <w:r>
              <w:rPr>
                <w:rFonts w:ascii="Times New Roman" w:hAnsi="Times New Roman" w:cs="Times New Roman" w:hint="eastAsia"/>
                <w:bCs/>
                <w:szCs w:val="21"/>
              </w:rPr>
              <w:t>Same view as Spreadtrum. The PRACH switching is similar to SRS beam switching , e.g. SRS resource switching within an SRS resource set. There is no such guard period define for SRS beam switching in legacy, since the CP can cover the switching time. Therefore, no switching time impact is needed for PRACH beam switching.</w:t>
            </w:r>
          </w:p>
        </w:tc>
      </w:tr>
      <w:tr w:rsidR="00DF0830" w14:paraId="4517F6B9" w14:textId="77777777" w:rsidTr="00F73CE0">
        <w:tc>
          <w:tcPr>
            <w:tcW w:w="1196" w:type="dxa"/>
            <w:vAlign w:val="center"/>
          </w:tcPr>
          <w:p w14:paraId="2E9A7B64" w14:textId="77777777" w:rsidR="00DF0830" w:rsidRDefault="00DF0830">
            <w:pPr>
              <w:spacing w:after="0"/>
              <w:rPr>
                <w:rFonts w:ascii="Times New Roman" w:hAnsi="Times New Roman" w:cs="Times New Roman"/>
                <w:bCs/>
                <w:szCs w:val="21"/>
              </w:rPr>
            </w:pPr>
            <w:r>
              <w:rPr>
                <w:rFonts w:ascii="Times New Roman" w:hAnsi="Times New Roman" w:cs="Times New Roman"/>
                <w:bCs/>
                <w:szCs w:val="21"/>
              </w:rPr>
              <w:t>CEWiT</w:t>
            </w:r>
          </w:p>
        </w:tc>
        <w:tc>
          <w:tcPr>
            <w:tcW w:w="743" w:type="dxa"/>
          </w:tcPr>
          <w:p w14:paraId="777C8277" w14:textId="77777777" w:rsidR="00DF0830" w:rsidRDefault="00DF0830">
            <w:pPr>
              <w:spacing w:after="0"/>
              <w:rPr>
                <w:rFonts w:ascii="Times New Roman" w:hAnsi="Times New Roman" w:cs="Times New Roman"/>
                <w:bCs/>
                <w:szCs w:val="21"/>
                <w:lang w:val="en-GB"/>
              </w:rPr>
            </w:pPr>
            <w:r>
              <w:rPr>
                <w:rFonts w:ascii="Times New Roman" w:hAnsi="Times New Roman" w:cs="Times New Roman"/>
                <w:bCs/>
                <w:szCs w:val="21"/>
                <w:lang w:val="en-GB"/>
              </w:rPr>
              <w:t>N</w:t>
            </w:r>
          </w:p>
        </w:tc>
        <w:tc>
          <w:tcPr>
            <w:tcW w:w="7871" w:type="dxa"/>
            <w:vAlign w:val="center"/>
          </w:tcPr>
          <w:p w14:paraId="7EA618F2" w14:textId="77777777" w:rsidR="00DF0830" w:rsidRDefault="00DF0830">
            <w:pPr>
              <w:spacing w:after="0"/>
              <w:rPr>
                <w:rFonts w:ascii="Times New Roman" w:hAnsi="Times New Roman" w:cs="Times New Roman"/>
                <w:bCs/>
                <w:szCs w:val="21"/>
              </w:rPr>
            </w:pPr>
            <w:r>
              <w:rPr>
                <w:rFonts w:ascii="Times New Roman" w:hAnsi="Times New Roman" w:cs="Times New Roman"/>
                <w:bCs/>
                <w:szCs w:val="21"/>
                <w:lang w:val="en-GB"/>
              </w:rPr>
              <w:t>We don’t feel the beam switching time will have impact on PRACH beam sweeping</w:t>
            </w:r>
          </w:p>
        </w:tc>
      </w:tr>
      <w:tr w:rsidR="00DF0830" w14:paraId="3828F2E7" w14:textId="77777777" w:rsidTr="00F73CE0">
        <w:tc>
          <w:tcPr>
            <w:tcW w:w="1196" w:type="dxa"/>
            <w:vAlign w:val="center"/>
          </w:tcPr>
          <w:p w14:paraId="4360E5F5" w14:textId="77777777" w:rsidR="00DF0830" w:rsidRDefault="00DF0830">
            <w:pPr>
              <w:spacing w:after="0"/>
              <w:rPr>
                <w:rFonts w:ascii="Times New Roman" w:hAnsi="Times New Roman" w:cs="Times New Roman"/>
                <w:bCs/>
                <w:szCs w:val="21"/>
              </w:rPr>
            </w:pPr>
            <w:r>
              <w:rPr>
                <w:rFonts w:ascii="Times New Roman" w:hAnsi="Times New Roman" w:cs="Times New Roman"/>
                <w:bCs/>
                <w:szCs w:val="21"/>
              </w:rPr>
              <w:t>L</w:t>
            </w:r>
            <w:r>
              <w:rPr>
                <w:rFonts w:ascii="Times New Roman" w:hAnsi="Times New Roman" w:cs="Times New Roman" w:hint="eastAsia"/>
                <w:bCs/>
                <w:szCs w:val="21"/>
              </w:rPr>
              <w:t>enovo</w:t>
            </w:r>
          </w:p>
        </w:tc>
        <w:tc>
          <w:tcPr>
            <w:tcW w:w="743" w:type="dxa"/>
          </w:tcPr>
          <w:p w14:paraId="7762BE2B" w14:textId="77777777" w:rsidR="00DF0830" w:rsidRDefault="00DF0830">
            <w:pPr>
              <w:spacing w:after="0"/>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7871" w:type="dxa"/>
            <w:vAlign w:val="center"/>
          </w:tcPr>
          <w:p w14:paraId="2226737B" w14:textId="77777777" w:rsidR="00DF0830" w:rsidRDefault="00DF0830">
            <w:pPr>
              <w:spacing w:after="0"/>
              <w:rPr>
                <w:rFonts w:ascii="Times New Roman" w:hAnsi="Times New Roman" w:cs="Times New Roman"/>
                <w:bCs/>
                <w:szCs w:val="21"/>
                <w:lang w:val="en-GB"/>
              </w:rPr>
            </w:pPr>
            <w:r>
              <w:rPr>
                <w:rFonts w:ascii="Times New Roman" w:hAnsi="Times New Roman" w:cs="Times New Roman"/>
                <w:bCs/>
                <w:szCs w:val="21"/>
              </w:rPr>
              <w:t xml:space="preserve">Similar view with Spredtrum and DCM. </w:t>
            </w:r>
            <w:r>
              <w:rPr>
                <w:rFonts w:ascii="Times New Roman" w:hAnsi="Times New Roman" w:cs="Times New Roman"/>
                <w:bCs/>
                <w:szCs w:val="21"/>
                <w:lang w:val="en-GB"/>
              </w:rPr>
              <w:t>W</w:t>
            </w:r>
            <w:r>
              <w:rPr>
                <w:rFonts w:ascii="Times New Roman" w:hAnsi="Times New Roman" w:cs="Times New Roman" w:hint="eastAsia"/>
                <w:bCs/>
                <w:szCs w:val="21"/>
                <w:lang w:val="en-GB"/>
              </w:rPr>
              <w:t xml:space="preserve">e think </w:t>
            </w:r>
            <w:r>
              <w:rPr>
                <w:rFonts w:ascii="Times New Roman" w:hAnsi="Times New Roman" w:cs="Times New Roman"/>
                <w:bCs/>
                <w:szCs w:val="21"/>
                <w:lang w:val="en-GB"/>
              </w:rPr>
              <w:t>no need to consider beam switching time for PRACH repetition</w:t>
            </w:r>
            <w:r>
              <w:rPr>
                <w:rFonts w:ascii="Times New Roman" w:hAnsi="Times New Roman" w:cs="Times New Roman" w:hint="eastAsia"/>
                <w:bCs/>
                <w:szCs w:val="21"/>
                <w:lang w:val="en-GB"/>
              </w:rPr>
              <w:t>.</w:t>
            </w:r>
            <w:r>
              <w:rPr>
                <w:rFonts w:ascii="Times New Roman" w:hAnsi="Times New Roman" w:cs="Times New Roman"/>
                <w:bCs/>
                <w:szCs w:val="21"/>
                <w:lang w:val="en-GB"/>
              </w:rPr>
              <w:t xml:space="preserve"> </w:t>
            </w:r>
          </w:p>
        </w:tc>
      </w:tr>
      <w:tr w:rsidR="00DF0830" w14:paraId="0D41E5CD" w14:textId="77777777" w:rsidTr="00F73CE0">
        <w:tc>
          <w:tcPr>
            <w:tcW w:w="1196" w:type="dxa"/>
            <w:vAlign w:val="center"/>
          </w:tcPr>
          <w:p w14:paraId="15FB4AC2" w14:textId="77777777" w:rsidR="00DF0830" w:rsidRDefault="00DF0830">
            <w:pPr>
              <w:spacing w:after="0"/>
              <w:rPr>
                <w:rFonts w:ascii="Times New Roman" w:eastAsia="宋体" w:hAnsi="Times New Roman" w:cs="Times New Roman"/>
                <w:bCs/>
                <w:szCs w:val="21"/>
              </w:rPr>
            </w:pPr>
            <w:r>
              <w:rPr>
                <w:rFonts w:ascii="Times New Roman" w:eastAsia="宋体" w:hAnsi="Times New Roman" w:cs="Times New Roman" w:hint="eastAsia"/>
                <w:bCs/>
                <w:szCs w:val="21"/>
              </w:rPr>
              <w:t>ZTE</w:t>
            </w:r>
          </w:p>
        </w:tc>
        <w:tc>
          <w:tcPr>
            <w:tcW w:w="743" w:type="dxa"/>
          </w:tcPr>
          <w:p w14:paraId="646FA8D9" w14:textId="77777777" w:rsidR="00DF0830" w:rsidRDefault="00DF0830">
            <w:pPr>
              <w:spacing w:after="0"/>
              <w:rPr>
                <w:rFonts w:ascii="Times New Roman" w:hAnsi="Times New Roman" w:cs="Times New Roman"/>
                <w:bCs/>
                <w:szCs w:val="21"/>
              </w:rPr>
            </w:pPr>
            <w:r>
              <w:rPr>
                <w:rFonts w:ascii="Times New Roman" w:hAnsi="Times New Roman" w:cs="Times New Roman" w:hint="eastAsia"/>
                <w:bCs/>
                <w:szCs w:val="21"/>
              </w:rPr>
              <w:t>N</w:t>
            </w:r>
          </w:p>
        </w:tc>
        <w:tc>
          <w:tcPr>
            <w:tcW w:w="7871" w:type="dxa"/>
            <w:vAlign w:val="center"/>
          </w:tcPr>
          <w:p w14:paraId="2AAD8BC3" w14:textId="77777777" w:rsidR="00DF0830" w:rsidRDefault="00DF0830">
            <w:pPr>
              <w:spacing w:after="0"/>
            </w:pPr>
            <w:r>
              <w:rPr>
                <w:rFonts w:hint="eastAsia"/>
              </w:rPr>
              <w:t xml:space="preserve">Regarding the beam switching time, a discussion of RAN4 might be needed; It is suggested that the relevant discussion be postponed first. </w:t>
            </w:r>
          </w:p>
          <w:p w14:paraId="5ED78623" w14:textId="77777777" w:rsidR="00DF0830" w:rsidRDefault="00DF0830">
            <w:pPr>
              <w:spacing w:after="0"/>
              <w:rPr>
                <w:rFonts w:ascii="Times New Roman" w:eastAsia="MS Mincho" w:hAnsi="Times New Roman" w:cs="Times New Roman"/>
                <w:bCs/>
                <w:szCs w:val="21"/>
                <w:lang w:eastAsia="ja-JP"/>
              </w:rPr>
            </w:pPr>
            <w:r>
              <w:rPr>
                <w:rFonts w:hint="eastAsia"/>
              </w:rPr>
              <w:t xml:space="preserve">In addition, in our understanding, the restriction on UE implementation is the configuration/indication from gNB of using same Tx beam </w:t>
            </w:r>
            <w:r>
              <w:rPr>
                <w:rFonts w:ascii="Times New Roman" w:eastAsia="宋体" w:hAnsi="Times New Roman" w:cs="Times New Roman"/>
                <w:kern w:val="0"/>
                <w:sz w:val="20"/>
                <w:szCs w:val="20"/>
                <w:lang w:val="en-GB" w:eastAsia="en-US"/>
              </w:rPr>
              <w:t>in part of the PRACH transmissions</w:t>
            </w:r>
            <w:r>
              <w:rPr>
                <w:rFonts w:hint="eastAsia"/>
              </w:rPr>
              <w:t>.</w:t>
            </w:r>
          </w:p>
        </w:tc>
      </w:tr>
      <w:tr w:rsidR="00F73CE0" w14:paraId="30719F25" w14:textId="61AE868B" w:rsidTr="00F73CE0">
        <w:tc>
          <w:tcPr>
            <w:tcW w:w="1196" w:type="dxa"/>
            <w:vAlign w:val="center"/>
          </w:tcPr>
          <w:p w14:paraId="7C3F55EC" w14:textId="2085FC0D" w:rsidR="00F73CE0" w:rsidRDefault="00F73CE0" w:rsidP="0058777D">
            <w:pPr>
              <w:spacing w:after="0"/>
              <w:rPr>
                <w:rFonts w:ascii="Times New Roman" w:eastAsia="宋体" w:hAnsi="Times New Roman" w:cs="Times New Roman"/>
                <w:bCs/>
                <w:szCs w:val="21"/>
              </w:rPr>
            </w:pPr>
            <w:r>
              <w:rPr>
                <w:rFonts w:ascii="Times New Roman" w:eastAsia="宋体" w:hAnsi="Times New Roman" w:cs="Times New Roman" w:hint="eastAsia"/>
                <w:bCs/>
                <w:szCs w:val="21"/>
              </w:rPr>
              <w:t>CATT</w:t>
            </w:r>
          </w:p>
        </w:tc>
        <w:tc>
          <w:tcPr>
            <w:tcW w:w="743" w:type="dxa"/>
          </w:tcPr>
          <w:p w14:paraId="24D045E8" w14:textId="4DBD9143" w:rsidR="00F73CE0" w:rsidRDefault="00F73CE0" w:rsidP="0058777D">
            <w:pPr>
              <w:spacing w:after="0"/>
              <w:rPr>
                <w:rFonts w:ascii="Times New Roman" w:hAnsi="Times New Roman" w:cs="Times New Roman"/>
                <w:bCs/>
                <w:szCs w:val="21"/>
              </w:rPr>
            </w:pPr>
            <w:r>
              <w:rPr>
                <w:rFonts w:ascii="Times New Roman" w:hAnsi="Times New Roman" w:cs="Times New Roman" w:hint="eastAsia"/>
                <w:bCs/>
                <w:szCs w:val="21"/>
              </w:rPr>
              <w:t>N</w:t>
            </w:r>
          </w:p>
        </w:tc>
        <w:tc>
          <w:tcPr>
            <w:tcW w:w="7871" w:type="dxa"/>
            <w:vAlign w:val="center"/>
          </w:tcPr>
          <w:p w14:paraId="7CD6ED20" w14:textId="16EF0840" w:rsidR="00F73CE0" w:rsidRDefault="00F73CE0" w:rsidP="0058777D">
            <w:pPr>
              <w:widowControl/>
              <w:spacing w:after="0" w:line="240" w:lineRule="auto"/>
              <w:jc w:val="left"/>
            </w:pPr>
            <w:r>
              <w:rPr>
                <w:rFonts w:ascii="Times New Roman" w:hAnsi="Times New Roman" w:cs="Times New Roman" w:hint="eastAsia"/>
                <w:bCs/>
                <w:szCs w:val="21"/>
                <w:lang w:val="en-GB"/>
              </w:rPr>
              <w:t xml:space="preserve">This question is determined by the UE implementation, and the gNB has no knowledge the guard period needed by the UE. </w:t>
            </w:r>
            <w:r w:rsidRPr="00355D3F">
              <w:rPr>
                <w:rFonts w:ascii="Times New Roman" w:hAnsi="Times New Roman" w:cs="Times New Roman"/>
                <w:bCs/>
                <w:szCs w:val="21"/>
                <w:lang w:val="en-GB"/>
              </w:rPr>
              <w:t>The gNB can remain </w:t>
            </w:r>
            <w:r w:rsidRPr="00355D3F">
              <w:rPr>
                <w:rFonts w:ascii="Times New Roman" w:hAnsi="Times New Roman" w:cs="Times New Roman"/>
                <w:szCs w:val="21"/>
                <w:lang w:val="en-GB"/>
              </w:rPr>
              <w:t>agnostic</w:t>
            </w:r>
            <w:r w:rsidRPr="00355D3F">
              <w:rPr>
                <w:rFonts w:ascii="Times New Roman" w:hAnsi="Times New Roman" w:cs="Times New Roman"/>
                <w:bCs/>
                <w:szCs w:val="21"/>
                <w:lang w:val="en-GB"/>
              </w:rPr>
              <w:t xml:space="preserve"> about whether the UE transmits PRACH using the same beam or different beams, and may always assume that the UE </w:t>
            </w:r>
            <w:r>
              <w:rPr>
                <w:rFonts w:ascii="Times New Roman" w:hAnsi="Times New Roman" w:cs="Times New Roman" w:hint="eastAsia"/>
                <w:bCs/>
                <w:szCs w:val="21"/>
                <w:lang w:val="en-GB"/>
              </w:rPr>
              <w:t>uses the different</w:t>
            </w:r>
            <w:r w:rsidRPr="00355D3F">
              <w:rPr>
                <w:rFonts w:ascii="Times New Roman" w:hAnsi="Times New Roman" w:cs="Times New Roman"/>
                <w:bCs/>
                <w:szCs w:val="21"/>
                <w:lang w:val="en-GB"/>
              </w:rPr>
              <w:t xml:space="preserve"> Tx beams.</w:t>
            </w:r>
          </w:p>
        </w:tc>
      </w:tr>
      <w:tr w:rsidR="00DF0830" w14:paraId="54D8409F" w14:textId="77777777" w:rsidTr="00F73CE0">
        <w:tc>
          <w:tcPr>
            <w:tcW w:w="1196" w:type="dxa"/>
            <w:vAlign w:val="center"/>
          </w:tcPr>
          <w:p w14:paraId="48764F3A" w14:textId="29716B59" w:rsidR="00DF0830" w:rsidRDefault="00DF0830" w:rsidP="00DF0830">
            <w:pPr>
              <w:spacing w:after="0"/>
              <w:rPr>
                <w:rFonts w:ascii="Times New Roman" w:eastAsia="宋体" w:hAnsi="Times New Roman" w:cs="Times New Roman"/>
                <w:bCs/>
                <w:szCs w:val="21"/>
              </w:rPr>
            </w:pPr>
            <w:r>
              <w:rPr>
                <w:rFonts w:ascii="Times New Roman" w:eastAsia="MS Mincho" w:hAnsi="Times New Roman" w:cs="Times New Roman"/>
                <w:bCs/>
                <w:szCs w:val="21"/>
                <w:lang w:eastAsia="ja-JP"/>
              </w:rPr>
              <w:t>OPPO</w:t>
            </w:r>
          </w:p>
        </w:tc>
        <w:tc>
          <w:tcPr>
            <w:tcW w:w="743" w:type="dxa"/>
          </w:tcPr>
          <w:p w14:paraId="7DCA4E51" w14:textId="7F30050D" w:rsidR="00DF0830" w:rsidRDefault="00DF0830" w:rsidP="00DF0830">
            <w:pPr>
              <w:spacing w:after="0"/>
              <w:rPr>
                <w:rFonts w:ascii="Times New Roman" w:hAnsi="Times New Roman" w:cs="Times New Roman"/>
                <w:bCs/>
                <w:szCs w:val="21"/>
              </w:rPr>
            </w:pPr>
            <w:r>
              <w:rPr>
                <w:rFonts w:ascii="Times New Roman" w:hAnsi="Times New Roman" w:cs="Times New Roman" w:hint="eastAsia"/>
                <w:bCs/>
                <w:szCs w:val="21"/>
                <w:lang w:val="en-GB"/>
              </w:rPr>
              <w:t>N</w:t>
            </w:r>
          </w:p>
        </w:tc>
        <w:tc>
          <w:tcPr>
            <w:tcW w:w="7871" w:type="dxa"/>
            <w:vAlign w:val="center"/>
          </w:tcPr>
          <w:p w14:paraId="552B68FE" w14:textId="703ECE1D" w:rsidR="00DF0830" w:rsidRPr="0058777D" w:rsidRDefault="00DF0830" w:rsidP="00DF0830">
            <w:pPr>
              <w:spacing w:after="0"/>
            </w:pPr>
            <w:r>
              <w:rPr>
                <w:rFonts w:ascii="Times New Roman" w:hAnsi="Times New Roman" w:cs="Times New Roman"/>
                <w:bCs/>
                <w:szCs w:val="21"/>
                <w:lang w:val="en-GB"/>
              </w:rPr>
              <w:t xml:space="preserve">UE can utilize the same or different Tx beams </w:t>
            </w:r>
            <w:r w:rsidRPr="00634E1D">
              <w:rPr>
                <w:rFonts w:ascii="Times New Roman" w:hAnsi="Times New Roman" w:cs="Times New Roman"/>
                <w:bCs/>
                <w:szCs w:val="21"/>
                <w:lang w:val="en-GB"/>
              </w:rPr>
              <w:t>between two consecutive R</w:t>
            </w:r>
            <w:r>
              <w:rPr>
                <w:rFonts w:ascii="Times New Roman" w:hAnsi="Times New Roman" w:cs="Times New Roman"/>
                <w:bCs/>
                <w:szCs w:val="21"/>
                <w:lang w:val="en-GB"/>
              </w:rPr>
              <w:t>O</w:t>
            </w:r>
            <w:r w:rsidRPr="00634E1D">
              <w:rPr>
                <w:rFonts w:ascii="Times New Roman" w:hAnsi="Times New Roman" w:cs="Times New Roman"/>
                <w:bCs/>
                <w:szCs w:val="21"/>
                <w:lang w:val="en-GB"/>
              </w:rPr>
              <w:t>s</w:t>
            </w:r>
            <w:r>
              <w:rPr>
                <w:rFonts w:ascii="Times New Roman" w:hAnsi="Times New Roman" w:cs="Times New Roman"/>
                <w:bCs/>
                <w:szCs w:val="21"/>
                <w:lang w:val="en-GB"/>
              </w:rPr>
              <w:t xml:space="preserve">, it is up to UE </w:t>
            </w:r>
            <w:r w:rsidRPr="00864A7A">
              <w:rPr>
                <w:rFonts w:ascii="Times New Roman" w:eastAsia="宋体" w:hAnsi="Times New Roman" w:cs="Times New Roman"/>
                <w:kern w:val="0"/>
                <w:sz w:val="20"/>
                <w:szCs w:val="20"/>
                <w:lang w:val="en-GB" w:eastAsia="en-US"/>
              </w:rPr>
              <w:t>implementation</w:t>
            </w:r>
            <w:r>
              <w:rPr>
                <w:rFonts w:ascii="Times New Roman" w:eastAsia="宋体" w:hAnsi="Times New Roman" w:cs="Times New Roman"/>
                <w:kern w:val="0"/>
                <w:sz w:val="20"/>
                <w:szCs w:val="20"/>
                <w:lang w:val="en-GB" w:eastAsia="en-US"/>
              </w:rPr>
              <w:t>.</w:t>
            </w:r>
          </w:p>
        </w:tc>
      </w:tr>
      <w:tr w:rsidR="00345A28" w14:paraId="34D90F8A" w14:textId="77777777" w:rsidTr="00F73CE0">
        <w:tc>
          <w:tcPr>
            <w:tcW w:w="1196" w:type="dxa"/>
            <w:vAlign w:val="center"/>
          </w:tcPr>
          <w:p w14:paraId="34D42B75" w14:textId="5BC21CF9" w:rsidR="00345A28" w:rsidRDefault="00345A28" w:rsidP="00345A28">
            <w:pPr>
              <w:spacing w:after="0"/>
              <w:rPr>
                <w:rFonts w:ascii="Times New Roman" w:eastAsia="MS Mincho" w:hAnsi="Times New Roman" w:cs="Times New Roman"/>
                <w:bCs/>
                <w:szCs w:val="21"/>
                <w:lang w:eastAsia="ja-JP"/>
              </w:rPr>
            </w:pPr>
            <w:r>
              <w:rPr>
                <w:rFonts w:ascii="Times New Roman" w:hAnsi="Times New Roman" w:cs="Times New Roman"/>
                <w:bCs/>
                <w:szCs w:val="21"/>
              </w:rPr>
              <w:t>NOKIA</w:t>
            </w:r>
          </w:p>
        </w:tc>
        <w:tc>
          <w:tcPr>
            <w:tcW w:w="743" w:type="dxa"/>
          </w:tcPr>
          <w:p w14:paraId="4A93EF23" w14:textId="40DE5BD7" w:rsidR="00345A28" w:rsidRDefault="00345A28" w:rsidP="00345A28">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871" w:type="dxa"/>
            <w:vAlign w:val="center"/>
          </w:tcPr>
          <w:p w14:paraId="2849DE12" w14:textId="2D7629B6" w:rsidR="00345A28" w:rsidRDefault="00345A28" w:rsidP="00345A28">
            <w:pPr>
              <w:spacing w:after="0"/>
              <w:rPr>
                <w:rFonts w:ascii="Times New Roman" w:hAnsi="Times New Roman" w:cs="Times New Roman"/>
                <w:bCs/>
                <w:szCs w:val="21"/>
                <w:lang w:val="en-GB"/>
              </w:rPr>
            </w:pPr>
            <w:r>
              <w:t>Without accounting for switching time,</w:t>
            </w:r>
            <w:r w:rsidRPr="003D3E97">
              <w:t xml:space="preserve"> distortions can occur during preamble transmission</w:t>
            </w:r>
            <w:r>
              <w:t xml:space="preserve">, which would hinder the capacity of the gNB to correctly estimate the strength of the beam. If a repetition does not start at the beginning of the RO, the autocorrelation properties of the Zadoff-Chu sequence are lost, and this will make extremely complicated for a gNB to estimate the strength of the beam making that retransmission not useful. </w:t>
            </w:r>
            <w:r w:rsidRPr="003D3E97">
              <w:t xml:space="preserve"> </w:t>
            </w:r>
            <w:r>
              <w:rPr>
                <w:bCs/>
              </w:rPr>
              <w:t xml:space="preserve"> </w:t>
            </w:r>
          </w:p>
        </w:tc>
      </w:tr>
      <w:tr w:rsidR="00E00446" w14:paraId="26139940" w14:textId="77777777" w:rsidTr="00F73CE0">
        <w:tc>
          <w:tcPr>
            <w:tcW w:w="1196" w:type="dxa"/>
            <w:vAlign w:val="center"/>
          </w:tcPr>
          <w:p w14:paraId="00942FFD" w14:textId="47C2E9A0" w:rsidR="00E00446" w:rsidRDefault="00E00446" w:rsidP="00E00446">
            <w:pPr>
              <w:spacing w:after="0"/>
              <w:rPr>
                <w:rFonts w:ascii="Times New Roman" w:hAnsi="Times New Roman" w:cs="Times New Roman"/>
                <w:bCs/>
                <w:szCs w:val="21"/>
              </w:rPr>
            </w:pPr>
            <w:r>
              <w:rPr>
                <w:rFonts w:ascii="Times New Roman" w:eastAsia="宋体" w:hAnsi="Times New Roman" w:cs="Times New Roman"/>
                <w:bCs/>
                <w:szCs w:val="21"/>
              </w:rPr>
              <w:t>Panasonic</w:t>
            </w:r>
          </w:p>
        </w:tc>
        <w:tc>
          <w:tcPr>
            <w:tcW w:w="743" w:type="dxa"/>
          </w:tcPr>
          <w:p w14:paraId="5001BC99" w14:textId="01BA2E90" w:rsidR="00E00446" w:rsidRDefault="00E00446" w:rsidP="00E00446">
            <w:pPr>
              <w:spacing w:after="0"/>
              <w:rPr>
                <w:rFonts w:ascii="Times New Roman" w:hAnsi="Times New Roman" w:cs="Times New Roman"/>
                <w:bCs/>
                <w:szCs w:val="21"/>
                <w:lang w:val="en-GB"/>
              </w:rPr>
            </w:pPr>
            <w:r w:rsidRPr="00A73098">
              <w:rPr>
                <w:rFonts w:ascii="Times New Roman" w:eastAsia="宋体" w:hAnsi="Times New Roman" w:cs="Times New Roman"/>
                <w:bCs/>
                <w:szCs w:val="21"/>
              </w:rPr>
              <w:t>N</w:t>
            </w:r>
          </w:p>
        </w:tc>
        <w:tc>
          <w:tcPr>
            <w:tcW w:w="7871" w:type="dxa"/>
            <w:vAlign w:val="center"/>
          </w:tcPr>
          <w:p w14:paraId="6DAD228E" w14:textId="7AE24250" w:rsidR="00E00446" w:rsidRDefault="00E00446" w:rsidP="00E00446">
            <w:pPr>
              <w:spacing w:after="0"/>
            </w:pPr>
            <w:r w:rsidRPr="00A73098">
              <w:rPr>
                <w:rFonts w:ascii="Times New Roman" w:eastAsia="宋体" w:hAnsi="Times New Roman" w:cs="Times New Roman"/>
                <w:bCs/>
                <w:szCs w:val="21"/>
              </w:rPr>
              <w:t>We</w:t>
            </w:r>
            <w:r>
              <w:rPr>
                <w:rFonts w:ascii="Times New Roman" w:eastAsia="宋体" w:hAnsi="Times New Roman" w:cs="Times New Roman"/>
                <w:bCs/>
                <w:szCs w:val="21"/>
              </w:rPr>
              <w:t xml:space="preserve"> share similar views with other companies that there is no need of discussion on beam switching </w:t>
            </w:r>
            <w:r>
              <w:rPr>
                <w:rFonts w:ascii="Times New Roman" w:eastAsia="MS Mincho" w:hAnsi="Times New Roman" w:cs="Times New Roman" w:hint="eastAsia"/>
                <w:bCs/>
                <w:szCs w:val="21"/>
                <w:lang w:eastAsia="ja-JP"/>
              </w:rPr>
              <w:t xml:space="preserve">time </w:t>
            </w:r>
            <w:r>
              <w:rPr>
                <w:rFonts w:ascii="Times New Roman" w:eastAsia="宋体" w:hAnsi="Times New Roman" w:cs="Times New Roman"/>
                <w:bCs/>
                <w:szCs w:val="21"/>
              </w:rPr>
              <w:t xml:space="preserve">aspect. </w:t>
            </w:r>
          </w:p>
        </w:tc>
      </w:tr>
      <w:tr w:rsidR="002A0F72" w14:paraId="4A98ECB8" w14:textId="77777777" w:rsidTr="00F73CE0">
        <w:tc>
          <w:tcPr>
            <w:tcW w:w="1196" w:type="dxa"/>
            <w:vAlign w:val="center"/>
          </w:tcPr>
          <w:p w14:paraId="6A17ADB9" w14:textId="0F81BAB7" w:rsidR="002A0F72" w:rsidRDefault="002A0F72" w:rsidP="002A0F72">
            <w:pPr>
              <w:spacing w:after="0"/>
              <w:rPr>
                <w:rFonts w:ascii="Times New Roman" w:eastAsia="宋体" w:hAnsi="Times New Roman" w:cs="Times New Roman"/>
                <w:bCs/>
                <w:szCs w:val="21"/>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743" w:type="dxa"/>
          </w:tcPr>
          <w:p w14:paraId="297090C3" w14:textId="7EE4B0E7" w:rsidR="002A0F72" w:rsidRPr="00A73098" w:rsidRDefault="002A0F72" w:rsidP="002A0F72">
            <w:pPr>
              <w:spacing w:after="0"/>
              <w:rPr>
                <w:rFonts w:ascii="Times New Roman" w:eastAsia="宋体" w:hAnsi="Times New Roman" w:cs="Times New Roman"/>
                <w:bCs/>
                <w:szCs w:val="21"/>
              </w:rPr>
            </w:pPr>
            <w:r>
              <w:rPr>
                <w:rFonts w:ascii="Times New Roman" w:hAnsi="Times New Roman" w:cs="Times New Roman" w:hint="eastAsia"/>
                <w:bCs/>
                <w:szCs w:val="21"/>
                <w:lang w:val="en-GB"/>
              </w:rPr>
              <w:t>N</w:t>
            </w:r>
          </w:p>
        </w:tc>
        <w:tc>
          <w:tcPr>
            <w:tcW w:w="7871" w:type="dxa"/>
            <w:vAlign w:val="center"/>
          </w:tcPr>
          <w:p w14:paraId="5E6E5AA9" w14:textId="2663977D" w:rsidR="002A0F72" w:rsidRPr="00A73098" w:rsidRDefault="002A0F72" w:rsidP="002A0F72">
            <w:pPr>
              <w:spacing w:after="0"/>
              <w:rPr>
                <w:rFonts w:ascii="Times New Roman" w:eastAsia="宋体" w:hAnsi="Times New Roman" w:cs="Times New Roman"/>
                <w:bCs/>
                <w:szCs w:val="21"/>
              </w:rPr>
            </w:pPr>
            <w:r>
              <w:rPr>
                <w:rFonts w:ascii="Times New Roman" w:hAnsi="Times New Roman" w:cs="Times New Roman" w:hint="eastAsia"/>
                <w:bCs/>
                <w:szCs w:val="21"/>
                <w:lang w:val="en-GB"/>
              </w:rPr>
              <w:t>W</w:t>
            </w:r>
            <w:r>
              <w:rPr>
                <w:rFonts w:ascii="Times New Roman" w:hAnsi="Times New Roman" w:cs="Times New Roman"/>
                <w:bCs/>
                <w:szCs w:val="21"/>
                <w:lang w:val="en-GB"/>
              </w:rPr>
              <w:t xml:space="preserve">e think large beam switching time is not a common understanding. Beam switching time is implementation issue rather than </w:t>
            </w:r>
            <w:r w:rsidRPr="00586EB9">
              <w:rPr>
                <w:rFonts w:ascii="Times New Roman" w:hAnsi="Times New Roman" w:cs="Times New Roman"/>
                <w:bCs/>
                <w:szCs w:val="21"/>
                <w:lang w:val="en-GB"/>
              </w:rPr>
              <w:t xml:space="preserve">something that needs a normative guard period or RO exclusion. </w:t>
            </w:r>
          </w:p>
        </w:tc>
      </w:tr>
      <w:tr w:rsidR="0074165F" w14:paraId="784D42F7" w14:textId="77777777" w:rsidTr="00F73CE0">
        <w:tc>
          <w:tcPr>
            <w:tcW w:w="1196" w:type="dxa"/>
            <w:vAlign w:val="center"/>
          </w:tcPr>
          <w:p w14:paraId="334E0535" w14:textId="31A75999" w:rsidR="0074165F" w:rsidRDefault="0074165F" w:rsidP="0074165F">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QC</w:t>
            </w:r>
          </w:p>
        </w:tc>
        <w:tc>
          <w:tcPr>
            <w:tcW w:w="743" w:type="dxa"/>
          </w:tcPr>
          <w:p w14:paraId="532A81E8" w14:textId="7C2501BE" w:rsidR="0074165F" w:rsidRDefault="0074165F" w:rsidP="0074165F">
            <w:pPr>
              <w:spacing w:after="0"/>
              <w:rPr>
                <w:rFonts w:ascii="Times New Roman" w:hAnsi="Times New Roman" w:cs="Times New Roman"/>
                <w:bCs/>
                <w:szCs w:val="21"/>
                <w:lang w:val="en-GB"/>
              </w:rPr>
            </w:pPr>
            <w:r>
              <w:rPr>
                <w:rFonts w:ascii="Times New Roman" w:hAnsi="Times New Roman" w:cs="Times New Roman"/>
                <w:bCs/>
                <w:szCs w:val="21"/>
                <w:lang w:val="en-GB"/>
              </w:rPr>
              <w:t>N</w:t>
            </w:r>
          </w:p>
        </w:tc>
        <w:tc>
          <w:tcPr>
            <w:tcW w:w="7871" w:type="dxa"/>
            <w:vAlign w:val="center"/>
          </w:tcPr>
          <w:p w14:paraId="20C67398" w14:textId="32C0DAF3" w:rsidR="0074165F" w:rsidRDefault="0074165F" w:rsidP="0074165F">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 xml:space="preserve">Beam switching times are reasonably fast, and no special accommodations may be required. FR1 tx switching can take a bit more time, but this is up to UE discretion and UE can decide on how best to use the ROs.  </w:t>
            </w:r>
          </w:p>
        </w:tc>
      </w:tr>
      <w:tr w:rsidR="00F73CE0" w14:paraId="34A18F82" w14:textId="77777777" w:rsidTr="00F73CE0">
        <w:tc>
          <w:tcPr>
            <w:tcW w:w="1196" w:type="dxa"/>
            <w:vAlign w:val="center"/>
          </w:tcPr>
          <w:p w14:paraId="04D0AAEB" w14:textId="02DA2148" w:rsidR="00F73CE0" w:rsidRPr="00F73CE0" w:rsidRDefault="00F73CE0" w:rsidP="00F73CE0">
            <w:pPr>
              <w:spacing w:after="0"/>
              <w:rPr>
                <w:rFonts w:ascii="Times New Roman" w:eastAsia="MS Mincho" w:hAnsi="Times New Roman" w:cs="Times New Roman"/>
                <w:bCs/>
                <w:szCs w:val="21"/>
                <w:lang w:eastAsia="ja-JP"/>
              </w:rPr>
            </w:pPr>
            <w:r>
              <w:rPr>
                <w:rFonts w:ascii="Times New Roman" w:hAnsi="Times New Roman" w:cs="Times New Roman"/>
                <w:bCs/>
                <w:szCs w:val="21"/>
                <w:lang w:val="en-GB" w:eastAsia="ko-KR"/>
              </w:rPr>
              <w:t>Huawei, HiSilicon</w:t>
            </w:r>
          </w:p>
        </w:tc>
        <w:tc>
          <w:tcPr>
            <w:tcW w:w="743" w:type="dxa"/>
          </w:tcPr>
          <w:p w14:paraId="5439B2D7" w14:textId="77777777" w:rsidR="00F73CE0" w:rsidRDefault="00F73CE0" w:rsidP="00F73CE0">
            <w:pPr>
              <w:spacing w:after="0"/>
              <w:rPr>
                <w:rFonts w:ascii="Times New Roman" w:hAnsi="Times New Roman" w:cs="Times New Roman"/>
                <w:bCs/>
                <w:szCs w:val="21"/>
                <w:lang w:val="en-GB"/>
              </w:rPr>
            </w:pPr>
          </w:p>
        </w:tc>
        <w:tc>
          <w:tcPr>
            <w:tcW w:w="7871" w:type="dxa"/>
            <w:vAlign w:val="center"/>
          </w:tcPr>
          <w:p w14:paraId="053B8607" w14:textId="77777777" w:rsidR="00F73CE0" w:rsidRDefault="00F73CE0" w:rsidP="00F73CE0">
            <w:pPr>
              <w:spacing w:after="0"/>
              <w:rPr>
                <w:rFonts w:ascii="Times New Roman" w:hAnsi="Times New Roman" w:cs="Times New Roman"/>
                <w:bCs/>
                <w:szCs w:val="21"/>
                <w:lang w:val="en-GB" w:eastAsia="ko-KR"/>
              </w:rPr>
            </w:pPr>
            <w:r>
              <w:rPr>
                <w:rFonts w:ascii="Times New Roman" w:hAnsi="Times New Roman" w:cs="Times New Roman"/>
                <w:bCs/>
                <w:szCs w:val="21"/>
                <w:lang w:val="en-GB" w:eastAsia="ko-KR"/>
              </w:rPr>
              <w:t>From our view, it is not clear the intention of this conclusion and whether we need anything on this direction.</w:t>
            </w:r>
          </w:p>
          <w:p w14:paraId="5791625D" w14:textId="77777777" w:rsidR="00F73CE0" w:rsidRDefault="00F73CE0" w:rsidP="00F73CE0">
            <w:pPr>
              <w:spacing w:after="0"/>
              <w:rPr>
                <w:rFonts w:ascii="Times New Roman" w:hAnsi="Times New Roman" w:cs="Times New Roman"/>
                <w:bCs/>
                <w:szCs w:val="21"/>
                <w:lang w:val="en-GB" w:eastAsia="ko-KR"/>
              </w:rPr>
            </w:pPr>
            <w:r>
              <w:rPr>
                <w:rFonts w:ascii="Times New Roman" w:hAnsi="Times New Roman" w:cs="Times New Roman"/>
                <w:bCs/>
                <w:szCs w:val="21"/>
                <w:lang w:val="en-GB" w:eastAsia="ko-KR"/>
              </w:rPr>
              <w:t>In the previous meeting, we have agreed the following agreements which in our view covers the definition and timing of the ROs and groups:</w:t>
            </w:r>
          </w:p>
          <w:p w14:paraId="7F77749A" w14:textId="77777777" w:rsidR="00F73CE0" w:rsidRDefault="00F73CE0" w:rsidP="00F73CE0">
            <w:pPr>
              <w:spacing w:after="0"/>
              <w:rPr>
                <w:rFonts w:ascii="Times New Roman" w:hAnsi="Times New Roman" w:cs="Times New Roman"/>
                <w:bCs/>
                <w:szCs w:val="21"/>
                <w:lang w:val="en-GB" w:eastAsia="ko-KR"/>
              </w:rPr>
            </w:pPr>
          </w:p>
          <w:p w14:paraId="24C1317B" w14:textId="77777777" w:rsidR="00F73CE0" w:rsidRDefault="00F73CE0" w:rsidP="00F73CE0">
            <w:pPr>
              <w:pStyle w:val="3GPPNormalText"/>
              <w:spacing w:after="0"/>
              <w:rPr>
                <w:rFonts w:ascii="Times New Roman" w:hAnsi="Times New Roman"/>
                <w:b/>
                <w:bCs/>
                <w:i/>
                <w:iCs/>
                <w:sz w:val="20"/>
                <w:szCs w:val="20"/>
                <w:highlight w:val="green"/>
                <w:u w:val="single"/>
                <w:lang w:val="en-US" w:eastAsia="ko-KR"/>
              </w:rPr>
            </w:pPr>
            <w:r>
              <w:rPr>
                <w:rFonts w:ascii="Times New Roman" w:hAnsi="Times New Roman"/>
                <w:b/>
                <w:bCs/>
                <w:sz w:val="20"/>
                <w:szCs w:val="20"/>
                <w:highlight w:val="green"/>
                <w:lang w:val="en-US"/>
              </w:rPr>
              <w:t>Agreement</w:t>
            </w:r>
          </w:p>
          <w:p w14:paraId="22940723" w14:textId="77777777" w:rsidR="00F73CE0" w:rsidRDefault="00F73CE0" w:rsidP="00F73CE0">
            <w:pPr>
              <w:rPr>
                <w:rFonts w:ascii="Times New Roman" w:eastAsia="宋体" w:hAnsi="Times New Roman" w:cs="Times New Roman"/>
                <w:szCs w:val="20"/>
                <w:lang w:eastAsia="ko-KR"/>
              </w:rPr>
            </w:pPr>
            <w:r>
              <w:rPr>
                <w:rFonts w:ascii="Times New Roman" w:eastAsia="宋体" w:hAnsi="Times New Roman" w:cs="Times New Roman"/>
                <w:szCs w:val="20"/>
                <w:lang w:eastAsia="ko-KR"/>
              </w:rPr>
              <w:t>Reuse at least the following definitions and mechanisms in multiple PRACH transmissions with same Tx beam for multiple PRACH transmissions with different Tx beams.</w:t>
            </w:r>
          </w:p>
          <w:p w14:paraId="23E2A02F" w14:textId="77777777" w:rsidR="00F73CE0" w:rsidRDefault="00F73CE0" w:rsidP="00F73CE0">
            <w:pPr>
              <w:widowControl/>
              <w:numPr>
                <w:ilvl w:val="0"/>
                <w:numId w:val="87"/>
              </w:numPr>
              <w:autoSpaceDE w:val="0"/>
              <w:autoSpaceDN w:val="0"/>
              <w:adjustRightInd w:val="0"/>
              <w:snapToGrid w:val="0"/>
              <w:spacing w:after="0" w:line="240" w:lineRule="auto"/>
              <w:ind w:left="442" w:hanging="442"/>
              <w:rPr>
                <w:rFonts w:ascii="Times New Roman" w:eastAsia="宋体" w:hAnsi="Times New Roman" w:cs="Times New Roman"/>
                <w:szCs w:val="20"/>
                <w:lang w:eastAsia="ko-KR"/>
              </w:rPr>
            </w:pPr>
            <w:r>
              <w:rPr>
                <w:rFonts w:ascii="Times New Roman" w:eastAsia="宋体" w:hAnsi="Times New Roman" w:cs="Times New Roman"/>
                <w:szCs w:val="20"/>
                <w:lang w:eastAsia="ko-KR"/>
              </w:rPr>
              <w:t>Definition and determination of RO group</w:t>
            </w:r>
          </w:p>
          <w:p w14:paraId="4827F614" w14:textId="77777777" w:rsidR="00F73CE0" w:rsidRDefault="00F73CE0" w:rsidP="00F73CE0">
            <w:pPr>
              <w:widowControl/>
              <w:numPr>
                <w:ilvl w:val="0"/>
                <w:numId w:val="87"/>
              </w:numPr>
              <w:autoSpaceDE w:val="0"/>
              <w:autoSpaceDN w:val="0"/>
              <w:adjustRightInd w:val="0"/>
              <w:snapToGrid w:val="0"/>
              <w:spacing w:after="0" w:line="240" w:lineRule="auto"/>
              <w:ind w:left="442" w:hanging="442"/>
              <w:rPr>
                <w:rFonts w:ascii="Times New Roman" w:eastAsia="宋体" w:hAnsi="Times New Roman" w:cs="Times New Roman"/>
                <w:szCs w:val="20"/>
                <w:lang w:eastAsia="ko-KR"/>
              </w:rPr>
            </w:pPr>
            <w:r>
              <w:rPr>
                <w:rFonts w:ascii="Times New Roman" w:eastAsia="宋体" w:hAnsi="Times New Roman" w:cs="Times New Roman"/>
                <w:szCs w:val="20"/>
                <w:lang w:eastAsia="ko-KR"/>
              </w:rPr>
              <w:t>definition of time period</w:t>
            </w:r>
          </w:p>
          <w:p w14:paraId="40183049" w14:textId="77777777" w:rsidR="00F73CE0" w:rsidRDefault="00F73CE0" w:rsidP="00F73CE0">
            <w:pPr>
              <w:widowControl/>
              <w:numPr>
                <w:ilvl w:val="0"/>
                <w:numId w:val="87"/>
              </w:numPr>
              <w:autoSpaceDE w:val="0"/>
              <w:autoSpaceDN w:val="0"/>
              <w:adjustRightInd w:val="0"/>
              <w:snapToGrid w:val="0"/>
              <w:spacing w:after="0" w:line="240" w:lineRule="auto"/>
              <w:ind w:left="442" w:hanging="442"/>
              <w:rPr>
                <w:rFonts w:ascii="Times New Roman" w:eastAsia="宋体" w:hAnsi="Times New Roman" w:cs="Times New Roman"/>
                <w:szCs w:val="20"/>
                <w:lang w:eastAsia="ko-KR"/>
              </w:rPr>
            </w:pPr>
            <w:r>
              <w:rPr>
                <w:rFonts w:ascii="Times New Roman" w:eastAsia="宋体" w:hAnsi="Times New Roman" w:cs="Times New Roman"/>
                <w:szCs w:val="20"/>
                <w:lang w:eastAsia="ko-KR"/>
              </w:rPr>
              <w:t>SSB-to-RO mapping rule</w:t>
            </w:r>
          </w:p>
          <w:p w14:paraId="7B01443F" w14:textId="77777777" w:rsidR="00F73CE0" w:rsidRDefault="00F73CE0" w:rsidP="00F73CE0">
            <w:pPr>
              <w:widowControl/>
              <w:numPr>
                <w:ilvl w:val="0"/>
                <w:numId w:val="87"/>
              </w:numPr>
              <w:autoSpaceDE w:val="0"/>
              <w:autoSpaceDN w:val="0"/>
              <w:adjustRightInd w:val="0"/>
              <w:snapToGrid w:val="0"/>
              <w:spacing w:after="0" w:line="240" w:lineRule="auto"/>
              <w:ind w:left="442" w:hanging="442"/>
              <w:rPr>
                <w:rFonts w:ascii="Times New Roman" w:eastAsia="宋体" w:hAnsi="Times New Roman" w:cs="Times New Roman"/>
                <w:szCs w:val="20"/>
                <w:lang w:eastAsia="ko-KR"/>
              </w:rPr>
            </w:pPr>
            <w:r>
              <w:rPr>
                <w:rFonts w:ascii="Times New Roman" w:eastAsia="宋体" w:hAnsi="Times New Roman" w:cs="Times New Roman"/>
                <w:szCs w:val="20"/>
                <w:lang w:eastAsia="ko-KR"/>
              </w:rPr>
              <w:t xml:space="preserve">Note: the terminology RO group stands for the ROs for multiple PRACH transmissions as specified in TS 38.213, i.e., “set consists of </w:t>
            </w:r>
            <m:oMath>
              <m:sSubSup>
                <m:sSubSupPr>
                  <m:ctrlPr>
                    <w:rPr>
                      <w:rFonts w:ascii="Cambria Math" w:hAnsi="Cambria Math"/>
                      <w:lang w:eastAsia="ko-KR"/>
                    </w:rPr>
                  </m:ctrlPr>
                </m:sSubSupPr>
                <m:e>
                  <m:r>
                    <m:rPr>
                      <m:sty m:val="p"/>
                    </m:rPr>
                    <w:rPr>
                      <w:rFonts w:ascii="Cambria Math" w:eastAsia="宋体" w:hAnsi="Cambria Math" w:cs="Times New Roman"/>
                      <w:szCs w:val="20"/>
                      <w:lang w:eastAsia="ko-KR"/>
                    </w:rPr>
                    <m:t>N</m:t>
                  </m:r>
                </m:e>
                <m:sub>
                  <m:r>
                    <m:rPr>
                      <m:sty m:val="p"/>
                    </m:rPr>
                    <w:rPr>
                      <w:rFonts w:ascii="Cambria Math" w:eastAsia="宋体" w:hAnsi="Cambria Math" w:cs="Times New Roman"/>
                      <w:szCs w:val="20"/>
                      <w:lang w:eastAsia="ko-KR"/>
                    </w:rPr>
                    <m:t>preamble</m:t>
                  </m:r>
                </m:sub>
                <m:sup>
                  <m:r>
                    <m:rPr>
                      <m:sty m:val="p"/>
                    </m:rPr>
                    <w:rPr>
                      <w:rFonts w:ascii="Cambria Math" w:eastAsia="宋体" w:hAnsi="Cambria Math" w:cs="Times New Roman"/>
                      <w:szCs w:val="20"/>
                      <w:lang w:eastAsia="ko-KR"/>
                    </w:rPr>
                    <m:t>rep</m:t>
                  </m:r>
                </m:sup>
              </m:sSubSup>
            </m:oMath>
            <w:r>
              <w:rPr>
                <w:rFonts w:ascii="Times New Roman" w:eastAsia="宋体" w:hAnsi="Times New Roman" w:cs="Times New Roman"/>
                <w:szCs w:val="20"/>
                <w:lang w:eastAsia="ko-KR"/>
              </w:rPr>
              <w:t xml:space="preserve"> valid PRACH occasions…”.</w:t>
            </w:r>
          </w:p>
          <w:p w14:paraId="7AA41C05" w14:textId="77777777" w:rsidR="00F73CE0" w:rsidRDefault="00F73CE0" w:rsidP="00F73CE0">
            <w:pPr>
              <w:pStyle w:val="3GPPNormalText"/>
              <w:spacing w:after="0"/>
              <w:rPr>
                <w:rFonts w:ascii="Times New Roman" w:hAnsi="Times New Roman"/>
                <w:b/>
                <w:bCs/>
                <w:sz w:val="20"/>
                <w:szCs w:val="20"/>
                <w:highlight w:val="green"/>
                <w:lang w:val="en-US" w:eastAsia="ko-KR"/>
              </w:rPr>
            </w:pPr>
          </w:p>
          <w:p w14:paraId="04D3E4D4" w14:textId="77777777" w:rsidR="00F73CE0" w:rsidRDefault="00F73CE0" w:rsidP="00F73CE0">
            <w:pPr>
              <w:pStyle w:val="3GPPNormalText"/>
              <w:spacing w:after="0"/>
              <w:rPr>
                <w:rFonts w:ascii="Times New Roman" w:hAnsi="Times New Roman"/>
                <w:b/>
                <w:bCs/>
                <w:i/>
                <w:iCs/>
                <w:sz w:val="20"/>
                <w:szCs w:val="20"/>
                <w:highlight w:val="green"/>
                <w:u w:val="single"/>
                <w:lang w:val="en-US"/>
              </w:rPr>
            </w:pPr>
            <w:r>
              <w:rPr>
                <w:rFonts w:ascii="Times New Roman" w:hAnsi="Times New Roman"/>
                <w:b/>
                <w:bCs/>
                <w:sz w:val="20"/>
                <w:szCs w:val="20"/>
                <w:highlight w:val="green"/>
                <w:lang w:val="en-US"/>
              </w:rPr>
              <w:t>Agreement</w:t>
            </w:r>
          </w:p>
          <w:p w14:paraId="4FFE59FA" w14:textId="77777777" w:rsidR="00F73CE0" w:rsidRDefault="00F73CE0" w:rsidP="00F73CE0">
            <w:pPr>
              <w:rPr>
                <w:rFonts w:ascii="Times New Roman" w:eastAsia="宋体" w:hAnsi="Times New Roman" w:cs="Times New Roman"/>
                <w:szCs w:val="20"/>
                <w:lang w:eastAsia="ko-KR"/>
              </w:rPr>
            </w:pPr>
            <w:r>
              <w:rPr>
                <w:rFonts w:ascii="Times New Roman" w:eastAsia="宋体" w:hAnsi="Times New Roman" w:cs="Times New Roman"/>
                <w:szCs w:val="20"/>
                <w:lang w:eastAsia="ko-KR"/>
              </w:rPr>
              <w:t>Reuse the definition of time offset between RO groups in multiple PRACH transmissions with same Tx beam for multiple PRACH transmissions with different Tx beams.</w:t>
            </w:r>
          </w:p>
          <w:p w14:paraId="6BCEB82A" w14:textId="77777777" w:rsidR="00F73CE0" w:rsidRDefault="00F73CE0" w:rsidP="00F73CE0">
            <w:pPr>
              <w:spacing w:after="0"/>
              <w:rPr>
                <w:rFonts w:ascii="Times New Roman" w:hAnsi="Times New Roman" w:cs="Times New Roman"/>
                <w:bCs/>
                <w:szCs w:val="21"/>
                <w:lang w:val="en-GB" w:eastAsia="ko-KR"/>
              </w:rPr>
            </w:pPr>
            <w:r>
              <w:rPr>
                <w:rFonts w:ascii="Times New Roman" w:hAnsi="Times New Roman" w:cs="Times New Roman"/>
                <w:bCs/>
                <w:szCs w:val="21"/>
                <w:lang w:val="en-GB" w:eastAsia="ko-KR"/>
              </w:rPr>
              <w:t>The solution discussed by some companies and the introduction a so-called switching time defines a transmission pattern by configured time period called beam switching time guard. We need to have a better understanding of the motivation of this approach and we are not completely sure we need to have such a restriction.</w:t>
            </w:r>
          </w:p>
          <w:p w14:paraId="747C161F" w14:textId="77777777" w:rsidR="00F73CE0" w:rsidRDefault="00F73CE0" w:rsidP="00F73CE0">
            <w:pPr>
              <w:spacing w:after="0"/>
              <w:rPr>
                <w:rFonts w:ascii="Times New Roman" w:hAnsi="Times New Roman" w:cs="Times New Roman"/>
                <w:bCs/>
                <w:szCs w:val="21"/>
                <w:lang w:val="en-GB" w:eastAsia="ko-KR"/>
              </w:rPr>
            </w:pPr>
          </w:p>
          <w:p w14:paraId="57698EA2" w14:textId="77777777" w:rsidR="00F73CE0" w:rsidRDefault="00F73CE0" w:rsidP="00F73CE0">
            <w:pPr>
              <w:spacing w:after="0"/>
              <w:rPr>
                <w:rFonts w:ascii="Times New Roman" w:hAnsi="Times New Roman" w:cs="Times New Roman"/>
                <w:bCs/>
                <w:szCs w:val="21"/>
                <w:lang w:val="en-GB" w:eastAsia="ko-KR"/>
              </w:rPr>
            </w:pPr>
            <w:r>
              <w:rPr>
                <w:rFonts w:ascii="Times New Roman" w:hAnsi="Times New Roman" w:cs="Times New Roman"/>
                <w:bCs/>
                <w:szCs w:val="21"/>
                <w:lang w:val="en-GB" w:eastAsia="ko-KR"/>
              </w:rPr>
              <w:t xml:space="preserve">Moreover, regarding the beam switching between consecutive ROs, we have included in our contribution text that indicates that when the UE changes between Tx beams in two consecutive ROs, i.e., similar to a comb structure (beam1, beam2), it is more challenging to achieve coherent reception at the gNB side. Therefore, we think that we need to study restrictions and configurations that might help reducing the issue of coherent reception at the gNB, e.g., comb transmission or same beam transmission in consecutive ROs. </w:t>
            </w:r>
          </w:p>
          <w:p w14:paraId="0791C1EF" w14:textId="77777777" w:rsidR="00F73CE0" w:rsidRDefault="00F73CE0" w:rsidP="00F73CE0">
            <w:pPr>
              <w:spacing w:after="0"/>
              <w:rPr>
                <w:rFonts w:ascii="Times New Roman" w:hAnsi="Times New Roman" w:cs="Times New Roman"/>
                <w:bCs/>
                <w:szCs w:val="21"/>
                <w:lang w:val="en-GB" w:eastAsia="ko-KR"/>
              </w:rPr>
            </w:pPr>
          </w:p>
          <w:p w14:paraId="448EC828" w14:textId="7DC9A292" w:rsidR="00F73CE0" w:rsidRDefault="00F73CE0" w:rsidP="00F73CE0">
            <w:pPr>
              <w:spacing w:after="0"/>
              <w:rPr>
                <w:rFonts w:ascii="Times New Roman" w:eastAsia="MS Mincho" w:hAnsi="Times New Roman" w:cs="Times New Roman"/>
                <w:bCs/>
                <w:szCs w:val="21"/>
                <w:lang w:val="en-GB" w:eastAsia="ja-JP"/>
              </w:rPr>
            </w:pPr>
            <w:r>
              <w:rPr>
                <w:rFonts w:ascii="Times New Roman" w:hAnsi="Times New Roman" w:cs="Times New Roman"/>
                <w:bCs/>
                <w:szCs w:val="21"/>
                <w:lang w:val="en-GB" w:eastAsia="ko-KR"/>
              </w:rPr>
              <w:t>In our view, how to achieve and to enhance the coherent reception at the gNB side based on restrictions/configuration is the main aspect we need to study and to design mechanisms to achieve it.</w:t>
            </w:r>
          </w:p>
        </w:tc>
      </w:tr>
    </w:tbl>
    <w:p w14:paraId="3419B154" w14:textId="77777777" w:rsidR="009516E7" w:rsidRDefault="0058777D">
      <w:pPr>
        <w:rPr>
          <w:rFonts w:ascii="Times New Roman" w:eastAsia="宋体" w:hAnsi="Times New Roman" w:cs="Times New Roman"/>
          <w:kern w:val="0"/>
          <w:sz w:val="22"/>
        </w:rPr>
      </w:pPr>
      <w:r>
        <w:rPr>
          <w:rFonts w:ascii="Times New Roman" w:eastAsia="宋体" w:hAnsi="Times New Roman" w:cs="Times New Roman"/>
          <w:kern w:val="0"/>
          <w:sz w:val="22"/>
        </w:rPr>
        <w:t>The</w:t>
      </w:r>
      <w:r>
        <w:rPr>
          <w:rFonts w:ascii="Times New Roman" w:eastAsia="宋体" w:hAnsi="Times New Roman" w:cs="Times New Roman" w:hint="eastAsia"/>
          <w:kern w:val="0"/>
          <w:sz w:val="22"/>
        </w:rPr>
        <w:t xml:space="preserve"> </w:t>
      </w:r>
      <w:r>
        <w:rPr>
          <w:rFonts w:ascii="Times New Roman" w:eastAsia="宋体" w:hAnsi="Times New Roman" w:cs="Times New Roman"/>
          <w:kern w:val="0"/>
          <w:sz w:val="22"/>
        </w:rPr>
        <w:t>proposal</w:t>
      </w:r>
      <w:r>
        <w:rPr>
          <w:rFonts w:ascii="Times New Roman" w:eastAsia="宋体" w:hAnsi="Times New Roman" w:cs="Times New Roman" w:hint="eastAsia"/>
          <w:kern w:val="0"/>
          <w:sz w:val="22"/>
        </w:rPr>
        <w:t xml:space="preserve"> will be given after the conclusion on </w:t>
      </w:r>
      <w:r>
        <w:rPr>
          <w:rFonts w:ascii="Times New Roman" w:eastAsia="宋体" w:hAnsi="Times New Roman" w:cs="Times New Roman" w:hint="eastAsia"/>
          <w:b/>
          <w:bCs/>
          <w:i/>
          <w:iCs/>
          <w:kern w:val="0"/>
          <w:sz w:val="22"/>
          <w:u w:val="single"/>
          <w:shd w:val="clear" w:color="auto" w:fill="FFC000"/>
          <w:lang w:val="en-GB"/>
        </w:rPr>
        <w:t>FL</w:t>
      </w:r>
      <w:r>
        <w:rPr>
          <w:rFonts w:ascii="Times New Roman" w:eastAsia="宋体" w:hAnsi="Times New Roman" w:cs="Times New Roman"/>
          <w:b/>
          <w:bCs/>
          <w:i/>
          <w:iCs/>
          <w:kern w:val="0"/>
          <w:sz w:val="22"/>
          <w:u w:val="single"/>
          <w:shd w:val="clear" w:color="auto" w:fill="FFC000"/>
          <w:lang w:val="en-GB"/>
        </w:rPr>
        <w:t>’</w:t>
      </w:r>
      <w:r>
        <w:rPr>
          <w:rFonts w:ascii="Times New Roman" w:eastAsia="宋体" w:hAnsi="Times New Roman" w:cs="Times New Roman" w:hint="eastAsia"/>
          <w:b/>
          <w:bCs/>
          <w:i/>
          <w:iCs/>
          <w:kern w:val="0"/>
          <w:sz w:val="22"/>
          <w:u w:val="single"/>
          <w:shd w:val="clear" w:color="auto" w:fill="FFC000"/>
          <w:lang w:val="en-GB"/>
        </w:rPr>
        <w:t>s question 1-1</w:t>
      </w:r>
      <w:r>
        <w:rPr>
          <w:rFonts w:ascii="Times New Roman" w:eastAsia="宋体" w:hAnsi="Times New Roman" w:cs="Times New Roman" w:hint="eastAsia"/>
          <w:kern w:val="0"/>
          <w:sz w:val="22"/>
        </w:rPr>
        <w:t xml:space="preserve"> is reached. </w:t>
      </w:r>
    </w:p>
    <w:p w14:paraId="79C3D1FF" w14:textId="77777777" w:rsidR="00F73CE0" w:rsidRDefault="00F73CE0" w:rsidP="00F73CE0">
      <w:pPr>
        <w:rPr>
          <w:rFonts w:ascii="Times New Roman" w:eastAsia="宋体" w:hAnsi="Times New Roman" w:cs="Times New Roman"/>
          <w:kern w:val="0"/>
          <w:sz w:val="22"/>
        </w:rPr>
      </w:pPr>
    </w:p>
    <w:p w14:paraId="685C0AD0" w14:textId="77777777" w:rsidR="00F73CE0" w:rsidRPr="00077161" w:rsidRDefault="00F73CE0" w:rsidP="00F73CE0">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2E17AC0C" w14:textId="4CEF8BA6" w:rsidR="00F73CE0" w:rsidRDefault="00F73CE0" w:rsidP="00F73CE0">
      <w:pPr>
        <w:rPr>
          <w:rFonts w:ascii="Times New Roman" w:eastAsia="宋体" w:hAnsi="Times New Roman" w:cs="Times New Roman"/>
          <w:kern w:val="0"/>
          <w:sz w:val="22"/>
        </w:rPr>
      </w:pPr>
      <w:r>
        <w:rPr>
          <w:rFonts w:ascii="Times New Roman" w:eastAsia="宋体" w:hAnsi="Times New Roman" w:cs="Times New Roman" w:hint="eastAsia"/>
          <w:kern w:val="0"/>
          <w:sz w:val="22"/>
        </w:rPr>
        <w:t>It seems the majority view that such restriction is not needed, FL would like to first further check the definition of time guard of SRS beam switching</w:t>
      </w:r>
      <w:r w:rsidRPr="00F73CE0">
        <w:rPr>
          <w:rFonts w:ascii="Times New Roman" w:eastAsia="宋体" w:hAnsi="Times New Roman" w:cs="Times New Roman" w:hint="eastAsia"/>
          <w:b/>
          <w:bCs/>
          <w:kern w:val="0"/>
          <w:sz w:val="22"/>
        </w:rPr>
        <w:t xml:space="preserve"> on </w:t>
      </w:r>
      <w:r>
        <w:rPr>
          <w:rFonts w:ascii="Times New Roman" w:eastAsia="宋体" w:hAnsi="Times New Roman" w:cs="Times New Roman" w:hint="eastAsia"/>
          <w:b/>
          <w:bCs/>
          <w:kern w:val="0"/>
          <w:sz w:val="22"/>
        </w:rPr>
        <w:t>Monday</w:t>
      </w:r>
      <w:r w:rsidRPr="00F73CE0">
        <w:rPr>
          <w:rFonts w:ascii="Times New Roman" w:eastAsia="宋体" w:hAnsi="Times New Roman" w:cs="Times New Roman" w:hint="eastAsia"/>
          <w:b/>
          <w:bCs/>
          <w:kern w:val="0"/>
          <w:sz w:val="22"/>
        </w:rPr>
        <w:t xml:space="preserve"> offline session</w:t>
      </w:r>
      <w:r>
        <w:rPr>
          <w:rFonts w:ascii="Times New Roman" w:eastAsia="宋体" w:hAnsi="Times New Roman" w:cs="Times New Roman" w:hint="eastAsia"/>
          <w:kern w:val="0"/>
          <w:sz w:val="22"/>
        </w:rPr>
        <w:t xml:space="preserve">. </w:t>
      </w:r>
      <w:r>
        <w:rPr>
          <w:rFonts w:ascii="Times New Roman" w:eastAsia="宋体" w:hAnsi="Times New Roman" w:cs="Times New Roman"/>
          <w:kern w:val="0"/>
          <w:sz w:val="22"/>
        </w:rPr>
        <w:t>A</w:t>
      </w:r>
      <w:r>
        <w:rPr>
          <w:rFonts w:ascii="Times New Roman" w:eastAsia="宋体" w:hAnsi="Times New Roman" w:cs="Times New Roman" w:hint="eastAsia"/>
          <w:kern w:val="0"/>
          <w:sz w:val="22"/>
        </w:rPr>
        <w:t>fter that, the proposal will be given on Tuesday</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s online. </w:t>
      </w:r>
    </w:p>
    <w:p w14:paraId="728CD0C7" w14:textId="77777777" w:rsidR="003D59B1" w:rsidRDefault="003D59B1" w:rsidP="00F73CE0">
      <w:pPr>
        <w:rPr>
          <w:rFonts w:ascii="Times New Roman" w:eastAsia="宋体" w:hAnsi="Times New Roman" w:cs="Times New Roman"/>
          <w:kern w:val="0"/>
          <w:sz w:val="22"/>
        </w:rPr>
      </w:pPr>
    </w:p>
    <w:p w14:paraId="39A4973F" w14:textId="6EF88A14" w:rsidR="003D59B1" w:rsidRDefault="003D59B1" w:rsidP="003D59B1">
      <w:pPr>
        <w:pStyle w:val="3"/>
        <w:spacing w:before="156" w:after="156"/>
        <w:rPr>
          <w:b/>
          <w:bCs w:val="0"/>
          <w:u w:val="single"/>
        </w:rPr>
      </w:pPr>
      <w:r>
        <w:rPr>
          <w:rFonts w:hint="eastAsia"/>
          <w:b/>
          <w:bCs w:val="0"/>
          <w:u w:val="single"/>
        </w:rPr>
        <w:t>Round 2</w:t>
      </w:r>
    </w:p>
    <w:p w14:paraId="25383D82" w14:textId="77777777" w:rsidR="003D59B1" w:rsidRPr="00077161" w:rsidRDefault="003D59B1" w:rsidP="003D59B1">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799C742C" w14:textId="6A390621" w:rsidR="003D59B1" w:rsidRDefault="003D59B1" w:rsidP="003D59B1">
      <w:pPr>
        <w:rPr>
          <w:rFonts w:ascii="Times New Roman" w:eastAsia="宋体" w:hAnsi="Times New Roman" w:cs="Times New Roman"/>
          <w:kern w:val="0"/>
          <w:sz w:val="22"/>
        </w:rPr>
      </w:pPr>
      <w:r>
        <w:rPr>
          <w:rFonts w:ascii="Times New Roman" w:eastAsia="宋体" w:hAnsi="Times New Roman" w:cs="Times New Roman"/>
          <w:kern w:val="0"/>
          <w:sz w:val="22"/>
        </w:rPr>
        <w:t>A</w:t>
      </w:r>
      <w:r>
        <w:rPr>
          <w:rFonts w:ascii="Times New Roman" w:eastAsia="宋体" w:hAnsi="Times New Roman" w:cs="Times New Roman" w:hint="eastAsia"/>
          <w:kern w:val="0"/>
          <w:sz w:val="22"/>
        </w:rPr>
        <w:t>ccording to the offline discussion, it seems companies are not sure about whether the beam switching time is too large or not. T</w:t>
      </w:r>
      <w:r>
        <w:rPr>
          <w:rFonts w:ascii="Times New Roman" w:eastAsia="宋体" w:hAnsi="Times New Roman" w:cs="Times New Roman"/>
          <w:kern w:val="0"/>
          <w:sz w:val="22"/>
        </w:rPr>
        <w:t>h</w:t>
      </w:r>
      <w:r>
        <w:rPr>
          <w:rFonts w:ascii="Times New Roman" w:eastAsia="宋体" w:hAnsi="Times New Roman" w:cs="Times New Roman" w:hint="eastAsia"/>
          <w:kern w:val="0"/>
          <w:sz w:val="22"/>
        </w:rPr>
        <w:t xml:space="preserve">us, in this meeting, FL would like companies, especially UE vendors, to further provide more information on </w:t>
      </w:r>
      <w:r>
        <w:rPr>
          <w:rFonts w:ascii="Times New Roman" w:eastAsia="宋体" w:hAnsi="Times New Roman" w:cs="Times New Roman" w:hint="eastAsia"/>
          <w:b/>
          <w:bCs/>
          <w:i/>
          <w:iCs/>
          <w:kern w:val="0"/>
          <w:sz w:val="22"/>
        </w:rPr>
        <w:t>what</w:t>
      </w:r>
      <w:r>
        <w:rPr>
          <w:rFonts w:ascii="Times New Roman" w:eastAsia="宋体" w:hAnsi="Times New Roman" w:cs="Times New Roman"/>
          <w:b/>
          <w:bCs/>
          <w:i/>
          <w:iCs/>
          <w:kern w:val="0"/>
          <w:sz w:val="22"/>
        </w:rPr>
        <w:t>’</w:t>
      </w:r>
      <w:r>
        <w:rPr>
          <w:rFonts w:ascii="Times New Roman" w:eastAsia="宋体" w:hAnsi="Times New Roman" w:cs="Times New Roman" w:hint="eastAsia"/>
          <w:b/>
          <w:bCs/>
          <w:i/>
          <w:iCs/>
          <w:kern w:val="0"/>
          <w:sz w:val="22"/>
        </w:rPr>
        <w:t xml:space="preserve">s the transition time of beam switching for FR2? </w:t>
      </w:r>
      <w:r>
        <w:rPr>
          <w:rFonts w:ascii="Times New Roman" w:eastAsia="宋体" w:hAnsi="Times New Roman" w:cs="Times New Roman" w:hint="eastAsia"/>
          <w:kern w:val="0"/>
          <w:sz w:val="22"/>
        </w:rPr>
        <w:t xml:space="preserve">Any information from products/specs are </w:t>
      </w:r>
      <w:r w:rsidR="00C1611B">
        <w:rPr>
          <w:rFonts w:ascii="Times New Roman" w:eastAsia="宋体" w:hAnsi="Times New Roman" w:cs="Times New Roman" w:hint="eastAsia"/>
          <w:kern w:val="0"/>
          <w:sz w:val="22"/>
        </w:rPr>
        <w:t xml:space="preserve">both important to this issue. </w:t>
      </w:r>
      <w:r w:rsidR="00C1611B">
        <w:rPr>
          <w:rFonts w:ascii="Times New Roman" w:eastAsia="宋体" w:hAnsi="Times New Roman" w:cs="Times New Roman"/>
          <w:kern w:val="0"/>
          <w:sz w:val="22"/>
        </w:rPr>
        <w:t>I</w:t>
      </w:r>
      <w:r w:rsidR="00C1611B">
        <w:rPr>
          <w:rFonts w:ascii="Times New Roman" w:eastAsia="宋体" w:hAnsi="Times New Roman" w:cs="Times New Roman" w:hint="eastAsia"/>
          <w:kern w:val="0"/>
          <w:sz w:val="22"/>
        </w:rPr>
        <w:t xml:space="preserve">f there could be some consensus before Wednesday, FL would provide a proposal to be discussed on Thursday. Otherwise, FL will postpone the discussion till next meeting, companies will have more time to check the impact. </w:t>
      </w:r>
      <w:r>
        <w:rPr>
          <w:rFonts w:ascii="Times New Roman" w:eastAsia="宋体" w:hAnsi="Times New Roman" w:cs="Times New Roman" w:hint="eastAsia"/>
          <w:kern w:val="0"/>
          <w:sz w:val="22"/>
        </w:rPr>
        <w:t xml:space="preserve"> </w:t>
      </w:r>
    </w:p>
    <w:p w14:paraId="1EA95B80" w14:textId="7B34D6FF" w:rsidR="009516E7" w:rsidRDefault="0058777D">
      <w:pPr>
        <w:rPr>
          <w:rFonts w:ascii="Times New Roman" w:hAnsi="Times New Roman" w:cs="Times New Roman"/>
          <w:sz w:val="22"/>
          <w:lang w:val="en-GB"/>
        </w:rPr>
      </w:pPr>
      <w:r w:rsidRPr="00C1611B">
        <w:rPr>
          <w:rFonts w:ascii="Times New Roman" w:hAnsi="Times New Roman" w:cs="Times New Roman" w:hint="eastAsia"/>
          <w:sz w:val="22"/>
          <w:lang w:val="en-GB"/>
        </w:rPr>
        <w:t>Companies are welcomed to provide your comments on</w:t>
      </w:r>
      <w:r w:rsidR="00C1611B" w:rsidRPr="00C1611B">
        <w:rPr>
          <w:rFonts w:ascii="Times New Roman" w:hAnsi="Times New Roman" w:cs="Times New Roman" w:hint="eastAsia"/>
          <w:sz w:val="22"/>
          <w:lang w:val="en-GB"/>
        </w:rPr>
        <w:t xml:space="preserve"> the issue </w:t>
      </w:r>
      <w:r>
        <w:rPr>
          <w:rFonts w:ascii="Times New Roman" w:hAnsi="Times New Roman" w:cs="Times New Roman" w:hint="eastAsia"/>
          <w:sz w:val="22"/>
          <w:lang w:val="en-GB"/>
        </w:rPr>
        <w:t>in the following table.</w:t>
      </w:r>
    </w:p>
    <w:tbl>
      <w:tblPr>
        <w:tblStyle w:val="af5"/>
        <w:tblpPr w:leftFromText="180" w:rightFromText="180" w:vertAnchor="text" w:horzAnchor="margin" w:tblpY="56"/>
        <w:tblW w:w="9776" w:type="dxa"/>
        <w:tblLook w:val="04A0" w:firstRow="1" w:lastRow="0" w:firstColumn="1" w:lastColumn="0" w:noHBand="0" w:noVBand="1"/>
      </w:tblPr>
      <w:tblGrid>
        <w:gridCol w:w="1092"/>
        <w:gridCol w:w="8684"/>
      </w:tblGrid>
      <w:tr w:rsidR="00C1611B" w14:paraId="2CA0C56D" w14:textId="77777777" w:rsidTr="00C1611B">
        <w:tc>
          <w:tcPr>
            <w:tcW w:w="1092" w:type="dxa"/>
            <w:vAlign w:val="center"/>
          </w:tcPr>
          <w:p w14:paraId="62280A73" w14:textId="77777777" w:rsidR="00C1611B" w:rsidRDefault="00C1611B">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8684" w:type="dxa"/>
            <w:vAlign w:val="center"/>
          </w:tcPr>
          <w:p w14:paraId="0623F5FE" w14:textId="77777777" w:rsidR="00C1611B" w:rsidRDefault="00C1611B">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C1611B" w14:paraId="7265C1D7" w14:textId="77777777" w:rsidTr="00C1611B">
        <w:tc>
          <w:tcPr>
            <w:tcW w:w="1092" w:type="dxa"/>
            <w:vAlign w:val="center"/>
          </w:tcPr>
          <w:p w14:paraId="2EC2AA42" w14:textId="77777777" w:rsidR="00C1611B" w:rsidRDefault="00C1611B">
            <w:pPr>
              <w:spacing w:after="0"/>
              <w:rPr>
                <w:rFonts w:ascii="Times New Roman" w:hAnsi="Times New Roman" w:cs="Times New Roman"/>
                <w:bCs/>
                <w:szCs w:val="21"/>
                <w:lang w:val="en-GB"/>
              </w:rPr>
            </w:pPr>
          </w:p>
        </w:tc>
        <w:tc>
          <w:tcPr>
            <w:tcW w:w="8684" w:type="dxa"/>
            <w:vAlign w:val="center"/>
          </w:tcPr>
          <w:p w14:paraId="16F5E52E" w14:textId="77777777" w:rsidR="00C1611B" w:rsidRDefault="00C1611B">
            <w:pPr>
              <w:spacing w:after="0"/>
              <w:rPr>
                <w:rFonts w:ascii="Times New Roman" w:hAnsi="Times New Roman" w:cs="Times New Roman"/>
                <w:bCs/>
                <w:szCs w:val="21"/>
                <w:lang w:val="en-GB"/>
              </w:rPr>
            </w:pPr>
          </w:p>
        </w:tc>
      </w:tr>
      <w:tr w:rsidR="00C1611B" w14:paraId="2DCD6CBA" w14:textId="77777777" w:rsidTr="00C1611B">
        <w:tc>
          <w:tcPr>
            <w:tcW w:w="1092" w:type="dxa"/>
            <w:vAlign w:val="center"/>
          </w:tcPr>
          <w:p w14:paraId="44CA54C9" w14:textId="77777777" w:rsidR="00C1611B" w:rsidRDefault="00C1611B">
            <w:pPr>
              <w:spacing w:after="0"/>
              <w:rPr>
                <w:rFonts w:ascii="Times New Roman" w:hAnsi="Times New Roman" w:cs="Times New Roman"/>
                <w:bCs/>
                <w:szCs w:val="21"/>
                <w:lang w:val="en-GB"/>
              </w:rPr>
            </w:pPr>
          </w:p>
        </w:tc>
        <w:tc>
          <w:tcPr>
            <w:tcW w:w="8684" w:type="dxa"/>
            <w:vAlign w:val="center"/>
          </w:tcPr>
          <w:p w14:paraId="66B0F5AA" w14:textId="77777777" w:rsidR="00C1611B" w:rsidRDefault="00C1611B">
            <w:pPr>
              <w:spacing w:after="0"/>
              <w:rPr>
                <w:rFonts w:ascii="Times New Roman" w:hAnsi="Times New Roman" w:cs="Times New Roman"/>
                <w:bCs/>
                <w:szCs w:val="21"/>
                <w:lang w:val="en-GB"/>
              </w:rPr>
            </w:pPr>
          </w:p>
        </w:tc>
      </w:tr>
    </w:tbl>
    <w:p w14:paraId="3CD0D99D" w14:textId="77777777" w:rsidR="009516E7" w:rsidRDefault="009516E7">
      <w:pPr>
        <w:rPr>
          <w:rFonts w:ascii="Times New Roman" w:hAnsi="Times New Roman" w:cs="Times New Roman"/>
          <w:b/>
          <w:bCs/>
          <w:i/>
          <w:iCs/>
          <w:szCs w:val="21"/>
          <w:highlight w:val="cyan"/>
          <w:u w:val="single"/>
          <w:lang w:val="en-GB"/>
        </w:rPr>
      </w:pPr>
    </w:p>
    <w:p w14:paraId="33391ECC" w14:textId="447FEB8B" w:rsidR="009516E7" w:rsidRDefault="0058777D">
      <w:pPr>
        <w:pStyle w:val="20"/>
        <w:spacing w:before="156" w:after="156"/>
        <w:rPr>
          <w:rFonts w:ascii="Arial" w:hAnsi="Arial" w:cs="Arial"/>
          <w:b/>
          <w:bCs w:val="0"/>
          <w:u w:val="single"/>
        </w:rPr>
      </w:pPr>
      <w:r>
        <w:rPr>
          <w:rFonts w:ascii="Arial" w:hAnsi="Arial" w:cs="Arial" w:hint="eastAsia"/>
          <w:b/>
          <w:bCs w:val="0"/>
          <w:u w:val="single"/>
        </w:rPr>
        <w:t>Issue#1-2: Procedures/</w:t>
      </w:r>
      <w:r>
        <w:rPr>
          <w:rFonts w:ascii="Arial" w:hAnsi="Arial" w:cs="Arial"/>
          <w:b/>
          <w:bCs w:val="0"/>
          <w:u w:val="single"/>
        </w:rPr>
        <w:t>definitions</w:t>
      </w:r>
      <w:r>
        <w:rPr>
          <w:rFonts w:ascii="Arial" w:hAnsi="Arial" w:cs="Arial" w:hint="eastAsia"/>
          <w:b/>
          <w:bCs w:val="0"/>
          <w:u w:val="single"/>
        </w:rPr>
        <w:t xml:space="preserve"> in multiple PRACH transmissions </w:t>
      </w:r>
      <w:r>
        <w:rPr>
          <w:rFonts w:ascii="Arial" w:hAnsi="Arial" w:cs="Arial"/>
          <w:b/>
          <w:bCs w:val="0"/>
          <w:u w:val="single"/>
        </w:rPr>
        <w:t xml:space="preserve">with same Tx beam </w:t>
      </w:r>
      <w:r>
        <w:rPr>
          <w:rFonts w:ascii="Arial" w:hAnsi="Arial" w:cs="Arial" w:hint="eastAsia"/>
          <w:b/>
          <w:bCs w:val="0"/>
          <w:u w:val="single"/>
        </w:rPr>
        <w:t>reused for</w:t>
      </w:r>
      <w:r>
        <w:rPr>
          <w:rFonts w:ascii="Arial" w:hAnsi="Arial" w:cs="Arial"/>
          <w:b/>
          <w:bCs w:val="0"/>
          <w:u w:val="single"/>
        </w:rPr>
        <w:t xml:space="preserve"> multiple PRACH transmissions with different Tx beams</w:t>
      </w:r>
    </w:p>
    <w:p w14:paraId="315F4BE1"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Issue#1-2 can be found as follows.</w:t>
      </w:r>
    </w:p>
    <w:tbl>
      <w:tblPr>
        <w:tblStyle w:val="af5"/>
        <w:tblW w:w="0" w:type="auto"/>
        <w:tblInd w:w="108" w:type="dxa"/>
        <w:tblLook w:val="04A0" w:firstRow="1" w:lastRow="0" w:firstColumn="1" w:lastColumn="0" w:noHBand="0" w:noVBand="1"/>
      </w:tblPr>
      <w:tblGrid>
        <w:gridCol w:w="1271"/>
        <w:gridCol w:w="8304"/>
      </w:tblGrid>
      <w:tr w:rsidR="009516E7" w14:paraId="29334CED" w14:textId="77777777">
        <w:tc>
          <w:tcPr>
            <w:tcW w:w="1272" w:type="dxa"/>
            <w:vAlign w:val="center"/>
          </w:tcPr>
          <w:p w14:paraId="2FEED36D"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56" w:type="dxa"/>
            <w:vAlign w:val="center"/>
          </w:tcPr>
          <w:p w14:paraId="7831CA85"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Opinions</w:t>
            </w:r>
          </w:p>
        </w:tc>
      </w:tr>
      <w:tr w:rsidR="009516E7" w14:paraId="24AC165C" w14:textId="77777777">
        <w:tc>
          <w:tcPr>
            <w:tcW w:w="1272" w:type="dxa"/>
            <w:vAlign w:val="center"/>
          </w:tcPr>
          <w:p w14:paraId="301AD64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LGE</w:t>
            </w:r>
          </w:p>
        </w:tc>
        <w:tc>
          <w:tcPr>
            <w:tcW w:w="8356" w:type="dxa"/>
            <w:vAlign w:val="center"/>
          </w:tcPr>
          <w:p w14:paraId="109AFB6C" w14:textId="77777777" w:rsidR="009516E7" w:rsidRDefault="0058777D">
            <w:pPr>
              <w:pStyle w:val="Proposal"/>
              <w:spacing w:line="312" w:lineRule="auto"/>
              <w:rPr>
                <w:rFonts w:ascii="Times New Roman" w:hAnsi="Times New Roman" w:cs="Times New Roman"/>
                <w:b w:val="0"/>
                <w:bCs w:val="0"/>
                <w:i/>
                <w:iCs/>
                <w:sz w:val="20"/>
                <w:szCs w:val="20"/>
              </w:rPr>
            </w:pPr>
            <w:r>
              <w:rPr>
                <w:rFonts w:ascii="Times New Roman" w:hAnsi="Times New Roman" w:cs="Times New Roman"/>
                <w:i/>
                <w:iCs/>
                <w:sz w:val="20"/>
                <w:szCs w:val="20"/>
              </w:rPr>
              <w:t>Proposal 5:</w:t>
            </w:r>
            <w:r>
              <w:rPr>
                <w:rFonts w:ascii="Times New Roman" w:hAnsi="Times New Roman" w:cs="Times New Roman"/>
                <w:b w:val="0"/>
                <w:bCs w:val="0"/>
                <w:i/>
                <w:iCs/>
                <w:sz w:val="20"/>
                <w:szCs w:val="20"/>
              </w:rPr>
              <w:t xml:space="preserve"> Reuse the definition of RAR window in multiple PRACH transmissions with same Tx beam for multiple PRACH transmissions with different Tx beams.</w:t>
            </w:r>
          </w:p>
        </w:tc>
      </w:tr>
      <w:tr w:rsidR="009516E7" w14:paraId="68DD30CD" w14:textId="77777777">
        <w:tc>
          <w:tcPr>
            <w:tcW w:w="1272" w:type="dxa"/>
            <w:vAlign w:val="center"/>
          </w:tcPr>
          <w:p w14:paraId="78E27CC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V</w:t>
            </w:r>
            <w:r>
              <w:rPr>
                <w:rFonts w:ascii="Times New Roman" w:hAnsi="Times New Roman" w:cs="Times New Roman" w:hint="eastAsia"/>
                <w:szCs w:val="21"/>
                <w:lang w:val="en-GB"/>
              </w:rPr>
              <w:t>ivo</w:t>
            </w:r>
          </w:p>
        </w:tc>
        <w:tc>
          <w:tcPr>
            <w:tcW w:w="8356" w:type="dxa"/>
            <w:vAlign w:val="center"/>
          </w:tcPr>
          <w:p w14:paraId="23D977FF" w14:textId="77777777" w:rsidR="009516E7" w:rsidRDefault="0058777D">
            <w:pPr>
              <w:spacing w:after="0" w:line="312" w:lineRule="auto"/>
              <w:rPr>
                <w:rFonts w:ascii="Times New Roman" w:hAnsi="Times New Roman" w:cs="Times New Roman"/>
                <w:i/>
                <w:iCs/>
                <w:sz w:val="20"/>
                <w:szCs w:val="20"/>
                <w:lang w:val="en-GB"/>
              </w:rPr>
            </w:pPr>
            <w:bookmarkStart w:id="9" w:name="_Ref213263362"/>
            <w:r>
              <w:rPr>
                <w:rFonts w:ascii="Times New Roman" w:hAnsi="Times New Roman" w:cs="Times New Roman"/>
                <w:b/>
                <w:bCs/>
                <w:i/>
                <w:iCs/>
                <w:sz w:val="20"/>
                <w:szCs w:val="20"/>
              </w:rPr>
              <w:t xml:space="preserve">Proposal </w:t>
            </w:r>
            <w:r>
              <w:rPr>
                <w:rFonts w:ascii="Times New Roman" w:hAnsi="Times New Roman" w:cs="Times New Roman"/>
                <w:b/>
                <w:bCs/>
                <w:i/>
                <w:iCs/>
                <w:sz w:val="20"/>
                <w:szCs w:val="20"/>
              </w:rPr>
              <w:fldChar w:fldCharType="begin"/>
            </w:r>
            <w:r>
              <w:rPr>
                <w:rFonts w:ascii="Times New Roman" w:hAnsi="Times New Roman" w:cs="Times New Roman"/>
                <w:b/>
                <w:bCs/>
                <w:i/>
                <w:iCs/>
                <w:sz w:val="20"/>
                <w:szCs w:val="20"/>
              </w:rPr>
              <w:instrText xml:space="preserve"> SEQ Observation \* ARABIC </w:instrText>
            </w:r>
            <w:r>
              <w:rPr>
                <w:rFonts w:ascii="Times New Roman" w:hAnsi="Times New Roman" w:cs="Times New Roman"/>
                <w:b/>
                <w:bCs/>
                <w:i/>
                <w:iCs/>
                <w:sz w:val="20"/>
                <w:szCs w:val="20"/>
              </w:rPr>
              <w:fldChar w:fldCharType="separate"/>
            </w:r>
            <w:r>
              <w:rPr>
                <w:rFonts w:ascii="Times New Roman" w:hAnsi="Times New Roman" w:cs="Times New Roman"/>
                <w:b/>
                <w:bCs/>
                <w:i/>
                <w:iCs/>
                <w:sz w:val="20"/>
                <w:szCs w:val="20"/>
              </w:rPr>
              <w:t>4</w:t>
            </w:r>
            <w:r>
              <w:rPr>
                <w:rFonts w:ascii="Times New Roman" w:hAnsi="Times New Roman" w:cs="Times New Roman"/>
                <w:b/>
                <w:bCs/>
                <w:i/>
                <w:iCs/>
                <w:sz w:val="20"/>
                <w:szCs w:val="20"/>
              </w:rPr>
              <w:fldChar w:fldCharType="end"/>
            </w:r>
            <w:r>
              <w:rPr>
                <w:rFonts w:ascii="Times New Roman" w:hAnsi="Times New Roman" w:cs="Times New Roman"/>
                <w:b/>
                <w:bCs/>
                <w:i/>
                <w:iCs/>
                <w:sz w:val="20"/>
                <w:szCs w:val="20"/>
                <w:lang w:val="en-GB"/>
              </w:rPr>
              <w:t xml:space="preserve">: </w:t>
            </w:r>
            <w:r>
              <w:rPr>
                <w:rFonts w:ascii="Times New Roman" w:hAnsi="Times New Roman" w:cs="Times New Roman"/>
                <w:i/>
                <w:iCs/>
                <w:sz w:val="20"/>
                <w:szCs w:val="20"/>
                <w:lang w:val="en-GB"/>
              </w:rPr>
              <w:t>For RO set determination for PRACH repetition, the time period is determined based on all configured number of preamble repetitions with same or different TX beams for each supported feature combination provided in each RACH-ConfigCommon.</w:t>
            </w:r>
            <w:bookmarkEnd w:id="9"/>
          </w:p>
        </w:tc>
      </w:tr>
      <w:tr w:rsidR="009516E7" w14:paraId="1CE57CCD" w14:textId="77777777">
        <w:tc>
          <w:tcPr>
            <w:tcW w:w="1272" w:type="dxa"/>
            <w:vAlign w:val="center"/>
          </w:tcPr>
          <w:p w14:paraId="08A60709"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Huawei, Hisilicon</w:t>
            </w:r>
          </w:p>
        </w:tc>
        <w:tc>
          <w:tcPr>
            <w:tcW w:w="8356" w:type="dxa"/>
            <w:vAlign w:val="center"/>
          </w:tcPr>
          <w:p w14:paraId="6468A096" w14:textId="77777777" w:rsidR="009516E7" w:rsidRDefault="0058777D">
            <w:pPr>
              <w:pStyle w:val="a5"/>
              <w:spacing w:before="0" w:after="0" w:line="312" w:lineRule="auto"/>
              <w:rPr>
                <w:rFonts w:cs="Times New Roman"/>
                <w:b w:val="0"/>
                <w:i/>
                <w:iCs/>
                <w:sz w:val="20"/>
                <w:lang w:val="en-US"/>
              </w:rPr>
            </w:pPr>
            <w:r>
              <w:rPr>
                <w:rFonts w:cs="Times New Roman"/>
                <w:bCs/>
                <w:i/>
                <w:iCs/>
                <w:sz w:val="20"/>
                <w:lang w:val="en-US"/>
              </w:rPr>
              <w:t xml:space="preserve">Proposal </w:t>
            </w:r>
            <w:r>
              <w:rPr>
                <w:rFonts w:cs="Times New Roman"/>
                <w:bCs/>
                <w:i/>
                <w:iCs/>
                <w:sz w:val="20"/>
              </w:rPr>
              <w:fldChar w:fldCharType="begin"/>
            </w:r>
            <w:r>
              <w:rPr>
                <w:rFonts w:cs="Times New Roman"/>
                <w:bCs/>
                <w:i/>
                <w:iCs/>
                <w:sz w:val="20"/>
                <w:lang w:val="en-US"/>
              </w:rPr>
              <w:instrText xml:space="preserve"> SEQ Proposal \* ARABIC </w:instrText>
            </w:r>
            <w:r>
              <w:rPr>
                <w:rFonts w:cs="Times New Roman"/>
                <w:bCs/>
                <w:i/>
                <w:iCs/>
                <w:sz w:val="20"/>
              </w:rPr>
              <w:fldChar w:fldCharType="separate"/>
            </w:r>
            <w:r>
              <w:rPr>
                <w:rFonts w:cs="Times New Roman"/>
                <w:bCs/>
                <w:i/>
                <w:iCs/>
                <w:sz w:val="20"/>
                <w:lang w:val="en-US"/>
              </w:rPr>
              <w:t>9</w:t>
            </w:r>
            <w:r>
              <w:rPr>
                <w:rFonts w:cs="Times New Roman"/>
                <w:bCs/>
                <w:i/>
                <w:iCs/>
                <w:sz w:val="20"/>
              </w:rPr>
              <w:fldChar w:fldCharType="end"/>
            </w:r>
            <w:r>
              <w:rPr>
                <w:rFonts w:cs="Times New Roman"/>
                <w:bCs/>
                <w:i/>
                <w:iCs/>
                <w:sz w:val="20"/>
                <w:lang w:val="en-US"/>
              </w:rPr>
              <w:t>:</w:t>
            </w:r>
            <w:bookmarkStart w:id="10" w:name="_Hlk209983587"/>
            <w:r>
              <w:rPr>
                <w:rFonts w:cs="Times New Roman"/>
                <w:bCs/>
                <w:i/>
                <w:iCs/>
                <w:sz w:val="20"/>
                <w:lang w:val="en-US"/>
              </w:rPr>
              <w:t xml:space="preserve"> </w:t>
            </w:r>
            <w:r>
              <w:rPr>
                <w:rFonts w:cs="Times New Roman"/>
                <w:b w:val="0"/>
                <w:i/>
                <w:iCs/>
                <w:sz w:val="20"/>
                <w:lang w:val="en-US"/>
              </w:rPr>
              <w:t>The non-overlapped sub-duration of the RAR window can be associated with the repetition ROs with different beams that require to be measured and indicated, where the RA-RNTI can be computed by the last RO.</w:t>
            </w:r>
            <w:bookmarkEnd w:id="10"/>
            <w:r>
              <w:rPr>
                <w:rFonts w:cs="Times New Roman"/>
                <w:b w:val="0"/>
                <w:i/>
                <w:iCs/>
                <w:sz w:val="20"/>
                <w:lang w:val="en-US"/>
              </w:rPr>
              <w:t xml:space="preserve"> </w:t>
            </w:r>
          </w:p>
        </w:tc>
      </w:tr>
      <w:tr w:rsidR="009516E7" w14:paraId="23958BCA" w14:textId="77777777">
        <w:tc>
          <w:tcPr>
            <w:tcW w:w="1272" w:type="dxa"/>
            <w:vAlign w:val="center"/>
          </w:tcPr>
          <w:p w14:paraId="2AF183F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Xiaomi</w:t>
            </w:r>
          </w:p>
        </w:tc>
        <w:tc>
          <w:tcPr>
            <w:tcW w:w="8356" w:type="dxa"/>
            <w:vAlign w:val="center"/>
          </w:tcPr>
          <w:p w14:paraId="0E5F6243" w14:textId="77777777" w:rsidR="009516E7" w:rsidRDefault="0058777D">
            <w:pPr>
              <w:spacing w:after="0" w:line="312" w:lineRule="auto"/>
              <w:rPr>
                <w:rFonts w:ascii="Times New Roman" w:eastAsia="等线" w:hAnsi="Times New Roman" w:cs="Times New Roman"/>
                <w:i/>
                <w:iCs/>
                <w:sz w:val="20"/>
                <w:szCs w:val="20"/>
              </w:rPr>
            </w:pPr>
            <w:r>
              <w:rPr>
                <w:rFonts w:ascii="Times New Roman" w:eastAsia="等线" w:hAnsi="Times New Roman" w:cs="Times New Roman"/>
                <w:b/>
                <w:bCs/>
                <w:i/>
                <w:iCs/>
                <w:sz w:val="20"/>
                <w:szCs w:val="20"/>
              </w:rPr>
              <w:t>Proposal 9:</w:t>
            </w:r>
            <w:r>
              <w:rPr>
                <w:rFonts w:ascii="Times New Roman" w:eastAsia="等线" w:hAnsi="Times New Roman" w:cs="Times New Roman"/>
                <w:i/>
                <w:iCs/>
                <w:sz w:val="20"/>
                <w:szCs w:val="20"/>
              </w:rPr>
              <w:t xml:space="preserve"> For multiple PRACH transmissions within a single RACH attempt, the same preamble index shall be used across all transmissions.</w:t>
            </w:r>
          </w:p>
          <w:p w14:paraId="7C49502B" w14:textId="77777777" w:rsidR="009516E7" w:rsidRDefault="0058777D">
            <w:pPr>
              <w:spacing w:after="0" w:line="312" w:lineRule="auto"/>
              <w:rPr>
                <w:rFonts w:ascii="Times New Roman" w:eastAsia="等线" w:hAnsi="Times New Roman" w:cs="Times New Roman"/>
                <w:i/>
                <w:iCs/>
                <w:sz w:val="20"/>
                <w:szCs w:val="20"/>
              </w:rPr>
            </w:pPr>
            <w:r>
              <w:rPr>
                <w:rFonts w:ascii="Times New Roman" w:eastAsia="等线" w:hAnsi="Times New Roman" w:cs="Times New Roman"/>
                <w:b/>
                <w:bCs/>
                <w:i/>
                <w:iCs/>
                <w:sz w:val="20"/>
                <w:szCs w:val="20"/>
              </w:rPr>
              <w:t xml:space="preserve">Proposal 10: </w:t>
            </w:r>
            <w:r>
              <w:rPr>
                <w:rFonts w:ascii="Times New Roman" w:eastAsia="等线" w:hAnsi="Times New Roman" w:cs="Times New Roman"/>
                <w:i/>
                <w:iCs/>
                <w:sz w:val="20"/>
                <w:szCs w:val="20"/>
              </w:rPr>
              <w:t>For a single RACH attempt, only one RAR window is used, and it starts after the last valid RO of the multiple PRACH transmissions.</w:t>
            </w:r>
          </w:p>
        </w:tc>
      </w:tr>
      <w:tr w:rsidR="009516E7" w14:paraId="320F151D" w14:textId="77777777">
        <w:tc>
          <w:tcPr>
            <w:tcW w:w="1272" w:type="dxa"/>
            <w:vAlign w:val="center"/>
          </w:tcPr>
          <w:p w14:paraId="3B209C2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ZTE, Sanchips</w:t>
            </w:r>
          </w:p>
        </w:tc>
        <w:tc>
          <w:tcPr>
            <w:tcW w:w="8356" w:type="dxa"/>
            <w:vAlign w:val="center"/>
          </w:tcPr>
          <w:p w14:paraId="6D1245FF" w14:textId="77777777" w:rsidR="009516E7" w:rsidRDefault="0058777D">
            <w:pPr>
              <w:spacing w:after="0" w:line="312" w:lineRule="auto"/>
              <w:rPr>
                <w:rFonts w:ascii="Times New Roman" w:hAnsi="Times New Roman" w:cs="Times New Roman"/>
                <w:i/>
                <w:iCs/>
                <w:sz w:val="20"/>
                <w:szCs w:val="20"/>
              </w:rPr>
            </w:pPr>
            <w:r>
              <w:rPr>
                <w:rFonts w:ascii="Times New Roman" w:hAnsi="Times New Roman" w:cs="Times New Roman"/>
                <w:b/>
                <w:bCs/>
                <w:i/>
                <w:iCs/>
                <w:sz w:val="20"/>
                <w:szCs w:val="20"/>
              </w:rPr>
              <w:t xml:space="preserve">Proposal 8: </w:t>
            </w:r>
            <w:r>
              <w:rPr>
                <w:rFonts w:ascii="Times New Roman" w:hAnsi="Times New Roman" w:cs="Times New Roman"/>
                <w:i/>
                <w:iCs/>
                <w:sz w:val="20"/>
                <w:szCs w:val="20"/>
              </w:rPr>
              <w:t xml:space="preserve">The definition of RAR window and RAR reception specified for Rel-18 PRACH repetition can be reused for Rel-20 PRACH sweeping, that is, </w:t>
            </w:r>
          </w:p>
          <w:p w14:paraId="711447B0" w14:textId="77777777" w:rsidR="009516E7" w:rsidRDefault="0058777D">
            <w:pPr>
              <w:widowControl/>
              <w:numPr>
                <w:ilvl w:val="0"/>
                <w:numId w:val="18"/>
              </w:numPr>
              <w:snapToGrid w:val="0"/>
              <w:spacing w:after="0" w:line="312" w:lineRule="auto"/>
              <w:ind w:left="420"/>
              <w:rPr>
                <w:rFonts w:ascii="Times New Roman" w:hAnsi="Times New Roman" w:cs="Times New Roman"/>
                <w:i/>
                <w:iCs/>
                <w:sz w:val="20"/>
                <w:szCs w:val="20"/>
              </w:rPr>
            </w:pPr>
            <w:r>
              <w:rPr>
                <w:rFonts w:ascii="Times New Roman" w:hAnsi="Times New Roman" w:cs="Times New Roman"/>
                <w:i/>
                <w:iCs/>
                <w:sz w:val="20"/>
                <w:szCs w:val="20"/>
              </w:rPr>
              <w:t>Single RAR reception within a single RAR window, which starts at the first symbol of the earliest CORESET the UE is configured to receive PDCCH for Type1-PDCCH CSS set after the last symbol of the last PRACH occasion corresponding to the PRACH repetition</w:t>
            </w:r>
          </w:p>
        </w:tc>
      </w:tr>
      <w:tr w:rsidR="009516E7" w14:paraId="6AA11441" w14:textId="77777777">
        <w:tc>
          <w:tcPr>
            <w:tcW w:w="1272" w:type="dxa"/>
            <w:vAlign w:val="center"/>
          </w:tcPr>
          <w:p w14:paraId="07A9BBDA"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Panasonic</w:t>
            </w:r>
          </w:p>
        </w:tc>
        <w:tc>
          <w:tcPr>
            <w:tcW w:w="8356" w:type="dxa"/>
            <w:vAlign w:val="center"/>
          </w:tcPr>
          <w:p w14:paraId="15984428" w14:textId="77777777" w:rsidR="009516E7" w:rsidRDefault="0058777D">
            <w:pPr>
              <w:spacing w:after="0" w:line="312" w:lineRule="auto"/>
              <w:rPr>
                <w:rFonts w:ascii="Times New Roman" w:eastAsia="MS Mincho" w:hAnsi="Times New Roman" w:cs="Times New Roman"/>
                <w:i/>
                <w:iCs/>
                <w:sz w:val="20"/>
                <w:szCs w:val="20"/>
              </w:rPr>
            </w:pPr>
            <w:r>
              <w:rPr>
                <w:rFonts w:ascii="Times New Roman" w:eastAsia="MS Mincho" w:hAnsi="Times New Roman" w:cs="Times New Roman"/>
                <w:b/>
                <w:bCs/>
                <w:i/>
                <w:iCs/>
                <w:sz w:val="20"/>
                <w:szCs w:val="20"/>
              </w:rPr>
              <w:t>Proposal 4:</w:t>
            </w:r>
            <w:r>
              <w:rPr>
                <w:rFonts w:ascii="Times New Roman" w:eastAsia="MS Mincho" w:hAnsi="Times New Roman" w:cs="Times New Roman"/>
                <w:i/>
                <w:iCs/>
                <w:sz w:val="20"/>
                <w:szCs w:val="20"/>
              </w:rPr>
              <w:t xml:space="preserve"> For multiple </w:t>
            </w:r>
            <w:r>
              <w:rPr>
                <w:rFonts w:ascii="Times New Roman" w:hAnsi="Times New Roman" w:cs="Times New Roman"/>
                <w:i/>
                <w:iCs/>
                <w:sz w:val="20"/>
                <w:szCs w:val="20"/>
              </w:rPr>
              <w:t xml:space="preserve">PRACH transmissions with </w:t>
            </w:r>
            <w:r>
              <w:rPr>
                <w:rFonts w:ascii="Times New Roman" w:eastAsia="MS Mincho" w:hAnsi="Times New Roman" w:cs="Times New Roman"/>
                <w:i/>
                <w:iCs/>
                <w:sz w:val="20"/>
                <w:szCs w:val="20"/>
              </w:rPr>
              <w:t xml:space="preserve">different Tx beams, support to define RAR window at the end of group of N ROs for N PRACH transmissions. </w:t>
            </w:r>
          </w:p>
          <w:p w14:paraId="0D7B8196" w14:textId="77777777" w:rsidR="009516E7" w:rsidRDefault="0058777D">
            <w:pPr>
              <w:pStyle w:val="af9"/>
              <w:widowControl w:val="0"/>
              <w:numPr>
                <w:ilvl w:val="0"/>
                <w:numId w:val="19"/>
              </w:numPr>
              <w:autoSpaceDE/>
              <w:autoSpaceDN/>
              <w:adjustRightInd/>
              <w:snapToGrid/>
              <w:spacing w:after="0" w:line="312" w:lineRule="auto"/>
              <w:ind w:left="402" w:firstLineChars="0" w:hanging="402"/>
              <w:contextualSpacing/>
              <w:jc w:val="left"/>
              <w:rPr>
                <w:rFonts w:eastAsia="MS Mincho"/>
                <w:i/>
                <w:iCs/>
                <w:sz w:val="20"/>
                <w:szCs w:val="20"/>
              </w:rPr>
            </w:pPr>
            <w:r>
              <w:rPr>
                <w:rFonts w:eastAsia="MS Mincho"/>
                <w:i/>
                <w:iCs/>
                <w:sz w:val="20"/>
                <w:szCs w:val="20"/>
              </w:rPr>
              <w:t>Note: The above is the same as Rel.18 multiple PRACH transmission with the same beam</w:t>
            </w:r>
          </w:p>
          <w:p w14:paraId="5626FCCE" w14:textId="77777777" w:rsidR="009516E7" w:rsidRDefault="0058777D">
            <w:pPr>
              <w:pStyle w:val="af9"/>
              <w:widowControl w:val="0"/>
              <w:numPr>
                <w:ilvl w:val="0"/>
                <w:numId w:val="19"/>
              </w:numPr>
              <w:autoSpaceDE/>
              <w:autoSpaceDN/>
              <w:adjustRightInd/>
              <w:snapToGrid/>
              <w:spacing w:after="0" w:line="312" w:lineRule="auto"/>
              <w:ind w:left="402" w:firstLineChars="0" w:hanging="402"/>
              <w:contextualSpacing/>
              <w:jc w:val="left"/>
              <w:rPr>
                <w:rFonts w:eastAsia="MS Mincho"/>
                <w:i/>
                <w:iCs/>
                <w:sz w:val="20"/>
                <w:szCs w:val="20"/>
              </w:rPr>
            </w:pPr>
            <w:r>
              <w:rPr>
                <w:rFonts w:eastAsia="MS Mincho"/>
                <w:i/>
                <w:iCs/>
                <w:sz w:val="20"/>
                <w:szCs w:val="20"/>
              </w:rPr>
              <w:t>FFS to define RAR window before the end of last valid RO for early termination.</w:t>
            </w:r>
          </w:p>
          <w:p w14:paraId="30BD5636" w14:textId="77777777" w:rsidR="009516E7" w:rsidRDefault="0058777D">
            <w:pPr>
              <w:spacing w:after="0" w:line="312" w:lineRule="auto"/>
              <w:rPr>
                <w:rFonts w:ascii="Times New Roman" w:hAnsi="Times New Roman" w:cs="Times New Roman"/>
                <w:i/>
                <w:iCs/>
                <w:sz w:val="20"/>
                <w:szCs w:val="20"/>
              </w:rPr>
            </w:pPr>
            <w:r>
              <w:rPr>
                <w:rFonts w:ascii="Times New Roman" w:eastAsia="MS Mincho" w:hAnsi="Times New Roman" w:cs="Times New Roman"/>
                <w:b/>
                <w:bCs/>
                <w:i/>
                <w:iCs/>
                <w:sz w:val="20"/>
                <w:szCs w:val="20"/>
              </w:rPr>
              <w:t>Proposal 5:</w:t>
            </w:r>
            <w:r>
              <w:rPr>
                <w:rFonts w:ascii="Times New Roman" w:eastAsia="MS Mincho" w:hAnsi="Times New Roman" w:cs="Times New Roman"/>
                <w:i/>
                <w:iCs/>
                <w:sz w:val="20"/>
                <w:szCs w:val="20"/>
              </w:rPr>
              <w:t xml:space="preserve"> For multiple </w:t>
            </w:r>
            <w:r>
              <w:rPr>
                <w:rFonts w:ascii="Times New Roman" w:hAnsi="Times New Roman" w:cs="Times New Roman"/>
                <w:i/>
                <w:iCs/>
                <w:sz w:val="20"/>
                <w:szCs w:val="20"/>
              </w:rPr>
              <w:t xml:space="preserve">PRACH transmissions with </w:t>
            </w:r>
            <w:r>
              <w:rPr>
                <w:rFonts w:ascii="Times New Roman" w:eastAsia="MS Mincho" w:hAnsi="Times New Roman" w:cs="Times New Roman"/>
                <w:i/>
                <w:iCs/>
                <w:sz w:val="20"/>
                <w:szCs w:val="20"/>
              </w:rPr>
              <w:t xml:space="preserve">different Tx beams, support calculate RA-RNTI as same as for Rel. 18 multiple </w:t>
            </w:r>
            <w:r>
              <w:rPr>
                <w:rFonts w:ascii="Times New Roman" w:hAnsi="Times New Roman" w:cs="Times New Roman"/>
                <w:i/>
                <w:iCs/>
                <w:sz w:val="20"/>
                <w:szCs w:val="20"/>
              </w:rPr>
              <w:t xml:space="preserve">PRACH transmissions with </w:t>
            </w:r>
            <w:r>
              <w:rPr>
                <w:rFonts w:ascii="Times New Roman" w:eastAsia="MS Mincho" w:hAnsi="Times New Roman" w:cs="Times New Roman"/>
                <w:i/>
                <w:iCs/>
                <w:sz w:val="20"/>
                <w:szCs w:val="20"/>
              </w:rPr>
              <w:t>same Tx beam.</w:t>
            </w:r>
          </w:p>
        </w:tc>
      </w:tr>
      <w:tr w:rsidR="009516E7" w14:paraId="40F3F149" w14:textId="77777777">
        <w:tc>
          <w:tcPr>
            <w:tcW w:w="1272" w:type="dxa"/>
            <w:vAlign w:val="center"/>
          </w:tcPr>
          <w:p w14:paraId="4092FC1F"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Of</w:t>
            </w:r>
            <w:r>
              <w:rPr>
                <w:rFonts w:ascii="Times New Roman" w:eastAsia="Malgun Gothic" w:hAnsi="Times New Roman" w:cs="Times New Roman" w:hint="eastAsia"/>
                <w:szCs w:val="21"/>
                <w:lang w:val="en-GB" w:eastAsia="ko-KR"/>
              </w:rPr>
              <w:t>in</w:t>
            </w:r>
            <w:r>
              <w:rPr>
                <w:rFonts w:ascii="Times New Roman" w:hAnsi="Times New Roman" w:cs="Times New Roman" w:hint="eastAsia"/>
                <w:szCs w:val="21"/>
                <w:lang w:val="en-GB"/>
              </w:rPr>
              <w:t>no</w:t>
            </w:r>
          </w:p>
        </w:tc>
        <w:tc>
          <w:tcPr>
            <w:tcW w:w="8356" w:type="dxa"/>
            <w:vAlign w:val="center"/>
          </w:tcPr>
          <w:p w14:paraId="61DF0A6D" w14:textId="77777777" w:rsidR="009516E7" w:rsidRDefault="0058777D">
            <w:pPr>
              <w:spacing w:after="0" w:line="312" w:lineRule="auto"/>
              <w:rPr>
                <w:rFonts w:ascii="Times New Roman" w:hAnsi="Times New Roman" w:cs="Times New Roman"/>
                <w:i/>
                <w:iCs/>
                <w:sz w:val="20"/>
                <w:szCs w:val="20"/>
              </w:rPr>
            </w:pPr>
            <w:r>
              <w:rPr>
                <w:rFonts w:ascii="Times New Roman" w:hAnsi="Times New Roman" w:cs="Times New Roman"/>
                <w:b/>
                <w:bCs/>
                <w:i/>
                <w:iCs/>
                <w:sz w:val="20"/>
                <w:szCs w:val="20"/>
              </w:rPr>
              <w:t xml:space="preserve">Observation 2: </w:t>
            </w:r>
            <w:r>
              <w:rPr>
                <w:rFonts w:ascii="Times New Roman" w:hAnsi="Times New Roman" w:cs="Times New Roman"/>
                <w:i/>
                <w:iCs/>
                <w:sz w:val="20"/>
                <w:szCs w:val="20"/>
              </w:rPr>
              <w:t>In Rel-18, PRACH repetitions in a set share the same preamble index, and RA-RNTI is derived from the last PRACH occasion. Whether this principle should also apply to Rel-20 multi-beam PRACH is not yet clear.</w:t>
            </w:r>
          </w:p>
          <w:p w14:paraId="449FD748" w14:textId="77777777" w:rsidR="009516E7" w:rsidRDefault="0058777D">
            <w:pPr>
              <w:spacing w:after="0" w:line="312" w:lineRule="auto"/>
              <w:rPr>
                <w:rFonts w:ascii="Times New Roman" w:hAnsi="Times New Roman" w:cs="Times New Roman"/>
                <w:i/>
                <w:iCs/>
                <w:sz w:val="20"/>
                <w:szCs w:val="20"/>
              </w:rPr>
            </w:pPr>
            <w:r>
              <w:rPr>
                <w:rFonts w:ascii="Times New Roman" w:hAnsi="Times New Roman" w:cs="Times New Roman"/>
                <w:b/>
                <w:bCs/>
                <w:i/>
                <w:iCs/>
                <w:sz w:val="20"/>
                <w:szCs w:val="20"/>
              </w:rPr>
              <w:t>Proposal 2:</w:t>
            </w:r>
            <w:r>
              <w:rPr>
                <w:rFonts w:ascii="Times New Roman" w:hAnsi="Times New Roman" w:cs="Times New Roman"/>
                <w:i/>
                <w:iCs/>
                <w:sz w:val="20"/>
                <w:szCs w:val="20"/>
              </w:rPr>
              <w:t xml:space="preserve"> </w:t>
            </w:r>
            <w:r>
              <w:rPr>
                <w:rFonts w:ascii="Times New Roman" w:hAnsi="Times New Roman" w:cs="Times New Roman"/>
                <w:i/>
                <w:iCs/>
                <w:sz w:val="20"/>
                <w:szCs w:val="20"/>
                <w:lang w:val="en-GB"/>
              </w:rPr>
              <w:t xml:space="preserve">RAN1 confirms </w:t>
            </w:r>
            <w:r>
              <w:rPr>
                <w:rFonts w:ascii="Times New Roman" w:hAnsi="Times New Roman" w:cs="Times New Roman"/>
                <w:i/>
                <w:iCs/>
                <w:sz w:val="20"/>
                <w:szCs w:val="20"/>
              </w:rPr>
              <w:t>that each PRACH transmission of a multi-beam PRACH set shares the same preamble index, consistent with Rel-18.</w:t>
            </w:r>
          </w:p>
          <w:p w14:paraId="4312BD46" w14:textId="77777777" w:rsidR="009516E7" w:rsidRDefault="0058777D">
            <w:pPr>
              <w:spacing w:after="0" w:line="312" w:lineRule="auto"/>
              <w:rPr>
                <w:rFonts w:ascii="Times New Roman" w:hAnsi="Times New Roman" w:cs="Times New Roman"/>
                <w:i/>
                <w:iCs/>
                <w:sz w:val="20"/>
                <w:szCs w:val="20"/>
              </w:rPr>
            </w:pPr>
            <w:r>
              <w:rPr>
                <w:rFonts w:ascii="Times New Roman" w:hAnsi="Times New Roman" w:cs="Times New Roman"/>
                <w:b/>
                <w:bCs/>
                <w:i/>
                <w:iCs/>
                <w:sz w:val="20"/>
                <w:szCs w:val="20"/>
              </w:rPr>
              <w:t>Proposal 3:</w:t>
            </w:r>
            <w:r>
              <w:rPr>
                <w:rFonts w:ascii="Times New Roman" w:hAnsi="Times New Roman" w:cs="Times New Roman"/>
                <w:i/>
                <w:iCs/>
                <w:sz w:val="20"/>
                <w:szCs w:val="20"/>
              </w:rPr>
              <w:t xml:space="preserve"> </w:t>
            </w:r>
            <w:r>
              <w:rPr>
                <w:rFonts w:ascii="Times New Roman" w:hAnsi="Times New Roman" w:cs="Times New Roman"/>
                <w:i/>
                <w:iCs/>
                <w:sz w:val="20"/>
                <w:szCs w:val="20"/>
                <w:lang w:val="en-GB"/>
              </w:rPr>
              <w:t xml:space="preserve">For </w:t>
            </w:r>
            <w:r>
              <w:rPr>
                <w:rFonts w:ascii="Times New Roman" w:hAnsi="Times New Roman" w:cs="Times New Roman"/>
                <w:i/>
                <w:iCs/>
                <w:sz w:val="20"/>
                <w:szCs w:val="20"/>
              </w:rPr>
              <w:t>ReconfigurationWithSync case with preamble repetition, HO command indicates whether the same beam or different beams should be used.</w:t>
            </w:r>
          </w:p>
        </w:tc>
      </w:tr>
      <w:tr w:rsidR="009516E7" w14:paraId="3B820018" w14:textId="77777777">
        <w:tc>
          <w:tcPr>
            <w:tcW w:w="1272" w:type="dxa"/>
            <w:vAlign w:val="center"/>
          </w:tcPr>
          <w:p w14:paraId="697C429A"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Sharp</w:t>
            </w:r>
          </w:p>
        </w:tc>
        <w:tc>
          <w:tcPr>
            <w:tcW w:w="8356" w:type="dxa"/>
            <w:vAlign w:val="center"/>
          </w:tcPr>
          <w:p w14:paraId="5F13F9EA" w14:textId="77777777" w:rsidR="009516E7" w:rsidRDefault="0058777D">
            <w:pPr>
              <w:spacing w:after="0" w:line="312" w:lineRule="auto"/>
              <w:rPr>
                <w:rFonts w:ascii="Times New Roman" w:hAnsi="Times New Roman" w:cs="Times New Roman"/>
                <w:b/>
                <w:bCs/>
                <w:i/>
                <w:iCs/>
                <w:sz w:val="20"/>
                <w:szCs w:val="20"/>
              </w:rPr>
            </w:pPr>
            <w:r>
              <w:rPr>
                <w:rFonts w:ascii="Times New Roman" w:hAnsi="Times New Roman" w:cs="Times New Roman"/>
                <w:b/>
                <w:bCs/>
                <w:i/>
                <w:iCs/>
                <w:sz w:val="20"/>
                <w:szCs w:val="20"/>
              </w:rPr>
              <w:t>Proposal 2</w:t>
            </w:r>
          </w:p>
          <w:p w14:paraId="1C677C66" w14:textId="77777777" w:rsidR="009516E7" w:rsidRDefault="0058777D">
            <w:pPr>
              <w:widowControl/>
              <w:numPr>
                <w:ilvl w:val="0"/>
                <w:numId w:val="20"/>
              </w:numPr>
              <w:spacing w:after="0" w:line="312" w:lineRule="auto"/>
              <w:ind w:left="440" w:hanging="440"/>
              <w:rPr>
                <w:rFonts w:ascii="Times New Roman" w:hAnsi="Times New Roman" w:cs="Times New Roman"/>
                <w:i/>
                <w:iCs/>
                <w:sz w:val="20"/>
                <w:szCs w:val="20"/>
              </w:rPr>
            </w:pPr>
            <w:r>
              <w:rPr>
                <w:rFonts w:ascii="Times New Roman" w:hAnsi="Times New Roman" w:cs="Times New Roman"/>
                <w:i/>
                <w:iCs/>
                <w:sz w:val="20"/>
                <w:szCs w:val="20"/>
              </w:rPr>
              <w:t>For multiple PRACH transmissions with different Tx beams</w:t>
            </w:r>
          </w:p>
          <w:p w14:paraId="491C083B" w14:textId="77777777" w:rsidR="009516E7" w:rsidRDefault="0058777D">
            <w:pPr>
              <w:widowControl/>
              <w:numPr>
                <w:ilvl w:val="1"/>
                <w:numId w:val="21"/>
              </w:numPr>
              <w:spacing w:after="0" w:line="312" w:lineRule="auto"/>
              <w:rPr>
                <w:rFonts w:ascii="Times New Roman" w:hAnsi="Times New Roman" w:cs="Times New Roman"/>
                <w:i/>
                <w:iCs/>
                <w:sz w:val="20"/>
                <w:szCs w:val="20"/>
              </w:rPr>
            </w:pPr>
            <w:r>
              <w:rPr>
                <w:rFonts w:ascii="Times New Roman" w:hAnsi="Times New Roman" w:cs="Times New Roman"/>
                <w:i/>
                <w:iCs/>
                <w:sz w:val="20"/>
                <w:szCs w:val="20"/>
              </w:rPr>
              <w:t>The same PRACH preamble is applied during multiple PRACH transmissions.</w:t>
            </w:r>
          </w:p>
          <w:p w14:paraId="53749B98" w14:textId="77777777" w:rsidR="009516E7" w:rsidRDefault="0058777D">
            <w:pPr>
              <w:widowControl/>
              <w:numPr>
                <w:ilvl w:val="1"/>
                <w:numId w:val="21"/>
              </w:numPr>
              <w:spacing w:after="0" w:line="312" w:lineRule="auto"/>
              <w:rPr>
                <w:rFonts w:ascii="Times New Roman" w:hAnsi="Times New Roman" w:cs="Times New Roman"/>
                <w:i/>
                <w:iCs/>
                <w:sz w:val="20"/>
                <w:szCs w:val="20"/>
              </w:rPr>
            </w:pPr>
            <w:r>
              <w:rPr>
                <w:rFonts w:ascii="Times New Roman" w:hAnsi="Times New Roman" w:cs="Times New Roman"/>
                <w:i/>
                <w:iCs/>
                <w:sz w:val="20"/>
                <w:szCs w:val="20"/>
              </w:rPr>
              <w:t xml:space="preserve">The same RAR window determination for multiple PRACH transmission with same Tx beams is reused. </w:t>
            </w:r>
          </w:p>
        </w:tc>
      </w:tr>
      <w:tr w:rsidR="009516E7" w14:paraId="78D35CE8" w14:textId="77777777">
        <w:tc>
          <w:tcPr>
            <w:tcW w:w="1272" w:type="dxa"/>
            <w:vAlign w:val="center"/>
          </w:tcPr>
          <w:p w14:paraId="054A6573"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Qualcomm</w:t>
            </w:r>
          </w:p>
        </w:tc>
        <w:tc>
          <w:tcPr>
            <w:tcW w:w="8356" w:type="dxa"/>
            <w:vAlign w:val="center"/>
          </w:tcPr>
          <w:p w14:paraId="1222A042" w14:textId="77777777" w:rsidR="009516E7" w:rsidRDefault="0058777D">
            <w:pPr>
              <w:spacing w:after="0" w:line="312" w:lineRule="auto"/>
              <w:rPr>
                <w:rFonts w:ascii="Times New Roman" w:hAnsi="Times New Roman" w:cs="Times New Roman"/>
                <w:i/>
                <w:iCs/>
                <w:sz w:val="20"/>
                <w:szCs w:val="20"/>
                <w:lang w:eastAsia="en-US"/>
              </w:rPr>
            </w:pPr>
            <w:r>
              <w:rPr>
                <w:rFonts w:ascii="Times New Roman" w:eastAsia="Batang" w:hAnsi="Times New Roman" w:cs="Times New Roman"/>
                <w:b/>
                <w:bCs/>
                <w:i/>
                <w:iCs/>
                <w:sz w:val="20"/>
                <w:szCs w:val="20"/>
                <w:lang w:val="en-GB" w:eastAsia="en-US"/>
              </w:rPr>
              <w:t xml:space="preserve">Proposal </w:t>
            </w:r>
            <w:r>
              <w:rPr>
                <w:rFonts w:ascii="Times New Roman" w:eastAsia="Batang" w:hAnsi="Times New Roman" w:cs="Times New Roman"/>
                <w:b/>
                <w:bCs/>
                <w:i/>
                <w:iCs/>
                <w:sz w:val="20"/>
                <w:szCs w:val="20"/>
                <w:lang w:val="en-GB" w:eastAsia="en-US"/>
              </w:rPr>
              <w:fldChar w:fldCharType="begin"/>
            </w:r>
            <w:r>
              <w:rPr>
                <w:rFonts w:ascii="Times New Roman" w:eastAsia="Batang" w:hAnsi="Times New Roman" w:cs="Times New Roman"/>
                <w:b/>
                <w:bCs/>
                <w:i/>
                <w:iCs/>
                <w:sz w:val="20"/>
                <w:szCs w:val="20"/>
                <w:lang w:val="en-GB" w:eastAsia="en-US"/>
              </w:rPr>
              <w:instrText xml:space="preserve"> seq prop </w:instrText>
            </w:r>
            <w:r>
              <w:rPr>
                <w:rFonts w:ascii="Times New Roman" w:eastAsia="Batang" w:hAnsi="Times New Roman" w:cs="Times New Roman"/>
                <w:b/>
                <w:bCs/>
                <w:i/>
                <w:iCs/>
                <w:sz w:val="20"/>
                <w:szCs w:val="20"/>
                <w:lang w:val="en-GB" w:eastAsia="en-US"/>
              </w:rPr>
              <w:fldChar w:fldCharType="separate"/>
            </w:r>
            <w:r>
              <w:rPr>
                <w:rFonts w:ascii="Times New Roman" w:eastAsia="Batang" w:hAnsi="Times New Roman" w:cs="Times New Roman"/>
                <w:b/>
                <w:bCs/>
                <w:i/>
                <w:iCs/>
                <w:sz w:val="20"/>
                <w:szCs w:val="20"/>
                <w:lang w:val="en-GB" w:eastAsia="en-US"/>
              </w:rPr>
              <w:t>5</w:t>
            </w:r>
            <w:r>
              <w:rPr>
                <w:rFonts w:ascii="Times New Roman" w:hAnsi="Times New Roman" w:cs="Times New Roman"/>
                <w:b/>
                <w:bCs/>
                <w:i/>
                <w:iCs/>
                <w:sz w:val="20"/>
                <w:szCs w:val="20"/>
                <w:lang w:eastAsia="en-US"/>
              </w:rPr>
              <w:fldChar w:fldCharType="end"/>
            </w:r>
            <w:r>
              <w:rPr>
                <w:rFonts w:ascii="Times New Roman" w:eastAsia="Batang" w:hAnsi="Times New Roman" w:cs="Times New Roman"/>
                <w:b/>
                <w:bCs/>
                <w:i/>
                <w:iCs/>
                <w:sz w:val="20"/>
                <w:szCs w:val="20"/>
                <w:lang w:val="en-GB" w:eastAsia="en-US"/>
              </w:rPr>
              <w:t>:</w:t>
            </w:r>
            <w:r>
              <w:rPr>
                <w:rFonts w:ascii="Times New Roman" w:hAnsi="Times New Roman" w:cs="Times New Roman"/>
                <w:i/>
                <w:iCs/>
                <w:sz w:val="20"/>
                <w:szCs w:val="20"/>
                <w:lang w:eastAsia="en-US"/>
              </w:rPr>
              <w:t xml:space="preserve"> In multiple PRACH transmissions with different Tx beams, the RAR window definition follows the same definition as multiple PRACH transmissions with the same Tx beams: the RAR window starts after the last valid RO of the RO group regardless of whether the UE dropped the transmission in this RO or not. </w:t>
            </w:r>
          </w:p>
          <w:p w14:paraId="556AAF49" w14:textId="77777777" w:rsidR="009516E7" w:rsidRDefault="0058777D">
            <w:pPr>
              <w:spacing w:after="0" w:line="312" w:lineRule="auto"/>
              <w:rPr>
                <w:rFonts w:ascii="Times New Roman" w:hAnsi="Times New Roman" w:cs="Times New Roman"/>
                <w:i/>
                <w:iCs/>
                <w:sz w:val="20"/>
                <w:szCs w:val="20"/>
              </w:rPr>
            </w:pPr>
            <w:r>
              <w:rPr>
                <w:rFonts w:ascii="Times New Roman" w:eastAsia="Batang" w:hAnsi="Times New Roman" w:cs="Times New Roman"/>
                <w:b/>
                <w:bCs/>
                <w:i/>
                <w:iCs/>
                <w:sz w:val="20"/>
                <w:szCs w:val="20"/>
                <w:lang w:val="en-GB" w:eastAsia="en-US"/>
              </w:rPr>
              <w:t xml:space="preserve">Proposal </w:t>
            </w:r>
            <w:r>
              <w:rPr>
                <w:rFonts w:ascii="Times New Roman" w:eastAsia="Batang" w:hAnsi="Times New Roman" w:cs="Times New Roman"/>
                <w:b/>
                <w:bCs/>
                <w:i/>
                <w:iCs/>
                <w:sz w:val="20"/>
                <w:szCs w:val="20"/>
                <w:lang w:val="en-GB" w:eastAsia="en-US"/>
              </w:rPr>
              <w:fldChar w:fldCharType="begin"/>
            </w:r>
            <w:r>
              <w:rPr>
                <w:rFonts w:ascii="Times New Roman" w:eastAsia="Batang" w:hAnsi="Times New Roman" w:cs="Times New Roman"/>
                <w:b/>
                <w:bCs/>
                <w:i/>
                <w:iCs/>
                <w:sz w:val="20"/>
                <w:szCs w:val="20"/>
                <w:lang w:val="en-GB" w:eastAsia="en-US"/>
              </w:rPr>
              <w:instrText xml:space="preserve"> seq prop </w:instrText>
            </w:r>
            <w:r>
              <w:rPr>
                <w:rFonts w:ascii="Times New Roman" w:eastAsia="Batang" w:hAnsi="Times New Roman" w:cs="Times New Roman"/>
                <w:b/>
                <w:bCs/>
                <w:i/>
                <w:iCs/>
                <w:sz w:val="20"/>
                <w:szCs w:val="20"/>
                <w:lang w:val="en-GB" w:eastAsia="en-US"/>
              </w:rPr>
              <w:fldChar w:fldCharType="separate"/>
            </w:r>
            <w:r>
              <w:rPr>
                <w:rFonts w:ascii="Times New Roman" w:eastAsia="Batang" w:hAnsi="Times New Roman" w:cs="Times New Roman"/>
                <w:b/>
                <w:bCs/>
                <w:i/>
                <w:iCs/>
                <w:sz w:val="20"/>
                <w:szCs w:val="20"/>
                <w:lang w:val="en-GB" w:eastAsia="en-US"/>
              </w:rPr>
              <w:t>6</w:t>
            </w:r>
            <w:r>
              <w:rPr>
                <w:rFonts w:ascii="Times New Roman" w:hAnsi="Times New Roman" w:cs="Times New Roman"/>
                <w:b/>
                <w:bCs/>
                <w:i/>
                <w:iCs/>
                <w:sz w:val="20"/>
                <w:szCs w:val="20"/>
                <w:lang w:eastAsia="en-US"/>
              </w:rPr>
              <w:fldChar w:fldCharType="end"/>
            </w:r>
            <w:r>
              <w:rPr>
                <w:rFonts w:ascii="Times New Roman" w:eastAsia="Batang" w:hAnsi="Times New Roman" w:cs="Times New Roman"/>
                <w:b/>
                <w:bCs/>
                <w:i/>
                <w:iCs/>
                <w:sz w:val="20"/>
                <w:szCs w:val="20"/>
                <w:lang w:val="en-GB" w:eastAsia="en-US"/>
              </w:rPr>
              <w:t>:</w:t>
            </w:r>
            <w:r>
              <w:rPr>
                <w:rFonts w:ascii="Times New Roman" w:hAnsi="Times New Roman" w:cs="Times New Roman"/>
                <w:i/>
                <w:iCs/>
                <w:sz w:val="20"/>
                <w:szCs w:val="20"/>
                <w:lang w:eastAsia="en-US"/>
              </w:rPr>
              <w:t xml:space="preserve"> In multiple PRACH transmissions with different Tx beams, the RA-RNTI monitored in the RAR corresponds to the last valid RO in the RO group.</w:t>
            </w:r>
          </w:p>
        </w:tc>
      </w:tr>
      <w:tr w:rsidR="009516E7" w14:paraId="02480D2F" w14:textId="77777777">
        <w:tc>
          <w:tcPr>
            <w:tcW w:w="1272" w:type="dxa"/>
            <w:vAlign w:val="center"/>
          </w:tcPr>
          <w:p w14:paraId="5FA024DE"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NTT DOCOMO</w:t>
            </w:r>
          </w:p>
        </w:tc>
        <w:tc>
          <w:tcPr>
            <w:tcW w:w="8356" w:type="dxa"/>
            <w:vAlign w:val="center"/>
          </w:tcPr>
          <w:p w14:paraId="1DB34AC4" w14:textId="77777777" w:rsidR="009516E7" w:rsidRDefault="0058777D">
            <w:pPr>
              <w:spacing w:after="0" w:line="312" w:lineRule="auto"/>
              <w:rPr>
                <w:rFonts w:ascii="Times New Roman" w:eastAsia="宋体" w:hAnsi="Times New Roman" w:cs="Times New Roman"/>
                <w:i/>
                <w:iCs/>
                <w:sz w:val="20"/>
                <w:szCs w:val="20"/>
              </w:rPr>
            </w:pPr>
            <w:r>
              <w:rPr>
                <w:rFonts w:ascii="Times New Roman" w:eastAsia="宋体" w:hAnsi="Times New Roman" w:cs="Times New Roman"/>
                <w:b/>
                <w:bCs/>
                <w:i/>
                <w:iCs/>
                <w:sz w:val="20"/>
                <w:szCs w:val="20"/>
              </w:rPr>
              <w:t xml:space="preserve">Proposal </w:t>
            </w:r>
            <w:r>
              <w:rPr>
                <w:rFonts w:ascii="Times New Roman" w:hAnsi="Times New Roman" w:cs="Times New Roman"/>
                <w:b/>
                <w:bCs/>
                <w:i/>
                <w:iCs/>
                <w:sz w:val="20"/>
                <w:szCs w:val="20"/>
              </w:rPr>
              <w:t>6</w:t>
            </w:r>
            <w:r>
              <w:rPr>
                <w:rFonts w:ascii="Times New Roman" w:eastAsia="宋体" w:hAnsi="Times New Roman" w:cs="Times New Roman"/>
                <w:b/>
                <w:bCs/>
                <w:i/>
                <w:iCs/>
                <w:sz w:val="20"/>
                <w:szCs w:val="20"/>
              </w:rPr>
              <w:t xml:space="preserve">: </w:t>
            </w:r>
            <w:r>
              <w:rPr>
                <w:rFonts w:ascii="Times New Roman" w:eastAsia="宋体" w:hAnsi="Times New Roman" w:cs="Times New Roman"/>
                <w:i/>
                <w:iCs/>
                <w:sz w:val="20"/>
                <w:szCs w:val="20"/>
              </w:rPr>
              <w:t>UE monitors single RAR in RAR window which starts after the last RO.</w:t>
            </w:r>
          </w:p>
        </w:tc>
      </w:tr>
    </w:tbl>
    <w:p w14:paraId="212E7E98" w14:textId="77777777" w:rsidR="009516E7" w:rsidRDefault="0058777D">
      <w:pPr>
        <w:pStyle w:val="3"/>
        <w:spacing w:before="156" w:after="156"/>
        <w:rPr>
          <w:b/>
          <w:bCs w:val="0"/>
          <w:u w:val="single"/>
        </w:rPr>
      </w:pPr>
      <w:r>
        <w:rPr>
          <w:rFonts w:hint="eastAsia"/>
          <w:b/>
          <w:bCs w:val="0"/>
          <w:u w:val="single"/>
        </w:rPr>
        <w:t>Round 1</w:t>
      </w:r>
    </w:p>
    <w:p w14:paraId="0FBB61BE" w14:textId="77777777" w:rsidR="009516E7" w:rsidRDefault="0058777D">
      <w:pPr>
        <w:pStyle w:val="4"/>
        <w:spacing w:beforeLines="0" w:before="0" w:afterLines="0" w:after="0" w:line="312" w:lineRule="auto"/>
        <w:rPr>
          <w:rFonts w:ascii="Times New Roman" w:eastAsiaTheme="minorEastAsia" w:hAnsi="Times New Roman" w:cs="Times New Roman"/>
          <w:i/>
          <w:iCs/>
          <w:szCs w:val="21"/>
          <w:u w:val="single"/>
          <w:lang w:val="en-GB"/>
        </w:rPr>
      </w:pPr>
      <w:r>
        <w:rPr>
          <w:rFonts w:ascii="Times New Roman" w:hAnsi="Times New Roman" w:cs="Times New Roman"/>
          <w:i/>
          <w:iCs/>
          <w:szCs w:val="21"/>
          <w:highlight w:val="cyan"/>
          <w:u w:val="single"/>
          <w:lang w:val="en-GB"/>
        </w:rPr>
        <w:t>FL Observations:</w:t>
      </w:r>
    </w:p>
    <w:p w14:paraId="22A17C4F"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T</w:t>
      </w:r>
      <w:r>
        <w:rPr>
          <w:rFonts w:ascii="Times New Roman" w:hAnsi="Times New Roman" w:cs="Times New Roman" w:hint="eastAsia"/>
          <w:szCs w:val="21"/>
          <w:lang w:val="en-GB"/>
        </w:rPr>
        <w:t>he discussion in the section mainly focuses on whether to reuse the same definition of RAR window in Rel-18 multiple PRACH transmission with same beam for different beams. Companies (</w:t>
      </w:r>
      <w:r>
        <w:rPr>
          <w:rFonts w:ascii="Times New Roman" w:hAnsi="Times New Roman" w:cs="Times New Roman" w:hint="eastAsia"/>
          <w:b/>
          <w:bCs/>
          <w:szCs w:val="21"/>
          <w:lang w:val="en-GB"/>
        </w:rPr>
        <w:t>LGE, Xiaomi, ZTE, Sanchips, Panasonic, Ofin</w:t>
      </w:r>
      <w:r>
        <w:rPr>
          <w:rFonts w:ascii="Times New Roman" w:eastAsia="Malgun Gothic" w:hAnsi="Times New Roman" w:cs="Times New Roman" w:hint="eastAsia"/>
          <w:b/>
          <w:bCs/>
          <w:szCs w:val="21"/>
          <w:lang w:val="en-GB" w:eastAsia="ko-KR"/>
        </w:rPr>
        <w:t>n</w:t>
      </w:r>
      <w:r>
        <w:rPr>
          <w:rFonts w:ascii="Times New Roman" w:hAnsi="Times New Roman" w:cs="Times New Roman" w:hint="eastAsia"/>
          <w:b/>
          <w:bCs/>
          <w:szCs w:val="21"/>
          <w:lang w:val="en-GB"/>
        </w:rPr>
        <w:t>o, Sharp, Qualcomm, NTT DOCOMO</w:t>
      </w:r>
      <w:r>
        <w:rPr>
          <w:rFonts w:ascii="Times New Roman" w:hAnsi="Times New Roman" w:cs="Times New Roman" w:hint="eastAsia"/>
          <w:szCs w:val="21"/>
          <w:lang w:val="en-GB"/>
        </w:rPr>
        <w:t>) agree to reuse the definition in Rel-18, while Huawei gave a more detailed description considering the last few valid ROs may not be used by UE. However, based on FL</w:t>
      </w:r>
      <w:r>
        <w:rPr>
          <w:rFonts w:ascii="Times New Roman" w:hAnsi="Times New Roman" w:cs="Times New Roman"/>
          <w:szCs w:val="21"/>
          <w:lang w:val="en-GB"/>
        </w:rPr>
        <w:t>’</w:t>
      </w:r>
      <w:r>
        <w:rPr>
          <w:rFonts w:ascii="Times New Roman" w:hAnsi="Times New Roman" w:cs="Times New Roman" w:hint="eastAsia"/>
          <w:szCs w:val="21"/>
          <w:lang w:val="en-GB"/>
        </w:rPr>
        <w:t xml:space="preserve">s understanding, this can happen even in Rel-18 multiple PRACH transmission with same beam, it is not reasonable to </w:t>
      </w:r>
      <w:r>
        <w:rPr>
          <w:rFonts w:ascii="Times New Roman" w:hAnsi="Times New Roman" w:cs="Times New Roman"/>
          <w:szCs w:val="21"/>
          <w:lang w:val="en-GB"/>
        </w:rPr>
        <w:t>emphasize</w:t>
      </w:r>
      <w:r>
        <w:rPr>
          <w:rFonts w:ascii="Times New Roman" w:hAnsi="Times New Roman" w:cs="Times New Roman" w:hint="eastAsia"/>
          <w:szCs w:val="21"/>
          <w:lang w:val="en-GB"/>
        </w:rPr>
        <w:t xml:space="preserve"> it should be after the last valid RO used by UE. </w:t>
      </w:r>
    </w:p>
    <w:p w14:paraId="282AA4B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F</w:t>
      </w:r>
      <w:r>
        <w:rPr>
          <w:rFonts w:ascii="Times New Roman" w:hAnsi="Times New Roman" w:cs="Times New Roman" w:hint="eastAsia"/>
          <w:szCs w:val="21"/>
          <w:lang w:val="en-GB"/>
        </w:rPr>
        <w:t xml:space="preserve">or other issues, such as preamble usage and SSB usage, FL think they are part of the definition of RO group, which has already agreed to be reused in last meeting. </w:t>
      </w:r>
    </w:p>
    <w:p w14:paraId="06FDB4EF"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A</w:t>
      </w:r>
      <w:r>
        <w:rPr>
          <w:rFonts w:ascii="Times New Roman" w:hAnsi="Times New Roman" w:cs="Times New Roman" w:hint="eastAsia"/>
          <w:szCs w:val="21"/>
          <w:lang w:val="en-GB"/>
        </w:rPr>
        <w:t>ccording to the above observation, the following proposal is given.</w:t>
      </w:r>
    </w:p>
    <w:p w14:paraId="4E12EDFE" w14:textId="77777777" w:rsidR="009516E7" w:rsidRDefault="009516E7">
      <w:pPr>
        <w:spacing w:after="0" w:line="312" w:lineRule="auto"/>
        <w:rPr>
          <w:szCs w:val="21"/>
          <w:lang w:val="en-GB"/>
        </w:rPr>
      </w:pPr>
    </w:p>
    <w:p w14:paraId="474119D1" w14:textId="77777777" w:rsidR="009516E7" w:rsidRDefault="0058777D">
      <w:pPr>
        <w:pStyle w:val="4"/>
        <w:spacing w:beforeLines="0" w:before="0" w:afterLines="0" w:after="0" w:line="312" w:lineRule="auto"/>
        <w:rPr>
          <w:rFonts w:ascii="Times New Roman" w:eastAsiaTheme="minorEastAsia"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s Proposal 1-</w:t>
      </w:r>
      <w:r>
        <w:rPr>
          <w:rFonts w:ascii="Times New Roman" w:eastAsiaTheme="minorEastAsia" w:hAnsi="Times New Roman" w:cs="Times New Roman" w:hint="eastAsia"/>
          <w:i/>
          <w:iCs/>
          <w:szCs w:val="21"/>
          <w:highlight w:val="magenta"/>
          <w:u w:val="single"/>
          <w:lang w:val="en-GB"/>
        </w:rPr>
        <w:t>2</w:t>
      </w:r>
      <w:r>
        <w:rPr>
          <w:rFonts w:ascii="Times New Roman" w:hAnsi="Times New Roman" w:cs="Times New Roman" w:hint="eastAsia"/>
          <w:i/>
          <w:iCs/>
          <w:szCs w:val="21"/>
          <w:highlight w:val="magenta"/>
          <w:u w:val="single"/>
          <w:lang w:val="en-GB"/>
        </w:rPr>
        <w:t>:</w:t>
      </w:r>
    </w:p>
    <w:p w14:paraId="27883A06"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 xml:space="preserve">Reuse the </w:t>
      </w:r>
      <w:r>
        <w:rPr>
          <w:rFonts w:ascii="Times New Roman" w:hAnsi="Times New Roman" w:cs="Times New Roman"/>
          <w:b/>
          <w:bCs/>
          <w:i/>
          <w:iCs/>
          <w:szCs w:val="21"/>
          <w:lang w:val="en-GB"/>
        </w:rPr>
        <w:t>definition</w:t>
      </w:r>
      <w:r>
        <w:rPr>
          <w:rFonts w:ascii="Times New Roman" w:hAnsi="Times New Roman" w:cs="Times New Roman" w:hint="eastAsia"/>
          <w:b/>
          <w:bCs/>
          <w:i/>
          <w:iCs/>
          <w:szCs w:val="21"/>
          <w:lang w:val="en-GB"/>
        </w:rPr>
        <w:t xml:space="preserve"> of RAR window</w:t>
      </w:r>
      <w:r>
        <w:rPr>
          <w:rFonts w:ascii="Times New Roman" w:hAnsi="Times New Roman" w:cs="Times New Roman"/>
          <w:b/>
          <w:bCs/>
          <w:i/>
          <w:iCs/>
          <w:szCs w:val="21"/>
          <w:lang w:val="en-GB"/>
        </w:rPr>
        <w:t xml:space="preserve"> in multiple PRACH transmissions with same Tx beam for multiple PRACH transmissions with different Tx beams</w:t>
      </w:r>
      <w:r>
        <w:rPr>
          <w:rFonts w:ascii="Times New Roman" w:hAnsi="Times New Roman" w:cs="Times New Roman" w:hint="eastAsia"/>
          <w:b/>
          <w:bCs/>
          <w:i/>
          <w:iCs/>
          <w:szCs w:val="21"/>
          <w:lang w:val="en-GB"/>
        </w:rPr>
        <w:t xml:space="preserve">. </w:t>
      </w:r>
    </w:p>
    <w:p w14:paraId="3026BC84" w14:textId="77777777" w:rsidR="009516E7" w:rsidRDefault="009516E7">
      <w:pPr>
        <w:spacing w:after="0" w:line="312" w:lineRule="auto"/>
        <w:rPr>
          <w:rFonts w:ascii="Times New Roman" w:hAnsi="Times New Roman" w:cs="Times New Roman"/>
          <w:b/>
          <w:bCs/>
          <w:i/>
          <w:iCs/>
          <w:szCs w:val="21"/>
          <w:lang w:val="en-GB"/>
        </w:rPr>
      </w:pPr>
    </w:p>
    <w:p w14:paraId="591AE09B"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Companies</w:t>
      </w:r>
      <w:r>
        <w:rPr>
          <w:rFonts w:ascii="Times New Roman" w:hAnsi="Times New Roman" w:cs="Times New Roman" w:hint="eastAsia"/>
          <w:szCs w:val="21"/>
          <w:lang w:val="en-GB"/>
        </w:rPr>
        <w:t xml:space="preserve"> are provided to your preferences and comments in the following table. </w:t>
      </w:r>
    </w:p>
    <w:tbl>
      <w:tblPr>
        <w:tblStyle w:val="af5"/>
        <w:tblpPr w:leftFromText="180" w:rightFromText="180" w:vertAnchor="text" w:horzAnchor="margin" w:tblpY="56"/>
        <w:tblW w:w="9810" w:type="dxa"/>
        <w:tblLook w:val="04A0" w:firstRow="1" w:lastRow="0" w:firstColumn="1" w:lastColumn="0" w:noHBand="0" w:noVBand="1"/>
      </w:tblPr>
      <w:tblGrid>
        <w:gridCol w:w="1196"/>
        <w:gridCol w:w="604"/>
        <w:gridCol w:w="8010"/>
      </w:tblGrid>
      <w:tr w:rsidR="009516E7" w14:paraId="4D4BED5B" w14:textId="77777777">
        <w:tc>
          <w:tcPr>
            <w:tcW w:w="1196" w:type="dxa"/>
            <w:vAlign w:val="center"/>
          </w:tcPr>
          <w:p w14:paraId="77276D2D"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604" w:type="dxa"/>
          </w:tcPr>
          <w:p w14:paraId="3E945381"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8010" w:type="dxa"/>
            <w:vAlign w:val="center"/>
          </w:tcPr>
          <w:p w14:paraId="5B5454F4"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79BE9F65" w14:textId="77777777">
        <w:tc>
          <w:tcPr>
            <w:tcW w:w="1196" w:type="dxa"/>
            <w:vAlign w:val="center"/>
          </w:tcPr>
          <w:p w14:paraId="74DD984B"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Spreadtrum</w:t>
            </w:r>
          </w:p>
        </w:tc>
        <w:tc>
          <w:tcPr>
            <w:tcW w:w="604" w:type="dxa"/>
          </w:tcPr>
          <w:p w14:paraId="74286616"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10" w:type="dxa"/>
            <w:vAlign w:val="center"/>
          </w:tcPr>
          <w:p w14:paraId="4CE1491C" w14:textId="77777777" w:rsidR="009516E7" w:rsidRDefault="009516E7">
            <w:pPr>
              <w:spacing w:after="0" w:line="312" w:lineRule="auto"/>
              <w:rPr>
                <w:rFonts w:ascii="Times New Roman" w:hAnsi="Times New Roman" w:cs="Times New Roman"/>
                <w:bCs/>
                <w:szCs w:val="21"/>
                <w:lang w:val="en-GB"/>
              </w:rPr>
            </w:pPr>
          </w:p>
        </w:tc>
      </w:tr>
      <w:tr w:rsidR="009516E7" w14:paraId="704F41C6" w14:textId="77777777">
        <w:tc>
          <w:tcPr>
            <w:tcW w:w="1196" w:type="dxa"/>
            <w:vAlign w:val="center"/>
          </w:tcPr>
          <w:p w14:paraId="20F5D8EF"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Ofinno</w:t>
            </w:r>
          </w:p>
        </w:tc>
        <w:tc>
          <w:tcPr>
            <w:tcW w:w="604" w:type="dxa"/>
          </w:tcPr>
          <w:p w14:paraId="12900A64"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Y</w:t>
            </w:r>
          </w:p>
        </w:tc>
        <w:tc>
          <w:tcPr>
            <w:tcW w:w="8010" w:type="dxa"/>
            <w:vAlign w:val="center"/>
          </w:tcPr>
          <w:p w14:paraId="3AEB4F55" w14:textId="77777777" w:rsidR="009516E7" w:rsidRDefault="009516E7">
            <w:pPr>
              <w:spacing w:after="0" w:line="312" w:lineRule="auto"/>
              <w:rPr>
                <w:rFonts w:ascii="Times New Roman" w:hAnsi="Times New Roman" w:cs="Times New Roman"/>
                <w:bCs/>
                <w:szCs w:val="21"/>
                <w:lang w:val="en-GB"/>
              </w:rPr>
            </w:pPr>
          </w:p>
        </w:tc>
      </w:tr>
      <w:tr w:rsidR="009516E7" w14:paraId="69A46014" w14:textId="77777777">
        <w:tc>
          <w:tcPr>
            <w:tcW w:w="1196" w:type="dxa"/>
            <w:vAlign w:val="center"/>
          </w:tcPr>
          <w:p w14:paraId="2B9B373A"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vivo</w:t>
            </w:r>
          </w:p>
        </w:tc>
        <w:tc>
          <w:tcPr>
            <w:tcW w:w="604" w:type="dxa"/>
          </w:tcPr>
          <w:p w14:paraId="7CA26DEE"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Y</w:t>
            </w:r>
          </w:p>
        </w:tc>
        <w:tc>
          <w:tcPr>
            <w:tcW w:w="8010" w:type="dxa"/>
            <w:vAlign w:val="center"/>
          </w:tcPr>
          <w:p w14:paraId="7E6036B2"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Fine with this proposal.</w:t>
            </w:r>
          </w:p>
          <w:p w14:paraId="4C1F58F4"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However, for the issue on time offset determination, since in one cell there could be ROs configured for 2 types of PRACH repetitions, one with same TX beam, one with different TX beams, it should be discussed on whether they should be considered together to get a common time offset, although the mechanism of determining time offset is the same as Rel-18 as we agreed. </w:t>
            </w:r>
          </w:p>
        </w:tc>
      </w:tr>
      <w:tr w:rsidR="009516E7" w14:paraId="43ED464F" w14:textId="77777777">
        <w:tc>
          <w:tcPr>
            <w:tcW w:w="1196" w:type="dxa"/>
            <w:vAlign w:val="center"/>
          </w:tcPr>
          <w:p w14:paraId="6206DE7E"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S Mincho" w:hAnsi="Times New Roman" w:cs="Times New Roman"/>
                <w:bCs/>
                <w:szCs w:val="21"/>
                <w:lang w:val="en-GB" w:eastAsia="ja-JP"/>
              </w:rPr>
              <w:t>Sharp</w:t>
            </w:r>
          </w:p>
        </w:tc>
        <w:tc>
          <w:tcPr>
            <w:tcW w:w="604" w:type="dxa"/>
          </w:tcPr>
          <w:p w14:paraId="3C9271F3"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S Mincho" w:hAnsi="Times New Roman" w:cs="Times New Roman" w:hint="eastAsia"/>
                <w:bCs/>
                <w:szCs w:val="21"/>
                <w:lang w:val="en-GB" w:eastAsia="ja-JP"/>
              </w:rPr>
              <w:t>Y</w:t>
            </w:r>
          </w:p>
        </w:tc>
        <w:tc>
          <w:tcPr>
            <w:tcW w:w="8010" w:type="dxa"/>
            <w:vAlign w:val="center"/>
          </w:tcPr>
          <w:p w14:paraId="592A3983"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We are fine with the proposal.</w:t>
            </w:r>
          </w:p>
        </w:tc>
      </w:tr>
      <w:tr w:rsidR="009516E7" w14:paraId="27AACDB7" w14:textId="77777777">
        <w:tc>
          <w:tcPr>
            <w:tcW w:w="1196" w:type="dxa"/>
            <w:vAlign w:val="center"/>
          </w:tcPr>
          <w:p w14:paraId="00AF17E0"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Ericsson</w:t>
            </w:r>
          </w:p>
        </w:tc>
        <w:tc>
          <w:tcPr>
            <w:tcW w:w="604" w:type="dxa"/>
          </w:tcPr>
          <w:p w14:paraId="58339150"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Y</w:t>
            </w:r>
          </w:p>
        </w:tc>
        <w:tc>
          <w:tcPr>
            <w:tcW w:w="8010" w:type="dxa"/>
            <w:vAlign w:val="center"/>
          </w:tcPr>
          <w:p w14:paraId="4D5A98F5"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Support</w:t>
            </w:r>
          </w:p>
        </w:tc>
      </w:tr>
      <w:tr w:rsidR="009516E7" w14:paraId="2F67DE07" w14:textId="77777777">
        <w:tc>
          <w:tcPr>
            <w:tcW w:w="1196" w:type="dxa"/>
            <w:vAlign w:val="center"/>
          </w:tcPr>
          <w:p w14:paraId="5EA2AFBC"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DOCOMO</w:t>
            </w:r>
          </w:p>
        </w:tc>
        <w:tc>
          <w:tcPr>
            <w:tcW w:w="604" w:type="dxa"/>
          </w:tcPr>
          <w:p w14:paraId="223C995D"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Y</w:t>
            </w:r>
          </w:p>
        </w:tc>
        <w:tc>
          <w:tcPr>
            <w:tcW w:w="8010" w:type="dxa"/>
            <w:vAlign w:val="center"/>
          </w:tcPr>
          <w:p w14:paraId="09D44501" w14:textId="77777777" w:rsidR="009516E7" w:rsidRDefault="009516E7">
            <w:pPr>
              <w:spacing w:after="0" w:line="312" w:lineRule="auto"/>
              <w:rPr>
                <w:rFonts w:ascii="Times New Roman" w:eastAsia="MS Mincho" w:hAnsi="Times New Roman" w:cs="Times New Roman"/>
                <w:bCs/>
                <w:szCs w:val="21"/>
                <w:lang w:val="en-GB" w:eastAsia="ja-JP"/>
              </w:rPr>
            </w:pPr>
          </w:p>
        </w:tc>
      </w:tr>
      <w:tr w:rsidR="009516E7" w14:paraId="2497AD21" w14:textId="77777777">
        <w:tc>
          <w:tcPr>
            <w:tcW w:w="1196" w:type="dxa"/>
            <w:vAlign w:val="center"/>
          </w:tcPr>
          <w:p w14:paraId="3EBD81E4"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CEWiT</w:t>
            </w:r>
          </w:p>
        </w:tc>
        <w:tc>
          <w:tcPr>
            <w:tcW w:w="604" w:type="dxa"/>
          </w:tcPr>
          <w:p w14:paraId="072CEF62"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61E83720"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We are ok with the proposal</w:t>
            </w:r>
          </w:p>
        </w:tc>
      </w:tr>
      <w:tr w:rsidR="009516E7" w14:paraId="543C5E36" w14:textId="77777777">
        <w:tc>
          <w:tcPr>
            <w:tcW w:w="1196" w:type="dxa"/>
            <w:vAlign w:val="center"/>
          </w:tcPr>
          <w:p w14:paraId="69D9910B"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Lenovo</w:t>
            </w:r>
          </w:p>
        </w:tc>
        <w:tc>
          <w:tcPr>
            <w:tcW w:w="604" w:type="dxa"/>
          </w:tcPr>
          <w:p w14:paraId="5A9E4CD4"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8010" w:type="dxa"/>
            <w:vAlign w:val="center"/>
          </w:tcPr>
          <w:p w14:paraId="05F64832"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bCs/>
                <w:szCs w:val="21"/>
                <w:lang w:val="en-GB"/>
              </w:rPr>
              <w:t>W</w:t>
            </w:r>
            <w:r>
              <w:rPr>
                <w:rFonts w:ascii="Times New Roman" w:hAnsi="Times New Roman" w:cs="Times New Roman" w:hint="eastAsia"/>
                <w:bCs/>
                <w:szCs w:val="21"/>
                <w:lang w:val="en-GB"/>
              </w:rPr>
              <w:t xml:space="preserve">e think this is related to issue 1-1 and issue 1-7, and it </w:t>
            </w:r>
            <w:r>
              <w:rPr>
                <w:rFonts w:ascii="Times New Roman" w:hAnsi="Times New Roman" w:cs="Times New Roman"/>
                <w:bCs/>
                <w:szCs w:val="21"/>
                <w:lang w:val="en-GB"/>
              </w:rPr>
              <w:t>should</w:t>
            </w:r>
            <w:r>
              <w:rPr>
                <w:rFonts w:ascii="Times New Roman" w:hAnsi="Times New Roman" w:cs="Times New Roman" w:hint="eastAsia"/>
                <w:bCs/>
                <w:szCs w:val="21"/>
                <w:lang w:val="en-GB"/>
              </w:rPr>
              <w:t xml:space="preserve"> be </w:t>
            </w:r>
            <w:r>
              <w:rPr>
                <w:rFonts w:ascii="Times New Roman" w:hAnsi="Times New Roman" w:cs="Times New Roman"/>
                <w:bCs/>
                <w:szCs w:val="21"/>
                <w:lang w:val="en-GB"/>
              </w:rPr>
              <w:t>deferred</w:t>
            </w:r>
            <w:r>
              <w:rPr>
                <w:rFonts w:ascii="Times New Roman" w:hAnsi="Times New Roman" w:cs="Times New Roman" w:hint="eastAsia"/>
                <w:bCs/>
                <w:szCs w:val="21"/>
                <w:lang w:val="en-GB"/>
              </w:rPr>
              <w:t xml:space="preserve"> until both issues are solved. </w:t>
            </w:r>
          </w:p>
        </w:tc>
      </w:tr>
      <w:tr w:rsidR="009516E7" w14:paraId="287DCB19" w14:textId="77777777">
        <w:tc>
          <w:tcPr>
            <w:tcW w:w="1196" w:type="dxa"/>
            <w:vAlign w:val="center"/>
          </w:tcPr>
          <w:p w14:paraId="2AF7125D" w14:textId="77777777" w:rsidR="009516E7" w:rsidRDefault="0058777D">
            <w:pPr>
              <w:spacing w:after="0" w:line="312" w:lineRule="auto"/>
              <w:rPr>
                <w:rFonts w:ascii="Times New Roman" w:hAnsi="Times New Roman" w:cs="Times New Roman"/>
                <w:bCs/>
                <w:szCs w:val="21"/>
              </w:rPr>
            </w:pPr>
            <w:r>
              <w:rPr>
                <w:rFonts w:ascii="Times New Roman" w:hAnsi="Times New Roman" w:cs="Times New Roman"/>
                <w:bCs/>
                <w:szCs w:val="21"/>
              </w:rPr>
              <w:t>Interdigital</w:t>
            </w:r>
          </w:p>
        </w:tc>
        <w:tc>
          <w:tcPr>
            <w:tcW w:w="604" w:type="dxa"/>
          </w:tcPr>
          <w:p w14:paraId="63883DF8"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7CBE382B" w14:textId="77777777" w:rsidR="009516E7" w:rsidRDefault="0058777D">
            <w:pPr>
              <w:spacing w:after="0" w:line="312" w:lineRule="auto"/>
              <w:ind w:left="360"/>
              <w:rPr>
                <w:rFonts w:ascii="Times New Roman" w:hAnsi="Times New Roman" w:cs="Times New Roman"/>
                <w:bCs/>
                <w:szCs w:val="21"/>
              </w:rPr>
            </w:pPr>
            <w:r>
              <w:rPr>
                <w:rFonts w:ascii="Times New Roman" w:hAnsi="Times New Roman" w:cs="Times New Roman"/>
                <w:bCs/>
                <w:szCs w:val="21"/>
              </w:rPr>
              <w:t>We support the FL proposal.</w:t>
            </w:r>
          </w:p>
        </w:tc>
      </w:tr>
      <w:tr w:rsidR="009516E7" w14:paraId="27CE05FA" w14:textId="77777777">
        <w:tc>
          <w:tcPr>
            <w:tcW w:w="1196" w:type="dxa"/>
            <w:vAlign w:val="center"/>
          </w:tcPr>
          <w:p w14:paraId="7CE5531F" w14:textId="77777777" w:rsidR="009516E7" w:rsidRDefault="0058777D">
            <w:pPr>
              <w:spacing w:after="0" w:line="312" w:lineRule="auto"/>
              <w:rPr>
                <w:rFonts w:ascii="Times New Roman" w:eastAsia="宋体" w:hAnsi="Times New Roman" w:cs="Times New Roman"/>
                <w:bCs/>
                <w:szCs w:val="21"/>
              </w:rPr>
            </w:pPr>
            <w:r>
              <w:rPr>
                <w:rFonts w:ascii="Times New Roman" w:eastAsia="宋体" w:hAnsi="Times New Roman" w:cs="Times New Roman" w:hint="eastAsia"/>
                <w:bCs/>
                <w:szCs w:val="21"/>
              </w:rPr>
              <w:t>ZTE</w:t>
            </w:r>
          </w:p>
        </w:tc>
        <w:tc>
          <w:tcPr>
            <w:tcW w:w="604" w:type="dxa"/>
          </w:tcPr>
          <w:p w14:paraId="04B2D2B0" w14:textId="77777777" w:rsidR="009516E7" w:rsidRDefault="0058777D">
            <w:pPr>
              <w:spacing w:after="0" w:line="312" w:lineRule="auto"/>
              <w:rPr>
                <w:rFonts w:ascii="Times New Roman" w:eastAsia="宋体" w:hAnsi="Times New Roman" w:cs="Times New Roman"/>
                <w:bCs/>
                <w:szCs w:val="21"/>
                <w:lang w:val="en-GB"/>
              </w:rPr>
            </w:pPr>
            <w:r>
              <w:rPr>
                <w:rFonts w:ascii="Times New Roman" w:eastAsia="宋体" w:hAnsi="Times New Roman" w:cs="Times New Roman" w:hint="eastAsia"/>
                <w:bCs/>
                <w:szCs w:val="21"/>
              </w:rPr>
              <w:t>Y</w:t>
            </w:r>
          </w:p>
        </w:tc>
        <w:tc>
          <w:tcPr>
            <w:tcW w:w="8010" w:type="dxa"/>
            <w:vAlign w:val="center"/>
          </w:tcPr>
          <w:p w14:paraId="5B495851" w14:textId="77777777" w:rsidR="009516E7" w:rsidRDefault="0058777D">
            <w:pPr>
              <w:spacing w:after="0" w:line="312" w:lineRule="auto"/>
              <w:rPr>
                <w:rFonts w:ascii="Times New Roman" w:hAnsi="Times New Roman" w:cs="Times New Roman"/>
                <w:bCs/>
                <w:szCs w:val="21"/>
              </w:rPr>
            </w:pPr>
            <w:r>
              <w:rPr>
                <w:rFonts w:hint="eastAsia"/>
              </w:rPr>
              <w:t>OK.</w:t>
            </w:r>
          </w:p>
        </w:tc>
      </w:tr>
      <w:tr w:rsidR="0058777D" w14:paraId="5BEF30BD" w14:textId="77777777">
        <w:tc>
          <w:tcPr>
            <w:tcW w:w="1196" w:type="dxa"/>
            <w:vAlign w:val="center"/>
          </w:tcPr>
          <w:p w14:paraId="526C5A4A" w14:textId="5E084192" w:rsidR="0058777D" w:rsidRDefault="0058777D" w:rsidP="0058777D">
            <w:pPr>
              <w:spacing w:after="0" w:line="312" w:lineRule="auto"/>
              <w:rPr>
                <w:rFonts w:ascii="Times New Roman" w:eastAsia="宋体" w:hAnsi="Times New Roman" w:cs="Times New Roman"/>
                <w:bCs/>
                <w:szCs w:val="21"/>
              </w:rPr>
            </w:pPr>
            <w:r>
              <w:rPr>
                <w:rFonts w:ascii="Times New Roman" w:hAnsi="Times New Roman" w:cs="Times New Roman" w:hint="eastAsia"/>
                <w:bCs/>
                <w:szCs w:val="21"/>
                <w:lang w:val="en-GB"/>
              </w:rPr>
              <w:t>CATT</w:t>
            </w:r>
          </w:p>
        </w:tc>
        <w:tc>
          <w:tcPr>
            <w:tcW w:w="604" w:type="dxa"/>
          </w:tcPr>
          <w:p w14:paraId="21D0A9D8" w14:textId="7DC875FF" w:rsidR="0058777D" w:rsidRDefault="0058777D" w:rsidP="0058777D">
            <w:pPr>
              <w:spacing w:after="0" w:line="312" w:lineRule="auto"/>
              <w:rPr>
                <w:rFonts w:ascii="Times New Roman" w:eastAsia="宋体" w:hAnsi="Times New Roman" w:cs="Times New Roman"/>
                <w:bCs/>
                <w:szCs w:val="21"/>
              </w:rPr>
            </w:pPr>
            <w:r>
              <w:rPr>
                <w:rFonts w:ascii="Times New Roman" w:hAnsi="Times New Roman" w:cs="Times New Roman" w:hint="eastAsia"/>
                <w:bCs/>
                <w:szCs w:val="21"/>
                <w:lang w:val="en-GB"/>
              </w:rPr>
              <w:t>Y</w:t>
            </w:r>
          </w:p>
        </w:tc>
        <w:tc>
          <w:tcPr>
            <w:tcW w:w="8010" w:type="dxa"/>
            <w:vAlign w:val="center"/>
          </w:tcPr>
          <w:p w14:paraId="5D107897" w14:textId="0E63B06D" w:rsidR="0058777D" w:rsidRDefault="0058777D" w:rsidP="0058777D">
            <w:pPr>
              <w:spacing w:after="0" w:line="312" w:lineRule="auto"/>
            </w:pPr>
            <w:r>
              <w:rPr>
                <w:rFonts w:ascii="Times New Roman" w:hAnsi="Times New Roman" w:cs="Times New Roman" w:hint="eastAsia"/>
                <w:bCs/>
                <w:szCs w:val="21"/>
                <w:lang w:val="en-GB"/>
              </w:rPr>
              <w:t>We are fine with the proposal.</w:t>
            </w:r>
          </w:p>
        </w:tc>
      </w:tr>
      <w:tr w:rsidR="00D5722A" w14:paraId="06FD6948" w14:textId="77777777">
        <w:tc>
          <w:tcPr>
            <w:tcW w:w="1196" w:type="dxa"/>
            <w:vAlign w:val="center"/>
          </w:tcPr>
          <w:p w14:paraId="6B32D8A2" w14:textId="42F32FB0" w:rsidR="00D5722A" w:rsidRPr="002F34D0" w:rsidRDefault="00D5722A" w:rsidP="00D5722A">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eastAsia="ko-KR"/>
              </w:rPr>
              <w:t>ETRI</w:t>
            </w:r>
          </w:p>
        </w:tc>
        <w:tc>
          <w:tcPr>
            <w:tcW w:w="604" w:type="dxa"/>
          </w:tcPr>
          <w:p w14:paraId="18ADBA7C" w14:textId="764122F0" w:rsidR="00D5722A" w:rsidRPr="002F34D0" w:rsidRDefault="00D5722A" w:rsidP="00D5722A">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Y</w:t>
            </w:r>
          </w:p>
        </w:tc>
        <w:tc>
          <w:tcPr>
            <w:tcW w:w="8010" w:type="dxa"/>
            <w:vAlign w:val="center"/>
          </w:tcPr>
          <w:p w14:paraId="5BD7F5CC" w14:textId="3BE63CA3" w:rsidR="00D5722A" w:rsidRDefault="00D5722A" w:rsidP="00D5722A">
            <w:pPr>
              <w:spacing w:after="0" w:line="312" w:lineRule="auto"/>
              <w:rPr>
                <w:rFonts w:ascii="Times New Roman" w:hAnsi="Times New Roman" w:cs="Times New Roman"/>
                <w:bCs/>
                <w:szCs w:val="21"/>
                <w:lang w:val="en-GB"/>
              </w:rPr>
            </w:pPr>
            <w:r>
              <w:rPr>
                <w:rFonts w:ascii="Times New Roman" w:eastAsia="Malgun Gothic" w:hAnsi="Times New Roman" w:cs="Times New Roman" w:hint="eastAsia"/>
                <w:bCs/>
                <w:szCs w:val="21"/>
                <w:lang w:eastAsia="ko-KR"/>
              </w:rPr>
              <w:t>Support the proposal.</w:t>
            </w:r>
          </w:p>
        </w:tc>
      </w:tr>
      <w:tr w:rsidR="005D404D" w14:paraId="73B97CBC" w14:textId="77777777">
        <w:tc>
          <w:tcPr>
            <w:tcW w:w="1196" w:type="dxa"/>
            <w:vAlign w:val="center"/>
          </w:tcPr>
          <w:p w14:paraId="5823CD1B" w14:textId="40DF8741" w:rsidR="005D404D" w:rsidRDefault="005D404D" w:rsidP="005D404D">
            <w:pPr>
              <w:spacing w:after="0" w:line="312" w:lineRule="auto"/>
              <w:rPr>
                <w:rFonts w:ascii="Times New Roman" w:eastAsia="Malgun Gothic" w:hAnsi="Times New Roman" w:cs="Times New Roman"/>
                <w:bCs/>
                <w:szCs w:val="21"/>
                <w:lang w:eastAsia="ko-KR"/>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604" w:type="dxa"/>
          </w:tcPr>
          <w:p w14:paraId="70805F05" w14:textId="5A54A17A" w:rsidR="005D404D" w:rsidRDefault="005D404D" w:rsidP="005D404D">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Y</w:t>
            </w:r>
          </w:p>
        </w:tc>
        <w:tc>
          <w:tcPr>
            <w:tcW w:w="8010" w:type="dxa"/>
            <w:vAlign w:val="center"/>
          </w:tcPr>
          <w:p w14:paraId="07CA3755" w14:textId="77777777" w:rsidR="005D404D" w:rsidRDefault="005D404D" w:rsidP="005D404D">
            <w:pPr>
              <w:spacing w:after="0" w:line="312" w:lineRule="auto"/>
              <w:rPr>
                <w:rFonts w:ascii="Times New Roman" w:eastAsia="Malgun Gothic" w:hAnsi="Times New Roman" w:cs="Times New Roman"/>
                <w:bCs/>
                <w:szCs w:val="21"/>
                <w:lang w:eastAsia="ko-KR"/>
              </w:rPr>
            </w:pPr>
          </w:p>
        </w:tc>
      </w:tr>
      <w:tr w:rsidR="00345A28" w14:paraId="5DC7A9E7" w14:textId="77777777">
        <w:tc>
          <w:tcPr>
            <w:tcW w:w="1196" w:type="dxa"/>
            <w:vAlign w:val="center"/>
          </w:tcPr>
          <w:p w14:paraId="321CD15F" w14:textId="04B115A6"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NOKIA</w:t>
            </w:r>
          </w:p>
        </w:tc>
        <w:tc>
          <w:tcPr>
            <w:tcW w:w="604" w:type="dxa"/>
          </w:tcPr>
          <w:p w14:paraId="1698F1F8" w14:textId="189824AC"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04878360" w14:textId="1FC3AA23" w:rsidR="00345A28" w:rsidRDefault="00345A28" w:rsidP="00345A28">
            <w:pPr>
              <w:spacing w:after="0" w:line="312" w:lineRule="auto"/>
              <w:rPr>
                <w:rFonts w:ascii="Times New Roman" w:eastAsia="Malgun Gothic" w:hAnsi="Times New Roman" w:cs="Times New Roman"/>
                <w:bCs/>
                <w:szCs w:val="21"/>
                <w:lang w:eastAsia="ko-KR"/>
              </w:rPr>
            </w:pPr>
            <w:r>
              <w:rPr>
                <w:rFonts w:ascii="Times New Roman" w:hAnsi="Times New Roman" w:cs="Times New Roman"/>
                <w:bCs/>
                <w:szCs w:val="21"/>
                <w:lang w:val="en-GB"/>
              </w:rPr>
              <w:t>We don’t see any advantage in redefining the RAR window, hence we support the reutilization of the previous definition.</w:t>
            </w:r>
          </w:p>
        </w:tc>
      </w:tr>
      <w:tr w:rsidR="002E26C9" w14:paraId="6643D799" w14:textId="77777777">
        <w:tc>
          <w:tcPr>
            <w:tcW w:w="1196" w:type="dxa"/>
            <w:vAlign w:val="center"/>
          </w:tcPr>
          <w:p w14:paraId="5140F8F5" w14:textId="25FFD7F4" w:rsidR="002E26C9" w:rsidRDefault="002E26C9" w:rsidP="002E26C9">
            <w:pPr>
              <w:spacing w:after="0" w:line="312" w:lineRule="auto"/>
              <w:rPr>
                <w:rFonts w:ascii="Times New Roman" w:hAnsi="Times New Roman" w:cs="Times New Roman"/>
                <w:bCs/>
                <w:szCs w:val="21"/>
                <w:lang w:val="en-GB"/>
              </w:rPr>
            </w:pPr>
            <w:r>
              <w:rPr>
                <w:rFonts w:ascii="Times New Roman" w:eastAsia="宋体" w:hAnsi="Times New Roman" w:cs="Times New Roman"/>
                <w:bCs/>
                <w:szCs w:val="21"/>
              </w:rPr>
              <w:t>Panasonic</w:t>
            </w:r>
          </w:p>
        </w:tc>
        <w:tc>
          <w:tcPr>
            <w:tcW w:w="604" w:type="dxa"/>
          </w:tcPr>
          <w:p w14:paraId="449BB309" w14:textId="2CB46598" w:rsidR="002E26C9" w:rsidRDefault="002E26C9" w:rsidP="002E26C9">
            <w:pPr>
              <w:spacing w:after="0" w:line="312" w:lineRule="auto"/>
              <w:rPr>
                <w:rFonts w:ascii="Times New Roman" w:hAnsi="Times New Roman" w:cs="Times New Roman"/>
                <w:bCs/>
                <w:szCs w:val="21"/>
                <w:lang w:val="en-GB"/>
              </w:rPr>
            </w:pPr>
            <w:r>
              <w:rPr>
                <w:rFonts w:ascii="Times New Roman" w:eastAsia="宋体" w:hAnsi="Times New Roman" w:cs="Times New Roman"/>
                <w:bCs/>
                <w:szCs w:val="21"/>
              </w:rPr>
              <w:t>Y</w:t>
            </w:r>
          </w:p>
        </w:tc>
        <w:tc>
          <w:tcPr>
            <w:tcW w:w="8010" w:type="dxa"/>
            <w:vAlign w:val="center"/>
          </w:tcPr>
          <w:p w14:paraId="2430268E" w14:textId="1FAA3237" w:rsidR="002E26C9" w:rsidRPr="002E26C9" w:rsidRDefault="002E26C9" w:rsidP="002E26C9">
            <w:pPr>
              <w:spacing w:after="0" w:line="312" w:lineRule="auto"/>
              <w:rPr>
                <w:rFonts w:ascii="Times New Roman" w:hAnsi="Times New Roman" w:cs="Times New Roman"/>
                <w:bCs/>
                <w:szCs w:val="21"/>
                <w:lang w:val="en-GB"/>
              </w:rPr>
            </w:pPr>
            <w:r w:rsidRPr="002E26C9">
              <w:rPr>
                <w:rFonts w:ascii="Times New Roman" w:hAnsi="Times New Roman" w:cs="Times New Roman"/>
              </w:rPr>
              <w:t>Support</w:t>
            </w:r>
          </w:p>
        </w:tc>
      </w:tr>
      <w:tr w:rsidR="002A0F72" w14:paraId="33BA2017" w14:textId="77777777">
        <w:tc>
          <w:tcPr>
            <w:tcW w:w="1196" w:type="dxa"/>
            <w:vAlign w:val="center"/>
          </w:tcPr>
          <w:p w14:paraId="020C961C" w14:textId="3AD068EB" w:rsidR="002A0F72" w:rsidRDefault="002A0F72" w:rsidP="002A0F72">
            <w:pPr>
              <w:spacing w:after="0" w:line="312" w:lineRule="auto"/>
              <w:rPr>
                <w:rFonts w:ascii="Times New Roman" w:eastAsia="宋体" w:hAnsi="Times New Roman" w:cs="Times New Roman"/>
                <w:bCs/>
                <w:szCs w:val="21"/>
              </w:rPr>
            </w:pPr>
            <w:r>
              <w:rPr>
                <w:rFonts w:ascii="Times New Roman" w:hAnsi="Times New Roman" w:cs="Times New Roman" w:hint="eastAsia"/>
                <w:bCs/>
                <w:szCs w:val="21"/>
              </w:rPr>
              <w:t>S</w:t>
            </w:r>
            <w:r>
              <w:rPr>
                <w:rFonts w:ascii="Times New Roman" w:hAnsi="Times New Roman" w:cs="Times New Roman"/>
                <w:bCs/>
                <w:szCs w:val="21"/>
              </w:rPr>
              <w:t>amsung</w:t>
            </w:r>
          </w:p>
        </w:tc>
        <w:tc>
          <w:tcPr>
            <w:tcW w:w="604" w:type="dxa"/>
          </w:tcPr>
          <w:p w14:paraId="37E7630D" w14:textId="6855C0DB" w:rsidR="002A0F72" w:rsidRDefault="002A0F72" w:rsidP="002A0F72">
            <w:pPr>
              <w:spacing w:after="0" w:line="312" w:lineRule="auto"/>
              <w:rPr>
                <w:rFonts w:ascii="Times New Roman" w:eastAsia="宋体" w:hAnsi="Times New Roman" w:cs="Times New Roman"/>
                <w:bCs/>
                <w:szCs w:val="21"/>
              </w:rPr>
            </w:pPr>
            <w:r>
              <w:rPr>
                <w:rFonts w:ascii="Times New Roman" w:hAnsi="Times New Roman" w:cs="Times New Roman" w:hint="eastAsia"/>
                <w:bCs/>
                <w:szCs w:val="21"/>
                <w:lang w:val="en-GB"/>
              </w:rPr>
              <w:t>Y</w:t>
            </w:r>
          </w:p>
        </w:tc>
        <w:tc>
          <w:tcPr>
            <w:tcW w:w="8010" w:type="dxa"/>
            <w:vAlign w:val="center"/>
          </w:tcPr>
          <w:p w14:paraId="42CFAA03" w14:textId="77777777" w:rsidR="002A0F72" w:rsidRPr="002E26C9" w:rsidRDefault="002A0F72" w:rsidP="002A0F72">
            <w:pPr>
              <w:spacing w:after="0" w:line="312" w:lineRule="auto"/>
              <w:rPr>
                <w:rFonts w:ascii="Times New Roman" w:hAnsi="Times New Roman" w:cs="Times New Roman"/>
              </w:rPr>
            </w:pPr>
          </w:p>
        </w:tc>
      </w:tr>
      <w:tr w:rsidR="002B7550" w14:paraId="2235543D" w14:textId="77777777">
        <w:tc>
          <w:tcPr>
            <w:tcW w:w="1196" w:type="dxa"/>
            <w:vAlign w:val="center"/>
          </w:tcPr>
          <w:p w14:paraId="615E4674" w14:textId="2A470B2E" w:rsidR="002B7550" w:rsidRDefault="002B7550" w:rsidP="002B7550">
            <w:pPr>
              <w:spacing w:after="0" w:line="312" w:lineRule="auto"/>
              <w:rPr>
                <w:rFonts w:ascii="Times New Roman" w:hAnsi="Times New Roman" w:cs="Times New Roman"/>
                <w:bCs/>
                <w:szCs w:val="21"/>
              </w:rPr>
            </w:pPr>
            <w:r>
              <w:rPr>
                <w:rFonts w:ascii="Times New Roman" w:eastAsia="MS Mincho" w:hAnsi="Times New Roman" w:cs="Times New Roman"/>
                <w:bCs/>
                <w:szCs w:val="21"/>
                <w:lang w:val="en-GB" w:eastAsia="ja-JP"/>
              </w:rPr>
              <w:t>QC</w:t>
            </w:r>
          </w:p>
        </w:tc>
        <w:tc>
          <w:tcPr>
            <w:tcW w:w="604" w:type="dxa"/>
          </w:tcPr>
          <w:p w14:paraId="78C1B61D" w14:textId="0284C02D" w:rsidR="002B7550" w:rsidRDefault="002B7550" w:rsidP="002B7550">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Y</w:t>
            </w:r>
          </w:p>
        </w:tc>
        <w:tc>
          <w:tcPr>
            <w:tcW w:w="8010" w:type="dxa"/>
            <w:vAlign w:val="center"/>
          </w:tcPr>
          <w:p w14:paraId="3A747EE8" w14:textId="39CD375E" w:rsidR="002B7550" w:rsidRPr="002E26C9" w:rsidRDefault="002B7550" w:rsidP="002B7550">
            <w:pPr>
              <w:spacing w:after="0" w:line="312" w:lineRule="auto"/>
              <w:rPr>
                <w:rFonts w:ascii="Times New Roman" w:hAnsi="Times New Roman" w:cs="Times New Roman"/>
              </w:rPr>
            </w:pPr>
            <w:r>
              <w:rPr>
                <w:rFonts w:ascii="Times New Roman" w:eastAsia="MS Mincho" w:hAnsi="Times New Roman" w:cs="Times New Roman"/>
                <w:bCs/>
                <w:szCs w:val="21"/>
                <w:lang w:val="en-GB" w:eastAsia="ja-JP"/>
              </w:rPr>
              <w:t>Agree. We should strive to reuse R18 design.</w:t>
            </w:r>
          </w:p>
        </w:tc>
      </w:tr>
      <w:tr w:rsidR="00E06D5D" w14:paraId="26A044E3" w14:textId="77777777">
        <w:tc>
          <w:tcPr>
            <w:tcW w:w="1196" w:type="dxa"/>
            <w:vAlign w:val="center"/>
          </w:tcPr>
          <w:p w14:paraId="00FCBE45" w14:textId="1BC6F789" w:rsidR="00E06D5D" w:rsidRDefault="00E06D5D" w:rsidP="00E06D5D">
            <w:pPr>
              <w:spacing w:after="0" w:line="312" w:lineRule="auto"/>
              <w:rPr>
                <w:rFonts w:ascii="Times New Roman" w:eastAsia="MS Mincho" w:hAnsi="Times New Roman" w:cs="Times New Roman"/>
                <w:bCs/>
                <w:szCs w:val="21"/>
                <w:lang w:val="en-GB" w:eastAsia="ja-JP"/>
              </w:rPr>
            </w:pPr>
            <w:r>
              <w:rPr>
                <w:rFonts w:ascii="Times New Roman" w:hAnsi="Times New Roman" w:cs="Times New Roman"/>
                <w:bCs/>
                <w:szCs w:val="21"/>
                <w:lang w:val="en-GB"/>
              </w:rPr>
              <w:t>Huawei, HiSilicon</w:t>
            </w:r>
          </w:p>
        </w:tc>
        <w:tc>
          <w:tcPr>
            <w:tcW w:w="604" w:type="dxa"/>
          </w:tcPr>
          <w:p w14:paraId="7B1C029A" w14:textId="3B131438" w:rsidR="00E06D5D" w:rsidRDefault="00E06D5D" w:rsidP="00E06D5D">
            <w:pPr>
              <w:spacing w:after="0" w:line="312" w:lineRule="auto"/>
              <w:rPr>
                <w:rFonts w:ascii="Times New Roman" w:eastAsia="MS Mincho" w:hAnsi="Times New Roman" w:cs="Times New Roman"/>
                <w:bCs/>
                <w:szCs w:val="21"/>
                <w:lang w:val="en-GB" w:eastAsia="ja-JP"/>
              </w:rPr>
            </w:pPr>
            <w:r>
              <w:rPr>
                <w:rFonts w:ascii="Times New Roman" w:hAnsi="Times New Roman" w:cs="Times New Roman"/>
                <w:bCs/>
                <w:szCs w:val="21"/>
                <w:lang w:val="en-GB"/>
              </w:rPr>
              <w:t>N</w:t>
            </w:r>
          </w:p>
        </w:tc>
        <w:tc>
          <w:tcPr>
            <w:tcW w:w="8010" w:type="dxa"/>
            <w:vAlign w:val="center"/>
          </w:tcPr>
          <w:p w14:paraId="65FB6CD4" w14:textId="77777777" w:rsidR="00E06D5D" w:rsidRDefault="00E06D5D" w:rsidP="00E06D5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As indicated in our contribution, we are not against reusing in principle the RAR window definition, but we need to include certain modifications and enhancements since for R20, we need to consider ROs which are associated to different Tx beams.</w:t>
            </w:r>
          </w:p>
          <w:p w14:paraId="798ADB9A" w14:textId="77777777" w:rsidR="00E06D5D" w:rsidRDefault="00E06D5D" w:rsidP="00E06D5D">
            <w:pPr>
              <w:spacing w:after="0" w:line="312" w:lineRule="auto"/>
              <w:rPr>
                <w:rFonts w:cs="Times New Roman"/>
                <w:i/>
                <w:iCs/>
                <w:sz w:val="20"/>
              </w:rPr>
            </w:pPr>
          </w:p>
          <w:p w14:paraId="5F1793F0" w14:textId="77777777" w:rsidR="00E06D5D" w:rsidRPr="002C7EB1" w:rsidRDefault="00E06D5D" w:rsidP="00E06D5D">
            <w:pPr>
              <w:spacing w:after="0" w:line="312" w:lineRule="auto"/>
              <w:rPr>
                <w:rFonts w:ascii="Times New Roman" w:hAnsi="Times New Roman" w:cs="Times New Roman"/>
                <w:bCs/>
                <w:szCs w:val="21"/>
                <w:lang w:val="en-GB"/>
              </w:rPr>
            </w:pPr>
            <w:r w:rsidRPr="002C7EB1">
              <w:rPr>
                <w:rFonts w:ascii="Times New Roman" w:hAnsi="Times New Roman" w:cs="Times New Roman"/>
                <w:bCs/>
                <w:szCs w:val="21"/>
                <w:lang w:val="en-GB"/>
              </w:rPr>
              <w:t>The non-overlapped sub-durations of the RAR window can be associated with the repetition ROs with different beams that require to be measured and indicated. It can be discussed as one of solution to indicate the best beam. For example, for 4 different beams to indicate, there are 4 sub-durations divided from RAR window that are associated with these ROs used by different beams, and UE can detect RAR from the given sub-durations that implies the associated RO has the best RSRP.</w:t>
            </w:r>
          </w:p>
          <w:p w14:paraId="269334BB" w14:textId="77777777" w:rsidR="00E06D5D" w:rsidRPr="002C7EB1" w:rsidRDefault="00E06D5D" w:rsidP="00E06D5D">
            <w:pPr>
              <w:spacing w:after="0" w:line="312" w:lineRule="auto"/>
              <w:rPr>
                <w:rFonts w:cs="Times New Roman"/>
                <w:i/>
                <w:iCs/>
                <w:sz w:val="20"/>
              </w:rPr>
            </w:pPr>
          </w:p>
          <w:p w14:paraId="785ABBE7" w14:textId="77777777" w:rsidR="00E06D5D" w:rsidRDefault="00E06D5D" w:rsidP="00E06D5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We do not agree with FL’s view that the case when some of the last ROs might not be used is the same as in Rel-18. In Rel-18, every RO is associated with the same Tx beam, so it was not critical to consider which RO to measure (since all of them are associated with the same beam). On the contrary, for Rel-20, the ROs are associated to different Tx beams (since we are using multiple Tx beams), and therefore, if we do not define the RAR window in a manner that takes this into consideration, we might create a RAR window which is not the correct one, e.g., we are starting the RAR window at a wrong instance.</w:t>
            </w:r>
          </w:p>
          <w:p w14:paraId="4BE7822E" w14:textId="77777777" w:rsidR="00E06D5D" w:rsidRDefault="00E06D5D" w:rsidP="00E06D5D">
            <w:pPr>
              <w:spacing w:after="0" w:line="312" w:lineRule="auto"/>
              <w:rPr>
                <w:rFonts w:ascii="Times New Roman" w:hAnsi="Times New Roman" w:cs="Times New Roman"/>
                <w:bCs/>
                <w:szCs w:val="21"/>
                <w:lang w:val="en-GB"/>
              </w:rPr>
            </w:pPr>
          </w:p>
          <w:p w14:paraId="7C9CCE38" w14:textId="0B7A02E5" w:rsidR="00E06D5D" w:rsidRDefault="00E06D5D" w:rsidP="00E06D5D">
            <w:pPr>
              <w:spacing w:after="0" w:line="312" w:lineRule="auto"/>
              <w:rPr>
                <w:rFonts w:ascii="Times New Roman" w:eastAsia="MS Mincho" w:hAnsi="Times New Roman" w:cs="Times New Roman"/>
                <w:bCs/>
                <w:szCs w:val="21"/>
                <w:lang w:val="en-GB" w:eastAsia="ja-JP"/>
              </w:rPr>
            </w:pPr>
            <w:r>
              <w:rPr>
                <w:rFonts w:ascii="Times New Roman" w:hAnsi="Times New Roman" w:cs="Times New Roman"/>
                <w:bCs/>
                <w:szCs w:val="21"/>
                <w:lang w:val="en-GB"/>
              </w:rPr>
              <w:t xml:space="preserve">Therefore, we think that we need to consider the last valid RO since this is the one associated with the actual Tx beam from the UE. </w:t>
            </w:r>
          </w:p>
        </w:tc>
      </w:tr>
    </w:tbl>
    <w:p w14:paraId="7A7C1426" w14:textId="77777777" w:rsidR="005313A7" w:rsidRPr="00077161" w:rsidRDefault="005313A7" w:rsidP="005313A7">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051E0226" w14:textId="77777777" w:rsidR="005313A7" w:rsidRDefault="005313A7" w:rsidP="005313A7">
      <w:pPr>
        <w:rPr>
          <w:rFonts w:ascii="Times New Roman" w:eastAsia="宋体" w:hAnsi="Times New Roman" w:cs="Times New Roman"/>
          <w:kern w:val="0"/>
          <w:sz w:val="22"/>
        </w:rPr>
      </w:pPr>
      <w:r>
        <w:rPr>
          <w:rFonts w:ascii="Times New Roman" w:eastAsia="宋体" w:hAnsi="Times New Roman" w:cs="Times New Roman"/>
          <w:kern w:val="0"/>
          <w:sz w:val="22"/>
        </w:rPr>
        <w:t>T</w:t>
      </w:r>
      <w:r>
        <w:rPr>
          <w:rFonts w:ascii="Times New Roman" w:eastAsia="宋体" w:hAnsi="Times New Roman" w:cs="Times New Roman" w:hint="eastAsia"/>
          <w:kern w:val="0"/>
          <w:sz w:val="22"/>
        </w:rPr>
        <w:t>he proposal seems stable, and it will be discussed on Monday</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s online. </w:t>
      </w:r>
    </w:p>
    <w:p w14:paraId="62CEF6DB" w14:textId="6C3679C4" w:rsidR="00C1611B" w:rsidRPr="00C1611B" w:rsidRDefault="00074F3D" w:rsidP="00C1611B">
      <w:pPr>
        <w:pStyle w:val="3"/>
        <w:spacing w:before="156" w:after="156"/>
        <w:rPr>
          <w:b/>
          <w:bCs w:val="0"/>
          <w:u w:val="single"/>
        </w:rPr>
      </w:pPr>
      <w:r>
        <w:rPr>
          <w:rFonts w:hint="eastAsia"/>
          <w:b/>
          <w:bCs w:val="0"/>
          <w:u w:val="single"/>
        </w:rPr>
        <w:t xml:space="preserve">[Update and Closed] </w:t>
      </w:r>
      <w:r w:rsidR="00C1611B">
        <w:rPr>
          <w:rFonts w:hint="eastAsia"/>
          <w:b/>
          <w:bCs w:val="0"/>
          <w:u w:val="single"/>
        </w:rPr>
        <w:t>Round 1</w:t>
      </w:r>
    </w:p>
    <w:p w14:paraId="38E125DF" w14:textId="77777777" w:rsidR="00C1611B" w:rsidRPr="00077161" w:rsidRDefault="00C1611B" w:rsidP="00C1611B">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7D2064C7" w14:textId="3ED79318" w:rsidR="00C1611B" w:rsidRDefault="00C1611B" w:rsidP="00C1611B">
      <w:pPr>
        <w:rPr>
          <w:rFonts w:ascii="Times New Roman" w:eastAsia="宋体" w:hAnsi="Times New Roman" w:cs="Times New Roman"/>
          <w:kern w:val="0"/>
          <w:sz w:val="22"/>
        </w:rPr>
      </w:pPr>
      <w:r>
        <w:rPr>
          <w:rFonts w:ascii="Times New Roman" w:eastAsia="宋体" w:hAnsi="Times New Roman" w:cs="Times New Roman"/>
          <w:kern w:val="0"/>
          <w:sz w:val="22"/>
        </w:rPr>
        <w:t>A</w:t>
      </w:r>
      <w:r>
        <w:rPr>
          <w:rFonts w:ascii="Times New Roman" w:eastAsia="宋体" w:hAnsi="Times New Roman" w:cs="Times New Roman" w:hint="eastAsia"/>
          <w:kern w:val="0"/>
          <w:sz w:val="22"/>
        </w:rPr>
        <w:t>ccording to the offline discussion, still only Huawei has concerns on this issue. FL would like to discuss this issue on Tuesday</w:t>
      </w:r>
      <w:r>
        <w:rPr>
          <w:rFonts w:ascii="Times New Roman" w:eastAsia="宋体" w:hAnsi="Times New Roman" w:cs="Times New Roman"/>
          <w:kern w:val="0"/>
          <w:sz w:val="22"/>
        </w:rPr>
        <w:t>’</w:t>
      </w:r>
      <w:r>
        <w:rPr>
          <w:rFonts w:ascii="Times New Roman" w:eastAsia="宋体" w:hAnsi="Times New Roman" w:cs="Times New Roman" w:hint="eastAsia"/>
          <w:kern w:val="0"/>
          <w:sz w:val="22"/>
        </w:rPr>
        <w:t>s online. A</w:t>
      </w:r>
      <w:r>
        <w:rPr>
          <w:rFonts w:ascii="Times New Roman" w:eastAsia="宋体" w:hAnsi="Times New Roman" w:cs="Times New Roman"/>
          <w:kern w:val="0"/>
          <w:sz w:val="22"/>
        </w:rPr>
        <w:t>n</w:t>
      </w:r>
      <w:r>
        <w:rPr>
          <w:rFonts w:ascii="Times New Roman" w:eastAsia="宋体" w:hAnsi="Times New Roman" w:cs="Times New Roman" w:hint="eastAsia"/>
          <w:kern w:val="0"/>
          <w:sz w:val="22"/>
        </w:rPr>
        <w:t xml:space="preserve">d FL </w:t>
      </w:r>
      <w:r>
        <w:rPr>
          <w:rFonts w:ascii="Times New Roman" w:eastAsia="宋体" w:hAnsi="Times New Roman" w:cs="Times New Roman"/>
          <w:kern w:val="0"/>
          <w:sz w:val="22"/>
        </w:rPr>
        <w:t>summarizes</w:t>
      </w:r>
      <w:r>
        <w:rPr>
          <w:rFonts w:ascii="Times New Roman" w:eastAsia="宋体" w:hAnsi="Times New Roman" w:cs="Times New Roman" w:hint="eastAsia"/>
          <w:kern w:val="0"/>
          <w:sz w:val="22"/>
        </w:rPr>
        <w:t xml:space="preserve"> Huawei</w:t>
      </w:r>
      <w:r>
        <w:rPr>
          <w:rFonts w:ascii="Times New Roman" w:eastAsia="宋体" w:hAnsi="Times New Roman" w:cs="Times New Roman"/>
          <w:kern w:val="0"/>
          <w:sz w:val="22"/>
        </w:rPr>
        <w:t>’</w:t>
      </w:r>
      <w:r>
        <w:rPr>
          <w:rFonts w:ascii="Times New Roman" w:eastAsia="宋体" w:hAnsi="Times New Roman" w:cs="Times New Roman" w:hint="eastAsia"/>
          <w:kern w:val="0"/>
          <w:sz w:val="22"/>
        </w:rPr>
        <w:t>s concerns as follows:</w:t>
      </w:r>
    </w:p>
    <w:p w14:paraId="1D1E52A6" w14:textId="21EBDE26" w:rsidR="00D742FE" w:rsidRPr="00D742FE" w:rsidRDefault="00D742FE" w:rsidP="00C1611B">
      <w:r>
        <w:rPr>
          <w:rFonts w:hint="eastAsia"/>
        </w:rPr>
        <w:object w:dxaOrig="12830" w:dyaOrig="6181" w14:anchorId="5DF1A1B7">
          <v:shape id="_x0000_i1026" type="#_x0000_t75" style="width:483.6pt;height:233.4pt" o:ole="">
            <v:imagedata r:id="rId25" o:title=""/>
          </v:shape>
          <o:OLEObject Type="Embed" ProgID="Visio.Drawing.15" ShapeID="_x0000_i1026" DrawAspect="Content" ObjectID="_1824936939" r:id="rId27"/>
        </w:object>
      </w:r>
    </w:p>
    <w:p w14:paraId="3076AE95" w14:textId="01AA796C" w:rsidR="00C1611B" w:rsidRDefault="00D742FE" w:rsidP="00C1611B">
      <w:pPr>
        <w:rPr>
          <w:rFonts w:ascii="Times New Roman" w:eastAsia="宋体" w:hAnsi="Times New Roman" w:cs="Times New Roman"/>
          <w:kern w:val="0"/>
          <w:sz w:val="22"/>
        </w:rPr>
      </w:pPr>
      <w:r>
        <w:rPr>
          <w:rFonts w:ascii="Times New Roman" w:eastAsia="宋体" w:hAnsi="Times New Roman" w:cs="Times New Roman" w:hint="eastAsia"/>
          <w:kern w:val="0"/>
          <w:sz w:val="22"/>
        </w:rPr>
        <w:t>Huawei thinks introduce separate RAR window for each beam can reduce the waiting time for UE, e.g., the best beam is Tx beam #0, and gNB will indicate it after receiving it. But even gNB won</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t know beam #0 is the best one. </w:t>
      </w:r>
      <w:r>
        <w:rPr>
          <w:rFonts w:ascii="Times New Roman" w:eastAsia="宋体" w:hAnsi="Times New Roman" w:cs="Times New Roman"/>
          <w:kern w:val="0"/>
          <w:sz w:val="22"/>
        </w:rPr>
        <w:t>T</w:t>
      </w:r>
      <w:r>
        <w:rPr>
          <w:rFonts w:ascii="Times New Roman" w:eastAsia="宋体" w:hAnsi="Times New Roman" w:cs="Times New Roman" w:hint="eastAsia"/>
          <w:kern w:val="0"/>
          <w:sz w:val="22"/>
        </w:rPr>
        <w:t xml:space="preserve">hus, FL think the waiting time is still needed. And FL thinks it is not </w:t>
      </w:r>
      <w:r>
        <w:rPr>
          <w:rFonts w:ascii="Times New Roman" w:eastAsia="宋体" w:hAnsi="Times New Roman" w:cs="Times New Roman"/>
          <w:kern w:val="0"/>
          <w:sz w:val="22"/>
        </w:rPr>
        <w:t>related</w:t>
      </w:r>
      <w:r>
        <w:rPr>
          <w:rFonts w:ascii="Times New Roman" w:eastAsia="宋体" w:hAnsi="Times New Roman" w:cs="Times New Roman" w:hint="eastAsia"/>
          <w:kern w:val="0"/>
          <w:sz w:val="22"/>
        </w:rPr>
        <w:t xml:space="preserve"> to any mechanism/signalling we will design in the </w:t>
      </w:r>
      <w:r>
        <w:rPr>
          <w:rFonts w:ascii="Times New Roman" w:eastAsia="宋体" w:hAnsi="Times New Roman" w:cs="Times New Roman"/>
          <w:kern w:val="0"/>
          <w:sz w:val="22"/>
        </w:rPr>
        <w:t>future</w:t>
      </w:r>
      <w:r>
        <w:rPr>
          <w:rFonts w:ascii="Times New Roman" w:eastAsia="宋体" w:hAnsi="Times New Roman" w:cs="Times New Roman" w:hint="eastAsia"/>
          <w:kern w:val="0"/>
          <w:sz w:val="22"/>
        </w:rPr>
        <w:t xml:space="preserve">. </w:t>
      </w:r>
      <w:r>
        <w:rPr>
          <w:rFonts w:ascii="Times New Roman" w:eastAsia="宋体" w:hAnsi="Times New Roman" w:cs="Times New Roman"/>
          <w:kern w:val="0"/>
          <w:sz w:val="22"/>
        </w:rPr>
        <w:t>T</w:t>
      </w:r>
      <w:r>
        <w:rPr>
          <w:rFonts w:ascii="Times New Roman" w:eastAsia="宋体" w:hAnsi="Times New Roman" w:cs="Times New Roman" w:hint="eastAsia"/>
          <w:kern w:val="0"/>
          <w:sz w:val="22"/>
        </w:rPr>
        <w:t xml:space="preserve">hus, FL would like to try this </w:t>
      </w:r>
      <w:r>
        <w:rPr>
          <w:rFonts w:ascii="Times New Roman" w:eastAsia="宋体" w:hAnsi="Times New Roman" w:cs="Times New Roman"/>
          <w:kern w:val="0"/>
          <w:sz w:val="22"/>
        </w:rPr>
        <w:t>proposal</w:t>
      </w:r>
      <w:r>
        <w:rPr>
          <w:rFonts w:ascii="Times New Roman" w:eastAsia="宋体" w:hAnsi="Times New Roman" w:cs="Times New Roman" w:hint="eastAsia"/>
          <w:kern w:val="0"/>
          <w:sz w:val="22"/>
        </w:rPr>
        <w:t xml:space="preserve"> on Tuesdays</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 online. </w:t>
      </w:r>
      <w:r w:rsidR="00074F3D">
        <w:rPr>
          <w:rFonts w:ascii="Times New Roman" w:eastAsia="宋体" w:hAnsi="Times New Roman" w:cs="Times New Roman" w:hint="eastAsia"/>
          <w:kern w:val="0"/>
          <w:sz w:val="22"/>
        </w:rPr>
        <w:t xml:space="preserve">No matter whether an agreement is reached or not, FL will not discuss this issue in this meeting anymore. </w:t>
      </w:r>
    </w:p>
    <w:p w14:paraId="23D302CF" w14:textId="77777777" w:rsidR="00C1611B" w:rsidRPr="00C1611B" w:rsidRDefault="00C1611B" w:rsidP="005313A7">
      <w:pPr>
        <w:rPr>
          <w:rFonts w:ascii="Times New Roman" w:eastAsia="宋体" w:hAnsi="Times New Roman" w:cs="Times New Roman"/>
          <w:kern w:val="0"/>
          <w:sz w:val="22"/>
        </w:rPr>
      </w:pPr>
    </w:p>
    <w:p w14:paraId="25C8068A" w14:textId="77777777" w:rsidR="009516E7" w:rsidRDefault="0058777D">
      <w:pPr>
        <w:pStyle w:val="20"/>
        <w:spacing w:before="156" w:after="156"/>
        <w:rPr>
          <w:rFonts w:ascii="Arial" w:hAnsi="Arial" w:cs="Arial"/>
          <w:b/>
          <w:bCs w:val="0"/>
          <w:u w:val="single"/>
        </w:rPr>
      </w:pPr>
      <w:r>
        <w:rPr>
          <w:rFonts w:ascii="Arial" w:hAnsi="Arial" w:cs="Arial" w:hint="eastAsia"/>
          <w:b/>
          <w:bCs w:val="0"/>
          <w:u w:val="single"/>
        </w:rPr>
        <w:t>Issue#1-3: Scenarios</w:t>
      </w:r>
    </w:p>
    <w:p w14:paraId="05AF90E3"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Issue#1-3 can be found as follows.</w:t>
      </w:r>
    </w:p>
    <w:tbl>
      <w:tblPr>
        <w:tblStyle w:val="af5"/>
        <w:tblW w:w="0" w:type="auto"/>
        <w:tblInd w:w="108" w:type="dxa"/>
        <w:tblLook w:val="04A0" w:firstRow="1" w:lastRow="0" w:firstColumn="1" w:lastColumn="0" w:noHBand="0" w:noVBand="1"/>
      </w:tblPr>
      <w:tblGrid>
        <w:gridCol w:w="1271"/>
        <w:gridCol w:w="8304"/>
      </w:tblGrid>
      <w:tr w:rsidR="009516E7" w14:paraId="00723D19" w14:textId="77777777">
        <w:tc>
          <w:tcPr>
            <w:tcW w:w="1272" w:type="dxa"/>
            <w:vAlign w:val="center"/>
          </w:tcPr>
          <w:p w14:paraId="3B560325"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56" w:type="dxa"/>
            <w:vAlign w:val="center"/>
          </w:tcPr>
          <w:p w14:paraId="6DC3827F"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Opinions</w:t>
            </w:r>
          </w:p>
        </w:tc>
      </w:tr>
      <w:tr w:rsidR="009516E7" w14:paraId="655A0675" w14:textId="77777777">
        <w:tc>
          <w:tcPr>
            <w:tcW w:w="1272" w:type="dxa"/>
            <w:vAlign w:val="center"/>
          </w:tcPr>
          <w:p w14:paraId="399E9E6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vivo</w:t>
            </w:r>
          </w:p>
        </w:tc>
        <w:tc>
          <w:tcPr>
            <w:tcW w:w="8356" w:type="dxa"/>
            <w:vAlign w:val="center"/>
          </w:tcPr>
          <w:p w14:paraId="152FC9B6" w14:textId="77777777" w:rsidR="009516E7" w:rsidRDefault="0058777D">
            <w:pPr>
              <w:spacing w:after="0" w:line="312" w:lineRule="auto"/>
              <w:rPr>
                <w:rFonts w:ascii="Times New Roman" w:hAnsi="Times New Roman" w:cs="Times New Roman"/>
                <w:b/>
                <w:i/>
                <w:sz w:val="20"/>
                <w:szCs w:val="20"/>
                <w:lang w:val="en-GB"/>
              </w:rPr>
            </w:pPr>
            <w:bookmarkStart w:id="11" w:name="_Ref213263351"/>
            <w:r>
              <w:rPr>
                <w:rFonts w:ascii="Times New Roman" w:hAnsi="Times New Roman" w:cs="Times New Roman"/>
                <w:b/>
                <w:i/>
                <w:sz w:val="20"/>
                <w:szCs w:val="20"/>
              </w:rPr>
              <w:t xml:space="preserve">Proposal </w:t>
            </w:r>
            <w:r>
              <w:rPr>
                <w:rFonts w:ascii="Times New Roman" w:hAnsi="Times New Roman" w:cs="Times New Roman"/>
                <w:b/>
                <w:i/>
                <w:sz w:val="20"/>
                <w:szCs w:val="20"/>
              </w:rPr>
              <w:fldChar w:fldCharType="begin"/>
            </w:r>
            <w:r>
              <w:rPr>
                <w:rFonts w:ascii="Times New Roman" w:hAnsi="Times New Roman" w:cs="Times New Roman"/>
                <w:b/>
                <w:i/>
                <w:sz w:val="20"/>
                <w:szCs w:val="20"/>
              </w:rPr>
              <w:instrText xml:space="preserve"> SEQ Observation \* ARABIC </w:instrText>
            </w:r>
            <w:r>
              <w:rPr>
                <w:rFonts w:ascii="Times New Roman" w:hAnsi="Times New Roman" w:cs="Times New Roman"/>
                <w:b/>
                <w:i/>
                <w:sz w:val="20"/>
                <w:szCs w:val="20"/>
              </w:rPr>
              <w:fldChar w:fldCharType="separate"/>
            </w:r>
            <w:r>
              <w:rPr>
                <w:rFonts w:ascii="Times New Roman" w:hAnsi="Times New Roman" w:cs="Times New Roman"/>
                <w:b/>
                <w:i/>
                <w:sz w:val="20"/>
                <w:szCs w:val="20"/>
              </w:rPr>
              <w:t>1</w:t>
            </w:r>
            <w:r>
              <w:rPr>
                <w:rFonts w:ascii="Times New Roman" w:hAnsi="Times New Roman" w:cs="Times New Roman"/>
                <w:b/>
                <w:i/>
                <w:sz w:val="20"/>
                <w:szCs w:val="20"/>
              </w:rPr>
              <w:fldChar w:fldCharType="end"/>
            </w:r>
            <w:r>
              <w:rPr>
                <w:rFonts w:ascii="Times New Roman" w:hAnsi="Times New Roman" w:cs="Times New Roman"/>
                <w:b/>
                <w:bCs/>
                <w:i/>
                <w:sz w:val="20"/>
                <w:szCs w:val="20"/>
                <w:lang w:val="en-GB"/>
              </w:rPr>
              <w:t>:</w:t>
            </w:r>
            <w:r>
              <w:rPr>
                <w:rFonts w:ascii="Times New Roman" w:hAnsi="Times New Roman" w:cs="Times New Roman"/>
                <w:bCs/>
                <w:i/>
                <w:sz w:val="20"/>
                <w:szCs w:val="20"/>
                <w:lang w:val="en-GB"/>
              </w:rPr>
              <w:t xml:space="preserve"> Confirm the work assumption on the use cases of Type-B PUSCH repetition.</w:t>
            </w:r>
            <w:bookmarkEnd w:id="11"/>
          </w:p>
        </w:tc>
      </w:tr>
      <w:tr w:rsidR="009516E7" w14:paraId="716AD9DB" w14:textId="77777777">
        <w:tc>
          <w:tcPr>
            <w:tcW w:w="1272" w:type="dxa"/>
            <w:vAlign w:val="center"/>
          </w:tcPr>
          <w:p w14:paraId="49B6B15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Huawei, Hisilicon</w:t>
            </w:r>
          </w:p>
        </w:tc>
        <w:tc>
          <w:tcPr>
            <w:tcW w:w="8356" w:type="dxa"/>
            <w:vAlign w:val="center"/>
          </w:tcPr>
          <w:p w14:paraId="00BD18BE" w14:textId="77777777" w:rsidR="009516E7" w:rsidRDefault="0058777D">
            <w:pPr>
              <w:pStyle w:val="a5"/>
              <w:spacing w:before="0" w:after="0" w:line="312" w:lineRule="auto"/>
              <w:rPr>
                <w:rFonts w:cs="Times New Roman"/>
                <w:b w:val="0"/>
                <w:i/>
                <w:sz w:val="20"/>
                <w:lang w:val="en-US"/>
              </w:rPr>
            </w:pPr>
            <w:bookmarkStart w:id="12" w:name="_Ref212646223"/>
            <w:r>
              <w:rPr>
                <w:rFonts w:cs="Times New Roman"/>
                <w:i/>
                <w:sz w:val="20"/>
                <w:lang w:val="en-US"/>
              </w:rPr>
              <w:t xml:space="preserve">Proposal </w:t>
            </w:r>
            <w:r>
              <w:rPr>
                <w:rFonts w:cs="Times New Roman"/>
                <w:b w:val="0"/>
                <w:i/>
                <w:sz w:val="20"/>
              </w:rPr>
              <w:fldChar w:fldCharType="begin"/>
            </w:r>
            <w:r>
              <w:rPr>
                <w:rFonts w:cs="Times New Roman"/>
                <w:i/>
                <w:sz w:val="20"/>
                <w:lang w:val="en-US"/>
              </w:rPr>
              <w:instrText xml:space="preserve"> SEQ Proposal \* ARABIC </w:instrText>
            </w:r>
            <w:r>
              <w:rPr>
                <w:rFonts w:cs="Times New Roman"/>
                <w:b w:val="0"/>
                <w:i/>
                <w:sz w:val="20"/>
              </w:rPr>
              <w:fldChar w:fldCharType="separate"/>
            </w:r>
            <w:r>
              <w:rPr>
                <w:rFonts w:cs="Times New Roman"/>
                <w:i/>
                <w:sz w:val="20"/>
                <w:lang w:val="en-US"/>
              </w:rPr>
              <w:t>12</w:t>
            </w:r>
            <w:r>
              <w:rPr>
                <w:rFonts w:cs="Times New Roman"/>
                <w:b w:val="0"/>
                <w:i/>
                <w:sz w:val="20"/>
              </w:rPr>
              <w:fldChar w:fldCharType="end"/>
            </w:r>
            <w:r>
              <w:rPr>
                <w:rFonts w:cs="Times New Roman"/>
                <w:i/>
                <w:sz w:val="20"/>
                <w:lang w:val="en-US"/>
              </w:rPr>
              <w:t xml:space="preserve">: </w:t>
            </w:r>
            <w:r>
              <w:rPr>
                <w:rFonts w:cs="Times New Roman"/>
                <w:b w:val="0"/>
                <w:bCs/>
                <w:i/>
                <w:sz w:val="20"/>
                <w:lang w:val="en-US"/>
              </w:rPr>
              <w:t>Confirm that the multiple PRACH transmission with different Tx beams is supported for CBRA, ReconfigurationWithSync case in CFRA, and SI request</w:t>
            </w:r>
            <w:bookmarkEnd w:id="12"/>
            <w:r>
              <w:rPr>
                <w:rFonts w:cs="Times New Roman"/>
                <w:b w:val="0"/>
                <w:bCs/>
                <w:i/>
                <w:sz w:val="20"/>
                <w:lang w:val="en-US"/>
              </w:rPr>
              <w:t>.</w:t>
            </w:r>
          </w:p>
        </w:tc>
      </w:tr>
      <w:tr w:rsidR="009516E7" w14:paraId="4F0AC07E" w14:textId="77777777">
        <w:tc>
          <w:tcPr>
            <w:tcW w:w="1272" w:type="dxa"/>
            <w:vAlign w:val="center"/>
          </w:tcPr>
          <w:p w14:paraId="2B34A68A"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ZTE, Sanchips</w:t>
            </w:r>
          </w:p>
        </w:tc>
        <w:tc>
          <w:tcPr>
            <w:tcW w:w="8356" w:type="dxa"/>
            <w:vAlign w:val="center"/>
          </w:tcPr>
          <w:p w14:paraId="1DE5C471"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 1:</w:t>
            </w:r>
            <w:r>
              <w:rPr>
                <w:rFonts w:ascii="Times New Roman" w:hAnsi="Times New Roman" w:cs="Times New Roman"/>
                <w:bCs/>
                <w:i/>
                <w:sz w:val="20"/>
                <w:szCs w:val="20"/>
              </w:rPr>
              <w:t xml:space="preserve"> The working assumption should be revised as follows:</w:t>
            </w:r>
          </w:p>
          <w:tbl>
            <w:tblPr>
              <w:tblStyle w:val="af5"/>
              <w:tblW w:w="0" w:type="auto"/>
              <w:tblLook w:val="04A0" w:firstRow="1" w:lastRow="0" w:firstColumn="1" w:lastColumn="0" w:noHBand="0" w:noVBand="1"/>
            </w:tblPr>
            <w:tblGrid>
              <w:gridCol w:w="8078"/>
            </w:tblGrid>
            <w:tr w:rsidR="009516E7" w14:paraId="7F4EA203" w14:textId="77777777">
              <w:tc>
                <w:tcPr>
                  <w:tcW w:w="9629" w:type="dxa"/>
                </w:tcPr>
                <w:p w14:paraId="12ADE165" w14:textId="77777777" w:rsidR="009516E7" w:rsidRDefault="0058777D">
                  <w:pPr>
                    <w:numPr>
                      <w:ilvl w:val="255"/>
                      <w:numId w:val="0"/>
                    </w:numPr>
                    <w:autoSpaceDE w:val="0"/>
                    <w:autoSpaceDN w:val="0"/>
                    <w:adjustRightInd w:val="0"/>
                    <w:spacing w:after="0" w:line="312" w:lineRule="auto"/>
                    <w:rPr>
                      <w:rFonts w:ascii="Times New Roman" w:eastAsia="Batang" w:hAnsi="Times New Roman" w:cs="Times New Roman"/>
                      <w:i/>
                      <w:iCs/>
                      <w:sz w:val="20"/>
                      <w:szCs w:val="20"/>
                    </w:rPr>
                  </w:pPr>
                  <w:r>
                    <w:rPr>
                      <w:rFonts w:ascii="Times New Roman" w:eastAsia="Batang" w:hAnsi="Times New Roman" w:cs="Times New Roman"/>
                      <w:i/>
                      <w:iCs/>
                      <w:sz w:val="20"/>
                      <w:szCs w:val="20"/>
                    </w:rPr>
                    <w:t>The multiple PRACH transmission with different Tx beams is supported for CBRA</w:t>
                  </w:r>
                  <w:r>
                    <w:rPr>
                      <w:rFonts w:ascii="Times New Roman" w:hAnsi="Times New Roman" w:cs="Times New Roman"/>
                      <w:i/>
                      <w:iCs/>
                      <w:sz w:val="20"/>
                      <w:szCs w:val="20"/>
                    </w:rPr>
                    <w:t xml:space="preserve"> </w:t>
                  </w:r>
                  <w:r>
                    <w:rPr>
                      <w:rFonts w:ascii="Times New Roman" w:hAnsi="Times New Roman" w:cs="Times New Roman"/>
                      <w:i/>
                      <w:iCs/>
                      <w:color w:val="FF0000"/>
                      <w:sz w:val="20"/>
                      <w:szCs w:val="20"/>
                    </w:rPr>
                    <w:t>in RRC idle state</w:t>
                  </w:r>
                  <w:r>
                    <w:rPr>
                      <w:rFonts w:ascii="Times New Roman" w:eastAsia="Batang" w:hAnsi="Times New Roman" w:cs="Times New Roman"/>
                      <w:i/>
                      <w:iCs/>
                      <w:sz w:val="20"/>
                      <w:szCs w:val="20"/>
                    </w:rPr>
                    <w:t>, ReconfigurationWithSync case in CFRA and SI request.</w:t>
                  </w:r>
                </w:p>
                <w:p w14:paraId="33AC97F7" w14:textId="77777777" w:rsidR="009516E7" w:rsidRDefault="0058777D">
                  <w:pPr>
                    <w:widowControl/>
                    <w:numPr>
                      <w:ilvl w:val="0"/>
                      <w:numId w:val="22"/>
                    </w:numPr>
                    <w:snapToGrid w:val="0"/>
                    <w:spacing w:after="0" w:line="312" w:lineRule="auto"/>
                    <w:rPr>
                      <w:rFonts w:ascii="Times New Roman" w:hAnsi="Times New Roman" w:cs="Times New Roman"/>
                      <w:b/>
                      <w:i/>
                      <w:sz w:val="20"/>
                      <w:szCs w:val="20"/>
                    </w:rPr>
                  </w:pPr>
                  <w:r>
                    <w:rPr>
                      <w:rFonts w:ascii="Times New Roman" w:hAnsi="Times New Roman" w:cs="Times New Roman"/>
                      <w:i/>
                      <w:iCs/>
                      <w:sz w:val="20"/>
                      <w:szCs w:val="20"/>
                    </w:rPr>
                    <w:t>RAN1 assumes that all the cases are supported with a common solution</w:t>
                  </w:r>
                </w:p>
              </w:tc>
            </w:tr>
          </w:tbl>
          <w:p w14:paraId="06AA51A4" w14:textId="77777777" w:rsidR="009516E7" w:rsidRDefault="009516E7">
            <w:pPr>
              <w:pStyle w:val="a5"/>
              <w:spacing w:before="0" w:after="0" w:line="312" w:lineRule="auto"/>
              <w:rPr>
                <w:rFonts w:cs="Times New Roman"/>
                <w:i/>
                <w:sz w:val="20"/>
                <w:lang w:val="en-US"/>
              </w:rPr>
            </w:pPr>
          </w:p>
        </w:tc>
      </w:tr>
      <w:tr w:rsidR="009516E7" w14:paraId="7113B188" w14:textId="77777777">
        <w:tc>
          <w:tcPr>
            <w:tcW w:w="1272" w:type="dxa"/>
            <w:vAlign w:val="center"/>
          </w:tcPr>
          <w:p w14:paraId="6A87794A"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Ofin</w:t>
            </w:r>
            <w:r>
              <w:rPr>
                <w:rFonts w:ascii="Times New Roman" w:eastAsia="Malgun Gothic" w:hAnsi="Times New Roman" w:cs="Times New Roman" w:hint="eastAsia"/>
                <w:szCs w:val="21"/>
                <w:lang w:val="en-GB" w:eastAsia="ko-KR"/>
              </w:rPr>
              <w:t>n</w:t>
            </w:r>
            <w:r>
              <w:rPr>
                <w:rFonts w:ascii="Times New Roman" w:hAnsi="Times New Roman" w:cs="Times New Roman" w:hint="eastAsia"/>
                <w:szCs w:val="21"/>
                <w:lang w:val="en-GB"/>
              </w:rPr>
              <w:t>o</w:t>
            </w:r>
          </w:p>
        </w:tc>
        <w:tc>
          <w:tcPr>
            <w:tcW w:w="8356" w:type="dxa"/>
            <w:vAlign w:val="center"/>
          </w:tcPr>
          <w:p w14:paraId="6A44EBB7" w14:textId="77777777" w:rsidR="009516E7" w:rsidRDefault="0058777D">
            <w:pPr>
              <w:spacing w:after="0" w:line="312" w:lineRule="auto"/>
              <w:rPr>
                <w:rFonts w:ascii="Times New Roman" w:hAnsi="Times New Roman" w:cs="Times New Roman"/>
                <w:sz w:val="20"/>
                <w:szCs w:val="20"/>
              </w:rPr>
            </w:pPr>
            <w:r>
              <w:rPr>
                <w:rFonts w:ascii="Times New Roman" w:hAnsi="Times New Roman" w:cs="Times New Roman"/>
                <w:b/>
                <w:bCs/>
                <w:i/>
                <w:iCs/>
                <w:sz w:val="20"/>
                <w:szCs w:val="20"/>
              </w:rPr>
              <w:t xml:space="preserve">Proposal 1: </w:t>
            </w:r>
            <w:r>
              <w:rPr>
                <w:rFonts w:ascii="Times New Roman" w:hAnsi="Times New Roman" w:cs="Times New Roman"/>
                <w:i/>
                <w:iCs/>
                <w:sz w:val="20"/>
                <w:szCs w:val="20"/>
                <w:lang w:val="en-GB"/>
              </w:rPr>
              <w:t xml:space="preserve">RAN1 confirms </w:t>
            </w:r>
            <w:r>
              <w:rPr>
                <w:rFonts w:ascii="Times New Roman" w:hAnsi="Times New Roman" w:cs="Times New Roman"/>
                <w:i/>
                <w:iCs/>
                <w:sz w:val="20"/>
                <w:szCs w:val="20"/>
              </w:rPr>
              <w:t>that Rel-20 PRACH coverage enhancement is supported for ReconfigurationWithSync and LTM RACH-based cell switch, consistent with Rel-18 PRACH coverage enhancement.</w:t>
            </w:r>
          </w:p>
        </w:tc>
      </w:tr>
      <w:tr w:rsidR="009516E7" w14:paraId="461923DF" w14:textId="77777777">
        <w:tc>
          <w:tcPr>
            <w:tcW w:w="1272" w:type="dxa"/>
            <w:vAlign w:val="center"/>
          </w:tcPr>
          <w:p w14:paraId="1B8E9762"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Apple</w:t>
            </w:r>
          </w:p>
        </w:tc>
        <w:tc>
          <w:tcPr>
            <w:tcW w:w="8356" w:type="dxa"/>
            <w:vAlign w:val="center"/>
          </w:tcPr>
          <w:p w14:paraId="48525082" w14:textId="77777777" w:rsidR="009516E7" w:rsidRDefault="0058777D">
            <w:pPr>
              <w:autoSpaceDN w:val="0"/>
              <w:spacing w:after="0" w:line="312" w:lineRule="auto"/>
              <w:rPr>
                <w:rFonts w:ascii="Times New Roman" w:hAnsi="Times New Roman" w:cs="Times New Roman"/>
                <w:i/>
                <w:iCs/>
                <w:sz w:val="20"/>
                <w:szCs w:val="20"/>
              </w:rPr>
            </w:pPr>
            <w:r>
              <w:rPr>
                <w:rFonts w:ascii="Times New Roman" w:hAnsi="Times New Roman" w:cs="Times New Roman"/>
                <w:b/>
                <w:bCs/>
                <w:i/>
                <w:iCs/>
                <w:sz w:val="20"/>
                <w:szCs w:val="20"/>
                <w:u w:val="single"/>
              </w:rPr>
              <w:t>Proposal 1:</w:t>
            </w:r>
            <w:r>
              <w:rPr>
                <w:rFonts w:ascii="Times New Roman" w:hAnsi="Times New Roman" w:cs="Times New Roman"/>
                <w:i/>
                <w:iCs/>
                <w:sz w:val="20"/>
                <w:szCs w:val="20"/>
              </w:rPr>
              <w:t xml:space="preserve"> Confirm the following working assumption:</w:t>
            </w:r>
          </w:p>
          <w:p w14:paraId="18E77720" w14:textId="77777777" w:rsidR="009516E7" w:rsidRDefault="0058777D">
            <w:pPr>
              <w:autoSpaceDE w:val="0"/>
              <w:autoSpaceDN w:val="0"/>
              <w:adjustRightInd w:val="0"/>
              <w:snapToGrid w:val="0"/>
              <w:spacing w:after="0" w:line="312" w:lineRule="auto"/>
              <w:rPr>
                <w:rFonts w:ascii="Times New Roman" w:hAnsi="Times New Roman" w:cs="Times New Roman"/>
                <w:i/>
                <w:iCs/>
                <w:sz w:val="20"/>
                <w:szCs w:val="20"/>
              </w:rPr>
            </w:pPr>
            <w:r>
              <w:rPr>
                <w:rFonts w:ascii="Times New Roman" w:hAnsi="Times New Roman" w:cs="Times New Roman"/>
                <w:i/>
                <w:iCs/>
                <w:sz w:val="20"/>
                <w:szCs w:val="20"/>
              </w:rPr>
              <w:t>The multiple PRACH transmission with different Tx beams is supported for CBRA, ReconfigurationWithSync case in CFRA and SI request.</w:t>
            </w:r>
          </w:p>
          <w:p w14:paraId="02D1CFAF" w14:textId="77777777" w:rsidR="009516E7" w:rsidRDefault="0058777D">
            <w:pPr>
              <w:pStyle w:val="af9"/>
              <w:numPr>
                <w:ilvl w:val="0"/>
                <w:numId w:val="23"/>
              </w:numPr>
              <w:spacing w:after="0" w:line="312" w:lineRule="auto"/>
              <w:ind w:left="480" w:firstLineChars="0" w:hanging="480"/>
              <w:rPr>
                <w:rFonts w:eastAsiaTheme="minorEastAsia"/>
                <w:i/>
                <w:iCs/>
                <w:sz w:val="20"/>
                <w:szCs w:val="20"/>
                <w:lang w:eastAsia="zh-CN"/>
              </w:rPr>
            </w:pPr>
            <w:r>
              <w:rPr>
                <w:rFonts w:eastAsiaTheme="minorEastAsia"/>
                <w:i/>
                <w:iCs/>
                <w:sz w:val="20"/>
                <w:szCs w:val="20"/>
                <w:lang w:eastAsia="zh-CN"/>
              </w:rPr>
              <w:t>RAN1 assumes that all the cases are supported with a common solution</w:t>
            </w:r>
          </w:p>
        </w:tc>
      </w:tr>
      <w:tr w:rsidR="009516E7" w14:paraId="0812767F" w14:textId="77777777">
        <w:tc>
          <w:tcPr>
            <w:tcW w:w="1272" w:type="dxa"/>
            <w:vAlign w:val="center"/>
          </w:tcPr>
          <w:p w14:paraId="4D81FDCD"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NTT DOCOMO</w:t>
            </w:r>
          </w:p>
        </w:tc>
        <w:tc>
          <w:tcPr>
            <w:tcW w:w="8356" w:type="dxa"/>
            <w:vAlign w:val="center"/>
          </w:tcPr>
          <w:p w14:paraId="0EF27F83" w14:textId="77777777" w:rsidR="009516E7" w:rsidRDefault="0058777D">
            <w:pPr>
              <w:spacing w:after="0" w:line="312" w:lineRule="auto"/>
              <w:rPr>
                <w:rFonts w:ascii="Times New Roman" w:eastAsia="宋体" w:hAnsi="Times New Roman" w:cs="Times New Roman"/>
                <w:b/>
                <w:bCs/>
                <w:i/>
                <w:iCs/>
                <w:sz w:val="20"/>
                <w:szCs w:val="20"/>
              </w:rPr>
            </w:pPr>
            <w:r>
              <w:rPr>
                <w:rFonts w:ascii="Times New Roman" w:eastAsia="宋体" w:hAnsi="Times New Roman" w:cs="Times New Roman"/>
                <w:b/>
                <w:bCs/>
                <w:i/>
                <w:iCs/>
                <w:sz w:val="20"/>
                <w:szCs w:val="20"/>
              </w:rPr>
              <w:t xml:space="preserve">Proposal 1: </w:t>
            </w:r>
            <w:r>
              <w:rPr>
                <w:rFonts w:ascii="Times New Roman" w:eastAsia="宋体" w:hAnsi="Times New Roman" w:cs="Times New Roman"/>
                <w:i/>
                <w:iCs/>
                <w:sz w:val="20"/>
                <w:szCs w:val="20"/>
              </w:rPr>
              <w:t>Confirm the working assumption that multiple PRACH transmission with different Tx beams is supported for CBRA, ReconfigurationWithSync case in CFRA and SI request.</w:t>
            </w:r>
          </w:p>
        </w:tc>
      </w:tr>
      <w:tr w:rsidR="009516E7" w14:paraId="4B4FCEA9" w14:textId="77777777">
        <w:tc>
          <w:tcPr>
            <w:tcW w:w="1272" w:type="dxa"/>
            <w:vAlign w:val="center"/>
          </w:tcPr>
          <w:p w14:paraId="4758989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ITRI, Acer</w:t>
            </w:r>
          </w:p>
        </w:tc>
        <w:tc>
          <w:tcPr>
            <w:tcW w:w="8356" w:type="dxa"/>
            <w:vAlign w:val="center"/>
          </w:tcPr>
          <w:p w14:paraId="2CE1AF85" w14:textId="77777777" w:rsidR="009516E7" w:rsidRDefault="0058777D">
            <w:pPr>
              <w:widowControl/>
              <w:overflowPunct w:val="0"/>
              <w:snapToGrid w:val="0"/>
              <w:spacing w:after="0" w:line="312" w:lineRule="auto"/>
              <w:jc w:val="left"/>
              <w:rPr>
                <w:rFonts w:ascii="Times New Roman" w:eastAsia="PMingLiU" w:hAnsi="Times New Roman" w:cs="Times New Roman"/>
                <w:bCs/>
                <w:i/>
                <w:iCs/>
                <w:sz w:val="20"/>
                <w:szCs w:val="20"/>
                <w:lang w:eastAsia="zh-TW"/>
              </w:rPr>
            </w:pPr>
            <w:r>
              <w:rPr>
                <w:rFonts w:ascii="Times New Roman" w:eastAsia="PMingLiU" w:hAnsi="Times New Roman" w:cs="Times New Roman"/>
                <w:b/>
                <w:bCs/>
                <w:i/>
                <w:iCs/>
                <w:sz w:val="20"/>
                <w:szCs w:val="20"/>
                <w:lang w:eastAsia="zh-TW"/>
              </w:rPr>
              <w:t>Proposal 1</w:t>
            </w:r>
            <w:r>
              <w:rPr>
                <w:rFonts w:ascii="Times New Roman" w:eastAsia="PMingLiU" w:hAnsi="Times New Roman" w:cs="Times New Roman"/>
                <w:bCs/>
                <w:i/>
                <w:iCs/>
                <w:sz w:val="20"/>
                <w:szCs w:val="20"/>
                <w:lang w:eastAsia="zh-TW"/>
              </w:rPr>
              <w:t xml:space="preserve">: </w:t>
            </w:r>
          </w:p>
          <w:p w14:paraId="691747AC" w14:textId="77777777" w:rsidR="009516E7" w:rsidRDefault="0058777D">
            <w:pPr>
              <w:widowControl/>
              <w:numPr>
                <w:ilvl w:val="0"/>
                <w:numId w:val="24"/>
              </w:numPr>
              <w:spacing w:after="0" w:line="312" w:lineRule="auto"/>
              <w:ind w:left="480" w:hanging="480"/>
              <w:jc w:val="left"/>
              <w:rPr>
                <w:rFonts w:ascii="Times New Roman" w:eastAsia="PMingLiU" w:hAnsi="Times New Roman" w:cs="Times New Roman"/>
                <w:i/>
                <w:iCs/>
                <w:sz w:val="20"/>
                <w:szCs w:val="20"/>
                <w:lang w:eastAsia="zh-TW"/>
              </w:rPr>
            </w:pPr>
            <w:r>
              <w:rPr>
                <w:rFonts w:ascii="Times New Roman" w:eastAsia="PMingLiU" w:hAnsi="Times New Roman" w:cs="Times New Roman"/>
                <w:i/>
                <w:iCs/>
                <w:sz w:val="20"/>
                <w:szCs w:val="20"/>
                <w:lang w:eastAsia="zh-TW"/>
              </w:rPr>
              <w:t>Confirm the following working assumption:</w:t>
            </w:r>
          </w:p>
          <w:p w14:paraId="3D2580D4" w14:textId="77777777" w:rsidR="009516E7" w:rsidRDefault="0058777D">
            <w:pPr>
              <w:widowControl/>
              <w:numPr>
                <w:ilvl w:val="1"/>
                <w:numId w:val="24"/>
              </w:numPr>
              <w:spacing w:after="0" w:line="312" w:lineRule="auto"/>
              <w:ind w:left="480" w:hanging="480"/>
              <w:jc w:val="left"/>
              <w:rPr>
                <w:rFonts w:ascii="Times New Roman" w:eastAsia="PMingLiU" w:hAnsi="Times New Roman" w:cs="Times New Roman"/>
                <w:i/>
                <w:iCs/>
                <w:sz w:val="20"/>
                <w:szCs w:val="20"/>
                <w:lang w:eastAsia="zh-TW"/>
              </w:rPr>
            </w:pPr>
            <w:r>
              <w:rPr>
                <w:rFonts w:ascii="Times New Roman" w:eastAsia="PMingLiU" w:hAnsi="Times New Roman" w:cs="Times New Roman"/>
                <w:i/>
                <w:iCs/>
                <w:sz w:val="20"/>
                <w:szCs w:val="20"/>
                <w:lang w:eastAsia="zh-TW"/>
              </w:rPr>
              <w:t>The multiple PRACH transmission with different Tx beams is supported for CBRA, ReconfigurationWithSync case in CFRA and SI request.</w:t>
            </w:r>
          </w:p>
          <w:p w14:paraId="62CC1BB5" w14:textId="77777777" w:rsidR="009516E7" w:rsidRDefault="0058777D">
            <w:pPr>
              <w:widowControl/>
              <w:numPr>
                <w:ilvl w:val="2"/>
                <w:numId w:val="24"/>
              </w:numPr>
              <w:spacing w:after="0" w:line="312" w:lineRule="auto"/>
              <w:ind w:left="480" w:hanging="480"/>
              <w:jc w:val="left"/>
              <w:rPr>
                <w:rFonts w:ascii="Times New Roman" w:eastAsia="PMingLiU" w:hAnsi="Times New Roman" w:cs="Times New Roman"/>
                <w:i/>
                <w:iCs/>
                <w:sz w:val="20"/>
                <w:szCs w:val="20"/>
                <w:lang w:eastAsia="zh-TW"/>
              </w:rPr>
            </w:pPr>
            <w:r>
              <w:rPr>
                <w:rFonts w:ascii="Times New Roman" w:eastAsia="PMingLiU" w:hAnsi="Times New Roman" w:cs="Times New Roman"/>
                <w:i/>
                <w:iCs/>
                <w:sz w:val="20"/>
                <w:szCs w:val="20"/>
                <w:lang w:eastAsia="zh-TW"/>
              </w:rPr>
              <w:t>RAN1 assumes that all the cases are supported with a common solution</w:t>
            </w:r>
          </w:p>
        </w:tc>
      </w:tr>
    </w:tbl>
    <w:p w14:paraId="4FB8166A" w14:textId="77777777" w:rsidR="009516E7" w:rsidRDefault="0058777D">
      <w:pPr>
        <w:pStyle w:val="3"/>
        <w:spacing w:before="156" w:after="156"/>
        <w:rPr>
          <w:b/>
          <w:bCs w:val="0"/>
          <w:u w:val="single"/>
        </w:rPr>
      </w:pPr>
      <w:r>
        <w:rPr>
          <w:rFonts w:hint="eastAsia"/>
          <w:b/>
          <w:bCs w:val="0"/>
          <w:u w:val="single"/>
        </w:rPr>
        <w:t>Round 1</w:t>
      </w:r>
    </w:p>
    <w:p w14:paraId="6440C55C" w14:textId="77777777" w:rsidR="009516E7" w:rsidRDefault="0058777D">
      <w:pPr>
        <w:pStyle w:val="4"/>
        <w:spacing w:beforeLines="0" w:before="0" w:afterLines="0" w:after="0" w:line="312" w:lineRule="auto"/>
        <w:rPr>
          <w:rFonts w:ascii="Times New Roman" w:hAnsi="Times New Roman" w:cs="Times New Roman"/>
          <w:i/>
          <w:iCs/>
          <w:u w:val="single"/>
          <w:lang w:val="en-GB"/>
        </w:rPr>
      </w:pPr>
      <w:r>
        <w:rPr>
          <w:rFonts w:ascii="Times New Roman" w:hAnsi="Times New Roman" w:cs="Times New Roman"/>
          <w:i/>
          <w:iCs/>
          <w:highlight w:val="cyan"/>
          <w:u w:val="single"/>
          <w:lang w:val="en-GB"/>
        </w:rPr>
        <w:t>FL Observations:</w:t>
      </w:r>
    </w:p>
    <w:p w14:paraId="23E046FF" w14:textId="77777777" w:rsidR="009516E7" w:rsidRDefault="0058777D">
      <w:pPr>
        <w:spacing w:after="0" w:line="312" w:lineRule="auto"/>
        <w:rPr>
          <w:rFonts w:ascii="Times New Roman" w:hAnsi="Times New Roman" w:cs="Times New Roman"/>
          <w:sz w:val="22"/>
          <w:lang w:val="en-GB"/>
        </w:rPr>
      </w:pPr>
      <w:r>
        <w:rPr>
          <w:rFonts w:ascii="Times New Roman" w:hAnsi="Times New Roman" w:cs="Times New Roman" w:hint="eastAsia"/>
          <w:sz w:val="22"/>
          <w:lang w:val="en-GB"/>
        </w:rPr>
        <w:t>Most companies (</w:t>
      </w:r>
      <w:r>
        <w:rPr>
          <w:rFonts w:ascii="Times New Roman" w:hAnsi="Times New Roman" w:cs="Times New Roman" w:hint="eastAsia"/>
          <w:b/>
          <w:bCs/>
          <w:sz w:val="22"/>
          <w:lang w:val="en-GB"/>
        </w:rPr>
        <w:t>LGE, vivo, Huawei, Hisilicon, Xiaomi, Panasonic, Ofin</w:t>
      </w:r>
      <w:r>
        <w:rPr>
          <w:rFonts w:ascii="Times New Roman" w:eastAsia="Malgun Gothic" w:hAnsi="Times New Roman" w:cs="Times New Roman" w:hint="eastAsia"/>
          <w:b/>
          <w:bCs/>
          <w:sz w:val="22"/>
          <w:lang w:val="en-GB" w:eastAsia="ko-KR"/>
        </w:rPr>
        <w:t>n</w:t>
      </w:r>
      <w:r>
        <w:rPr>
          <w:rFonts w:ascii="Times New Roman" w:hAnsi="Times New Roman" w:cs="Times New Roman" w:hint="eastAsia"/>
          <w:b/>
          <w:bCs/>
          <w:sz w:val="22"/>
          <w:lang w:val="en-GB"/>
        </w:rPr>
        <w:t>o, Sharp, Qualcomm, NTT</w:t>
      </w:r>
      <w:r>
        <w:rPr>
          <w:rFonts w:ascii="Times New Roman" w:hAnsi="Times New Roman" w:cs="Times New Roman" w:hint="eastAsia"/>
          <w:sz w:val="22"/>
          <w:lang w:val="en-GB"/>
        </w:rPr>
        <w:t xml:space="preserve">) agree to confirm the following working assumption. </w:t>
      </w:r>
    </w:p>
    <w:tbl>
      <w:tblPr>
        <w:tblStyle w:val="af5"/>
        <w:tblW w:w="0" w:type="auto"/>
        <w:tblLook w:val="04A0" w:firstRow="1" w:lastRow="0" w:firstColumn="1" w:lastColumn="0" w:noHBand="0" w:noVBand="1"/>
      </w:tblPr>
      <w:tblGrid>
        <w:gridCol w:w="9683"/>
      </w:tblGrid>
      <w:tr w:rsidR="009516E7" w14:paraId="0A5B2085" w14:textId="77777777">
        <w:tc>
          <w:tcPr>
            <w:tcW w:w="9736" w:type="dxa"/>
          </w:tcPr>
          <w:p w14:paraId="6E105FAD" w14:textId="77777777" w:rsidR="009516E7" w:rsidRDefault="0058777D">
            <w:pPr>
              <w:pStyle w:val="3GPPNormalText"/>
              <w:spacing w:after="0" w:line="312" w:lineRule="auto"/>
              <w:rPr>
                <w:rFonts w:ascii="Times New Roman" w:eastAsiaTheme="minorEastAsia" w:hAnsi="Times New Roman"/>
                <w:b/>
                <w:bCs/>
                <w:sz w:val="20"/>
                <w:szCs w:val="20"/>
                <w:highlight w:val="darkYellow"/>
                <w:lang w:val="en-CA"/>
              </w:rPr>
            </w:pPr>
            <w:r>
              <w:rPr>
                <w:rFonts w:ascii="Times New Roman" w:hAnsi="Times New Roman"/>
                <w:b/>
                <w:bCs/>
                <w:sz w:val="20"/>
                <w:szCs w:val="20"/>
                <w:highlight w:val="darkYellow"/>
                <w:lang w:val="en-CA"/>
              </w:rPr>
              <w:t>Working assumption</w:t>
            </w:r>
            <w:r>
              <w:rPr>
                <w:rFonts w:ascii="Times New Roman" w:eastAsiaTheme="minorEastAsia" w:hAnsi="Times New Roman" w:hint="eastAsia"/>
                <w:b/>
                <w:bCs/>
                <w:sz w:val="20"/>
                <w:szCs w:val="20"/>
                <w:lang w:val="en-CA"/>
              </w:rPr>
              <w:t xml:space="preserve"> </w:t>
            </w:r>
            <w:r>
              <w:rPr>
                <w:rFonts w:ascii="Times New Roman" w:hAnsi="Times New Roman" w:hint="eastAsia"/>
                <w:b/>
                <w:bCs/>
                <w:sz w:val="20"/>
                <w:szCs w:val="20"/>
                <w:lang w:val="en-CA"/>
              </w:rPr>
              <w:t>@122bis</w:t>
            </w:r>
          </w:p>
          <w:p w14:paraId="05337526" w14:textId="77777777" w:rsidR="009516E7" w:rsidRDefault="0058777D">
            <w:pPr>
              <w:autoSpaceDE w:val="0"/>
              <w:autoSpaceDN w:val="0"/>
              <w:adjustRightInd w:val="0"/>
              <w:snapToGrid w:val="0"/>
              <w:spacing w:after="0" w:line="312" w:lineRule="auto"/>
              <w:rPr>
                <w:rFonts w:ascii="Times New Roman" w:hAnsi="Times New Roman"/>
                <w:szCs w:val="20"/>
              </w:rPr>
            </w:pPr>
            <w:r>
              <w:rPr>
                <w:rFonts w:ascii="Times New Roman" w:hAnsi="Times New Roman"/>
                <w:szCs w:val="20"/>
              </w:rPr>
              <w:t>The multiple PRACH transmission with different Tx beams is supported for CBRA, ReconfigurationWithSync case in CFRA and SI request.</w:t>
            </w:r>
          </w:p>
          <w:p w14:paraId="2221EBAD" w14:textId="77777777" w:rsidR="009516E7" w:rsidRDefault="0058777D">
            <w:pPr>
              <w:pStyle w:val="af9"/>
              <w:numPr>
                <w:ilvl w:val="0"/>
                <w:numId w:val="23"/>
              </w:numPr>
              <w:spacing w:after="0" w:line="312" w:lineRule="auto"/>
              <w:ind w:left="420" w:firstLineChars="0" w:hanging="420"/>
              <w:rPr>
                <w:rFonts w:eastAsiaTheme="minorEastAsia"/>
                <w:szCs w:val="20"/>
                <w:lang w:eastAsia="zh-CN"/>
              </w:rPr>
            </w:pPr>
            <w:r>
              <w:rPr>
                <w:rFonts w:eastAsiaTheme="minorEastAsia"/>
                <w:szCs w:val="20"/>
                <w:lang w:eastAsia="zh-CN"/>
              </w:rPr>
              <w:t>RAN1 assumes that all the cases are supported with a common solution</w:t>
            </w:r>
          </w:p>
        </w:tc>
      </w:tr>
    </w:tbl>
    <w:p w14:paraId="64FB4B88" w14:textId="77777777" w:rsidR="009516E7" w:rsidRDefault="0058777D">
      <w:pPr>
        <w:spacing w:after="0" w:line="312" w:lineRule="auto"/>
        <w:rPr>
          <w:rFonts w:ascii="Times New Roman" w:hAnsi="Times New Roman" w:cs="Times New Roman"/>
          <w:sz w:val="22"/>
          <w:lang w:val="en-GB"/>
        </w:rPr>
      </w:pPr>
      <w:r>
        <w:rPr>
          <w:rFonts w:ascii="Times New Roman" w:hAnsi="Times New Roman" w:cs="Times New Roman"/>
          <w:sz w:val="22"/>
          <w:lang w:val="en-GB"/>
        </w:rPr>
        <w:t>W</w:t>
      </w:r>
      <w:r>
        <w:rPr>
          <w:rFonts w:ascii="Times New Roman" w:hAnsi="Times New Roman" w:cs="Times New Roman" w:hint="eastAsia"/>
          <w:sz w:val="22"/>
          <w:lang w:val="en-GB"/>
        </w:rPr>
        <w:t xml:space="preserve">hile ZTE proposed for UE in RRC_CONNECTED state, the best beam may have been known by UE, thus the scenario should be restricted to RRC_IDLE UE only. </w:t>
      </w:r>
      <w:r>
        <w:rPr>
          <w:rFonts w:ascii="Times New Roman" w:hAnsi="Times New Roman" w:cs="Times New Roman"/>
          <w:sz w:val="22"/>
          <w:lang w:val="en-GB"/>
        </w:rPr>
        <w:t>B</w:t>
      </w:r>
      <w:r>
        <w:rPr>
          <w:rFonts w:ascii="Times New Roman" w:hAnsi="Times New Roman" w:cs="Times New Roman" w:hint="eastAsia"/>
          <w:sz w:val="22"/>
          <w:lang w:val="en-GB"/>
        </w:rPr>
        <w:t>ut based on FL</w:t>
      </w:r>
      <w:r>
        <w:rPr>
          <w:rFonts w:ascii="Times New Roman" w:hAnsi="Times New Roman" w:cs="Times New Roman"/>
          <w:sz w:val="22"/>
          <w:lang w:val="en-GB"/>
        </w:rPr>
        <w:t>’</w:t>
      </w:r>
      <w:r>
        <w:rPr>
          <w:rFonts w:ascii="Times New Roman" w:hAnsi="Times New Roman" w:cs="Times New Roman" w:hint="eastAsia"/>
          <w:sz w:val="22"/>
          <w:lang w:val="en-GB"/>
        </w:rPr>
        <w:t>s understanding, the best beam may be different due to the mobility of UE. Thus, FL think it is not necessary to restrict it to RRC_IDLE UE only. Thus, the following proposal is given.</w:t>
      </w:r>
    </w:p>
    <w:p w14:paraId="178D899C" w14:textId="77777777" w:rsidR="009516E7" w:rsidRDefault="009516E7">
      <w:pPr>
        <w:spacing w:after="0" w:line="312" w:lineRule="auto"/>
        <w:rPr>
          <w:rFonts w:ascii="Times New Roman" w:eastAsia="宋体" w:hAnsi="Times New Roman" w:cs="Times New Roman"/>
          <w:kern w:val="0"/>
          <w:sz w:val="22"/>
        </w:rPr>
      </w:pPr>
    </w:p>
    <w:p w14:paraId="2BE4DA0C" w14:textId="77777777" w:rsidR="009516E7" w:rsidRDefault="0058777D">
      <w:pPr>
        <w:pStyle w:val="4"/>
        <w:spacing w:beforeLines="0" w:before="0" w:afterLines="0" w:after="0" w:line="312" w:lineRule="auto"/>
        <w:rPr>
          <w:rFonts w:ascii="Times New Roman" w:hAnsi="Times New Roman" w:cs="Times New Roman"/>
          <w:i/>
          <w:iCs/>
          <w:highlight w:val="magenta"/>
          <w:u w:val="single"/>
          <w:lang w:val="en-GB"/>
        </w:rPr>
      </w:pPr>
      <w:r>
        <w:rPr>
          <w:rFonts w:ascii="Times New Roman" w:hAnsi="Times New Roman" w:cs="Times New Roman" w:hint="eastAsia"/>
          <w:i/>
          <w:iCs/>
          <w:highlight w:val="magenta"/>
          <w:u w:val="single"/>
          <w:lang w:val="en-GB"/>
        </w:rPr>
        <w:t>FL</w:t>
      </w:r>
      <w:r>
        <w:rPr>
          <w:rFonts w:ascii="Times New Roman" w:hAnsi="Times New Roman" w:cs="Times New Roman"/>
          <w:i/>
          <w:iCs/>
          <w:highlight w:val="magenta"/>
          <w:u w:val="single"/>
          <w:lang w:val="en-GB"/>
        </w:rPr>
        <w:t>’</w:t>
      </w:r>
      <w:r>
        <w:rPr>
          <w:rFonts w:ascii="Times New Roman" w:hAnsi="Times New Roman" w:cs="Times New Roman" w:hint="eastAsia"/>
          <w:i/>
          <w:iCs/>
          <w:highlight w:val="magenta"/>
          <w:u w:val="single"/>
          <w:lang w:val="en-GB"/>
        </w:rPr>
        <w:t>s Proposal 1-</w:t>
      </w:r>
      <w:r>
        <w:rPr>
          <w:rFonts w:ascii="Times New Roman" w:eastAsiaTheme="minorEastAsia" w:hAnsi="Times New Roman" w:cs="Times New Roman" w:hint="eastAsia"/>
          <w:i/>
          <w:iCs/>
          <w:highlight w:val="magenta"/>
          <w:u w:val="single"/>
          <w:lang w:val="en-GB"/>
        </w:rPr>
        <w:t>3</w:t>
      </w:r>
      <w:r>
        <w:rPr>
          <w:rFonts w:ascii="Times New Roman" w:hAnsi="Times New Roman" w:cs="Times New Roman" w:hint="eastAsia"/>
          <w:i/>
          <w:iCs/>
          <w:highlight w:val="magenta"/>
          <w:u w:val="single"/>
          <w:lang w:val="en-GB"/>
        </w:rPr>
        <w:t>:</w:t>
      </w:r>
    </w:p>
    <w:p w14:paraId="058DD6EE" w14:textId="77777777" w:rsidR="009516E7" w:rsidRDefault="0058777D">
      <w:pPr>
        <w:spacing w:after="0" w:line="312" w:lineRule="auto"/>
        <w:rPr>
          <w:rFonts w:ascii="Times New Roman" w:hAnsi="Times New Roman" w:cs="Times New Roman"/>
          <w:b/>
          <w:bCs/>
          <w:i/>
          <w:iCs/>
          <w:lang w:val="en-GB"/>
        </w:rPr>
      </w:pPr>
      <w:r>
        <w:rPr>
          <w:rFonts w:ascii="Times New Roman" w:hAnsi="Times New Roman" w:cs="Times New Roman"/>
          <w:b/>
          <w:bCs/>
          <w:i/>
          <w:iCs/>
          <w:lang w:val="en-GB"/>
        </w:rPr>
        <w:t>C</w:t>
      </w:r>
      <w:r>
        <w:rPr>
          <w:rFonts w:ascii="Times New Roman" w:hAnsi="Times New Roman" w:cs="Times New Roman" w:hint="eastAsia"/>
          <w:b/>
          <w:bCs/>
          <w:i/>
          <w:iCs/>
          <w:lang w:val="en-GB"/>
        </w:rPr>
        <w:t xml:space="preserve">onfirm the following working assumption in RAN1 #122bis, </w:t>
      </w:r>
    </w:p>
    <w:tbl>
      <w:tblPr>
        <w:tblStyle w:val="af5"/>
        <w:tblW w:w="0" w:type="auto"/>
        <w:tblLook w:val="04A0" w:firstRow="1" w:lastRow="0" w:firstColumn="1" w:lastColumn="0" w:noHBand="0" w:noVBand="1"/>
      </w:tblPr>
      <w:tblGrid>
        <w:gridCol w:w="9683"/>
      </w:tblGrid>
      <w:tr w:rsidR="009516E7" w14:paraId="32500810" w14:textId="77777777">
        <w:tc>
          <w:tcPr>
            <w:tcW w:w="9736" w:type="dxa"/>
          </w:tcPr>
          <w:p w14:paraId="2D7B1066" w14:textId="77777777" w:rsidR="009516E7" w:rsidRDefault="0058777D">
            <w:pPr>
              <w:pStyle w:val="3GPPNormalText"/>
              <w:spacing w:after="0" w:line="312" w:lineRule="auto"/>
              <w:rPr>
                <w:rFonts w:ascii="Times New Roman" w:eastAsiaTheme="minorEastAsia" w:hAnsi="Times New Roman"/>
                <w:b/>
                <w:bCs/>
                <w:sz w:val="20"/>
                <w:szCs w:val="20"/>
                <w:highlight w:val="darkYellow"/>
                <w:lang w:val="en-CA"/>
              </w:rPr>
            </w:pPr>
            <w:r>
              <w:rPr>
                <w:rFonts w:ascii="Times New Roman" w:hAnsi="Times New Roman"/>
                <w:b/>
                <w:bCs/>
                <w:sz w:val="20"/>
                <w:szCs w:val="20"/>
                <w:highlight w:val="darkYellow"/>
                <w:lang w:val="en-CA"/>
              </w:rPr>
              <w:t>Working assumption</w:t>
            </w:r>
            <w:r>
              <w:rPr>
                <w:rFonts w:ascii="Times New Roman" w:eastAsiaTheme="minorEastAsia" w:hAnsi="Times New Roman" w:hint="eastAsia"/>
                <w:b/>
                <w:bCs/>
                <w:sz w:val="20"/>
                <w:szCs w:val="20"/>
                <w:lang w:val="en-CA"/>
              </w:rPr>
              <w:t xml:space="preserve"> </w:t>
            </w:r>
            <w:r>
              <w:rPr>
                <w:rFonts w:ascii="Times New Roman" w:hAnsi="Times New Roman" w:hint="eastAsia"/>
                <w:b/>
                <w:bCs/>
                <w:sz w:val="20"/>
                <w:szCs w:val="20"/>
                <w:lang w:val="en-CA"/>
              </w:rPr>
              <w:t>@122bis</w:t>
            </w:r>
          </w:p>
          <w:p w14:paraId="6530EBC6" w14:textId="77777777" w:rsidR="009516E7" w:rsidRDefault="0058777D">
            <w:pPr>
              <w:autoSpaceDE w:val="0"/>
              <w:autoSpaceDN w:val="0"/>
              <w:adjustRightInd w:val="0"/>
              <w:snapToGrid w:val="0"/>
              <w:spacing w:after="0" w:line="312" w:lineRule="auto"/>
              <w:rPr>
                <w:rFonts w:ascii="Times New Roman" w:hAnsi="Times New Roman"/>
                <w:szCs w:val="20"/>
              </w:rPr>
            </w:pPr>
            <w:r>
              <w:rPr>
                <w:rFonts w:ascii="Times New Roman" w:hAnsi="Times New Roman"/>
                <w:szCs w:val="20"/>
              </w:rPr>
              <w:t>The multiple PRACH transmission with different Tx beams is supported for CBRA, ReconfigurationWithSync case in CFRA and SI request.</w:t>
            </w:r>
          </w:p>
          <w:p w14:paraId="20D1F927" w14:textId="77777777" w:rsidR="009516E7" w:rsidRDefault="0058777D">
            <w:pPr>
              <w:pStyle w:val="af9"/>
              <w:numPr>
                <w:ilvl w:val="0"/>
                <w:numId w:val="23"/>
              </w:numPr>
              <w:spacing w:after="0" w:line="312" w:lineRule="auto"/>
              <w:ind w:left="420" w:firstLineChars="0" w:hanging="420"/>
              <w:rPr>
                <w:rFonts w:eastAsiaTheme="minorEastAsia"/>
                <w:szCs w:val="20"/>
                <w:lang w:eastAsia="zh-CN"/>
              </w:rPr>
            </w:pPr>
            <w:r>
              <w:rPr>
                <w:rFonts w:eastAsiaTheme="minorEastAsia"/>
                <w:szCs w:val="20"/>
                <w:lang w:eastAsia="zh-CN"/>
              </w:rPr>
              <w:t>RAN1 assumes that all the cases are supported with a common solution</w:t>
            </w:r>
          </w:p>
        </w:tc>
      </w:tr>
    </w:tbl>
    <w:p w14:paraId="43521ECF" w14:textId="77777777" w:rsidR="009516E7" w:rsidRDefault="009516E7">
      <w:pPr>
        <w:spacing w:after="0" w:line="312" w:lineRule="auto"/>
        <w:rPr>
          <w:rFonts w:ascii="Times New Roman" w:hAnsi="Times New Roman" w:cs="Times New Roman"/>
          <w:b/>
          <w:bCs/>
          <w:i/>
          <w:iCs/>
        </w:rPr>
      </w:pPr>
    </w:p>
    <w:p w14:paraId="4074D29A" w14:textId="77777777" w:rsidR="009516E7" w:rsidRDefault="0058777D">
      <w:pPr>
        <w:spacing w:after="0" w:line="312" w:lineRule="auto"/>
        <w:rPr>
          <w:rFonts w:ascii="Times New Roman" w:hAnsi="Times New Roman" w:cs="Times New Roman"/>
          <w:sz w:val="22"/>
          <w:lang w:val="en-GB"/>
        </w:rPr>
      </w:pPr>
      <w:r>
        <w:rPr>
          <w:rFonts w:ascii="Times New Roman" w:hAnsi="Times New Roman" w:cs="Times New Roman" w:hint="eastAsia"/>
          <w:sz w:val="22"/>
          <w:lang w:val="en-GB"/>
        </w:rPr>
        <w:t>Companies are welcomed to provide your comments on</w:t>
      </w:r>
      <w:r>
        <w:rPr>
          <w:rFonts w:ascii="Times New Roman" w:hAnsi="Times New Roman" w:cs="Times New Roman" w:hint="eastAsia"/>
          <w:sz w:val="22"/>
          <w:u w:val="single"/>
          <w:lang w:val="en-GB"/>
        </w:rPr>
        <w:t xml:space="preserve"> </w:t>
      </w:r>
      <w:r>
        <w:rPr>
          <w:rFonts w:ascii="Times New Roman" w:hAnsi="Times New Roman" w:cs="Times New Roman" w:hint="eastAsia"/>
          <w:b/>
          <w:bCs/>
          <w:i/>
          <w:iCs/>
          <w:sz w:val="22"/>
          <w:highlight w:val="magenta"/>
          <w:u w:val="single"/>
          <w:lang w:val="en-GB"/>
        </w:rPr>
        <w:t>FL</w:t>
      </w:r>
      <w:r>
        <w:rPr>
          <w:rFonts w:ascii="Times New Roman" w:hAnsi="Times New Roman" w:cs="Times New Roman"/>
          <w:b/>
          <w:bCs/>
          <w:i/>
          <w:iCs/>
          <w:sz w:val="22"/>
          <w:highlight w:val="magenta"/>
          <w:u w:val="single"/>
          <w:lang w:val="en-GB"/>
        </w:rPr>
        <w:t>’</w:t>
      </w:r>
      <w:r>
        <w:rPr>
          <w:rFonts w:ascii="Times New Roman" w:hAnsi="Times New Roman" w:cs="Times New Roman" w:hint="eastAsia"/>
          <w:b/>
          <w:bCs/>
          <w:i/>
          <w:iCs/>
          <w:sz w:val="22"/>
          <w:highlight w:val="magenta"/>
          <w:u w:val="single"/>
          <w:lang w:val="en-GB"/>
        </w:rPr>
        <w:t>s Proposal 1-3</w:t>
      </w:r>
      <w:r>
        <w:rPr>
          <w:rFonts w:ascii="Times New Roman" w:hAnsi="Times New Roman" w:cs="Times New Roman" w:hint="eastAsia"/>
          <w:sz w:val="22"/>
          <w:u w:val="single"/>
          <w:lang w:val="en-GB"/>
        </w:rPr>
        <w:t xml:space="preserve"> </w:t>
      </w:r>
      <w:r>
        <w:rPr>
          <w:rFonts w:ascii="Times New Roman" w:hAnsi="Times New Roman" w:cs="Times New Roman" w:hint="eastAsia"/>
          <w:sz w:val="22"/>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196"/>
        <w:gridCol w:w="604"/>
        <w:gridCol w:w="8010"/>
      </w:tblGrid>
      <w:tr w:rsidR="009516E7" w14:paraId="00E877A7" w14:textId="77777777">
        <w:tc>
          <w:tcPr>
            <w:tcW w:w="1196" w:type="dxa"/>
            <w:vAlign w:val="center"/>
          </w:tcPr>
          <w:p w14:paraId="5CC02AE5"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604" w:type="dxa"/>
          </w:tcPr>
          <w:p w14:paraId="533A81EF"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8010" w:type="dxa"/>
            <w:vAlign w:val="center"/>
          </w:tcPr>
          <w:p w14:paraId="06979980"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9516E7" w14:paraId="6F9E4534" w14:textId="77777777">
        <w:tc>
          <w:tcPr>
            <w:tcW w:w="1196" w:type="dxa"/>
            <w:vAlign w:val="center"/>
          </w:tcPr>
          <w:p w14:paraId="71430553"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Spreadtrum</w:t>
            </w:r>
          </w:p>
        </w:tc>
        <w:tc>
          <w:tcPr>
            <w:tcW w:w="604" w:type="dxa"/>
          </w:tcPr>
          <w:p w14:paraId="3330422E"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10" w:type="dxa"/>
            <w:vAlign w:val="center"/>
          </w:tcPr>
          <w:p w14:paraId="5D67BBD8" w14:textId="77777777" w:rsidR="009516E7" w:rsidRDefault="009516E7">
            <w:pPr>
              <w:spacing w:after="0"/>
              <w:rPr>
                <w:rFonts w:ascii="Times New Roman" w:hAnsi="Times New Roman" w:cs="Times New Roman"/>
                <w:bCs/>
                <w:szCs w:val="21"/>
                <w:lang w:val="en-GB"/>
              </w:rPr>
            </w:pPr>
          </w:p>
        </w:tc>
      </w:tr>
      <w:tr w:rsidR="009516E7" w14:paraId="645F8F2F" w14:textId="77777777">
        <w:tc>
          <w:tcPr>
            <w:tcW w:w="1196" w:type="dxa"/>
            <w:vAlign w:val="center"/>
          </w:tcPr>
          <w:p w14:paraId="25D1BFC6"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Ofinno</w:t>
            </w:r>
          </w:p>
        </w:tc>
        <w:tc>
          <w:tcPr>
            <w:tcW w:w="604" w:type="dxa"/>
          </w:tcPr>
          <w:p w14:paraId="7AB6C759"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Y</w:t>
            </w:r>
          </w:p>
        </w:tc>
        <w:tc>
          <w:tcPr>
            <w:tcW w:w="8010" w:type="dxa"/>
            <w:vAlign w:val="center"/>
          </w:tcPr>
          <w:p w14:paraId="510A98EB" w14:textId="77777777" w:rsidR="009516E7" w:rsidRDefault="0058777D">
            <w:pPr>
              <w:spacing w:after="0" w:line="240" w:lineRule="auto"/>
              <w:rPr>
                <w:rFonts w:ascii="Times New Roman" w:eastAsia="Malgun Gothic" w:hAnsi="Times New Roman" w:cs="Times New Roman"/>
                <w:bCs/>
                <w:lang w:eastAsia="ko-KR"/>
              </w:rPr>
            </w:pPr>
            <w:r>
              <w:rPr>
                <w:rFonts w:ascii="Times New Roman" w:eastAsia="Malgun Gothic" w:hAnsi="Times New Roman" w:cs="Times New Roman" w:hint="eastAsia"/>
                <w:bCs/>
                <w:szCs w:val="21"/>
                <w:lang w:val="en-GB" w:eastAsia="ko-KR"/>
              </w:rPr>
              <w:t>G</w:t>
            </w:r>
            <w:r>
              <w:rPr>
                <w:rFonts w:ascii="Times New Roman" w:eastAsia="Malgun Gothic" w:hAnsi="Times New Roman" w:cs="Times New Roman"/>
                <w:bCs/>
                <w:lang w:eastAsia="ko-KR"/>
              </w:rPr>
              <w:t xml:space="preserve">enerally fine </w:t>
            </w:r>
            <w:r>
              <w:rPr>
                <w:rFonts w:ascii="Times New Roman" w:eastAsia="Malgun Gothic" w:hAnsi="Times New Roman" w:cs="Times New Roman" w:hint="eastAsia"/>
                <w:bCs/>
                <w:lang w:eastAsia="ko-KR"/>
              </w:rPr>
              <w:t>with</w:t>
            </w:r>
            <w:r>
              <w:rPr>
                <w:rFonts w:ascii="Times New Roman" w:eastAsia="Malgun Gothic" w:hAnsi="Times New Roman" w:cs="Times New Roman"/>
                <w:bCs/>
                <w:lang w:eastAsia="ko-KR"/>
              </w:rPr>
              <w:t xml:space="preserve"> the proposal.</w:t>
            </w:r>
            <w:r>
              <w:rPr>
                <w:rFonts w:ascii="Times New Roman" w:eastAsia="Malgun Gothic" w:hAnsi="Times New Roman" w:cs="Times New Roman" w:hint="eastAsia"/>
                <w:bCs/>
                <w:lang w:eastAsia="ko-KR"/>
              </w:rPr>
              <w:t xml:space="preserve"> </w:t>
            </w:r>
          </w:p>
          <w:p w14:paraId="1E994551" w14:textId="77777777" w:rsidR="009516E7" w:rsidRDefault="0058777D">
            <w:pPr>
              <w:spacing w:after="0" w:line="240" w:lineRule="auto"/>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 xml:space="preserve">Regarding CFRA case, some clarification is needed. </w:t>
            </w:r>
          </w:p>
          <w:p w14:paraId="7904F503" w14:textId="77777777" w:rsidR="009516E7" w:rsidRDefault="009516E7">
            <w:pPr>
              <w:spacing w:after="0" w:line="240" w:lineRule="auto"/>
              <w:rPr>
                <w:rFonts w:ascii="Times New Roman" w:eastAsia="Malgun Gothic" w:hAnsi="Times New Roman" w:cs="Times New Roman"/>
                <w:bCs/>
                <w:lang w:eastAsia="ko-KR"/>
              </w:rPr>
            </w:pPr>
          </w:p>
          <w:p w14:paraId="4E3863F5" w14:textId="77777777" w:rsidR="009516E7" w:rsidRDefault="0058777D">
            <w:pPr>
              <w:spacing w:after="0" w:line="240" w:lineRule="auto"/>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 xml:space="preserve">In case of CFRA, Rel-18 coverage enhancement for PRACH is supported for </w:t>
            </w:r>
            <w:r>
              <w:rPr>
                <w:rFonts w:ascii="Times New Roman" w:eastAsia="Malgun Gothic" w:hAnsi="Times New Roman" w:cs="Times New Roman"/>
                <w:bCs/>
                <w:lang w:eastAsia="ko-KR"/>
              </w:rPr>
              <w:t xml:space="preserve">both </w:t>
            </w:r>
            <w:r>
              <w:rPr>
                <w:rFonts w:ascii="Times New Roman" w:hAnsi="Times New Roman"/>
                <w:szCs w:val="20"/>
              </w:rPr>
              <w:t>ReconfigurationWithSync</w:t>
            </w:r>
            <w:r>
              <w:rPr>
                <w:rFonts w:ascii="Times New Roman" w:eastAsia="Malgun Gothic" w:hAnsi="Times New Roman" w:hint="eastAsia"/>
                <w:szCs w:val="20"/>
                <w:lang w:eastAsia="ko-KR"/>
              </w:rPr>
              <w:t xml:space="preserve"> (L3 procedure) and LTM RACH-based cell switch (L1/L2 procedure). Hence, for the application of PRACH transmission with different Tx beams, we need to clarify whether to add LTM RACH-based cell switch on the WA, or it is considered as a part of </w:t>
            </w:r>
            <w:r>
              <w:rPr>
                <w:rFonts w:ascii="Times New Roman" w:hAnsi="Times New Roman"/>
                <w:szCs w:val="20"/>
              </w:rPr>
              <w:t>ReconfigurationWithSync case</w:t>
            </w:r>
            <w:r>
              <w:rPr>
                <w:rFonts w:ascii="Times New Roman" w:eastAsia="Malgun Gothic" w:hAnsi="Times New Roman" w:hint="eastAsia"/>
                <w:szCs w:val="20"/>
                <w:lang w:eastAsia="ko-KR"/>
              </w:rPr>
              <w:t>.</w:t>
            </w:r>
          </w:p>
        </w:tc>
      </w:tr>
      <w:tr w:rsidR="009516E7" w14:paraId="328C905B" w14:textId="77777777">
        <w:tc>
          <w:tcPr>
            <w:tcW w:w="1196" w:type="dxa"/>
            <w:vAlign w:val="center"/>
          </w:tcPr>
          <w:p w14:paraId="4104EE78"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vivo</w:t>
            </w:r>
          </w:p>
        </w:tc>
        <w:tc>
          <w:tcPr>
            <w:tcW w:w="604" w:type="dxa"/>
          </w:tcPr>
          <w:p w14:paraId="753D36C0"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Y</w:t>
            </w:r>
          </w:p>
        </w:tc>
        <w:tc>
          <w:tcPr>
            <w:tcW w:w="8010" w:type="dxa"/>
            <w:vAlign w:val="center"/>
          </w:tcPr>
          <w:p w14:paraId="486A56B1" w14:textId="77777777" w:rsidR="009516E7" w:rsidRDefault="009516E7">
            <w:pPr>
              <w:spacing w:after="0" w:line="240" w:lineRule="auto"/>
              <w:rPr>
                <w:rFonts w:ascii="Times New Roman" w:eastAsia="Malgun Gothic" w:hAnsi="Times New Roman" w:cs="Times New Roman"/>
                <w:bCs/>
                <w:szCs w:val="21"/>
                <w:lang w:val="en-GB" w:eastAsia="ko-KR"/>
              </w:rPr>
            </w:pPr>
          </w:p>
        </w:tc>
      </w:tr>
      <w:tr w:rsidR="009516E7" w14:paraId="6BA71A31" w14:textId="77777777">
        <w:tc>
          <w:tcPr>
            <w:tcW w:w="1196" w:type="dxa"/>
            <w:vAlign w:val="center"/>
          </w:tcPr>
          <w:p w14:paraId="558AB48C"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S Mincho" w:hAnsi="Times New Roman" w:cs="Times New Roman"/>
                <w:bCs/>
                <w:szCs w:val="21"/>
                <w:lang w:val="en-GB" w:eastAsia="ja-JP"/>
              </w:rPr>
              <w:t>Sharp</w:t>
            </w:r>
          </w:p>
        </w:tc>
        <w:tc>
          <w:tcPr>
            <w:tcW w:w="604" w:type="dxa"/>
          </w:tcPr>
          <w:p w14:paraId="453D2F42"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S Mincho" w:hAnsi="Times New Roman" w:cs="Times New Roman" w:hint="eastAsia"/>
                <w:bCs/>
                <w:szCs w:val="21"/>
                <w:lang w:val="en-GB" w:eastAsia="ja-JP"/>
              </w:rPr>
              <w:t>Y</w:t>
            </w:r>
          </w:p>
        </w:tc>
        <w:tc>
          <w:tcPr>
            <w:tcW w:w="8010" w:type="dxa"/>
            <w:vAlign w:val="center"/>
          </w:tcPr>
          <w:p w14:paraId="574ACCFE" w14:textId="77777777" w:rsidR="009516E7" w:rsidRDefault="0058777D">
            <w:pPr>
              <w:spacing w:after="0" w:line="240" w:lineRule="auto"/>
              <w:rPr>
                <w:rFonts w:ascii="Times New Roman" w:eastAsia="Malgun Gothic" w:hAnsi="Times New Roman" w:cs="Times New Roman"/>
                <w:bCs/>
                <w:szCs w:val="21"/>
                <w:lang w:val="en-GB" w:eastAsia="ko-KR"/>
              </w:rPr>
            </w:pPr>
            <w:r>
              <w:rPr>
                <w:rFonts w:ascii="Times New Roman" w:eastAsia="MS Mincho" w:hAnsi="Times New Roman" w:cs="Times New Roman"/>
                <w:bCs/>
                <w:szCs w:val="21"/>
                <w:lang w:val="en-GB" w:eastAsia="ja-JP"/>
              </w:rPr>
              <w:t xml:space="preserve">We are fine to </w:t>
            </w:r>
            <w:r>
              <w:rPr>
                <w:rFonts w:ascii="Times New Roman" w:eastAsia="MS Mincho" w:hAnsi="Times New Roman" w:cs="Times New Roman" w:hint="eastAsia"/>
                <w:bCs/>
                <w:szCs w:val="21"/>
                <w:lang w:val="en-GB" w:eastAsia="ja-JP"/>
              </w:rPr>
              <w:t>confirm the WA.</w:t>
            </w:r>
          </w:p>
        </w:tc>
      </w:tr>
      <w:tr w:rsidR="009516E7" w14:paraId="0E34420D" w14:textId="77777777">
        <w:tc>
          <w:tcPr>
            <w:tcW w:w="1196" w:type="dxa"/>
            <w:vAlign w:val="center"/>
          </w:tcPr>
          <w:p w14:paraId="04A4B58D" w14:textId="77777777" w:rsidR="009516E7" w:rsidRDefault="0058777D">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Ericsson</w:t>
            </w:r>
          </w:p>
        </w:tc>
        <w:tc>
          <w:tcPr>
            <w:tcW w:w="604" w:type="dxa"/>
          </w:tcPr>
          <w:p w14:paraId="3DD59D7E" w14:textId="77777777" w:rsidR="009516E7" w:rsidRDefault="0058777D">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Y</w:t>
            </w:r>
          </w:p>
        </w:tc>
        <w:tc>
          <w:tcPr>
            <w:tcW w:w="8010" w:type="dxa"/>
            <w:vAlign w:val="center"/>
          </w:tcPr>
          <w:p w14:paraId="4707B840" w14:textId="77777777" w:rsidR="009516E7" w:rsidRDefault="0058777D">
            <w:pPr>
              <w:spacing w:after="0" w:line="240"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Support</w:t>
            </w:r>
          </w:p>
        </w:tc>
      </w:tr>
      <w:tr w:rsidR="009516E7" w14:paraId="29BD26CB" w14:textId="77777777">
        <w:tc>
          <w:tcPr>
            <w:tcW w:w="1196" w:type="dxa"/>
            <w:vAlign w:val="center"/>
          </w:tcPr>
          <w:p w14:paraId="05D69530" w14:textId="77777777" w:rsidR="009516E7" w:rsidRDefault="0058777D">
            <w:pPr>
              <w:spacing w:after="0"/>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ITRI</w:t>
            </w:r>
          </w:p>
        </w:tc>
        <w:tc>
          <w:tcPr>
            <w:tcW w:w="604" w:type="dxa"/>
          </w:tcPr>
          <w:p w14:paraId="14260937" w14:textId="77777777" w:rsidR="009516E7" w:rsidRDefault="0058777D">
            <w:pPr>
              <w:spacing w:after="0"/>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Y</w:t>
            </w:r>
          </w:p>
        </w:tc>
        <w:tc>
          <w:tcPr>
            <w:tcW w:w="8010" w:type="dxa"/>
            <w:vAlign w:val="center"/>
          </w:tcPr>
          <w:p w14:paraId="123C2DFE" w14:textId="77777777" w:rsidR="009516E7" w:rsidRDefault="009516E7">
            <w:pPr>
              <w:spacing w:after="0" w:line="240" w:lineRule="auto"/>
              <w:rPr>
                <w:rFonts w:ascii="Times New Roman" w:eastAsia="MS Mincho" w:hAnsi="Times New Roman" w:cs="Times New Roman"/>
                <w:bCs/>
                <w:szCs w:val="21"/>
                <w:lang w:val="en-GB" w:eastAsia="ja-JP"/>
              </w:rPr>
            </w:pPr>
          </w:p>
        </w:tc>
      </w:tr>
      <w:tr w:rsidR="009516E7" w14:paraId="3A7AC2E5" w14:textId="77777777">
        <w:tc>
          <w:tcPr>
            <w:tcW w:w="1196" w:type="dxa"/>
            <w:vAlign w:val="center"/>
          </w:tcPr>
          <w:p w14:paraId="5885F217" w14:textId="77777777" w:rsidR="009516E7" w:rsidRDefault="0058777D">
            <w:pPr>
              <w:spacing w:after="0"/>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DOCOMO</w:t>
            </w:r>
          </w:p>
        </w:tc>
        <w:tc>
          <w:tcPr>
            <w:tcW w:w="604" w:type="dxa"/>
          </w:tcPr>
          <w:p w14:paraId="25A54CFA" w14:textId="77777777" w:rsidR="009516E7" w:rsidRDefault="0058777D">
            <w:pPr>
              <w:spacing w:after="0"/>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Y</w:t>
            </w:r>
          </w:p>
        </w:tc>
        <w:tc>
          <w:tcPr>
            <w:tcW w:w="8010" w:type="dxa"/>
            <w:vAlign w:val="center"/>
          </w:tcPr>
          <w:p w14:paraId="5186C685" w14:textId="77777777" w:rsidR="009516E7" w:rsidRDefault="009516E7">
            <w:pPr>
              <w:spacing w:after="0" w:line="240" w:lineRule="auto"/>
              <w:rPr>
                <w:rFonts w:ascii="Times New Roman" w:eastAsia="MS Mincho" w:hAnsi="Times New Roman" w:cs="Times New Roman"/>
                <w:bCs/>
                <w:szCs w:val="21"/>
                <w:lang w:val="en-GB" w:eastAsia="ja-JP"/>
              </w:rPr>
            </w:pPr>
          </w:p>
        </w:tc>
      </w:tr>
      <w:tr w:rsidR="009516E7" w14:paraId="3D9C2215" w14:textId="77777777">
        <w:tc>
          <w:tcPr>
            <w:tcW w:w="1196" w:type="dxa"/>
            <w:vAlign w:val="center"/>
          </w:tcPr>
          <w:p w14:paraId="12939839"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CEWiT</w:t>
            </w:r>
          </w:p>
        </w:tc>
        <w:tc>
          <w:tcPr>
            <w:tcW w:w="604" w:type="dxa"/>
          </w:tcPr>
          <w:p w14:paraId="43436BB1"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0C874CDB" w14:textId="77777777" w:rsidR="009516E7" w:rsidRDefault="009516E7">
            <w:pPr>
              <w:spacing w:after="0" w:line="240" w:lineRule="auto"/>
              <w:rPr>
                <w:rFonts w:ascii="Times New Roman" w:eastAsia="MS Mincho" w:hAnsi="Times New Roman" w:cs="Times New Roman"/>
                <w:bCs/>
                <w:szCs w:val="21"/>
                <w:lang w:val="en-GB" w:eastAsia="ja-JP"/>
              </w:rPr>
            </w:pPr>
          </w:p>
        </w:tc>
      </w:tr>
      <w:tr w:rsidR="009516E7" w14:paraId="1881AD37" w14:textId="77777777">
        <w:tc>
          <w:tcPr>
            <w:tcW w:w="1196" w:type="dxa"/>
            <w:vAlign w:val="center"/>
          </w:tcPr>
          <w:p w14:paraId="29D46622"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 xml:space="preserve">Lenovo </w:t>
            </w:r>
          </w:p>
        </w:tc>
        <w:tc>
          <w:tcPr>
            <w:tcW w:w="604" w:type="dxa"/>
          </w:tcPr>
          <w:p w14:paraId="545EEC69"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10" w:type="dxa"/>
            <w:vAlign w:val="center"/>
          </w:tcPr>
          <w:p w14:paraId="58A04B9D" w14:textId="77777777" w:rsidR="009516E7" w:rsidRDefault="0058777D">
            <w:pPr>
              <w:spacing w:after="0" w:line="240" w:lineRule="auto"/>
              <w:rPr>
                <w:rFonts w:ascii="Times New Roman" w:eastAsia="MS Mincho" w:hAnsi="Times New Roman" w:cs="Times New Roman"/>
                <w:bCs/>
                <w:szCs w:val="21"/>
                <w:lang w:val="en-GB" w:eastAsia="ja-JP"/>
              </w:rPr>
            </w:pPr>
            <w:r>
              <w:rPr>
                <w:rFonts w:ascii="Times New Roman" w:hAnsi="Times New Roman" w:cs="Times New Roman"/>
                <w:bCs/>
                <w:szCs w:val="21"/>
                <w:lang w:val="en-GB"/>
              </w:rPr>
              <w:t>W</w:t>
            </w:r>
            <w:r>
              <w:rPr>
                <w:rFonts w:ascii="Times New Roman" w:hAnsi="Times New Roman" w:cs="Times New Roman" w:hint="eastAsia"/>
                <w:bCs/>
                <w:szCs w:val="21"/>
                <w:lang w:val="en-GB"/>
              </w:rPr>
              <w:t>e are fine to confirm the WA.</w:t>
            </w:r>
          </w:p>
        </w:tc>
      </w:tr>
      <w:tr w:rsidR="009516E7" w14:paraId="5150B441" w14:textId="77777777">
        <w:tc>
          <w:tcPr>
            <w:tcW w:w="1196" w:type="dxa"/>
            <w:vAlign w:val="center"/>
          </w:tcPr>
          <w:p w14:paraId="41DECF07"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604" w:type="dxa"/>
          </w:tcPr>
          <w:p w14:paraId="1BB9144A"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264C1F12" w14:textId="77777777" w:rsidR="009516E7" w:rsidRDefault="0058777D">
            <w:pPr>
              <w:spacing w:after="0" w:line="240" w:lineRule="auto"/>
              <w:rPr>
                <w:rFonts w:ascii="Times New Roman" w:hAnsi="Times New Roman" w:cs="Times New Roman"/>
                <w:bCs/>
                <w:szCs w:val="21"/>
              </w:rPr>
            </w:pPr>
            <w:r>
              <w:rPr>
                <w:rFonts w:ascii="Times New Roman" w:hAnsi="Times New Roman" w:cs="Times New Roman"/>
                <w:bCs/>
                <w:szCs w:val="21"/>
              </w:rPr>
              <w:t>We support the FL proposal.</w:t>
            </w:r>
          </w:p>
        </w:tc>
      </w:tr>
      <w:tr w:rsidR="009516E7" w14:paraId="759D9065" w14:textId="77777777">
        <w:tc>
          <w:tcPr>
            <w:tcW w:w="1196" w:type="dxa"/>
            <w:vAlign w:val="center"/>
          </w:tcPr>
          <w:p w14:paraId="201FFCBA" w14:textId="77777777" w:rsidR="009516E7" w:rsidRDefault="0058777D">
            <w:pPr>
              <w:spacing w:after="0"/>
              <w:rPr>
                <w:rFonts w:ascii="Times New Roman" w:eastAsia="宋体" w:hAnsi="Times New Roman" w:cs="Times New Roman"/>
                <w:bCs/>
                <w:szCs w:val="21"/>
                <w:lang w:val="en-GB"/>
              </w:rPr>
            </w:pPr>
            <w:r>
              <w:rPr>
                <w:rFonts w:ascii="Times New Roman" w:eastAsia="宋体" w:hAnsi="Times New Roman" w:cs="Times New Roman" w:hint="eastAsia"/>
                <w:bCs/>
                <w:szCs w:val="21"/>
              </w:rPr>
              <w:t>ZTE</w:t>
            </w:r>
          </w:p>
        </w:tc>
        <w:tc>
          <w:tcPr>
            <w:tcW w:w="604" w:type="dxa"/>
          </w:tcPr>
          <w:p w14:paraId="062F409E" w14:textId="77777777" w:rsidR="009516E7" w:rsidRDefault="0058777D">
            <w:pPr>
              <w:spacing w:after="0"/>
              <w:rPr>
                <w:rFonts w:ascii="Times New Roman" w:eastAsia="宋体" w:hAnsi="Times New Roman" w:cs="Times New Roman"/>
                <w:bCs/>
                <w:szCs w:val="21"/>
                <w:lang w:val="en-GB"/>
              </w:rPr>
            </w:pPr>
            <w:r>
              <w:rPr>
                <w:rFonts w:ascii="Times New Roman" w:eastAsia="宋体" w:hAnsi="Times New Roman" w:cs="Times New Roman" w:hint="eastAsia"/>
                <w:bCs/>
                <w:szCs w:val="21"/>
              </w:rPr>
              <w:t>N</w:t>
            </w:r>
          </w:p>
        </w:tc>
        <w:tc>
          <w:tcPr>
            <w:tcW w:w="8010" w:type="dxa"/>
            <w:vAlign w:val="center"/>
          </w:tcPr>
          <w:p w14:paraId="5DCEA717" w14:textId="77777777" w:rsidR="009516E7" w:rsidRDefault="0058777D">
            <w:pPr>
              <w:spacing w:after="0" w:line="240" w:lineRule="auto"/>
              <w:rPr>
                <w:rFonts w:ascii="Times New Roman" w:eastAsia="宋体" w:hAnsi="Times New Roman" w:cs="Times New Roman"/>
                <w:bCs/>
                <w:szCs w:val="21"/>
              </w:rPr>
            </w:pPr>
            <w:r>
              <w:rPr>
                <w:rFonts w:ascii="Times New Roman" w:eastAsia="宋体" w:hAnsi="Times New Roman" w:cs="Times New Roman" w:hint="eastAsia"/>
                <w:bCs/>
                <w:szCs w:val="21"/>
              </w:rPr>
              <w:t>We are fine with the intention of the WA, but minor clarification should be added.</w:t>
            </w:r>
          </w:p>
          <w:p w14:paraId="5BED1850" w14:textId="77777777" w:rsidR="009516E7" w:rsidRDefault="0058777D">
            <w:pPr>
              <w:spacing w:after="0" w:line="240" w:lineRule="auto"/>
              <w:rPr>
                <w:rFonts w:ascii="Times New Roman" w:eastAsia="Malgun Gothic" w:hAnsi="Times New Roman" w:cs="Times New Roman"/>
                <w:bCs/>
                <w:lang w:val="en-GB" w:eastAsia="ja-JP"/>
              </w:rPr>
            </w:pPr>
            <w:r>
              <w:rPr>
                <w:rFonts w:ascii="Times New Roman" w:eastAsia="Malgun Gothic" w:hAnsi="Times New Roman" w:cs="Times New Roman" w:hint="eastAsia"/>
                <w:bCs/>
                <w:lang w:val="en-GB" w:eastAsia="ja-JP"/>
              </w:rPr>
              <w:t xml:space="preserve">PRACH transmissions with different beams focuses on </w:t>
            </w:r>
            <w:r>
              <w:rPr>
                <w:rFonts w:ascii="Times New Roman" w:eastAsia="Malgun Gothic" w:hAnsi="Times New Roman" w:cs="Times New Roman" w:hint="eastAsia"/>
                <w:bCs/>
                <w:lang w:val="en-GB" w:eastAsia="ja-JP"/>
              </w:rPr>
              <w:t>‘</w:t>
            </w:r>
            <w:r>
              <w:rPr>
                <w:rFonts w:ascii="Times New Roman" w:eastAsia="Malgun Gothic" w:hAnsi="Times New Roman" w:cs="Times New Roman" w:hint="eastAsia"/>
                <w:bCs/>
                <w:lang w:val="en-GB" w:eastAsia="ja-JP"/>
              </w:rPr>
              <w:t>a UE which fulfils the beam correspondence requirement with Tx beam sweeping, may not identify the best UL Tx beam based on the DL Rx beam and may need to perform UL beam sweeping to this end.</w:t>
            </w:r>
            <w:r>
              <w:rPr>
                <w:rFonts w:ascii="Times New Roman" w:eastAsia="Malgun Gothic" w:hAnsi="Times New Roman" w:cs="Times New Roman" w:hint="eastAsia"/>
                <w:bCs/>
                <w:lang w:val="en-GB" w:eastAsia="ja-JP"/>
              </w:rPr>
              <w:t>’</w:t>
            </w:r>
            <w:r>
              <w:rPr>
                <w:rFonts w:ascii="Times New Roman" w:eastAsia="Malgun Gothic" w:hAnsi="Times New Roman" w:cs="Times New Roman" w:hint="eastAsia"/>
                <w:bCs/>
                <w:lang w:val="en-GB" w:eastAsia="ja-JP"/>
              </w:rPr>
              <w:t>, which is mainly for the UE</w:t>
            </w:r>
            <w:r>
              <w:rPr>
                <w:rFonts w:ascii="Times New Roman" w:eastAsia="Malgun Gothic" w:hAnsi="Times New Roman" w:cs="Times New Roman" w:hint="eastAsia"/>
                <w:bCs/>
                <w:lang w:val="en-GB" w:eastAsia="ja-JP"/>
              </w:rPr>
              <w:t>’</w:t>
            </w:r>
            <w:r>
              <w:rPr>
                <w:rFonts w:ascii="Times New Roman" w:eastAsia="Malgun Gothic" w:hAnsi="Times New Roman" w:cs="Times New Roman" w:hint="eastAsia"/>
                <w:bCs/>
                <w:lang w:val="en-GB" w:eastAsia="ja-JP"/>
              </w:rPr>
              <w:t>s behavior in RRC idle state or handover scenarios.</w:t>
            </w:r>
          </w:p>
          <w:p w14:paraId="31CA91AD" w14:textId="77777777" w:rsidR="009516E7" w:rsidRDefault="0058777D">
            <w:pPr>
              <w:spacing w:after="0" w:line="240" w:lineRule="auto"/>
              <w:rPr>
                <w:rFonts w:ascii="Times New Roman" w:eastAsia="Malgun Gothic" w:hAnsi="Times New Roman" w:cs="Times New Roman"/>
                <w:bCs/>
                <w:lang w:val="en-GB" w:eastAsia="ja-JP"/>
              </w:rPr>
            </w:pPr>
            <w:r>
              <w:rPr>
                <w:rFonts w:ascii="Times New Roman" w:eastAsia="Malgun Gothic" w:hAnsi="Times New Roman" w:cs="Times New Roman" w:hint="eastAsia"/>
                <w:bCs/>
                <w:lang w:val="en-GB" w:eastAsia="ja-JP"/>
              </w:rPr>
              <w:t xml:space="preserve">For a UE in RRC connected state, it is reasonable to assume that it can obtain the best UL Tx beam through the existing UL beam management process, even for CBRA in RRC connected state. Therefore, it should be excluded from the application scenarios. </w:t>
            </w:r>
          </w:p>
          <w:p w14:paraId="434360CE" w14:textId="77777777" w:rsidR="009516E7" w:rsidRDefault="0058777D">
            <w:pPr>
              <w:spacing w:after="0" w:line="240" w:lineRule="auto"/>
              <w:rPr>
                <w:rFonts w:ascii="Times New Roman" w:eastAsia="宋体" w:hAnsi="Times New Roman" w:cs="Times New Roman"/>
                <w:bCs/>
              </w:rPr>
            </w:pPr>
            <w:r>
              <w:rPr>
                <w:rFonts w:ascii="Times New Roman" w:eastAsia="宋体" w:hAnsi="Times New Roman" w:cs="Times New Roman" w:hint="eastAsia"/>
                <w:bCs/>
              </w:rPr>
              <w:t>Based on above analysis, we suggest update the WA as following:</w:t>
            </w:r>
          </w:p>
          <w:p w14:paraId="0AE59934" w14:textId="77777777" w:rsidR="009516E7" w:rsidRDefault="009516E7">
            <w:pPr>
              <w:spacing w:after="0" w:line="240" w:lineRule="auto"/>
              <w:rPr>
                <w:rFonts w:ascii="Times New Roman" w:eastAsia="宋体" w:hAnsi="Times New Roman" w:cs="Times New Roman"/>
                <w:bCs/>
              </w:rPr>
            </w:pPr>
          </w:p>
          <w:p w14:paraId="2533159E" w14:textId="77777777" w:rsidR="009516E7" w:rsidRDefault="0058777D">
            <w:pPr>
              <w:numPr>
                <w:ilvl w:val="255"/>
                <w:numId w:val="0"/>
              </w:numPr>
              <w:autoSpaceDE w:val="0"/>
              <w:autoSpaceDN w:val="0"/>
              <w:adjustRightInd w:val="0"/>
              <w:spacing w:after="180"/>
              <w:rPr>
                <w:rFonts w:ascii="Times New Roman" w:eastAsia="Batang" w:hAnsi="Times New Roman" w:cs="Times New Roman"/>
                <w:b/>
                <w:bCs/>
                <w:i/>
                <w:iCs/>
              </w:rPr>
            </w:pPr>
            <w:r>
              <w:rPr>
                <w:rFonts w:ascii="Times New Roman" w:eastAsia="Batang" w:hAnsi="Times New Roman" w:cs="Times New Roman"/>
                <w:b/>
                <w:bCs/>
                <w:i/>
                <w:iCs/>
              </w:rPr>
              <w:t>The multiple PRACH transmission with different Tx beams is supported for CBRA</w:t>
            </w:r>
            <w:r>
              <w:rPr>
                <w:rFonts w:ascii="Times New Roman" w:hAnsi="Times New Roman" w:cs="Times New Roman"/>
                <w:b/>
                <w:bCs/>
                <w:i/>
                <w:iCs/>
              </w:rPr>
              <w:t xml:space="preserve"> </w:t>
            </w:r>
            <w:r>
              <w:rPr>
                <w:rFonts w:ascii="Times New Roman" w:hAnsi="Times New Roman" w:cs="Times New Roman"/>
                <w:b/>
                <w:bCs/>
                <w:i/>
                <w:iCs/>
                <w:color w:val="FF0000"/>
              </w:rPr>
              <w:t>in RRC idle state</w:t>
            </w:r>
            <w:r>
              <w:rPr>
                <w:rFonts w:ascii="Times New Roman" w:eastAsia="Batang" w:hAnsi="Times New Roman" w:cs="Times New Roman"/>
                <w:b/>
                <w:bCs/>
                <w:i/>
                <w:iCs/>
              </w:rPr>
              <w:t>, ReconfigurationWithSync case in CFRA and SI request.</w:t>
            </w:r>
          </w:p>
          <w:p w14:paraId="33D10AF1" w14:textId="77777777" w:rsidR="009516E7" w:rsidRDefault="0058777D">
            <w:pPr>
              <w:numPr>
                <w:ilvl w:val="0"/>
                <w:numId w:val="25"/>
              </w:numPr>
              <w:spacing w:after="0" w:line="240" w:lineRule="auto"/>
              <w:rPr>
                <w:rFonts w:ascii="Times New Roman" w:eastAsia="宋体" w:hAnsi="Times New Roman" w:cs="Times New Roman"/>
                <w:bCs/>
              </w:rPr>
            </w:pPr>
            <w:r>
              <w:rPr>
                <w:rFonts w:ascii="Times New Roman" w:hAnsi="Times New Roman" w:cs="Times New Roman"/>
                <w:b/>
                <w:bCs/>
                <w:i/>
                <w:iCs/>
              </w:rPr>
              <w:t>RAN1 assumes that all the cases are supported with a common solution</w:t>
            </w:r>
          </w:p>
        </w:tc>
      </w:tr>
      <w:tr w:rsidR="0058777D" w14:paraId="24960BEF" w14:textId="77777777">
        <w:tc>
          <w:tcPr>
            <w:tcW w:w="1196" w:type="dxa"/>
            <w:vAlign w:val="center"/>
          </w:tcPr>
          <w:p w14:paraId="7CE19CC4" w14:textId="35E39C14" w:rsidR="0058777D" w:rsidRDefault="0058777D" w:rsidP="0058777D">
            <w:pPr>
              <w:spacing w:after="0"/>
              <w:rPr>
                <w:rFonts w:ascii="Times New Roman" w:eastAsia="宋体" w:hAnsi="Times New Roman" w:cs="Times New Roman"/>
                <w:bCs/>
                <w:szCs w:val="21"/>
              </w:rPr>
            </w:pPr>
            <w:r>
              <w:rPr>
                <w:rFonts w:ascii="Times New Roman" w:hAnsi="Times New Roman" w:cs="Times New Roman" w:hint="eastAsia"/>
                <w:bCs/>
                <w:szCs w:val="21"/>
                <w:lang w:val="en-GB"/>
              </w:rPr>
              <w:t>CATT</w:t>
            </w:r>
          </w:p>
        </w:tc>
        <w:tc>
          <w:tcPr>
            <w:tcW w:w="604" w:type="dxa"/>
          </w:tcPr>
          <w:p w14:paraId="76480B2D" w14:textId="77E77A16" w:rsidR="0058777D" w:rsidRDefault="0058777D" w:rsidP="0058777D">
            <w:pPr>
              <w:spacing w:after="0"/>
              <w:rPr>
                <w:rFonts w:ascii="Times New Roman" w:eastAsia="宋体" w:hAnsi="Times New Roman" w:cs="Times New Roman"/>
                <w:bCs/>
                <w:szCs w:val="21"/>
              </w:rPr>
            </w:pPr>
            <w:r>
              <w:rPr>
                <w:rFonts w:ascii="Times New Roman" w:hAnsi="Times New Roman" w:cs="Times New Roman" w:hint="eastAsia"/>
                <w:bCs/>
                <w:szCs w:val="21"/>
                <w:lang w:val="en-GB"/>
              </w:rPr>
              <w:t>Y</w:t>
            </w:r>
          </w:p>
        </w:tc>
        <w:tc>
          <w:tcPr>
            <w:tcW w:w="8010" w:type="dxa"/>
            <w:vAlign w:val="center"/>
          </w:tcPr>
          <w:p w14:paraId="44E1C6D7" w14:textId="77777777" w:rsidR="0058777D" w:rsidRDefault="0058777D" w:rsidP="0058777D">
            <w:pPr>
              <w:spacing w:after="0" w:line="240" w:lineRule="auto"/>
              <w:rPr>
                <w:rFonts w:ascii="Times New Roman" w:eastAsia="宋体" w:hAnsi="Times New Roman" w:cs="Times New Roman"/>
                <w:bCs/>
                <w:szCs w:val="21"/>
              </w:rPr>
            </w:pPr>
          </w:p>
        </w:tc>
      </w:tr>
      <w:tr w:rsidR="0082378A" w14:paraId="1F668006" w14:textId="77777777">
        <w:tc>
          <w:tcPr>
            <w:tcW w:w="1196" w:type="dxa"/>
            <w:vAlign w:val="center"/>
          </w:tcPr>
          <w:p w14:paraId="1D972D74" w14:textId="73E35716" w:rsidR="0082378A" w:rsidRDefault="0082378A" w:rsidP="0082378A">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ETRI</w:t>
            </w:r>
          </w:p>
        </w:tc>
        <w:tc>
          <w:tcPr>
            <w:tcW w:w="604" w:type="dxa"/>
          </w:tcPr>
          <w:p w14:paraId="4BB78EC3" w14:textId="7390DA61" w:rsidR="0082378A" w:rsidRDefault="0082378A" w:rsidP="0082378A">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Y</w:t>
            </w:r>
          </w:p>
        </w:tc>
        <w:tc>
          <w:tcPr>
            <w:tcW w:w="8010" w:type="dxa"/>
            <w:vAlign w:val="center"/>
          </w:tcPr>
          <w:p w14:paraId="5BEC9D97" w14:textId="1716BC7E" w:rsidR="0082378A" w:rsidRDefault="0082378A" w:rsidP="0082378A">
            <w:pPr>
              <w:spacing w:after="0" w:line="240" w:lineRule="auto"/>
              <w:rPr>
                <w:rFonts w:ascii="Times New Roman" w:eastAsia="宋体" w:hAnsi="Times New Roman" w:cs="Times New Roman"/>
                <w:bCs/>
                <w:szCs w:val="21"/>
              </w:rPr>
            </w:pPr>
            <w:r>
              <w:rPr>
                <w:rFonts w:ascii="Times New Roman" w:eastAsia="Malgun Gothic" w:hAnsi="Times New Roman" w:cs="Times New Roman" w:hint="eastAsia"/>
                <w:bCs/>
                <w:szCs w:val="21"/>
                <w:lang w:eastAsia="ko-KR"/>
              </w:rPr>
              <w:t>Support the proposal.</w:t>
            </w:r>
          </w:p>
        </w:tc>
      </w:tr>
      <w:tr w:rsidR="00846E80" w14:paraId="0E44B4F5" w14:textId="77777777">
        <w:tc>
          <w:tcPr>
            <w:tcW w:w="1196" w:type="dxa"/>
            <w:vAlign w:val="center"/>
          </w:tcPr>
          <w:p w14:paraId="3028B2D1" w14:textId="2CA961DC" w:rsidR="00846E80" w:rsidRDefault="00846E80" w:rsidP="00846E80">
            <w:pPr>
              <w:spacing w:after="0"/>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604" w:type="dxa"/>
          </w:tcPr>
          <w:p w14:paraId="2460B82C" w14:textId="791C0E02" w:rsidR="00846E80" w:rsidRDefault="00846E80" w:rsidP="00846E80">
            <w:pPr>
              <w:spacing w:after="0"/>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Y</w:t>
            </w:r>
          </w:p>
        </w:tc>
        <w:tc>
          <w:tcPr>
            <w:tcW w:w="8010" w:type="dxa"/>
            <w:vAlign w:val="center"/>
          </w:tcPr>
          <w:p w14:paraId="2D8624F6" w14:textId="77777777" w:rsidR="00846E80" w:rsidRDefault="00846E80" w:rsidP="00846E80">
            <w:pPr>
              <w:spacing w:after="0" w:line="240" w:lineRule="auto"/>
              <w:rPr>
                <w:rFonts w:ascii="Times New Roman" w:eastAsia="Malgun Gothic" w:hAnsi="Times New Roman" w:cs="Times New Roman"/>
                <w:bCs/>
                <w:szCs w:val="21"/>
                <w:lang w:eastAsia="ko-KR"/>
              </w:rPr>
            </w:pPr>
          </w:p>
        </w:tc>
      </w:tr>
      <w:tr w:rsidR="00345A28" w14:paraId="11A154EE" w14:textId="77777777">
        <w:tc>
          <w:tcPr>
            <w:tcW w:w="1196" w:type="dxa"/>
            <w:vAlign w:val="center"/>
          </w:tcPr>
          <w:p w14:paraId="6833F86D" w14:textId="317A3BBC" w:rsidR="00345A28" w:rsidRDefault="00345A28" w:rsidP="00846E80">
            <w:pPr>
              <w:spacing w:after="0"/>
              <w:rPr>
                <w:rFonts w:ascii="Times New Roman" w:hAnsi="Times New Roman" w:cs="Times New Roman"/>
                <w:bCs/>
                <w:szCs w:val="21"/>
                <w:lang w:val="en-GB"/>
              </w:rPr>
            </w:pPr>
            <w:r>
              <w:rPr>
                <w:rFonts w:ascii="Times New Roman" w:hAnsi="Times New Roman" w:cs="Times New Roman"/>
                <w:bCs/>
                <w:szCs w:val="21"/>
                <w:lang w:val="en-GB"/>
              </w:rPr>
              <w:t xml:space="preserve">Nokia </w:t>
            </w:r>
          </w:p>
        </w:tc>
        <w:tc>
          <w:tcPr>
            <w:tcW w:w="604" w:type="dxa"/>
          </w:tcPr>
          <w:p w14:paraId="2CCE55C0" w14:textId="395258D0" w:rsidR="00345A28" w:rsidRDefault="00345A28" w:rsidP="00846E80">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02BC6CAA" w14:textId="77777777" w:rsidR="00345A28" w:rsidRDefault="00345A28" w:rsidP="00846E80">
            <w:pPr>
              <w:spacing w:after="0" w:line="240" w:lineRule="auto"/>
              <w:rPr>
                <w:rFonts w:ascii="Times New Roman" w:eastAsia="Malgun Gothic" w:hAnsi="Times New Roman" w:cs="Times New Roman"/>
                <w:bCs/>
                <w:szCs w:val="21"/>
                <w:lang w:eastAsia="ko-KR"/>
              </w:rPr>
            </w:pPr>
          </w:p>
        </w:tc>
      </w:tr>
      <w:tr w:rsidR="003B52DE" w14:paraId="3199198C" w14:textId="77777777">
        <w:tc>
          <w:tcPr>
            <w:tcW w:w="1196" w:type="dxa"/>
            <w:vAlign w:val="center"/>
          </w:tcPr>
          <w:p w14:paraId="2D29C8BA" w14:textId="1150300A" w:rsidR="003B52DE" w:rsidRDefault="003B52DE" w:rsidP="003B52DE">
            <w:pPr>
              <w:spacing w:after="0"/>
              <w:rPr>
                <w:rFonts w:ascii="Times New Roman" w:hAnsi="Times New Roman" w:cs="Times New Roman"/>
                <w:bCs/>
                <w:szCs w:val="21"/>
                <w:lang w:val="en-GB"/>
              </w:rPr>
            </w:pPr>
            <w:r>
              <w:rPr>
                <w:rFonts w:ascii="Times New Roman" w:eastAsia="宋体" w:hAnsi="Times New Roman" w:cs="Times New Roman"/>
                <w:bCs/>
                <w:szCs w:val="21"/>
              </w:rPr>
              <w:t>Panasonic</w:t>
            </w:r>
          </w:p>
        </w:tc>
        <w:tc>
          <w:tcPr>
            <w:tcW w:w="604" w:type="dxa"/>
          </w:tcPr>
          <w:p w14:paraId="370652D6" w14:textId="36BB97B6" w:rsidR="003B52DE" w:rsidRDefault="003B52DE" w:rsidP="003B52DE">
            <w:pPr>
              <w:spacing w:after="0"/>
              <w:rPr>
                <w:rFonts w:ascii="Times New Roman" w:hAnsi="Times New Roman" w:cs="Times New Roman"/>
                <w:bCs/>
                <w:szCs w:val="21"/>
                <w:lang w:val="en-GB"/>
              </w:rPr>
            </w:pPr>
            <w:r>
              <w:rPr>
                <w:rFonts w:ascii="Times New Roman" w:eastAsia="宋体" w:hAnsi="Times New Roman" w:cs="Times New Roman"/>
                <w:bCs/>
                <w:szCs w:val="21"/>
              </w:rPr>
              <w:t>Y</w:t>
            </w:r>
          </w:p>
        </w:tc>
        <w:tc>
          <w:tcPr>
            <w:tcW w:w="8010" w:type="dxa"/>
            <w:vAlign w:val="center"/>
          </w:tcPr>
          <w:p w14:paraId="08A4B3F9" w14:textId="55B7DFE8" w:rsidR="003B52DE" w:rsidRDefault="003B52DE" w:rsidP="003B52DE">
            <w:pPr>
              <w:spacing w:after="0" w:line="240" w:lineRule="auto"/>
              <w:rPr>
                <w:rFonts w:ascii="Times New Roman" w:eastAsia="Malgun Gothic" w:hAnsi="Times New Roman" w:cs="Times New Roman"/>
                <w:bCs/>
                <w:szCs w:val="21"/>
                <w:lang w:eastAsia="ko-KR"/>
              </w:rPr>
            </w:pPr>
            <w:r>
              <w:rPr>
                <w:rFonts w:ascii="Times New Roman" w:eastAsia="宋体" w:hAnsi="Times New Roman" w:cs="Times New Roman"/>
                <w:bCs/>
                <w:szCs w:val="21"/>
              </w:rPr>
              <w:t>Support</w:t>
            </w:r>
          </w:p>
        </w:tc>
      </w:tr>
      <w:tr w:rsidR="002A0F72" w14:paraId="5D1C20D3" w14:textId="77777777">
        <w:tc>
          <w:tcPr>
            <w:tcW w:w="1196" w:type="dxa"/>
            <w:vAlign w:val="center"/>
          </w:tcPr>
          <w:p w14:paraId="405DF2DC" w14:textId="5965E9E0" w:rsidR="002A0F72" w:rsidRDefault="002A0F72" w:rsidP="002A0F72">
            <w:pPr>
              <w:spacing w:after="0"/>
              <w:rPr>
                <w:rFonts w:ascii="Times New Roman" w:eastAsia="宋体" w:hAnsi="Times New Roman" w:cs="Times New Roman"/>
                <w:bCs/>
                <w:szCs w:val="21"/>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604" w:type="dxa"/>
          </w:tcPr>
          <w:p w14:paraId="6F3AC367" w14:textId="35CA1DDA" w:rsidR="002A0F72" w:rsidRDefault="002A0F72" w:rsidP="002A0F72">
            <w:pPr>
              <w:spacing w:after="0"/>
              <w:rPr>
                <w:rFonts w:ascii="Times New Roman" w:eastAsia="宋体" w:hAnsi="Times New Roman" w:cs="Times New Roman"/>
                <w:bCs/>
                <w:szCs w:val="21"/>
              </w:rPr>
            </w:pPr>
            <w:r>
              <w:rPr>
                <w:rFonts w:ascii="Times New Roman" w:hAnsi="Times New Roman" w:cs="Times New Roman" w:hint="eastAsia"/>
                <w:bCs/>
                <w:szCs w:val="21"/>
                <w:lang w:val="en-GB"/>
              </w:rPr>
              <w:t>Y</w:t>
            </w:r>
          </w:p>
        </w:tc>
        <w:tc>
          <w:tcPr>
            <w:tcW w:w="8010" w:type="dxa"/>
            <w:vAlign w:val="center"/>
          </w:tcPr>
          <w:p w14:paraId="3C672C52" w14:textId="77777777" w:rsidR="002A0F72" w:rsidRDefault="002A0F72" w:rsidP="002A0F72">
            <w:pPr>
              <w:spacing w:after="0" w:line="240" w:lineRule="auto"/>
              <w:rPr>
                <w:rFonts w:ascii="Times New Roman" w:eastAsia="宋体" w:hAnsi="Times New Roman" w:cs="Times New Roman"/>
                <w:bCs/>
                <w:szCs w:val="21"/>
              </w:rPr>
            </w:pPr>
          </w:p>
        </w:tc>
      </w:tr>
      <w:tr w:rsidR="00CD3572" w14:paraId="22807191" w14:textId="77777777">
        <w:tc>
          <w:tcPr>
            <w:tcW w:w="1196" w:type="dxa"/>
            <w:vAlign w:val="center"/>
          </w:tcPr>
          <w:p w14:paraId="033E771A" w14:textId="7C65D593" w:rsidR="00CD3572" w:rsidRDefault="00CD3572" w:rsidP="00CD3572">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QC</w:t>
            </w:r>
          </w:p>
        </w:tc>
        <w:tc>
          <w:tcPr>
            <w:tcW w:w="604" w:type="dxa"/>
          </w:tcPr>
          <w:p w14:paraId="0E6BD19A" w14:textId="77777777" w:rsidR="00CD3572" w:rsidRDefault="00CD3572" w:rsidP="00CD3572">
            <w:pPr>
              <w:spacing w:after="0"/>
              <w:rPr>
                <w:rFonts w:ascii="Times New Roman" w:hAnsi="Times New Roman" w:cs="Times New Roman"/>
                <w:bCs/>
                <w:szCs w:val="21"/>
                <w:lang w:val="en-GB"/>
              </w:rPr>
            </w:pPr>
          </w:p>
        </w:tc>
        <w:tc>
          <w:tcPr>
            <w:tcW w:w="8010" w:type="dxa"/>
            <w:vAlign w:val="center"/>
          </w:tcPr>
          <w:p w14:paraId="5954BA6B" w14:textId="69BF683A" w:rsidR="00CD3572" w:rsidRDefault="00CD3572" w:rsidP="00CD3572">
            <w:pPr>
              <w:spacing w:after="0" w:line="240" w:lineRule="auto"/>
              <w:rPr>
                <w:rFonts w:ascii="Times New Roman" w:eastAsia="宋体" w:hAnsi="Times New Roman" w:cs="Times New Roman"/>
                <w:bCs/>
                <w:szCs w:val="21"/>
              </w:rPr>
            </w:pPr>
            <w:r>
              <w:rPr>
                <w:rFonts w:ascii="Times New Roman" w:eastAsia="MS Mincho" w:hAnsi="Times New Roman" w:cs="Times New Roman"/>
                <w:bCs/>
                <w:szCs w:val="21"/>
                <w:lang w:val="en-GB" w:eastAsia="ja-JP"/>
              </w:rPr>
              <w:t xml:space="preserve">Use cases are typically decided by RAN2. I think we should let RAN2 make the final decision on this. </w:t>
            </w:r>
          </w:p>
        </w:tc>
      </w:tr>
      <w:tr w:rsidR="00E31713" w14:paraId="47FB447B" w14:textId="77777777">
        <w:tc>
          <w:tcPr>
            <w:tcW w:w="1196" w:type="dxa"/>
            <w:vAlign w:val="center"/>
          </w:tcPr>
          <w:p w14:paraId="7CA5FB90" w14:textId="5746F83F" w:rsidR="00E31713" w:rsidRDefault="00E31713" w:rsidP="00E31713">
            <w:pPr>
              <w:spacing w:after="0"/>
              <w:rPr>
                <w:rFonts w:ascii="Times New Roman" w:eastAsia="MS Mincho" w:hAnsi="Times New Roman" w:cs="Times New Roman"/>
                <w:bCs/>
                <w:szCs w:val="21"/>
                <w:lang w:val="en-GB" w:eastAsia="ja-JP"/>
              </w:rPr>
            </w:pPr>
            <w:r>
              <w:rPr>
                <w:rFonts w:ascii="Times New Roman" w:hAnsi="Times New Roman" w:cs="Times New Roman"/>
                <w:bCs/>
                <w:szCs w:val="21"/>
                <w:lang w:val="en-GB"/>
              </w:rPr>
              <w:t>Huawei, HiSilicon</w:t>
            </w:r>
          </w:p>
        </w:tc>
        <w:tc>
          <w:tcPr>
            <w:tcW w:w="604" w:type="dxa"/>
          </w:tcPr>
          <w:p w14:paraId="06B0B0DD" w14:textId="58AE7169" w:rsidR="00E31713" w:rsidRDefault="00E31713" w:rsidP="00E31713">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437DB0FA" w14:textId="3741B1E5" w:rsidR="00E31713" w:rsidRDefault="00E31713" w:rsidP="00E31713">
            <w:pPr>
              <w:spacing w:after="0" w:line="240" w:lineRule="auto"/>
              <w:rPr>
                <w:rFonts w:ascii="Times New Roman" w:eastAsia="MS Mincho" w:hAnsi="Times New Roman" w:cs="Times New Roman"/>
                <w:bCs/>
                <w:szCs w:val="21"/>
                <w:lang w:val="en-GB" w:eastAsia="ja-JP"/>
              </w:rPr>
            </w:pPr>
            <w:r>
              <w:rPr>
                <w:rFonts w:ascii="Times New Roman" w:hAnsi="Times New Roman" w:cs="Times New Roman"/>
                <w:bCs/>
                <w:szCs w:val="21"/>
                <w:lang w:val="en-GB"/>
              </w:rPr>
              <w:t>OK.</w:t>
            </w:r>
          </w:p>
        </w:tc>
      </w:tr>
    </w:tbl>
    <w:p w14:paraId="1F511700" w14:textId="77777777" w:rsidR="005313A7" w:rsidRPr="00077161" w:rsidRDefault="005313A7" w:rsidP="005313A7">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04EC21F6" w14:textId="407034BB" w:rsidR="005313A7" w:rsidRDefault="005313A7" w:rsidP="005313A7">
      <w:pPr>
        <w:rPr>
          <w:rFonts w:ascii="Times New Roman" w:eastAsia="宋体" w:hAnsi="Times New Roman" w:cs="Times New Roman"/>
          <w:kern w:val="0"/>
          <w:sz w:val="22"/>
        </w:rPr>
      </w:pPr>
      <w:r>
        <w:rPr>
          <w:rFonts w:ascii="Times New Roman" w:eastAsia="宋体" w:hAnsi="Times New Roman" w:cs="Times New Roman"/>
          <w:kern w:val="0"/>
          <w:sz w:val="22"/>
        </w:rPr>
        <w:t>O</w:t>
      </w:r>
      <w:r>
        <w:rPr>
          <w:rFonts w:ascii="Times New Roman" w:eastAsia="宋体" w:hAnsi="Times New Roman" w:cs="Times New Roman" w:hint="eastAsia"/>
          <w:kern w:val="0"/>
          <w:sz w:val="22"/>
        </w:rPr>
        <w:t xml:space="preserve">nly ZTE thinks the scenario </w:t>
      </w:r>
      <w:r>
        <w:rPr>
          <w:rFonts w:ascii="Times New Roman" w:eastAsia="宋体" w:hAnsi="Times New Roman" w:cs="Times New Roman"/>
          <w:kern w:val="0"/>
          <w:sz w:val="22"/>
        </w:rPr>
        <w:t>should</w:t>
      </w:r>
      <w:r>
        <w:rPr>
          <w:rFonts w:ascii="Times New Roman" w:eastAsia="宋体" w:hAnsi="Times New Roman" w:cs="Times New Roman" w:hint="eastAsia"/>
          <w:kern w:val="0"/>
          <w:sz w:val="22"/>
        </w:rPr>
        <w:t xml:space="preserve"> be restricted to RRC_IDLE state UE. To be honest, FL still think for RRC_CONNECTED UE, the best UL beam information </w:t>
      </w:r>
      <w:r>
        <w:rPr>
          <w:rFonts w:ascii="Times New Roman" w:eastAsia="宋体" w:hAnsi="Times New Roman" w:cs="Times New Roman"/>
          <w:kern w:val="0"/>
          <w:sz w:val="22"/>
        </w:rPr>
        <w:t>acquired</w:t>
      </w:r>
      <w:r>
        <w:rPr>
          <w:rFonts w:ascii="Times New Roman" w:eastAsia="宋体" w:hAnsi="Times New Roman" w:cs="Times New Roman" w:hint="eastAsia"/>
          <w:kern w:val="0"/>
          <w:sz w:val="22"/>
        </w:rPr>
        <w:t xml:space="preserve"> by UE may be out of update (perhaps due to the mobility), which may be the main reason UE needs to launch the RA again. Thus, the </w:t>
      </w:r>
      <w:r>
        <w:rPr>
          <w:rFonts w:ascii="Times New Roman" w:eastAsia="宋体" w:hAnsi="Times New Roman" w:cs="Times New Roman"/>
          <w:kern w:val="0"/>
          <w:sz w:val="22"/>
        </w:rPr>
        <w:t>scenario</w:t>
      </w:r>
      <w:r>
        <w:rPr>
          <w:rFonts w:ascii="Times New Roman" w:eastAsia="宋体" w:hAnsi="Times New Roman" w:cs="Times New Roman" w:hint="eastAsia"/>
          <w:kern w:val="0"/>
          <w:sz w:val="22"/>
        </w:rPr>
        <w:t xml:space="preserve"> is still needed.</w:t>
      </w:r>
      <w:r w:rsidR="000A0EDA" w:rsidRPr="000A0EDA">
        <w:rPr>
          <w:rFonts w:ascii="Times New Roman" w:eastAsia="宋体" w:hAnsi="Times New Roman" w:cs="Times New Roman" w:hint="eastAsia"/>
          <w:kern w:val="0"/>
          <w:sz w:val="22"/>
        </w:rPr>
        <w:t xml:space="preserve"> </w:t>
      </w:r>
      <w:r w:rsidR="000A0EDA">
        <w:rPr>
          <w:rFonts w:ascii="Times New Roman" w:eastAsia="宋体" w:hAnsi="Times New Roman" w:cs="Times New Roman" w:hint="eastAsia"/>
          <w:kern w:val="0"/>
          <w:sz w:val="22"/>
        </w:rPr>
        <w:t>And it is true that scenario is usually decided by RAN2, as proposed by QC.</w:t>
      </w:r>
      <w:r>
        <w:rPr>
          <w:rFonts w:ascii="Times New Roman" w:eastAsia="宋体" w:hAnsi="Times New Roman" w:cs="Times New Roman" w:hint="eastAsia"/>
          <w:kern w:val="0"/>
          <w:sz w:val="22"/>
        </w:rPr>
        <w:t xml:space="preserve"> </w:t>
      </w:r>
      <w:r w:rsidR="000A0EDA">
        <w:rPr>
          <w:rFonts w:ascii="Times New Roman" w:eastAsia="宋体" w:hAnsi="Times New Roman" w:cs="Times New Roman" w:hint="eastAsia"/>
          <w:kern w:val="0"/>
          <w:sz w:val="22"/>
        </w:rPr>
        <w:t>Anyhow</w:t>
      </w:r>
      <w:r>
        <w:rPr>
          <w:rFonts w:ascii="Times New Roman" w:eastAsia="宋体" w:hAnsi="Times New Roman" w:cs="Times New Roman" w:hint="eastAsia"/>
          <w:kern w:val="0"/>
          <w:sz w:val="22"/>
        </w:rPr>
        <w:t>,</w:t>
      </w:r>
      <w:r w:rsidR="000A0EDA">
        <w:rPr>
          <w:rFonts w:ascii="Times New Roman" w:eastAsia="宋体" w:hAnsi="Times New Roman" w:cs="Times New Roman" w:hint="eastAsia"/>
          <w:kern w:val="0"/>
          <w:sz w:val="22"/>
        </w:rPr>
        <w:t xml:space="preserve"> since it is majority view, </w:t>
      </w:r>
      <w:r>
        <w:rPr>
          <w:rFonts w:ascii="Times New Roman" w:eastAsia="宋体" w:hAnsi="Times New Roman" w:cs="Times New Roman" w:hint="eastAsia"/>
          <w:kern w:val="0"/>
          <w:sz w:val="22"/>
        </w:rPr>
        <w:t xml:space="preserve"> FL would like to try this proposal in Monday</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s online. ZTE can </w:t>
      </w:r>
      <w:r>
        <w:rPr>
          <w:rFonts w:ascii="Times New Roman" w:eastAsia="宋体" w:hAnsi="Times New Roman" w:cs="Times New Roman"/>
          <w:kern w:val="0"/>
          <w:sz w:val="22"/>
        </w:rPr>
        <w:t>further</w:t>
      </w:r>
      <w:r>
        <w:rPr>
          <w:rFonts w:ascii="Times New Roman" w:eastAsia="宋体" w:hAnsi="Times New Roman" w:cs="Times New Roman" w:hint="eastAsia"/>
          <w:kern w:val="0"/>
          <w:sz w:val="22"/>
        </w:rPr>
        <w:t xml:space="preserve"> clarify their concern then. </w:t>
      </w:r>
    </w:p>
    <w:p w14:paraId="4058498F" w14:textId="77777777" w:rsidR="00074F3D" w:rsidRDefault="00074F3D" w:rsidP="005313A7">
      <w:pPr>
        <w:rPr>
          <w:rFonts w:ascii="Times New Roman" w:eastAsia="宋体" w:hAnsi="Times New Roman" w:cs="Times New Roman"/>
          <w:kern w:val="0"/>
          <w:sz w:val="22"/>
        </w:rPr>
      </w:pPr>
    </w:p>
    <w:p w14:paraId="1C922642" w14:textId="04064557" w:rsidR="00074F3D" w:rsidRPr="00C1611B" w:rsidRDefault="00074F3D" w:rsidP="00074F3D">
      <w:pPr>
        <w:pStyle w:val="3"/>
        <w:spacing w:before="156" w:after="156"/>
        <w:rPr>
          <w:b/>
          <w:bCs w:val="0"/>
          <w:u w:val="single"/>
        </w:rPr>
      </w:pPr>
      <w:r>
        <w:rPr>
          <w:rFonts w:hint="eastAsia"/>
          <w:b/>
          <w:bCs w:val="0"/>
          <w:u w:val="single"/>
        </w:rPr>
        <w:t>[Closed] Round 1</w:t>
      </w:r>
    </w:p>
    <w:p w14:paraId="2DD26FDE" w14:textId="77777777" w:rsidR="00074F3D" w:rsidRPr="00077161" w:rsidRDefault="00074F3D" w:rsidP="00074F3D">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7397630C" w14:textId="11BFBEC5" w:rsidR="00074F3D" w:rsidRDefault="00074F3D" w:rsidP="00074F3D">
      <w:pPr>
        <w:rPr>
          <w:rFonts w:ascii="Times New Roman" w:eastAsia="宋体" w:hAnsi="Times New Roman" w:cs="Times New Roman"/>
          <w:kern w:val="0"/>
          <w:sz w:val="22"/>
        </w:rPr>
      </w:pPr>
      <w:r>
        <w:rPr>
          <w:rFonts w:ascii="Times New Roman" w:eastAsia="宋体" w:hAnsi="Times New Roman" w:cs="Times New Roman" w:hint="eastAsia"/>
          <w:kern w:val="0"/>
          <w:sz w:val="22"/>
        </w:rPr>
        <w:t xml:space="preserve">FL would like to try this </w:t>
      </w:r>
      <w:r>
        <w:rPr>
          <w:rFonts w:ascii="Times New Roman" w:eastAsia="宋体" w:hAnsi="Times New Roman" w:cs="Times New Roman"/>
          <w:kern w:val="0"/>
          <w:sz w:val="22"/>
        </w:rPr>
        <w:t>proposal</w:t>
      </w:r>
      <w:r>
        <w:rPr>
          <w:rFonts w:ascii="Times New Roman" w:eastAsia="宋体" w:hAnsi="Times New Roman" w:cs="Times New Roman" w:hint="eastAsia"/>
          <w:kern w:val="0"/>
          <w:sz w:val="22"/>
        </w:rPr>
        <w:t xml:space="preserve"> on Tuesdays</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 online. No matter whether an agreement is reached or not, FL will not discuss this issue in this meeting anymore. </w:t>
      </w:r>
    </w:p>
    <w:p w14:paraId="363160A3" w14:textId="77777777" w:rsidR="00074F3D" w:rsidRPr="00074F3D" w:rsidRDefault="00074F3D" w:rsidP="005313A7">
      <w:pPr>
        <w:rPr>
          <w:rFonts w:ascii="Times New Roman" w:eastAsia="宋体" w:hAnsi="Times New Roman" w:cs="Times New Roman"/>
          <w:kern w:val="0"/>
          <w:sz w:val="22"/>
        </w:rPr>
      </w:pPr>
    </w:p>
    <w:p w14:paraId="38B97285" w14:textId="77777777" w:rsidR="009516E7" w:rsidRDefault="0058777D">
      <w:pPr>
        <w:pStyle w:val="20"/>
        <w:spacing w:before="156" w:after="156"/>
        <w:rPr>
          <w:rFonts w:ascii="Arial" w:hAnsi="Arial" w:cs="Arial"/>
          <w:b/>
          <w:bCs w:val="0"/>
          <w:u w:val="single"/>
        </w:rPr>
      </w:pPr>
      <w:r>
        <w:rPr>
          <w:rFonts w:ascii="Arial" w:hAnsi="Arial" w:cs="Arial" w:hint="eastAsia"/>
          <w:b/>
          <w:bCs w:val="0"/>
          <w:u w:val="single"/>
        </w:rPr>
        <w:t>Issue#1-4: repetition times</w:t>
      </w:r>
    </w:p>
    <w:p w14:paraId="3D6B2DA9"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Issue#1-4 can be found as follows.</w:t>
      </w:r>
    </w:p>
    <w:tbl>
      <w:tblPr>
        <w:tblStyle w:val="af5"/>
        <w:tblW w:w="0" w:type="auto"/>
        <w:tblInd w:w="108" w:type="dxa"/>
        <w:tblLook w:val="04A0" w:firstRow="1" w:lastRow="0" w:firstColumn="1" w:lastColumn="0" w:noHBand="0" w:noVBand="1"/>
      </w:tblPr>
      <w:tblGrid>
        <w:gridCol w:w="1271"/>
        <w:gridCol w:w="8304"/>
      </w:tblGrid>
      <w:tr w:rsidR="009516E7" w14:paraId="3989AA37" w14:textId="77777777">
        <w:tc>
          <w:tcPr>
            <w:tcW w:w="1272" w:type="dxa"/>
            <w:vAlign w:val="center"/>
          </w:tcPr>
          <w:p w14:paraId="53C381F6"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56" w:type="dxa"/>
            <w:vAlign w:val="center"/>
          </w:tcPr>
          <w:p w14:paraId="0E5DA4D8"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Opinions</w:t>
            </w:r>
          </w:p>
        </w:tc>
      </w:tr>
      <w:tr w:rsidR="009516E7" w14:paraId="59F66508" w14:textId="77777777">
        <w:tc>
          <w:tcPr>
            <w:tcW w:w="1272" w:type="dxa"/>
            <w:vAlign w:val="center"/>
          </w:tcPr>
          <w:p w14:paraId="7153DF3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Huawei, Hisilicon</w:t>
            </w:r>
          </w:p>
        </w:tc>
        <w:tc>
          <w:tcPr>
            <w:tcW w:w="8356" w:type="dxa"/>
            <w:vAlign w:val="center"/>
          </w:tcPr>
          <w:p w14:paraId="39A715A6" w14:textId="77777777" w:rsidR="009516E7" w:rsidRDefault="0058777D">
            <w:pPr>
              <w:pStyle w:val="a5"/>
              <w:rPr>
                <w:rFonts w:cs="Times New Roman"/>
                <w:b w:val="0"/>
                <w:i/>
                <w:sz w:val="20"/>
                <w:lang w:val="en-US"/>
              </w:rPr>
            </w:pPr>
            <w:bookmarkStart w:id="13" w:name="_Ref212646210"/>
            <w:r>
              <w:rPr>
                <w:rFonts w:cs="Times New Roman"/>
                <w:i/>
                <w:sz w:val="20"/>
                <w:lang w:val="en-US"/>
              </w:rPr>
              <w:t xml:space="preserve">Proposal </w:t>
            </w:r>
            <w:r>
              <w:rPr>
                <w:rFonts w:cs="Times New Roman"/>
                <w:b w:val="0"/>
                <w:i/>
                <w:sz w:val="20"/>
              </w:rPr>
              <w:fldChar w:fldCharType="begin"/>
            </w:r>
            <w:r>
              <w:rPr>
                <w:rFonts w:cs="Times New Roman"/>
                <w:i/>
                <w:sz w:val="20"/>
                <w:lang w:val="en-US"/>
              </w:rPr>
              <w:instrText xml:space="preserve"> SEQ Proposal \* ARABIC </w:instrText>
            </w:r>
            <w:r>
              <w:rPr>
                <w:rFonts w:cs="Times New Roman"/>
                <w:b w:val="0"/>
                <w:i/>
                <w:sz w:val="20"/>
              </w:rPr>
              <w:fldChar w:fldCharType="separate"/>
            </w:r>
            <w:r>
              <w:rPr>
                <w:rFonts w:cs="Times New Roman"/>
                <w:i/>
                <w:sz w:val="20"/>
                <w:lang w:val="en-US"/>
              </w:rPr>
              <w:t>3</w:t>
            </w:r>
            <w:r>
              <w:rPr>
                <w:rFonts w:cs="Times New Roman"/>
                <w:b w:val="0"/>
                <w:i/>
                <w:sz w:val="20"/>
              </w:rPr>
              <w:fldChar w:fldCharType="end"/>
            </w:r>
            <w:r>
              <w:rPr>
                <w:rFonts w:cs="Times New Roman"/>
                <w:i/>
                <w:sz w:val="20"/>
                <w:lang w:val="en-US"/>
              </w:rPr>
              <w:t xml:space="preserve">:  </w:t>
            </w:r>
            <w:r>
              <w:rPr>
                <w:rFonts w:cs="Times New Roman"/>
                <w:b w:val="0"/>
                <w:bCs/>
                <w:i/>
                <w:sz w:val="20"/>
                <w:lang w:val="en-US"/>
              </w:rPr>
              <w:t>The set of values for the total number of PRACH transmissions is {2,4,8} for multiple PRACH transmissions with multiple Tx beams.</w:t>
            </w:r>
            <w:bookmarkEnd w:id="13"/>
          </w:p>
        </w:tc>
      </w:tr>
      <w:tr w:rsidR="009516E7" w14:paraId="1E0A4617" w14:textId="77777777">
        <w:tc>
          <w:tcPr>
            <w:tcW w:w="1272" w:type="dxa"/>
            <w:vAlign w:val="center"/>
          </w:tcPr>
          <w:p w14:paraId="5C8EDB0A"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CATT</w:t>
            </w:r>
          </w:p>
        </w:tc>
        <w:tc>
          <w:tcPr>
            <w:tcW w:w="8356" w:type="dxa"/>
            <w:vAlign w:val="center"/>
          </w:tcPr>
          <w:p w14:paraId="6F76077D" w14:textId="77777777" w:rsidR="009516E7" w:rsidRDefault="0058777D">
            <w:pPr>
              <w:rPr>
                <w:rFonts w:ascii="Times New Roman" w:hAnsi="Times New Roman" w:cs="Times New Roman"/>
                <w:b/>
                <w:i/>
                <w:sz w:val="20"/>
                <w:szCs w:val="20"/>
              </w:rPr>
            </w:pPr>
            <w:r>
              <w:rPr>
                <w:rFonts w:ascii="Times New Roman" w:hAnsi="Times New Roman" w:cs="Times New Roman"/>
                <w:b/>
                <w:i/>
                <w:sz w:val="20"/>
                <w:szCs w:val="20"/>
              </w:rPr>
              <w:t xml:space="preserve">Proposal 1: </w:t>
            </w:r>
            <w:r>
              <w:rPr>
                <w:rFonts w:ascii="Times New Roman" w:hAnsi="Times New Roman" w:cs="Times New Roman"/>
                <w:bCs/>
                <w:i/>
                <w:sz w:val="20"/>
                <w:szCs w:val="20"/>
              </w:rPr>
              <w:t>Candidate values of the total number of PRACH transmissions per RACH attempt can be {2, 4, 8} for multiple PRACH transmissions with different Tx beams</w:t>
            </w:r>
            <w:r>
              <w:rPr>
                <w:rFonts w:ascii="Times New Roman" w:hAnsi="Times New Roman" w:cs="Times New Roman"/>
                <w:b/>
                <w:i/>
                <w:sz w:val="20"/>
                <w:szCs w:val="20"/>
              </w:rPr>
              <w:t>.</w:t>
            </w:r>
          </w:p>
        </w:tc>
      </w:tr>
      <w:tr w:rsidR="009516E7" w14:paraId="6BDC133F" w14:textId="77777777">
        <w:tc>
          <w:tcPr>
            <w:tcW w:w="1272" w:type="dxa"/>
            <w:vAlign w:val="center"/>
          </w:tcPr>
          <w:p w14:paraId="0B2FA79E"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CTC</w:t>
            </w:r>
          </w:p>
        </w:tc>
        <w:tc>
          <w:tcPr>
            <w:tcW w:w="8356" w:type="dxa"/>
            <w:vAlign w:val="center"/>
          </w:tcPr>
          <w:p w14:paraId="3E3E01E9" w14:textId="77777777" w:rsidR="009516E7" w:rsidRDefault="0058777D">
            <w:pPr>
              <w:rPr>
                <w:rFonts w:ascii="Times New Roman" w:hAnsi="Times New Roman" w:cs="Times New Roman"/>
                <w:i/>
                <w:sz w:val="20"/>
                <w:szCs w:val="20"/>
                <w:lang w:val="en-GB"/>
              </w:rPr>
            </w:pPr>
            <w:r>
              <w:rPr>
                <w:rFonts w:ascii="Times New Roman" w:hAnsi="Times New Roman" w:cs="Times New Roman"/>
                <w:b/>
                <w:bCs/>
                <w:i/>
                <w:sz w:val="20"/>
                <w:szCs w:val="20"/>
                <w:lang w:val="en-GB"/>
              </w:rPr>
              <w:t xml:space="preserve">Proposal 2: </w:t>
            </w:r>
            <w:r>
              <w:rPr>
                <w:rFonts w:ascii="Times New Roman" w:hAnsi="Times New Roman" w:cs="Times New Roman"/>
                <w:i/>
                <w:sz w:val="20"/>
                <w:szCs w:val="20"/>
                <w:lang w:val="en-GB"/>
              </w:rPr>
              <w:t>The total number of multiple PRACH transmissions with different Tx beams refers to the valid ROs in the RO group configured for multiple PRACH transmissions with different Tx beams, the candidate value of which should be {2, 4, 8}.</w:t>
            </w:r>
          </w:p>
        </w:tc>
      </w:tr>
      <w:tr w:rsidR="009516E7" w14:paraId="62333C92" w14:textId="77777777">
        <w:tc>
          <w:tcPr>
            <w:tcW w:w="1272" w:type="dxa"/>
            <w:vAlign w:val="center"/>
          </w:tcPr>
          <w:p w14:paraId="74DB3C4A"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X</w:t>
            </w:r>
            <w:r>
              <w:rPr>
                <w:rFonts w:ascii="Times New Roman" w:hAnsi="Times New Roman" w:cs="Times New Roman" w:hint="eastAsia"/>
                <w:szCs w:val="21"/>
                <w:lang w:val="en-GB"/>
              </w:rPr>
              <w:t>iaomi</w:t>
            </w:r>
          </w:p>
        </w:tc>
        <w:tc>
          <w:tcPr>
            <w:tcW w:w="8356" w:type="dxa"/>
            <w:vAlign w:val="center"/>
          </w:tcPr>
          <w:p w14:paraId="19A4CC03" w14:textId="77777777" w:rsidR="009516E7" w:rsidRDefault="0058777D">
            <w:pPr>
              <w:spacing w:after="100" w:afterAutospacing="1"/>
              <w:rPr>
                <w:rFonts w:ascii="Times New Roman" w:eastAsia="等线" w:hAnsi="Times New Roman" w:cs="Times New Roman"/>
                <w:b/>
                <w:bCs/>
                <w:i/>
                <w:sz w:val="20"/>
                <w:szCs w:val="20"/>
              </w:rPr>
            </w:pPr>
            <w:r>
              <w:rPr>
                <w:rFonts w:ascii="Times New Roman" w:eastAsia="等线" w:hAnsi="Times New Roman" w:cs="Times New Roman"/>
                <w:b/>
                <w:bCs/>
                <w:i/>
                <w:sz w:val="20"/>
                <w:szCs w:val="20"/>
              </w:rPr>
              <w:t xml:space="preserve">Proposal 2: </w:t>
            </w:r>
            <w:r>
              <w:rPr>
                <w:rFonts w:ascii="Times New Roman" w:eastAsia="等线" w:hAnsi="Times New Roman" w:cs="Times New Roman"/>
                <w:i/>
                <w:sz w:val="20"/>
                <w:szCs w:val="20"/>
              </w:rPr>
              <w:t>Adopt {2, 4, 8} as the candidate values of the number of multiple PRACH transmissions.</w:t>
            </w:r>
          </w:p>
        </w:tc>
      </w:tr>
      <w:tr w:rsidR="009516E7" w14:paraId="6ED8C035" w14:textId="77777777">
        <w:tc>
          <w:tcPr>
            <w:tcW w:w="1272" w:type="dxa"/>
            <w:vAlign w:val="center"/>
          </w:tcPr>
          <w:p w14:paraId="62A790B1"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Transsions Holding</w:t>
            </w:r>
          </w:p>
        </w:tc>
        <w:tc>
          <w:tcPr>
            <w:tcW w:w="8356" w:type="dxa"/>
            <w:vAlign w:val="center"/>
          </w:tcPr>
          <w:p w14:paraId="5166C678" w14:textId="77777777" w:rsidR="009516E7" w:rsidRDefault="0058777D">
            <w:pPr>
              <w:spacing w:beforeLines="50" w:before="156" w:afterLines="50" w:after="156" w:line="360" w:lineRule="auto"/>
              <w:rPr>
                <w:rFonts w:ascii="Times New Roman" w:hAnsi="Times New Roman" w:cs="Times New Roman"/>
                <w:b/>
                <w:bCs/>
                <w:i/>
                <w:sz w:val="20"/>
                <w:szCs w:val="20"/>
              </w:rPr>
            </w:pPr>
            <w:r>
              <w:rPr>
                <w:rFonts w:ascii="Times New Roman" w:eastAsia="宋体" w:hAnsi="Times New Roman" w:cs="Times New Roman"/>
                <w:b/>
                <w:bCs/>
                <w:i/>
                <w:sz w:val="20"/>
                <w:szCs w:val="20"/>
              </w:rPr>
              <w:t xml:space="preserve">Proposal </w:t>
            </w:r>
            <w:r>
              <w:rPr>
                <w:rFonts w:ascii="Times New Roman" w:hAnsi="Times New Roman" w:cs="Times New Roman"/>
                <w:b/>
                <w:bCs/>
                <w:i/>
                <w:sz w:val="20"/>
                <w:szCs w:val="20"/>
              </w:rPr>
              <w:t>3</w:t>
            </w:r>
            <w:r>
              <w:rPr>
                <w:rFonts w:ascii="Times New Roman" w:eastAsia="宋体" w:hAnsi="Times New Roman" w:cs="Times New Roman"/>
                <w:b/>
                <w:bCs/>
                <w:i/>
                <w:sz w:val="20"/>
                <w:szCs w:val="20"/>
              </w:rPr>
              <w:t>:</w:t>
            </w:r>
            <w:r>
              <w:rPr>
                <w:rFonts w:ascii="Times New Roman" w:eastAsia="宋体" w:hAnsi="Times New Roman" w:cs="Times New Roman"/>
                <w:i/>
                <w:sz w:val="20"/>
                <w:szCs w:val="20"/>
              </w:rPr>
              <w:t xml:space="preserve"> It is recommended </w:t>
            </w:r>
            <w:r>
              <w:rPr>
                <w:rFonts w:ascii="Times New Roman" w:hAnsi="Times New Roman" w:cs="Times New Roman"/>
                <w:i/>
                <w:sz w:val="20"/>
                <w:szCs w:val="20"/>
              </w:rPr>
              <w:t>that the total number of PRACH transmissions, in addition to 8, can also be {2, 4}</w:t>
            </w:r>
            <w:r>
              <w:rPr>
                <w:rFonts w:ascii="Times New Roman" w:eastAsia="宋体" w:hAnsi="Times New Roman" w:cs="Times New Roman"/>
                <w:i/>
                <w:sz w:val="20"/>
                <w:szCs w:val="20"/>
              </w:rPr>
              <w:t>.</w:t>
            </w:r>
          </w:p>
        </w:tc>
      </w:tr>
      <w:tr w:rsidR="009516E7" w14:paraId="0A1F79FF" w14:textId="77777777">
        <w:tc>
          <w:tcPr>
            <w:tcW w:w="1272" w:type="dxa"/>
            <w:vAlign w:val="center"/>
          </w:tcPr>
          <w:p w14:paraId="0C52B09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ZTE, Sanchips</w:t>
            </w:r>
          </w:p>
        </w:tc>
        <w:tc>
          <w:tcPr>
            <w:tcW w:w="8356" w:type="dxa"/>
            <w:vAlign w:val="center"/>
          </w:tcPr>
          <w:p w14:paraId="5B4C28CD" w14:textId="77777777" w:rsidR="009516E7" w:rsidRDefault="0058777D">
            <w:pPr>
              <w:spacing w:after="180"/>
              <w:rPr>
                <w:rFonts w:ascii="Times New Roman" w:hAnsi="Times New Roman" w:cs="Times New Roman"/>
                <w:i/>
                <w:sz w:val="20"/>
                <w:szCs w:val="20"/>
              </w:rPr>
            </w:pPr>
            <w:r>
              <w:rPr>
                <w:rFonts w:ascii="Times New Roman" w:hAnsi="Times New Roman" w:cs="Times New Roman"/>
                <w:b/>
                <w:i/>
                <w:sz w:val="20"/>
                <w:szCs w:val="20"/>
              </w:rPr>
              <w:t>Proposal 5:</w:t>
            </w:r>
            <w:r>
              <w:rPr>
                <w:rFonts w:ascii="Times New Roman" w:hAnsi="Times New Roman" w:cs="Times New Roman"/>
                <w:i/>
                <w:sz w:val="20"/>
                <w:szCs w:val="20"/>
              </w:rPr>
              <w:t xml:space="preserve"> The PRACH sweeping factor should be introduced to define the RO group size, which represents the </w:t>
            </w:r>
            <w:r>
              <w:rPr>
                <w:rFonts w:ascii="Times New Roman" w:hAnsi="Times New Roman" w:cs="Times New Roman"/>
                <w:b/>
                <w:bCs/>
                <w:i/>
                <w:sz w:val="20"/>
                <w:szCs w:val="20"/>
              </w:rPr>
              <w:t>maximum number</w:t>
            </w:r>
            <w:r>
              <w:rPr>
                <w:rFonts w:ascii="Times New Roman" w:hAnsi="Times New Roman" w:cs="Times New Roman"/>
                <w:i/>
                <w:sz w:val="20"/>
                <w:szCs w:val="20"/>
              </w:rPr>
              <w:t xml:space="preserve"> of ROs that a UE can utilize for PRACH sweeping transmission. And the following two cases should be considered to determine the ROs used in PRACH transmission:</w:t>
            </w:r>
          </w:p>
          <w:p w14:paraId="13C62BEC" w14:textId="77777777" w:rsidR="009516E7" w:rsidRDefault="0058777D">
            <w:pPr>
              <w:widowControl/>
              <w:numPr>
                <w:ilvl w:val="0"/>
                <w:numId w:val="26"/>
              </w:numPr>
              <w:snapToGrid w:val="0"/>
              <w:spacing w:after="180" w:line="240" w:lineRule="auto"/>
              <w:ind w:left="420"/>
              <w:rPr>
                <w:rFonts w:ascii="Times New Roman" w:hAnsi="Times New Roman" w:cs="Times New Roman"/>
                <w:i/>
                <w:color w:val="000000"/>
                <w:sz w:val="20"/>
                <w:szCs w:val="20"/>
              </w:rPr>
            </w:pPr>
            <w:r>
              <w:rPr>
                <w:rFonts w:ascii="Times New Roman" w:hAnsi="Times New Roman" w:cs="Times New Roman"/>
                <w:i/>
                <w:color w:val="000000"/>
                <w:sz w:val="20"/>
                <w:szCs w:val="20"/>
              </w:rPr>
              <w:t>Case-1: ROs used for PRACH sweeping are selected from the RO group according to UE capability by assuming that a different beam is used for each selected RO.</w:t>
            </w:r>
          </w:p>
          <w:p w14:paraId="348FC258" w14:textId="77777777" w:rsidR="009516E7" w:rsidRDefault="0058777D">
            <w:pPr>
              <w:widowControl/>
              <w:numPr>
                <w:ilvl w:val="0"/>
                <w:numId w:val="26"/>
              </w:numPr>
              <w:snapToGrid w:val="0"/>
              <w:spacing w:after="180" w:line="240" w:lineRule="auto"/>
              <w:ind w:left="420"/>
              <w:rPr>
                <w:rFonts w:ascii="Times New Roman" w:hAnsi="Times New Roman" w:cs="Times New Roman"/>
                <w:i/>
                <w:color w:val="000000"/>
                <w:sz w:val="20"/>
                <w:szCs w:val="20"/>
              </w:rPr>
            </w:pPr>
            <w:r>
              <w:rPr>
                <w:rFonts w:ascii="Times New Roman" w:hAnsi="Times New Roman" w:cs="Times New Roman"/>
                <w:i/>
                <w:color w:val="000000"/>
                <w:sz w:val="20"/>
                <w:szCs w:val="20"/>
              </w:rPr>
              <w:t>Case-2: All ROs are used by allowing the coupled operation between PRACH sweeping and PRACH repetition in one PRACH transmission, i.e., one beam can be used for multiple ROs.</w:t>
            </w:r>
          </w:p>
        </w:tc>
      </w:tr>
      <w:tr w:rsidR="009516E7" w14:paraId="4F547C3B" w14:textId="77777777">
        <w:tc>
          <w:tcPr>
            <w:tcW w:w="1272" w:type="dxa"/>
            <w:vAlign w:val="center"/>
          </w:tcPr>
          <w:p w14:paraId="7497DECF"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Panasonic</w:t>
            </w:r>
          </w:p>
        </w:tc>
        <w:tc>
          <w:tcPr>
            <w:tcW w:w="8356" w:type="dxa"/>
            <w:vAlign w:val="center"/>
          </w:tcPr>
          <w:p w14:paraId="014BADBA" w14:textId="77777777" w:rsidR="009516E7" w:rsidRDefault="0058777D">
            <w:pPr>
              <w:spacing w:after="60"/>
              <w:rPr>
                <w:rFonts w:ascii="Times New Roman" w:hAnsi="Times New Roman" w:cs="Times New Roman"/>
                <w:b/>
                <w:bCs/>
                <w:i/>
                <w:sz w:val="20"/>
                <w:szCs w:val="20"/>
              </w:rPr>
            </w:pPr>
            <w:r>
              <w:rPr>
                <w:rFonts w:ascii="Times New Roman" w:eastAsia="MS Mincho" w:hAnsi="Times New Roman" w:cs="Times New Roman"/>
                <w:b/>
                <w:bCs/>
                <w:i/>
                <w:sz w:val="20"/>
                <w:szCs w:val="20"/>
              </w:rPr>
              <w:t>Proposal 2:</w:t>
            </w:r>
            <w:r>
              <w:rPr>
                <w:rFonts w:ascii="Times New Roman" w:eastAsia="MS Mincho" w:hAnsi="Times New Roman" w:cs="Times New Roman"/>
                <w:i/>
                <w:sz w:val="20"/>
                <w:szCs w:val="20"/>
              </w:rPr>
              <w:t xml:space="preserve"> Support {2,4,8} as the candidate values of total number of PRACH transmissions with different Tx beams.</w:t>
            </w:r>
          </w:p>
        </w:tc>
      </w:tr>
      <w:tr w:rsidR="009516E7" w14:paraId="357602B6" w14:textId="77777777">
        <w:tc>
          <w:tcPr>
            <w:tcW w:w="1272" w:type="dxa"/>
            <w:vAlign w:val="center"/>
          </w:tcPr>
          <w:p w14:paraId="772EBE1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ETRI</w:t>
            </w:r>
          </w:p>
        </w:tc>
        <w:tc>
          <w:tcPr>
            <w:tcW w:w="8356" w:type="dxa"/>
            <w:vAlign w:val="center"/>
          </w:tcPr>
          <w:p w14:paraId="573FA224" w14:textId="77777777" w:rsidR="009516E7" w:rsidRDefault="0058777D">
            <w:pPr>
              <w:spacing w:after="60"/>
              <w:rPr>
                <w:rFonts w:ascii="Times New Roman" w:hAnsi="Times New Roman" w:cs="Times New Roman"/>
                <w:bCs/>
                <w:i/>
                <w:sz w:val="20"/>
                <w:szCs w:val="20"/>
                <w:lang w:val="en-GB" w:eastAsia="ko-KR"/>
              </w:rPr>
            </w:pPr>
            <w:r>
              <w:rPr>
                <w:rFonts w:ascii="Times New Roman" w:hAnsi="Times New Roman" w:cs="Times New Roman"/>
                <w:b/>
                <w:i/>
                <w:sz w:val="20"/>
                <w:szCs w:val="20"/>
              </w:rPr>
              <w:t xml:space="preserve">Proposal </w:t>
            </w:r>
            <w:r>
              <w:rPr>
                <w:rFonts w:ascii="Times New Roman" w:hAnsi="Times New Roman" w:cs="Times New Roman"/>
                <w:b/>
                <w:i/>
                <w:sz w:val="20"/>
                <w:szCs w:val="20"/>
              </w:rPr>
              <w:fldChar w:fldCharType="begin"/>
            </w:r>
            <w:r>
              <w:rPr>
                <w:rFonts w:ascii="Times New Roman" w:hAnsi="Times New Roman" w:cs="Times New Roman"/>
                <w:b/>
                <w:i/>
                <w:sz w:val="20"/>
                <w:szCs w:val="20"/>
              </w:rPr>
              <w:instrText xml:space="preserve"> SEQ Proposal \* ARABIC </w:instrText>
            </w:r>
            <w:r>
              <w:rPr>
                <w:rFonts w:ascii="Times New Roman" w:hAnsi="Times New Roman" w:cs="Times New Roman"/>
                <w:b/>
                <w:i/>
                <w:sz w:val="20"/>
                <w:szCs w:val="20"/>
              </w:rPr>
              <w:fldChar w:fldCharType="separate"/>
            </w:r>
            <w:r>
              <w:rPr>
                <w:rFonts w:ascii="Times New Roman" w:hAnsi="Times New Roman" w:cs="Times New Roman"/>
                <w:b/>
                <w:i/>
                <w:sz w:val="20"/>
                <w:szCs w:val="20"/>
              </w:rPr>
              <w:t>1</w:t>
            </w:r>
            <w:r>
              <w:rPr>
                <w:rFonts w:ascii="Times New Roman" w:hAnsi="Times New Roman" w:cs="Times New Roman"/>
                <w:b/>
                <w:i/>
                <w:sz w:val="20"/>
                <w:szCs w:val="20"/>
              </w:rPr>
              <w:fldChar w:fldCharType="end"/>
            </w:r>
            <w:r>
              <w:rPr>
                <w:rFonts w:ascii="Times New Roman" w:hAnsi="Times New Roman" w:cs="Times New Roman"/>
                <w:b/>
                <w:i/>
                <w:sz w:val="20"/>
                <w:szCs w:val="20"/>
              </w:rPr>
              <w:t xml:space="preserve">: </w:t>
            </w:r>
            <w:r>
              <w:rPr>
                <w:rFonts w:ascii="Times New Roman" w:hAnsi="Times New Roman" w:cs="Times New Roman"/>
                <w:bCs/>
                <w:i/>
                <w:sz w:val="20"/>
                <w:szCs w:val="20"/>
                <w:lang w:val="en-GB" w:eastAsia="ko-KR"/>
              </w:rPr>
              <w:t>The number of Tx beams are determined by the number of possible indication.</w:t>
            </w:r>
          </w:p>
          <w:p w14:paraId="3F3C2FFF" w14:textId="77777777" w:rsidR="009516E7" w:rsidRDefault="0058777D">
            <w:pPr>
              <w:pStyle w:val="afb"/>
              <w:rPr>
                <w:i/>
                <w:lang w:val="en-US"/>
              </w:rPr>
            </w:pPr>
            <w:bookmarkStart w:id="14" w:name="_Ref213335607"/>
            <w:r>
              <w:rPr>
                <w:b/>
                <w:bCs/>
                <w:i/>
                <w:lang w:val="en-US"/>
              </w:rPr>
              <w:t xml:space="preserve">Proposal </w:t>
            </w:r>
            <w:r>
              <w:rPr>
                <w:b/>
                <w:bCs/>
                <w:i/>
              </w:rPr>
              <w:fldChar w:fldCharType="begin"/>
            </w:r>
            <w:r>
              <w:rPr>
                <w:b/>
                <w:bCs/>
                <w:i/>
                <w:lang w:val="en-US"/>
              </w:rPr>
              <w:instrText xml:space="preserve"> SEQ Proposal \* ARABIC </w:instrText>
            </w:r>
            <w:r>
              <w:rPr>
                <w:b/>
                <w:bCs/>
                <w:i/>
              </w:rPr>
              <w:fldChar w:fldCharType="separate"/>
            </w:r>
            <w:r>
              <w:rPr>
                <w:b/>
                <w:bCs/>
                <w:i/>
                <w:lang w:val="en-US"/>
              </w:rPr>
              <w:t>4</w:t>
            </w:r>
            <w:r>
              <w:rPr>
                <w:b/>
                <w:bCs/>
                <w:i/>
              </w:rPr>
              <w:fldChar w:fldCharType="end"/>
            </w:r>
            <w:r>
              <w:rPr>
                <w:b/>
                <w:bCs/>
                <w:i/>
                <w:lang w:val="en-US"/>
              </w:rPr>
              <w:t>:</w:t>
            </w:r>
            <w:r>
              <w:rPr>
                <w:rFonts w:eastAsia="Gulim"/>
                <w:b/>
                <w:bCs/>
                <w:i/>
                <w:lang w:val="en-US"/>
              </w:rPr>
              <w:t xml:space="preserve"> </w:t>
            </w:r>
            <w:r>
              <w:rPr>
                <w:rFonts w:eastAsia="Gulim"/>
                <w:i/>
                <w:lang w:val="en-US"/>
              </w:rPr>
              <w:t>Configuration by RRC signaling (e.g., SIB1) for the maximum number of Tx beams (e.g., up to 8) for multiple PRACH transmissions with different Tx beam.</w:t>
            </w:r>
            <w:bookmarkEnd w:id="14"/>
          </w:p>
          <w:p w14:paraId="030A1937" w14:textId="77777777" w:rsidR="009516E7" w:rsidRDefault="0058777D">
            <w:pPr>
              <w:pStyle w:val="afb"/>
              <w:rPr>
                <w:rFonts w:eastAsiaTheme="minorEastAsia"/>
                <w:b/>
                <w:bCs/>
                <w:i/>
                <w:lang w:val="en-GB" w:eastAsia="zh-CN"/>
              </w:rPr>
            </w:pPr>
            <w:bookmarkStart w:id="15" w:name="_Ref213335614"/>
            <w:r>
              <w:rPr>
                <w:b/>
                <w:i/>
                <w:lang w:val="en-US"/>
              </w:rPr>
              <w:t xml:space="preserve">Proposal </w:t>
            </w:r>
            <w:r>
              <w:rPr>
                <w:i/>
              </w:rPr>
              <w:fldChar w:fldCharType="begin"/>
            </w:r>
            <w:r>
              <w:rPr>
                <w:b/>
                <w:i/>
                <w:lang w:val="en-US"/>
              </w:rPr>
              <w:instrText xml:space="preserve"> SEQ Proposal \* ARABIC </w:instrText>
            </w:r>
            <w:r>
              <w:rPr>
                <w:i/>
              </w:rPr>
              <w:fldChar w:fldCharType="separate"/>
            </w:r>
            <w:r>
              <w:rPr>
                <w:b/>
                <w:i/>
                <w:lang w:val="en-US"/>
              </w:rPr>
              <w:t>5</w:t>
            </w:r>
            <w:r>
              <w:rPr>
                <w:i/>
              </w:rPr>
              <w:fldChar w:fldCharType="end"/>
            </w:r>
            <w:r>
              <w:rPr>
                <w:b/>
                <w:i/>
                <w:lang w:val="en-US"/>
              </w:rPr>
              <w:t xml:space="preserve">: </w:t>
            </w:r>
            <w:r>
              <w:rPr>
                <w:i/>
                <w:lang w:val="en-GB" w:eastAsia="ko-KR"/>
              </w:rPr>
              <w:t>RO group size can be 2, 4 in addition to 8.</w:t>
            </w:r>
            <w:bookmarkEnd w:id="15"/>
          </w:p>
        </w:tc>
      </w:tr>
      <w:tr w:rsidR="009516E7" w14:paraId="4380920B" w14:textId="77777777">
        <w:tc>
          <w:tcPr>
            <w:tcW w:w="1272" w:type="dxa"/>
            <w:vAlign w:val="center"/>
          </w:tcPr>
          <w:p w14:paraId="0B52CEA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Apple</w:t>
            </w:r>
          </w:p>
        </w:tc>
        <w:tc>
          <w:tcPr>
            <w:tcW w:w="8356" w:type="dxa"/>
            <w:vAlign w:val="center"/>
          </w:tcPr>
          <w:p w14:paraId="02CE6836" w14:textId="77777777" w:rsidR="009516E7" w:rsidRDefault="0058777D">
            <w:pPr>
              <w:spacing w:after="120"/>
              <w:rPr>
                <w:rFonts w:ascii="Times New Roman" w:hAnsi="Times New Roman" w:cs="Times New Roman"/>
                <w:i/>
                <w:sz w:val="20"/>
                <w:szCs w:val="20"/>
              </w:rPr>
            </w:pPr>
            <w:r>
              <w:rPr>
                <w:rFonts w:ascii="Times New Roman" w:hAnsi="Times New Roman" w:cs="Times New Roman"/>
                <w:b/>
                <w:bCs/>
                <w:i/>
                <w:sz w:val="20"/>
                <w:szCs w:val="20"/>
                <w:u w:val="single"/>
              </w:rPr>
              <w:t>Proposal 2:</w:t>
            </w:r>
            <w:r>
              <w:rPr>
                <w:rFonts w:ascii="Times New Roman" w:hAnsi="Times New Roman" w:cs="Times New Roman"/>
                <w:i/>
                <w:sz w:val="20"/>
                <w:szCs w:val="20"/>
              </w:rPr>
              <w:t xml:space="preserve"> For multiple PRACH transmission with different Tx beams, candidate values of the total number of PRACH transmissions are {2, 4, 8}.</w:t>
            </w:r>
          </w:p>
        </w:tc>
      </w:tr>
      <w:tr w:rsidR="009516E7" w14:paraId="082042A3" w14:textId="77777777">
        <w:tc>
          <w:tcPr>
            <w:tcW w:w="1272" w:type="dxa"/>
            <w:vAlign w:val="center"/>
          </w:tcPr>
          <w:p w14:paraId="366F9334"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Lenovo</w:t>
            </w:r>
          </w:p>
        </w:tc>
        <w:tc>
          <w:tcPr>
            <w:tcW w:w="8356" w:type="dxa"/>
            <w:vAlign w:val="center"/>
          </w:tcPr>
          <w:p w14:paraId="716F0F40" w14:textId="77777777" w:rsidR="009516E7" w:rsidRDefault="0058777D">
            <w:pPr>
              <w:tabs>
                <w:tab w:val="left" w:pos="720"/>
              </w:tabs>
              <w:spacing w:before="120" w:after="120"/>
              <w:rPr>
                <w:rFonts w:ascii="Times New Roman" w:eastAsia="等线" w:hAnsi="Times New Roman" w:cs="Times New Roman"/>
                <w:b/>
                <w:bCs/>
                <w:i/>
                <w:sz w:val="20"/>
                <w:szCs w:val="20"/>
              </w:rPr>
            </w:pPr>
            <w:r>
              <w:rPr>
                <w:rFonts w:ascii="Times New Roman" w:eastAsia="等线" w:hAnsi="Times New Roman" w:cs="Times New Roman"/>
                <w:b/>
                <w:bCs/>
                <w:i/>
                <w:sz w:val="20"/>
                <w:szCs w:val="20"/>
              </w:rPr>
              <w:t xml:space="preserve">Proposal 2: </w:t>
            </w:r>
            <w:r>
              <w:rPr>
                <w:rFonts w:ascii="Times New Roman" w:eastAsia="等线" w:hAnsi="Times New Roman" w:cs="Times New Roman"/>
                <w:i/>
                <w:sz w:val="20"/>
                <w:szCs w:val="20"/>
              </w:rPr>
              <w:t xml:space="preserve">Candidate values </w:t>
            </w:r>
            <w:r>
              <w:rPr>
                <w:rFonts w:ascii="Times New Roman" w:eastAsia="宋体" w:hAnsi="Times New Roman" w:cs="Times New Roman"/>
                <w:i/>
                <w:sz w:val="20"/>
                <w:szCs w:val="20"/>
              </w:rPr>
              <w:t>of the total number of PRACH transmissions</w:t>
            </w:r>
            <w:r>
              <w:rPr>
                <w:rFonts w:ascii="Times New Roman" w:eastAsia="等线" w:hAnsi="Times New Roman" w:cs="Times New Roman"/>
                <w:i/>
                <w:sz w:val="20"/>
                <w:szCs w:val="20"/>
              </w:rPr>
              <w:t xml:space="preserve"> with different Tx beams are {2,4,8.}, and configured RSRP thresholds could be used to determine the used repetition number. </w:t>
            </w:r>
          </w:p>
          <w:p w14:paraId="4CA8F087" w14:textId="77777777" w:rsidR="009516E7" w:rsidRDefault="0058777D">
            <w:pPr>
              <w:tabs>
                <w:tab w:val="left" w:pos="720"/>
              </w:tabs>
              <w:spacing w:before="120" w:after="120"/>
              <w:rPr>
                <w:rFonts w:ascii="Times New Roman" w:eastAsia="等线" w:hAnsi="Times New Roman" w:cs="Times New Roman"/>
                <w:b/>
                <w:bCs/>
                <w:i/>
                <w:sz w:val="20"/>
                <w:szCs w:val="20"/>
              </w:rPr>
            </w:pPr>
            <w:r>
              <w:rPr>
                <w:rFonts w:ascii="Times New Roman" w:eastAsia="等线" w:hAnsi="Times New Roman" w:cs="Times New Roman"/>
                <w:b/>
                <w:bCs/>
                <w:i/>
                <w:sz w:val="20"/>
                <w:szCs w:val="20"/>
              </w:rPr>
              <w:t xml:space="preserve">Proposal 3: </w:t>
            </w:r>
            <w:r>
              <w:rPr>
                <w:rFonts w:ascii="Times New Roman" w:eastAsia="等线" w:hAnsi="Times New Roman" w:cs="Times New Roman"/>
                <w:i/>
                <w:sz w:val="20"/>
                <w:szCs w:val="20"/>
              </w:rPr>
              <w:t>It’s based on UE’s implementation to use same Tx beam or different Tx beam to transmit PRACH.</w:t>
            </w:r>
          </w:p>
        </w:tc>
      </w:tr>
      <w:tr w:rsidR="009516E7" w14:paraId="4765875C" w14:textId="77777777">
        <w:tc>
          <w:tcPr>
            <w:tcW w:w="1272" w:type="dxa"/>
            <w:vAlign w:val="center"/>
          </w:tcPr>
          <w:p w14:paraId="58A927A7"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Sharp</w:t>
            </w:r>
          </w:p>
        </w:tc>
        <w:tc>
          <w:tcPr>
            <w:tcW w:w="8356" w:type="dxa"/>
            <w:vAlign w:val="center"/>
          </w:tcPr>
          <w:p w14:paraId="6C631399" w14:textId="77777777" w:rsidR="009516E7" w:rsidRDefault="0058777D">
            <w:pPr>
              <w:spacing w:before="240" w:after="0"/>
              <w:rPr>
                <w:rFonts w:ascii="Times New Roman" w:hAnsi="Times New Roman" w:cs="Times New Roman"/>
                <w:b/>
                <w:i/>
                <w:sz w:val="20"/>
                <w:szCs w:val="20"/>
              </w:rPr>
            </w:pPr>
            <w:r>
              <w:rPr>
                <w:rFonts w:ascii="Times New Roman" w:hAnsi="Times New Roman" w:cs="Times New Roman"/>
                <w:b/>
                <w:i/>
                <w:sz w:val="20"/>
                <w:szCs w:val="20"/>
              </w:rPr>
              <w:t>Observation 3</w:t>
            </w:r>
          </w:p>
          <w:p w14:paraId="2FF3BDEF" w14:textId="77777777" w:rsidR="009516E7" w:rsidRDefault="0058777D">
            <w:pPr>
              <w:widowControl/>
              <w:numPr>
                <w:ilvl w:val="0"/>
                <w:numId w:val="20"/>
              </w:numPr>
              <w:spacing w:before="60" w:after="0" w:line="240" w:lineRule="auto"/>
              <w:ind w:left="440" w:hanging="440"/>
              <w:rPr>
                <w:rFonts w:ascii="Times New Roman" w:hAnsi="Times New Roman" w:cs="Times New Roman"/>
                <w:i/>
                <w:sz w:val="20"/>
                <w:szCs w:val="20"/>
              </w:rPr>
            </w:pPr>
            <w:r>
              <w:rPr>
                <w:rFonts w:ascii="Times New Roman" w:hAnsi="Times New Roman" w:cs="Times New Roman"/>
                <w:i/>
                <w:sz w:val="20"/>
                <w:szCs w:val="20"/>
              </w:rPr>
              <w:t>The exact candidate values appear to refer to the size of the configured RO group, and may not need to cover all possible numbers of Tx beams for multiple PRACH transmissions.</w:t>
            </w:r>
          </w:p>
          <w:p w14:paraId="34CA3C49" w14:textId="77777777" w:rsidR="009516E7" w:rsidRDefault="0058777D">
            <w:pPr>
              <w:spacing w:before="240" w:after="0"/>
              <w:rPr>
                <w:rFonts w:ascii="Times New Roman" w:hAnsi="Times New Roman" w:cs="Times New Roman"/>
                <w:b/>
                <w:i/>
                <w:sz w:val="20"/>
                <w:szCs w:val="20"/>
              </w:rPr>
            </w:pPr>
            <w:r>
              <w:rPr>
                <w:rFonts w:ascii="Times New Roman" w:hAnsi="Times New Roman" w:cs="Times New Roman"/>
                <w:b/>
                <w:i/>
                <w:sz w:val="20"/>
                <w:szCs w:val="20"/>
              </w:rPr>
              <w:t>Proposal 1</w:t>
            </w:r>
          </w:p>
          <w:p w14:paraId="4D779AC7" w14:textId="77777777" w:rsidR="009516E7" w:rsidRDefault="0058777D">
            <w:pPr>
              <w:widowControl/>
              <w:numPr>
                <w:ilvl w:val="0"/>
                <w:numId w:val="20"/>
              </w:numPr>
              <w:spacing w:before="60" w:after="0" w:line="240" w:lineRule="auto"/>
              <w:ind w:left="440" w:hanging="440"/>
              <w:rPr>
                <w:rFonts w:ascii="Times New Roman" w:hAnsi="Times New Roman" w:cs="Times New Roman"/>
                <w:i/>
                <w:sz w:val="20"/>
                <w:szCs w:val="20"/>
              </w:rPr>
            </w:pPr>
            <w:r>
              <w:rPr>
                <w:rFonts w:ascii="Times New Roman" w:hAnsi="Times New Roman" w:cs="Times New Roman"/>
                <w:i/>
                <w:sz w:val="20"/>
                <w:szCs w:val="20"/>
              </w:rPr>
              <w:t>For multiple PRACH transmissions with different Tx beams</w:t>
            </w:r>
          </w:p>
          <w:p w14:paraId="0079B178" w14:textId="77777777" w:rsidR="009516E7" w:rsidRDefault="0058777D">
            <w:pPr>
              <w:widowControl/>
              <w:numPr>
                <w:ilvl w:val="1"/>
                <w:numId w:val="21"/>
              </w:numPr>
              <w:spacing w:before="60" w:after="0" w:line="240" w:lineRule="auto"/>
              <w:rPr>
                <w:rFonts w:ascii="Times New Roman" w:hAnsi="Times New Roman" w:cs="Times New Roman"/>
                <w:i/>
                <w:sz w:val="20"/>
                <w:szCs w:val="20"/>
              </w:rPr>
            </w:pPr>
            <w:r>
              <w:rPr>
                <w:rFonts w:ascii="Times New Roman" w:hAnsi="Times New Roman" w:cs="Times New Roman"/>
                <w:i/>
                <w:sz w:val="20"/>
                <w:szCs w:val="20"/>
              </w:rPr>
              <w:t>At least repetition level of 2 and 4 is supported. FFS: repetition level of 8.</w:t>
            </w:r>
          </w:p>
          <w:p w14:paraId="5799EEA8" w14:textId="77777777" w:rsidR="009516E7" w:rsidRDefault="0058777D">
            <w:pPr>
              <w:widowControl/>
              <w:numPr>
                <w:ilvl w:val="1"/>
                <w:numId w:val="21"/>
              </w:numPr>
              <w:spacing w:before="60" w:after="0" w:line="240" w:lineRule="auto"/>
              <w:rPr>
                <w:rFonts w:ascii="Times New Roman" w:hAnsi="Times New Roman" w:cs="Times New Roman"/>
                <w:i/>
                <w:sz w:val="20"/>
                <w:szCs w:val="20"/>
              </w:rPr>
            </w:pPr>
            <w:r>
              <w:rPr>
                <w:rFonts w:ascii="Times New Roman" w:hAnsi="Times New Roman" w:cs="Times New Roman"/>
                <w:i/>
                <w:sz w:val="20"/>
                <w:szCs w:val="20"/>
              </w:rPr>
              <w:t xml:space="preserve">FFS: more than one repetition levels can be configured simultaneously. </w:t>
            </w:r>
          </w:p>
        </w:tc>
      </w:tr>
      <w:tr w:rsidR="009516E7" w14:paraId="1A55099E" w14:textId="77777777">
        <w:tc>
          <w:tcPr>
            <w:tcW w:w="1272" w:type="dxa"/>
            <w:vAlign w:val="center"/>
          </w:tcPr>
          <w:p w14:paraId="1D06C20B"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NTT DOCOMO</w:t>
            </w:r>
          </w:p>
        </w:tc>
        <w:tc>
          <w:tcPr>
            <w:tcW w:w="8356" w:type="dxa"/>
            <w:vAlign w:val="center"/>
          </w:tcPr>
          <w:p w14:paraId="274EEFDF" w14:textId="77777777" w:rsidR="009516E7" w:rsidRDefault="0058777D">
            <w:pPr>
              <w:rPr>
                <w:rFonts w:ascii="Times New Roman" w:eastAsia="宋体" w:hAnsi="Times New Roman" w:cs="Times New Roman"/>
                <w:b/>
                <w:bCs/>
                <w:i/>
                <w:sz w:val="20"/>
                <w:szCs w:val="20"/>
              </w:rPr>
            </w:pPr>
            <w:r>
              <w:rPr>
                <w:rFonts w:ascii="Times New Roman" w:eastAsia="宋体" w:hAnsi="Times New Roman" w:cs="Times New Roman"/>
                <w:b/>
                <w:bCs/>
                <w:i/>
                <w:sz w:val="20"/>
                <w:szCs w:val="20"/>
              </w:rPr>
              <w:t xml:space="preserve">Proposal </w:t>
            </w:r>
            <w:r>
              <w:rPr>
                <w:rFonts w:ascii="Times New Roman" w:hAnsi="Times New Roman" w:cs="Times New Roman"/>
                <w:b/>
                <w:bCs/>
                <w:i/>
                <w:sz w:val="20"/>
                <w:szCs w:val="20"/>
              </w:rPr>
              <w:t>4</w:t>
            </w:r>
            <w:r>
              <w:rPr>
                <w:rFonts w:ascii="Times New Roman" w:eastAsia="宋体" w:hAnsi="Times New Roman" w:cs="Times New Roman"/>
                <w:b/>
                <w:bCs/>
                <w:i/>
                <w:sz w:val="20"/>
                <w:szCs w:val="20"/>
              </w:rPr>
              <w:t>:</w:t>
            </w:r>
            <w:r>
              <w:rPr>
                <w:rFonts w:ascii="Times New Roman" w:eastAsia="宋体" w:hAnsi="Times New Roman" w:cs="Times New Roman"/>
                <w:i/>
                <w:sz w:val="20"/>
                <w:szCs w:val="20"/>
              </w:rPr>
              <w:t xml:space="preserve"> Candidate values for the number of PRACH transmissions with different beams are {2, 4, 8}.</w:t>
            </w:r>
          </w:p>
        </w:tc>
      </w:tr>
    </w:tbl>
    <w:p w14:paraId="4B5EB070" w14:textId="77777777" w:rsidR="009516E7" w:rsidRDefault="0058777D">
      <w:pPr>
        <w:pStyle w:val="3"/>
        <w:spacing w:before="156" w:after="156"/>
        <w:rPr>
          <w:b/>
          <w:bCs w:val="0"/>
          <w:u w:val="single"/>
        </w:rPr>
      </w:pPr>
      <w:r>
        <w:rPr>
          <w:rFonts w:hint="eastAsia"/>
          <w:b/>
          <w:bCs w:val="0"/>
          <w:u w:val="single"/>
        </w:rPr>
        <w:t>Round 1</w:t>
      </w:r>
    </w:p>
    <w:p w14:paraId="0AA3A1D1" w14:textId="77777777" w:rsidR="009516E7" w:rsidRDefault="0058777D">
      <w:pPr>
        <w:pStyle w:val="4"/>
        <w:spacing w:beforeLines="0" w:before="0" w:afterLines="0" w:after="0" w:line="312" w:lineRule="auto"/>
        <w:rPr>
          <w:rFonts w:ascii="Times New Roman" w:hAnsi="Times New Roman" w:cs="Times New Roman"/>
          <w:i/>
          <w:iCs/>
          <w:szCs w:val="21"/>
          <w:u w:val="single"/>
          <w:lang w:val="en-GB"/>
        </w:rPr>
      </w:pPr>
      <w:r>
        <w:rPr>
          <w:rFonts w:ascii="Times New Roman" w:hAnsi="Times New Roman" w:cs="Times New Roman"/>
          <w:i/>
          <w:iCs/>
          <w:szCs w:val="21"/>
          <w:highlight w:val="cyan"/>
          <w:u w:val="single"/>
          <w:lang w:val="en-GB"/>
        </w:rPr>
        <w:t>FL Observations:</w:t>
      </w:r>
    </w:p>
    <w:p w14:paraId="42837C5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b/>
          <w:bCs/>
          <w:szCs w:val="21"/>
          <w:lang w:val="en-GB"/>
        </w:rPr>
        <w:t>NO COMPANIES</w:t>
      </w:r>
      <w:r>
        <w:rPr>
          <w:rFonts w:ascii="Times New Roman" w:hAnsi="Times New Roman" w:cs="Times New Roman" w:hint="eastAsia"/>
          <w:szCs w:val="21"/>
          <w:lang w:val="en-GB"/>
        </w:rPr>
        <w:t xml:space="preserve"> have concerns on the value {2,4,8}. In last meeting, we were very close to reach an </w:t>
      </w:r>
      <w:r>
        <w:rPr>
          <w:rFonts w:ascii="Times New Roman" w:hAnsi="Times New Roman" w:cs="Times New Roman"/>
          <w:szCs w:val="21"/>
          <w:lang w:val="en-GB"/>
        </w:rPr>
        <w:t>agreement</w:t>
      </w:r>
      <w:r>
        <w:rPr>
          <w:rFonts w:ascii="Times New Roman" w:hAnsi="Times New Roman" w:cs="Times New Roman" w:hint="eastAsia"/>
          <w:szCs w:val="21"/>
          <w:lang w:val="en-GB"/>
        </w:rPr>
        <w:t xml:space="preserve"> on this issue, while companies are not fine with the wording. However, in the contributions FL </w:t>
      </w:r>
      <w:r>
        <w:rPr>
          <w:rFonts w:ascii="Times New Roman" w:hAnsi="Times New Roman" w:cs="Times New Roman" w:hint="eastAsia"/>
          <w:b/>
          <w:bCs/>
          <w:szCs w:val="21"/>
          <w:lang w:val="en-GB"/>
        </w:rPr>
        <w:t>didn</w:t>
      </w:r>
      <w:r>
        <w:rPr>
          <w:rFonts w:ascii="Times New Roman" w:hAnsi="Times New Roman" w:cs="Times New Roman"/>
          <w:b/>
          <w:bCs/>
          <w:szCs w:val="21"/>
          <w:lang w:val="en-GB"/>
        </w:rPr>
        <w:t>’</w:t>
      </w:r>
      <w:r>
        <w:rPr>
          <w:rFonts w:ascii="Times New Roman" w:hAnsi="Times New Roman" w:cs="Times New Roman" w:hint="eastAsia"/>
          <w:b/>
          <w:bCs/>
          <w:szCs w:val="21"/>
          <w:lang w:val="en-GB"/>
        </w:rPr>
        <w:t xml:space="preserve">t see too much </w:t>
      </w:r>
      <w:r>
        <w:rPr>
          <w:rFonts w:ascii="Times New Roman" w:hAnsi="Times New Roman" w:cs="Times New Roman" w:hint="eastAsia"/>
          <w:szCs w:val="21"/>
          <w:lang w:val="en-GB"/>
        </w:rPr>
        <w:t xml:space="preserve">clarification/modification on the </w:t>
      </w:r>
      <w:r>
        <w:rPr>
          <w:rFonts w:ascii="Times New Roman" w:hAnsi="Times New Roman" w:cs="Times New Roman"/>
          <w:szCs w:val="21"/>
          <w:lang w:val="en-GB"/>
        </w:rPr>
        <w:t>“</w:t>
      </w:r>
      <w:r>
        <w:rPr>
          <w:rFonts w:ascii="Times New Roman" w:hAnsi="Times New Roman" w:cs="Times New Roman" w:hint="eastAsia"/>
          <w:szCs w:val="21"/>
          <w:lang w:val="en-GB"/>
        </w:rPr>
        <w:t>total number of PRACH transmission</w:t>
      </w:r>
      <w:r>
        <w:rPr>
          <w:rFonts w:ascii="Times New Roman" w:hAnsi="Times New Roman" w:cs="Times New Roman"/>
          <w:szCs w:val="21"/>
          <w:lang w:val="en-GB"/>
        </w:rPr>
        <w:t>”</w:t>
      </w:r>
      <w:r>
        <w:rPr>
          <w:rFonts w:ascii="Times New Roman" w:hAnsi="Times New Roman" w:cs="Times New Roman" w:hint="eastAsia"/>
          <w:szCs w:val="21"/>
          <w:lang w:val="en-GB"/>
        </w:rPr>
        <w:t xml:space="preserve">. </w:t>
      </w:r>
      <w:r>
        <w:rPr>
          <w:rFonts w:ascii="Times New Roman" w:hAnsi="Times New Roman" w:cs="Times New Roman"/>
          <w:szCs w:val="21"/>
          <w:lang w:val="en-GB"/>
        </w:rPr>
        <w:t>A</w:t>
      </w:r>
      <w:r>
        <w:rPr>
          <w:rFonts w:ascii="Times New Roman" w:hAnsi="Times New Roman" w:cs="Times New Roman" w:hint="eastAsia"/>
          <w:szCs w:val="21"/>
          <w:lang w:val="en-GB"/>
        </w:rPr>
        <w:t xml:space="preserve">nd the clarifications given by companies are mainly reply to companies who have concerns on this issue last meeting. </w:t>
      </w:r>
      <w:r>
        <w:rPr>
          <w:rFonts w:ascii="Times New Roman" w:hAnsi="Times New Roman" w:cs="Times New Roman"/>
          <w:szCs w:val="21"/>
          <w:lang w:val="en-GB"/>
        </w:rPr>
        <w:t>T</w:t>
      </w:r>
      <w:r>
        <w:rPr>
          <w:rFonts w:ascii="Times New Roman" w:hAnsi="Times New Roman" w:cs="Times New Roman" w:hint="eastAsia"/>
          <w:szCs w:val="21"/>
          <w:lang w:val="en-GB"/>
        </w:rPr>
        <w:t>hus, FL would like to use the quite stable version (at least from FL</w:t>
      </w:r>
      <w:r>
        <w:rPr>
          <w:rFonts w:ascii="Times New Roman" w:hAnsi="Times New Roman" w:cs="Times New Roman"/>
          <w:szCs w:val="21"/>
          <w:lang w:val="en-GB"/>
        </w:rPr>
        <w:t>’</w:t>
      </w:r>
      <w:r>
        <w:rPr>
          <w:rFonts w:ascii="Times New Roman" w:hAnsi="Times New Roman" w:cs="Times New Roman" w:hint="eastAsia"/>
          <w:szCs w:val="21"/>
          <w:lang w:val="en-GB"/>
        </w:rPr>
        <w:t xml:space="preserve">s </w:t>
      </w:r>
      <w:r>
        <w:rPr>
          <w:rFonts w:ascii="Times New Roman" w:hAnsi="Times New Roman" w:cs="Times New Roman"/>
          <w:szCs w:val="21"/>
          <w:lang w:val="en-GB"/>
        </w:rPr>
        <w:t>perspective</w:t>
      </w:r>
      <w:r>
        <w:rPr>
          <w:rFonts w:ascii="Times New Roman" w:hAnsi="Times New Roman" w:cs="Times New Roman" w:hint="eastAsia"/>
          <w:szCs w:val="21"/>
          <w:lang w:val="en-GB"/>
        </w:rPr>
        <w:t xml:space="preserve">) of the proposal in last meeting again. </w:t>
      </w:r>
    </w:p>
    <w:p w14:paraId="4945A591" w14:textId="77777777" w:rsidR="009516E7" w:rsidRDefault="009516E7">
      <w:pPr>
        <w:spacing w:after="0" w:line="312" w:lineRule="auto"/>
        <w:rPr>
          <w:rFonts w:ascii="Times New Roman" w:hAnsi="Times New Roman" w:cs="Times New Roman"/>
          <w:szCs w:val="21"/>
          <w:lang w:val="en-GB"/>
        </w:rPr>
      </w:pPr>
    </w:p>
    <w:p w14:paraId="0FED799B" w14:textId="77777777" w:rsidR="009516E7" w:rsidRDefault="0058777D">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s Proposal 1-</w:t>
      </w:r>
      <w:r>
        <w:rPr>
          <w:rFonts w:ascii="Times New Roman" w:eastAsiaTheme="minorEastAsia" w:hAnsi="Times New Roman" w:cs="Times New Roman" w:hint="eastAsia"/>
          <w:i/>
          <w:iCs/>
          <w:szCs w:val="21"/>
          <w:highlight w:val="magenta"/>
          <w:u w:val="single"/>
          <w:lang w:val="en-GB"/>
        </w:rPr>
        <w:t>4</w:t>
      </w:r>
      <w:r>
        <w:rPr>
          <w:rFonts w:ascii="Times New Roman" w:hAnsi="Times New Roman" w:cs="Times New Roman" w:hint="eastAsia"/>
          <w:i/>
          <w:iCs/>
          <w:szCs w:val="21"/>
          <w:highlight w:val="magenta"/>
          <w:u w:val="single"/>
          <w:lang w:val="en-GB"/>
        </w:rPr>
        <w:t>:</w:t>
      </w:r>
    </w:p>
    <w:p w14:paraId="245EDF31"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b/>
          <w:bCs/>
          <w:i/>
          <w:iCs/>
          <w:szCs w:val="21"/>
          <w:lang w:val="en-GB"/>
        </w:rPr>
        <w:t>Candidate values of the total number of PRACH transmissions with different Tx beams are {2,4,8}.</w:t>
      </w:r>
    </w:p>
    <w:p w14:paraId="66A510E6" w14:textId="77777777" w:rsidR="009516E7" w:rsidRDefault="009516E7">
      <w:pPr>
        <w:spacing w:after="0" w:line="312" w:lineRule="auto"/>
        <w:rPr>
          <w:rFonts w:ascii="Times New Roman" w:hAnsi="Times New Roman" w:cs="Times New Roman"/>
          <w:szCs w:val="21"/>
          <w:lang w:val="en-GB"/>
        </w:rPr>
      </w:pPr>
    </w:p>
    <w:p w14:paraId="658626F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1-4</w:t>
      </w:r>
      <w:r>
        <w:rPr>
          <w:rFonts w:ascii="Times New Roman" w:hAnsi="Times New Roman" w:cs="Times New Roman" w:hint="eastAsia"/>
          <w:szCs w:val="21"/>
          <w:lang w:val="en-GB"/>
        </w:rPr>
        <w:t xml:space="preserve"> in the following table. </w:t>
      </w:r>
    </w:p>
    <w:p w14:paraId="6690A7CB"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b/>
          <w:bCs/>
          <w:szCs w:val="21"/>
          <w:lang w:val="en-GB"/>
        </w:rPr>
        <w:t>NOTICE</w:t>
      </w:r>
      <w:r>
        <w:rPr>
          <w:rFonts w:ascii="Times New Roman" w:hAnsi="Times New Roman" w:cs="Times New Roman" w:hint="eastAsia"/>
          <w:szCs w:val="21"/>
          <w:lang w:val="en-GB"/>
        </w:rPr>
        <w:t xml:space="preserve">: </w:t>
      </w:r>
      <w:r>
        <w:rPr>
          <w:rFonts w:ascii="Times New Roman" w:hAnsi="Times New Roman" w:cs="Times New Roman" w:hint="eastAsia"/>
          <w:b/>
          <w:bCs/>
          <w:szCs w:val="21"/>
          <w:lang w:val="en-GB"/>
        </w:rPr>
        <w:t xml:space="preserve">If you reply </w:t>
      </w:r>
      <w:r>
        <w:rPr>
          <w:rFonts w:ascii="Times New Roman" w:hAnsi="Times New Roman" w:cs="Times New Roman"/>
          <w:b/>
          <w:bCs/>
          <w:szCs w:val="21"/>
          <w:lang w:val="en-GB"/>
        </w:rPr>
        <w:t>“</w:t>
      </w:r>
      <w:r>
        <w:rPr>
          <w:rFonts w:ascii="Times New Roman" w:hAnsi="Times New Roman" w:cs="Times New Roman" w:hint="eastAsia"/>
          <w:b/>
          <w:bCs/>
          <w:szCs w:val="21"/>
          <w:lang w:val="en-GB"/>
        </w:rPr>
        <w:t>Y</w:t>
      </w:r>
      <w:r>
        <w:rPr>
          <w:rFonts w:ascii="Times New Roman" w:hAnsi="Times New Roman" w:cs="Times New Roman"/>
          <w:b/>
          <w:bCs/>
          <w:szCs w:val="21"/>
          <w:lang w:val="en-GB"/>
        </w:rPr>
        <w:t>”</w:t>
      </w:r>
      <w:r>
        <w:rPr>
          <w:rFonts w:ascii="Times New Roman" w:hAnsi="Times New Roman" w:cs="Times New Roman" w:hint="eastAsia"/>
          <w:b/>
          <w:bCs/>
          <w:szCs w:val="21"/>
          <w:lang w:val="en-GB"/>
        </w:rPr>
        <w:t xml:space="preserve"> to this proposal without comments, it means you are also fine with the current wording (the same to other proposals)</w:t>
      </w:r>
      <w:r>
        <w:rPr>
          <w:rFonts w:ascii="Times New Roman" w:hAnsi="Times New Roman" w:cs="Times New Roman" w:hint="eastAsia"/>
          <w:szCs w:val="21"/>
          <w:lang w:val="en-GB"/>
        </w:rPr>
        <w:t xml:space="preserve">. </w:t>
      </w:r>
      <w:r>
        <w:rPr>
          <w:rFonts w:ascii="Times New Roman" w:hAnsi="Times New Roman" w:cs="Times New Roman"/>
          <w:szCs w:val="21"/>
          <w:lang w:val="en-GB"/>
        </w:rPr>
        <w:t>I</w:t>
      </w:r>
      <w:r>
        <w:rPr>
          <w:rFonts w:ascii="Times New Roman" w:hAnsi="Times New Roman" w:cs="Times New Roman" w:hint="eastAsia"/>
          <w:szCs w:val="21"/>
          <w:lang w:val="en-GB"/>
        </w:rPr>
        <w:t xml:space="preserve">f companies still have concerns on the wording, or need some </w:t>
      </w:r>
      <w:r>
        <w:rPr>
          <w:rFonts w:ascii="Times New Roman" w:hAnsi="Times New Roman" w:cs="Times New Roman"/>
          <w:szCs w:val="21"/>
          <w:lang w:val="en-GB"/>
        </w:rPr>
        <w:t>further</w:t>
      </w:r>
      <w:r>
        <w:rPr>
          <w:rFonts w:ascii="Times New Roman" w:hAnsi="Times New Roman" w:cs="Times New Roman" w:hint="eastAsia"/>
          <w:szCs w:val="21"/>
          <w:lang w:val="en-GB"/>
        </w:rPr>
        <w:t xml:space="preserve"> clarification, it is totally fine for FL, </w:t>
      </w:r>
      <w:r>
        <w:rPr>
          <w:rFonts w:ascii="Times New Roman" w:hAnsi="Times New Roman" w:cs="Times New Roman" w:hint="eastAsia"/>
          <w:b/>
          <w:bCs/>
          <w:szCs w:val="21"/>
          <w:lang w:val="en-GB"/>
        </w:rPr>
        <w:t>PLEASE COMMENT BEFORE ONLINE</w:t>
      </w:r>
      <w:r>
        <w:rPr>
          <w:rFonts w:ascii="Times New Roman" w:hAnsi="Times New Roman" w:cs="Times New Roman" w:hint="eastAsia"/>
          <w:szCs w:val="21"/>
          <w:lang w:val="en-GB"/>
        </w:rPr>
        <w:t xml:space="preserve">. FL really </w:t>
      </w:r>
      <w:r>
        <w:rPr>
          <w:rFonts w:ascii="Times New Roman" w:hAnsi="Times New Roman" w:cs="Times New Roman"/>
          <w:szCs w:val="21"/>
          <w:lang w:val="en-GB"/>
        </w:rPr>
        <w:t>doesn’t</w:t>
      </w:r>
      <w:r>
        <w:rPr>
          <w:rFonts w:ascii="Times New Roman" w:hAnsi="Times New Roman" w:cs="Times New Roman" w:hint="eastAsia"/>
          <w:szCs w:val="21"/>
          <w:lang w:val="en-GB"/>
        </w:rPr>
        <w:t xml:space="preserve"> want to waste time on refining the wording in the online session.  </w:t>
      </w:r>
    </w:p>
    <w:tbl>
      <w:tblPr>
        <w:tblStyle w:val="af5"/>
        <w:tblpPr w:leftFromText="180" w:rightFromText="180" w:vertAnchor="text" w:horzAnchor="margin" w:tblpY="56"/>
        <w:tblW w:w="9810" w:type="dxa"/>
        <w:tblLook w:val="04A0" w:firstRow="1" w:lastRow="0" w:firstColumn="1" w:lastColumn="0" w:noHBand="0" w:noVBand="1"/>
      </w:tblPr>
      <w:tblGrid>
        <w:gridCol w:w="1196"/>
        <w:gridCol w:w="604"/>
        <w:gridCol w:w="8010"/>
      </w:tblGrid>
      <w:tr w:rsidR="009516E7" w14:paraId="20446296" w14:textId="77777777">
        <w:tc>
          <w:tcPr>
            <w:tcW w:w="1196" w:type="dxa"/>
            <w:vAlign w:val="center"/>
          </w:tcPr>
          <w:p w14:paraId="5681F215"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604" w:type="dxa"/>
          </w:tcPr>
          <w:p w14:paraId="5230F994"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8010" w:type="dxa"/>
            <w:vAlign w:val="center"/>
          </w:tcPr>
          <w:p w14:paraId="3BE37676"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9516E7" w14:paraId="3A1675EA" w14:textId="77777777">
        <w:tc>
          <w:tcPr>
            <w:tcW w:w="1196" w:type="dxa"/>
            <w:vAlign w:val="center"/>
          </w:tcPr>
          <w:p w14:paraId="7A86E689"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Spreadtrum</w:t>
            </w:r>
          </w:p>
        </w:tc>
        <w:tc>
          <w:tcPr>
            <w:tcW w:w="604" w:type="dxa"/>
          </w:tcPr>
          <w:p w14:paraId="24471201"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10" w:type="dxa"/>
            <w:vAlign w:val="center"/>
          </w:tcPr>
          <w:p w14:paraId="558A6A22" w14:textId="77777777" w:rsidR="009516E7" w:rsidRDefault="009516E7">
            <w:pPr>
              <w:spacing w:after="0"/>
              <w:rPr>
                <w:rFonts w:ascii="Times New Roman" w:hAnsi="Times New Roman" w:cs="Times New Roman"/>
                <w:bCs/>
                <w:szCs w:val="21"/>
                <w:lang w:val="en-GB"/>
              </w:rPr>
            </w:pPr>
          </w:p>
        </w:tc>
      </w:tr>
      <w:tr w:rsidR="009516E7" w14:paraId="647C3B30" w14:textId="77777777">
        <w:tc>
          <w:tcPr>
            <w:tcW w:w="1196" w:type="dxa"/>
            <w:vAlign w:val="center"/>
          </w:tcPr>
          <w:p w14:paraId="0AB66A80"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Ofinno</w:t>
            </w:r>
          </w:p>
        </w:tc>
        <w:tc>
          <w:tcPr>
            <w:tcW w:w="604" w:type="dxa"/>
          </w:tcPr>
          <w:p w14:paraId="132077D6"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Y</w:t>
            </w:r>
          </w:p>
        </w:tc>
        <w:tc>
          <w:tcPr>
            <w:tcW w:w="8010" w:type="dxa"/>
            <w:vAlign w:val="center"/>
          </w:tcPr>
          <w:p w14:paraId="5FA1FD38" w14:textId="77777777" w:rsidR="009516E7" w:rsidRDefault="009516E7">
            <w:pPr>
              <w:spacing w:after="0"/>
              <w:rPr>
                <w:rFonts w:ascii="Times New Roman" w:hAnsi="Times New Roman" w:cs="Times New Roman"/>
                <w:bCs/>
                <w:szCs w:val="21"/>
                <w:lang w:val="en-GB"/>
              </w:rPr>
            </w:pPr>
          </w:p>
        </w:tc>
      </w:tr>
      <w:tr w:rsidR="009516E7" w14:paraId="08B026E6" w14:textId="77777777">
        <w:tc>
          <w:tcPr>
            <w:tcW w:w="1196" w:type="dxa"/>
            <w:vAlign w:val="center"/>
          </w:tcPr>
          <w:p w14:paraId="0CF78538"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vivo</w:t>
            </w:r>
          </w:p>
        </w:tc>
        <w:tc>
          <w:tcPr>
            <w:tcW w:w="604" w:type="dxa"/>
          </w:tcPr>
          <w:p w14:paraId="0EBE7496"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N</w:t>
            </w:r>
          </w:p>
        </w:tc>
        <w:tc>
          <w:tcPr>
            <w:tcW w:w="8010" w:type="dxa"/>
            <w:vAlign w:val="center"/>
          </w:tcPr>
          <w:p w14:paraId="3B8B5DA8"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The wording needs to be updated a bit, since current wording might be misunderstood as that the number of repetitions is the same as number of beams.</w:t>
            </w:r>
          </w:p>
          <w:p w14:paraId="6C94D497" w14:textId="77777777" w:rsidR="009516E7" w:rsidRDefault="009516E7">
            <w:pPr>
              <w:spacing w:after="0"/>
              <w:rPr>
                <w:rFonts w:ascii="Times New Roman" w:hAnsi="Times New Roman" w:cs="Times New Roman"/>
                <w:bCs/>
                <w:szCs w:val="21"/>
                <w:lang w:val="en-GB"/>
              </w:rPr>
            </w:pPr>
          </w:p>
          <w:p w14:paraId="24AC878A" w14:textId="77777777" w:rsidR="009516E7" w:rsidRDefault="0058777D">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s Proposal 1-</w:t>
            </w:r>
            <w:r>
              <w:rPr>
                <w:rFonts w:ascii="Times New Roman" w:eastAsiaTheme="minorEastAsia" w:hAnsi="Times New Roman" w:cs="Times New Roman" w:hint="eastAsia"/>
                <w:i/>
                <w:iCs/>
                <w:szCs w:val="21"/>
                <w:highlight w:val="magenta"/>
                <w:u w:val="single"/>
                <w:lang w:val="en-GB"/>
              </w:rPr>
              <w:t>4</w:t>
            </w:r>
            <w:r>
              <w:rPr>
                <w:rFonts w:ascii="Times New Roman" w:hAnsi="Times New Roman" w:cs="Times New Roman" w:hint="eastAsia"/>
                <w:i/>
                <w:iCs/>
                <w:szCs w:val="21"/>
                <w:highlight w:val="magenta"/>
                <w:u w:val="single"/>
                <w:lang w:val="en-GB"/>
              </w:rPr>
              <w:t>:</w:t>
            </w:r>
          </w:p>
          <w:p w14:paraId="09D87527"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b/>
                <w:bCs/>
                <w:i/>
                <w:iCs/>
                <w:szCs w:val="21"/>
                <w:lang w:val="en-GB"/>
              </w:rPr>
              <w:t xml:space="preserve">Candidate values of </w:t>
            </w:r>
            <w:r>
              <w:rPr>
                <w:rFonts w:ascii="Times New Roman" w:hAnsi="Times New Roman" w:cs="Times New Roman"/>
                <w:b/>
                <w:bCs/>
                <w:i/>
                <w:iCs/>
                <w:strike/>
                <w:color w:val="FF0000"/>
                <w:szCs w:val="21"/>
                <w:lang w:val="en-GB"/>
              </w:rPr>
              <w:t>the total number</w:t>
            </w:r>
            <w:r>
              <w:rPr>
                <w:rFonts w:ascii="Times New Roman" w:hAnsi="Times New Roman" w:cs="Times New Roman"/>
                <w:b/>
                <w:bCs/>
                <w:i/>
                <w:iCs/>
                <w:color w:val="FF0000"/>
                <w:szCs w:val="21"/>
                <w:lang w:val="en-GB"/>
              </w:rPr>
              <w:t xml:space="preserve"> repetition factors for</w:t>
            </w:r>
            <w:r>
              <w:rPr>
                <w:rFonts w:ascii="Times New Roman" w:hAnsi="Times New Roman" w:cs="Times New Roman"/>
                <w:b/>
                <w:bCs/>
                <w:i/>
                <w:iCs/>
                <w:szCs w:val="21"/>
                <w:lang w:val="en-GB"/>
              </w:rPr>
              <w:t xml:space="preserve"> </w:t>
            </w:r>
            <w:r>
              <w:rPr>
                <w:rFonts w:ascii="Times New Roman" w:hAnsi="Times New Roman" w:cs="Times New Roman"/>
                <w:b/>
                <w:bCs/>
                <w:i/>
                <w:iCs/>
                <w:strike/>
                <w:color w:val="FF0000"/>
                <w:szCs w:val="21"/>
                <w:lang w:val="en-GB"/>
              </w:rPr>
              <w:t xml:space="preserve">of </w:t>
            </w:r>
            <w:r>
              <w:rPr>
                <w:rFonts w:ascii="Times New Roman" w:hAnsi="Times New Roman" w:cs="Times New Roman"/>
                <w:b/>
                <w:bCs/>
                <w:i/>
                <w:iCs/>
                <w:szCs w:val="21"/>
                <w:lang w:val="en-GB"/>
              </w:rPr>
              <w:t>PRACH transmissions with different Tx beams are {2,4,8}.</w:t>
            </w:r>
          </w:p>
          <w:p w14:paraId="50131F9A" w14:textId="77777777" w:rsidR="009516E7" w:rsidRDefault="009516E7">
            <w:pPr>
              <w:spacing w:after="0"/>
              <w:rPr>
                <w:rFonts w:ascii="Times New Roman" w:hAnsi="Times New Roman" w:cs="Times New Roman"/>
                <w:bCs/>
                <w:szCs w:val="21"/>
                <w:lang w:val="en-GB"/>
              </w:rPr>
            </w:pPr>
          </w:p>
        </w:tc>
      </w:tr>
      <w:tr w:rsidR="009516E7" w14:paraId="067DF518" w14:textId="77777777">
        <w:tc>
          <w:tcPr>
            <w:tcW w:w="1196" w:type="dxa"/>
            <w:vAlign w:val="center"/>
          </w:tcPr>
          <w:p w14:paraId="68D0F1C3"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S Mincho" w:hAnsi="Times New Roman" w:cs="Times New Roman"/>
                <w:bCs/>
                <w:szCs w:val="21"/>
                <w:lang w:val="en-GB" w:eastAsia="ja-JP"/>
              </w:rPr>
              <w:t>Sharp</w:t>
            </w:r>
          </w:p>
        </w:tc>
        <w:tc>
          <w:tcPr>
            <w:tcW w:w="604" w:type="dxa"/>
          </w:tcPr>
          <w:p w14:paraId="32D7A620" w14:textId="77777777" w:rsidR="009516E7" w:rsidRDefault="009516E7">
            <w:pPr>
              <w:spacing w:after="0"/>
              <w:rPr>
                <w:rFonts w:ascii="Times New Roman" w:eastAsia="Malgun Gothic" w:hAnsi="Times New Roman" w:cs="Times New Roman"/>
                <w:bCs/>
                <w:szCs w:val="21"/>
                <w:lang w:val="en-GB" w:eastAsia="ko-KR"/>
              </w:rPr>
            </w:pPr>
          </w:p>
        </w:tc>
        <w:tc>
          <w:tcPr>
            <w:tcW w:w="8010" w:type="dxa"/>
            <w:vAlign w:val="center"/>
          </w:tcPr>
          <w:p w14:paraId="160CDCC3"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 xml:space="preserve">We can accept with the updated proposal from vivo to move forward. We think candidate value of 8 may need further study. In our view, for scenarios where a wider beam is employed for SSB transmissions and narrower beam sweeping is applied for multiple PRACH transmissions, 4 distinct narrow beams for PRACH transmission would be sufficient to cover the wide beam used for the associated SSB transmission. </w:t>
            </w:r>
          </w:p>
        </w:tc>
      </w:tr>
      <w:tr w:rsidR="009516E7" w14:paraId="4AFD8D85" w14:textId="77777777">
        <w:tc>
          <w:tcPr>
            <w:tcW w:w="1196" w:type="dxa"/>
            <w:vAlign w:val="center"/>
          </w:tcPr>
          <w:p w14:paraId="29303B70" w14:textId="77777777" w:rsidR="009516E7" w:rsidRDefault="0058777D">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Ericsson</w:t>
            </w:r>
          </w:p>
        </w:tc>
        <w:tc>
          <w:tcPr>
            <w:tcW w:w="604" w:type="dxa"/>
          </w:tcPr>
          <w:p w14:paraId="3A65077D" w14:textId="77777777" w:rsidR="009516E7" w:rsidRDefault="009516E7">
            <w:pPr>
              <w:spacing w:after="0"/>
              <w:rPr>
                <w:rFonts w:ascii="Times New Roman" w:eastAsia="Malgun Gothic" w:hAnsi="Times New Roman" w:cs="Times New Roman"/>
                <w:bCs/>
                <w:szCs w:val="21"/>
                <w:lang w:val="en-GB" w:eastAsia="ko-KR"/>
              </w:rPr>
            </w:pPr>
          </w:p>
        </w:tc>
        <w:tc>
          <w:tcPr>
            <w:tcW w:w="8010" w:type="dxa"/>
            <w:vAlign w:val="center"/>
          </w:tcPr>
          <w:p w14:paraId="50DD0B0B" w14:textId="77777777" w:rsidR="009516E7" w:rsidRDefault="0058777D">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Supporting multiple candidates ({2, 4, 8}) for PRACH transmissions is not essential, as allowing the UE to transmit on up to 8 ROs with UE-controlled Tx beam selection already achieves the WID objective with minimal specification effort. Still, if most companies prefer defining multiple candidates, we can support it, provided Issue #1–5 is agreed.</w:t>
            </w:r>
          </w:p>
        </w:tc>
      </w:tr>
      <w:tr w:rsidR="009516E7" w14:paraId="4038B99A" w14:textId="77777777">
        <w:tc>
          <w:tcPr>
            <w:tcW w:w="1196" w:type="dxa"/>
            <w:vAlign w:val="center"/>
          </w:tcPr>
          <w:p w14:paraId="7C2B1010" w14:textId="77777777" w:rsidR="009516E7" w:rsidRDefault="0058777D">
            <w:pPr>
              <w:spacing w:after="0"/>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ITRI</w:t>
            </w:r>
          </w:p>
        </w:tc>
        <w:tc>
          <w:tcPr>
            <w:tcW w:w="604" w:type="dxa"/>
          </w:tcPr>
          <w:p w14:paraId="1B143378" w14:textId="77777777" w:rsidR="009516E7" w:rsidRDefault="0058777D">
            <w:pPr>
              <w:spacing w:after="0"/>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Y</w:t>
            </w:r>
          </w:p>
        </w:tc>
        <w:tc>
          <w:tcPr>
            <w:tcW w:w="8010" w:type="dxa"/>
            <w:vAlign w:val="center"/>
          </w:tcPr>
          <w:p w14:paraId="71074D98" w14:textId="77777777" w:rsidR="009516E7" w:rsidRDefault="009516E7">
            <w:pPr>
              <w:spacing w:after="0"/>
              <w:rPr>
                <w:rFonts w:ascii="Times New Roman" w:eastAsia="MS Mincho" w:hAnsi="Times New Roman" w:cs="Times New Roman"/>
                <w:bCs/>
                <w:szCs w:val="21"/>
                <w:lang w:val="en-GB" w:eastAsia="ja-JP"/>
              </w:rPr>
            </w:pPr>
          </w:p>
        </w:tc>
      </w:tr>
      <w:tr w:rsidR="009516E7" w14:paraId="6C684C4A" w14:textId="77777777">
        <w:tc>
          <w:tcPr>
            <w:tcW w:w="1196" w:type="dxa"/>
            <w:vAlign w:val="center"/>
          </w:tcPr>
          <w:p w14:paraId="5B352CAC" w14:textId="77777777" w:rsidR="009516E7" w:rsidRDefault="0058777D">
            <w:pPr>
              <w:spacing w:after="0"/>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DOCOMO</w:t>
            </w:r>
          </w:p>
        </w:tc>
        <w:tc>
          <w:tcPr>
            <w:tcW w:w="604" w:type="dxa"/>
          </w:tcPr>
          <w:p w14:paraId="21FFB99F" w14:textId="77777777" w:rsidR="009516E7" w:rsidRDefault="0058777D">
            <w:pPr>
              <w:spacing w:after="0"/>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Y</w:t>
            </w:r>
          </w:p>
        </w:tc>
        <w:tc>
          <w:tcPr>
            <w:tcW w:w="8010" w:type="dxa"/>
            <w:vAlign w:val="center"/>
          </w:tcPr>
          <w:p w14:paraId="6A80DB41" w14:textId="77777777" w:rsidR="009516E7" w:rsidRDefault="009516E7">
            <w:pPr>
              <w:spacing w:after="0"/>
              <w:rPr>
                <w:rFonts w:ascii="Times New Roman" w:eastAsia="MS Mincho" w:hAnsi="Times New Roman" w:cs="Times New Roman"/>
                <w:bCs/>
                <w:szCs w:val="21"/>
                <w:lang w:val="en-GB" w:eastAsia="ja-JP"/>
              </w:rPr>
            </w:pPr>
          </w:p>
        </w:tc>
      </w:tr>
      <w:tr w:rsidR="009516E7" w14:paraId="72E68281" w14:textId="77777777">
        <w:tc>
          <w:tcPr>
            <w:tcW w:w="1196" w:type="dxa"/>
            <w:vAlign w:val="center"/>
          </w:tcPr>
          <w:p w14:paraId="7843A080"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CEWiT</w:t>
            </w:r>
          </w:p>
        </w:tc>
        <w:tc>
          <w:tcPr>
            <w:tcW w:w="604" w:type="dxa"/>
          </w:tcPr>
          <w:p w14:paraId="557144D0"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7569B235" w14:textId="77777777" w:rsidR="009516E7" w:rsidRDefault="009516E7">
            <w:pPr>
              <w:spacing w:after="0"/>
              <w:rPr>
                <w:rFonts w:ascii="Times New Roman" w:eastAsia="MS Mincho" w:hAnsi="Times New Roman" w:cs="Times New Roman"/>
                <w:bCs/>
                <w:szCs w:val="21"/>
                <w:lang w:val="en-GB" w:eastAsia="ja-JP"/>
              </w:rPr>
            </w:pPr>
          </w:p>
        </w:tc>
      </w:tr>
      <w:tr w:rsidR="009516E7" w14:paraId="5912C37E" w14:textId="77777777">
        <w:tc>
          <w:tcPr>
            <w:tcW w:w="1196" w:type="dxa"/>
            <w:vAlign w:val="center"/>
          </w:tcPr>
          <w:p w14:paraId="10297465"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Lenovo</w:t>
            </w:r>
          </w:p>
        </w:tc>
        <w:tc>
          <w:tcPr>
            <w:tcW w:w="604" w:type="dxa"/>
          </w:tcPr>
          <w:p w14:paraId="2162FEF7"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10" w:type="dxa"/>
            <w:vAlign w:val="center"/>
          </w:tcPr>
          <w:p w14:paraId="6DDC0D03"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W</w:t>
            </w:r>
            <w:r>
              <w:rPr>
                <w:rFonts w:ascii="Times New Roman" w:hAnsi="Times New Roman" w:cs="Times New Roman" w:hint="eastAsia"/>
                <w:bCs/>
                <w:szCs w:val="21"/>
                <w:lang w:val="en-GB"/>
              </w:rPr>
              <w:t xml:space="preserve">e </w:t>
            </w:r>
            <w:r>
              <w:rPr>
                <w:rFonts w:ascii="Times New Roman" w:hAnsi="Times New Roman" w:cs="Times New Roman"/>
                <w:bCs/>
                <w:szCs w:val="21"/>
                <w:lang w:val="en-GB"/>
              </w:rPr>
              <w:t xml:space="preserve">can understand the intention, but maybe good to clarify the wording e.g., </w:t>
            </w:r>
          </w:p>
          <w:p w14:paraId="2DEC30A4" w14:textId="77777777" w:rsidR="009516E7" w:rsidRDefault="0058777D">
            <w:pPr>
              <w:spacing w:after="0"/>
              <w:rPr>
                <w:rFonts w:ascii="Times New Roman" w:eastAsia="MS Mincho" w:hAnsi="Times New Roman" w:cs="Times New Roman"/>
                <w:bCs/>
                <w:szCs w:val="21"/>
                <w:lang w:val="en-GB" w:eastAsia="ja-JP"/>
              </w:rPr>
            </w:pPr>
            <w:r>
              <w:rPr>
                <w:rFonts w:ascii="Times New Roman" w:hAnsi="Times New Roman" w:cs="Times New Roman"/>
                <w:bCs/>
                <w:i/>
                <w:iCs/>
                <w:color w:val="FF0000"/>
                <w:szCs w:val="21"/>
                <w:lang w:val="en-GB"/>
              </w:rPr>
              <w:t xml:space="preserve">For PRACH transmission with different Tx beam, the candidate repetition numbers are {2,4,8}. </w:t>
            </w:r>
          </w:p>
        </w:tc>
      </w:tr>
      <w:tr w:rsidR="009516E7" w14:paraId="654E0A87" w14:textId="77777777">
        <w:tc>
          <w:tcPr>
            <w:tcW w:w="1196" w:type="dxa"/>
            <w:vAlign w:val="center"/>
          </w:tcPr>
          <w:p w14:paraId="3FE2904A"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604" w:type="dxa"/>
          </w:tcPr>
          <w:p w14:paraId="71C646B7"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5E93C088" w14:textId="77777777" w:rsidR="009516E7" w:rsidRDefault="0058777D">
            <w:pPr>
              <w:spacing w:after="0"/>
              <w:ind w:left="360"/>
              <w:rPr>
                <w:rFonts w:ascii="Times New Roman" w:hAnsi="Times New Roman" w:cs="Times New Roman"/>
                <w:bCs/>
                <w:szCs w:val="21"/>
              </w:rPr>
            </w:pPr>
            <w:r>
              <w:rPr>
                <w:rFonts w:ascii="Times New Roman" w:hAnsi="Times New Roman" w:cs="Times New Roman"/>
                <w:bCs/>
                <w:szCs w:val="21"/>
              </w:rPr>
              <w:t>We support the FL proposal.</w:t>
            </w:r>
          </w:p>
        </w:tc>
      </w:tr>
      <w:tr w:rsidR="00A26B85" w14:paraId="08E74457" w14:textId="77777777">
        <w:tc>
          <w:tcPr>
            <w:tcW w:w="1196" w:type="dxa"/>
            <w:vAlign w:val="center"/>
          </w:tcPr>
          <w:p w14:paraId="6195C82C" w14:textId="3EEF0564" w:rsidR="00A26B85" w:rsidRPr="00A26B85" w:rsidRDefault="00A26B85">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KT</w:t>
            </w:r>
          </w:p>
        </w:tc>
        <w:tc>
          <w:tcPr>
            <w:tcW w:w="604" w:type="dxa"/>
          </w:tcPr>
          <w:p w14:paraId="4A2D36BF" w14:textId="72AEB33A" w:rsidR="00A26B85" w:rsidRPr="00A26B85" w:rsidRDefault="00A26B85">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Y</w:t>
            </w:r>
          </w:p>
        </w:tc>
        <w:tc>
          <w:tcPr>
            <w:tcW w:w="8010" w:type="dxa"/>
            <w:vAlign w:val="center"/>
          </w:tcPr>
          <w:p w14:paraId="439A1368" w14:textId="77777777" w:rsidR="00A26B85" w:rsidRDefault="00A26B85">
            <w:pPr>
              <w:spacing w:after="0"/>
              <w:ind w:left="360"/>
              <w:rPr>
                <w:rFonts w:ascii="Times New Roman" w:hAnsi="Times New Roman" w:cs="Times New Roman"/>
                <w:bCs/>
                <w:szCs w:val="21"/>
              </w:rPr>
            </w:pPr>
          </w:p>
        </w:tc>
      </w:tr>
      <w:tr w:rsidR="0058777D" w:rsidRPr="001A1B25" w14:paraId="7474B4E6" w14:textId="77777777" w:rsidTr="0058777D">
        <w:tc>
          <w:tcPr>
            <w:tcW w:w="1196" w:type="dxa"/>
            <w:vAlign w:val="center"/>
          </w:tcPr>
          <w:p w14:paraId="0252788D" w14:textId="77777777" w:rsidR="0058777D" w:rsidRPr="007C5E06" w:rsidRDefault="0058777D" w:rsidP="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CATT</w:t>
            </w:r>
          </w:p>
        </w:tc>
        <w:tc>
          <w:tcPr>
            <w:tcW w:w="604" w:type="dxa"/>
          </w:tcPr>
          <w:p w14:paraId="30E764D5" w14:textId="77777777" w:rsidR="0058777D" w:rsidRPr="007C5E06" w:rsidRDefault="0058777D" w:rsidP="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10" w:type="dxa"/>
            <w:vAlign w:val="center"/>
          </w:tcPr>
          <w:p w14:paraId="38140E48" w14:textId="77777777" w:rsidR="0058777D" w:rsidRPr="001A1B25" w:rsidRDefault="0058777D" w:rsidP="0058777D">
            <w:pPr>
              <w:spacing w:after="0"/>
              <w:rPr>
                <w:rFonts w:ascii="Times New Roman" w:eastAsia="MS Mincho" w:hAnsi="Times New Roman" w:cs="Times New Roman"/>
                <w:bCs/>
                <w:szCs w:val="21"/>
                <w:lang w:val="en-GB" w:eastAsia="ja-JP"/>
              </w:rPr>
            </w:pPr>
          </w:p>
        </w:tc>
      </w:tr>
      <w:tr w:rsidR="000A2917" w:rsidRPr="001A1B25" w14:paraId="00DCE17D" w14:textId="77777777" w:rsidTr="0058777D">
        <w:tc>
          <w:tcPr>
            <w:tcW w:w="1196" w:type="dxa"/>
            <w:vAlign w:val="center"/>
          </w:tcPr>
          <w:p w14:paraId="141582CC" w14:textId="7558B0C4" w:rsidR="000A2917" w:rsidRDefault="000A2917" w:rsidP="000A2917">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ETRI</w:t>
            </w:r>
          </w:p>
        </w:tc>
        <w:tc>
          <w:tcPr>
            <w:tcW w:w="604" w:type="dxa"/>
          </w:tcPr>
          <w:p w14:paraId="18479026" w14:textId="668243F0" w:rsidR="000A2917" w:rsidRDefault="000A2917" w:rsidP="000A2917">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Y</w:t>
            </w:r>
          </w:p>
        </w:tc>
        <w:tc>
          <w:tcPr>
            <w:tcW w:w="8010" w:type="dxa"/>
            <w:vAlign w:val="center"/>
          </w:tcPr>
          <w:p w14:paraId="0C71B296" w14:textId="2E754E64" w:rsidR="000A2917" w:rsidRPr="001A1B25" w:rsidRDefault="000A2917" w:rsidP="000A2917">
            <w:pPr>
              <w:spacing w:after="0"/>
              <w:rPr>
                <w:rFonts w:ascii="Times New Roman" w:eastAsia="MS Mincho" w:hAnsi="Times New Roman" w:cs="Times New Roman"/>
                <w:bCs/>
                <w:szCs w:val="21"/>
                <w:lang w:val="en-GB" w:eastAsia="ja-JP"/>
              </w:rPr>
            </w:pPr>
            <w:r>
              <w:rPr>
                <w:rFonts w:ascii="Times New Roman" w:eastAsia="Malgun Gothic" w:hAnsi="Times New Roman" w:cs="Times New Roman" w:hint="eastAsia"/>
                <w:bCs/>
                <w:szCs w:val="21"/>
                <w:lang w:eastAsia="ko-KR"/>
              </w:rPr>
              <w:t>Support the proposal.</w:t>
            </w:r>
          </w:p>
        </w:tc>
      </w:tr>
      <w:tr w:rsidR="00810BCA" w:rsidRPr="001A1B25" w14:paraId="40B3C2A5" w14:textId="77777777" w:rsidTr="0058777D">
        <w:tc>
          <w:tcPr>
            <w:tcW w:w="1196" w:type="dxa"/>
            <w:vAlign w:val="center"/>
          </w:tcPr>
          <w:p w14:paraId="4127EA16" w14:textId="4BD0221D" w:rsidR="00810BCA" w:rsidRDefault="00810BCA" w:rsidP="00810BCA">
            <w:pPr>
              <w:spacing w:after="0"/>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604" w:type="dxa"/>
          </w:tcPr>
          <w:p w14:paraId="334C2B94" w14:textId="0AB9949F" w:rsidR="00810BCA" w:rsidRDefault="00810BCA" w:rsidP="00810BCA">
            <w:pPr>
              <w:spacing w:after="0"/>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Y</w:t>
            </w:r>
          </w:p>
        </w:tc>
        <w:tc>
          <w:tcPr>
            <w:tcW w:w="8010" w:type="dxa"/>
            <w:vAlign w:val="center"/>
          </w:tcPr>
          <w:p w14:paraId="0C874253" w14:textId="77777777" w:rsidR="00810BCA" w:rsidRDefault="00810BCA" w:rsidP="00810BCA">
            <w:pPr>
              <w:spacing w:after="0"/>
              <w:rPr>
                <w:rFonts w:ascii="Times New Roman" w:hAnsi="Times New Roman" w:cs="Times New Roman"/>
                <w:bCs/>
                <w:szCs w:val="21"/>
                <w:lang w:val="en-GB"/>
              </w:rPr>
            </w:pPr>
            <w:r>
              <w:rPr>
                <w:rFonts w:ascii="Times New Roman" w:hAnsi="Times New Roman" w:cs="Times New Roman"/>
                <w:bCs/>
                <w:szCs w:val="21"/>
                <w:lang w:val="en-GB"/>
              </w:rPr>
              <w:t>Following agreement was reached in last meeting.</w:t>
            </w:r>
          </w:p>
          <w:p w14:paraId="3C082439" w14:textId="77777777" w:rsidR="00810BCA" w:rsidRPr="00821357" w:rsidRDefault="00810BCA" w:rsidP="00810BCA">
            <w:pPr>
              <w:pStyle w:val="3GPPNormalText"/>
              <w:spacing w:after="0"/>
              <w:rPr>
                <w:rFonts w:ascii="Times New Roman" w:hAnsi="Times New Roman"/>
                <w:b/>
                <w:bCs/>
                <w:sz w:val="20"/>
                <w:highlight w:val="green"/>
                <w:lang w:val="en-CA"/>
              </w:rPr>
            </w:pPr>
            <w:r w:rsidRPr="00821357">
              <w:rPr>
                <w:rFonts w:ascii="Times New Roman" w:hAnsi="Times New Roman"/>
                <w:b/>
                <w:bCs/>
                <w:sz w:val="20"/>
                <w:highlight w:val="green"/>
                <w:lang w:val="en-CA"/>
              </w:rPr>
              <w:t>Agreement</w:t>
            </w:r>
          </w:p>
          <w:p w14:paraId="1F626FC8" w14:textId="77777777" w:rsidR="00810BCA" w:rsidRPr="00821357" w:rsidRDefault="00810BCA" w:rsidP="00810BCA">
            <w:pPr>
              <w:spacing w:after="0"/>
              <w:rPr>
                <w:rFonts w:ascii="Times New Roman" w:eastAsia="宋体" w:hAnsi="Times New Roman" w:cs="Times New Roman"/>
              </w:rPr>
            </w:pPr>
            <w:r w:rsidRPr="00821357">
              <w:rPr>
                <w:rFonts w:ascii="Times New Roman" w:eastAsia="宋体" w:hAnsi="Times New Roman" w:cs="Times New Roman"/>
              </w:rPr>
              <w:t xml:space="preserve">For multiple PRACH transmissions with different Tx beams, the maximum candidate value of </w:t>
            </w:r>
            <w:r w:rsidRPr="00821357">
              <w:rPr>
                <w:rFonts w:ascii="Times New Roman" w:eastAsia="宋体" w:hAnsi="Times New Roman" w:cs="Times New Roman"/>
                <w:b/>
                <w:bCs/>
                <w:u w:val="single"/>
              </w:rPr>
              <w:t>the total number of PRACH transmissions</w:t>
            </w:r>
            <w:r w:rsidRPr="00821357">
              <w:rPr>
                <w:rFonts w:ascii="Times New Roman" w:eastAsia="宋体" w:hAnsi="Times New Roman" w:cs="Times New Roman"/>
              </w:rPr>
              <w:t xml:space="preserve"> is 8 per RACH attempt.</w:t>
            </w:r>
          </w:p>
          <w:p w14:paraId="1E6713AA" w14:textId="77777777" w:rsidR="00810BCA" w:rsidRPr="00821357" w:rsidRDefault="00810BCA" w:rsidP="00810BCA">
            <w:pPr>
              <w:widowControl/>
              <w:numPr>
                <w:ilvl w:val="0"/>
                <w:numId w:val="69"/>
              </w:numPr>
              <w:autoSpaceDE w:val="0"/>
              <w:autoSpaceDN w:val="0"/>
              <w:adjustRightInd w:val="0"/>
              <w:snapToGrid w:val="0"/>
              <w:spacing w:after="0" w:line="240" w:lineRule="auto"/>
              <w:ind w:left="420" w:hanging="420"/>
              <w:rPr>
                <w:rFonts w:ascii="Times New Roman" w:eastAsia="宋体" w:hAnsi="Times New Roman" w:cs="Times New Roman"/>
              </w:rPr>
            </w:pPr>
            <w:r w:rsidRPr="00821357">
              <w:rPr>
                <w:rFonts w:ascii="Times New Roman" w:eastAsia="宋体" w:hAnsi="Times New Roman" w:cs="Times New Roman"/>
              </w:rPr>
              <w:t>FFS: the exact candidate values and other details</w:t>
            </w:r>
          </w:p>
          <w:p w14:paraId="736A2996" w14:textId="77777777" w:rsidR="00810BCA" w:rsidRDefault="00810BCA" w:rsidP="00810BCA">
            <w:pPr>
              <w:spacing w:after="0"/>
              <w:rPr>
                <w:rFonts w:ascii="Times New Roman" w:hAnsi="Times New Roman" w:cs="Times New Roman"/>
                <w:bCs/>
                <w:szCs w:val="21"/>
              </w:rPr>
            </w:pPr>
          </w:p>
          <w:p w14:paraId="4ACA4E9C" w14:textId="77777777" w:rsidR="00810BCA" w:rsidRDefault="00810BCA" w:rsidP="00810BCA">
            <w:pPr>
              <w:spacing w:after="0"/>
              <w:rPr>
                <w:rFonts w:ascii="Times New Roman" w:hAnsi="Times New Roman" w:cs="Times New Roman"/>
                <w:bCs/>
                <w:szCs w:val="21"/>
                <w:lang w:val="en-GB"/>
              </w:rPr>
            </w:pPr>
            <w:r>
              <w:rPr>
                <w:rFonts w:ascii="Times New Roman" w:hAnsi="Times New Roman" w:cs="Times New Roman"/>
                <w:bCs/>
                <w:szCs w:val="21"/>
              </w:rPr>
              <w:t xml:space="preserve">When we discuss the exact candidate values, we support to use the same wording, i.e., </w:t>
            </w:r>
            <w:r w:rsidRPr="00821357">
              <w:rPr>
                <w:rFonts w:ascii="Times New Roman" w:eastAsia="宋体" w:hAnsi="Times New Roman" w:cs="Times New Roman"/>
                <w:b/>
                <w:bCs/>
                <w:u w:val="single"/>
              </w:rPr>
              <w:t>the total number of PRACH transmissions</w:t>
            </w:r>
            <w:r>
              <w:rPr>
                <w:rFonts w:ascii="Times New Roman" w:eastAsia="宋体" w:hAnsi="Times New Roman" w:cs="Times New Roman"/>
                <w:b/>
                <w:bCs/>
                <w:u w:val="single"/>
              </w:rPr>
              <w:t xml:space="preserve">. </w:t>
            </w:r>
            <w:r>
              <w:rPr>
                <w:rFonts w:ascii="Times New Roman" w:hAnsi="Times New Roman" w:cs="Times New Roman" w:hint="eastAsia"/>
                <w:bCs/>
                <w:szCs w:val="21"/>
                <w:lang w:val="en-GB"/>
              </w:rPr>
              <w:t>F</w:t>
            </w:r>
            <w:r>
              <w:rPr>
                <w:rFonts w:ascii="Times New Roman" w:hAnsi="Times New Roman" w:cs="Times New Roman"/>
                <w:bCs/>
                <w:szCs w:val="21"/>
                <w:lang w:val="en-GB"/>
              </w:rPr>
              <w:t>ine with FL’s proposal.</w:t>
            </w:r>
          </w:p>
          <w:p w14:paraId="0C30A197" w14:textId="4E369EE6" w:rsidR="00810BCA" w:rsidRDefault="00810BCA" w:rsidP="00810BCA">
            <w:pPr>
              <w:spacing w:after="0"/>
              <w:rPr>
                <w:rFonts w:ascii="Times New Roman" w:eastAsia="Malgun Gothic" w:hAnsi="Times New Roman" w:cs="Times New Roman"/>
                <w:bCs/>
                <w:szCs w:val="21"/>
                <w:lang w:eastAsia="ko-KR"/>
              </w:rPr>
            </w:pPr>
            <w:r>
              <w:rPr>
                <w:rFonts w:ascii="Times New Roman" w:hAnsi="Times New Roman" w:cs="Times New Roman" w:hint="eastAsia"/>
                <w:bCs/>
                <w:szCs w:val="21"/>
                <w:lang w:val="en-GB"/>
              </w:rPr>
              <w:t>W</w:t>
            </w:r>
            <w:r>
              <w:rPr>
                <w:rFonts w:ascii="Times New Roman" w:hAnsi="Times New Roman" w:cs="Times New Roman"/>
                <w:bCs/>
                <w:szCs w:val="21"/>
                <w:lang w:val="en-GB"/>
              </w:rPr>
              <w:t>hat’s more, in our understanding, the candidate value 8 has been supported.</w:t>
            </w:r>
          </w:p>
        </w:tc>
      </w:tr>
      <w:tr w:rsidR="00345A28" w:rsidRPr="001A1B25" w14:paraId="36DD122D" w14:textId="77777777" w:rsidTr="0058777D">
        <w:tc>
          <w:tcPr>
            <w:tcW w:w="1196" w:type="dxa"/>
            <w:vAlign w:val="center"/>
          </w:tcPr>
          <w:p w14:paraId="4AC5A32E" w14:textId="5344F7C6" w:rsidR="00345A28" w:rsidRDefault="00345A28" w:rsidP="00345A28">
            <w:pPr>
              <w:spacing w:after="0"/>
              <w:rPr>
                <w:rFonts w:ascii="Times New Roman" w:hAnsi="Times New Roman" w:cs="Times New Roman"/>
                <w:bCs/>
                <w:szCs w:val="21"/>
                <w:lang w:val="en-GB"/>
              </w:rPr>
            </w:pPr>
            <w:r>
              <w:rPr>
                <w:rFonts w:ascii="Times New Roman" w:hAnsi="Times New Roman" w:cs="Times New Roman"/>
                <w:bCs/>
                <w:szCs w:val="21"/>
                <w:lang w:val="en-GB"/>
              </w:rPr>
              <w:t>NOKIA</w:t>
            </w:r>
          </w:p>
        </w:tc>
        <w:tc>
          <w:tcPr>
            <w:tcW w:w="604" w:type="dxa"/>
          </w:tcPr>
          <w:p w14:paraId="1B11F268" w14:textId="77777777" w:rsidR="00345A28" w:rsidRDefault="00345A28" w:rsidP="00345A28">
            <w:pPr>
              <w:spacing w:after="0"/>
              <w:rPr>
                <w:rFonts w:ascii="Times New Roman" w:hAnsi="Times New Roman" w:cs="Times New Roman"/>
                <w:bCs/>
                <w:szCs w:val="21"/>
                <w:lang w:val="en-GB"/>
              </w:rPr>
            </w:pPr>
          </w:p>
        </w:tc>
        <w:tc>
          <w:tcPr>
            <w:tcW w:w="8010" w:type="dxa"/>
            <w:vAlign w:val="center"/>
          </w:tcPr>
          <w:p w14:paraId="17E23F7F" w14:textId="77777777" w:rsidR="00345A28" w:rsidRPr="00885113" w:rsidRDefault="00345A28" w:rsidP="00345A28">
            <w:pPr>
              <w:spacing w:after="0" w:line="312" w:lineRule="auto"/>
              <w:rPr>
                <w:rFonts w:ascii="Times New Roman" w:hAnsi="Times New Roman" w:cs="Times New Roman"/>
                <w:szCs w:val="21"/>
                <w:lang w:val="en-GB"/>
              </w:rPr>
            </w:pPr>
            <w:r w:rsidRPr="00885113">
              <w:rPr>
                <w:rFonts w:ascii="Times New Roman" w:hAnsi="Times New Roman" w:cs="Times New Roman"/>
                <w:szCs w:val="21"/>
                <w:lang w:val="en-GB"/>
              </w:rPr>
              <w:t>We can</w:t>
            </w:r>
            <w:r>
              <w:rPr>
                <w:rFonts w:ascii="Times New Roman" w:hAnsi="Times New Roman" w:cs="Times New Roman"/>
                <w:szCs w:val="21"/>
                <w:lang w:val="en-GB"/>
              </w:rPr>
              <w:t xml:space="preserve"> support given that wording is made more clear.</w:t>
            </w:r>
          </w:p>
          <w:p w14:paraId="1A8D3954" w14:textId="77777777" w:rsidR="00345A28" w:rsidRDefault="00345A28" w:rsidP="00345A28">
            <w:pPr>
              <w:spacing w:after="0"/>
              <w:rPr>
                <w:rFonts w:ascii="Times New Roman" w:hAnsi="Times New Roman" w:cs="Times New Roman"/>
                <w:bCs/>
                <w:szCs w:val="21"/>
                <w:lang w:val="en-GB"/>
              </w:rPr>
            </w:pPr>
          </w:p>
        </w:tc>
      </w:tr>
      <w:tr w:rsidR="00D53676" w:rsidRPr="001A1B25" w14:paraId="6F2765BB" w14:textId="77777777" w:rsidTr="0058777D">
        <w:tc>
          <w:tcPr>
            <w:tcW w:w="1196" w:type="dxa"/>
            <w:vAlign w:val="center"/>
          </w:tcPr>
          <w:p w14:paraId="408EBEF2" w14:textId="7402C69A" w:rsidR="00D53676" w:rsidRDefault="00D53676" w:rsidP="00D53676">
            <w:pPr>
              <w:spacing w:after="0"/>
              <w:rPr>
                <w:rFonts w:ascii="Times New Roman" w:hAnsi="Times New Roman" w:cs="Times New Roman"/>
                <w:bCs/>
                <w:szCs w:val="21"/>
                <w:lang w:val="en-GB"/>
              </w:rPr>
            </w:pPr>
            <w:r>
              <w:rPr>
                <w:rFonts w:ascii="Times New Roman" w:hAnsi="Times New Roman" w:cs="Times New Roman"/>
                <w:bCs/>
                <w:szCs w:val="21"/>
                <w:lang w:val="en-GB"/>
              </w:rPr>
              <w:t>Panasonic</w:t>
            </w:r>
          </w:p>
        </w:tc>
        <w:tc>
          <w:tcPr>
            <w:tcW w:w="604" w:type="dxa"/>
          </w:tcPr>
          <w:p w14:paraId="3F401EBC" w14:textId="1A20513A" w:rsidR="00D53676" w:rsidRDefault="00D53676" w:rsidP="00D53676">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19E7DD74" w14:textId="77777777" w:rsidR="00D53676" w:rsidRPr="00885113" w:rsidRDefault="00D53676" w:rsidP="00D53676">
            <w:pPr>
              <w:spacing w:after="0" w:line="312" w:lineRule="auto"/>
              <w:rPr>
                <w:rFonts w:ascii="Times New Roman" w:hAnsi="Times New Roman" w:cs="Times New Roman"/>
                <w:szCs w:val="21"/>
                <w:lang w:val="en-GB"/>
              </w:rPr>
            </w:pPr>
          </w:p>
        </w:tc>
      </w:tr>
      <w:tr w:rsidR="002A0F72" w:rsidRPr="001A1B25" w14:paraId="54F363DE" w14:textId="77777777" w:rsidTr="0058777D">
        <w:tc>
          <w:tcPr>
            <w:tcW w:w="1196" w:type="dxa"/>
            <w:vAlign w:val="center"/>
          </w:tcPr>
          <w:p w14:paraId="07BBBE5B" w14:textId="38A5F4E1" w:rsidR="002A0F72" w:rsidRDefault="002A0F72" w:rsidP="002A0F72">
            <w:pPr>
              <w:spacing w:after="0"/>
              <w:rPr>
                <w:rFonts w:ascii="Times New Roman" w:hAnsi="Times New Roman" w:cs="Times New Roman"/>
                <w:bCs/>
                <w:szCs w:val="21"/>
                <w:lang w:val="en-GB"/>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604" w:type="dxa"/>
          </w:tcPr>
          <w:p w14:paraId="488269F2" w14:textId="51B03C78" w:rsidR="002A0F72" w:rsidRDefault="002A0F72" w:rsidP="002A0F72">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10" w:type="dxa"/>
            <w:vAlign w:val="center"/>
          </w:tcPr>
          <w:p w14:paraId="4E274E4B" w14:textId="710CB489" w:rsidR="002A0F72" w:rsidRPr="00885113" w:rsidRDefault="002A0F72" w:rsidP="002A0F72">
            <w:pPr>
              <w:spacing w:after="0" w:line="312" w:lineRule="auto"/>
              <w:rPr>
                <w:rFonts w:ascii="Times New Roman" w:hAnsi="Times New Roman" w:cs="Times New Roman"/>
                <w:szCs w:val="21"/>
                <w:lang w:val="en-GB"/>
              </w:rPr>
            </w:pPr>
            <w:r>
              <w:rPr>
                <w:rFonts w:ascii="Times New Roman" w:hAnsi="Times New Roman" w:cs="Times New Roman" w:hint="eastAsia"/>
                <w:bCs/>
                <w:szCs w:val="21"/>
              </w:rPr>
              <w:t>W</w:t>
            </w:r>
            <w:r>
              <w:rPr>
                <w:rFonts w:ascii="Times New Roman" w:hAnsi="Times New Roman" w:cs="Times New Roman"/>
                <w:bCs/>
                <w:szCs w:val="21"/>
              </w:rPr>
              <w:t xml:space="preserve">e support the FL proposal. We think it is clear to us. </w:t>
            </w:r>
          </w:p>
        </w:tc>
      </w:tr>
      <w:tr w:rsidR="00FB614D" w:rsidRPr="001A1B25" w14:paraId="64A9A5AA" w14:textId="77777777" w:rsidTr="0058777D">
        <w:tc>
          <w:tcPr>
            <w:tcW w:w="1196" w:type="dxa"/>
            <w:vAlign w:val="center"/>
          </w:tcPr>
          <w:p w14:paraId="0EE06B19" w14:textId="0E1D13F6" w:rsidR="00FB614D" w:rsidRDefault="00FB614D" w:rsidP="002A0F72">
            <w:pPr>
              <w:spacing w:after="0"/>
              <w:rPr>
                <w:rFonts w:ascii="Times New Roman" w:hAnsi="Times New Roman" w:cs="Times New Roman"/>
                <w:bCs/>
                <w:szCs w:val="21"/>
                <w:lang w:val="en-GB"/>
              </w:rPr>
            </w:pPr>
            <w:r>
              <w:rPr>
                <w:rFonts w:ascii="Times New Roman" w:hAnsi="Times New Roman" w:cs="Times New Roman"/>
                <w:bCs/>
                <w:szCs w:val="21"/>
                <w:lang w:val="en-GB"/>
              </w:rPr>
              <w:t>QC</w:t>
            </w:r>
          </w:p>
        </w:tc>
        <w:tc>
          <w:tcPr>
            <w:tcW w:w="604" w:type="dxa"/>
          </w:tcPr>
          <w:p w14:paraId="52794FD5" w14:textId="0C93778C" w:rsidR="00FB614D" w:rsidRDefault="00FB614D" w:rsidP="002A0F72">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12F88F99" w14:textId="77777777" w:rsidR="00FB614D" w:rsidRDefault="00FB614D" w:rsidP="002A0F72">
            <w:pPr>
              <w:spacing w:after="0" w:line="312" w:lineRule="auto"/>
              <w:rPr>
                <w:rFonts w:ascii="Times New Roman" w:hAnsi="Times New Roman" w:cs="Times New Roman"/>
                <w:bCs/>
                <w:szCs w:val="21"/>
              </w:rPr>
            </w:pPr>
          </w:p>
        </w:tc>
      </w:tr>
      <w:tr w:rsidR="00E31713" w:rsidRPr="001A1B25" w14:paraId="680E4905" w14:textId="77777777" w:rsidTr="0058777D">
        <w:tc>
          <w:tcPr>
            <w:tcW w:w="1196" w:type="dxa"/>
            <w:vAlign w:val="center"/>
          </w:tcPr>
          <w:p w14:paraId="13F0B5D7" w14:textId="75A571CE" w:rsidR="00E31713" w:rsidRDefault="00E31713" w:rsidP="00E31713">
            <w:pPr>
              <w:spacing w:after="0"/>
              <w:rPr>
                <w:rFonts w:ascii="Times New Roman" w:hAnsi="Times New Roman" w:cs="Times New Roman"/>
                <w:bCs/>
                <w:szCs w:val="21"/>
                <w:lang w:val="en-GB"/>
              </w:rPr>
            </w:pPr>
            <w:r>
              <w:rPr>
                <w:rFonts w:ascii="Times New Roman" w:hAnsi="Times New Roman" w:cs="Times New Roman"/>
                <w:bCs/>
                <w:szCs w:val="21"/>
                <w:lang w:val="en-GB"/>
              </w:rPr>
              <w:t>Huawei, HiSilicon</w:t>
            </w:r>
          </w:p>
        </w:tc>
        <w:tc>
          <w:tcPr>
            <w:tcW w:w="604" w:type="dxa"/>
          </w:tcPr>
          <w:p w14:paraId="147CB354" w14:textId="77777777" w:rsidR="00E31713" w:rsidRDefault="00E31713" w:rsidP="00E31713">
            <w:pPr>
              <w:spacing w:after="0"/>
              <w:rPr>
                <w:rFonts w:ascii="Times New Roman" w:hAnsi="Times New Roman" w:cs="Times New Roman"/>
                <w:bCs/>
                <w:szCs w:val="21"/>
                <w:lang w:val="en-GB"/>
              </w:rPr>
            </w:pPr>
          </w:p>
        </w:tc>
        <w:tc>
          <w:tcPr>
            <w:tcW w:w="8010" w:type="dxa"/>
            <w:vAlign w:val="center"/>
          </w:tcPr>
          <w:p w14:paraId="670BEFDC" w14:textId="77777777" w:rsidR="00E31713" w:rsidRDefault="00E31713" w:rsidP="00E31713">
            <w:pPr>
              <w:spacing w:after="0"/>
              <w:rPr>
                <w:rFonts w:ascii="Times New Roman" w:hAnsi="Times New Roman" w:cs="Times New Roman"/>
                <w:bCs/>
                <w:szCs w:val="21"/>
                <w:lang w:val="en-GB"/>
              </w:rPr>
            </w:pPr>
            <w:r>
              <w:rPr>
                <w:rFonts w:ascii="Times New Roman" w:hAnsi="Times New Roman" w:cs="Times New Roman"/>
                <w:bCs/>
                <w:szCs w:val="21"/>
                <w:lang w:val="en-GB"/>
              </w:rPr>
              <w:t>In our view, the wording is not completely clear.</w:t>
            </w:r>
          </w:p>
          <w:p w14:paraId="4FFDA6DC" w14:textId="77777777" w:rsidR="00E31713" w:rsidRDefault="00E31713" w:rsidP="00E31713">
            <w:pPr>
              <w:spacing w:after="0"/>
              <w:rPr>
                <w:rFonts w:ascii="Times New Roman" w:hAnsi="Times New Roman" w:cs="Times New Roman"/>
                <w:bCs/>
                <w:szCs w:val="21"/>
                <w:lang w:val="en-GB"/>
              </w:rPr>
            </w:pPr>
          </w:p>
          <w:p w14:paraId="0EF8562A" w14:textId="50F71AE4" w:rsidR="00E31713" w:rsidRDefault="00E31713" w:rsidP="00E31713">
            <w:pPr>
              <w:spacing w:after="0" w:line="312" w:lineRule="auto"/>
              <w:rPr>
                <w:rFonts w:ascii="Times New Roman" w:hAnsi="Times New Roman" w:cs="Times New Roman"/>
                <w:bCs/>
                <w:szCs w:val="21"/>
              </w:rPr>
            </w:pPr>
            <w:r>
              <w:rPr>
                <w:rFonts w:ascii="Times New Roman" w:hAnsi="Times New Roman" w:cs="Times New Roman"/>
                <w:bCs/>
                <w:szCs w:val="21"/>
                <w:lang w:val="en-GB"/>
              </w:rPr>
              <w:t>Is the intention of this proposal to say that up to {2, 4 or 8} PRACH transmissions repetitions is the maximum number when using different Tx beams?</w:t>
            </w:r>
          </w:p>
        </w:tc>
      </w:tr>
    </w:tbl>
    <w:p w14:paraId="389CE349" w14:textId="77777777" w:rsidR="00A41559" w:rsidRPr="00077161" w:rsidRDefault="00A41559" w:rsidP="00A41559">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75C82C00" w14:textId="4E564A65" w:rsidR="00A41559" w:rsidRPr="00077161" w:rsidRDefault="00A41559" w:rsidP="00A41559">
      <w:pPr>
        <w:rPr>
          <w:rFonts w:ascii="Times New Roman" w:eastAsia="宋体" w:hAnsi="Times New Roman" w:cs="Times New Roman"/>
          <w:kern w:val="0"/>
          <w:sz w:val="22"/>
        </w:rPr>
      </w:pPr>
      <w:r>
        <w:rPr>
          <w:rFonts w:ascii="Times New Roman" w:eastAsia="宋体" w:hAnsi="Times New Roman" w:cs="Times New Roman"/>
          <w:kern w:val="0"/>
          <w:sz w:val="22"/>
        </w:rPr>
        <w:t>I</w:t>
      </w:r>
      <w:r>
        <w:rPr>
          <w:rFonts w:ascii="Times New Roman" w:eastAsia="宋体" w:hAnsi="Times New Roman" w:cs="Times New Roman" w:hint="eastAsia"/>
          <w:kern w:val="0"/>
          <w:sz w:val="22"/>
        </w:rPr>
        <w:t xml:space="preserve">t seems that all companies are fine with the general idea. </w:t>
      </w:r>
      <w:r>
        <w:rPr>
          <w:rFonts w:ascii="Times New Roman" w:eastAsia="宋体" w:hAnsi="Times New Roman" w:cs="Times New Roman"/>
          <w:kern w:val="0"/>
          <w:sz w:val="22"/>
        </w:rPr>
        <w:t>T</w:t>
      </w:r>
      <w:r>
        <w:rPr>
          <w:rFonts w:ascii="Times New Roman" w:eastAsia="宋体" w:hAnsi="Times New Roman" w:cs="Times New Roman" w:hint="eastAsia"/>
          <w:kern w:val="0"/>
          <w:sz w:val="22"/>
        </w:rPr>
        <w:t xml:space="preserve">he </w:t>
      </w:r>
      <w:r>
        <w:rPr>
          <w:rFonts w:ascii="Times New Roman" w:eastAsia="宋体" w:hAnsi="Times New Roman" w:cs="Times New Roman"/>
          <w:kern w:val="0"/>
          <w:sz w:val="22"/>
        </w:rPr>
        <w:t>original</w:t>
      </w:r>
      <w:r>
        <w:rPr>
          <w:rFonts w:ascii="Times New Roman" w:eastAsia="宋体" w:hAnsi="Times New Roman" w:cs="Times New Roman" w:hint="eastAsia"/>
          <w:kern w:val="0"/>
          <w:sz w:val="22"/>
        </w:rPr>
        <w:t xml:space="preserve"> proposal is copied from the last version nearly got an agreement in last meeting. </w:t>
      </w:r>
      <w:r>
        <w:rPr>
          <w:rFonts w:ascii="Times New Roman" w:eastAsia="宋体" w:hAnsi="Times New Roman" w:cs="Times New Roman"/>
          <w:kern w:val="0"/>
          <w:sz w:val="22"/>
        </w:rPr>
        <w:t>B</w:t>
      </w:r>
      <w:r>
        <w:rPr>
          <w:rFonts w:ascii="Times New Roman" w:eastAsia="宋体" w:hAnsi="Times New Roman" w:cs="Times New Roman" w:hint="eastAsia"/>
          <w:kern w:val="0"/>
          <w:sz w:val="22"/>
        </w:rPr>
        <w:t xml:space="preserve">ut it seems companies may prefer to </w:t>
      </w:r>
      <w:r>
        <w:rPr>
          <w:rFonts w:ascii="Times New Roman" w:eastAsia="宋体" w:hAnsi="Times New Roman" w:cs="Times New Roman"/>
          <w:kern w:val="0"/>
          <w:sz w:val="22"/>
        </w:rPr>
        <w:t>emphasize</w:t>
      </w:r>
      <w:r>
        <w:rPr>
          <w:rFonts w:ascii="Times New Roman" w:eastAsia="宋体" w:hAnsi="Times New Roman" w:cs="Times New Roman" w:hint="eastAsia"/>
          <w:kern w:val="0"/>
          <w:sz w:val="22"/>
        </w:rPr>
        <w:t xml:space="preserve"> it is the repetition times. </w:t>
      </w:r>
      <w:r>
        <w:rPr>
          <w:rFonts w:ascii="Times New Roman" w:eastAsia="宋体" w:hAnsi="Times New Roman" w:cs="Times New Roman"/>
          <w:kern w:val="0"/>
          <w:sz w:val="22"/>
        </w:rPr>
        <w:t>B</w:t>
      </w:r>
      <w:r>
        <w:rPr>
          <w:rFonts w:ascii="Times New Roman" w:eastAsia="宋体" w:hAnsi="Times New Roman" w:cs="Times New Roman" w:hint="eastAsia"/>
          <w:kern w:val="0"/>
          <w:sz w:val="22"/>
        </w:rPr>
        <w:t xml:space="preserve">ut for FL, it is the same understanding. </w:t>
      </w:r>
      <w:r>
        <w:rPr>
          <w:rFonts w:ascii="Times New Roman" w:eastAsia="宋体" w:hAnsi="Times New Roman" w:cs="Times New Roman"/>
          <w:kern w:val="0"/>
          <w:sz w:val="22"/>
        </w:rPr>
        <w:t>T</w:t>
      </w:r>
      <w:r>
        <w:rPr>
          <w:rFonts w:ascii="Times New Roman" w:eastAsia="宋体" w:hAnsi="Times New Roman" w:cs="Times New Roman" w:hint="eastAsia"/>
          <w:kern w:val="0"/>
          <w:sz w:val="22"/>
        </w:rPr>
        <w:t xml:space="preserve">o make it be more clear and easy to read, FL </w:t>
      </w:r>
      <w:r>
        <w:rPr>
          <w:rFonts w:ascii="Times New Roman" w:eastAsia="宋体" w:hAnsi="Times New Roman" w:cs="Times New Roman"/>
          <w:kern w:val="0"/>
          <w:sz w:val="22"/>
        </w:rPr>
        <w:t>would</w:t>
      </w:r>
      <w:r>
        <w:rPr>
          <w:rFonts w:ascii="Times New Roman" w:eastAsia="宋体" w:hAnsi="Times New Roman" w:cs="Times New Roman" w:hint="eastAsia"/>
          <w:kern w:val="0"/>
          <w:sz w:val="22"/>
        </w:rPr>
        <w:t xml:space="preserve"> like to use this version on Monday</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s online. </w:t>
      </w:r>
    </w:p>
    <w:p w14:paraId="1B4CFCF4" w14:textId="7BCB54FE" w:rsidR="00A41559" w:rsidRDefault="00A41559" w:rsidP="00A41559">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s Proposal 1-</w:t>
      </w:r>
      <w:r>
        <w:rPr>
          <w:rFonts w:ascii="Times New Roman" w:eastAsiaTheme="minorEastAsia" w:hAnsi="Times New Roman" w:cs="Times New Roman" w:hint="eastAsia"/>
          <w:i/>
          <w:iCs/>
          <w:szCs w:val="21"/>
          <w:highlight w:val="magenta"/>
          <w:u w:val="single"/>
          <w:lang w:val="en-GB"/>
        </w:rPr>
        <w:t>4-update-v2</w:t>
      </w:r>
      <w:r>
        <w:rPr>
          <w:rFonts w:ascii="Times New Roman" w:hAnsi="Times New Roman" w:cs="Times New Roman" w:hint="eastAsia"/>
          <w:i/>
          <w:iCs/>
          <w:szCs w:val="21"/>
          <w:highlight w:val="magenta"/>
          <w:u w:val="single"/>
          <w:lang w:val="en-GB"/>
        </w:rPr>
        <w:t>:</w:t>
      </w:r>
    </w:p>
    <w:p w14:paraId="7DF6D72C" w14:textId="2CF1FB5A" w:rsidR="009516E7" w:rsidRDefault="00A41559" w:rsidP="00A41559">
      <w:pPr>
        <w:spacing w:after="0" w:line="312" w:lineRule="auto"/>
        <w:rPr>
          <w:rFonts w:ascii="Times New Roman" w:hAnsi="Times New Roman" w:cs="Times New Roman"/>
          <w:b/>
          <w:bCs/>
          <w:i/>
          <w:iCs/>
          <w:szCs w:val="21"/>
          <w:lang w:val="en-GB"/>
        </w:rPr>
      </w:pPr>
      <w:r w:rsidRPr="00A41559">
        <w:rPr>
          <w:rFonts w:ascii="Times New Roman" w:hAnsi="Times New Roman" w:cs="Times New Roman" w:hint="eastAsia"/>
          <w:b/>
          <w:bCs/>
          <w:i/>
          <w:iCs/>
          <w:color w:val="EE0000"/>
          <w:szCs w:val="21"/>
          <w:lang w:val="en-GB"/>
        </w:rPr>
        <w:t>F</w:t>
      </w:r>
      <w:r w:rsidRPr="00A41559">
        <w:rPr>
          <w:rFonts w:ascii="Times New Roman" w:hAnsi="Times New Roman" w:cs="Times New Roman"/>
          <w:b/>
          <w:bCs/>
          <w:i/>
          <w:iCs/>
          <w:color w:val="EE0000"/>
          <w:szCs w:val="21"/>
          <w:lang w:val="en-GB"/>
        </w:rPr>
        <w:t xml:space="preserve">or multiple PRACH transmissions with </w:t>
      </w:r>
      <w:r>
        <w:rPr>
          <w:rFonts w:ascii="Times New Roman" w:hAnsi="Times New Roman" w:cs="Times New Roman" w:hint="eastAsia"/>
          <w:b/>
          <w:bCs/>
          <w:i/>
          <w:iCs/>
          <w:color w:val="EE0000"/>
          <w:szCs w:val="21"/>
          <w:lang w:val="en-GB"/>
        </w:rPr>
        <w:t>different</w:t>
      </w:r>
      <w:r w:rsidRPr="00A41559">
        <w:rPr>
          <w:rFonts w:ascii="Times New Roman" w:hAnsi="Times New Roman" w:cs="Times New Roman"/>
          <w:b/>
          <w:bCs/>
          <w:i/>
          <w:iCs/>
          <w:color w:val="EE0000"/>
          <w:szCs w:val="21"/>
          <w:lang w:val="en-GB"/>
        </w:rPr>
        <w:t xml:space="preserve"> Tx beams</w:t>
      </w:r>
      <w:r w:rsidRPr="00A41559">
        <w:rPr>
          <w:rFonts w:ascii="Times New Roman" w:hAnsi="Times New Roman" w:cs="Times New Roman" w:hint="eastAsia"/>
          <w:b/>
          <w:bCs/>
          <w:i/>
          <w:iCs/>
          <w:color w:val="EE0000"/>
          <w:szCs w:val="21"/>
          <w:lang w:val="en-GB"/>
        </w:rPr>
        <w:t xml:space="preserve">, </w:t>
      </w:r>
      <w:r>
        <w:rPr>
          <w:rFonts w:ascii="Times New Roman" w:hAnsi="Times New Roman" w:cs="Times New Roman" w:hint="eastAsia"/>
          <w:b/>
          <w:bCs/>
          <w:i/>
          <w:iCs/>
          <w:szCs w:val="21"/>
          <w:lang w:val="en-GB"/>
        </w:rPr>
        <w:t>c</w:t>
      </w:r>
      <w:r>
        <w:rPr>
          <w:rFonts w:ascii="Times New Roman" w:hAnsi="Times New Roman" w:cs="Times New Roman"/>
          <w:b/>
          <w:bCs/>
          <w:i/>
          <w:iCs/>
          <w:szCs w:val="21"/>
          <w:lang w:val="en-GB"/>
        </w:rPr>
        <w:t>andidate values of the total number of PRACH transmissions are {2,4,8}</w:t>
      </w:r>
      <w:r w:rsidR="00FF1801">
        <w:rPr>
          <w:rFonts w:ascii="Times New Roman" w:hAnsi="Times New Roman" w:cs="Times New Roman" w:hint="eastAsia"/>
          <w:b/>
          <w:bCs/>
          <w:i/>
          <w:iCs/>
          <w:szCs w:val="21"/>
          <w:lang w:val="en-GB"/>
        </w:rPr>
        <w:t xml:space="preserve"> in one RACH attempt</w:t>
      </w:r>
      <w:r>
        <w:rPr>
          <w:rFonts w:ascii="Times New Roman" w:hAnsi="Times New Roman" w:cs="Times New Roman"/>
          <w:b/>
          <w:bCs/>
          <w:i/>
          <w:iCs/>
          <w:szCs w:val="21"/>
          <w:lang w:val="en-GB"/>
        </w:rPr>
        <w:t>.</w:t>
      </w:r>
    </w:p>
    <w:p w14:paraId="0874BE8C" w14:textId="181C222A" w:rsidR="00074F3D" w:rsidRPr="00C1611B" w:rsidRDefault="00074F3D" w:rsidP="00074F3D">
      <w:pPr>
        <w:pStyle w:val="3"/>
        <w:spacing w:before="156" w:after="156"/>
        <w:rPr>
          <w:b/>
          <w:bCs w:val="0"/>
          <w:u w:val="single"/>
        </w:rPr>
      </w:pPr>
      <w:r>
        <w:rPr>
          <w:rFonts w:hint="eastAsia"/>
          <w:b/>
          <w:bCs w:val="0"/>
          <w:u w:val="single"/>
        </w:rPr>
        <w:t xml:space="preserve">[if needed] Round </w:t>
      </w:r>
      <w:r w:rsidR="00B50A41">
        <w:rPr>
          <w:rFonts w:hint="eastAsia"/>
          <w:b/>
          <w:bCs w:val="0"/>
          <w:u w:val="single"/>
        </w:rPr>
        <w:t>2</w:t>
      </w:r>
    </w:p>
    <w:p w14:paraId="01BEC439" w14:textId="77777777" w:rsidR="00074F3D" w:rsidRPr="00077161" w:rsidRDefault="00074F3D" w:rsidP="00074F3D">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0E7A7D80" w14:textId="0887572C" w:rsidR="00074F3D" w:rsidRDefault="00074F3D" w:rsidP="00074F3D">
      <w:pPr>
        <w:rPr>
          <w:rFonts w:ascii="Times New Roman" w:eastAsia="宋体" w:hAnsi="Times New Roman" w:cs="Times New Roman"/>
          <w:kern w:val="0"/>
          <w:sz w:val="22"/>
        </w:rPr>
      </w:pPr>
      <w:r>
        <w:rPr>
          <w:rFonts w:ascii="Times New Roman" w:eastAsia="宋体" w:hAnsi="Times New Roman" w:cs="Times New Roman"/>
          <w:kern w:val="0"/>
          <w:sz w:val="22"/>
        </w:rPr>
        <w:t>I</w:t>
      </w:r>
      <w:r>
        <w:rPr>
          <w:rFonts w:ascii="Times New Roman" w:eastAsia="宋体" w:hAnsi="Times New Roman" w:cs="Times New Roman" w:hint="eastAsia"/>
          <w:kern w:val="0"/>
          <w:sz w:val="22"/>
        </w:rPr>
        <w:t>f companies still have concerns on the wording and can</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t reach an agreement on Tuesday, please </w:t>
      </w:r>
      <w:r>
        <w:rPr>
          <w:rFonts w:ascii="Times New Roman" w:eastAsia="宋体" w:hAnsi="Times New Roman" w:cs="Times New Roman"/>
          <w:kern w:val="0"/>
          <w:sz w:val="22"/>
        </w:rPr>
        <w:t>provide further</w:t>
      </w:r>
      <w:r>
        <w:rPr>
          <w:rFonts w:ascii="Times New Roman" w:eastAsia="宋体" w:hAnsi="Times New Roman" w:cs="Times New Roman" w:hint="eastAsia"/>
          <w:kern w:val="0"/>
          <w:sz w:val="22"/>
        </w:rPr>
        <w:t xml:space="preserve"> </w:t>
      </w:r>
      <w:r>
        <w:rPr>
          <w:rFonts w:ascii="Times New Roman" w:eastAsia="宋体" w:hAnsi="Times New Roman" w:cs="Times New Roman"/>
          <w:kern w:val="0"/>
          <w:sz w:val="22"/>
        </w:rPr>
        <w:t>suggestions</w:t>
      </w:r>
      <w:r>
        <w:rPr>
          <w:rFonts w:ascii="Times New Roman" w:eastAsia="宋体" w:hAnsi="Times New Roman" w:cs="Times New Roman" w:hint="eastAsia"/>
          <w:kern w:val="0"/>
          <w:sz w:val="22"/>
        </w:rPr>
        <w:t xml:space="preserve"> on the wording. </w:t>
      </w:r>
      <w:r>
        <w:rPr>
          <w:rFonts w:ascii="Times New Roman" w:eastAsia="宋体" w:hAnsi="Times New Roman" w:cs="Times New Roman"/>
          <w:kern w:val="0"/>
          <w:sz w:val="22"/>
        </w:rPr>
        <w:t>W</w:t>
      </w:r>
      <w:r>
        <w:rPr>
          <w:rFonts w:ascii="Times New Roman" w:eastAsia="宋体" w:hAnsi="Times New Roman" w:cs="Times New Roman" w:hint="eastAsia"/>
          <w:kern w:val="0"/>
          <w:sz w:val="22"/>
        </w:rPr>
        <w:t xml:space="preserve">e will </w:t>
      </w:r>
      <w:r>
        <w:rPr>
          <w:rFonts w:ascii="Times New Roman" w:eastAsia="宋体" w:hAnsi="Times New Roman" w:cs="Times New Roman"/>
          <w:kern w:val="0"/>
          <w:sz w:val="22"/>
        </w:rPr>
        <w:t>then</w:t>
      </w:r>
      <w:r>
        <w:rPr>
          <w:rFonts w:ascii="Times New Roman" w:eastAsia="宋体" w:hAnsi="Times New Roman" w:cs="Times New Roman" w:hint="eastAsia"/>
          <w:kern w:val="0"/>
          <w:sz w:val="22"/>
        </w:rPr>
        <w:t xml:space="preserve"> come back on this issue on Thursday.</w:t>
      </w:r>
    </w:p>
    <w:p w14:paraId="4B27D6E0" w14:textId="13CD16B1" w:rsidR="00074F3D" w:rsidRDefault="00074F3D" w:rsidP="00074F3D">
      <w:pPr>
        <w:rPr>
          <w:rFonts w:ascii="Times New Roman" w:hAnsi="Times New Roman" w:cs="Times New Roman"/>
          <w:sz w:val="22"/>
          <w:lang w:val="en-GB"/>
        </w:rPr>
      </w:pPr>
      <w:r w:rsidRPr="00C1611B">
        <w:rPr>
          <w:rFonts w:ascii="Times New Roman" w:hAnsi="Times New Roman" w:cs="Times New Roman" w:hint="eastAsia"/>
          <w:sz w:val="22"/>
          <w:lang w:val="en-GB"/>
        </w:rPr>
        <w:t xml:space="preserve">Companies are welcomed to provide your </w:t>
      </w:r>
      <w:r>
        <w:rPr>
          <w:rFonts w:ascii="Times New Roman" w:hAnsi="Times New Roman" w:cs="Times New Roman" w:hint="eastAsia"/>
          <w:sz w:val="22"/>
          <w:lang w:val="en-GB"/>
        </w:rPr>
        <w:t>suggestions</w:t>
      </w:r>
      <w:r w:rsidRPr="00C1611B">
        <w:rPr>
          <w:rFonts w:ascii="Times New Roman" w:hAnsi="Times New Roman" w:cs="Times New Roman" w:hint="eastAsia"/>
          <w:sz w:val="22"/>
          <w:lang w:val="en-GB"/>
        </w:rPr>
        <w:t xml:space="preserve"> on the issue </w:t>
      </w:r>
      <w:r>
        <w:rPr>
          <w:rFonts w:ascii="Times New Roman" w:hAnsi="Times New Roman" w:cs="Times New Roman" w:hint="eastAsia"/>
          <w:sz w:val="22"/>
          <w:lang w:val="en-GB"/>
        </w:rPr>
        <w:t>in the following table, if needed</w:t>
      </w:r>
    </w:p>
    <w:tbl>
      <w:tblPr>
        <w:tblStyle w:val="af5"/>
        <w:tblpPr w:leftFromText="180" w:rightFromText="180" w:vertAnchor="text" w:horzAnchor="margin" w:tblpY="56"/>
        <w:tblW w:w="9776" w:type="dxa"/>
        <w:tblLook w:val="04A0" w:firstRow="1" w:lastRow="0" w:firstColumn="1" w:lastColumn="0" w:noHBand="0" w:noVBand="1"/>
      </w:tblPr>
      <w:tblGrid>
        <w:gridCol w:w="1092"/>
        <w:gridCol w:w="8684"/>
      </w:tblGrid>
      <w:tr w:rsidR="00074F3D" w14:paraId="4741C1BB" w14:textId="77777777" w:rsidTr="00AA1A3F">
        <w:tc>
          <w:tcPr>
            <w:tcW w:w="1092" w:type="dxa"/>
            <w:vAlign w:val="center"/>
          </w:tcPr>
          <w:p w14:paraId="526B2970" w14:textId="77777777" w:rsidR="00074F3D" w:rsidRDefault="00074F3D" w:rsidP="00AA1A3F">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8684" w:type="dxa"/>
            <w:vAlign w:val="center"/>
          </w:tcPr>
          <w:p w14:paraId="74219443" w14:textId="77777777" w:rsidR="00074F3D" w:rsidRDefault="00074F3D" w:rsidP="00AA1A3F">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074F3D" w14:paraId="306A49A5" w14:textId="77777777" w:rsidTr="00AA1A3F">
        <w:tc>
          <w:tcPr>
            <w:tcW w:w="1092" w:type="dxa"/>
            <w:vAlign w:val="center"/>
          </w:tcPr>
          <w:p w14:paraId="40B1F248" w14:textId="77777777" w:rsidR="00074F3D" w:rsidRDefault="00074F3D" w:rsidP="00AA1A3F">
            <w:pPr>
              <w:spacing w:after="0"/>
              <w:rPr>
                <w:rFonts w:ascii="Times New Roman" w:hAnsi="Times New Roman" w:cs="Times New Roman"/>
                <w:bCs/>
                <w:szCs w:val="21"/>
                <w:lang w:val="en-GB"/>
              </w:rPr>
            </w:pPr>
          </w:p>
        </w:tc>
        <w:tc>
          <w:tcPr>
            <w:tcW w:w="8684" w:type="dxa"/>
            <w:vAlign w:val="center"/>
          </w:tcPr>
          <w:p w14:paraId="05A89BB6" w14:textId="77777777" w:rsidR="00074F3D" w:rsidRDefault="00074F3D" w:rsidP="00AA1A3F">
            <w:pPr>
              <w:spacing w:after="0"/>
              <w:rPr>
                <w:rFonts w:ascii="Times New Roman" w:hAnsi="Times New Roman" w:cs="Times New Roman"/>
                <w:bCs/>
                <w:szCs w:val="21"/>
                <w:lang w:val="en-GB"/>
              </w:rPr>
            </w:pPr>
          </w:p>
        </w:tc>
      </w:tr>
      <w:tr w:rsidR="00074F3D" w14:paraId="746BC97B" w14:textId="77777777" w:rsidTr="00AA1A3F">
        <w:tc>
          <w:tcPr>
            <w:tcW w:w="1092" w:type="dxa"/>
            <w:vAlign w:val="center"/>
          </w:tcPr>
          <w:p w14:paraId="7897FF14" w14:textId="77777777" w:rsidR="00074F3D" w:rsidRDefault="00074F3D" w:rsidP="00AA1A3F">
            <w:pPr>
              <w:spacing w:after="0"/>
              <w:rPr>
                <w:rFonts w:ascii="Times New Roman" w:hAnsi="Times New Roman" w:cs="Times New Roman"/>
                <w:bCs/>
                <w:szCs w:val="21"/>
                <w:lang w:val="en-GB"/>
              </w:rPr>
            </w:pPr>
          </w:p>
        </w:tc>
        <w:tc>
          <w:tcPr>
            <w:tcW w:w="8684" w:type="dxa"/>
            <w:vAlign w:val="center"/>
          </w:tcPr>
          <w:p w14:paraId="7A218EAF" w14:textId="77777777" w:rsidR="00074F3D" w:rsidRDefault="00074F3D" w:rsidP="00AA1A3F">
            <w:pPr>
              <w:spacing w:after="0"/>
              <w:rPr>
                <w:rFonts w:ascii="Times New Roman" w:hAnsi="Times New Roman" w:cs="Times New Roman"/>
                <w:bCs/>
                <w:szCs w:val="21"/>
                <w:lang w:val="en-GB"/>
              </w:rPr>
            </w:pPr>
          </w:p>
        </w:tc>
      </w:tr>
    </w:tbl>
    <w:p w14:paraId="41DE7345" w14:textId="5127DE1D" w:rsidR="00074F3D" w:rsidRDefault="00074F3D" w:rsidP="00074F3D">
      <w:pPr>
        <w:rPr>
          <w:rFonts w:ascii="Times New Roman" w:eastAsia="宋体" w:hAnsi="Times New Roman" w:cs="Times New Roman"/>
          <w:kern w:val="0"/>
          <w:sz w:val="22"/>
        </w:rPr>
      </w:pPr>
    </w:p>
    <w:p w14:paraId="0A96EA54" w14:textId="77777777" w:rsidR="00074F3D" w:rsidRPr="00074F3D" w:rsidRDefault="00074F3D" w:rsidP="00A41559">
      <w:pPr>
        <w:spacing w:after="0" w:line="312" w:lineRule="auto"/>
      </w:pPr>
    </w:p>
    <w:p w14:paraId="01A9B60A" w14:textId="77777777" w:rsidR="009516E7" w:rsidRDefault="0058777D">
      <w:pPr>
        <w:pStyle w:val="20"/>
        <w:spacing w:before="156" w:after="156"/>
        <w:rPr>
          <w:rFonts w:ascii="Arial" w:hAnsi="Arial" w:cs="Arial"/>
          <w:b/>
          <w:bCs w:val="0"/>
          <w:u w:val="single"/>
        </w:rPr>
      </w:pPr>
      <w:r>
        <w:rPr>
          <w:rFonts w:ascii="Arial" w:hAnsi="Arial" w:cs="Arial" w:hint="eastAsia"/>
          <w:b/>
          <w:bCs w:val="0"/>
          <w:u w:val="single"/>
        </w:rPr>
        <w:t>Issue#1-5: D</w:t>
      </w:r>
      <w:r>
        <w:rPr>
          <w:rFonts w:ascii="Arial" w:hAnsi="Arial" w:cs="Arial"/>
          <w:b/>
          <w:bCs w:val="0"/>
          <w:u w:val="single"/>
        </w:rPr>
        <w:t>ifferentiation</w:t>
      </w:r>
      <w:r>
        <w:rPr>
          <w:rFonts w:ascii="Arial" w:hAnsi="Arial" w:cs="Arial" w:hint="eastAsia"/>
          <w:b/>
          <w:bCs w:val="0"/>
          <w:u w:val="single"/>
        </w:rPr>
        <w:t xml:space="preserve"> of PRACH resources</w:t>
      </w:r>
    </w:p>
    <w:p w14:paraId="66B94545"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Issue#1-5 can be found as follows.</w:t>
      </w:r>
    </w:p>
    <w:tbl>
      <w:tblPr>
        <w:tblStyle w:val="af5"/>
        <w:tblW w:w="0" w:type="auto"/>
        <w:tblInd w:w="108" w:type="dxa"/>
        <w:tblLook w:val="04A0" w:firstRow="1" w:lastRow="0" w:firstColumn="1" w:lastColumn="0" w:noHBand="0" w:noVBand="1"/>
      </w:tblPr>
      <w:tblGrid>
        <w:gridCol w:w="1277"/>
        <w:gridCol w:w="8298"/>
      </w:tblGrid>
      <w:tr w:rsidR="009516E7" w14:paraId="41DBFD53" w14:textId="77777777">
        <w:tc>
          <w:tcPr>
            <w:tcW w:w="1278" w:type="dxa"/>
            <w:vAlign w:val="center"/>
          </w:tcPr>
          <w:p w14:paraId="6CA34547"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50" w:type="dxa"/>
            <w:vAlign w:val="center"/>
          </w:tcPr>
          <w:p w14:paraId="4EA59899"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Proposals</w:t>
            </w:r>
          </w:p>
        </w:tc>
      </w:tr>
      <w:tr w:rsidR="009516E7" w14:paraId="729CBB89" w14:textId="77777777">
        <w:tc>
          <w:tcPr>
            <w:tcW w:w="1278" w:type="dxa"/>
            <w:vAlign w:val="center"/>
          </w:tcPr>
          <w:p w14:paraId="2F922787"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LGE</w:t>
            </w:r>
          </w:p>
        </w:tc>
        <w:tc>
          <w:tcPr>
            <w:tcW w:w="8350" w:type="dxa"/>
            <w:vAlign w:val="center"/>
          </w:tcPr>
          <w:p w14:paraId="15033FBC" w14:textId="77777777" w:rsidR="009516E7" w:rsidRDefault="0058777D">
            <w:pPr>
              <w:pStyle w:val="Proposal"/>
              <w:spacing w:line="312" w:lineRule="auto"/>
              <w:rPr>
                <w:rFonts w:ascii="Times New Roman" w:eastAsia="仿宋" w:hAnsi="Times New Roman" w:cs="Times New Roman"/>
                <w:b w:val="0"/>
                <w:bCs w:val="0"/>
                <w:i/>
                <w:iCs/>
                <w:sz w:val="20"/>
                <w:szCs w:val="20"/>
              </w:rPr>
            </w:pPr>
            <w:r>
              <w:rPr>
                <w:rFonts w:ascii="Times New Roman" w:eastAsia="仿宋" w:hAnsi="Times New Roman" w:cs="Times New Roman"/>
                <w:i/>
                <w:iCs/>
                <w:sz w:val="20"/>
                <w:szCs w:val="20"/>
              </w:rPr>
              <w:t>Proposal 6</w:t>
            </w:r>
            <w:r>
              <w:rPr>
                <w:rFonts w:ascii="Times New Roman" w:eastAsia="仿宋" w:hAnsi="Times New Roman" w:cs="Times New Roman"/>
                <w:b w:val="0"/>
                <w:bCs w:val="0"/>
                <w:i/>
                <w:iCs/>
                <w:sz w:val="20"/>
                <w:szCs w:val="20"/>
              </w:rPr>
              <w:t>: Clarify whether the following case should be considered as Separate RO in the Rel-20 Coverage Enhancement Work Item:</w:t>
            </w:r>
          </w:p>
          <w:p w14:paraId="38B0D308" w14:textId="77777777" w:rsidR="009516E7" w:rsidRDefault="0058777D">
            <w:pPr>
              <w:widowControl/>
              <w:numPr>
                <w:ilvl w:val="0"/>
                <w:numId w:val="27"/>
              </w:numPr>
              <w:tabs>
                <w:tab w:val="left" w:pos="720"/>
              </w:tabs>
              <w:overflowPunct w:val="0"/>
              <w:autoSpaceDE w:val="0"/>
              <w:autoSpaceDN w:val="0"/>
              <w:adjustRightInd w:val="0"/>
              <w:spacing w:after="0" w:line="312" w:lineRule="auto"/>
              <w:ind w:left="420" w:hanging="420"/>
              <w:textAlignment w:val="baseline"/>
              <w:rPr>
                <w:rFonts w:ascii="Times New Roman" w:eastAsia="仿宋" w:hAnsi="Times New Roman" w:cs="Times New Roman"/>
                <w:i/>
                <w:iCs/>
                <w:sz w:val="20"/>
                <w:szCs w:val="20"/>
                <w:lang w:eastAsia="ko-KR"/>
              </w:rPr>
            </w:pPr>
            <w:r>
              <w:rPr>
                <w:rFonts w:ascii="Times New Roman" w:eastAsia="仿宋" w:hAnsi="Times New Roman" w:cs="Times New Roman"/>
                <w:i/>
                <w:iCs/>
                <w:sz w:val="20"/>
                <w:szCs w:val="20"/>
                <w:lang w:eastAsia="ko-KR"/>
              </w:rPr>
              <w:t xml:space="preserve">Reusing RO(s) not used for </w:t>
            </w:r>
            <w:r>
              <w:rPr>
                <w:rFonts w:ascii="Times New Roman" w:eastAsia="仿宋" w:hAnsi="Times New Roman" w:cs="Times New Roman"/>
                <w:i/>
                <w:iCs/>
                <w:sz w:val="20"/>
                <w:szCs w:val="20"/>
              </w:rPr>
              <w:t xml:space="preserve">multiple PRACH transmissions </w:t>
            </w:r>
            <w:r>
              <w:rPr>
                <w:rFonts w:ascii="Times New Roman" w:eastAsia="仿宋" w:hAnsi="Times New Roman" w:cs="Times New Roman"/>
                <w:i/>
                <w:iCs/>
                <w:sz w:val="20"/>
                <w:szCs w:val="20"/>
                <w:lang w:eastAsia="ko-KR"/>
              </w:rPr>
              <w:t xml:space="preserve">with same Tx beam (but indicated in the same RACH configuration) for </w:t>
            </w:r>
            <w:r>
              <w:rPr>
                <w:rFonts w:ascii="Times New Roman" w:eastAsia="仿宋" w:hAnsi="Times New Roman" w:cs="Times New Roman"/>
                <w:i/>
                <w:iCs/>
                <w:sz w:val="20"/>
                <w:szCs w:val="20"/>
              </w:rPr>
              <w:t xml:space="preserve">multiple PRACH transmissions </w:t>
            </w:r>
            <w:r>
              <w:rPr>
                <w:rFonts w:ascii="Times New Roman" w:eastAsia="仿宋" w:hAnsi="Times New Roman" w:cs="Times New Roman"/>
                <w:i/>
                <w:iCs/>
                <w:sz w:val="20"/>
                <w:szCs w:val="20"/>
                <w:lang w:eastAsia="ko-KR"/>
              </w:rPr>
              <w:t>with different Tx beam.</w:t>
            </w:r>
          </w:p>
        </w:tc>
      </w:tr>
      <w:tr w:rsidR="009516E7" w14:paraId="2AD6E7CE" w14:textId="77777777">
        <w:tc>
          <w:tcPr>
            <w:tcW w:w="1278" w:type="dxa"/>
            <w:vAlign w:val="center"/>
          </w:tcPr>
          <w:p w14:paraId="01D36A9D"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b/>
                <w:bCs/>
                <w:szCs w:val="21"/>
                <w:lang w:val="en-GB"/>
              </w:rPr>
              <w:t>V</w:t>
            </w:r>
            <w:r>
              <w:rPr>
                <w:rFonts w:ascii="Times New Roman" w:hAnsi="Times New Roman" w:cs="Times New Roman" w:hint="eastAsia"/>
                <w:b/>
                <w:bCs/>
                <w:szCs w:val="21"/>
                <w:lang w:val="en-GB"/>
              </w:rPr>
              <w:t>ivo</w:t>
            </w:r>
          </w:p>
        </w:tc>
        <w:tc>
          <w:tcPr>
            <w:tcW w:w="8350" w:type="dxa"/>
            <w:vAlign w:val="center"/>
          </w:tcPr>
          <w:p w14:paraId="26ADB59F" w14:textId="77777777" w:rsidR="009516E7" w:rsidRDefault="0058777D">
            <w:pPr>
              <w:spacing w:after="0" w:line="312" w:lineRule="auto"/>
              <w:rPr>
                <w:rFonts w:ascii="Times New Roman" w:eastAsia="仿宋" w:hAnsi="Times New Roman" w:cs="Times New Roman"/>
                <w:i/>
                <w:iCs/>
                <w:sz w:val="20"/>
                <w:szCs w:val="20"/>
                <w:lang w:val="en-GB"/>
              </w:rPr>
            </w:pPr>
            <w:bookmarkStart w:id="16" w:name="_Ref141372461"/>
            <w:r>
              <w:rPr>
                <w:rFonts w:ascii="Times New Roman" w:eastAsia="仿宋" w:hAnsi="Times New Roman" w:cs="Times New Roman"/>
                <w:b/>
                <w:bCs/>
                <w:i/>
                <w:iCs/>
                <w:sz w:val="20"/>
                <w:szCs w:val="20"/>
              </w:rPr>
              <w:t xml:space="preserve">Proposal </w:t>
            </w:r>
            <w:r>
              <w:rPr>
                <w:rFonts w:ascii="Times New Roman" w:eastAsia="仿宋" w:hAnsi="Times New Roman" w:cs="Times New Roman"/>
                <w:b/>
                <w:bCs/>
                <w:i/>
                <w:iCs/>
                <w:sz w:val="20"/>
                <w:szCs w:val="20"/>
              </w:rPr>
              <w:fldChar w:fldCharType="begin"/>
            </w:r>
            <w:r>
              <w:rPr>
                <w:rFonts w:ascii="Times New Roman" w:eastAsia="仿宋" w:hAnsi="Times New Roman" w:cs="Times New Roman"/>
                <w:b/>
                <w:bCs/>
                <w:i/>
                <w:iCs/>
                <w:sz w:val="20"/>
                <w:szCs w:val="20"/>
              </w:rPr>
              <w:instrText xml:space="preserve"> SEQ Observation \* ARABIC </w:instrText>
            </w:r>
            <w:r>
              <w:rPr>
                <w:rFonts w:ascii="Times New Roman" w:eastAsia="仿宋" w:hAnsi="Times New Roman" w:cs="Times New Roman"/>
                <w:b/>
                <w:bCs/>
                <w:i/>
                <w:iCs/>
                <w:sz w:val="20"/>
                <w:szCs w:val="20"/>
              </w:rPr>
              <w:fldChar w:fldCharType="separate"/>
            </w:r>
            <w:r>
              <w:rPr>
                <w:rFonts w:ascii="Times New Roman" w:eastAsia="仿宋" w:hAnsi="Times New Roman" w:cs="Times New Roman"/>
                <w:b/>
                <w:bCs/>
                <w:i/>
                <w:iCs/>
                <w:sz w:val="20"/>
                <w:szCs w:val="20"/>
              </w:rPr>
              <w:t>2</w:t>
            </w:r>
            <w:r>
              <w:rPr>
                <w:rFonts w:ascii="Times New Roman" w:eastAsia="仿宋" w:hAnsi="Times New Roman" w:cs="Times New Roman"/>
                <w:b/>
                <w:bCs/>
                <w:i/>
                <w:iCs/>
                <w:sz w:val="20"/>
                <w:szCs w:val="20"/>
              </w:rPr>
              <w:fldChar w:fldCharType="end"/>
            </w:r>
            <w:r>
              <w:rPr>
                <w:rFonts w:ascii="Times New Roman" w:eastAsia="仿宋" w:hAnsi="Times New Roman" w:cs="Times New Roman"/>
                <w:i/>
                <w:iCs/>
                <w:sz w:val="20"/>
                <w:szCs w:val="20"/>
                <w:lang w:val="en-GB"/>
              </w:rPr>
              <w:t>: Reuse the mechanism of PRACH repetition number differentiation for the purpose of differentiating PRACH repetition with same or different TX beams, detailed signalings depend on the discussions on the indication of number of TX beams in RAN1 and are up to RAN2 to define based on RAN1 agreements.</w:t>
            </w:r>
            <w:bookmarkEnd w:id="16"/>
          </w:p>
          <w:p w14:paraId="711D4B29" w14:textId="77777777" w:rsidR="009516E7" w:rsidRDefault="0058777D">
            <w:pPr>
              <w:overflowPunct w:val="0"/>
              <w:autoSpaceDE w:val="0"/>
              <w:autoSpaceDN w:val="0"/>
              <w:adjustRightInd w:val="0"/>
              <w:snapToGrid w:val="0"/>
              <w:spacing w:after="0" w:line="312" w:lineRule="auto"/>
              <w:textAlignment w:val="baseline"/>
              <w:rPr>
                <w:rFonts w:ascii="Times New Roman" w:eastAsia="仿宋" w:hAnsi="Times New Roman" w:cs="Times New Roman"/>
                <w:i/>
                <w:iCs/>
                <w:sz w:val="20"/>
                <w:szCs w:val="20"/>
                <w:lang w:val="en-GB"/>
              </w:rPr>
            </w:pPr>
            <w:bookmarkStart w:id="17" w:name="_Ref213263250"/>
            <w:r>
              <w:rPr>
                <w:rFonts w:ascii="Times New Roman" w:eastAsia="仿宋" w:hAnsi="Times New Roman" w:cs="Times New Roman"/>
                <w:b/>
                <w:bCs/>
                <w:i/>
                <w:iCs/>
                <w:sz w:val="20"/>
                <w:szCs w:val="20"/>
                <w:lang w:val="en-GB"/>
              </w:rPr>
              <w:t>Observation</w:t>
            </w:r>
            <w:r>
              <w:rPr>
                <w:rFonts w:ascii="Times New Roman" w:eastAsia="仿宋" w:hAnsi="Times New Roman" w:cs="Times New Roman"/>
                <w:b/>
                <w:bCs/>
                <w:i/>
                <w:iCs/>
                <w:sz w:val="20"/>
                <w:szCs w:val="20"/>
              </w:rPr>
              <w:t xml:space="preserve"> </w:t>
            </w:r>
            <w:r>
              <w:rPr>
                <w:rFonts w:ascii="Times New Roman" w:eastAsia="仿宋" w:hAnsi="Times New Roman" w:cs="Times New Roman"/>
                <w:b/>
                <w:bCs/>
                <w:i/>
                <w:iCs/>
                <w:sz w:val="20"/>
                <w:szCs w:val="20"/>
              </w:rPr>
              <w:fldChar w:fldCharType="begin"/>
            </w:r>
            <w:r>
              <w:rPr>
                <w:rFonts w:ascii="Times New Roman" w:eastAsia="仿宋" w:hAnsi="Times New Roman" w:cs="Times New Roman"/>
                <w:b/>
                <w:bCs/>
                <w:i/>
                <w:iCs/>
                <w:sz w:val="20"/>
                <w:szCs w:val="20"/>
              </w:rPr>
              <w:instrText xml:space="preserve"> SEQ Proposal \* ARABIC </w:instrText>
            </w:r>
            <w:r>
              <w:rPr>
                <w:rFonts w:ascii="Times New Roman" w:eastAsia="仿宋" w:hAnsi="Times New Roman" w:cs="Times New Roman"/>
                <w:b/>
                <w:bCs/>
                <w:i/>
                <w:iCs/>
                <w:sz w:val="20"/>
                <w:szCs w:val="20"/>
              </w:rPr>
              <w:fldChar w:fldCharType="separate"/>
            </w:r>
            <w:r>
              <w:rPr>
                <w:rFonts w:ascii="Times New Roman" w:eastAsia="仿宋" w:hAnsi="Times New Roman" w:cs="Times New Roman"/>
                <w:b/>
                <w:bCs/>
                <w:i/>
                <w:iCs/>
                <w:sz w:val="20"/>
                <w:szCs w:val="20"/>
              </w:rPr>
              <w:t>1</w:t>
            </w:r>
            <w:r>
              <w:rPr>
                <w:rFonts w:ascii="Times New Roman" w:eastAsia="仿宋" w:hAnsi="Times New Roman" w:cs="Times New Roman"/>
                <w:b/>
                <w:bCs/>
                <w:i/>
                <w:iCs/>
                <w:sz w:val="20"/>
                <w:szCs w:val="20"/>
              </w:rPr>
              <w:fldChar w:fldCharType="end"/>
            </w:r>
            <w:r>
              <w:rPr>
                <w:rFonts w:ascii="Times New Roman" w:eastAsia="仿宋" w:hAnsi="Times New Roman" w:cs="Times New Roman"/>
                <w:i/>
                <w:iCs/>
                <w:sz w:val="20"/>
                <w:szCs w:val="20"/>
              </w:rPr>
              <w:t>: For supporting Type-B PRACH repetition resource configured in CFRA and SI request procedures, dedicated signalings, depending on RAN1 agreements on the indication of number of TX beams, can be included in rach-ConfigDedicated IE and SI-RequestConfigRepetition IE to indicate the repetition type and the number of TX beams</w:t>
            </w:r>
            <w:r>
              <w:rPr>
                <w:rFonts w:ascii="Times New Roman" w:eastAsia="仿宋" w:hAnsi="Times New Roman" w:cs="Times New Roman"/>
                <w:i/>
                <w:iCs/>
                <w:sz w:val="20"/>
                <w:szCs w:val="20"/>
                <w:lang w:val="en-GB"/>
              </w:rPr>
              <w:t>.</w:t>
            </w:r>
            <w:bookmarkEnd w:id="17"/>
          </w:p>
          <w:p w14:paraId="0BD94FCB" w14:textId="77777777" w:rsidR="009516E7" w:rsidRDefault="009516E7">
            <w:pPr>
              <w:overflowPunct w:val="0"/>
              <w:autoSpaceDE w:val="0"/>
              <w:autoSpaceDN w:val="0"/>
              <w:adjustRightInd w:val="0"/>
              <w:snapToGrid w:val="0"/>
              <w:spacing w:after="0" w:line="312" w:lineRule="auto"/>
              <w:textAlignment w:val="baseline"/>
              <w:rPr>
                <w:rFonts w:ascii="Times New Roman" w:eastAsia="仿宋" w:hAnsi="Times New Roman" w:cs="Times New Roman"/>
                <w:i/>
                <w:iCs/>
                <w:sz w:val="20"/>
                <w:szCs w:val="20"/>
                <w:lang w:val="en-GB"/>
              </w:rPr>
            </w:pPr>
          </w:p>
        </w:tc>
      </w:tr>
      <w:tr w:rsidR="009516E7" w14:paraId="38DD2881" w14:textId="77777777">
        <w:tc>
          <w:tcPr>
            <w:tcW w:w="1278" w:type="dxa"/>
            <w:vAlign w:val="center"/>
          </w:tcPr>
          <w:p w14:paraId="11878123"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Huawei, Hisilicon</w:t>
            </w:r>
          </w:p>
        </w:tc>
        <w:tc>
          <w:tcPr>
            <w:tcW w:w="8350" w:type="dxa"/>
            <w:vAlign w:val="center"/>
          </w:tcPr>
          <w:p w14:paraId="1671D124" w14:textId="77777777" w:rsidR="009516E7" w:rsidRDefault="0058777D">
            <w:pPr>
              <w:pStyle w:val="a5"/>
              <w:spacing w:before="0" w:after="0" w:line="312" w:lineRule="auto"/>
              <w:rPr>
                <w:rFonts w:eastAsia="仿宋" w:cs="Times New Roman"/>
                <w:b w:val="0"/>
                <w:i/>
                <w:iCs/>
                <w:sz w:val="20"/>
                <w:lang w:val="en-US"/>
              </w:rPr>
            </w:pPr>
            <w:bookmarkStart w:id="18" w:name="_Ref212646204"/>
            <w:r>
              <w:rPr>
                <w:rFonts w:eastAsia="仿宋" w:cs="Times New Roman"/>
                <w:bCs/>
                <w:i/>
                <w:iCs/>
                <w:sz w:val="20"/>
                <w:lang w:val="en-US"/>
              </w:rPr>
              <w:t xml:space="preserve">Proposal </w:t>
            </w:r>
            <w:r>
              <w:rPr>
                <w:rFonts w:eastAsia="仿宋" w:cs="Times New Roman"/>
                <w:bCs/>
                <w:i/>
                <w:iCs/>
                <w:sz w:val="20"/>
              </w:rPr>
              <w:fldChar w:fldCharType="begin"/>
            </w:r>
            <w:r>
              <w:rPr>
                <w:rFonts w:eastAsia="仿宋" w:cs="Times New Roman"/>
                <w:bCs/>
                <w:i/>
                <w:iCs/>
                <w:sz w:val="20"/>
                <w:lang w:val="en-US"/>
              </w:rPr>
              <w:instrText xml:space="preserve"> SEQ Proposal \* ARABIC </w:instrText>
            </w:r>
            <w:r>
              <w:rPr>
                <w:rFonts w:eastAsia="仿宋" w:cs="Times New Roman"/>
                <w:bCs/>
                <w:i/>
                <w:iCs/>
                <w:sz w:val="20"/>
              </w:rPr>
              <w:fldChar w:fldCharType="separate"/>
            </w:r>
            <w:r>
              <w:rPr>
                <w:rFonts w:eastAsia="仿宋" w:cs="Times New Roman"/>
                <w:bCs/>
                <w:i/>
                <w:iCs/>
                <w:sz w:val="20"/>
                <w:lang w:val="en-US"/>
              </w:rPr>
              <w:t>1</w:t>
            </w:r>
            <w:r>
              <w:rPr>
                <w:rFonts w:eastAsia="仿宋" w:cs="Times New Roman"/>
                <w:bCs/>
                <w:i/>
                <w:iCs/>
                <w:sz w:val="20"/>
              </w:rPr>
              <w:fldChar w:fldCharType="end"/>
            </w:r>
            <w:r>
              <w:rPr>
                <w:rFonts w:eastAsia="仿宋" w:cs="Times New Roman"/>
                <w:b w:val="0"/>
                <w:i/>
                <w:iCs/>
                <w:sz w:val="20"/>
                <w:lang w:val="en-US"/>
              </w:rPr>
              <w:t xml:space="preserve">: New separate preamble set is assigned to Rel-20 PRACH repetition feature, i.e., PRACH transmission repetition using multiple Tx beams, using the feature combination field. </w:t>
            </w:r>
            <w:bookmarkEnd w:id="18"/>
          </w:p>
          <w:p w14:paraId="2771191D" w14:textId="77777777" w:rsidR="009516E7" w:rsidRDefault="0058777D">
            <w:pPr>
              <w:pStyle w:val="a5"/>
              <w:spacing w:before="0" w:after="0" w:line="312" w:lineRule="auto"/>
              <w:rPr>
                <w:rFonts w:eastAsia="仿宋" w:cs="Times New Roman"/>
                <w:b w:val="0"/>
                <w:i/>
                <w:iCs/>
                <w:sz w:val="20"/>
                <w:lang w:val="en-US"/>
              </w:rPr>
            </w:pPr>
            <w:bookmarkStart w:id="19" w:name="_Ref212646208"/>
            <w:r>
              <w:rPr>
                <w:rFonts w:eastAsia="仿宋" w:cs="Times New Roman"/>
                <w:bCs/>
                <w:i/>
                <w:iCs/>
                <w:sz w:val="20"/>
                <w:lang w:val="en-US"/>
              </w:rPr>
              <w:t xml:space="preserve">Proposal </w:t>
            </w:r>
            <w:r>
              <w:rPr>
                <w:rFonts w:eastAsia="仿宋" w:cs="Times New Roman"/>
                <w:bCs/>
                <w:i/>
                <w:iCs/>
                <w:sz w:val="20"/>
              </w:rPr>
              <w:fldChar w:fldCharType="begin"/>
            </w:r>
            <w:r>
              <w:rPr>
                <w:rFonts w:eastAsia="仿宋" w:cs="Times New Roman"/>
                <w:bCs/>
                <w:i/>
                <w:iCs/>
                <w:sz w:val="20"/>
                <w:lang w:val="en-US"/>
              </w:rPr>
              <w:instrText xml:space="preserve"> SEQ Proposal \* ARABIC </w:instrText>
            </w:r>
            <w:r>
              <w:rPr>
                <w:rFonts w:eastAsia="仿宋" w:cs="Times New Roman"/>
                <w:bCs/>
                <w:i/>
                <w:iCs/>
                <w:sz w:val="20"/>
              </w:rPr>
              <w:fldChar w:fldCharType="separate"/>
            </w:r>
            <w:r>
              <w:rPr>
                <w:rFonts w:eastAsia="仿宋" w:cs="Times New Roman"/>
                <w:bCs/>
                <w:i/>
                <w:iCs/>
                <w:sz w:val="20"/>
                <w:lang w:val="en-US"/>
              </w:rPr>
              <w:t>2</w:t>
            </w:r>
            <w:r>
              <w:rPr>
                <w:rFonts w:eastAsia="仿宋" w:cs="Times New Roman"/>
                <w:bCs/>
                <w:i/>
                <w:iCs/>
                <w:sz w:val="20"/>
              </w:rPr>
              <w:fldChar w:fldCharType="end"/>
            </w:r>
            <w:r>
              <w:rPr>
                <w:rFonts w:eastAsia="仿宋" w:cs="Times New Roman"/>
                <w:b w:val="0"/>
                <w:i/>
                <w:iCs/>
                <w:sz w:val="20"/>
                <w:lang w:val="en-US"/>
              </w:rPr>
              <w:t>: Separate RO sets for PRACH repetition using multiple Tx beams are configured via RRC.</w:t>
            </w:r>
            <w:bookmarkEnd w:id="19"/>
          </w:p>
        </w:tc>
      </w:tr>
      <w:tr w:rsidR="009516E7" w14:paraId="049F8D34" w14:textId="77777777">
        <w:tc>
          <w:tcPr>
            <w:tcW w:w="1278" w:type="dxa"/>
            <w:vAlign w:val="center"/>
          </w:tcPr>
          <w:p w14:paraId="1767B4D5"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b/>
                <w:bCs/>
                <w:szCs w:val="21"/>
                <w:lang w:val="en-GB"/>
              </w:rPr>
              <w:t>Xiaomi</w:t>
            </w:r>
          </w:p>
        </w:tc>
        <w:tc>
          <w:tcPr>
            <w:tcW w:w="8350" w:type="dxa"/>
            <w:vAlign w:val="center"/>
          </w:tcPr>
          <w:p w14:paraId="00910C4D" w14:textId="77777777" w:rsidR="009516E7" w:rsidRDefault="0058777D">
            <w:pPr>
              <w:spacing w:after="0" w:line="312" w:lineRule="auto"/>
              <w:rPr>
                <w:rFonts w:ascii="Times New Roman" w:eastAsia="仿宋" w:hAnsi="Times New Roman" w:cs="Times New Roman"/>
                <w:i/>
                <w:iCs/>
                <w:sz w:val="20"/>
                <w:szCs w:val="20"/>
              </w:rPr>
            </w:pPr>
            <w:r>
              <w:rPr>
                <w:rFonts w:ascii="Times New Roman" w:eastAsia="仿宋" w:hAnsi="Times New Roman" w:cs="Times New Roman"/>
                <w:b/>
                <w:bCs/>
                <w:i/>
                <w:iCs/>
                <w:sz w:val="20"/>
                <w:szCs w:val="20"/>
              </w:rPr>
              <w:t>Proposal 3</w:t>
            </w:r>
            <w:r>
              <w:rPr>
                <w:rFonts w:ascii="Times New Roman" w:eastAsia="仿宋" w:hAnsi="Times New Roman" w:cs="Times New Roman"/>
                <w:i/>
                <w:iCs/>
                <w:sz w:val="20"/>
                <w:szCs w:val="20"/>
              </w:rPr>
              <w:t xml:space="preserve">: Support separate PRACH resources configuration between the multiple PRACH transmissions with the same beam and multiple PRACH transmissions with different beams. </w:t>
            </w:r>
          </w:p>
          <w:p w14:paraId="57918CEF" w14:textId="77777777" w:rsidR="009516E7" w:rsidRDefault="0058777D">
            <w:pPr>
              <w:spacing w:after="0" w:line="312" w:lineRule="auto"/>
              <w:rPr>
                <w:rFonts w:ascii="Times New Roman" w:eastAsia="仿宋" w:hAnsi="Times New Roman" w:cs="Times New Roman"/>
                <w:i/>
                <w:iCs/>
                <w:sz w:val="20"/>
                <w:szCs w:val="20"/>
              </w:rPr>
            </w:pPr>
            <w:r>
              <w:rPr>
                <w:rFonts w:ascii="Times New Roman" w:eastAsia="仿宋" w:hAnsi="Times New Roman" w:cs="Times New Roman"/>
                <w:b/>
                <w:bCs/>
                <w:i/>
                <w:iCs/>
                <w:sz w:val="20"/>
                <w:szCs w:val="20"/>
              </w:rPr>
              <w:t>Proposal 4:</w:t>
            </w:r>
            <w:r>
              <w:rPr>
                <w:rFonts w:ascii="Times New Roman" w:eastAsia="仿宋" w:hAnsi="Times New Roman" w:cs="Times New Roman"/>
                <w:i/>
                <w:iCs/>
                <w:sz w:val="20"/>
                <w:szCs w:val="20"/>
              </w:rPr>
              <w:t xml:space="preserve"> Support the configuration of multiple candidate values for the number of PRACH transmissions, where each configured value corresponds to a separate set of separate PRACH resources.</w:t>
            </w:r>
          </w:p>
          <w:p w14:paraId="05D8980D" w14:textId="77777777" w:rsidR="009516E7" w:rsidRDefault="0058777D">
            <w:pPr>
              <w:pStyle w:val="a5"/>
              <w:spacing w:before="0" w:after="0" w:line="312" w:lineRule="auto"/>
              <w:rPr>
                <w:rFonts w:eastAsia="仿宋" w:cs="Times New Roman"/>
                <w:b w:val="0"/>
                <w:i/>
                <w:iCs/>
                <w:sz w:val="20"/>
                <w:lang w:val="en-US"/>
              </w:rPr>
            </w:pPr>
            <w:r>
              <w:rPr>
                <w:rFonts w:eastAsia="仿宋" w:cs="Times New Roman"/>
                <w:bCs/>
                <w:i/>
                <w:iCs/>
                <w:sz w:val="20"/>
                <w:lang w:val="en-US"/>
              </w:rPr>
              <w:t>Proposal 5</w:t>
            </w:r>
            <w:r>
              <w:rPr>
                <w:rFonts w:eastAsia="仿宋" w:cs="Times New Roman"/>
                <w:b w:val="0"/>
                <w:i/>
                <w:iCs/>
                <w:sz w:val="20"/>
                <w:lang w:val="en-US"/>
              </w:rPr>
              <w:t>: The detailed design of the signaling for configuring separate PRACH resources is left to RAN2 for further discussion</w:t>
            </w:r>
          </w:p>
          <w:p w14:paraId="614DE6E3" w14:textId="77777777" w:rsidR="009516E7" w:rsidRDefault="0058777D">
            <w:pPr>
              <w:spacing w:after="0" w:line="312" w:lineRule="auto"/>
              <w:rPr>
                <w:rFonts w:ascii="Times New Roman" w:eastAsia="仿宋" w:hAnsi="Times New Roman" w:cs="Times New Roman"/>
                <w:i/>
                <w:iCs/>
                <w:sz w:val="20"/>
                <w:szCs w:val="20"/>
              </w:rPr>
            </w:pPr>
            <w:r>
              <w:rPr>
                <w:rFonts w:ascii="Times New Roman" w:eastAsia="仿宋" w:hAnsi="Times New Roman" w:cs="Times New Roman"/>
                <w:b/>
                <w:bCs/>
                <w:i/>
                <w:iCs/>
                <w:sz w:val="20"/>
                <w:szCs w:val="20"/>
              </w:rPr>
              <w:t>Proposal 6</w:t>
            </w:r>
            <w:r>
              <w:rPr>
                <w:rFonts w:ascii="Times New Roman" w:eastAsia="仿宋" w:hAnsi="Times New Roman" w:cs="Times New Roman"/>
                <w:i/>
                <w:iCs/>
                <w:sz w:val="20"/>
                <w:szCs w:val="20"/>
              </w:rPr>
              <w:t>: The selection between multiple PRACH transmissions with the same Tx beam and multiple PRACH transmissions with different Tx beams is left to RAN2 for resolution.</w:t>
            </w:r>
          </w:p>
        </w:tc>
      </w:tr>
      <w:tr w:rsidR="009516E7" w14:paraId="69A06F5D" w14:textId="77777777">
        <w:tc>
          <w:tcPr>
            <w:tcW w:w="1278" w:type="dxa"/>
            <w:vAlign w:val="center"/>
          </w:tcPr>
          <w:p w14:paraId="77F8A53B"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Samsung</w:t>
            </w:r>
          </w:p>
        </w:tc>
        <w:tc>
          <w:tcPr>
            <w:tcW w:w="8350" w:type="dxa"/>
            <w:vAlign w:val="center"/>
          </w:tcPr>
          <w:p w14:paraId="18E7C21F" w14:textId="77777777" w:rsidR="009516E7" w:rsidRDefault="0058777D">
            <w:pPr>
              <w:pStyle w:val="Observation1"/>
              <w:numPr>
                <w:ilvl w:val="0"/>
                <w:numId w:val="0"/>
              </w:numPr>
              <w:spacing w:before="0" w:after="0" w:line="312" w:lineRule="auto"/>
              <w:rPr>
                <w:rFonts w:eastAsia="仿宋"/>
                <w:b w:val="0"/>
                <w:i/>
                <w:iCs/>
                <w:lang w:eastAsia="zh-CN"/>
              </w:rPr>
            </w:pPr>
            <w:r>
              <w:rPr>
                <w:rFonts w:eastAsia="仿宋"/>
                <w:bCs/>
                <w:i/>
                <w:iCs/>
                <w:lang w:eastAsia="zh-CN"/>
              </w:rPr>
              <w:t>Observation 1</w:t>
            </w:r>
            <w:r>
              <w:rPr>
                <w:rFonts w:eastAsia="仿宋"/>
                <w:b w:val="0"/>
                <w:i/>
                <w:iCs/>
                <w:lang w:eastAsia="zh-CN"/>
              </w:rPr>
              <w:t>:</w:t>
            </w:r>
            <w:r>
              <w:rPr>
                <w:rFonts w:eastAsia="仿宋" w:hint="eastAsia"/>
                <w:b w:val="0"/>
                <w:i/>
                <w:iCs/>
                <w:lang w:eastAsia="zh-CN"/>
              </w:rPr>
              <w:t xml:space="preserve"> </w:t>
            </w:r>
            <w:r>
              <w:rPr>
                <w:rFonts w:eastAsia="仿宋"/>
                <w:b w:val="0"/>
                <w:i/>
                <w:iCs/>
                <w:lang w:eastAsia="zh-CN"/>
              </w:rPr>
              <w:t>Configuring separate preamble sets associated with new features of multi-beam PRACH increases signalling overhead and feature complexity.</w:t>
            </w:r>
          </w:p>
          <w:p w14:paraId="0E0ED224" w14:textId="77777777" w:rsidR="009516E7" w:rsidRDefault="0058777D">
            <w:pPr>
              <w:pStyle w:val="Proposal10"/>
              <w:numPr>
                <w:ilvl w:val="0"/>
                <w:numId w:val="0"/>
              </w:numPr>
              <w:spacing w:before="0" w:after="0" w:line="312" w:lineRule="auto"/>
              <w:rPr>
                <w:rFonts w:eastAsia="仿宋" w:cs="Times New Roman"/>
                <w:b w:val="0"/>
                <w:i/>
                <w:iCs/>
                <w:lang w:eastAsia="ko-KR"/>
              </w:rPr>
            </w:pPr>
            <w:r>
              <w:rPr>
                <w:rFonts w:eastAsia="仿宋" w:cs="Times New Roman" w:hint="eastAsia"/>
                <w:bCs/>
                <w:i/>
                <w:iCs/>
                <w:lang w:eastAsia="zh-CN"/>
              </w:rPr>
              <w:t xml:space="preserve">Proposal 1: </w:t>
            </w:r>
            <w:r>
              <w:rPr>
                <w:rFonts w:eastAsia="仿宋" w:cs="Times New Roman"/>
                <w:b w:val="0"/>
                <w:i/>
                <w:iCs/>
                <w:lang w:eastAsia="zh-CN"/>
              </w:rPr>
              <w:t>Preambles for repetitions using the same Tx beam and different Tx beams can be both configured under the feature of msg1-Repetition.</w:t>
            </w:r>
          </w:p>
        </w:tc>
      </w:tr>
      <w:tr w:rsidR="009516E7" w14:paraId="560A2B77" w14:textId="77777777">
        <w:tc>
          <w:tcPr>
            <w:tcW w:w="1278" w:type="dxa"/>
            <w:vAlign w:val="center"/>
          </w:tcPr>
          <w:p w14:paraId="4ADD3D25"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ZTE, Sanchips</w:t>
            </w:r>
          </w:p>
        </w:tc>
        <w:tc>
          <w:tcPr>
            <w:tcW w:w="8350" w:type="dxa"/>
            <w:vAlign w:val="center"/>
          </w:tcPr>
          <w:p w14:paraId="247F7FAC" w14:textId="77777777" w:rsidR="009516E7" w:rsidRDefault="0058777D">
            <w:pPr>
              <w:spacing w:after="0" w:line="312" w:lineRule="auto"/>
              <w:rPr>
                <w:rFonts w:ascii="Times New Roman" w:eastAsia="仿宋" w:hAnsi="Times New Roman" w:cs="Times New Roman"/>
                <w:i/>
                <w:iCs/>
                <w:sz w:val="20"/>
                <w:szCs w:val="20"/>
              </w:rPr>
            </w:pPr>
            <w:r>
              <w:rPr>
                <w:rFonts w:ascii="Times New Roman" w:eastAsia="仿宋" w:hAnsi="Times New Roman" w:cs="Times New Roman"/>
                <w:i/>
                <w:iCs/>
                <w:sz w:val="20"/>
                <w:szCs w:val="20"/>
              </w:rPr>
              <w:t>Proposal 2:  To differentiate</w:t>
            </w:r>
            <w:r>
              <w:rPr>
                <w:rFonts w:ascii="Times New Roman" w:eastAsia="仿宋" w:hAnsi="Times New Roman" w:cs="Times New Roman"/>
                <w:i/>
                <w:iCs/>
                <w:color w:val="EE0000"/>
                <w:sz w:val="20"/>
                <w:szCs w:val="20"/>
              </w:rPr>
              <w:t xml:space="preserve"> </w:t>
            </w:r>
            <w:r>
              <w:rPr>
                <w:rFonts w:ascii="Times New Roman" w:eastAsia="仿宋" w:hAnsi="Times New Roman" w:cs="Times New Roman"/>
                <w:i/>
                <w:iCs/>
                <w:sz w:val="20"/>
                <w:szCs w:val="20"/>
              </w:rPr>
              <w:t>multiple PRACH transmissions with same Tx beam and</w:t>
            </w:r>
            <w:r>
              <w:rPr>
                <w:rFonts w:ascii="Times New Roman" w:eastAsia="仿宋" w:hAnsi="Times New Roman" w:cs="Times New Roman"/>
                <w:i/>
                <w:iCs/>
                <w:color w:val="EE0000"/>
                <w:sz w:val="20"/>
                <w:szCs w:val="20"/>
              </w:rPr>
              <w:t xml:space="preserve"> </w:t>
            </w:r>
            <w:r>
              <w:rPr>
                <w:rFonts w:ascii="Times New Roman" w:eastAsia="仿宋" w:hAnsi="Times New Roman" w:cs="Times New Roman"/>
                <w:i/>
                <w:iCs/>
                <w:sz w:val="20"/>
                <w:szCs w:val="20"/>
              </w:rPr>
              <w:t xml:space="preserve">different Tx beams by using separate ROs, the following RRC parameters combination is considered for configuring ROs for multiple PRACH transmission with different Tx beams: </w:t>
            </w:r>
          </w:p>
          <w:p w14:paraId="4A51AB0C" w14:textId="77777777" w:rsidR="009516E7" w:rsidRDefault="0058777D">
            <w:pPr>
              <w:widowControl/>
              <w:numPr>
                <w:ilvl w:val="0"/>
                <w:numId w:val="26"/>
              </w:numPr>
              <w:snapToGrid w:val="0"/>
              <w:spacing w:after="0" w:line="312" w:lineRule="auto"/>
              <w:ind w:left="420"/>
              <w:rPr>
                <w:rFonts w:ascii="Times New Roman" w:eastAsia="仿宋" w:hAnsi="Times New Roman" w:cs="Times New Roman"/>
                <w:i/>
                <w:iCs/>
                <w:color w:val="000000"/>
                <w:sz w:val="20"/>
                <w:szCs w:val="20"/>
              </w:rPr>
            </w:pPr>
            <w:r>
              <w:rPr>
                <w:rFonts w:ascii="Times New Roman" w:eastAsia="仿宋" w:hAnsi="Times New Roman" w:cs="Times New Roman"/>
                <w:i/>
                <w:iCs/>
                <w:color w:val="000000"/>
                <w:sz w:val="20"/>
                <w:szCs w:val="20"/>
              </w:rPr>
              <w:t>A new RRC parameter used to configure the starting RO of the first RO group for multiple PRACH transmission with different Tx beams;</w:t>
            </w:r>
          </w:p>
          <w:p w14:paraId="3A1BC2BA" w14:textId="77777777" w:rsidR="009516E7" w:rsidRDefault="0058777D">
            <w:pPr>
              <w:widowControl/>
              <w:numPr>
                <w:ilvl w:val="0"/>
                <w:numId w:val="26"/>
              </w:numPr>
              <w:snapToGrid w:val="0"/>
              <w:spacing w:after="0" w:line="312" w:lineRule="auto"/>
              <w:ind w:left="420"/>
              <w:rPr>
                <w:rFonts w:ascii="Times New Roman" w:eastAsia="仿宋" w:hAnsi="Times New Roman" w:cs="Times New Roman"/>
                <w:i/>
                <w:iCs/>
                <w:color w:val="000000"/>
                <w:sz w:val="20"/>
                <w:szCs w:val="20"/>
              </w:rPr>
            </w:pPr>
            <w:r>
              <w:rPr>
                <w:rFonts w:ascii="Times New Roman" w:eastAsia="仿宋" w:hAnsi="Times New Roman" w:cs="Times New Roman"/>
                <w:i/>
                <w:iCs/>
                <w:color w:val="000000"/>
                <w:sz w:val="20"/>
                <w:szCs w:val="20"/>
              </w:rPr>
              <w:t xml:space="preserve">The existing RRC parameter of time offset. </w:t>
            </w:r>
          </w:p>
        </w:tc>
      </w:tr>
      <w:tr w:rsidR="009516E7" w14:paraId="2294F522" w14:textId="77777777">
        <w:tc>
          <w:tcPr>
            <w:tcW w:w="1278" w:type="dxa"/>
            <w:vAlign w:val="center"/>
          </w:tcPr>
          <w:p w14:paraId="5F326286"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Lenovo</w:t>
            </w:r>
          </w:p>
        </w:tc>
        <w:tc>
          <w:tcPr>
            <w:tcW w:w="8350" w:type="dxa"/>
            <w:vAlign w:val="center"/>
          </w:tcPr>
          <w:p w14:paraId="2AFA96E8" w14:textId="77777777" w:rsidR="009516E7" w:rsidRDefault="0058777D">
            <w:pPr>
              <w:tabs>
                <w:tab w:val="left" w:pos="720"/>
              </w:tabs>
              <w:spacing w:after="0" w:line="312" w:lineRule="auto"/>
              <w:rPr>
                <w:rFonts w:ascii="Times New Roman" w:eastAsia="仿宋" w:hAnsi="Times New Roman" w:cs="Times New Roman"/>
                <w:i/>
                <w:iCs/>
                <w:sz w:val="20"/>
                <w:szCs w:val="20"/>
              </w:rPr>
            </w:pPr>
            <w:r>
              <w:rPr>
                <w:rFonts w:ascii="Times New Roman" w:eastAsia="仿宋" w:hAnsi="Times New Roman" w:cs="Times New Roman"/>
                <w:i/>
                <w:iCs/>
                <w:sz w:val="20"/>
                <w:szCs w:val="20"/>
              </w:rPr>
              <w:t>Proposal 1: To configure dedicated ROs or dedicated preambles on shared RO for multiple PRACH transmissions with different Tx beams, down-select one of the following two options.</w:t>
            </w:r>
          </w:p>
          <w:p w14:paraId="6A7C0F28" w14:textId="77777777" w:rsidR="009516E7" w:rsidRDefault="0058777D">
            <w:pPr>
              <w:pStyle w:val="af9"/>
              <w:numPr>
                <w:ilvl w:val="0"/>
                <w:numId w:val="28"/>
              </w:numPr>
              <w:tabs>
                <w:tab w:val="left" w:pos="720"/>
              </w:tabs>
              <w:autoSpaceDE/>
              <w:autoSpaceDN/>
              <w:adjustRightInd/>
              <w:snapToGrid/>
              <w:spacing w:after="0" w:line="312" w:lineRule="auto"/>
              <w:ind w:left="400" w:firstLineChars="0" w:hanging="400"/>
              <w:contextualSpacing/>
              <w:rPr>
                <w:rFonts w:eastAsia="仿宋"/>
                <w:i/>
                <w:iCs/>
                <w:sz w:val="20"/>
                <w:szCs w:val="20"/>
              </w:rPr>
            </w:pPr>
            <w:r>
              <w:rPr>
                <w:rFonts w:eastAsia="仿宋"/>
                <w:i/>
                <w:iCs/>
                <w:sz w:val="20"/>
                <w:szCs w:val="20"/>
                <w:lang w:eastAsia="zh-CN"/>
              </w:rPr>
              <w:t xml:space="preserve">Option 1: Define a new feature for multiple PRACH transmissions with different Tx beams </w:t>
            </w:r>
          </w:p>
          <w:p w14:paraId="345E594F" w14:textId="77777777" w:rsidR="009516E7" w:rsidRDefault="0058777D">
            <w:pPr>
              <w:pStyle w:val="af9"/>
              <w:numPr>
                <w:ilvl w:val="0"/>
                <w:numId w:val="28"/>
              </w:numPr>
              <w:tabs>
                <w:tab w:val="left" w:pos="720"/>
              </w:tabs>
              <w:autoSpaceDE/>
              <w:autoSpaceDN/>
              <w:adjustRightInd/>
              <w:snapToGrid/>
              <w:spacing w:after="0" w:line="312" w:lineRule="auto"/>
              <w:ind w:left="400" w:firstLineChars="0" w:hanging="400"/>
              <w:contextualSpacing/>
              <w:rPr>
                <w:rFonts w:eastAsia="仿宋"/>
                <w:i/>
                <w:iCs/>
                <w:sz w:val="20"/>
                <w:szCs w:val="20"/>
              </w:rPr>
            </w:pPr>
            <w:r>
              <w:rPr>
                <w:rFonts w:eastAsia="仿宋"/>
                <w:i/>
                <w:iCs/>
                <w:sz w:val="20"/>
                <w:szCs w:val="20"/>
              </w:rPr>
              <w:t xml:space="preserve">Option 2: Reuse the legacy feature “msg1-Repetitions” for RACH resource configuration.  </w:t>
            </w:r>
          </w:p>
        </w:tc>
      </w:tr>
      <w:tr w:rsidR="009516E7" w14:paraId="2FB71120" w14:textId="77777777">
        <w:tc>
          <w:tcPr>
            <w:tcW w:w="1278" w:type="dxa"/>
            <w:vAlign w:val="center"/>
          </w:tcPr>
          <w:p w14:paraId="478CCD20"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NTT DOCOMO</w:t>
            </w:r>
          </w:p>
        </w:tc>
        <w:tc>
          <w:tcPr>
            <w:tcW w:w="8350" w:type="dxa"/>
            <w:vAlign w:val="center"/>
          </w:tcPr>
          <w:p w14:paraId="7FA6322B" w14:textId="77777777" w:rsidR="009516E7" w:rsidRDefault="0058777D">
            <w:pPr>
              <w:spacing w:after="0" w:line="312" w:lineRule="auto"/>
              <w:rPr>
                <w:rFonts w:ascii="Times New Roman" w:eastAsia="仿宋" w:hAnsi="Times New Roman" w:cs="Times New Roman"/>
                <w:i/>
                <w:iCs/>
                <w:sz w:val="20"/>
                <w:szCs w:val="20"/>
              </w:rPr>
            </w:pPr>
            <w:r>
              <w:rPr>
                <w:rFonts w:ascii="Times New Roman" w:eastAsia="仿宋" w:hAnsi="Times New Roman" w:cs="Times New Roman"/>
                <w:i/>
                <w:iCs/>
                <w:sz w:val="20"/>
                <w:szCs w:val="20"/>
              </w:rPr>
              <w:t>Proposal 2: UE determines whether to select PRACH resource for multiple PRACH transmissions with different beams based on UE capability of beam correspondence with or without TX beam sweeping.</w:t>
            </w:r>
          </w:p>
          <w:p w14:paraId="25DF8AE4" w14:textId="77777777" w:rsidR="009516E7" w:rsidRDefault="0058777D">
            <w:pPr>
              <w:pStyle w:val="af9"/>
              <w:numPr>
                <w:ilvl w:val="0"/>
                <w:numId w:val="29"/>
              </w:numPr>
              <w:autoSpaceDE/>
              <w:autoSpaceDN/>
              <w:adjustRightInd/>
              <w:snapToGrid/>
              <w:spacing w:after="0" w:line="312" w:lineRule="auto"/>
              <w:ind w:left="442" w:firstLineChars="0" w:hanging="442"/>
              <w:rPr>
                <w:rFonts w:eastAsia="仿宋"/>
                <w:i/>
                <w:iCs/>
                <w:sz w:val="20"/>
                <w:szCs w:val="20"/>
                <w:lang w:eastAsia="zh-CN"/>
              </w:rPr>
            </w:pPr>
            <w:r>
              <w:rPr>
                <w:rFonts w:eastAsia="仿宋"/>
                <w:i/>
                <w:iCs/>
                <w:sz w:val="20"/>
                <w:szCs w:val="20"/>
                <w:lang w:eastAsia="zh-CN"/>
              </w:rPr>
              <w:t>If UE supports none of Rel-15/16 beam correspondence without TX beam sweeping, UE selects PRACH resource for multiple PRACH transmissions with different beams.</w:t>
            </w:r>
          </w:p>
          <w:p w14:paraId="0BE01CA1" w14:textId="77777777" w:rsidR="009516E7" w:rsidRDefault="0058777D">
            <w:pPr>
              <w:pStyle w:val="af9"/>
              <w:numPr>
                <w:ilvl w:val="0"/>
                <w:numId w:val="29"/>
              </w:numPr>
              <w:autoSpaceDE/>
              <w:autoSpaceDN/>
              <w:adjustRightInd/>
              <w:snapToGrid/>
              <w:spacing w:after="0" w:line="312" w:lineRule="auto"/>
              <w:ind w:left="442" w:firstLineChars="0" w:hanging="442"/>
              <w:rPr>
                <w:rFonts w:eastAsia="仿宋"/>
                <w:i/>
                <w:iCs/>
                <w:sz w:val="20"/>
                <w:szCs w:val="20"/>
                <w:lang w:eastAsia="zh-CN"/>
              </w:rPr>
            </w:pPr>
            <w:r>
              <w:rPr>
                <w:rFonts w:eastAsia="仿宋"/>
                <w:i/>
                <w:iCs/>
                <w:sz w:val="20"/>
                <w:szCs w:val="20"/>
                <w:lang w:eastAsia="zh-CN"/>
              </w:rPr>
              <w:t xml:space="preserve">If UE supports at least one beam correspondence without TX beam sweeping out of Rel-15/16 beam correspondence capabilities, UE selects PRACH resource for single PRACH transmission or PRACH resource for PRACH repetitions with same beam, based on RSRP threshold for Msg 1 repetition. </w:t>
            </w:r>
          </w:p>
        </w:tc>
      </w:tr>
      <w:tr w:rsidR="009516E7" w14:paraId="3C91F1DC" w14:textId="77777777">
        <w:tc>
          <w:tcPr>
            <w:tcW w:w="1278" w:type="dxa"/>
            <w:vAlign w:val="center"/>
          </w:tcPr>
          <w:p w14:paraId="1D18BACA"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Ericsson</w:t>
            </w:r>
          </w:p>
        </w:tc>
        <w:tc>
          <w:tcPr>
            <w:tcW w:w="8350" w:type="dxa"/>
            <w:vAlign w:val="center"/>
          </w:tcPr>
          <w:p w14:paraId="58C299C5" w14:textId="77777777" w:rsidR="009516E7" w:rsidRDefault="0058777D">
            <w:pPr>
              <w:pStyle w:val="Observation"/>
              <w:widowControl/>
              <w:spacing w:after="0" w:line="312" w:lineRule="auto"/>
              <w:rPr>
                <w:rFonts w:ascii="Times New Roman" w:eastAsia="仿宋" w:hAnsi="Times New Roman" w:cs="Times New Roman"/>
                <w:b w:val="0"/>
                <w:bCs w:val="0"/>
                <w:i/>
                <w:iCs/>
                <w:sz w:val="20"/>
                <w:szCs w:val="20"/>
              </w:rPr>
            </w:pPr>
            <w:bookmarkStart w:id="20" w:name="_Toc213423367"/>
            <w:r>
              <w:rPr>
                <w:rFonts w:ascii="Times New Roman" w:eastAsia="仿宋" w:hAnsi="Times New Roman" w:cs="Times New Roman"/>
                <w:b w:val="0"/>
                <w:bCs w:val="0"/>
                <w:i/>
                <w:iCs/>
                <w:sz w:val="20"/>
                <w:szCs w:val="20"/>
              </w:rPr>
              <w:t>Observation 6: Rel-17 frameworks of FeatureCombination-r17 and AdditionalRACH-Config-r17 can enable differentiation of multiple PRACH transmissions with the same or different Tx beams, either by assigning separate preambles within a shared RO or by configuring separate ROs, respectively.</w:t>
            </w:r>
            <w:bookmarkEnd w:id="20"/>
          </w:p>
        </w:tc>
      </w:tr>
    </w:tbl>
    <w:p w14:paraId="45F84FDA" w14:textId="77777777" w:rsidR="009516E7" w:rsidRDefault="0058777D">
      <w:pPr>
        <w:pStyle w:val="3"/>
        <w:spacing w:before="156" w:after="156"/>
        <w:rPr>
          <w:b/>
          <w:bCs w:val="0"/>
          <w:u w:val="single"/>
        </w:rPr>
      </w:pPr>
      <w:r>
        <w:rPr>
          <w:rFonts w:hint="eastAsia"/>
          <w:b/>
          <w:bCs w:val="0"/>
          <w:u w:val="single"/>
        </w:rPr>
        <w:t>Round 1</w:t>
      </w:r>
    </w:p>
    <w:p w14:paraId="621C2A3F" w14:textId="77777777" w:rsidR="009516E7" w:rsidRDefault="0058777D">
      <w:pPr>
        <w:pStyle w:val="4"/>
        <w:spacing w:before="156" w:after="156"/>
        <w:rPr>
          <w:rFonts w:ascii="Times New Roman" w:hAnsi="Times New Roman" w:cs="Times New Roman"/>
          <w:i/>
          <w:iCs/>
          <w:u w:val="single"/>
          <w:lang w:val="en-GB"/>
        </w:rPr>
      </w:pPr>
      <w:r>
        <w:rPr>
          <w:rFonts w:ascii="Times New Roman" w:hAnsi="Times New Roman" w:cs="Times New Roman"/>
          <w:i/>
          <w:iCs/>
          <w:highlight w:val="cyan"/>
          <w:u w:val="single"/>
          <w:lang w:val="en-GB"/>
        </w:rPr>
        <w:t>FL Observations:</w:t>
      </w:r>
    </w:p>
    <w:p w14:paraId="6D8D9ABC"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I</w:t>
      </w:r>
      <w:r>
        <w:rPr>
          <w:rFonts w:ascii="Times New Roman" w:hAnsi="Times New Roman" w:cs="Times New Roman" w:hint="eastAsia"/>
          <w:szCs w:val="21"/>
          <w:lang w:val="en-GB"/>
        </w:rPr>
        <w:t>n last meeting, the following agreement was reached.</w:t>
      </w:r>
    </w:p>
    <w:tbl>
      <w:tblPr>
        <w:tblStyle w:val="af5"/>
        <w:tblW w:w="0" w:type="auto"/>
        <w:tblLook w:val="04A0" w:firstRow="1" w:lastRow="0" w:firstColumn="1" w:lastColumn="0" w:noHBand="0" w:noVBand="1"/>
      </w:tblPr>
      <w:tblGrid>
        <w:gridCol w:w="9683"/>
      </w:tblGrid>
      <w:tr w:rsidR="009516E7" w14:paraId="2E89A450" w14:textId="77777777">
        <w:tc>
          <w:tcPr>
            <w:tcW w:w="9736" w:type="dxa"/>
          </w:tcPr>
          <w:p w14:paraId="6C76150E" w14:textId="77777777" w:rsidR="009516E7" w:rsidRDefault="0058777D">
            <w:pPr>
              <w:widowControl/>
              <w:spacing w:after="0" w:line="312" w:lineRule="auto"/>
              <w:jc w:val="left"/>
              <w:rPr>
                <w:rFonts w:ascii="Times New Roman" w:eastAsia="MS Mincho" w:hAnsi="Times New Roman" w:cs="Times New Roman"/>
                <w:b/>
                <w:bCs/>
                <w:kern w:val="0"/>
                <w:szCs w:val="21"/>
                <w:lang w:val="en-CA"/>
              </w:rPr>
            </w:pPr>
            <w:bookmarkStart w:id="21" w:name="_Hlk214053353"/>
            <w:r>
              <w:rPr>
                <w:rFonts w:ascii="Times New Roman" w:eastAsia="MS Mincho" w:hAnsi="Times New Roman" w:cs="Times New Roman"/>
                <w:b/>
                <w:bCs/>
                <w:kern w:val="0"/>
                <w:szCs w:val="21"/>
                <w:highlight w:val="green"/>
                <w:lang w:val="en-CA"/>
              </w:rPr>
              <w:t>Agreement</w:t>
            </w:r>
            <w:r>
              <w:rPr>
                <w:rFonts w:ascii="Times New Roman" w:eastAsia="MS Mincho" w:hAnsi="Times New Roman" w:cs="Times New Roman"/>
                <w:b/>
                <w:bCs/>
                <w:kern w:val="0"/>
                <w:szCs w:val="21"/>
                <w:lang w:val="en-CA"/>
              </w:rPr>
              <w:t xml:space="preserve"> @122</w:t>
            </w:r>
            <w:r>
              <w:rPr>
                <w:rFonts w:ascii="Times New Roman" w:hAnsi="Times New Roman" w:cs="Times New Roman"/>
                <w:b/>
                <w:bCs/>
                <w:kern w:val="0"/>
                <w:szCs w:val="21"/>
                <w:lang w:val="en-CA"/>
              </w:rPr>
              <w:t>bis</w:t>
            </w:r>
          </w:p>
          <w:p w14:paraId="0912B68C" w14:textId="77777777" w:rsidR="009516E7" w:rsidRDefault="0058777D">
            <w:pPr>
              <w:widowControl/>
              <w:spacing w:after="0" w:line="312" w:lineRule="auto"/>
              <w:jc w:val="left"/>
              <w:rPr>
                <w:rFonts w:ascii="Times New Roman" w:eastAsia="MS Mincho" w:hAnsi="Times New Roman" w:cs="Times New Roman"/>
                <w:kern w:val="0"/>
                <w:szCs w:val="21"/>
                <w:lang w:val="en-CA"/>
              </w:rPr>
            </w:pPr>
            <w:bookmarkStart w:id="22" w:name="_Hlk214005806"/>
            <w:r>
              <w:rPr>
                <w:rFonts w:ascii="Times New Roman" w:eastAsia="MS Mincho" w:hAnsi="Times New Roman" w:cs="Times New Roman"/>
                <w:kern w:val="0"/>
                <w:szCs w:val="21"/>
                <w:lang w:val="en-CA"/>
              </w:rPr>
              <w:t>Support to use separate ROs or separate preambles on shared RO to differentiate multiple PRACH transmissions with same Tx beam and different Tx beams.</w:t>
            </w:r>
          </w:p>
          <w:bookmarkEnd w:id="22"/>
          <w:p w14:paraId="2DF1C119" w14:textId="77777777" w:rsidR="009516E7" w:rsidRDefault="0058777D">
            <w:pPr>
              <w:pStyle w:val="af9"/>
              <w:numPr>
                <w:ilvl w:val="0"/>
                <w:numId w:val="30"/>
              </w:numPr>
              <w:spacing w:after="0" w:line="312" w:lineRule="auto"/>
              <w:ind w:left="400" w:firstLineChars="0" w:hanging="400"/>
              <w:jc w:val="left"/>
              <w:rPr>
                <w:rFonts w:eastAsia="MS Mincho"/>
                <w:sz w:val="21"/>
                <w:szCs w:val="21"/>
                <w:lang w:val="en-CA" w:eastAsia="zh-CN"/>
              </w:rPr>
            </w:pPr>
            <w:r>
              <w:rPr>
                <w:rFonts w:eastAsia="MS Mincho"/>
                <w:sz w:val="21"/>
                <w:szCs w:val="21"/>
                <w:lang w:val="en-CA" w:eastAsia="zh-CN"/>
              </w:rPr>
              <w:t>FFS: details</w:t>
            </w:r>
          </w:p>
        </w:tc>
      </w:tr>
    </w:tbl>
    <w:bookmarkEnd w:id="21"/>
    <w:p w14:paraId="71716ECC"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T</w:t>
      </w:r>
      <w:r>
        <w:rPr>
          <w:rFonts w:ascii="Times New Roman" w:hAnsi="Times New Roman" w:cs="Times New Roman"/>
          <w:szCs w:val="21"/>
          <w:lang w:val="en-GB"/>
        </w:rPr>
        <w:t>h</w:t>
      </w:r>
      <w:r>
        <w:rPr>
          <w:rFonts w:ascii="Times New Roman" w:hAnsi="Times New Roman" w:cs="Times New Roman" w:hint="eastAsia"/>
          <w:szCs w:val="21"/>
          <w:lang w:val="en-GB"/>
        </w:rPr>
        <w:t xml:space="preserve">e basic motivation of this proposal is to reuse he feature combination </w:t>
      </w:r>
      <w:r>
        <w:rPr>
          <w:rFonts w:ascii="Times New Roman" w:hAnsi="Times New Roman" w:cs="Times New Roman"/>
          <w:szCs w:val="21"/>
          <w:lang w:val="en-GB"/>
        </w:rPr>
        <w:t>mechanism</w:t>
      </w:r>
      <w:r>
        <w:rPr>
          <w:rFonts w:ascii="Times New Roman" w:hAnsi="Times New Roman" w:cs="Times New Roman" w:hint="eastAsia"/>
          <w:szCs w:val="21"/>
          <w:lang w:val="en-GB"/>
        </w:rPr>
        <w:t xml:space="preserve"> used for multiple PRACH transmissions with same Tx beam for multiple PRACH </w:t>
      </w:r>
      <w:r>
        <w:rPr>
          <w:rFonts w:ascii="Times New Roman" w:hAnsi="Times New Roman" w:cs="Times New Roman"/>
          <w:szCs w:val="21"/>
          <w:lang w:val="en-GB"/>
        </w:rPr>
        <w:t>transmission</w:t>
      </w:r>
      <w:r>
        <w:rPr>
          <w:rFonts w:ascii="Times New Roman" w:hAnsi="Times New Roman" w:cs="Times New Roman" w:hint="eastAsia"/>
          <w:szCs w:val="21"/>
          <w:lang w:val="en-GB"/>
        </w:rPr>
        <w:t xml:space="preserve"> with different Tx beams. And according </w:t>
      </w:r>
      <w:r>
        <w:rPr>
          <w:rFonts w:ascii="Times New Roman" w:hAnsi="Times New Roman" w:cs="Times New Roman"/>
          <w:szCs w:val="21"/>
          <w:lang w:val="en-GB"/>
        </w:rPr>
        <w:t>to the</w:t>
      </w:r>
      <w:r>
        <w:rPr>
          <w:rFonts w:ascii="Times New Roman" w:hAnsi="Times New Roman" w:cs="Times New Roman" w:hint="eastAsia"/>
          <w:szCs w:val="21"/>
          <w:lang w:val="en-GB"/>
        </w:rPr>
        <w:t xml:space="preserve"> contributions, FL think it is also the common understanding. </w:t>
      </w:r>
      <w:r>
        <w:rPr>
          <w:rFonts w:ascii="Times New Roman" w:hAnsi="Times New Roman" w:cs="Times New Roman"/>
          <w:szCs w:val="21"/>
          <w:lang w:val="en-GB"/>
        </w:rPr>
        <w:t>B</w:t>
      </w:r>
      <w:r>
        <w:rPr>
          <w:rFonts w:ascii="Times New Roman" w:hAnsi="Times New Roman" w:cs="Times New Roman" w:hint="eastAsia"/>
          <w:szCs w:val="21"/>
          <w:lang w:val="en-GB"/>
        </w:rPr>
        <w:t xml:space="preserve">ut companies may have different views on some of the details. </w:t>
      </w:r>
    </w:p>
    <w:p w14:paraId="27B46ADE" w14:textId="77777777" w:rsidR="009516E7" w:rsidRDefault="0058777D">
      <w:pPr>
        <w:spacing w:after="0" w:line="312" w:lineRule="auto"/>
        <w:rPr>
          <w:rFonts w:ascii="Times New Roman" w:eastAsia="宋体" w:hAnsi="Times New Roman" w:cs="Times New Roman"/>
          <w:kern w:val="0"/>
          <w:szCs w:val="21"/>
        </w:rPr>
      </w:pPr>
      <w:r>
        <w:rPr>
          <w:rFonts w:ascii="Times New Roman" w:hAnsi="Times New Roman" w:cs="Times New Roman" w:hint="eastAsia"/>
          <w:szCs w:val="21"/>
          <w:lang w:val="en-GB"/>
        </w:rPr>
        <w:t>T</w:t>
      </w:r>
      <w:r>
        <w:rPr>
          <w:rFonts w:ascii="Times New Roman" w:hAnsi="Times New Roman" w:cs="Times New Roman"/>
          <w:szCs w:val="21"/>
          <w:lang w:val="en-GB"/>
        </w:rPr>
        <w:t>h</w:t>
      </w:r>
      <w:r>
        <w:rPr>
          <w:rFonts w:ascii="Times New Roman" w:hAnsi="Times New Roman" w:cs="Times New Roman" w:hint="eastAsia"/>
          <w:szCs w:val="21"/>
          <w:lang w:val="en-GB"/>
        </w:rPr>
        <w:t xml:space="preserve">e key issue is whether multiple PRACH transmission with same Tx beam and with different Tx beams should be configured in two different features, i.e., introducing a new parameter in the feature combination. </w:t>
      </w:r>
      <w:r>
        <w:rPr>
          <w:rFonts w:ascii="Times New Roman" w:hAnsi="Times New Roman" w:cs="Times New Roman"/>
          <w:szCs w:val="21"/>
          <w:lang w:val="en-GB"/>
        </w:rPr>
        <w:t>H</w:t>
      </w:r>
      <w:r>
        <w:rPr>
          <w:rFonts w:ascii="Times New Roman" w:hAnsi="Times New Roman" w:cs="Times New Roman" w:hint="eastAsia"/>
          <w:szCs w:val="21"/>
          <w:lang w:val="en-GB"/>
        </w:rPr>
        <w:t xml:space="preserve">owever, since the </w:t>
      </w:r>
      <w:r>
        <w:rPr>
          <w:rFonts w:ascii="Times New Roman" w:hAnsi="Times New Roman" w:cs="Times New Roman"/>
          <w:i/>
          <w:iCs/>
          <w:szCs w:val="21"/>
          <w:lang w:val="en-GB"/>
        </w:rPr>
        <w:t>AdditionalRACH-Config</w:t>
      </w:r>
      <w:r>
        <w:rPr>
          <w:rFonts w:ascii="Times New Roman" w:hAnsi="Times New Roman" w:cs="Times New Roman"/>
          <w:szCs w:val="21"/>
          <w:lang w:val="en-GB"/>
        </w:rPr>
        <w:t xml:space="preserve"> IE</w:t>
      </w:r>
      <w:r>
        <w:rPr>
          <w:rFonts w:ascii="Times New Roman" w:hAnsi="Times New Roman" w:cs="Times New Roman" w:hint="eastAsia"/>
          <w:szCs w:val="21"/>
          <w:lang w:val="en-GB"/>
        </w:rPr>
        <w:t xml:space="preserve"> can be used to define </w:t>
      </w:r>
      <w:r>
        <w:rPr>
          <w:rFonts w:ascii="Times New Roman" w:hAnsi="Times New Roman" w:cs="Times New Roman"/>
          <w:szCs w:val="21"/>
          <w:lang w:val="en-GB"/>
        </w:rPr>
        <w:t>separate</w:t>
      </w:r>
      <w:r>
        <w:rPr>
          <w:rFonts w:ascii="Times New Roman" w:hAnsi="Times New Roman" w:cs="Times New Roman" w:hint="eastAsia"/>
          <w:szCs w:val="21"/>
          <w:lang w:val="en-GB"/>
        </w:rPr>
        <w:t xml:space="preserve"> RO sets for PRACH repetition using different number of different/same Tx beams, FL think it doesn</w:t>
      </w:r>
      <w:r>
        <w:rPr>
          <w:rFonts w:ascii="Times New Roman" w:hAnsi="Times New Roman" w:cs="Times New Roman"/>
          <w:szCs w:val="21"/>
          <w:lang w:val="en-GB"/>
        </w:rPr>
        <w:t>’</w:t>
      </w:r>
      <w:r>
        <w:rPr>
          <w:rFonts w:ascii="Times New Roman" w:hAnsi="Times New Roman" w:cs="Times New Roman" w:hint="eastAsia"/>
          <w:szCs w:val="21"/>
          <w:lang w:val="en-GB"/>
        </w:rPr>
        <w:t xml:space="preserve">t really matter whether new separate preamble sets are assigned to multiple PRACH transmission with </w:t>
      </w:r>
      <w:r>
        <w:rPr>
          <w:rFonts w:ascii="Times New Roman" w:hAnsi="Times New Roman" w:cs="Times New Roman"/>
          <w:szCs w:val="21"/>
          <w:lang w:val="en-GB"/>
        </w:rPr>
        <w:t>different</w:t>
      </w:r>
      <w:r>
        <w:rPr>
          <w:rFonts w:ascii="Times New Roman" w:hAnsi="Times New Roman" w:cs="Times New Roman" w:hint="eastAsia"/>
          <w:szCs w:val="21"/>
          <w:lang w:val="en-GB"/>
        </w:rPr>
        <w:t xml:space="preserve"> Tx beams. T</w:t>
      </w:r>
      <w:r>
        <w:rPr>
          <w:rFonts w:ascii="Times New Roman" w:hAnsi="Times New Roman" w:cs="Times New Roman"/>
          <w:szCs w:val="21"/>
          <w:lang w:val="en-GB"/>
        </w:rPr>
        <w:t>h</w:t>
      </w:r>
      <w:r>
        <w:rPr>
          <w:rFonts w:ascii="Times New Roman" w:hAnsi="Times New Roman" w:cs="Times New Roman" w:hint="eastAsia"/>
          <w:szCs w:val="21"/>
          <w:lang w:val="en-GB"/>
        </w:rPr>
        <w:t>us, the following proposal is proposed.</w:t>
      </w:r>
    </w:p>
    <w:p w14:paraId="4F7489B5" w14:textId="77777777" w:rsidR="009516E7" w:rsidRDefault="0058777D">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s Proposal 1-</w:t>
      </w:r>
      <w:r>
        <w:rPr>
          <w:rFonts w:ascii="Times New Roman" w:eastAsiaTheme="minorEastAsia" w:hAnsi="Times New Roman" w:cs="Times New Roman" w:hint="eastAsia"/>
          <w:i/>
          <w:iCs/>
          <w:szCs w:val="21"/>
          <w:highlight w:val="magenta"/>
          <w:u w:val="single"/>
          <w:lang w:val="en-GB"/>
        </w:rPr>
        <w:t>5</w:t>
      </w:r>
      <w:r>
        <w:rPr>
          <w:rFonts w:ascii="Times New Roman" w:hAnsi="Times New Roman" w:cs="Times New Roman" w:hint="eastAsia"/>
          <w:i/>
          <w:iCs/>
          <w:szCs w:val="21"/>
          <w:highlight w:val="magenta"/>
          <w:u w:val="single"/>
          <w:lang w:val="en-GB"/>
        </w:rPr>
        <w:t>:</w:t>
      </w:r>
    </w:p>
    <w:p w14:paraId="44D3D466"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b/>
          <w:bCs/>
          <w:i/>
          <w:iCs/>
          <w:szCs w:val="21"/>
          <w:lang w:val="en-GB"/>
        </w:rPr>
        <w:t xml:space="preserve">Support to </w:t>
      </w:r>
      <w:r>
        <w:rPr>
          <w:rFonts w:ascii="Times New Roman" w:hAnsi="Times New Roman" w:cs="Times New Roman" w:hint="eastAsia"/>
          <w:b/>
          <w:bCs/>
          <w:i/>
          <w:iCs/>
          <w:szCs w:val="21"/>
          <w:lang w:val="en-GB"/>
        </w:rPr>
        <w:t>configure</w:t>
      </w:r>
      <w:r>
        <w:rPr>
          <w:rFonts w:ascii="Times New Roman" w:hAnsi="Times New Roman" w:cs="Times New Roman"/>
          <w:b/>
          <w:bCs/>
          <w:i/>
          <w:iCs/>
          <w:szCs w:val="21"/>
          <w:lang w:val="en-GB"/>
        </w:rPr>
        <w:t xml:space="preserve"> separate ROs or separate preambles</w:t>
      </w:r>
      <w:r>
        <w:rPr>
          <w:rFonts w:ascii="Times New Roman" w:hAnsi="Times New Roman" w:cs="Times New Roman" w:hint="eastAsia"/>
          <w:b/>
          <w:bCs/>
          <w:i/>
          <w:iCs/>
          <w:szCs w:val="21"/>
          <w:lang w:val="en-GB"/>
        </w:rPr>
        <w:t xml:space="preserve"> </w:t>
      </w:r>
      <w:r>
        <w:rPr>
          <w:rFonts w:ascii="Times New Roman" w:hAnsi="Times New Roman" w:cs="Times New Roman"/>
          <w:b/>
          <w:bCs/>
          <w:i/>
          <w:iCs/>
          <w:szCs w:val="21"/>
          <w:lang w:val="en-GB"/>
        </w:rPr>
        <w:t xml:space="preserve">on shared RO to differentiate </w:t>
      </w:r>
      <w:r>
        <w:rPr>
          <w:rFonts w:ascii="Times New Roman" w:hAnsi="Times New Roman" w:cs="Times New Roman" w:hint="eastAsia"/>
          <w:b/>
          <w:bCs/>
          <w:i/>
          <w:iCs/>
          <w:szCs w:val="21"/>
          <w:lang w:val="en-GB"/>
        </w:rPr>
        <w:t xml:space="preserve">different number of </w:t>
      </w:r>
      <w:r>
        <w:rPr>
          <w:rFonts w:ascii="Times New Roman" w:hAnsi="Times New Roman" w:cs="Times New Roman"/>
          <w:b/>
          <w:bCs/>
          <w:i/>
          <w:iCs/>
          <w:szCs w:val="21"/>
          <w:lang w:val="en-GB"/>
        </w:rPr>
        <w:t>multiple PRACH transmissions with different Tx beams</w:t>
      </w:r>
      <w:r>
        <w:rPr>
          <w:rFonts w:ascii="Times New Roman" w:hAnsi="Times New Roman" w:cs="Times New Roman" w:hint="eastAsia"/>
          <w:b/>
          <w:bCs/>
          <w:i/>
          <w:iCs/>
          <w:szCs w:val="21"/>
          <w:lang w:val="en-GB"/>
        </w:rPr>
        <w:t xml:space="preserve"> via RRC parameters.</w:t>
      </w:r>
    </w:p>
    <w:p w14:paraId="0D881943" w14:textId="77777777" w:rsidR="009516E7" w:rsidRDefault="0058777D">
      <w:pPr>
        <w:pStyle w:val="af9"/>
        <w:numPr>
          <w:ilvl w:val="0"/>
          <w:numId w:val="30"/>
        </w:numPr>
        <w:spacing w:after="0" w:line="312" w:lineRule="auto"/>
        <w:ind w:firstLineChars="0"/>
        <w:rPr>
          <w:b/>
          <w:bCs/>
          <w:i/>
          <w:iCs/>
          <w:sz w:val="21"/>
          <w:szCs w:val="21"/>
          <w:lang w:val="en-GB"/>
        </w:rPr>
      </w:pPr>
      <w:r>
        <w:rPr>
          <w:b/>
          <w:bCs/>
          <w:i/>
          <w:iCs/>
          <w:sz w:val="21"/>
          <w:szCs w:val="21"/>
          <w:lang w:val="en-GB" w:eastAsia="zh-CN"/>
        </w:rPr>
        <w:t>W</w:t>
      </w:r>
      <w:r>
        <w:rPr>
          <w:rFonts w:hint="eastAsia"/>
          <w:b/>
          <w:bCs/>
          <w:i/>
          <w:iCs/>
          <w:sz w:val="21"/>
          <w:szCs w:val="21"/>
          <w:lang w:val="en-GB" w:eastAsia="zh-CN"/>
        </w:rPr>
        <w:t>hether introduce a new parameter in Feature Combination for multiple PRACH transmissions with different Tx beams is decided by RAN2.</w:t>
      </w:r>
    </w:p>
    <w:p w14:paraId="393DC867" w14:textId="77777777" w:rsidR="009516E7" w:rsidRDefault="0058777D">
      <w:pPr>
        <w:pStyle w:val="af9"/>
        <w:numPr>
          <w:ilvl w:val="0"/>
          <w:numId w:val="30"/>
        </w:numPr>
        <w:spacing w:after="0" w:line="312" w:lineRule="auto"/>
        <w:ind w:firstLineChars="0"/>
        <w:rPr>
          <w:b/>
          <w:bCs/>
          <w:i/>
          <w:iCs/>
          <w:sz w:val="21"/>
          <w:szCs w:val="21"/>
          <w:lang w:val="en-GB"/>
        </w:rPr>
      </w:pPr>
      <w:r>
        <w:rPr>
          <w:rFonts w:hint="eastAsia"/>
          <w:b/>
          <w:bCs/>
          <w:i/>
          <w:iCs/>
          <w:sz w:val="21"/>
          <w:szCs w:val="21"/>
          <w:lang w:val="en-GB" w:eastAsia="zh-CN"/>
        </w:rPr>
        <w:t>Other details can be decided by RAN2.</w:t>
      </w:r>
    </w:p>
    <w:p w14:paraId="123DDF94"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1-5</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196"/>
        <w:gridCol w:w="604"/>
        <w:gridCol w:w="8010"/>
      </w:tblGrid>
      <w:tr w:rsidR="009516E7" w14:paraId="4DF1487F" w14:textId="77777777">
        <w:tc>
          <w:tcPr>
            <w:tcW w:w="1196" w:type="dxa"/>
            <w:vAlign w:val="center"/>
          </w:tcPr>
          <w:p w14:paraId="6AB6E12B"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604" w:type="dxa"/>
          </w:tcPr>
          <w:p w14:paraId="04E91580"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8010" w:type="dxa"/>
            <w:vAlign w:val="center"/>
          </w:tcPr>
          <w:p w14:paraId="7CEA9208"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9516E7" w14:paraId="1629A6DA" w14:textId="77777777">
        <w:tc>
          <w:tcPr>
            <w:tcW w:w="1196" w:type="dxa"/>
            <w:vAlign w:val="center"/>
          </w:tcPr>
          <w:p w14:paraId="3C771943"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Spreadtrum</w:t>
            </w:r>
          </w:p>
        </w:tc>
        <w:tc>
          <w:tcPr>
            <w:tcW w:w="604" w:type="dxa"/>
          </w:tcPr>
          <w:p w14:paraId="4010F31C"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8010" w:type="dxa"/>
            <w:vAlign w:val="center"/>
          </w:tcPr>
          <w:p w14:paraId="654B55DB"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I</w:t>
            </w:r>
            <w:r>
              <w:rPr>
                <w:rFonts w:ascii="Times New Roman" w:hAnsi="Times New Roman" w:cs="Times New Roman" w:hint="eastAsia"/>
                <w:bCs/>
                <w:szCs w:val="21"/>
                <w:lang w:val="en-GB"/>
              </w:rPr>
              <w:t xml:space="preserve">t is up to RAN2. </w:t>
            </w:r>
          </w:p>
        </w:tc>
      </w:tr>
      <w:tr w:rsidR="009516E7" w14:paraId="6345F13A" w14:textId="77777777">
        <w:tc>
          <w:tcPr>
            <w:tcW w:w="1196" w:type="dxa"/>
            <w:vAlign w:val="center"/>
          </w:tcPr>
          <w:p w14:paraId="56F2A913"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Ofinno</w:t>
            </w:r>
          </w:p>
        </w:tc>
        <w:tc>
          <w:tcPr>
            <w:tcW w:w="604" w:type="dxa"/>
          </w:tcPr>
          <w:p w14:paraId="364D1A5D"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Y</w:t>
            </w:r>
          </w:p>
        </w:tc>
        <w:tc>
          <w:tcPr>
            <w:tcW w:w="8010" w:type="dxa"/>
            <w:vAlign w:val="center"/>
          </w:tcPr>
          <w:p w14:paraId="46F9412B"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Agree with FL</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s assessment</w:t>
            </w:r>
          </w:p>
        </w:tc>
      </w:tr>
      <w:tr w:rsidR="009516E7" w14:paraId="28BB664D" w14:textId="77777777">
        <w:tc>
          <w:tcPr>
            <w:tcW w:w="1196" w:type="dxa"/>
            <w:vAlign w:val="center"/>
          </w:tcPr>
          <w:p w14:paraId="0D441969"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vivo</w:t>
            </w:r>
          </w:p>
        </w:tc>
        <w:tc>
          <w:tcPr>
            <w:tcW w:w="604" w:type="dxa"/>
          </w:tcPr>
          <w:p w14:paraId="088F94BC" w14:textId="77777777" w:rsidR="009516E7" w:rsidRDefault="009516E7">
            <w:pPr>
              <w:spacing w:after="0"/>
              <w:rPr>
                <w:rFonts w:ascii="Times New Roman" w:eastAsia="Malgun Gothic" w:hAnsi="Times New Roman" w:cs="Times New Roman"/>
                <w:bCs/>
                <w:szCs w:val="21"/>
                <w:lang w:val="en-GB" w:eastAsia="ko-KR"/>
              </w:rPr>
            </w:pPr>
          </w:p>
        </w:tc>
        <w:tc>
          <w:tcPr>
            <w:tcW w:w="8010" w:type="dxa"/>
            <w:vAlign w:val="center"/>
          </w:tcPr>
          <w:p w14:paraId="07499DA2"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 xml:space="preserve">The first bullet can be updated to “a single feature is supported for PRACH repetitions with same or different repetitions, and it’s up to RAN2 to decide on how to define RRC parameters to support PRACH resource partitioning”. </w:t>
            </w:r>
          </w:p>
          <w:p w14:paraId="2E30FF35"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There’s no need to define a new bit in the bitmap for FC, since PRACH partitioning can be achieved even if PRACH repetition with same and different beams are of same feature.</w:t>
            </w:r>
          </w:p>
        </w:tc>
      </w:tr>
      <w:tr w:rsidR="009516E7" w14:paraId="284D59EB" w14:textId="77777777">
        <w:tc>
          <w:tcPr>
            <w:tcW w:w="1196" w:type="dxa"/>
            <w:vAlign w:val="center"/>
          </w:tcPr>
          <w:p w14:paraId="38506DD7"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S Mincho" w:hAnsi="Times New Roman" w:cs="Times New Roman"/>
                <w:bCs/>
                <w:szCs w:val="21"/>
                <w:lang w:val="en-GB" w:eastAsia="ja-JP"/>
              </w:rPr>
              <w:t>Sharp</w:t>
            </w:r>
          </w:p>
        </w:tc>
        <w:tc>
          <w:tcPr>
            <w:tcW w:w="604" w:type="dxa"/>
          </w:tcPr>
          <w:p w14:paraId="0092B118"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S Mincho" w:hAnsi="Times New Roman" w:cs="Times New Roman" w:hint="eastAsia"/>
                <w:bCs/>
                <w:szCs w:val="21"/>
                <w:lang w:val="en-GB" w:eastAsia="ja-JP"/>
              </w:rPr>
              <w:t>Y</w:t>
            </w:r>
          </w:p>
        </w:tc>
        <w:tc>
          <w:tcPr>
            <w:tcW w:w="8010" w:type="dxa"/>
            <w:vAlign w:val="center"/>
          </w:tcPr>
          <w:p w14:paraId="16A08CFC"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S Mincho" w:hAnsi="Times New Roman" w:cs="Times New Roman"/>
                <w:bCs/>
                <w:szCs w:val="21"/>
                <w:lang w:val="en-GB" w:eastAsia="ja-JP"/>
              </w:rPr>
              <w:t>We are fine with the proposal.</w:t>
            </w:r>
          </w:p>
        </w:tc>
      </w:tr>
      <w:tr w:rsidR="009516E7" w14:paraId="33AD6D9B" w14:textId="77777777">
        <w:tc>
          <w:tcPr>
            <w:tcW w:w="1196" w:type="dxa"/>
            <w:vAlign w:val="center"/>
          </w:tcPr>
          <w:p w14:paraId="3A7F5E75" w14:textId="77777777" w:rsidR="009516E7" w:rsidRDefault="0058777D">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Ericsson</w:t>
            </w:r>
          </w:p>
        </w:tc>
        <w:tc>
          <w:tcPr>
            <w:tcW w:w="604" w:type="dxa"/>
          </w:tcPr>
          <w:p w14:paraId="435774AD" w14:textId="77777777" w:rsidR="009516E7" w:rsidRDefault="009516E7">
            <w:pPr>
              <w:spacing w:after="0"/>
              <w:rPr>
                <w:rFonts w:ascii="Times New Roman" w:eastAsia="MS Mincho" w:hAnsi="Times New Roman" w:cs="Times New Roman"/>
                <w:bCs/>
                <w:szCs w:val="21"/>
                <w:lang w:val="en-GB" w:eastAsia="ja-JP"/>
              </w:rPr>
            </w:pPr>
          </w:p>
        </w:tc>
        <w:tc>
          <w:tcPr>
            <w:tcW w:w="8010" w:type="dxa"/>
            <w:vAlign w:val="center"/>
          </w:tcPr>
          <w:p w14:paraId="0D23DBA1" w14:textId="77777777" w:rsidR="009516E7" w:rsidRDefault="0058777D">
            <w:pPr>
              <w:spacing w:after="0"/>
              <w:rPr>
                <w:rFonts w:ascii="Times New Roman" w:eastAsia="MS Mincho" w:hAnsi="Times New Roman" w:cs="Times New Roman"/>
                <w:bCs/>
                <w:szCs w:val="21"/>
                <w:lang w:val="en-GB" w:eastAsia="ja-JP"/>
              </w:rPr>
            </w:pPr>
            <w:r>
              <w:rPr>
                <w:rFonts w:ascii="Times New Roman" w:hAnsi="Times New Roman" w:cs="Times New Roman"/>
                <w:bCs/>
                <w:szCs w:val="21"/>
              </w:rPr>
              <w:t xml:space="preserve">If multiple candidates for the number of PRACH transmissions are supported, this proposal becomes necessary. The details can be up to RAN2. </w:t>
            </w:r>
          </w:p>
        </w:tc>
      </w:tr>
      <w:tr w:rsidR="009516E7" w14:paraId="434AF1BF" w14:textId="77777777">
        <w:tc>
          <w:tcPr>
            <w:tcW w:w="1196" w:type="dxa"/>
            <w:vAlign w:val="center"/>
          </w:tcPr>
          <w:p w14:paraId="1F529D0A" w14:textId="77777777" w:rsidR="009516E7" w:rsidRDefault="0058777D">
            <w:pPr>
              <w:spacing w:after="0"/>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ITRI</w:t>
            </w:r>
          </w:p>
        </w:tc>
        <w:tc>
          <w:tcPr>
            <w:tcW w:w="604" w:type="dxa"/>
          </w:tcPr>
          <w:p w14:paraId="3F5F5848" w14:textId="77777777" w:rsidR="009516E7" w:rsidRDefault="0058777D">
            <w:pPr>
              <w:spacing w:after="0"/>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Y</w:t>
            </w:r>
          </w:p>
        </w:tc>
        <w:tc>
          <w:tcPr>
            <w:tcW w:w="8010" w:type="dxa"/>
            <w:vAlign w:val="center"/>
          </w:tcPr>
          <w:p w14:paraId="47CA9F38" w14:textId="77777777" w:rsidR="009516E7" w:rsidRDefault="0058777D">
            <w:pPr>
              <w:spacing w:after="0"/>
              <w:rPr>
                <w:rFonts w:ascii="Times New Roman" w:eastAsia="PMingLiU" w:hAnsi="Times New Roman" w:cs="Times New Roman"/>
                <w:bCs/>
                <w:szCs w:val="21"/>
                <w:lang w:eastAsia="zh-TW"/>
              </w:rPr>
            </w:pPr>
            <w:r>
              <w:rPr>
                <w:rFonts w:ascii="Times New Roman" w:eastAsia="PMingLiU" w:hAnsi="Times New Roman" w:cs="Times New Roman" w:hint="eastAsia"/>
                <w:bCs/>
                <w:szCs w:val="21"/>
                <w:lang w:eastAsia="zh-TW"/>
              </w:rPr>
              <w:t>Fine with the proposal</w:t>
            </w:r>
          </w:p>
        </w:tc>
      </w:tr>
      <w:tr w:rsidR="009516E7" w14:paraId="0DFCE10F" w14:textId="77777777">
        <w:tc>
          <w:tcPr>
            <w:tcW w:w="1196" w:type="dxa"/>
            <w:vAlign w:val="center"/>
          </w:tcPr>
          <w:p w14:paraId="2D291463" w14:textId="77777777" w:rsidR="009516E7" w:rsidRDefault="0058777D">
            <w:pPr>
              <w:spacing w:after="0"/>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DOCOMO</w:t>
            </w:r>
          </w:p>
        </w:tc>
        <w:tc>
          <w:tcPr>
            <w:tcW w:w="604" w:type="dxa"/>
          </w:tcPr>
          <w:p w14:paraId="1BFFF84D" w14:textId="77777777" w:rsidR="009516E7" w:rsidRDefault="0058777D">
            <w:pPr>
              <w:spacing w:after="0"/>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Y</w:t>
            </w:r>
          </w:p>
        </w:tc>
        <w:tc>
          <w:tcPr>
            <w:tcW w:w="8010" w:type="dxa"/>
            <w:vAlign w:val="center"/>
          </w:tcPr>
          <w:p w14:paraId="45E56FC0" w14:textId="77777777" w:rsidR="009516E7" w:rsidRDefault="009516E7">
            <w:pPr>
              <w:spacing w:after="0"/>
              <w:rPr>
                <w:rFonts w:ascii="Times New Roman" w:eastAsia="PMingLiU" w:hAnsi="Times New Roman" w:cs="Times New Roman"/>
                <w:bCs/>
                <w:szCs w:val="21"/>
                <w:lang w:eastAsia="zh-TW"/>
              </w:rPr>
            </w:pPr>
          </w:p>
        </w:tc>
      </w:tr>
      <w:tr w:rsidR="009516E7" w14:paraId="08CC40A2" w14:textId="77777777">
        <w:tc>
          <w:tcPr>
            <w:tcW w:w="1196" w:type="dxa"/>
            <w:vAlign w:val="center"/>
          </w:tcPr>
          <w:p w14:paraId="3952BACA"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CEWiT</w:t>
            </w:r>
          </w:p>
        </w:tc>
        <w:tc>
          <w:tcPr>
            <w:tcW w:w="604" w:type="dxa"/>
          </w:tcPr>
          <w:p w14:paraId="35D4B605"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3C57A11A" w14:textId="77777777" w:rsidR="009516E7" w:rsidRDefault="009516E7">
            <w:pPr>
              <w:spacing w:after="0"/>
              <w:rPr>
                <w:rFonts w:ascii="Times New Roman" w:eastAsia="PMingLiU" w:hAnsi="Times New Roman" w:cs="Times New Roman"/>
                <w:bCs/>
                <w:szCs w:val="21"/>
                <w:lang w:eastAsia="zh-TW"/>
              </w:rPr>
            </w:pPr>
          </w:p>
        </w:tc>
      </w:tr>
      <w:tr w:rsidR="009516E7" w14:paraId="0163B0B4" w14:textId="77777777">
        <w:tc>
          <w:tcPr>
            <w:tcW w:w="1196" w:type="dxa"/>
            <w:vAlign w:val="center"/>
          </w:tcPr>
          <w:p w14:paraId="1ED846B1"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Lenovo</w:t>
            </w:r>
          </w:p>
        </w:tc>
        <w:tc>
          <w:tcPr>
            <w:tcW w:w="604" w:type="dxa"/>
          </w:tcPr>
          <w:p w14:paraId="6A1CC4D9"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10" w:type="dxa"/>
            <w:vAlign w:val="center"/>
          </w:tcPr>
          <w:p w14:paraId="6CB89CC9" w14:textId="77777777" w:rsidR="009516E7" w:rsidRDefault="0058777D">
            <w:pPr>
              <w:spacing w:after="0"/>
              <w:rPr>
                <w:rFonts w:ascii="Times New Roman" w:eastAsia="PMingLiU" w:hAnsi="Times New Roman" w:cs="Times New Roman"/>
                <w:bCs/>
                <w:szCs w:val="21"/>
                <w:lang w:eastAsia="zh-TW"/>
              </w:rPr>
            </w:pPr>
            <w:r>
              <w:rPr>
                <w:rFonts w:ascii="Times New Roman" w:hAnsi="Times New Roman" w:cs="Times New Roman"/>
                <w:bCs/>
                <w:szCs w:val="21"/>
                <w:lang w:val="en-GB"/>
              </w:rPr>
              <w:t>S</w:t>
            </w:r>
            <w:r>
              <w:rPr>
                <w:rFonts w:ascii="Times New Roman" w:hAnsi="Times New Roman" w:cs="Times New Roman" w:hint="eastAsia"/>
                <w:bCs/>
                <w:szCs w:val="21"/>
                <w:lang w:val="en-GB"/>
              </w:rPr>
              <w:t xml:space="preserve">upport. </w:t>
            </w:r>
            <w:r>
              <w:rPr>
                <w:rFonts w:ascii="Times New Roman" w:hAnsi="Times New Roman" w:cs="Times New Roman"/>
                <w:bCs/>
                <w:szCs w:val="21"/>
                <w:lang w:val="en-GB"/>
              </w:rPr>
              <w:t>I</w:t>
            </w:r>
            <w:r>
              <w:rPr>
                <w:rFonts w:ascii="Times New Roman" w:hAnsi="Times New Roman" w:cs="Times New Roman" w:hint="eastAsia"/>
                <w:bCs/>
                <w:szCs w:val="21"/>
                <w:lang w:val="en-GB"/>
              </w:rPr>
              <w:t>t</w:t>
            </w:r>
            <w:r>
              <w:rPr>
                <w:rFonts w:ascii="Times New Roman" w:hAnsi="Times New Roman" w:cs="Times New Roman"/>
                <w:bCs/>
                <w:szCs w:val="21"/>
                <w:lang w:val="en-GB"/>
              </w:rPr>
              <w:t xml:space="preserve"> can be</w:t>
            </w:r>
            <w:r>
              <w:rPr>
                <w:rFonts w:ascii="Times New Roman" w:hAnsi="Times New Roman" w:cs="Times New Roman" w:hint="eastAsia"/>
                <w:bCs/>
                <w:szCs w:val="21"/>
                <w:lang w:val="en-GB"/>
              </w:rPr>
              <w:t xml:space="preserve"> up to RAN2</w:t>
            </w:r>
            <w:r>
              <w:rPr>
                <w:rFonts w:ascii="Times New Roman" w:hAnsi="Times New Roman" w:cs="Times New Roman"/>
                <w:bCs/>
                <w:szCs w:val="21"/>
                <w:lang w:val="en-GB"/>
              </w:rPr>
              <w:t xml:space="preserve"> to introduce a new feature for PRACH repetition with different Tx beams or to reuse the legacy feature but configuring dedicated PRACH resources. </w:t>
            </w:r>
          </w:p>
        </w:tc>
      </w:tr>
      <w:tr w:rsidR="009516E7" w14:paraId="1FCB7307" w14:textId="77777777">
        <w:tc>
          <w:tcPr>
            <w:tcW w:w="1196" w:type="dxa"/>
            <w:vAlign w:val="center"/>
          </w:tcPr>
          <w:p w14:paraId="687E893C"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604" w:type="dxa"/>
          </w:tcPr>
          <w:p w14:paraId="5963A434"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5E9F494A" w14:textId="77777777" w:rsidR="009516E7" w:rsidRDefault="0058777D">
            <w:pPr>
              <w:spacing w:after="0"/>
              <w:rPr>
                <w:rFonts w:ascii="Times New Roman" w:hAnsi="Times New Roman" w:cs="Times New Roman"/>
                <w:bCs/>
                <w:szCs w:val="21"/>
              </w:rPr>
            </w:pPr>
            <w:r>
              <w:rPr>
                <w:rFonts w:ascii="Times New Roman" w:hAnsi="Times New Roman" w:cs="Times New Roman"/>
                <w:bCs/>
                <w:szCs w:val="21"/>
              </w:rPr>
              <w:t>We support the FL proposal.</w:t>
            </w:r>
          </w:p>
        </w:tc>
      </w:tr>
      <w:tr w:rsidR="009516E7" w14:paraId="058864A5" w14:textId="77777777">
        <w:tc>
          <w:tcPr>
            <w:tcW w:w="1196" w:type="dxa"/>
            <w:vAlign w:val="center"/>
          </w:tcPr>
          <w:p w14:paraId="5B089089" w14:textId="77777777" w:rsidR="009516E7" w:rsidRDefault="0058777D">
            <w:pPr>
              <w:spacing w:after="0"/>
              <w:rPr>
                <w:rFonts w:ascii="Times New Roman" w:eastAsia="宋体" w:hAnsi="Times New Roman" w:cs="Times New Roman"/>
                <w:bCs/>
                <w:szCs w:val="21"/>
                <w:lang w:val="en-GB"/>
              </w:rPr>
            </w:pPr>
            <w:r>
              <w:rPr>
                <w:rFonts w:ascii="Times New Roman" w:eastAsia="宋体" w:hAnsi="Times New Roman" w:cs="Times New Roman" w:hint="eastAsia"/>
                <w:bCs/>
                <w:szCs w:val="21"/>
              </w:rPr>
              <w:t>ZTE</w:t>
            </w:r>
          </w:p>
        </w:tc>
        <w:tc>
          <w:tcPr>
            <w:tcW w:w="604" w:type="dxa"/>
          </w:tcPr>
          <w:p w14:paraId="729DAC10" w14:textId="77777777" w:rsidR="009516E7" w:rsidRDefault="009516E7">
            <w:pPr>
              <w:spacing w:after="0"/>
              <w:rPr>
                <w:rFonts w:ascii="Times New Roman" w:eastAsia="MS Mincho" w:hAnsi="Times New Roman" w:cs="Times New Roman"/>
                <w:bCs/>
                <w:szCs w:val="21"/>
                <w:lang w:val="en-GB" w:eastAsia="ja-JP"/>
              </w:rPr>
            </w:pPr>
          </w:p>
        </w:tc>
        <w:tc>
          <w:tcPr>
            <w:tcW w:w="8010" w:type="dxa"/>
            <w:vAlign w:val="center"/>
          </w:tcPr>
          <w:p w14:paraId="25DEC8EA" w14:textId="77777777" w:rsidR="009516E7" w:rsidRDefault="0058777D">
            <w:pPr>
              <w:spacing w:after="0"/>
              <w:rPr>
                <w:rFonts w:ascii="Times New Roman" w:hAnsi="Times New Roman" w:cs="Times New Roman"/>
              </w:rPr>
            </w:pPr>
            <w:r>
              <w:rPr>
                <w:rFonts w:ascii="Times New Roman" w:hAnsi="Times New Roman" w:cs="Times New Roman"/>
              </w:rPr>
              <w:t>We agree that the feature combination issue should be decided by RAN2. However, some issues still need further discuss in RAN1.</w:t>
            </w:r>
          </w:p>
          <w:p w14:paraId="6ECE9072" w14:textId="77777777" w:rsidR="009516E7" w:rsidRDefault="0058777D">
            <w:pPr>
              <w:spacing w:after="0"/>
              <w:rPr>
                <w:rFonts w:ascii="Times New Roman" w:hAnsi="Times New Roman" w:cs="Times New Roman"/>
                <w:bCs/>
                <w:szCs w:val="21"/>
              </w:rPr>
            </w:pPr>
            <w:r>
              <w:rPr>
                <w:rFonts w:ascii="Times New Roman" w:hAnsi="Times New Roman" w:cs="Times New Roman" w:hint="eastAsia"/>
                <w:bCs/>
                <w:szCs w:val="21"/>
              </w:rPr>
              <w:t>There are two types of separate ROs: 1) separate ROs configured via a separate RACH configuration; 2) ROs in the same RACH configuration of Same_Tx_Beam but not used for the Same_Tx_Beam PRACH transmission, theses ROs can be used for different_Tx_Beams PRACH transmission(e.g., by configuring time offset). Then how to use the two types of separate ROs should be discussed in RAN1.</w:t>
            </w:r>
          </w:p>
        </w:tc>
      </w:tr>
      <w:tr w:rsidR="0058777D" w14:paraId="4559F729" w14:textId="77777777">
        <w:tc>
          <w:tcPr>
            <w:tcW w:w="1196" w:type="dxa"/>
            <w:vAlign w:val="center"/>
          </w:tcPr>
          <w:p w14:paraId="4385102A" w14:textId="18E6C94A" w:rsidR="0058777D" w:rsidRDefault="0058777D" w:rsidP="0058777D">
            <w:pPr>
              <w:spacing w:after="0"/>
              <w:rPr>
                <w:rFonts w:ascii="Times New Roman" w:eastAsia="宋体" w:hAnsi="Times New Roman" w:cs="Times New Roman"/>
                <w:bCs/>
                <w:szCs w:val="21"/>
              </w:rPr>
            </w:pPr>
            <w:r>
              <w:rPr>
                <w:rFonts w:ascii="Times New Roman" w:hAnsi="Times New Roman" w:cs="Times New Roman" w:hint="eastAsia"/>
                <w:bCs/>
                <w:szCs w:val="21"/>
                <w:lang w:val="en-GB"/>
              </w:rPr>
              <w:t>CATT</w:t>
            </w:r>
          </w:p>
        </w:tc>
        <w:tc>
          <w:tcPr>
            <w:tcW w:w="604" w:type="dxa"/>
          </w:tcPr>
          <w:p w14:paraId="62C9F4A5" w14:textId="77777777" w:rsidR="0058777D" w:rsidRDefault="0058777D" w:rsidP="0058777D">
            <w:pPr>
              <w:spacing w:after="0"/>
              <w:rPr>
                <w:rFonts w:ascii="Times New Roman" w:eastAsia="MS Mincho" w:hAnsi="Times New Roman" w:cs="Times New Roman"/>
                <w:bCs/>
                <w:szCs w:val="21"/>
                <w:lang w:val="en-GB" w:eastAsia="ja-JP"/>
              </w:rPr>
            </w:pPr>
          </w:p>
        </w:tc>
        <w:tc>
          <w:tcPr>
            <w:tcW w:w="8010" w:type="dxa"/>
            <w:vAlign w:val="center"/>
          </w:tcPr>
          <w:p w14:paraId="68C4E144" w14:textId="77777777" w:rsidR="0058777D" w:rsidRDefault="0058777D" w:rsidP="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 xml:space="preserve">Since how to configure </w:t>
            </w:r>
            <w:r>
              <w:rPr>
                <w:rFonts w:ascii="Times New Roman" w:hAnsi="Times New Roman" w:cs="Times New Roman"/>
                <w:bCs/>
                <w:szCs w:val="21"/>
                <w:lang w:val="en-GB"/>
              </w:rPr>
              <w:t>separate</w:t>
            </w:r>
            <w:r>
              <w:rPr>
                <w:rFonts w:ascii="Times New Roman" w:hAnsi="Times New Roman" w:cs="Times New Roman" w:hint="eastAsia"/>
                <w:bCs/>
                <w:szCs w:val="21"/>
                <w:lang w:val="en-GB"/>
              </w:rPr>
              <w:t xml:space="preserve"> ROs or separate preamble is up to RAN2, we suggest to update the main bullet as below: </w:t>
            </w:r>
          </w:p>
          <w:p w14:paraId="78BB5287" w14:textId="6402CF2F" w:rsidR="0058777D" w:rsidRDefault="0058777D" w:rsidP="0058777D">
            <w:pPr>
              <w:spacing w:after="0"/>
              <w:rPr>
                <w:rFonts w:ascii="Times New Roman" w:hAnsi="Times New Roman" w:cs="Times New Roman"/>
              </w:rPr>
            </w:pPr>
            <w:r w:rsidRPr="00A1235B">
              <w:rPr>
                <w:rFonts w:ascii="Times New Roman" w:hAnsi="Times New Roman" w:cs="Times New Roman"/>
                <w:b/>
                <w:bCs/>
                <w:i/>
                <w:iCs/>
                <w:szCs w:val="21"/>
                <w:lang w:val="en-GB"/>
              </w:rPr>
              <w:t xml:space="preserve">Support </w:t>
            </w:r>
            <w:r w:rsidRPr="00934AC6">
              <w:rPr>
                <w:rFonts w:ascii="Times New Roman" w:hAnsi="Times New Roman" w:cs="Times New Roman"/>
                <w:b/>
                <w:bCs/>
                <w:i/>
                <w:iCs/>
                <w:strike/>
                <w:color w:val="FF0000"/>
                <w:szCs w:val="21"/>
                <w:lang w:val="en-GB"/>
              </w:rPr>
              <w:t xml:space="preserve">to </w:t>
            </w:r>
            <w:r w:rsidRPr="00934AC6">
              <w:rPr>
                <w:rFonts w:ascii="Times New Roman" w:hAnsi="Times New Roman" w:cs="Times New Roman" w:hint="eastAsia"/>
                <w:b/>
                <w:bCs/>
                <w:i/>
                <w:iCs/>
                <w:strike/>
                <w:color w:val="FF0000"/>
                <w:szCs w:val="21"/>
                <w:lang w:val="en-GB"/>
              </w:rPr>
              <w:t>configure</w:t>
            </w:r>
            <w:r w:rsidRPr="00A1235B">
              <w:rPr>
                <w:rFonts w:ascii="Times New Roman" w:hAnsi="Times New Roman" w:cs="Times New Roman"/>
                <w:b/>
                <w:bCs/>
                <w:i/>
                <w:iCs/>
                <w:szCs w:val="21"/>
                <w:lang w:val="en-GB"/>
              </w:rPr>
              <w:t xml:space="preserve"> separate ROs or separate preambles</w:t>
            </w:r>
            <w:r w:rsidRPr="00A1235B">
              <w:rPr>
                <w:rFonts w:ascii="Times New Roman" w:hAnsi="Times New Roman" w:cs="Times New Roman" w:hint="eastAsia"/>
                <w:b/>
                <w:bCs/>
                <w:i/>
                <w:iCs/>
                <w:szCs w:val="21"/>
                <w:lang w:val="en-GB"/>
              </w:rPr>
              <w:t xml:space="preserve"> </w:t>
            </w:r>
            <w:r w:rsidRPr="00A1235B">
              <w:rPr>
                <w:rFonts w:ascii="Times New Roman" w:hAnsi="Times New Roman" w:cs="Times New Roman"/>
                <w:b/>
                <w:bCs/>
                <w:i/>
                <w:iCs/>
                <w:szCs w:val="21"/>
                <w:lang w:val="en-GB"/>
              </w:rPr>
              <w:t xml:space="preserve">on shared RO to differentiate </w:t>
            </w:r>
            <w:r w:rsidRPr="00A1235B">
              <w:rPr>
                <w:rFonts w:ascii="Times New Roman" w:hAnsi="Times New Roman" w:cs="Times New Roman" w:hint="eastAsia"/>
                <w:b/>
                <w:bCs/>
                <w:i/>
                <w:iCs/>
                <w:szCs w:val="21"/>
                <w:lang w:val="en-GB"/>
              </w:rPr>
              <w:t xml:space="preserve">different number of </w:t>
            </w:r>
            <w:r w:rsidRPr="00A1235B">
              <w:rPr>
                <w:rFonts w:ascii="Times New Roman" w:hAnsi="Times New Roman" w:cs="Times New Roman"/>
                <w:b/>
                <w:bCs/>
                <w:i/>
                <w:iCs/>
                <w:szCs w:val="21"/>
                <w:lang w:val="en-GB"/>
              </w:rPr>
              <w:t>multiple PRACH transmissions with different Tx beams</w:t>
            </w:r>
            <w:r w:rsidRPr="00A1235B">
              <w:rPr>
                <w:rFonts w:ascii="Times New Roman" w:hAnsi="Times New Roman" w:cs="Times New Roman" w:hint="eastAsia"/>
                <w:b/>
                <w:bCs/>
                <w:i/>
                <w:iCs/>
                <w:szCs w:val="21"/>
                <w:lang w:val="en-GB"/>
              </w:rPr>
              <w:t xml:space="preserve"> </w:t>
            </w:r>
            <w:r w:rsidRPr="00934AC6">
              <w:rPr>
                <w:rFonts w:ascii="Times New Roman" w:hAnsi="Times New Roman" w:cs="Times New Roman" w:hint="eastAsia"/>
                <w:b/>
                <w:bCs/>
                <w:i/>
                <w:iCs/>
                <w:strike/>
                <w:color w:val="FF0000"/>
                <w:szCs w:val="21"/>
                <w:lang w:val="en-GB"/>
              </w:rPr>
              <w:t>via RRC parameters.</w:t>
            </w:r>
          </w:p>
        </w:tc>
      </w:tr>
      <w:tr w:rsidR="001C0A65" w14:paraId="7EE2087C" w14:textId="77777777">
        <w:tc>
          <w:tcPr>
            <w:tcW w:w="1196" w:type="dxa"/>
            <w:vAlign w:val="center"/>
          </w:tcPr>
          <w:p w14:paraId="72DB54DF" w14:textId="5D40319E" w:rsidR="001C0A65" w:rsidRDefault="001C0A65" w:rsidP="001C0A65">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ETRI</w:t>
            </w:r>
          </w:p>
        </w:tc>
        <w:tc>
          <w:tcPr>
            <w:tcW w:w="604" w:type="dxa"/>
          </w:tcPr>
          <w:p w14:paraId="6353EAB7" w14:textId="02BC58BD" w:rsidR="001C0A65" w:rsidRDefault="001C0A65" w:rsidP="001C0A65">
            <w:pPr>
              <w:spacing w:after="0"/>
              <w:rPr>
                <w:rFonts w:ascii="Times New Roman" w:eastAsia="MS Mincho" w:hAnsi="Times New Roman" w:cs="Times New Roman"/>
                <w:bCs/>
                <w:szCs w:val="21"/>
                <w:lang w:val="en-GB" w:eastAsia="ja-JP"/>
              </w:rPr>
            </w:pPr>
            <w:r>
              <w:rPr>
                <w:rFonts w:ascii="Times New Roman" w:eastAsia="Malgun Gothic" w:hAnsi="Times New Roman" w:cs="Times New Roman" w:hint="eastAsia"/>
                <w:bCs/>
                <w:szCs w:val="21"/>
                <w:lang w:val="en-GB" w:eastAsia="ko-KR"/>
              </w:rPr>
              <w:t>Y</w:t>
            </w:r>
          </w:p>
        </w:tc>
        <w:tc>
          <w:tcPr>
            <w:tcW w:w="8010" w:type="dxa"/>
            <w:vAlign w:val="center"/>
          </w:tcPr>
          <w:p w14:paraId="25606A7D" w14:textId="0EA4F213" w:rsidR="001C0A65" w:rsidRDefault="001C0A65" w:rsidP="001C0A65">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eastAsia="ko-KR"/>
              </w:rPr>
              <w:t>Support the proposal.</w:t>
            </w:r>
          </w:p>
        </w:tc>
      </w:tr>
      <w:tr w:rsidR="008438D9" w14:paraId="6482D527" w14:textId="77777777">
        <w:tc>
          <w:tcPr>
            <w:tcW w:w="1196" w:type="dxa"/>
            <w:vAlign w:val="center"/>
          </w:tcPr>
          <w:p w14:paraId="2E907434" w14:textId="00FF1340" w:rsidR="008438D9" w:rsidRDefault="008438D9" w:rsidP="008438D9">
            <w:pPr>
              <w:spacing w:after="0"/>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604" w:type="dxa"/>
          </w:tcPr>
          <w:p w14:paraId="76C6B971" w14:textId="54922B95" w:rsidR="008438D9" w:rsidRDefault="008438D9" w:rsidP="008438D9">
            <w:pPr>
              <w:spacing w:after="0"/>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Y</w:t>
            </w:r>
          </w:p>
        </w:tc>
        <w:tc>
          <w:tcPr>
            <w:tcW w:w="8010" w:type="dxa"/>
            <w:vAlign w:val="center"/>
          </w:tcPr>
          <w:p w14:paraId="40C519FD" w14:textId="069EC8DA" w:rsidR="008438D9" w:rsidRDefault="008438D9" w:rsidP="008438D9">
            <w:pPr>
              <w:spacing w:after="0"/>
              <w:rPr>
                <w:rFonts w:ascii="Times New Roman" w:eastAsia="Malgun Gothic" w:hAnsi="Times New Roman" w:cs="Times New Roman"/>
                <w:bCs/>
                <w:szCs w:val="21"/>
                <w:lang w:eastAsia="ko-KR"/>
              </w:rPr>
            </w:pPr>
            <w:r>
              <w:rPr>
                <w:rFonts w:ascii="Times New Roman" w:hAnsi="Times New Roman" w:cs="Times New Roman" w:hint="eastAsia"/>
                <w:bCs/>
                <w:szCs w:val="21"/>
                <w:lang w:val="en-GB"/>
              </w:rPr>
              <w:t>F</w:t>
            </w:r>
            <w:r>
              <w:rPr>
                <w:rFonts w:ascii="Times New Roman" w:hAnsi="Times New Roman" w:cs="Times New Roman"/>
                <w:bCs/>
                <w:szCs w:val="21"/>
                <w:lang w:val="en-GB"/>
              </w:rPr>
              <w:t>ine with FL’s proposal.</w:t>
            </w:r>
          </w:p>
        </w:tc>
      </w:tr>
      <w:tr w:rsidR="00345A28" w14:paraId="216F6159" w14:textId="77777777">
        <w:tc>
          <w:tcPr>
            <w:tcW w:w="1196" w:type="dxa"/>
            <w:vAlign w:val="center"/>
          </w:tcPr>
          <w:p w14:paraId="54B2730F" w14:textId="7D13AB1E" w:rsidR="00345A28" w:rsidRDefault="00345A28" w:rsidP="00345A28">
            <w:pPr>
              <w:spacing w:after="0"/>
              <w:rPr>
                <w:rFonts w:ascii="Times New Roman" w:hAnsi="Times New Roman" w:cs="Times New Roman"/>
                <w:bCs/>
                <w:szCs w:val="21"/>
                <w:lang w:val="en-GB"/>
              </w:rPr>
            </w:pPr>
            <w:r>
              <w:rPr>
                <w:rFonts w:ascii="Times New Roman" w:hAnsi="Times New Roman" w:cs="Times New Roman"/>
                <w:bCs/>
                <w:szCs w:val="21"/>
                <w:lang w:val="en-GB"/>
              </w:rPr>
              <w:t>Nokia</w:t>
            </w:r>
          </w:p>
        </w:tc>
        <w:tc>
          <w:tcPr>
            <w:tcW w:w="604" w:type="dxa"/>
          </w:tcPr>
          <w:p w14:paraId="5CF4F498" w14:textId="77777777" w:rsidR="00345A28" w:rsidRDefault="00345A28" w:rsidP="00345A28">
            <w:pPr>
              <w:spacing w:after="0"/>
              <w:rPr>
                <w:rFonts w:ascii="Times New Roman" w:hAnsi="Times New Roman" w:cs="Times New Roman"/>
                <w:bCs/>
                <w:szCs w:val="21"/>
                <w:lang w:val="en-GB"/>
              </w:rPr>
            </w:pPr>
          </w:p>
        </w:tc>
        <w:tc>
          <w:tcPr>
            <w:tcW w:w="8010" w:type="dxa"/>
            <w:vAlign w:val="center"/>
          </w:tcPr>
          <w:p w14:paraId="3C584582" w14:textId="76988B11" w:rsidR="00345A28" w:rsidRDefault="00345A28" w:rsidP="00345A28">
            <w:pPr>
              <w:spacing w:after="0"/>
              <w:rPr>
                <w:rFonts w:ascii="Times New Roman" w:hAnsi="Times New Roman" w:cs="Times New Roman"/>
                <w:bCs/>
                <w:szCs w:val="21"/>
                <w:lang w:val="en-GB"/>
              </w:rPr>
            </w:pPr>
            <w:r w:rsidRPr="000429DE">
              <w:rPr>
                <w:rFonts w:ascii="Times New Roman" w:hAnsi="Times New Roman" w:cs="Times New Roman"/>
                <w:bCs/>
                <w:szCs w:val="21"/>
              </w:rPr>
              <w:t>Support</w:t>
            </w:r>
            <w:r>
              <w:rPr>
                <w:rFonts w:ascii="Times New Roman" w:hAnsi="Times New Roman" w:cs="Times New Roman"/>
                <w:bCs/>
                <w:szCs w:val="21"/>
              </w:rPr>
              <w:t xml:space="preserve"> in principle. However, we would support discussing the details in RAN1.</w:t>
            </w:r>
          </w:p>
        </w:tc>
      </w:tr>
      <w:tr w:rsidR="002E57A3" w14:paraId="035FB8E4" w14:textId="77777777">
        <w:tc>
          <w:tcPr>
            <w:tcW w:w="1196" w:type="dxa"/>
            <w:vAlign w:val="center"/>
          </w:tcPr>
          <w:p w14:paraId="72BE1EF5" w14:textId="6A099B70" w:rsidR="002E57A3" w:rsidRDefault="002E57A3" w:rsidP="002E57A3">
            <w:pPr>
              <w:spacing w:after="0"/>
              <w:rPr>
                <w:rFonts w:ascii="Times New Roman" w:hAnsi="Times New Roman" w:cs="Times New Roman"/>
                <w:bCs/>
                <w:szCs w:val="21"/>
                <w:lang w:val="en-GB"/>
              </w:rPr>
            </w:pPr>
            <w:r>
              <w:rPr>
                <w:rFonts w:ascii="Times New Roman" w:eastAsia="宋体" w:hAnsi="Times New Roman" w:cs="Times New Roman"/>
                <w:bCs/>
                <w:szCs w:val="21"/>
              </w:rPr>
              <w:t>Panasonic</w:t>
            </w:r>
          </w:p>
        </w:tc>
        <w:tc>
          <w:tcPr>
            <w:tcW w:w="604" w:type="dxa"/>
          </w:tcPr>
          <w:p w14:paraId="02B6975E" w14:textId="7219F77B" w:rsidR="002E57A3" w:rsidRDefault="002E57A3" w:rsidP="002E57A3">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Y</w:t>
            </w:r>
          </w:p>
        </w:tc>
        <w:tc>
          <w:tcPr>
            <w:tcW w:w="8010" w:type="dxa"/>
            <w:vAlign w:val="center"/>
          </w:tcPr>
          <w:p w14:paraId="31D99617" w14:textId="69381F2B" w:rsidR="002E57A3" w:rsidRPr="000429DE" w:rsidRDefault="002E57A3" w:rsidP="002E57A3">
            <w:pPr>
              <w:spacing w:after="0"/>
              <w:rPr>
                <w:rFonts w:ascii="Times New Roman" w:hAnsi="Times New Roman" w:cs="Times New Roman"/>
                <w:bCs/>
                <w:szCs w:val="21"/>
              </w:rPr>
            </w:pPr>
            <w:r>
              <w:rPr>
                <w:rFonts w:ascii="Times New Roman" w:hAnsi="Times New Roman" w:cs="Times New Roman"/>
              </w:rPr>
              <w:t xml:space="preserve">Fine with the proposal. </w:t>
            </w:r>
          </w:p>
        </w:tc>
      </w:tr>
      <w:tr w:rsidR="002A0F72" w14:paraId="21C4E350" w14:textId="77777777">
        <w:tc>
          <w:tcPr>
            <w:tcW w:w="1196" w:type="dxa"/>
            <w:vAlign w:val="center"/>
          </w:tcPr>
          <w:p w14:paraId="7D2CBDE4" w14:textId="774D1122" w:rsidR="002A0F72" w:rsidRDefault="002A0F72" w:rsidP="002A0F72">
            <w:pPr>
              <w:spacing w:after="0"/>
              <w:rPr>
                <w:rFonts w:ascii="Times New Roman" w:eastAsia="宋体" w:hAnsi="Times New Roman" w:cs="Times New Roman"/>
                <w:bCs/>
                <w:szCs w:val="21"/>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604" w:type="dxa"/>
          </w:tcPr>
          <w:p w14:paraId="387DC4AC" w14:textId="77777777" w:rsidR="002A0F72" w:rsidRDefault="002A0F72" w:rsidP="002A0F72">
            <w:pPr>
              <w:spacing w:after="0"/>
              <w:rPr>
                <w:rFonts w:ascii="Times New Roman" w:eastAsia="MS Mincho" w:hAnsi="Times New Roman" w:cs="Times New Roman"/>
                <w:bCs/>
                <w:szCs w:val="21"/>
                <w:lang w:val="en-GB" w:eastAsia="ja-JP"/>
              </w:rPr>
            </w:pPr>
          </w:p>
        </w:tc>
        <w:tc>
          <w:tcPr>
            <w:tcW w:w="8010" w:type="dxa"/>
            <w:vAlign w:val="center"/>
          </w:tcPr>
          <w:p w14:paraId="4BEEC33D" w14:textId="629732D2" w:rsidR="002A0F72" w:rsidRDefault="002A0F72" w:rsidP="002A0F72">
            <w:pPr>
              <w:spacing w:after="0"/>
              <w:rPr>
                <w:rFonts w:ascii="Times New Roman" w:hAnsi="Times New Roman" w:cs="Times New Roman"/>
              </w:rPr>
            </w:pPr>
            <w:r>
              <w:rPr>
                <w:rFonts w:ascii="Times New Roman" w:hAnsi="Times New Roman" w:cs="Times New Roman"/>
                <w:bCs/>
                <w:szCs w:val="21"/>
                <w:lang w:val="en-GB"/>
              </w:rPr>
              <w:t xml:space="preserve">For </w:t>
            </w:r>
            <w:r w:rsidRPr="0040149B">
              <w:rPr>
                <w:rFonts w:ascii="Times New Roman" w:hAnsi="Times New Roman" w:cs="Times New Roman"/>
                <w:bCs/>
                <w:szCs w:val="21"/>
                <w:lang w:val="en-GB"/>
              </w:rPr>
              <w:t>multiple PRACH transmission</w:t>
            </w:r>
            <w:r>
              <w:rPr>
                <w:rFonts w:ascii="Times New Roman" w:hAnsi="Times New Roman" w:cs="Times New Roman"/>
                <w:bCs/>
                <w:szCs w:val="21"/>
                <w:lang w:val="en-GB"/>
              </w:rPr>
              <w:t xml:space="preserve"> with</w:t>
            </w:r>
            <w:r w:rsidRPr="0040149B">
              <w:rPr>
                <w:rFonts w:ascii="Times New Roman" w:hAnsi="Times New Roman" w:cs="Times New Roman"/>
                <w:bCs/>
                <w:szCs w:val="21"/>
                <w:lang w:val="en-GB"/>
              </w:rPr>
              <w:t xml:space="preserve"> </w:t>
            </w:r>
            <w:r>
              <w:rPr>
                <w:rFonts w:ascii="Times New Roman" w:hAnsi="Times New Roman" w:cs="Times New Roman"/>
                <w:bCs/>
                <w:szCs w:val="21"/>
                <w:lang w:val="en-GB"/>
              </w:rPr>
              <w:t>different beams, no need to define a new feature combination. The p</w:t>
            </w:r>
            <w:r w:rsidRPr="0040149B">
              <w:rPr>
                <w:rFonts w:ascii="Times New Roman" w:hAnsi="Times New Roman" w:cs="Times New Roman"/>
                <w:bCs/>
                <w:szCs w:val="21"/>
                <w:lang w:val="en-GB"/>
              </w:rPr>
              <w:t>reambles for repetitions using the same Tx beam and different Tx beams can be both configured under the feature of msg1-Repetition</w:t>
            </w:r>
            <w:r>
              <w:rPr>
                <w:rFonts w:ascii="Times New Roman" w:hAnsi="Times New Roman" w:cs="Times New Roman"/>
                <w:bCs/>
                <w:szCs w:val="21"/>
                <w:lang w:val="en-GB"/>
              </w:rPr>
              <w:t>. The details can be up to RAN2.</w:t>
            </w:r>
          </w:p>
        </w:tc>
      </w:tr>
      <w:tr w:rsidR="00326B16" w14:paraId="56CEBF9D" w14:textId="77777777">
        <w:tc>
          <w:tcPr>
            <w:tcW w:w="1196" w:type="dxa"/>
            <w:vAlign w:val="center"/>
          </w:tcPr>
          <w:p w14:paraId="634DD8BE" w14:textId="625BCC16" w:rsidR="00326B16" w:rsidRDefault="00326B16" w:rsidP="00326B16">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QC</w:t>
            </w:r>
          </w:p>
        </w:tc>
        <w:tc>
          <w:tcPr>
            <w:tcW w:w="604" w:type="dxa"/>
          </w:tcPr>
          <w:p w14:paraId="3C80EB9B" w14:textId="76B1583B" w:rsidR="00326B16" w:rsidRDefault="00326B16" w:rsidP="00326B16">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Y</w:t>
            </w:r>
          </w:p>
        </w:tc>
        <w:tc>
          <w:tcPr>
            <w:tcW w:w="8010" w:type="dxa"/>
            <w:vAlign w:val="center"/>
          </w:tcPr>
          <w:p w14:paraId="38DB7971" w14:textId="0C92D363" w:rsidR="00326B16" w:rsidRDefault="00326B16" w:rsidP="00326B16">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Seems okay. Final decision is up to RAN2.</w:t>
            </w:r>
          </w:p>
        </w:tc>
      </w:tr>
      <w:tr w:rsidR="00E31713" w14:paraId="6571262E" w14:textId="77777777">
        <w:tc>
          <w:tcPr>
            <w:tcW w:w="1196" w:type="dxa"/>
            <w:vAlign w:val="center"/>
          </w:tcPr>
          <w:p w14:paraId="00804ABC" w14:textId="5EE31A42" w:rsidR="00E31713" w:rsidRDefault="00E31713" w:rsidP="00E31713">
            <w:pPr>
              <w:spacing w:after="0"/>
              <w:rPr>
                <w:rFonts w:ascii="Times New Roman" w:eastAsia="MS Mincho" w:hAnsi="Times New Roman" w:cs="Times New Roman"/>
                <w:bCs/>
                <w:szCs w:val="21"/>
                <w:lang w:val="en-GB" w:eastAsia="ja-JP"/>
              </w:rPr>
            </w:pPr>
            <w:r>
              <w:rPr>
                <w:rFonts w:ascii="Times New Roman" w:hAnsi="Times New Roman" w:cs="Times New Roman"/>
                <w:bCs/>
                <w:szCs w:val="21"/>
                <w:lang w:val="en-GB"/>
              </w:rPr>
              <w:t>Huawei, HiSilicon</w:t>
            </w:r>
          </w:p>
        </w:tc>
        <w:tc>
          <w:tcPr>
            <w:tcW w:w="604" w:type="dxa"/>
          </w:tcPr>
          <w:p w14:paraId="54BFB5DC" w14:textId="77777777" w:rsidR="00E31713" w:rsidRDefault="00E31713" w:rsidP="00E31713">
            <w:pPr>
              <w:spacing w:after="0"/>
              <w:rPr>
                <w:rFonts w:ascii="Times New Roman" w:eastAsia="MS Mincho" w:hAnsi="Times New Roman" w:cs="Times New Roman"/>
                <w:bCs/>
                <w:szCs w:val="21"/>
                <w:lang w:val="en-GB" w:eastAsia="ja-JP"/>
              </w:rPr>
            </w:pPr>
          </w:p>
        </w:tc>
        <w:tc>
          <w:tcPr>
            <w:tcW w:w="8010" w:type="dxa"/>
            <w:vAlign w:val="center"/>
          </w:tcPr>
          <w:p w14:paraId="49734565" w14:textId="77777777" w:rsidR="00E31713" w:rsidRDefault="00E31713" w:rsidP="00E31713">
            <w:pPr>
              <w:spacing w:after="0"/>
              <w:rPr>
                <w:rFonts w:ascii="Times New Roman" w:hAnsi="Times New Roman" w:cs="Times New Roman"/>
                <w:bCs/>
                <w:szCs w:val="21"/>
                <w:lang w:val="en-GB"/>
              </w:rPr>
            </w:pPr>
            <w:r>
              <w:rPr>
                <w:rFonts w:ascii="Times New Roman" w:hAnsi="Times New Roman" w:cs="Times New Roman"/>
                <w:bCs/>
                <w:szCs w:val="21"/>
                <w:lang w:val="en-GB"/>
              </w:rPr>
              <w:t>We are in principle OK to have the configuration signalled using RRC parameters (main bullet) of the proposal.</w:t>
            </w:r>
          </w:p>
          <w:p w14:paraId="663A115A" w14:textId="77777777" w:rsidR="00E31713" w:rsidRDefault="00E31713" w:rsidP="00E31713">
            <w:pPr>
              <w:spacing w:after="0"/>
              <w:rPr>
                <w:rFonts w:ascii="Times New Roman" w:hAnsi="Times New Roman" w:cs="Times New Roman"/>
                <w:bCs/>
                <w:szCs w:val="21"/>
                <w:lang w:val="en-GB"/>
              </w:rPr>
            </w:pPr>
          </w:p>
          <w:p w14:paraId="59B08F2A" w14:textId="5CB8857B" w:rsidR="00E31713" w:rsidRDefault="00E31713" w:rsidP="00E31713">
            <w:pPr>
              <w:spacing w:after="0"/>
              <w:rPr>
                <w:rFonts w:ascii="Times New Roman" w:eastAsia="MS Mincho" w:hAnsi="Times New Roman" w:cs="Times New Roman"/>
                <w:bCs/>
                <w:szCs w:val="21"/>
                <w:lang w:val="en-GB" w:eastAsia="ja-JP"/>
              </w:rPr>
            </w:pPr>
            <w:r>
              <w:rPr>
                <w:rFonts w:ascii="Times New Roman" w:hAnsi="Times New Roman" w:cs="Times New Roman"/>
                <w:bCs/>
                <w:szCs w:val="21"/>
                <w:lang w:val="en-GB"/>
              </w:rPr>
              <w:t>We would like to ask for clarification on whether we should indicate some guidelines to RAN2 when adding the RRC parameter, such as, adding in the main bullet that the intention from RAN1 is that the parameter is included in the Feature Combination field. Details on how to implement it are left up to RAN2 decision.</w:t>
            </w:r>
          </w:p>
        </w:tc>
      </w:tr>
    </w:tbl>
    <w:p w14:paraId="5C89D1E6" w14:textId="77777777" w:rsidR="009516E7" w:rsidRDefault="009516E7">
      <w:pPr>
        <w:rPr>
          <w:rFonts w:ascii="Times New Roman" w:hAnsi="Times New Roman" w:cs="Times New Roman"/>
          <w:b/>
          <w:bCs/>
          <w:i/>
          <w:iCs/>
          <w:sz w:val="22"/>
          <w:u w:val="single"/>
          <w:lang w:val="en-GB"/>
        </w:rPr>
      </w:pPr>
    </w:p>
    <w:p w14:paraId="242E03AB" w14:textId="77777777" w:rsidR="00B65B6C" w:rsidRPr="00077161" w:rsidRDefault="00B65B6C" w:rsidP="00B65B6C">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144F6DE6" w14:textId="092486D2" w:rsidR="00B65B6C" w:rsidRPr="00077161" w:rsidRDefault="00B65B6C" w:rsidP="00B65B6C">
      <w:pPr>
        <w:rPr>
          <w:rFonts w:ascii="Times New Roman" w:eastAsia="宋体" w:hAnsi="Times New Roman" w:cs="Times New Roman"/>
          <w:kern w:val="0"/>
          <w:sz w:val="22"/>
        </w:rPr>
      </w:pPr>
      <w:r>
        <w:rPr>
          <w:rFonts w:ascii="Times New Roman" w:eastAsia="宋体" w:hAnsi="Times New Roman" w:cs="Times New Roman" w:hint="eastAsia"/>
          <w:kern w:val="0"/>
          <w:sz w:val="22"/>
        </w:rPr>
        <w:t>@Spreadtrum, even though your answer is N, actually FL think we are on the same page, this is what FL wants to clarify by this proposal. @vivo, your update version is FL</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s intention, and it is more clearly. FL will a new version based on your update. </w:t>
      </w:r>
      <w:r>
        <w:rPr>
          <w:rFonts w:ascii="Times New Roman" w:eastAsia="宋体" w:hAnsi="Times New Roman" w:cs="Times New Roman"/>
          <w:kern w:val="0"/>
          <w:sz w:val="22"/>
        </w:rPr>
        <w:t>I</w:t>
      </w:r>
      <w:r>
        <w:rPr>
          <w:rFonts w:ascii="Times New Roman" w:eastAsia="宋体" w:hAnsi="Times New Roman" w:cs="Times New Roman" w:hint="eastAsia"/>
          <w:kern w:val="0"/>
          <w:sz w:val="22"/>
        </w:rPr>
        <w:t xml:space="preserve">f companies have concerns, please comment. </w:t>
      </w:r>
      <w:r>
        <w:rPr>
          <w:rFonts w:ascii="Times New Roman" w:eastAsia="宋体" w:hAnsi="Times New Roman" w:cs="Times New Roman"/>
          <w:kern w:val="0"/>
          <w:sz w:val="22"/>
        </w:rPr>
        <w:t>A</w:t>
      </w:r>
      <w:r>
        <w:rPr>
          <w:rFonts w:ascii="Times New Roman" w:eastAsia="宋体" w:hAnsi="Times New Roman" w:cs="Times New Roman" w:hint="eastAsia"/>
          <w:kern w:val="0"/>
          <w:sz w:val="22"/>
        </w:rPr>
        <w:t xml:space="preserve">nd the prefered version will be </w:t>
      </w:r>
      <w:r>
        <w:rPr>
          <w:rFonts w:ascii="Times New Roman" w:eastAsia="宋体" w:hAnsi="Times New Roman" w:cs="Times New Roman"/>
          <w:kern w:val="0"/>
          <w:sz w:val="22"/>
        </w:rPr>
        <w:t>discussed</w:t>
      </w:r>
      <w:r>
        <w:rPr>
          <w:rFonts w:ascii="Times New Roman" w:eastAsia="宋体" w:hAnsi="Times New Roman" w:cs="Times New Roman" w:hint="eastAsia"/>
          <w:kern w:val="0"/>
          <w:sz w:val="22"/>
        </w:rPr>
        <w:t xml:space="preserve"> on Tuesday</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s online. </w:t>
      </w:r>
    </w:p>
    <w:p w14:paraId="4637BB90" w14:textId="77777777" w:rsidR="00B65B6C" w:rsidRDefault="00B65B6C" w:rsidP="00B65B6C">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s Proposal 1-</w:t>
      </w:r>
      <w:r>
        <w:rPr>
          <w:rFonts w:ascii="Times New Roman" w:eastAsiaTheme="minorEastAsia" w:hAnsi="Times New Roman" w:cs="Times New Roman" w:hint="eastAsia"/>
          <w:i/>
          <w:iCs/>
          <w:szCs w:val="21"/>
          <w:highlight w:val="magenta"/>
          <w:u w:val="single"/>
          <w:lang w:val="en-GB"/>
        </w:rPr>
        <w:t>5-update-v2</w:t>
      </w:r>
      <w:r>
        <w:rPr>
          <w:rFonts w:ascii="Times New Roman" w:hAnsi="Times New Roman" w:cs="Times New Roman" w:hint="eastAsia"/>
          <w:i/>
          <w:iCs/>
          <w:szCs w:val="21"/>
          <w:highlight w:val="magenta"/>
          <w:u w:val="single"/>
          <w:lang w:val="en-GB"/>
        </w:rPr>
        <w:t>:</w:t>
      </w:r>
    </w:p>
    <w:p w14:paraId="63236731" w14:textId="77777777" w:rsidR="00B65B6C" w:rsidRDefault="00B65B6C" w:rsidP="00B65B6C">
      <w:pPr>
        <w:spacing w:after="0" w:line="312" w:lineRule="auto"/>
        <w:rPr>
          <w:rFonts w:ascii="Times New Roman" w:hAnsi="Times New Roman" w:cs="Times New Roman"/>
          <w:b/>
          <w:bCs/>
          <w:i/>
          <w:iCs/>
          <w:szCs w:val="21"/>
          <w:lang w:val="en-GB"/>
        </w:rPr>
      </w:pPr>
      <w:r>
        <w:rPr>
          <w:rFonts w:ascii="Times New Roman" w:hAnsi="Times New Roman" w:cs="Times New Roman"/>
          <w:b/>
          <w:bCs/>
          <w:i/>
          <w:iCs/>
          <w:szCs w:val="21"/>
          <w:lang w:val="en-GB"/>
        </w:rPr>
        <w:t xml:space="preserve">Support to </w:t>
      </w:r>
      <w:r>
        <w:rPr>
          <w:rFonts w:ascii="Times New Roman" w:hAnsi="Times New Roman" w:cs="Times New Roman" w:hint="eastAsia"/>
          <w:b/>
          <w:bCs/>
          <w:i/>
          <w:iCs/>
          <w:szCs w:val="21"/>
          <w:lang w:val="en-GB"/>
        </w:rPr>
        <w:t>configure</w:t>
      </w:r>
      <w:r>
        <w:rPr>
          <w:rFonts w:ascii="Times New Roman" w:hAnsi="Times New Roman" w:cs="Times New Roman"/>
          <w:b/>
          <w:bCs/>
          <w:i/>
          <w:iCs/>
          <w:szCs w:val="21"/>
          <w:lang w:val="en-GB"/>
        </w:rPr>
        <w:t xml:space="preserve"> separate ROs or separate preambles</w:t>
      </w:r>
      <w:r>
        <w:rPr>
          <w:rFonts w:ascii="Times New Roman" w:hAnsi="Times New Roman" w:cs="Times New Roman" w:hint="eastAsia"/>
          <w:b/>
          <w:bCs/>
          <w:i/>
          <w:iCs/>
          <w:szCs w:val="21"/>
          <w:lang w:val="en-GB"/>
        </w:rPr>
        <w:t xml:space="preserve"> </w:t>
      </w:r>
      <w:r>
        <w:rPr>
          <w:rFonts w:ascii="Times New Roman" w:hAnsi="Times New Roman" w:cs="Times New Roman"/>
          <w:b/>
          <w:bCs/>
          <w:i/>
          <w:iCs/>
          <w:szCs w:val="21"/>
          <w:lang w:val="en-GB"/>
        </w:rPr>
        <w:t xml:space="preserve">on shared RO to differentiate </w:t>
      </w:r>
      <w:r>
        <w:rPr>
          <w:rFonts w:ascii="Times New Roman" w:hAnsi="Times New Roman" w:cs="Times New Roman" w:hint="eastAsia"/>
          <w:b/>
          <w:bCs/>
          <w:i/>
          <w:iCs/>
          <w:szCs w:val="21"/>
          <w:lang w:val="en-GB"/>
        </w:rPr>
        <w:t xml:space="preserve">different number of </w:t>
      </w:r>
      <w:r>
        <w:rPr>
          <w:rFonts w:ascii="Times New Roman" w:hAnsi="Times New Roman" w:cs="Times New Roman"/>
          <w:b/>
          <w:bCs/>
          <w:i/>
          <w:iCs/>
          <w:szCs w:val="21"/>
          <w:lang w:val="en-GB"/>
        </w:rPr>
        <w:t>multiple PRACH transmissions with different Tx beams</w:t>
      </w:r>
      <w:r>
        <w:rPr>
          <w:rFonts w:ascii="Times New Roman" w:hAnsi="Times New Roman" w:cs="Times New Roman" w:hint="eastAsia"/>
          <w:b/>
          <w:bCs/>
          <w:i/>
          <w:iCs/>
          <w:szCs w:val="21"/>
          <w:lang w:val="en-GB"/>
        </w:rPr>
        <w:t xml:space="preserve"> via RRC parameters.</w:t>
      </w:r>
    </w:p>
    <w:p w14:paraId="603AA182" w14:textId="77777777" w:rsidR="00B65B6C" w:rsidRDefault="00B65B6C" w:rsidP="00B65B6C">
      <w:pPr>
        <w:pStyle w:val="af9"/>
        <w:numPr>
          <w:ilvl w:val="0"/>
          <w:numId w:val="30"/>
        </w:numPr>
        <w:spacing w:after="0" w:line="312" w:lineRule="auto"/>
        <w:ind w:firstLineChars="0"/>
        <w:rPr>
          <w:b/>
          <w:bCs/>
          <w:i/>
          <w:iCs/>
          <w:sz w:val="21"/>
          <w:szCs w:val="21"/>
          <w:lang w:val="en-GB"/>
        </w:rPr>
      </w:pPr>
      <w:r w:rsidRPr="00082380">
        <w:rPr>
          <w:rFonts w:hint="eastAsia"/>
          <w:b/>
          <w:bCs/>
          <w:i/>
          <w:iCs/>
          <w:color w:val="EE0000"/>
          <w:sz w:val="21"/>
          <w:szCs w:val="21"/>
          <w:lang w:val="en-GB" w:eastAsia="zh-CN"/>
        </w:rPr>
        <w:t>A</w:t>
      </w:r>
      <w:r w:rsidRPr="00082380">
        <w:rPr>
          <w:b/>
          <w:bCs/>
          <w:i/>
          <w:iCs/>
          <w:color w:val="EE0000"/>
          <w:sz w:val="21"/>
          <w:szCs w:val="21"/>
          <w:lang w:val="en-GB" w:eastAsia="zh-CN"/>
        </w:rPr>
        <w:t xml:space="preserve"> single feature is supported for PRACH repetitions with different </w:t>
      </w:r>
      <w:r w:rsidRPr="00082380">
        <w:rPr>
          <w:rFonts w:hint="eastAsia"/>
          <w:b/>
          <w:bCs/>
          <w:i/>
          <w:iCs/>
          <w:color w:val="EE0000"/>
          <w:sz w:val="21"/>
          <w:szCs w:val="21"/>
          <w:lang w:val="en-GB" w:eastAsia="zh-CN"/>
        </w:rPr>
        <w:t>Tx beams</w:t>
      </w:r>
      <w:r w:rsidRPr="00082380">
        <w:rPr>
          <w:b/>
          <w:bCs/>
          <w:i/>
          <w:iCs/>
          <w:color w:val="EE0000"/>
          <w:sz w:val="21"/>
          <w:szCs w:val="21"/>
          <w:lang w:val="en-GB" w:eastAsia="zh-CN"/>
        </w:rPr>
        <w:t xml:space="preserve">, </w:t>
      </w:r>
      <w:r w:rsidRPr="00306350">
        <w:rPr>
          <w:b/>
          <w:bCs/>
          <w:i/>
          <w:iCs/>
          <w:sz w:val="21"/>
          <w:szCs w:val="21"/>
          <w:lang w:val="en-GB" w:eastAsia="zh-CN"/>
        </w:rPr>
        <w:t>and it’s up to RAN2 to decide on how to define RRC parameters to support PRACH resource partitioning</w:t>
      </w:r>
    </w:p>
    <w:p w14:paraId="2E465B18" w14:textId="65FC9BF7" w:rsidR="009516E7" w:rsidRPr="00B65B6C" w:rsidRDefault="00B65B6C" w:rsidP="00B65B6C">
      <w:pPr>
        <w:pStyle w:val="af9"/>
        <w:numPr>
          <w:ilvl w:val="0"/>
          <w:numId w:val="30"/>
        </w:numPr>
        <w:spacing w:after="0" w:line="312" w:lineRule="auto"/>
        <w:ind w:firstLineChars="0"/>
        <w:rPr>
          <w:b/>
          <w:bCs/>
          <w:i/>
          <w:iCs/>
          <w:sz w:val="21"/>
          <w:szCs w:val="21"/>
          <w:lang w:val="en-GB"/>
        </w:rPr>
      </w:pPr>
      <w:r>
        <w:rPr>
          <w:rFonts w:hint="eastAsia"/>
          <w:b/>
          <w:bCs/>
          <w:i/>
          <w:iCs/>
          <w:sz w:val="21"/>
          <w:szCs w:val="21"/>
          <w:lang w:val="en-GB" w:eastAsia="zh-CN"/>
        </w:rPr>
        <w:t>Other details can be decided by RAN2.</w:t>
      </w:r>
    </w:p>
    <w:p w14:paraId="7FE66046" w14:textId="77777777" w:rsidR="00B65B6C" w:rsidRPr="00B65B6C" w:rsidRDefault="00B65B6C" w:rsidP="00B65B6C">
      <w:pPr>
        <w:spacing w:after="0" w:line="312" w:lineRule="auto"/>
        <w:rPr>
          <w:lang w:val="en-GB"/>
        </w:rPr>
      </w:pPr>
    </w:p>
    <w:p w14:paraId="44085CF6" w14:textId="18CEAC7A" w:rsidR="00B65B6C" w:rsidRPr="00B65B6C" w:rsidRDefault="00B65B6C" w:rsidP="00B65B6C">
      <w:pPr>
        <w:spacing w:after="0" w:line="312" w:lineRule="auto"/>
        <w:rPr>
          <w:rFonts w:ascii="Times New Roman" w:hAnsi="Times New Roman" w:cs="Times New Roman"/>
          <w:i/>
          <w:iCs/>
          <w:szCs w:val="21"/>
          <w:u w:val="single"/>
          <w:lang w:val="en-GB"/>
        </w:rPr>
      </w:pPr>
      <w:r w:rsidRPr="00B65B6C">
        <w:rPr>
          <w:rFonts w:ascii="Times New Roman" w:hAnsi="Times New Roman" w:cs="Times New Roman"/>
          <w:szCs w:val="21"/>
          <w:lang w:val="en-GB"/>
        </w:rPr>
        <w:t xml:space="preserve">Companies are provided to your preference on v1/v2 and comments of </w:t>
      </w:r>
      <w:r w:rsidRPr="00B65B6C">
        <w:rPr>
          <w:rFonts w:ascii="Times New Roman" w:hAnsi="Times New Roman" w:cs="Times New Roman"/>
          <w:b/>
          <w:bCs/>
          <w:i/>
          <w:iCs/>
          <w:szCs w:val="21"/>
          <w:highlight w:val="magenta"/>
          <w:u w:val="single"/>
          <w:lang w:val="en-GB"/>
        </w:rPr>
        <w:t>FL’s Proposal 1-</w:t>
      </w:r>
      <w:r w:rsidRPr="00B65B6C">
        <w:rPr>
          <w:rFonts w:ascii="Times New Roman" w:hAnsi="Times New Roman" w:cs="Times New Roman" w:hint="eastAsia"/>
          <w:b/>
          <w:bCs/>
          <w:i/>
          <w:iCs/>
          <w:szCs w:val="21"/>
          <w:highlight w:val="magenta"/>
          <w:u w:val="single"/>
          <w:lang w:val="en-GB"/>
        </w:rPr>
        <w:t>5</w:t>
      </w:r>
      <w:r w:rsidRPr="00B65B6C">
        <w:rPr>
          <w:rFonts w:ascii="Times New Roman" w:hAnsi="Times New Roman" w:cs="Times New Roman"/>
          <w:szCs w:val="21"/>
          <w:lang w:val="en-GB"/>
        </w:rPr>
        <w:t xml:space="preserve"> in the following table. </w:t>
      </w:r>
    </w:p>
    <w:tbl>
      <w:tblPr>
        <w:tblStyle w:val="af5"/>
        <w:tblpPr w:leftFromText="180" w:rightFromText="180" w:vertAnchor="text" w:horzAnchor="margin" w:tblpY="56"/>
        <w:tblW w:w="9810" w:type="dxa"/>
        <w:tblLook w:val="04A0" w:firstRow="1" w:lastRow="0" w:firstColumn="1" w:lastColumn="0" w:noHBand="0" w:noVBand="1"/>
      </w:tblPr>
      <w:tblGrid>
        <w:gridCol w:w="1150"/>
        <w:gridCol w:w="745"/>
        <w:gridCol w:w="7915"/>
      </w:tblGrid>
      <w:tr w:rsidR="00B65B6C" w14:paraId="7A3DDA15" w14:textId="77777777" w:rsidTr="00E55CD5">
        <w:tc>
          <w:tcPr>
            <w:tcW w:w="1150" w:type="dxa"/>
            <w:vAlign w:val="center"/>
          </w:tcPr>
          <w:p w14:paraId="0FE319C5" w14:textId="77777777" w:rsidR="00B65B6C" w:rsidRDefault="00B65B6C"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745" w:type="dxa"/>
          </w:tcPr>
          <w:p w14:paraId="16604A39" w14:textId="30005498" w:rsidR="00B65B6C" w:rsidRDefault="00B65B6C"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v1/v2</w:t>
            </w:r>
          </w:p>
        </w:tc>
        <w:tc>
          <w:tcPr>
            <w:tcW w:w="7915" w:type="dxa"/>
            <w:vAlign w:val="center"/>
          </w:tcPr>
          <w:p w14:paraId="070C3444" w14:textId="77777777" w:rsidR="00B65B6C" w:rsidRDefault="00B65B6C"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B65B6C" w14:paraId="537EB955" w14:textId="77777777" w:rsidTr="00E55CD5">
        <w:tc>
          <w:tcPr>
            <w:tcW w:w="1150" w:type="dxa"/>
            <w:vAlign w:val="center"/>
          </w:tcPr>
          <w:p w14:paraId="31E45F7A" w14:textId="77777777" w:rsidR="00B65B6C" w:rsidRDefault="00B65B6C" w:rsidP="00E55CD5">
            <w:pPr>
              <w:spacing w:after="0" w:line="312" w:lineRule="auto"/>
              <w:rPr>
                <w:rFonts w:ascii="Times New Roman" w:hAnsi="Times New Roman" w:cs="Times New Roman"/>
                <w:bCs/>
                <w:szCs w:val="21"/>
                <w:lang w:val="en-GB"/>
              </w:rPr>
            </w:pPr>
          </w:p>
        </w:tc>
        <w:tc>
          <w:tcPr>
            <w:tcW w:w="745" w:type="dxa"/>
          </w:tcPr>
          <w:p w14:paraId="212F8AF0" w14:textId="77777777" w:rsidR="00B65B6C" w:rsidRDefault="00B65B6C" w:rsidP="00E55CD5">
            <w:pPr>
              <w:spacing w:after="0" w:line="312" w:lineRule="auto"/>
              <w:rPr>
                <w:rFonts w:ascii="Times New Roman" w:hAnsi="Times New Roman" w:cs="Times New Roman"/>
                <w:bCs/>
                <w:szCs w:val="21"/>
                <w:lang w:val="en-GB"/>
              </w:rPr>
            </w:pPr>
          </w:p>
        </w:tc>
        <w:tc>
          <w:tcPr>
            <w:tcW w:w="7915" w:type="dxa"/>
            <w:vAlign w:val="center"/>
          </w:tcPr>
          <w:p w14:paraId="37F1D4D5" w14:textId="77777777" w:rsidR="00B65B6C" w:rsidRDefault="00B65B6C" w:rsidP="00E55CD5">
            <w:pPr>
              <w:spacing w:after="0" w:line="312" w:lineRule="auto"/>
              <w:rPr>
                <w:rFonts w:ascii="Times New Roman" w:hAnsi="Times New Roman" w:cs="Times New Roman"/>
                <w:bCs/>
                <w:szCs w:val="21"/>
                <w:lang w:val="en-GB"/>
              </w:rPr>
            </w:pPr>
          </w:p>
        </w:tc>
      </w:tr>
      <w:tr w:rsidR="00B65B6C" w14:paraId="5399C330" w14:textId="77777777" w:rsidTr="00E55CD5">
        <w:tc>
          <w:tcPr>
            <w:tcW w:w="1150" w:type="dxa"/>
            <w:vAlign w:val="center"/>
          </w:tcPr>
          <w:p w14:paraId="3F98D66F" w14:textId="77777777" w:rsidR="00B65B6C" w:rsidRDefault="00B65B6C" w:rsidP="00E55CD5">
            <w:pPr>
              <w:spacing w:after="0" w:line="312" w:lineRule="auto"/>
              <w:rPr>
                <w:rFonts w:ascii="Times New Roman" w:hAnsi="Times New Roman" w:cs="Times New Roman"/>
                <w:bCs/>
                <w:szCs w:val="21"/>
                <w:lang w:val="en-GB"/>
              </w:rPr>
            </w:pPr>
          </w:p>
        </w:tc>
        <w:tc>
          <w:tcPr>
            <w:tcW w:w="745" w:type="dxa"/>
          </w:tcPr>
          <w:p w14:paraId="65673105" w14:textId="77777777" w:rsidR="00B65B6C" w:rsidRDefault="00B65B6C" w:rsidP="00E55CD5">
            <w:pPr>
              <w:spacing w:after="0" w:line="312" w:lineRule="auto"/>
              <w:rPr>
                <w:rFonts w:ascii="Times New Roman" w:hAnsi="Times New Roman" w:cs="Times New Roman"/>
                <w:bCs/>
                <w:szCs w:val="21"/>
                <w:lang w:val="en-GB"/>
              </w:rPr>
            </w:pPr>
          </w:p>
        </w:tc>
        <w:tc>
          <w:tcPr>
            <w:tcW w:w="7915" w:type="dxa"/>
            <w:vAlign w:val="center"/>
          </w:tcPr>
          <w:p w14:paraId="42D07EB5" w14:textId="77777777" w:rsidR="00B65B6C" w:rsidRDefault="00B65B6C" w:rsidP="00E55CD5">
            <w:pPr>
              <w:spacing w:after="0" w:line="312" w:lineRule="auto"/>
              <w:rPr>
                <w:rFonts w:ascii="Times New Roman" w:hAnsi="Times New Roman" w:cs="Times New Roman"/>
                <w:bCs/>
                <w:szCs w:val="21"/>
                <w:lang w:val="en-GB"/>
              </w:rPr>
            </w:pPr>
          </w:p>
        </w:tc>
      </w:tr>
    </w:tbl>
    <w:p w14:paraId="5C2168D4" w14:textId="77777777" w:rsidR="009516E7" w:rsidRDefault="009516E7">
      <w:pPr>
        <w:rPr>
          <w:rFonts w:ascii="Times New Roman" w:hAnsi="Times New Roman" w:cs="Times New Roman"/>
          <w:sz w:val="22"/>
          <w:lang w:val="en-GB"/>
        </w:rPr>
      </w:pPr>
    </w:p>
    <w:p w14:paraId="5FCCFCC5" w14:textId="0D2C1399" w:rsidR="00B50A41" w:rsidRPr="00C1611B" w:rsidRDefault="00B50A41" w:rsidP="00B50A41">
      <w:pPr>
        <w:pStyle w:val="3"/>
        <w:spacing w:before="156" w:after="156"/>
        <w:rPr>
          <w:b/>
          <w:bCs w:val="0"/>
          <w:u w:val="single"/>
        </w:rPr>
      </w:pPr>
      <w:r>
        <w:rPr>
          <w:rFonts w:hint="eastAsia"/>
          <w:b/>
          <w:bCs w:val="0"/>
          <w:u w:val="single"/>
        </w:rPr>
        <w:t>Round 2</w:t>
      </w:r>
    </w:p>
    <w:p w14:paraId="5609FB70" w14:textId="77777777" w:rsidR="00B50A41" w:rsidRPr="00077161" w:rsidRDefault="00B50A41" w:rsidP="00B50A41">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0FDEAE23" w14:textId="491A7E98" w:rsidR="00B50A41" w:rsidRDefault="00B50A41" w:rsidP="00B50A41">
      <w:pPr>
        <w:rPr>
          <w:rFonts w:ascii="Times New Roman" w:hAnsi="Times New Roman" w:cs="Times New Roman"/>
          <w:sz w:val="22"/>
          <w:lang w:val="en-GB"/>
        </w:rPr>
      </w:pPr>
      <w:r>
        <w:rPr>
          <w:rFonts w:ascii="Times New Roman" w:eastAsia="宋体" w:hAnsi="Times New Roman" w:cs="Times New Roman" w:hint="eastAsia"/>
          <w:kern w:val="0"/>
          <w:sz w:val="22"/>
        </w:rPr>
        <w:t>FL think companies have no concerns on the general idea of the proposal, but may have concerns on the wording, which perhaps not clear enough. T</w:t>
      </w:r>
      <w:r>
        <w:rPr>
          <w:rFonts w:ascii="Times New Roman" w:eastAsia="宋体" w:hAnsi="Times New Roman" w:cs="Times New Roman"/>
          <w:kern w:val="0"/>
          <w:sz w:val="22"/>
        </w:rPr>
        <w:t>h</w:t>
      </w:r>
      <w:r>
        <w:rPr>
          <w:rFonts w:ascii="Times New Roman" w:eastAsia="宋体" w:hAnsi="Times New Roman" w:cs="Times New Roman" w:hint="eastAsia"/>
          <w:kern w:val="0"/>
          <w:sz w:val="22"/>
        </w:rPr>
        <w:t xml:space="preserve">us, </w:t>
      </w:r>
      <w:r>
        <w:rPr>
          <w:rFonts w:ascii="Times New Roman" w:hAnsi="Times New Roman" w:cs="Times New Roman" w:hint="eastAsia"/>
          <w:sz w:val="22"/>
          <w:lang w:val="en-GB"/>
        </w:rPr>
        <w:t>c</w:t>
      </w:r>
      <w:r w:rsidRPr="00C1611B">
        <w:rPr>
          <w:rFonts w:ascii="Times New Roman" w:hAnsi="Times New Roman" w:cs="Times New Roman" w:hint="eastAsia"/>
          <w:sz w:val="22"/>
          <w:lang w:val="en-GB"/>
        </w:rPr>
        <w:t xml:space="preserve">ompanies are </w:t>
      </w:r>
      <w:r w:rsidRPr="00C1611B">
        <w:rPr>
          <w:rFonts w:ascii="Times New Roman" w:hAnsi="Times New Roman" w:cs="Times New Roman"/>
          <w:sz w:val="22"/>
          <w:lang w:val="en-GB"/>
        </w:rPr>
        <w:t>welcome</w:t>
      </w:r>
      <w:r w:rsidRPr="00C1611B">
        <w:rPr>
          <w:rFonts w:ascii="Times New Roman" w:hAnsi="Times New Roman" w:cs="Times New Roman" w:hint="eastAsia"/>
          <w:sz w:val="22"/>
          <w:lang w:val="en-GB"/>
        </w:rPr>
        <w:t xml:space="preserve"> to provide your </w:t>
      </w:r>
      <w:r>
        <w:rPr>
          <w:rFonts w:ascii="Times New Roman" w:hAnsi="Times New Roman" w:cs="Times New Roman" w:hint="eastAsia"/>
          <w:sz w:val="22"/>
          <w:lang w:val="en-GB"/>
        </w:rPr>
        <w:t>preferred version</w:t>
      </w:r>
      <w:r w:rsidRPr="00C1611B">
        <w:rPr>
          <w:rFonts w:ascii="Times New Roman" w:hAnsi="Times New Roman" w:cs="Times New Roman" w:hint="eastAsia"/>
          <w:sz w:val="22"/>
          <w:lang w:val="en-GB"/>
        </w:rPr>
        <w:t xml:space="preserve"> on the issue </w:t>
      </w:r>
      <w:r>
        <w:rPr>
          <w:rFonts w:ascii="Times New Roman" w:hAnsi="Times New Roman" w:cs="Times New Roman" w:hint="eastAsia"/>
          <w:sz w:val="22"/>
          <w:lang w:val="en-GB"/>
        </w:rPr>
        <w:t>in the following table. FL will update the proposal after 2nd round discussion.</w:t>
      </w:r>
    </w:p>
    <w:tbl>
      <w:tblPr>
        <w:tblStyle w:val="af5"/>
        <w:tblpPr w:leftFromText="180" w:rightFromText="180" w:vertAnchor="text" w:horzAnchor="margin" w:tblpY="56"/>
        <w:tblW w:w="9776" w:type="dxa"/>
        <w:tblLook w:val="04A0" w:firstRow="1" w:lastRow="0" w:firstColumn="1" w:lastColumn="0" w:noHBand="0" w:noVBand="1"/>
      </w:tblPr>
      <w:tblGrid>
        <w:gridCol w:w="1092"/>
        <w:gridCol w:w="8684"/>
      </w:tblGrid>
      <w:tr w:rsidR="00B50A41" w14:paraId="3B973257" w14:textId="77777777" w:rsidTr="00AA1A3F">
        <w:tc>
          <w:tcPr>
            <w:tcW w:w="1092" w:type="dxa"/>
            <w:vAlign w:val="center"/>
          </w:tcPr>
          <w:p w14:paraId="6CCB2005" w14:textId="77777777" w:rsidR="00B50A41" w:rsidRDefault="00B50A41" w:rsidP="00AA1A3F">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8684" w:type="dxa"/>
            <w:vAlign w:val="center"/>
          </w:tcPr>
          <w:p w14:paraId="47985F92" w14:textId="77777777" w:rsidR="00B50A41" w:rsidRDefault="00B50A41" w:rsidP="00AA1A3F">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B50A41" w14:paraId="3903F9C5" w14:textId="77777777" w:rsidTr="00AA1A3F">
        <w:tc>
          <w:tcPr>
            <w:tcW w:w="1092" w:type="dxa"/>
            <w:vAlign w:val="center"/>
          </w:tcPr>
          <w:p w14:paraId="32730654" w14:textId="77777777" w:rsidR="00B50A41" w:rsidRDefault="00B50A41" w:rsidP="00AA1A3F">
            <w:pPr>
              <w:spacing w:after="0"/>
              <w:rPr>
                <w:rFonts w:ascii="Times New Roman" w:hAnsi="Times New Roman" w:cs="Times New Roman"/>
                <w:bCs/>
                <w:szCs w:val="21"/>
                <w:lang w:val="en-GB"/>
              </w:rPr>
            </w:pPr>
          </w:p>
        </w:tc>
        <w:tc>
          <w:tcPr>
            <w:tcW w:w="8684" w:type="dxa"/>
            <w:vAlign w:val="center"/>
          </w:tcPr>
          <w:p w14:paraId="01C68C60" w14:textId="77777777" w:rsidR="00B50A41" w:rsidRDefault="00B50A41" w:rsidP="00AA1A3F">
            <w:pPr>
              <w:spacing w:after="0"/>
              <w:rPr>
                <w:rFonts w:ascii="Times New Roman" w:hAnsi="Times New Roman" w:cs="Times New Roman"/>
                <w:bCs/>
                <w:szCs w:val="21"/>
                <w:lang w:val="en-GB"/>
              </w:rPr>
            </w:pPr>
          </w:p>
        </w:tc>
      </w:tr>
      <w:tr w:rsidR="00B50A41" w14:paraId="4ABAC3BA" w14:textId="77777777" w:rsidTr="00AA1A3F">
        <w:tc>
          <w:tcPr>
            <w:tcW w:w="1092" w:type="dxa"/>
            <w:vAlign w:val="center"/>
          </w:tcPr>
          <w:p w14:paraId="6891CB90" w14:textId="77777777" w:rsidR="00B50A41" w:rsidRDefault="00B50A41" w:rsidP="00AA1A3F">
            <w:pPr>
              <w:spacing w:after="0"/>
              <w:rPr>
                <w:rFonts w:ascii="Times New Roman" w:hAnsi="Times New Roman" w:cs="Times New Roman"/>
                <w:bCs/>
                <w:szCs w:val="21"/>
                <w:lang w:val="en-GB"/>
              </w:rPr>
            </w:pPr>
          </w:p>
        </w:tc>
        <w:tc>
          <w:tcPr>
            <w:tcW w:w="8684" w:type="dxa"/>
            <w:vAlign w:val="center"/>
          </w:tcPr>
          <w:p w14:paraId="3C3B51B8" w14:textId="77777777" w:rsidR="00B50A41" w:rsidRDefault="00B50A41" w:rsidP="00AA1A3F">
            <w:pPr>
              <w:spacing w:after="0"/>
              <w:rPr>
                <w:rFonts w:ascii="Times New Roman" w:hAnsi="Times New Roman" w:cs="Times New Roman"/>
                <w:bCs/>
                <w:szCs w:val="21"/>
                <w:lang w:val="en-GB"/>
              </w:rPr>
            </w:pPr>
          </w:p>
        </w:tc>
      </w:tr>
    </w:tbl>
    <w:p w14:paraId="79F3A623" w14:textId="77777777" w:rsidR="00B50A41" w:rsidRDefault="00B50A41" w:rsidP="00B50A41">
      <w:pPr>
        <w:rPr>
          <w:rFonts w:ascii="Times New Roman" w:eastAsia="宋体" w:hAnsi="Times New Roman" w:cs="Times New Roman"/>
          <w:kern w:val="0"/>
          <w:sz w:val="22"/>
        </w:rPr>
      </w:pPr>
    </w:p>
    <w:p w14:paraId="6521E14C" w14:textId="77777777" w:rsidR="00B50A41" w:rsidRDefault="00B50A41">
      <w:pPr>
        <w:rPr>
          <w:rFonts w:ascii="Times New Roman" w:hAnsi="Times New Roman" w:cs="Times New Roman"/>
          <w:sz w:val="22"/>
          <w:lang w:val="en-GB"/>
        </w:rPr>
      </w:pPr>
    </w:p>
    <w:p w14:paraId="08BF874D" w14:textId="77777777" w:rsidR="009516E7" w:rsidRDefault="0058777D">
      <w:pPr>
        <w:pStyle w:val="20"/>
        <w:spacing w:before="156" w:after="156"/>
        <w:rPr>
          <w:rFonts w:ascii="Arial" w:hAnsi="Arial" w:cs="Arial"/>
          <w:b/>
          <w:bCs w:val="0"/>
          <w:u w:val="single"/>
        </w:rPr>
      </w:pPr>
      <w:r>
        <w:rPr>
          <w:rFonts w:ascii="Arial" w:hAnsi="Arial" w:cs="Arial" w:hint="eastAsia"/>
          <w:b/>
          <w:bCs w:val="0"/>
          <w:u w:val="single"/>
        </w:rPr>
        <w:t xml:space="preserve">Issue#1-6: Criteria of determination of repetition times for Multiple PRACH transmissions with different Tx beams </w:t>
      </w:r>
    </w:p>
    <w:p w14:paraId="36B6593C"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Issue#1-6 can be found as follows.</w:t>
      </w:r>
    </w:p>
    <w:tbl>
      <w:tblPr>
        <w:tblStyle w:val="af5"/>
        <w:tblW w:w="0" w:type="auto"/>
        <w:tblInd w:w="108" w:type="dxa"/>
        <w:tblLook w:val="04A0" w:firstRow="1" w:lastRow="0" w:firstColumn="1" w:lastColumn="0" w:noHBand="0" w:noVBand="1"/>
      </w:tblPr>
      <w:tblGrid>
        <w:gridCol w:w="1666"/>
        <w:gridCol w:w="7909"/>
      </w:tblGrid>
      <w:tr w:rsidR="009516E7" w14:paraId="4DE5AB44" w14:textId="77777777">
        <w:tc>
          <w:tcPr>
            <w:tcW w:w="1669" w:type="dxa"/>
            <w:vAlign w:val="center"/>
          </w:tcPr>
          <w:p w14:paraId="0C8A187C"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7959" w:type="dxa"/>
            <w:vAlign w:val="center"/>
          </w:tcPr>
          <w:p w14:paraId="28D9FDAD"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Proposals</w:t>
            </w:r>
          </w:p>
        </w:tc>
      </w:tr>
      <w:tr w:rsidR="009516E7" w14:paraId="697CAA5B" w14:textId="77777777">
        <w:tc>
          <w:tcPr>
            <w:tcW w:w="1669" w:type="dxa"/>
            <w:vAlign w:val="center"/>
          </w:tcPr>
          <w:p w14:paraId="7EE82C3C"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Spreadtrum, UNISOC</w:t>
            </w:r>
          </w:p>
        </w:tc>
        <w:tc>
          <w:tcPr>
            <w:tcW w:w="7959" w:type="dxa"/>
            <w:vAlign w:val="center"/>
          </w:tcPr>
          <w:p w14:paraId="2BF60684"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w:t>
            </w:r>
            <w:r>
              <w:rPr>
                <w:rFonts w:ascii="Times New Roman" w:hAnsi="Times New Roman" w:cs="Times New Roman"/>
                <w:bCs/>
                <w:i/>
                <w:sz w:val="20"/>
                <w:szCs w:val="20"/>
              </w:rPr>
              <w:t xml:space="preserve"> 2: For the determination of the total number of multiple PRACH transmissions with different Tx beams per RACH attempt, Option 1 (RSRP-based method) can be applied. </w:t>
            </w:r>
          </w:p>
          <w:p w14:paraId="1864AE3A"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w:t>
            </w:r>
            <w:r>
              <w:rPr>
                <w:rFonts w:ascii="Times New Roman" w:hAnsi="Times New Roman" w:cs="Times New Roman"/>
                <w:bCs/>
                <w:i/>
                <w:sz w:val="20"/>
                <w:szCs w:val="20"/>
              </w:rPr>
              <w:t xml:space="preserve"> 3. For RSRP thresholds configuration of PRACH repetition, separate RSRP thresholds for PRACH repetition with different Tx beams can be configured.</w:t>
            </w:r>
          </w:p>
        </w:tc>
      </w:tr>
      <w:tr w:rsidR="009516E7" w14:paraId="7C439386" w14:textId="77777777">
        <w:tc>
          <w:tcPr>
            <w:tcW w:w="1669" w:type="dxa"/>
            <w:vAlign w:val="center"/>
          </w:tcPr>
          <w:p w14:paraId="6EA0433E"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LGE</w:t>
            </w:r>
          </w:p>
        </w:tc>
        <w:tc>
          <w:tcPr>
            <w:tcW w:w="7959" w:type="dxa"/>
            <w:vAlign w:val="center"/>
          </w:tcPr>
          <w:p w14:paraId="154087BB" w14:textId="77777777" w:rsidR="009516E7" w:rsidRDefault="0058777D">
            <w:pPr>
              <w:pStyle w:val="Proposal"/>
              <w:spacing w:line="312" w:lineRule="auto"/>
              <w:rPr>
                <w:rFonts w:ascii="Times New Roman" w:hAnsi="Times New Roman" w:cs="Times New Roman"/>
                <w:b w:val="0"/>
                <w:i/>
                <w:sz w:val="20"/>
                <w:szCs w:val="20"/>
              </w:rPr>
            </w:pPr>
            <w:r>
              <w:rPr>
                <w:rFonts w:ascii="Times New Roman" w:hAnsi="Times New Roman" w:cs="Times New Roman"/>
                <w:bCs w:val="0"/>
                <w:i/>
                <w:sz w:val="20"/>
                <w:szCs w:val="20"/>
              </w:rPr>
              <w:t>Observation</w:t>
            </w:r>
            <w:r>
              <w:rPr>
                <w:rFonts w:ascii="Times New Roman" w:hAnsi="Times New Roman" w:cs="Times New Roman"/>
                <w:b w:val="0"/>
                <w:i/>
                <w:sz w:val="20"/>
                <w:szCs w:val="20"/>
              </w:rPr>
              <w:t xml:space="preserve"> 5: Determination of the Total Number of Multiple PRACH Transmissions with Different Tx Beams per RACH Attempt</w:t>
            </w:r>
          </w:p>
          <w:p w14:paraId="67A3BB1E" w14:textId="77777777" w:rsidR="009516E7" w:rsidRDefault="0058777D">
            <w:pPr>
              <w:widowControl/>
              <w:numPr>
                <w:ilvl w:val="0"/>
                <w:numId w:val="31"/>
              </w:numPr>
              <w:tabs>
                <w:tab w:val="left" w:pos="720"/>
              </w:tabs>
              <w:overflowPunct w:val="0"/>
              <w:autoSpaceDE w:val="0"/>
              <w:autoSpaceDN w:val="0"/>
              <w:adjustRightInd w:val="0"/>
              <w:spacing w:after="0" w:line="312" w:lineRule="auto"/>
              <w:ind w:left="420" w:hanging="420"/>
              <w:textAlignment w:val="baseline"/>
              <w:rPr>
                <w:rFonts w:ascii="Times New Roman" w:eastAsia="Batang" w:hAnsi="Times New Roman" w:cs="Times New Roman"/>
                <w:bCs/>
                <w:i/>
                <w:sz w:val="20"/>
                <w:szCs w:val="20"/>
                <w:lang w:eastAsia="ko-KR"/>
              </w:rPr>
            </w:pPr>
            <w:r>
              <w:rPr>
                <w:rFonts w:ascii="Times New Roman" w:eastAsia="Batang" w:hAnsi="Times New Roman" w:cs="Times New Roman"/>
                <w:bCs/>
                <w:i/>
                <w:sz w:val="20"/>
                <w:szCs w:val="20"/>
                <w:lang w:eastAsia="ko-KR"/>
              </w:rPr>
              <w:t>Option 1 (RSRP-based method): Required when the design aims to achieve coverage enhancement through repetition. If partial PRACH transmissions with the same Tx beam are indicated within multiple PRACH transmissions with different Tx beams, this option is necessary to determine the number of such transmissions based on the measured RSRP and a given threshold.</w:t>
            </w:r>
          </w:p>
          <w:p w14:paraId="0F4E51DB" w14:textId="77777777" w:rsidR="009516E7" w:rsidRDefault="0058777D">
            <w:pPr>
              <w:widowControl/>
              <w:numPr>
                <w:ilvl w:val="0"/>
                <w:numId w:val="31"/>
              </w:numPr>
              <w:tabs>
                <w:tab w:val="left" w:pos="720"/>
              </w:tabs>
              <w:overflowPunct w:val="0"/>
              <w:autoSpaceDE w:val="0"/>
              <w:autoSpaceDN w:val="0"/>
              <w:adjustRightInd w:val="0"/>
              <w:spacing w:after="0" w:line="312" w:lineRule="auto"/>
              <w:ind w:left="420" w:hanging="420"/>
              <w:textAlignment w:val="baseline"/>
              <w:rPr>
                <w:rFonts w:ascii="Times New Roman" w:eastAsia="Batang" w:hAnsi="Times New Roman" w:cs="Times New Roman"/>
                <w:bCs/>
                <w:i/>
                <w:sz w:val="20"/>
                <w:szCs w:val="20"/>
                <w:lang w:eastAsia="ko-KR"/>
              </w:rPr>
            </w:pPr>
            <w:r>
              <w:rPr>
                <w:rFonts w:ascii="Times New Roman" w:eastAsia="Batang" w:hAnsi="Times New Roman" w:cs="Times New Roman"/>
                <w:bCs/>
                <w:i/>
                <w:sz w:val="20"/>
                <w:szCs w:val="20"/>
                <w:lang w:eastAsia="ko-KR"/>
              </w:rPr>
              <w:t>Option 2 (Up to UE implementation): Suitable when the UE selects the number of PRACH transmissions with different Tx beams based on the number of available Tx beams. This approach can be left to UE implementation without requiring additional signaling.</w:t>
            </w:r>
          </w:p>
          <w:p w14:paraId="4AA6FDDF" w14:textId="77777777" w:rsidR="009516E7" w:rsidRDefault="0058777D">
            <w:pPr>
              <w:widowControl/>
              <w:numPr>
                <w:ilvl w:val="0"/>
                <w:numId w:val="31"/>
              </w:numPr>
              <w:tabs>
                <w:tab w:val="left" w:pos="720"/>
              </w:tabs>
              <w:overflowPunct w:val="0"/>
              <w:autoSpaceDE w:val="0"/>
              <w:autoSpaceDN w:val="0"/>
              <w:adjustRightInd w:val="0"/>
              <w:spacing w:after="0" w:line="312" w:lineRule="auto"/>
              <w:ind w:left="420" w:hanging="420"/>
              <w:textAlignment w:val="baseline"/>
              <w:rPr>
                <w:rFonts w:ascii="Times New Roman" w:eastAsia="Batang" w:hAnsi="Times New Roman" w:cs="Times New Roman"/>
                <w:bCs/>
                <w:i/>
                <w:sz w:val="20"/>
                <w:szCs w:val="20"/>
                <w:lang w:eastAsia="ko-KR"/>
              </w:rPr>
            </w:pPr>
            <w:r>
              <w:rPr>
                <w:rFonts w:ascii="Times New Roman" w:eastAsia="Batang" w:hAnsi="Times New Roman" w:cs="Times New Roman"/>
                <w:bCs/>
                <w:i/>
                <w:sz w:val="20"/>
                <w:szCs w:val="20"/>
                <w:lang w:eastAsia="ko-KR"/>
              </w:rPr>
              <w:t>Option 3 (Based on the number of different Tx beams used by the UE for one RACH attempt, or based on the number of Tx antennas/panels of the UE): Appropriate when, in addition to selecting the number of PRACH transmissions, the UE is expected to provide an early indication of its Tx beam capability during the RACH procedure. This option supports capability signaling and may assist the gNB in beam management.</w:t>
            </w:r>
          </w:p>
          <w:p w14:paraId="03664083" w14:textId="77777777" w:rsidR="009516E7" w:rsidRDefault="009516E7">
            <w:pPr>
              <w:spacing w:after="0" w:line="312" w:lineRule="auto"/>
              <w:rPr>
                <w:rFonts w:ascii="Times New Roman" w:eastAsia="Batang" w:hAnsi="Times New Roman" w:cs="Times New Roman"/>
                <w:bCs/>
                <w:i/>
                <w:sz w:val="20"/>
                <w:szCs w:val="20"/>
                <w:lang w:eastAsia="ko-KR"/>
              </w:rPr>
            </w:pPr>
          </w:p>
          <w:p w14:paraId="04C595AB" w14:textId="77777777" w:rsidR="009516E7" w:rsidRDefault="0058777D">
            <w:pPr>
              <w:pStyle w:val="Proposal"/>
              <w:spacing w:line="312" w:lineRule="auto"/>
              <w:rPr>
                <w:rFonts w:ascii="Times New Roman" w:hAnsi="Times New Roman" w:cs="Times New Roman"/>
                <w:b w:val="0"/>
                <w:i/>
                <w:sz w:val="20"/>
                <w:szCs w:val="20"/>
              </w:rPr>
            </w:pPr>
            <w:r>
              <w:rPr>
                <w:rFonts w:ascii="Times New Roman" w:hAnsi="Times New Roman" w:cs="Times New Roman"/>
                <w:bCs w:val="0"/>
                <w:i/>
                <w:sz w:val="20"/>
                <w:szCs w:val="20"/>
              </w:rPr>
              <w:t>Proposal</w:t>
            </w:r>
            <w:r>
              <w:rPr>
                <w:rFonts w:ascii="Times New Roman" w:hAnsi="Times New Roman" w:cs="Times New Roman"/>
                <w:b w:val="0"/>
                <w:i/>
                <w:sz w:val="20"/>
                <w:szCs w:val="20"/>
              </w:rPr>
              <w:t xml:space="preserve"> 7: one or multiple options among following three options can be supported depending on the purpose of the multiple PRACH transmission with different beams</w:t>
            </w:r>
          </w:p>
          <w:p w14:paraId="2B0B7DD1" w14:textId="77777777" w:rsidR="009516E7" w:rsidRDefault="0058777D">
            <w:pPr>
              <w:pStyle w:val="af9"/>
              <w:numPr>
                <w:ilvl w:val="0"/>
                <w:numId w:val="32"/>
              </w:numPr>
              <w:overflowPunct w:val="0"/>
              <w:snapToGrid/>
              <w:spacing w:after="0" w:line="312" w:lineRule="auto"/>
              <w:ind w:left="420" w:firstLineChars="0" w:hanging="420"/>
              <w:textAlignment w:val="baseline"/>
              <w:rPr>
                <w:rFonts w:eastAsia="Batang"/>
                <w:bCs/>
                <w:i/>
                <w:sz w:val="20"/>
                <w:szCs w:val="20"/>
                <w:lang w:eastAsia="ko-KR"/>
              </w:rPr>
            </w:pPr>
            <w:r>
              <w:rPr>
                <w:rFonts w:eastAsia="Batang"/>
                <w:bCs/>
                <w:i/>
                <w:sz w:val="20"/>
                <w:szCs w:val="20"/>
                <w:lang w:eastAsia="ko-KR"/>
              </w:rPr>
              <w:t>Option 1 (RSRP-based method), Option 2 (Up to UE implementation), Option 3 (Based on the number of different Tx beams used by the UE for one RACH attempt, or based on the number of Tx antennas/panels of the UE)</w:t>
            </w:r>
          </w:p>
          <w:p w14:paraId="72E67358" w14:textId="77777777" w:rsidR="009516E7" w:rsidRDefault="0058777D">
            <w:pPr>
              <w:pStyle w:val="af9"/>
              <w:numPr>
                <w:ilvl w:val="1"/>
                <w:numId w:val="33"/>
              </w:numPr>
              <w:overflowPunct w:val="0"/>
              <w:snapToGrid/>
              <w:spacing w:after="0" w:line="312" w:lineRule="auto"/>
              <w:ind w:left="420" w:firstLineChars="0" w:hanging="420"/>
              <w:textAlignment w:val="baseline"/>
              <w:rPr>
                <w:rFonts w:eastAsia="Batang"/>
                <w:bCs/>
                <w:i/>
                <w:sz w:val="20"/>
                <w:szCs w:val="20"/>
                <w:lang w:eastAsia="ko-KR"/>
              </w:rPr>
            </w:pPr>
            <w:r>
              <w:rPr>
                <w:rFonts w:eastAsia="Batang"/>
                <w:bCs/>
                <w:i/>
                <w:sz w:val="20"/>
                <w:szCs w:val="20"/>
                <w:lang w:eastAsia="ko-KR"/>
              </w:rPr>
              <w:t xml:space="preserve">If early indication of UE Tx beam capability is required during the RACH procedure, Option 3 can be supported. Otherwise, Option 2 is concluded. </w:t>
            </w:r>
          </w:p>
          <w:p w14:paraId="0DE3EE8F" w14:textId="77777777" w:rsidR="009516E7" w:rsidRDefault="0058777D">
            <w:pPr>
              <w:pStyle w:val="af9"/>
              <w:numPr>
                <w:ilvl w:val="1"/>
                <w:numId w:val="33"/>
              </w:numPr>
              <w:overflowPunct w:val="0"/>
              <w:snapToGrid/>
              <w:spacing w:after="0" w:line="312" w:lineRule="auto"/>
              <w:ind w:left="420" w:firstLineChars="0" w:hanging="420"/>
              <w:textAlignment w:val="baseline"/>
              <w:rPr>
                <w:rFonts w:eastAsia="Batang"/>
                <w:bCs/>
                <w:i/>
                <w:sz w:val="20"/>
                <w:szCs w:val="20"/>
                <w:lang w:eastAsia="ko-KR"/>
              </w:rPr>
            </w:pPr>
            <w:r>
              <w:rPr>
                <w:rFonts w:eastAsia="Batang"/>
                <w:bCs/>
                <w:i/>
                <w:sz w:val="20"/>
                <w:szCs w:val="20"/>
                <w:lang w:eastAsia="ko-KR"/>
              </w:rPr>
              <w:t>If agreement is reached to support partial PRACH transmissions with the same Tx beam within multiple PRACH transmissions with different Tx beams, Option 1 can be supported.</w:t>
            </w:r>
          </w:p>
        </w:tc>
      </w:tr>
      <w:tr w:rsidR="009516E7" w14:paraId="2570DE49" w14:textId="77777777">
        <w:tc>
          <w:tcPr>
            <w:tcW w:w="1669" w:type="dxa"/>
            <w:vAlign w:val="center"/>
          </w:tcPr>
          <w:p w14:paraId="477F88FF"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V</w:t>
            </w:r>
            <w:r>
              <w:rPr>
                <w:rFonts w:ascii="Times New Roman" w:hAnsi="Times New Roman" w:cs="Times New Roman" w:hint="eastAsia"/>
                <w:szCs w:val="21"/>
                <w:lang w:val="en-GB"/>
              </w:rPr>
              <w:t>ivo</w:t>
            </w:r>
          </w:p>
        </w:tc>
        <w:tc>
          <w:tcPr>
            <w:tcW w:w="7959" w:type="dxa"/>
            <w:vAlign w:val="center"/>
          </w:tcPr>
          <w:p w14:paraId="02B7684C" w14:textId="77777777" w:rsidR="009516E7" w:rsidRDefault="0058777D">
            <w:pPr>
              <w:overflowPunct w:val="0"/>
              <w:autoSpaceDE w:val="0"/>
              <w:autoSpaceDN w:val="0"/>
              <w:adjustRightInd w:val="0"/>
              <w:snapToGrid w:val="0"/>
              <w:spacing w:after="0" w:line="312" w:lineRule="auto"/>
              <w:textAlignment w:val="baseline"/>
              <w:rPr>
                <w:rFonts w:ascii="Times New Roman" w:eastAsia="等线" w:hAnsi="Times New Roman" w:cs="Times New Roman"/>
                <w:bCs/>
                <w:i/>
                <w:sz w:val="20"/>
                <w:szCs w:val="20"/>
                <w:lang w:val="en-GB"/>
              </w:rPr>
            </w:pPr>
            <w:bookmarkStart w:id="23" w:name="_Ref142035928"/>
            <w:r>
              <w:rPr>
                <w:rFonts w:ascii="Times New Roman" w:hAnsi="Times New Roman" w:cs="Times New Roman"/>
                <w:b/>
                <w:i/>
                <w:sz w:val="20"/>
                <w:szCs w:val="20"/>
                <w:lang w:val="en-GB"/>
              </w:rPr>
              <w:t>Observation</w:t>
            </w:r>
            <w:r>
              <w:rPr>
                <w:rFonts w:ascii="Times New Roman" w:hAnsi="Times New Roman" w:cs="Times New Roman"/>
                <w:bCs/>
                <w:i/>
                <w:sz w:val="20"/>
                <w:szCs w:val="20"/>
              </w:rPr>
              <w:t xml:space="preserve"> </w:t>
            </w:r>
            <w:r>
              <w:rPr>
                <w:rFonts w:ascii="Times New Roman" w:hAnsi="Times New Roman" w:cs="Times New Roman"/>
                <w:bCs/>
                <w:i/>
                <w:sz w:val="20"/>
                <w:szCs w:val="20"/>
              </w:rPr>
              <w:fldChar w:fldCharType="begin"/>
            </w:r>
            <w:r>
              <w:rPr>
                <w:rFonts w:ascii="Times New Roman" w:hAnsi="Times New Roman" w:cs="Times New Roman"/>
                <w:bCs/>
                <w:i/>
                <w:sz w:val="20"/>
                <w:szCs w:val="20"/>
              </w:rPr>
              <w:instrText xml:space="preserve"> SEQ Proposal \* ARABIC </w:instrText>
            </w:r>
            <w:r>
              <w:rPr>
                <w:rFonts w:ascii="Times New Roman" w:hAnsi="Times New Roman" w:cs="Times New Roman"/>
                <w:bCs/>
                <w:i/>
                <w:sz w:val="20"/>
                <w:szCs w:val="20"/>
              </w:rPr>
              <w:fldChar w:fldCharType="separate"/>
            </w:r>
            <w:r>
              <w:rPr>
                <w:rFonts w:ascii="Times New Roman" w:hAnsi="Times New Roman" w:cs="Times New Roman"/>
                <w:bCs/>
                <w:i/>
                <w:sz w:val="20"/>
                <w:szCs w:val="20"/>
              </w:rPr>
              <w:t>2</w:t>
            </w:r>
            <w:r>
              <w:rPr>
                <w:rFonts w:ascii="Times New Roman" w:hAnsi="Times New Roman" w:cs="Times New Roman"/>
                <w:bCs/>
                <w:i/>
                <w:sz w:val="20"/>
                <w:szCs w:val="20"/>
              </w:rPr>
              <w:fldChar w:fldCharType="end"/>
            </w:r>
            <w:r>
              <w:rPr>
                <w:rFonts w:ascii="Times New Roman" w:hAnsi="Times New Roman" w:cs="Times New Roman"/>
                <w:bCs/>
                <w:i/>
                <w:sz w:val="20"/>
                <w:szCs w:val="20"/>
              </w:rPr>
              <w:t>: PRACH coverage may be worse with Type-B PRACH repetition compared to Type-A PRACH repetition.</w:t>
            </w:r>
            <w:bookmarkEnd w:id="23"/>
          </w:p>
          <w:p w14:paraId="5128CDED" w14:textId="77777777" w:rsidR="009516E7" w:rsidRDefault="0058777D">
            <w:pPr>
              <w:spacing w:after="0" w:line="312" w:lineRule="auto"/>
              <w:rPr>
                <w:rFonts w:ascii="Times New Roman" w:hAnsi="Times New Roman" w:cs="Times New Roman"/>
                <w:bCs/>
                <w:i/>
                <w:sz w:val="20"/>
                <w:szCs w:val="20"/>
                <w:lang w:val="en-GB"/>
              </w:rPr>
            </w:pPr>
            <w:bookmarkStart w:id="24" w:name="_Ref210141294"/>
            <w:bookmarkStart w:id="25" w:name="_Ref141372463"/>
            <w:r>
              <w:rPr>
                <w:rFonts w:ascii="Times New Roman" w:hAnsi="Times New Roman" w:cs="Times New Roman"/>
                <w:b/>
                <w:i/>
                <w:sz w:val="20"/>
                <w:szCs w:val="20"/>
              </w:rPr>
              <w:t>Proposal</w:t>
            </w:r>
            <w:r>
              <w:rPr>
                <w:rFonts w:ascii="Times New Roman" w:hAnsi="Times New Roman" w:cs="Times New Roman"/>
                <w:bCs/>
                <w:i/>
                <w:sz w:val="20"/>
                <w:szCs w:val="20"/>
              </w:rPr>
              <w:t xml:space="preserve"> </w:t>
            </w:r>
            <w:r>
              <w:rPr>
                <w:rFonts w:ascii="Times New Roman" w:hAnsi="Times New Roman" w:cs="Times New Roman"/>
                <w:bCs/>
                <w:i/>
                <w:sz w:val="20"/>
                <w:szCs w:val="20"/>
              </w:rPr>
              <w:fldChar w:fldCharType="begin"/>
            </w:r>
            <w:r>
              <w:rPr>
                <w:rFonts w:ascii="Times New Roman" w:hAnsi="Times New Roman" w:cs="Times New Roman"/>
                <w:bCs/>
                <w:i/>
                <w:sz w:val="20"/>
                <w:szCs w:val="20"/>
              </w:rPr>
              <w:instrText xml:space="preserve"> SEQ Observation \* ARABIC </w:instrText>
            </w:r>
            <w:r>
              <w:rPr>
                <w:rFonts w:ascii="Times New Roman" w:hAnsi="Times New Roman" w:cs="Times New Roman"/>
                <w:bCs/>
                <w:i/>
                <w:sz w:val="20"/>
                <w:szCs w:val="20"/>
              </w:rPr>
              <w:fldChar w:fldCharType="separate"/>
            </w:r>
            <w:r>
              <w:rPr>
                <w:rFonts w:ascii="Times New Roman" w:hAnsi="Times New Roman" w:cs="Times New Roman"/>
                <w:bCs/>
                <w:i/>
                <w:sz w:val="20"/>
                <w:szCs w:val="20"/>
              </w:rPr>
              <w:t>3</w:t>
            </w:r>
            <w:r>
              <w:rPr>
                <w:rFonts w:ascii="Times New Roman" w:hAnsi="Times New Roman" w:cs="Times New Roman"/>
                <w:bCs/>
                <w:i/>
                <w:sz w:val="20"/>
                <w:szCs w:val="20"/>
              </w:rPr>
              <w:fldChar w:fldCharType="end"/>
            </w:r>
            <w:r>
              <w:rPr>
                <w:rFonts w:ascii="Times New Roman" w:hAnsi="Times New Roman" w:cs="Times New Roman"/>
                <w:bCs/>
                <w:i/>
                <w:sz w:val="20"/>
                <w:szCs w:val="20"/>
              </w:rPr>
              <w:t xml:space="preserve"> The RSRP of the downlink pathloss reference should be within a range between a lower RSRP threshold and a higher RSRP threshold so that a Type-B PRACH repetition can be selected for a given repetition number</w:t>
            </w:r>
            <w:r>
              <w:rPr>
                <w:rFonts w:ascii="Times New Roman" w:hAnsi="Times New Roman" w:cs="Times New Roman"/>
                <w:bCs/>
                <w:i/>
                <w:sz w:val="20"/>
                <w:szCs w:val="20"/>
                <w:lang w:val="en-GB"/>
              </w:rPr>
              <w:t>.</w:t>
            </w:r>
            <w:bookmarkEnd w:id="24"/>
            <w:bookmarkEnd w:id="25"/>
          </w:p>
        </w:tc>
      </w:tr>
      <w:tr w:rsidR="009516E7" w14:paraId="725FE815" w14:textId="77777777">
        <w:tc>
          <w:tcPr>
            <w:tcW w:w="1669" w:type="dxa"/>
            <w:vAlign w:val="center"/>
          </w:tcPr>
          <w:p w14:paraId="760C512F"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Huawei, Hisilicon</w:t>
            </w:r>
          </w:p>
        </w:tc>
        <w:tc>
          <w:tcPr>
            <w:tcW w:w="7959" w:type="dxa"/>
            <w:vAlign w:val="center"/>
          </w:tcPr>
          <w:p w14:paraId="519380E4" w14:textId="77777777" w:rsidR="009516E7" w:rsidRDefault="0058777D">
            <w:pPr>
              <w:pStyle w:val="a5"/>
              <w:spacing w:before="0" w:after="0" w:line="312" w:lineRule="auto"/>
              <w:rPr>
                <w:rFonts w:cs="Times New Roman"/>
                <w:b w:val="0"/>
                <w:bCs/>
                <w:i/>
                <w:sz w:val="20"/>
                <w:lang w:val="en-US"/>
              </w:rPr>
            </w:pPr>
            <w:bookmarkStart w:id="26" w:name="_Ref212646212"/>
            <w:r>
              <w:rPr>
                <w:rFonts w:cs="Times New Roman"/>
                <w:i/>
                <w:sz w:val="20"/>
                <w:lang w:val="en-US"/>
              </w:rPr>
              <w:t>Proposal</w:t>
            </w:r>
            <w:r>
              <w:rPr>
                <w:rFonts w:cs="Times New Roman"/>
                <w:b w:val="0"/>
                <w:bCs/>
                <w:i/>
                <w:sz w:val="20"/>
                <w:lang w:val="en-US"/>
              </w:rPr>
              <w:t xml:space="preserve"> </w:t>
            </w:r>
            <w:r>
              <w:rPr>
                <w:rFonts w:cs="Times New Roman"/>
                <w:b w:val="0"/>
                <w:bCs/>
                <w:i/>
                <w:sz w:val="20"/>
              </w:rPr>
              <w:fldChar w:fldCharType="begin"/>
            </w:r>
            <w:r>
              <w:rPr>
                <w:rFonts w:cs="Times New Roman"/>
                <w:b w:val="0"/>
                <w:bCs/>
                <w:i/>
                <w:sz w:val="20"/>
                <w:lang w:val="en-US"/>
              </w:rPr>
              <w:instrText xml:space="preserve"> SEQ Proposal \* ARABIC </w:instrText>
            </w:r>
            <w:r>
              <w:rPr>
                <w:rFonts w:cs="Times New Roman"/>
                <w:b w:val="0"/>
                <w:bCs/>
                <w:i/>
                <w:sz w:val="20"/>
              </w:rPr>
              <w:fldChar w:fldCharType="separate"/>
            </w:r>
            <w:r>
              <w:rPr>
                <w:rFonts w:cs="Times New Roman"/>
                <w:b w:val="0"/>
                <w:bCs/>
                <w:i/>
                <w:sz w:val="20"/>
                <w:lang w:val="en-US"/>
              </w:rPr>
              <w:t>6</w:t>
            </w:r>
            <w:r>
              <w:rPr>
                <w:rFonts w:cs="Times New Roman"/>
                <w:b w:val="0"/>
                <w:bCs/>
                <w:i/>
                <w:sz w:val="20"/>
              </w:rPr>
              <w:fldChar w:fldCharType="end"/>
            </w:r>
            <w:r>
              <w:rPr>
                <w:rFonts w:cs="Times New Roman"/>
                <w:b w:val="0"/>
                <w:bCs/>
                <w:i/>
                <w:sz w:val="20"/>
                <w:lang w:val="en-US"/>
              </w:rPr>
              <w:t>: For multiple PRACH transmissions with different Tx beam, SSB-RSRP threshold(s) are used to determine the number of PRACH transmissions for the first RACH attempt.</w:t>
            </w:r>
            <w:bookmarkEnd w:id="26"/>
          </w:p>
          <w:p w14:paraId="22C49EBF" w14:textId="77777777" w:rsidR="009516E7" w:rsidRDefault="0058777D">
            <w:pPr>
              <w:pStyle w:val="af9"/>
              <w:numPr>
                <w:ilvl w:val="0"/>
                <w:numId w:val="34"/>
              </w:numPr>
              <w:spacing w:after="0" w:line="312" w:lineRule="auto"/>
              <w:ind w:left="422" w:firstLineChars="0" w:hanging="422"/>
              <w:rPr>
                <w:bCs/>
                <w:i/>
                <w:sz w:val="20"/>
                <w:szCs w:val="20"/>
              </w:rPr>
            </w:pPr>
            <w:r>
              <w:rPr>
                <w:bCs/>
                <w:i/>
                <w:sz w:val="20"/>
                <w:szCs w:val="20"/>
              </w:rPr>
              <w:t>the candidate values of the SSB-RSRP threshold(s) reuse Rel-18.</w:t>
            </w:r>
          </w:p>
          <w:p w14:paraId="6C0AB8C9" w14:textId="77777777" w:rsidR="009516E7" w:rsidRDefault="0058777D">
            <w:pPr>
              <w:pStyle w:val="af9"/>
              <w:numPr>
                <w:ilvl w:val="0"/>
                <w:numId w:val="34"/>
              </w:numPr>
              <w:spacing w:after="0" w:line="312" w:lineRule="auto"/>
              <w:ind w:left="422" w:firstLineChars="0" w:hanging="422"/>
              <w:rPr>
                <w:bCs/>
                <w:i/>
                <w:sz w:val="20"/>
                <w:szCs w:val="20"/>
              </w:rPr>
            </w:pPr>
            <w:r>
              <w:rPr>
                <w:bCs/>
                <w:i/>
                <w:sz w:val="20"/>
                <w:szCs w:val="20"/>
                <w:lang w:eastAsia="zh-CN"/>
              </w:rPr>
              <w:t>when transmission patterns determined by repetition number and maximum Tx beams are configured, the SSB-RSRP threshold(s) should be indicated per transmission pattern.</w:t>
            </w:r>
          </w:p>
        </w:tc>
      </w:tr>
      <w:tr w:rsidR="009516E7" w14:paraId="5D54F7E3" w14:textId="77777777">
        <w:tc>
          <w:tcPr>
            <w:tcW w:w="1669" w:type="dxa"/>
            <w:vAlign w:val="center"/>
          </w:tcPr>
          <w:p w14:paraId="64577193"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CATT</w:t>
            </w:r>
          </w:p>
        </w:tc>
        <w:tc>
          <w:tcPr>
            <w:tcW w:w="7959" w:type="dxa"/>
            <w:vAlign w:val="center"/>
          </w:tcPr>
          <w:p w14:paraId="09AD0FAA"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w:t>
            </w:r>
            <w:r>
              <w:rPr>
                <w:rFonts w:ascii="Times New Roman" w:hAnsi="Times New Roman" w:cs="Times New Roman"/>
                <w:bCs/>
                <w:i/>
                <w:sz w:val="20"/>
                <w:szCs w:val="20"/>
              </w:rPr>
              <w:t xml:space="preserve"> 3: Support RSRP-based method to determination of the total number of multiple PRACH transmissions with different Tx beams per RACH attempt</w:t>
            </w:r>
          </w:p>
          <w:p w14:paraId="4F3E9884" w14:textId="77777777" w:rsidR="009516E7" w:rsidRDefault="0058777D">
            <w:pPr>
              <w:pStyle w:val="af9"/>
              <w:widowControl w:val="0"/>
              <w:numPr>
                <w:ilvl w:val="0"/>
                <w:numId w:val="35"/>
              </w:numPr>
              <w:autoSpaceDE/>
              <w:autoSpaceDN/>
              <w:adjustRightInd/>
              <w:snapToGrid/>
              <w:spacing w:after="0" w:line="312" w:lineRule="auto"/>
              <w:ind w:left="422" w:firstLineChars="0" w:hanging="422"/>
              <w:rPr>
                <w:bCs/>
                <w:i/>
                <w:sz w:val="20"/>
                <w:szCs w:val="20"/>
              </w:rPr>
            </w:pPr>
            <w:r>
              <w:rPr>
                <w:bCs/>
                <w:i/>
                <w:sz w:val="20"/>
                <w:szCs w:val="20"/>
              </w:rPr>
              <w:t>Introduce separate RSRP thresholds for PRACH transmissions with different Tx beams to determine the total number of multiple PRACH transmissions.</w:t>
            </w:r>
          </w:p>
          <w:p w14:paraId="2F6DDCCA" w14:textId="77777777" w:rsidR="009516E7" w:rsidRDefault="0058777D">
            <w:pPr>
              <w:spacing w:after="0" w:line="312" w:lineRule="auto"/>
              <w:rPr>
                <w:rFonts w:ascii="Times New Roman" w:eastAsia="宋体" w:hAnsi="Times New Roman" w:cs="Times New Roman"/>
                <w:bCs/>
                <w:i/>
                <w:sz w:val="20"/>
                <w:szCs w:val="20"/>
              </w:rPr>
            </w:pPr>
            <w:r>
              <w:rPr>
                <w:rFonts w:ascii="Times New Roman" w:hAnsi="Times New Roman" w:cs="Times New Roman"/>
                <w:b/>
                <w:i/>
                <w:sz w:val="20"/>
                <w:szCs w:val="20"/>
              </w:rPr>
              <w:t>Proposal</w:t>
            </w:r>
            <w:r>
              <w:rPr>
                <w:rFonts w:ascii="Times New Roman" w:hAnsi="Times New Roman" w:cs="Times New Roman"/>
                <w:bCs/>
                <w:i/>
                <w:sz w:val="20"/>
                <w:szCs w:val="20"/>
              </w:rPr>
              <w:t xml:space="preserve"> 7: Support power ramping between different RACH attempts</w:t>
            </w:r>
            <w:r>
              <w:rPr>
                <w:rFonts w:ascii="Times New Roman" w:eastAsia="宋体" w:hAnsi="Times New Roman" w:cs="Times New Roman"/>
                <w:bCs/>
                <w:i/>
                <w:sz w:val="20"/>
                <w:szCs w:val="20"/>
              </w:rPr>
              <w:t xml:space="preserve"> for multiple PRACH transmissions with different Tx beams.</w:t>
            </w:r>
          </w:p>
          <w:p w14:paraId="24BC0D3F" w14:textId="77777777" w:rsidR="009516E7" w:rsidRDefault="0058777D">
            <w:pPr>
              <w:pStyle w:val="af9"/>
              <w:widowControl w:val="0"/>
              <w:numPr>
                <w:ilvl w:val="0"/>
                <w:numId w:val="36"/>
              </w:numPr>
              <w:autoSpaceDE/>
              <w:autoSpaceDN/>
              <w:adjustRightInd/>
              <w:snapToGrid/>
              <w:spacing w:after="0" w:line="312" w:lineRule="auto"/>
              <w:ind w:left="422" w:firstLineChars="0" w:hanging="422"/>
              <w:rPr>
                <w:bCs/>
                <w:i/>
                <w:sz w:val="20"/>
                <w:szCs w:val="20"/>
                <w:lang w:val="en-GB"/>
              </w:rPr>
            </w:pPr>
            <w:r>
              <w:rPr>
                <w:bCs/>
                <w:i/>
                <w:sz w:val="20"/>
                <w:szCs w:val="20"/>
                <w:lang w:val="en-GB"/>
              </w:rPr>
              <w:t>Power ramping suspends if at least one spatial domain transmission filter changes compared with the last RACH attempt.</w:t>
            </w:r>
          </w:p>
        </w:tc>
      </w:tr>
      <w:tr w:rsidR="009516E7" w14:paraId="471BB4FB" w14:textId="77777777">
        <w:tc>
          <w:tcPr>
            <w:tcW w:w="1669" w:type="dxa"/>
            <w:vAlign w:val="center"/>
          </w:tcPr>
          <w:p w14:paraId="1FB69CAE"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CTC</w:t>
            </w:r>
          </w:p>
        </w:tc>
        <w:tc>
          <w:tcPr>
            <w:tcW w:w="7959" w:type="dxa"/>
            <w:vAlign w:val="center"/>
          </w:tcPr>
          <w:p w14:paraId="3BA57130" w14:textId="77777777" w:rsidR="009516E7" w:rsidRDefault="0058777D">
            <w:pPr>
              <w:spacing w:after="0" w:line="312" w:lineRule="auto"/>
              <w:rPr>
                <w:rFonts w:ascii="Times New Roman" w:hAnsi="Times New Roman" w:cs="Times New Roman"/>
                <w:bCs/>
                <w:i/>
                <w:sz w:val="20"/>
                <w:szCs w:val="20"/>
                <w:lang w:val="en-GB"/>
              </w:rPr>
            </w:pPr>
            <w:r>
              <w:rPr>
                <w:rFonts w:ascii="Times New Roman" w:hAnsi="Times New Roman" w:cs="Times New Roman"/>
                <w:b/>
                <w:i/>
                <w:sz w:val="20"/>
                <w:szCs w:val="20"/>
                <w:lang w:val="en-GB"/>
              </w:rPr>
              <w:t>Proposal</w:t>
            </w:r>
            <w:r>
              <w:rPr>
                <w:rFonts w:ascii="Times New Roman" w:hAnsi="Times New Roman" w:cs="Times New Roman"/>
                <w:bCs/>
                <w:i/>
                <w:sz w:val="20"/>
                <w:szCs w:val="20"/>
                <w:lang w:val="en-GB"/>
              </w:rPr>
              <w:t xml:space="preserve"> 1: An RSRP threshold should be introduced to determine that multiple PRACH transmission can be transmitted with different Tx beams. </w:t>
            </w:r>
          </w:p>
          <w:p w14:paraId="54F41E32" w14:textId="77777777" w:rsidR="009516E7" w:rsidRDefault="0058777D">
            <w:pPr>
              <w:spacing w:after="0" w:line="312" w:lineRule="auto"/>
              <w:rPr>
                <w:rFonts w:ascii="Times New Roman" w:hAnsi="Times New Roman" w:cs="Times New Roman"/>
                <w:bCs/>
                <w:i/>
                <w:sz w:val="20"/>
                <w:szCs w:val="20"/>
                <w:lang w:val="en-GB"/>
              </w:rPr>
            </w:pPr>
            <w:r>
              <w:rPr>
                <w:rFonts w:ascii="Times New Roman" w:hAnsi="Times New Roman" w:cs="Times New Roman"/>
                <w:b/>
                <w:i/>
                <w:sz w:val="20"/>
                <w:szCs w:val="20"/>
                <w:lang w:val="en-GB"/>
              </w:rPr>
              <w:t>Proposal</w:t>
            </w:r>
            <w:r>
              <w:rPr>
                <w:rFonts w:ascii="Times New Roman" w:hAnsi="Times New Roman" w:cs="Times New Roman"/>
                <w:bCs/>
                <w:i/>
                <w:sz w:val="20"/>
                <w:szCs w:val="20"/>
                <w:lang w:val="en-GB"/>
              </w:rPr>
              <w:t xml:space="preserve"> 3: For the total number of multiple PRACH transmissions with different Tx beams per RACH attempt, it should be up to UE implementation.</w:t>
            </w:r>
          </w:p>
          <w:p w14:paraId="34374340" w14:textId="77777777" w:rsidR="009516E7" w:rsidRDefault="0058777D">
            <w:pPr>
              <w:pStyle w:val="af9"/>
              <w:numPr>
                <w:ilvl w:val="0"/>
                <w:numId w:val="37"/>
              </w:numPr>
              <w:spacing w:after="0" w:line="312" w:lineRule="auto"/>
              <w:ind w:left="402" w:firstLineChars="0" w:hanging="402"/>
              <w:rPr>
                <w:bCs/>
                <w:i/>
                <w:sz w:val="20"/>
                <w:szCs w:val="20"/>
                <w:lang w:val="en-GB"/>
              </w:rPr>
            </w:pPr>
            <w:r>
              <w:rPr>
                <w:bCs/>
                <w:i/>
                <w:sz w:val="20"/>
                <w:szCs w:val="20"/>
                <w:lang w:val="en-GB"/>
              </w:rPr>
              <w:t xml:space="preserve">The number valid ROs in the RO group selected by UE is the maximum times of multiple PRACH transmission with different Tx beams. </w:t>
            </w:r>
          </w:p>
        </w:tc>
      </w:tr>
      <w:tr w:rsidR="009516E7" w14:paraId="258BC55F" w14:textId="77777777">
        <w:tc>
          <w:tcPr>
            <w:tcW w:w="1669" w:type="dxa"/>
            <w:vAlign w:val="center"/>
          </w:tcPr>
          <w:p w14:paraId="0CFAED02"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OPPO</w:t>
            </w:r>
          </w:p>
        </w:tc>
        <w:tc>
          <w:tcPr>
            <w:tcW w:w="7959" w:type="dxa"/>
            <w:vAlign w:val="center"/>
          </w:tcPr>
          <w:p w14:paraId="116327D1"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Observation</w:t>
            </w:r>
            <w:r>
              <w:rPr>
                <w:rFonts w:ascii="Times New Roman" w:hAnsi="Times New Roman" w:cs="Times New Roman"/>
                <w:bCs/>
                <w:i/>
                <w:sz w:val="20"/>
                <w:szCs w:val="20"/>
              </w:rPr>
              <w:t xml:space="preserve"> 3: Considering that it is </w:t>
            </w:r>
            <w:bookmarkStart w:id="27" w:name="_Hlk213418095"/>
            <w:r>
              <w:rPr>
                <w:rFonts w:ascii="Times New Roman" w:hAnsi="Times New Roman" w:cs="Times New Roman"/>
                <w:bCs/>
                <w:i/>
                <w:sz w:val="20"/>
                <w:szCs w:val="20"/>
              </w:rPr>
              <w:t>up to UE</w:t>
            </w:r>
            <w:bookmarkEnd w:id="27"/>
            <w:r>
              <w:rPr>
                <w:rFonts w:ascii="Times New Roman" w:hAnsi="Times New Roman" w:cs="Times New Roman"/>
                <w:bCs/>
                <w:i/>
                <w:sz w:val="20"/>
                <w:szCs w:val="20"/>
              </w:rPr>
              <w:t xml:space="preserve"> to determine the Tx beam, it is very difficult to define the RSRP thresholds corresponding to different number of transmissions to ensure the coverage performance for multiple PRACH transmissions.</w:t>
            </w:r>
          </w:p>
          <w:p w14:paraId="23FB3859"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w:t>
            </w:r>
            <w:r>
              <w:rPr>
                <w:rFonts w:ascii="Times New Roman" w:hAnsi="Times New Roman" w:cs="Times New Roman"/>
                <w:bCs/>
                <w:i/>
                <w:sz w:val="20"/>
                <w:szCs w:val="20"/>
              </w:rPr>
              <w:t xml:space="preserve"> 3: It is difficult to define the RSRP thresholds corresponding to different number of PRACH transmissions to meet the coverage performance since beam selection is up to UE implementation.</w:t>
            </w:r>
          </w:p>
          <w:p w14:paraId="77AD6361"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w:t>
            </w:r>
            <w:r>
              <w:rPr>
                <w:rFonts w:ascii="Times New Roman" w:hAnsi="Times New Roman" w:cs="Times New Roman"/>
                <w:bCs/>
                <w:i/>
                <w:sz w:val="20"/>
                <w:szCs w:val="20"/>
              </w:rPr>
              <w:t xml:space="preserve"> 4: It is more feasible to determine RSRP thresholds for the number of PRACH transmissions per RO subgroup than for the total number of multiple PRACH transmissions.</w:t>
            </w:r>
          </w:p>
          <w:p w14:paraId="51CA7128"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w:t>
            </w:r>
            <w:r>
              <w:rPr>
                <w:rFonts w:ascii="Times New Roman" w:hAnsi="Times New Roman" w:cs="Times New Roman"/>
                <w:bCs/>
                <w:i/>
                <w:sz w:val="20"/>
                <w:szCs w:val="20"/>
              </w:rPr>
              <w:t xml:space="preserve"> 5: Other than RSRP based method, following can be considered for the determination of the total number of multiple PRACH transmissions K:</w:t>
            </w:r>
          </w:p>
          <w:p w14:paraId="5E63DB2E" w14:textId="77777777" w:rsidR="009516E7" w:rsidRDefault="0058777D">
            <w:pPr>
              <w:pStyle w:val="af9"/>
              <w:numPr>
                <w:ilvl w:val="0"/>
                <w:numId w:val="38"/>
              </w:numPr>
              <w:autoSpaceDE/>
              <w:autoSpaceDN/>
              <w:adjustRightInd/>
              <w:snapToGrid/>
              <w:spacing w:after="0" w:line="312" w:lineRule="auto"/>
              <w:ind w:left="422" w:firstLineChars="0" w:hanging="422"/>
              <w:rPr>
                <w:rFonts w:eastAsiaTheme="minorEastAsia"/>
                <w:bCs/>
                <w:i/>
                <w:sz w:val="20"/>
                <w:szCs w:val="20"/>
                <w:lang w:eastAsia="zh-CN"/>
              </w:rPr>
            </w:pPr>
            <w:r>
              <w:rPr>
                <w:rFonts w:eastAsiaTheme="minorEastAsia"/>
                <w:bCs/>
                <w:i/>
                <w:sz w:val="20"/>
                <w:szCs w:val="20"/>
                <w:lang w:eastAsia="zh-CN"/>
              </w:rPr>
              <w:t>Option 1: gNB configures P for each K.</w:t>
            </w:r>
          </w:p>
          <w:p w14:paraId="37DC50C6" w14:textId="77777777" w:rsidR="009516E7" w:rsidRDefault="0058777D">
            <w:pPr>
              <w:pStyle w:val="af9"/>
              <w:numPr>
                <w:ilvl w:val="1"/>
                <w:numId w:val="38"/>
              </w:numPr>
              <w:autoSpaceDE/>
              <w:autoSpaceDN/>
              <w:adjustRightInd/>
              <w:snapToGrid/>
              <w:spacing w:after="0" w:line="312" w:lineRule="auto"/>
              <w:ind w:left="422" w:firstLineChars="0" w:hanging="422"/>
              <w:rPr>
                <w:rFonts w:eastAsiaTheme="minorEastAsia"/>
                <w:bCs/>
                <w:i/>
                <w:sz w:val="20"/>
                <w:szCs w:val="20"/>
                <w:lang w:eastAsia="zh-CN"/>
              </w:rPr>
            </w:pPr>
            <w:r>
              <w:rPr>
                <w:rFonts w:eastAsiaTheme="minorEastAsia"/>
                <w:bCs/>
                <w:i/>
                <w:sz w:val="20"/>
                <w:szCs w:val="20"/>
                <w:lang w:eastAsia="zh-CN"/>
              </w:rPr>
              <w:t>It is up to UE to select the P, then derive the K by the association.</w:t>
            </w:r>
          </w:p>
          <w:p w14:paraId="1A138656" w14:textId="77777777" w:rsidR="009516E7" w:rsidRDefault="0058777D">
            <w:pPr>
              <w:pStyle w:val="af9"/>
              <w:numPr>
                <w:ilvl w:val="0"/>
                <w:numId w:val="38"/>
              </w:numPr>
              <w:autoSpaceDE/>
              <w:autoSpaceDN/>
              <w:adjustRightInd/>
              <w:snapToGrid/>
              <w:spacing w:after="0" w:line="312" w:lineRule="auto"/>
              <w:ind w:left="422" w:firstLineChars="0" w:hanging="422"/>
              <w:rPr>
                <w:rFonts w:eastAsiaTheme="minorEastAsia"/>
                <w:bCs/>
                <w:i/>
                <w:sz w:val="20"/>
                <w:szCs w:val="20"/>
                <w:lang w:eastAsia="zh-CN"/>
              </w:rPr>
            </w:pPr>
            <w:r>
              <w:rPr>
                <w:rFonts w:eastAsiaTheme="minorEastAsia"/>
                <w:bCs/>
                <w:i/>
                <w:sz w:val="20"/>
                <w:szCs w:val="20"/>
                <w:lang w:eastAsia="zh-CN"/>
              </w:rPr>
              <w:t>Option 1-1: gNB configures P for each K, and the corresponding RSRP thresholds for each P.</w:t>
            </w:r>
          </w:p>
          <w:p w14:paraId="7A1552E0" w14:textId="77777777" w:rsidR="009516E7" w:rsidRDefault="0058777D">
            <w:pPr>
              <w:pStyle w:val="af9"/>
              <w:numPr>
                <w:ilvl w:val="1"/>
                <w:numId w:val="38"/>
              </w:numPr>
              <w:autoSpaceDE/>
              <w:autoSpaceDN/>
              <w:adjustRightInd/>
              <w:snapToGrid/>
              <w:spacing w:after="0" w:line="312" w:lineRule="auto"/>
              <w:ind w:left="422" w:firstLineChars="0" w:hanging="422"/>
              <w:rPr>
                <w:rFonts w:eastAsiaTheme="minorEastAsia"/>
                <w:bCs/>
                <w:i/>
                <w:sz w:val="20"/>
                <w:szCs w:val="20"/>
                <w:lang w:eastAsia="zh-CN"/>
              </w:rPr>
            </w:pPr>
            <w:r>
              <w:rPr>
                <w:rFonts w:eastAsiaTheme="minorEastAsia"/>
                <w:bCs/>
                <w:i/>
                <w:sz w:val="20"/>
                <w:szCs w:val="20"/>
                <w:lang w:eastAsia="zh-CN"/>
              </w:rPr>
              <w:t>UE selects the P based on the RSRP thresholds, then derive the K by the association between the K and P.</w:t>
            </w:r>
          </w:p>
          <w:p w14:paraId="1F196013" w14:textId="77777777" w:rsidR="009516E7" w:rsidRDefault="0058777D">
            <w:pPr>
              <w:pStyle w:val="af9"/>
              <w:numPr>
                <w:ilvl w:val="0"/>
                <w:numId w:val="38"/>
              </w:numPr>
              <w:autoSpaceDE/>
              <w:autoSpaceDN/>
              <w:adjustRightInd/>
              <w:snapToGrid/>
              <w:spacing w:after="0" w:line="312" w:lineRule="auto"/>
              <w:ind w:left="422" w:firstLineChars="0" w:hanging="422"/>
              <w:rPr>
                <w:rFonts w:eastAsiaTheme="minorEastAsia"/>
                <w:bCs/>
                <w:i/>
                <w:sz w:val="20"/>
                <w:szCs w:val="20"/>
                <w:lang w:eastAsia="zh-CN"/>
              </w:rPr>
            </w:pPr>
            <w:r>
              <w:rPr>
                <w:rFonts w:eastAsiaTheme="minorEastAsia"/>
                <w:bCs/>
                <w:i/>
                <w:sz w:val="20"/>
                <w:szCs w:val="20"/>
                <w:lang w:eastAsia="zh-CN"/>
              </w:rPr>
              <w:t>Option 2: gNB configures P, and the corresponding Q for each P.</w:t>
            </w:r>
          </w:p>
          <w:p w14:paraId="2B8786C1" w14:textId="77777777" w:rsidR="009516E7" w:rsidRDefault="0058777D">
            <w:pPr>
              <w:pStyle w:val="af9"/>
              <w:numPr>
                <w:ilvl w:val="1"/>
                <w:numId w:val="38"/>
              </w:numPr>
              <w:autoSpaceDE/>
              <w:autoSpaceDN/>
              <w:adjustRightInd/>
              <w:snapToGrid/>
              <w:spacing w:after="0" w:line="312" w:lineRule="auto"/>
              <w:ind w:left="422" w:firstLineChars="0" w:hanging="422"/>
              <w:rPr>
                <w:rFonts w:eastAsiaTheme="minorEastAsia"/>
                <w:bCs/>
                <w:i/>
                <w:sz w:val="20"/>
                <w:szCs w:val="20"/>
                <w:lang w:eastAsia="zh-CN"/>
              </w:rPr>
            </w:pPr>
            <w:r>
              <w:rPr>
                <w:rFonts w:eastAsiaTheme="minorEastAsia"/>
                <w:bCs/>
                <w:i/>
                <w:sz w:val="20"/>
                <w:szCs w:val="20"/>
                <w:lang w:eastAsia="zh-CN"/>
              </w:rPr>
              <w:t>It is up to UE to select the P, then derive the K by K=P*Q</w:t>
            </w:r>
          </w:p>
          <w:p w14:paraId="09496964" w14:textId="77777777" w:rsidR="009516E7" w:rsidRDefault="0058777D">
            <w:pPr>
              <w:pStyle w:val="af9"/>
              <w:numPr>
                <w:ilvl w:val="0"/>
                <w:numId w:val="38"/>
              </w:numPr>
              <w:autoSpaceDE/>
              <w:autoSpaceDN/>
              <w:adjustRightInd/>
              <w:snapToGrid/>
              <w:spacing w:after="0" w:line="312" w:lineRule="auto"/>
              <w:ind w:left="422" w:firstLineChars="0" w:hanging="422"/>
              <w:rPr>
                <w:rFonts w:eastAsiaTheme="minorEastAsia"/>
                <w:bCs/>
                <w:i/>
                <w:sz w:val="20"/>
                <w:szCs w:val="20"/>
                <w:lang w:eastAsia="zh-CN"/>
              </w:rPr>
            </w:pPr>
            <w:r>
              <w:rPr>
                <w:rFonts w:eastAsiaTheme="minorEastAsia"/>
                <w:bCs/>
                <w:i/>
                <w:sz w:val="20"/>
                <w:szCs w:val="20"/>
                <w:lang w:eastAsia="zh-CN"/>
              </w:rPr>
              <w:t>Option 2-1: gNB configures P, the corresponding Q and RSRP threshold for each P.</w:t>
            </w:r>
          </w:p>
          <w:p w14:paraId="605CDB8C" w14:textId="77777777" w:rsidR="009516E7" w:rsidRDefault="0058777D">
            <w:pPr>
              <w:pStyle w:val="af9"/>
              <w:numPr>
                <w:ilvl w:val="1"/>
                <w:numId w:val="38"/>
              </w:numPr>
              <w:autoSpaceDE/>
              <w:autoSpaceDN/>
              <w:adjustRightInd/>
              <w:snapToGrid/>
              <w:spacing w:after="0" w:line="312" w:lineRule="auto"/>
              <w:ind w:left="422" w:firstLineChars="0" w:hanging="422"/>
              <w:rPr>
                <w:rFonts w:eastAsiaTheme="minorEastAsia"/>
                <w:bCs/>
                <w:i/>
                <w:sz w:val="20"/>
                <w:szCs w:val="20"/>
                <w:lang w:eastAsia="zh-CN"/>
              </w:rPr>
            </w:pPr>
            <w:r>
              <w:rPr>
                <w:rFonts w:eastAsiaTheme="minorEastAsia"/>
                <w:bCs/>
                <w:i/>
                <w:sz w:val="20"/>
                <w:szCs w:val="20"/>
                <w:lang w:eastAsia="zh-CN"/>
              </w:rPr>
              <w:t>UE selects the P based on the RSRP thresholds, then derive the K by the K=P*Q.</w:t>
            </w:r>
          </w:p>
          <w:p w14:paraId="655F68DE" w14:textId="77777777" w:rsidR="009516E7" w:rsidRDefault="0058777D">
            <w:pPr>
              <w:pStyle w:val="af9"/>
              <w:numPr>
                <w:ilvl w:val="0"/>
                <w:numId w:val="38"/>
              </w:numPr>
              <w:autoSpaceDE/>
              <w:autoSpaceDN/>
              <w:adjustRightInd/>
              <w:snapToGrid/>
              <w:spacing w:after="0" w:line="312" w:lineRule="auto"/>
              <w:ind w:left="422" w:firstLineChars="0" w:hanging="422"/>
              <w:rPr>
                <w:rFonts w:eastAsiaTheme="minorEastAsia"/>
                <w:bCs/>
                <w:i/>
                <w:sz w:val="20"/>
                <w:szCs w:val="20"/>
                <w:lang w:eastAsia="zh-CN"/>
              </w:rPr>
            </w:pPr>
            <w:r>
              <w:rPr>
                <w:rFonts w:eastAsiaTheme="minorEastAsia"/>
                <w:bCs/>
                <w:i/>
                <w:sz w:val="20"/>
                <w:szCs w:val="20"/>
                <w:lang w:eastAsia="zh-CN"/>
              </w:rPr>
              <w:t xml:space="preserve">Note: </w:t>
            </w:r>
          </w:p>
          <w:p w14:paraId="1846F2C7" w14:textId="77777777" w:rsidR="009516E7" w:rsidRDefault="0058777D">
            <w:pPr>
              <w:pStyle w:val="af9"/>
              <w:numPr>
                <w:ilvl w:val="1"/>
                <w:numId w:val="38"/>
              </w:numPr>
              <w:autoSpaceDE/>
              <w:autoSpaceDN/>
              <w:adjustRightInd/>
              <w:snapToGrid/>
              <w:spacing w:after="0" w:line="312" w:lineRule="auto"/>
              <w:ind w:left="422" w:firstLineChars="0" w:hanging="422"/>
              <w:rPr>
                <w:rFonts w:eastAsiaTheme="minorEastAsia"/>
                <w:bCs/>
                <w:i/>
                <w:sz w:val="20"/>
                <w:szCs w:val="20"/>
                <w:lang w:eastAsia="zh-CN"/>
              </w:rPr>
            </w:pPr>
            <w:r>
              <w:rPr>
                <w:rFonts w:eastAsiaTheme="minorEastAsia"/>
                <w:bCs/>
                <w:i/>
                <w:sz w:val="20"/>
                <w:szCs w:val="20"/>
                <w:lang w:eastAsia="zh-CN"/>
              </w:rPr>
              <w:t>P means the number of PRACH transmission per RO subgroup.</w:t>
            </w:r>
          </w:p>
          <w:p w14:paraId="74DC85DF" w14:textId="77777777" w:rsidR="009516E7" w:rsidRDefault="0058777D">
            <w:pPr>
              <w:pStyle w:val="af9"/>
              <w:numPr>
                <w:ilvl w:val="1"/>
                <w:numId w:val="38"/>
              </w:numPr>
              <w:autoSpaceDE/>
              <w:autoSpaceDN/>
              <w:adjustRightInd/>
              <w:snapToGrid/>
              <w:spacing w:after="0" w:line="312" w:lineRule="auto"/>
              <w:ind w:left="422" w:firstLineChars="0" w:hanging="422"/>
              <w:rPr>
                <w:rFonts w:eastAsiaTheme="minorEastAsia"/>
                <w:bCs/>
                <w:i/>
                <w:sz w:val="20"/>
                <w:szCs w:val="20"/>
                <w:lang w:eastAsia="zh-CN"/>
              </w:rPr>
            </w:pPr>
            <w:r>
              <w:rPr>
                <w:rFonts w:eastAsiaTheme="minorEastAsia"/>
                <w:bCs/>
                <w:i/>
                <w:sz w:val="20"/>
                <w:szCs w:val="20"/>
                <w:lang w:eastAsia="zh-CN"/>
              </w:rPr>
              <w:t>Q means the number of RO subgroups.</w:t>
            </w:r>
          </w:p>
          <w:p w14:paraId="4B08A416" w14:textId="77777777" w:rsidR="009516E7" w:rsidRDefault="0058777D">
            <w:pPr>
              <w:pStyle w:val="af9"/>
              <w:numPr>
                <w:ilvl w:val="1"/>
                <w:numId w:val="38"/>
              </w:numPr>
              <w:autoSpaceDE/>
              <w:autoSpaceDN/>
              <w:adjustRightInd/>
              <w:snapToGrid/>
              <w:spacing w:after="0" w:line="312" w:lineRule="auto"/>
              <w:ind w:left="422" w:firstLineChars="0" w:hanging="422"/>
              <w:rPr>
                <w:rFonts w:eastAsiaTheme="minorEastAsia"/>
                <w:bCs/>
                <w:i/>
                <w:sz w:val="20"/>
                <w:szCs w:val="20"/>
                <w:lang w:eastAsia="zh-CN"/>
              </w:rPr>
            </w:pPr>
            <w:r>
              <w:rPr>
                <w:rFonts w:eastAsiaTheme="minorEastAsia"/>
                <w:bCs/>
                <w:i/>
                <w:sz w:val="20"/>
                <w:szCs w:val="20"/>
                <w:lang w:eastAsia="zh-CN"/>
              </w:rPr>
              <w:t>K means the total number of multiple PRACH transmissions.</w:t>
            </w:r>
          </w:p>
        </w:tc>
      </w:tr>
      <w:tr w:rsidR="009516E7" w14:paraId="32E62609" w14:textId="77777777">
        <w:tc>
          <w:tcPr>
            <w:tcW w:w="1669" w:type="dxa"/>
            <w:vAlign w:val="center"/>
          </w:tcPr>
          <w:p w14:paraId="7E1F9E22"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Samsung</w:t>
            </w:r>
          </w:p>
        </w:tc>
        <w:tc>
          <w:tcPr>
            <w:tcW w:w="7959" w:type="dxa"/>
            <w:vAlign w:val="center"/>
          </w:tcPr>
          <w:p w14:paraId="1E026947" w14:textId="77777777" w:rsidR="009516E7" w:rsidRDefault="0058777D">
            <w:pPr>
              <w:pStyle w:val="Observation1"/>
              <w:numPr>
                <w:ilvl w:val="0"/>
                <w:numId w:val="0"/>
              </w:numPr>
              <w:spacing w:before="0" w:after="0" w:line="312" w:lineRule="auto"/>
              <w:rPr>
                <w:b w:val="0"/>
                <w:bCs/>
                <w:i/>
              </w:rPr>
            </w:pPr>
            <w:r>
              <w:rPr>
                <w:rFonts w:eastAsia="等线"/>
                <w:i/>
                <w:lang w:eastAsia="zh-CN"/>
              </w:rPr>
              <w:t>Observation</w:t>
            </w:r>
            <w:r>
              <w:rPr>
                <w:rFonts w:eastAsia="等线"/>
                <w:b w:val="0"/>
                <w:bCs/>
                <w:i/>
                <w:lang w:eastAsia="zh-CN"/>
              </w:rPr>
              <w:t xml:space="preserve"> 2: The instability of the UL Tx beam sweep gain makes the </w:t>
            </w:r>
            <w:r>
              <w:rPr>
                <w:b w:val="0"/>
                <w:bCs/>
                <w:i/>
              </w:rPr>
              <w:t xml:space="preserve">legacy RSRP-threshold-based method unsuitable for determining the preamble repetition number. </w:t>
            </w:r>
          </w:p>
          <w:p w14:paraId="5D8D840F" w14:textId="77777777" w:rsidR="009516E7" w:rsidRDefault="0058777D">
            <w:pPr>
              <w:pStyle w:val="Observation1"/>
              <w:numPr>
                <w:ilvl w:val="0"/>
                <w:numId w:val="0"/>
              </w:numPr>
              <w:spacing w:before="0" w:after="0" w:line="312" w:lineRule="auto"/>
              <w:rPr>
                <w:b w:val="0"/>
                <w:bCs/>
                <w:i/>
              </w:rPr>
            </w:pPr>
            <w:r>
              <w:rPr>
                <w:i/>
                <w:lang w:eastAsia="zh-CN"/>
              </w:rPr>
              <w:t>Observation</w:t>
            </w:r>
            <w:r>
              <w:rPr>
                <w:b w:val="0"/>
                <w:bCs/>
                <w:i/>
                <w:lang w:eastAsia="zh-CN"/>
              </w:rPr>
              <w:t xml:space="preserve"> 3: </w:t>
            </w:r>
            <w:r>
              <w:rPr>
                <w:b w:val="0"/>
                <w:bCs/>
                <w:i/>
              </w:rPr>
              <w:t xml:space="preserve">Network can configure separate RACH resources associated with different PRACH repetition numbers for multiple PRACH transmissions with different Tx beams.  </w:t>
            </w:r>
          </w:p>
          <w:p w14:paraId="1910274B" w14:textId="77777777" w:rsidR="009516E7" w:rsidRDefault="0058777D">
            <w:pPr>
              <w:pStyle w:val="Observation1"/>
              <w:numPr>
                <w:ilvl w:val="0"/>
                <w:numId w:val="0"/>
              </w:numPr>
              <w:spacing w:before="0" w:after="0" w:line="312" w:lineRule="auto"/>
              <w:rPr>
                <w:rFonts w:eastAsia="等线"/>
                <w:b w:val="0"/>
                <w:bCs/>
                <w:i/>
              </w:rPr>
            </w:pPr>
            <w:r>
              <w:rPr>
                <w:i/>
                <w:lang w:eastAsia="zh-CN"/>
              </w:rPr>
              <w:t>Proposal</w:t>
            </w:r>
            <w:r>
              <w:rPr>
                <w:b w:val="0"/>
                <w:bCs/>
                <w:i/>
                <w:lang w:eastAsia="zh-CN"/>
              </w:rPr>
              <w:t xml:space="preserve"> 3: </w:t>
            </w:r>
            <w:r>
              <w:rPr>
                <w:b w:val="0"/>
                <w:bCs/>
                <w:i/>
              </w:rPr>
              <w:t>Support determination of PRACH repetition number based on the number of different Tx beams supported by the UE for one RACH attempt</w:t>
            </w:r>
            <w:r>
              <w:rPr>
                <w:rFonts w:eastAsia="等线"/>
                <w:b w:val="0"/>
                <w:bCs/>
                <w:i/>
              </w:rPr>
              <w:t>.</w:t>
            </w:r>
          </w:p>
          <w:p w14:paraId="1BC014AE" w14:textId="77777777" w:rsidR="009516E7" w:rsidRDefault="0058777D">
            <w:pPr>
              <w:pStyle w:val="Observation1"/>
              <w:numPr>
                <w:ilvl w:val="0"/>
                <w:numId w:val="0"/>
              </w:numPr>
              <w:spacing w:before="0" w:after="0" w:line="312" w:lineRule="auto"/>
              <w:rPr>
                <w:b w:val="0"/>
                <w:bCs/>
                <w:i/>
                <w:lang w:eastAsia="zh-CN"/>
              </w:rPr>
            </w:pPr>
            <w:r>
              <w:rPr>
                <w:i/>
                <w:lang w:eastAsia="zh-CN"/>
              </w:rPr>
              <w:t>Proposal</w:t>
            </w:r>
            <w:r>
              <w:rPr>
                <w:b w:val="0"/>
                <w:bCs/>
                <w:i/>
                <w:lang w:eastAsia="zh-CN"/>
              </w:rPr>
              <w:t xml:space="preserve"> 4: </w:t>
            </w:r>
            <w:r>
              <w:rPr>
                <w:b w:val="0"/>
                <w:bCs/>
                <w:i/>
              </w:rPr>
              <w:t xml:space="preserve">The PRACH repetition number UE determines from the candidate values should be smaller or equal to the number of Tx beams that UE supports. </w:t>
            </w:r>
          </w:p>
        </w:tc>
      </w:tr>
      <w:tr w:rsidR="009516E7" w14:paraId="56FF0BCF" w14:textId="77777777">
        <w:tc>
          <w:tcPr>
            <w:tcW w:w="1669" w:type="dxa"/>
            <w:vAlign w:val="center"/>
          </w:tcPr>
          <w:p w14:paraId="424E046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ZTE, Sanchips</w:t>
            </w:r>
          </w:p>
        </w:tc>
        <w:tc>
          <w:tcPr>
            <w:tcW w:w="7959" w:type="dxa"/>
            <w:vAlign w:val="center"/>
          </w:tcPr>
          <w:p w14:paraId="460BDB27"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w:t>
            </w:r>
            <w:r>
              <w:rPr>
                <w:rFonts w:ascii="Times New Roman" w:hAnsi="Times New Roman" w:cs="Times New Roman"/>
                <w:bCs/>
                <w:i/>
                <w:sz w:val="20"/>
                <w:szCs w:val="20"/>
              </w:rPr>
              <w:t xml:space="preserve"> 3: RSRP threshold can be considered as a factor for triggering PRACH sweeping, </w:t>
            </w:r>
          </w:p>
          <w:p w14:paraId="4FE34B0C" w14:textId="77777777" w:rsidR="009516E7" w:rsidRDefault="0058777D">
            <w:pPr>
              <w:widowControl/>
              <w:numPr>
                <w:ilvl w:val="0"/>
                <w:numId w:val="26"/>
              </w:numPr>
              <w:snapToGrid w:val="0"/>
              <w:spacing w:after="0" w:line="312" w:lineRule="auto"/>
              <w:ind w:left="420"/>
              <w:rPr>
                <w:rFonts w:ascii="Times New Roman" w:hAnsi="Times New Roman" w:cs="Times New Roman"/>
                <w:bCs/>
                <w:i/>
                <w:color w:val="000000"/>
                <w:sz w:val="20"/>
                <w:szCs w:val="20"/>
              </w:rPr>
            </w:pPr>
            <w:r>
              <w:rPr>
                <w:rFonts w:ascii="Times New Roman" w:hAnsi="Times New Roman" w:cs="Times New Roman"/>
                <w:bCs/>
                <w:i/>
                <w:color w:val="000000"/>
                <w:sz w:val="20"/>
                <w:szCs w:val="20"/>
              </w:rPr>
              <w:t>FFS: Whether the existing RSRP-Threshold configured for PRACH repetition with factor of 2 can be reused for PRACH sweeping.</w:t>
            </w:r>
          </w:p>
          <w:p w14:paraId="5DC2EA11"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w:t>
            </w:r>
            <w:r>
              <w:rPr>
                <w:rFonts w:ascii="Times New Roman" w:hAnsi="Times New Roman" w:cs="Times New Roman"/>
                <w:bCs/>
                <w:i/>
                <w:sz w:val="20"/>
                <w:szCs w:val="20"/>
              </w:rPr>
              <w:t xml:space="preserve"> 4: RSRP threshold(s) can be considered as a factor for determining the total number of PRACH sweeping, </w:t>
            </w:r>
          </w:p>
          <w:p w14:paraId="199A7ECC" w14:textId="77777777" w:rsidR="009516E7" w:rsidRDefault="0058777D">
            <w:pPr>
              <w:widowControl/>
              <w:numPr>
                <w:ilvl w:val="0"/>
                <w:numId w:val="26"/>
              </w:numPr>
              <w:snapToGrid w:val="0"/>
              <w:spacing w:after="0" w:line="312" w:lineRule="auto"/>
              <w:ind w:left="420"/>
              <w:rPr>
                <w:rFonts w:ascii="Times New Roman" w:hAnsi="Times New Roman" w:cs="Times New Roman"/>
                <w:bCs/>
                <w:i/>
                <w:color w:val="000000"/>
                <w:sz w:val="20"/>
                <w:szCs w:val="20"/>
              </w:rPr>
            </w:pPr>
            <w:r>
              <w:rPr>
                <w:rFonts w:ascii="Times New Roman" w:hAnsi="Times New Roman" w:cs="Times New Roman"/>
                <w:bCs/>
                <w:i/>
                <w:color w:val="000000"/>
                <w:sz w:val="20"/>
                <w:szCs w:val="20"/>
              </w:rPr>
              <w:t>FFS: Whether the existing RSRP Thresholds configured for PRACH repetition with different factors can be reused for PRACH sweeping.</w:t>
            </w:r>
          </w:p>
        </w:tc>
      </w:tr>
      <w:tr w:rsidR="009516E7" w14:paraId="25D8A445" w14:textId="77777777">
        <w:tc>
          <w:tcPr>
            <w:tcW w:w="1669" w:type="dxa"/>
            <w:vAlign w:val="center"/>
          </w:tcPr>
          <w:p w14:paraId="1174EAC7"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Panasonic</w:t>
            </w:r>
          </w:p>
        </w:tc>
        <w:tc>
          <w:tcPr>
            <w:tcW w:w="7959" w:type="dxa"/>
            <w:vAlign w:val="center"/>
          </w:tcPr>
          <w:p w14:paraId="4D5FA152" w14:textId="77777777" w:rsidR="009516E7" w:rsidRDefault="0058777D">
            <w:pPr>
              <w:spacing w:after="0" w:line="312" w:lineRule="auto"/>
              <w:rPr>
                <w:rFonts w:ascii="Times New Roman" w:eastAsia="MS Mincho" w:hAnsi="Times New Roman" w:cs="Times New Roman"/>
                <w:bCs/>
                <w:i/>
                <w:sz w:val="20"/>
                <w:szCs w:val="20"/>
              </w:rPr>
            </w:pPr>
            <w:r>
              <w:rPr>
                <w:rFonts w:ascii="Times New Roman" w:eastAsia="MS Mincho" w:hAnsi="Times New Roman" w:cs="Times New Roman"/>
                <w:b/>
                <w:i/>
                <w:sz w:val="20"/>
                <w:szCs w:val="20"/>
              </w:rPr>
              <w:t>Proposal</w:t>
            </w:r>
            <w:r>
              <w:rPr>
                <w:rFonts w:ascii="Times New Roman" w:eastAsia="MS Mincho" w:hAnsi="Times New Roman" w:cs="Times New Roman"/>
                <w:bCs/>
                <w:i/>
                <w:sz w:val="20"/>
                <w:szCs w:val="20"/>
              </w:rPr>
              <w:t xml:space="preserve"> 3: For determining {2,4,8} </w:t>
            </w:r>
            <w:r>
              <w:rPr>
                <w:rFonts w:ascii="Times New Roman" w:eastAsia="MS Mincho" w:hAnsi="Times New Roman" w:cs="Times New Roman"/>
                <w:bCs/>
                <w:i/>
                <w:sz w:val="20"/>
                <w:szCs w:val="20"/>
                <w:lang w:val="en-GB"/>
              </w:rPr>
              <w:t xml:space="preserve">PRACH transmissions, at least to support </w:t>
            </w:r>
            <w:r>
              <w:rPr>
                <w:rFonts w:ascii="Times New Roman" w:eastAsia="MS Mincho" w:hAnsi="Times New Roman" w:cs="Times New Roman"/>
                <w:bCs/>
                <w:i/>
                <w:sz w:val="20"/>
                <w:szCs w:val="20"/>
              </w:rPr>
              <w:t xml:space="preserve">3 corresponding SSB-RSRP thresholds, respectively. </w:t>
            </w:r>
          </w:p>
          <w:p w14:paraId="68BC9623" w14:textId="77777777" w:rsidR="009516E7" w:rsidRDefault="0058777D">
            <w:pPr>
              <w:pStyle w:val="af9"/>
              <w:widowControl w:val="0"/>
              <w:numPr>
                <w:ilvl w:val="0"/>
                <w:numId w:val="39"/>
              </w:numPr>
              <w:autoSpaceDE/>
              <w:autoSpaceDN/>
              <w:adjustRightInd/>
              <w:snapToGrid/>
              <w:spacing w:after="0" w:line="312" w:lineRule="auto"/>
              <w:ind w:left="402" w:firstLineChars="0" w:hanging="402"/>
              <w:contextualSpacing/>
              <w:jc w:val="left"/>
              <w:rPr>
                <w:rFonts w:eastAsia="MS Mincho"/>
                <w:bCs/>
                <w:i/>
                <w:sz w:val="20"/>
                <w:szCs w:val="20"/>
              </w:rPr>
            </w:pPr>
            <w:r>
              <w:rPr>
                <w:rFonts w:eastAsia="MS Mincho"/>
                <w:bCs/>
                <w:i/>
                <w:sz w:val="20"/>
                <w:szCs w:val="20"/>
              </w:rPr>
              <w:t>FFS on what assumption is used for RSRP related to partial coherent combining.</w:t>
            </w:r>
          </w:p>
        </w:tc>
      </w:tr>
      <w:tr w:rsidR="009516E7" w14:paraId="639E717B" w14:textId="77777777">
        <w:tc>
          <w:tcPr>
            <w:tcW w:w="1669" w:type="dxa"/>
            <w:vAlign w:val="center"/>
          </w:tcPr>
          <w:p w14:paraId="03229F9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ETRI</w:t>
            </w:r>
          </w:p>
        </w:tc>
        <w:tc>
          <w:tcPr>
            <w:tcW w:w="7959" w:type="dxa"/>
            <w:vAlign w:val="center"/>
          </w:tcPr>
          <w:p w14:paraId="62514A5B" w14:textId="77777777" w:rsidR="009516E7" w:rsidRDefault="0058777D">
            <w:pPr>
              <w:pStyle w:val="afb"/>
              <w:spacing w:before="0" w:after="0" w:line="312" w:lineRule="auto"/>
              <w:rPr>
                <w:rFonts w:eastAsiaTheme="minorEastAsia"/>
                <w:bCs/>
                <w:i/>
                <w:lang w:val="en-GB" w:eastAsia="zh-CN"/>
              </w:rPr>
            </w:pPr>
            <w:bookmarkStart w:id="28" w:name="_Ref213335603"/>
            <w:r>
              <w:rPr>
                <w:b/>
                <w:i/>
                <w:lang w:val="en-US" w:eastAsia="ko-KR"/>
              </w:rPr>
              <w:t>Proposal</w:t>
            </w:r>
            <w:r>
              <w:rPr>
                <w:bCs/>
                <w:i/>
                <w:lang w:val="en-US" w:eastAsia="ko-KR"/>
              </w:rPr>
              <w:t xml:space="preserve"> </w:t>
            </w:r>
            <w:r>
              <w:rPr>
                <w:bCs/>
                <w:i/>
              </w:rPr>
              <w:fldChar w:fldCharType="begin"/>
            </w:r>
            <w:r>
              <w:rPr>
                <w:bCs/>
                <w:i/>
                <w:lang w:val="en-US" w:eastAsia="ko-KR"/>
              </w:rPr>
              <w:instrText xml:space="preserve"> SEQ Proposal \* ARABIC </w:instrText>
            </w:r>
            <w:r>
              <w:rPr>
                <w:bCs/>
                <w:i/>
              </w:rPr>
              <w:fldChar w:fldCharType="separate"/>
            </w:r>
            <w:r>
              <w:rPr>
                <w:bCs/>
                <w:i/>
                <w:lang w:val="en-US" w:eastAsia="ko-KR"/>
              </w:rPr>
              <w:t>3</w:t>
            </w:r>
            <w:r>
              <w:rPr>
                <w:bCs/>
                <w:i/>
              </w:rPr>
              <w:fldChar w:fldCharType="end"/>
            </w:r>
            <w:r>
              <w:rPr>
                <w:bCs/>
                <w:i/>
                <w:lang w:val="en-US" w:eastAsia="ko-KR"/>
              </w:rPr>
              <w:t>:</w:t>
            </w:r>
            <w:r>
              <w:rPr>
                <w:bCs/>
                <w:i/>
                <w:lang w:val="en-GB" w:eastAsia="ko-KR"/>
              </w:rPr>
              <w:t xml:space="preserve"> Determine the sweeping factor with a separate RSRP threshold, distinct from the repetition threshold.</w:t>
            </w:r>
            <w:bookmarkEnd w:id="28"/>
          </w:p>
        </w:tc>
      </w:tr>
      <w:tr w:rsidR="009516E7" w14:paraId="725974CF" w14:textId="77777777">
        <w:tc>
          <w:tcPr>
            <w:tcW w:w="1669" w:type="dxa"/>
            <w:vAlign w:val="center"/>
          </w:tcPr>
          <w:p w14:paraId="5074662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Nokia</w:t>
            </w:r>
          </w:p>
        </w:tc>
        <w:tc>
          <w:tcPr>
            <w:tcW w:w="7959" w:type="dxa"/>
            <w:vAlign w:val="center"/>
          </w:tcPr>
          <w:p w14:paraId="1C7FEAA5"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w:t>
            </w:r>
            <w:r>
              <w:rPr>
                <w:rFonts w:ascii="Times New Roman" w:hAnsi="Times New Roman" w:cs="Times New Roman"/>
                <w:bCs/>
                <w:i/>
                <w:sz w:val="20"/>
                <w:szCs w:val="20"/>
              </w:rPr>
              <w:t xml:space="preserve"> 3. Before agreeing on whether to use RSRP thresholds for the PRACH repetitions with different TX beams, RAN1 to discuss whether UEs that are not experiencing coverage shortage, but are only unable to fulfill the beam correspondence requirement without UL beam sweeping, should be able to use this feature. Details can be left FFS for now. </w:t>
            </w:r>
          </w:p>
        </w:tc>
      </w:tr>
      <w:tr w:rsidR="009516E7" w14:paraId="1F568AA0" w14:textId="77777777">
        <w:tc>
          <w:tcPr>
            <w:tcW w:w="1669" w:type="dxa"/>
            <w:vAlign w:val="center"/>
          </w:tcPr>
          <w:p w14:paraId="6CE3243B"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Interdigital</w:t>
            </w:r>
          </w:p>
        </w:tc>
        <w:tc>
          <w:tcPr>
            <w:tcW w:w="7959" w:type="dxa"/>
            <w:vAlign w:val="center"/>
          </w:tcPr>
          <w:p w14:paraId="60F1CF29" w14:textId="77777777" w:rsidR="009516E7" w:rsidRDefault="0058777D">
            <w:pPr>
              <w:tabs>
                <w:tab w:val="left" w:pos="0"/>
              </w:tabs>
              <w:spacing w:after="0" w:line="312" w:lineRule="auto"/>
              <w:rPr>
                <w:rFonts w:ascii="Times New Roman" w:hAnsi="Times New Roman" w:cs="Times New Roman"/>
                <w:bCs/>
                <w:i/>
                <w:sz w:val="20"/>
                <w:szCs w:val="20"/>
              </w:rPr>
            </w:pPr>
            <w:bookmarkStart w:id="29" w:name="_Hlk213150348"/>
            <w:r>
              <w:rPr>
                <w:rFonts w:ascii="Times New Roman" w:hAnsi="Times New Roman" w:cs="Times New Roman"/>
                <w:b/>
                <w:i/>
                <w:sz w:val="20"/>
                <w:szCs w:val="20"/>
                <w:u w:val="single"/>
              </w:rPr>
              <w:t>Proposal</w:t>
            </w:r>
            <w:r>
              <w:rPr>
                <w:rFonts w:ascii="Times New Roman" w:hAnsi="Times New Roman" w:cs="Times New Roman"/>
                <w:bCs/>
                <w:i/>
                <w:sz w:val="20"/>
                <w:szCs w:val="20"/>
                <w:u w:val="single"/>
              </w:rPr>
              <w:t xml:space="preserve"> 1:</w:t>
            </w:r>
            <w:r>
              <w:rPr>
                <w:rFonts w:ascii="Times New Roman" w:hAnsi="Times New Roman" w:cs="Times New Roman"/>
                <w:bCs/>
                <w:i/>
                <w:sz w:val="20"/>
                <w:szCs w:val="20"/>
              </w:rPr>
              <w:t xml:space="preserve"> </w:t>
            </w:r>
            <w:r>
              <w:rPr>
                <w:rFonts w:ascii="Times New Roman" w:eastAsia="Malgun Gothic" w:hAnsi="Times New Roman" w:cs="Times New Roman"/>
                <w:bCs/>
                <w:i/>
                <w:sz w:val="20"/>
                <w:szCs w:val="20"/>
                <w:lang w:eastAsia="ko-KR"/>
              </w:rPr>
              <w:t>Introduce</w:t>
            </w:r>
            <w:r>
              <w:rPr>
                <w:rFonts w:ascii="Times New Roman" w:hAnsi="Times New Roman" w:cs="Times New Roman"/>
                <w:bCs/>
                <w:i/>
                <w:sz w:val="20"/>
                <w:szCs w:val="20"/>
              </w:rPr>
              <w:t xml:space="preserve"> conditions for a UE to determine the number of repetitions/beams for Msg1 transmission, e.g., based upon received signal strength and degree of misalignment for UE UL beam, etc.</w:t>
            </w:r>
            <w:bookmarkEnd w:id="29"/>
          </w:p>
          <w:p w14:paraId="37A54F1B"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u w:val="single"/>
              </w:rPr>
              <w:t>Proposal</w:t>
            </w:r>
            <w:r>
              <w:rPr>
                <w:rFonts w:ascii="Times New Roman" w:hAnsi="Times New Roman" w:cs="Times New Roman"/>
                <w:bCs/>
                <w:i/>
                <w:sz w:val="20"/>
                <w:szCs w:val="20"/>
                <w:u w:val="single"/>
              </w:rPr>
              <w:t xml:space="preserve"> 3:</w:t>
            </w:r>
            <w:r>
              <w:rPr>
                <w:rFonts w:ascii="Times New Roman" w:hAnsi="Times New Roman" w:cs="Times New Roman"/>
                <w:bCs/>
                <w:i/>
                <w:sz w:val="20"/>
                <w:szCs w:val="20"/>
              </w:rPr>
              <w:t xml:space="preserve"> Support UE determination of number of spatial Tx beams based upon configuration, beam correspondence capability and/or UE antennas.</w:t>
            </w:r>
          </w:p>
          <w:p w14:paraId="5BD89846"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u w:val="single"/>
              </w:rPr>
              <w:t>Proposal</w:t>
            </w:r>
            <w:r>
              <w:rPr>
                <w:rFonts w:ascii="Times New Roman" w:hAnsi="Times New Roman" w:cs="Times New Roman"/>
                <w:bCs/>
                <w:i/>
                <w:sz w:val="20"/>
                <w:szCs w:val="20"/>
                <w:u w:val="single"/>
              </w:rPr>
              <w:t xml:space="preserve"> 4:</w:t>
            </w:r>
            <w:r>
              <w:rPr>
                <w:rFonts w:ascii="Times New Roman" w:hAnsi="Times New Roman" w:cs="Times New Roman"/>
                <w:bCs/>
                <w:i/>
                <w:sz w:val="20"/>
                <w:szCs w:val="20"/>
              </w:rPr>
              <w:t xml:space="preserve"> Support UE determination of the number of repetitions per spatial Tx beam based upon RSRP. </w:t>
            </w:r>
          </w:p>
        </w:tc>
      </w:tr>
      <w:tr w:rsidR="009516E7" w14:paraId="182F8361" w14:textId="77777777">
        <w:tc>
          <w:tcPr>
            <w:tcW w:w="1669" w:type="dxa"/>
            <w:vAlign w:val="center"/>
          </w:tcPr>
          <w:p w14:paraId="5610E3C1"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Ofi</w:t>
            </w:r>
            <w:r>
              <w:rPr>
                <w:rFonts w:ascii="Times New Roman" w:eastAsia="Malgun Gothic" w:hAnsi="Times New Roman" w:cs="Times New Roman" w:hint="eastAsia"/>
                <w:szCs w:val="21"/>
                <w:lang w:val="en-GB" w:eastAsia="ko-KR"/>
              </w:rPr>
              <w:t>n</w:t>
            </w:r>
            <w:r>
              <w:rPr>
                <w:rFonts w:ascii="Times New Roman" w:hAnsi="Times New Roman" w:cs="Times New Roman" w:hint="eastAsia"/>
                <w:szCs w:val="21"/>
                <w:lang w:val="en-GB"/>
              </w:rPr>
              <w:t>no</w:t>
            </w:r>
          </w:p>
        </w:tc>
        <w:tc>
          <w:tcPr>
            <w:tcW w:w="7959" w:type="dxa"/>
            <w:vAlign w:val="center"/>
          </w:tcPr>
          <w:p w14:paraId="60FE55D4" w14:textId="77777777" w:rsidR="009516E7" w:rsidRDefault="0058777D">
            <w:pPr>
              <w:tabs>
                <w:tab w:val="left" w:pos="0"/>
              </w:tabs>
              <w:spacing w:after="0" w:line="312" w:lineRule="auto"/>
              <w:rPr>
                <w:rFonts w:ascii="Times New Roman" w:hAnsi="Times New Roman" w:cs="Times New Roman"/>
                <w:bCs/>
                <w:i/>
                <w:sz w:val="20"/>
                <w:szCs w:val="20"/>
                <w:u w:val="single"/>
              </w:rPr>
            </w:pPr>
            <w:r>
              <w:rPr>
                <w:rFonts w:ascii="Times New Roman" w:hAnsi="Times New Roman" w:cs="Times New Roman"/>
                <w:b/>
                <w:i/>
                <w:sz w:val="20"/>
                <w:szCs w:val="20"/>
              </w:rPr>
              <w:t>Proposal</w:t>
            </w:r>
            <w:r>
              <w:rPr>
                <w:rFonts w:ascii="Times New Roman" w:hAnsi="Times New Roman" w:cs="Times New Roman"/>
                <w:bCs/>
                <w:i/>
                <w:sz w:val="20"/>
                <w:szCs w:val="20"/>
              </w:rPr>
              <w:t xml:space="preserve"> 5: </w:t>
            </w:r>
            <w:r>
              <w:rPr>
                <w:rFonts w:ascii="Times New Roman" w:hAnsi="Times New Roman" w:cs="Times New Roman"/>
                <w:bCs/>
                <w:i/>
                <w:sz w:val="20"/>
                <w:szCs w:val="20"/>
                <w:lang w:val="en-GB"/>
              </w:rPr>
              <w:t>Consider</w:t>
            </w:r>
            <w:r>
              <w:rPr>
                <w:rFonts w:ascii="Times New Roman" w:hAnsi="Times New Roman" w:cs="Times New Roman"/>
                <w:bCs/>
                <w:i/>
                <w:sz w:val="20"/>
                <w:szCs w:val="20"/>
              </w:rPr>
              <w:t xml:space="preserve"> Option 1 for determination of the total number of repetitions per RACH attempt.</w:t>
            </w:r>
          </w:p>
        </w:tc>
      </w:tr>
      <w:tr w:rsidR="009516E7" w14:paraId="2B818C69" w14:textId="77777777">
        <w:tc>
          <w:tcPr>
            <w:tcW w:w="1669" w:type="dxa"/>
            <w:vAlign w:val="center"/>
          </w:tcPr>
          <w:p w14:paraId="71CFE02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Apple</w:t>
            </w:r>
          </w:p>
        </w:tc>
        <w:tc>
          <w:tcPr>
            <w:tcW w:w="7959" w:type="dxa"/>
            <w:vAlign w:val="center"/>
          </w:tcPr>
          <w:p w14:paraId="4ED70FAF"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u w:val="single"/>
              </w:rPr>
              <w:t>Proposal</w:t>
            </w:r>
            <w:r>
              <w:rPr>
                <w:rFonts w:ascii="Times New Roman" w:hAnsi="Times New Roman" w:cs="Times New Roman"/>
                <w:bCs/>
                <w:i/>
                <w:sz w:val="20"/>
                <w:szCs w:val="20"/>
                <w:u w:val="single"/>
              </w:rPr>
              <w:t xml:space="preserve"> 3:</w:t>
            </w:r>
            <w:r>
              <w:rPr>
                <w:rFonts w:ascii="Times New Roman" w:hAnsi="Times New Roman" w:cs="Times New Roman"/>
                <w:bCs/>
                <w:i/>
                <w:sz w:val="20"/>
                <w:szCs w:val="20"/>
              </w:rPr>
              <w:t xml:space="preserve"> RSRP thresholds are applied to determine numbers of PRACH transmissions for the multiple PRACH transmissions with different Tx beams.</w:t>
            </w:r>
          </w:p>
        </w:tc>
      </w:tr>
      <w:tr w:rsidR="009516E7" w14:paraId="28FC25A8" w14:textId="77777777">
        <w:tc>
          <w:tcPr>
            <w:tcW w:w="1669" w:type="dxa"/>
            <w:vAlign w:val="center"/>
          </w:tcPr>
          <w:p w14:paraId="23F457D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Sharp</w:t>
            </w:r>
          </w:p>
        </w:tc>
        <w:tc>
          <w:tcPr>
            <w:tcW w:w="7959" w:type="dxa"/>
            <w:vAlign w:val="center"/>
          </w:tcPr>
          <w:p w14:paraId="6FDA6F5A"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w:t>
            </w:r>
            <w:r>
              <w:rPr>
                <w:rFonts w:ascii="Times New Roman" w:hAnsi="Times New Roman" w:cs="Times New Roman"/>
                <w:bCs/>
                <w:i/>
                <w:sz w:val="20"/>
                <w:szCs w:val="20"/>
              </w:rPr>
              <w:t xml:space="preserve"> 3</w:t>
            </w:r>
          </w:p>
          <w:p w14:paraId="29EEBBE5" w14:textId="77777777" w:rsidR="009516E7" w:rsidRDefault="0058777D">
            <w:pPr>
              <w:widowControl/>
              <w:numPr>
                <w:ilvl w:val="0"/>
                <w:numId w:val="20"/>
              </w:numPr>
              <w:spacing w:after="0" w:line="312" w:lineRule="auto"/>
              <w:ind w:left="440" w:hanging="440"/>
              <w:rPr>
                <w:rFonts w:ascii="Times New Roman" w:hAnsi="Times New Roman" w:cs="Times New Roman"/>
                <w:bCs/>
                <w:i/>
                <w:sz w:val="20"/>
                <w:szCs w:val="20"/>
              </w:rPr>
            </w:pPr>
            <w:r>
              <w:rPr>
                <w:rFonts w:ascii="Times New Roman" w:hAnsi="Times New Roman" w:cs="Times New Roman"/>
                <w:bCs/>
                <w:i/>
                <w:sz w:val="20"/>
                <w:szCs w:val="20"/>
              </w:rPr>
              <w:t xml:space="preserve">At least RSRP threshold can be configured to determine the number of repetitions for multiple PRACH transmissions with different Tx beams. </w:t>
            </w:r>
          </w:p>
          <w:p w14:paraId="46AAFEC2" w14:textId="77777777" w:rsidR="009516E7" w:rsidRDefault="0058777D">
            <w:pPr>
              <w:widowControl/>
              <w:numPr>
                <w:ilvl w:val="1"/>
                <w:numId w:val="21"/>
              </w:numPr>
              <w:spacing w:after="0" w:line="312" w:lineRule="auto"/>
              <w:rPr>
                <w:rFonts w:ascii="Times New Roman" w:hAnsi="Times New Roman" w:cs="Times New Roman"/>
                <w:bCs/>
                <w:i/>
                <w:sz w:val="20"/>
                <w:szCs w:val="20"/>
              </w:rPr>
            </w:pPr>
            <w:r>
              <w:rPr>
                <w:rFonts w:ascii="Times New Roman" w:hAnsi="Times New Roman" w:cs="Times New Roman"/>
                <w:bCs/>
                <w:i/>
                <w:sz w:val="20"/>
                <w:szCs w:val="20"/>
              </w:rPr>
              <w:t>FFS: other criteria</w:t>
            </w:r>
          </w:p>
        </w:tc>
      </w:tr>
      <w:tr w:rsidR="009516E7" w14:paraId="38E9CC78" w14:textId="77777777">
        <w:tc>
          <w:tcPr>
            <w:tcW w:w="1669" w:type="dxa"/>
            <w:vAlign w:val="center"/>
          </w:tcPr>
          <w:p w14:paraId="6C3D54F4"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Qualcomm</w:t>
            </w:r>
          </w:p>
        </w:tc>
        <w:tc>
          <w:tcPr>
            <w:tcW w:w="7959" w:type="dxa"/>
            <w:vAlign w:val="center"/>
          </w:tcPr>
          <w:p w14:paraId="07F0F3F4" w14:textId="77777777" w:rsidR="009516E7" w:rsidRDefault="0058777D">
            <w:pPr>
              <w:spacing w:after="0" w:line="312" w:lineRule="auto"/>
              <w:rPr>
                <w:rFonts w:ascii="Times New Roman" w:hAnsi="Times New Roman" w:cs="Times New Roman"/>
                <w:bCs/>
                <w:i/>
                <w:sz w:val="20"/>
                <w:szCs w:val="20"/>
              </w:rPr>
            </w:pPr>
            <w:r>
              <w:rPr>
                <w:rFonts w:ascii="Times New Roman" w:eastAsia="Batang" w:hAnsi="Times New Roman" w:cs="Times New Roman"/>
                <w:b/>
                <w:i/>
                <w:sz w:val="20"/>
                <w:szCs w:val="20"/>
                <w:lang w:val="en-GB" w:eastAsia="en-US"/>
              </w:rPr>
              <w:t>Observation</w:t>
            </w:r>
            <w:r>
              <w:rPr>
                <w:rFonts w:ascii="Times New Roman" w:eastAsia="Batang" w:hAnsi="Times New Roman" w:cs="Times New Roman"/>
                <w:bCs/>
                <w:i/>
                <w:sz w:val="20"/>
                <w:szCs w:val="20"/>
                <w:lang w:val="en-GB" w:eastAsia="en-US"/>
              </w:rPr>
              <w:t xml:space="preserve"> </w:t>
            </w:r>
            <w:r>
              <w:rPr>
                <w:rFonts w:ascii="Times New Roman" w:eastAsia="Batang" w:hAnsi="Times New Roman" w:cs="Times New Roman"/>
                <w:bCs/>
                <w:i/>
                <w:sz w:val="20"/>
                <w:szCs w:val="20"/>
                <w:lang w:val="en-GB" w:eastAsia="en-US"/>
              </w:rPr>
              <w:fldChar w:fldCharType="begin"/>
            </w:r>
            <w:r>
              <w:rPr>
                <w:rFonts w:ascii="Times New Roman" w:eastAsia="Batang" w:hAnsi="Times New Roman" w:cs="Times New Roman"/>
                <w:bCs/>
                <w:i/>
                <w:sz w:val="20"/>
                <w:szCs w:val="20"/>
                <w:lang w:val="en-GB" w:eastAsia="en-US"/>
              </w:rPr>
              <w:instrText xml:space="preserve"> seq obser </w:instrText>
            </w:r>
            <w:r>
              <w:rPr>
                <w:rFonts w:ascii="Times New Roman" w:eastAsia="Batang" w:hAnsi="Times New Roman" w:cs="Times New Roman"/>
                <w:bCs/>
                <w:i/>
                <w:sz w:val="20"/>
                <w:szCs w:val="20"/>
                <w:lang w:val="en-GB" w:eastAsia="en-US"/>
              </w:rPr>
              <w:fldChar w:fldCharType="separate"/>
            </w:r>
            <w:r>
              <w:rPr>
                <w:rFonts w:ascii="Times New Roman" w:eastAsia="Batang" w:hAnsi="Times New Roman" w:cs="Times New Roman"/>
                <w:bCs/>
                <w:i/>
                <w:sz w:val="20"/>
                <w:szCs w:val="20"/>
                <w:lang w:val="en-GB" w:eastAsia="en-US"/>
              </w:rPr>
              <w:t>1</w:t>
            </w:r>
            <w:r>
              <w:rPr>
                <w:rFonts w:ascii="Times New Roman" w:eastAsia="Batang" w:hAnsi="Times New Roman" w:cs="Times New Roman"/>
                <w:bCs/>
                <w:i/>
                <w:sz w:val="20"/>
                <w:szCs w:val="20"/>
                <w:lang w:val="en-GB" w:eastAsia="en-US"/>
              </w:rPr>
              <w:fldChar w:fldCharType="end"/>
            </w:r>
            <w:r>
              <w:rPr>
                <w:rFonts w:ascii="Times New Roman" w:eastAsia="Batang" w:hAnsi="Times New Roman" w:cs="Times New Roman"/>
                <w:bCs/>
                <w:i/>
                <w:sz w:val="20"/>
                <w:szCs w:val="20"/>
                <w:lang w:val="en-GB" w:eastAsia="en-US"/>
              </w:rPr>
              <w:t>:</w:t>
            </w:r>
            <w:r>
              <w:rPr>
                <w:rFonts w:ascii="Times New Roman" w:hAnsi="Times New Roman" w:cs="Times New Roman"/>
                <w:bCs/>
                <w:i/>
                <w:sz w:val="20"/>
                <w:szCs w:val="20"/>
                <w:lang w:eastAsia="en-US"/>
              </w:rPr>
              <w:t xml:space="preserve"> RSRP thresholds may not serve as an appropriate selection criteria for the number of Tx. Beams.</w:t>
            </w:r>
          </w:p>
          <w:p w14:paraId="41CB8CEA" w14:textId="77777777" w:rsidR="009516E7" w:rsidRDefault="0058777D">
            <w:pPr>
              <w:spacing w:after="0" w:line="312" w:lineRule="auto"/>
              <w:rPr>
                <w:rFonts w:ascii="Times New Roman" w:hAnsi="Times New Roman" w:cs="Times New Roman"/>
                <w:bCs/>
                <w:i/>
                <w:sz w:val="20"/>
                <w:szCs w:val="20"/>
              </w:rPr>
            </w:pPr>
            <w:r>
              <w:rPr>
                <w:rFonts w:ascii="Times New Roman" w:eastAsia="Batang" w:hAnsi="Times New Roman" w:cs="Times New Roman"/>
                <w:b/>
                <w:i/>
                <w:sz w:val="20"/>
                <w:szCs w:val="20"/>
                <w:lang w:val="en-GB" w:eastAsia="en-US"/>
              </w:rPr>
              <w:t>Proposal</w:t>
            </w:r>
            <w:r>
              <w:rPr>
                <w:rFonts w:ascii="Times New Roman" w:eastAsia="Batang" w:hAnsi="Times New Roman" w:cs="Times New Roman"/>
                <w:bCs/>
                <w:i/>
                <w:sz w:val="20"/>
                <w:szCs w:val="20"/>
                <w:lang w:val="en-GB" w:eastAsia="en-US"/>
              </w:rPr>
              <w:t xml:space="preserve"> </w:t>
            </w:r>
            <w:r>
              <w:rPr>
                <w:rFonts w:ascii="Times New Roman" w:eastAsia="Batang" w:hAnsi="Times New Roman" w:cs="Times New Roman"/>
                <w:bCs/>
                <w:i/>
                <w:sz w:val="20"/>
                <w:szCs w:val="20"/>
                <w:lang w:val="en-GB" w:eastAsia="en-US"/>
              </w:rPr>
              <w:fldChar w:fldCharType="begin"/>
            </w:r>
            <w:r>
              <w:rPr>
                <w:rFonts w:ascii="Times New Roman" w:eastAsia="Batang" w:hAnsi="Times New Roman" w:cs="Times New Roman"/>
                <w:bCs/>
                <w:i/>
                <w:sz w:val="20"/>
                <w:szCs w:val="20"/>
                <w:lang w:val="en-GB" w:eastAsia="en-US"/>
              </w:rPr>
              <w:instrText xml:space="preserve"> seq prop </w:instrText>
            </w:r>
            <w:r>
              <w:rPr>
                <w:rFonts w:ascii="Times New Roman" w:eastAsia="Batang" w:hAnsi="Times New Roman" w:cs="Times New Roman"/>
                <w:bCs/>
                <w:i/>
                <w:sz w:val="20"/>
                <w:szCs w:val="20"/>
                <w:lang w:val="en-GB" w:eastAsia="en-US"/>
              </w:rPr>
              <w:fldChar w:fldCharType="separate"/>
            </w:r>
            <w:r>
              <w:rPr>
                <w:rFonts w:ascii="Times New Roman" w:eastAsia="Batang" w:hAnsi="Times New Roman" w:cs="Times New Roman"/>
                <w:bCs/>
                <w:i/>
                <w:sz w:val="20"/>
                <w:szCs w:val="20"/>
                <w:lang w:val="en-GB" w:eastAsia="en-US"/>
              </w:rPr>
              <w:t>9</w:t>
            </w:r>
            <w:r>
              <w:rPr>
                <w:rFonts w:ascii="Times New Roman" w:hAnsi="Times New Roman" w:cs="Times New Roman"/>
                <w:bCs/>
                <w:i/>
                <w:sz w:val="20"/>
                <w:szCs w:val="20"/>
                <w:lang w:eastAsia="en-US"/>
              </w:rPr>
              <w:fldChar w:fldCharType="end"/>
            </w:r>
            <w:r>
              <w:rPr>
                <w:rFonts w:ascii="Times New Roman" w:eastAsia="Batang" w:hAnsi="Times New Roman" w:cs="Times New Roman"/>
                <w:bCs/>
                <w:i/>
                <w:sz w:val="20"/>
                <w:szCs w:val="20"/>
                <w:lang w:val="en-GB" w:eastAsia="en-US"/>
              </w:rPr>
              <w:t>:</w:t>
            </w:r>
            <w:r>
              <w:rPr>
                <w:rFonts w:ascii="Times New Roman" w:hAnsi="Times New Roman" w:cs="Times New Roman"/>
                <w:bCs/>
                <w:i/>
                <w:sz w:val="20"/>
                <w:szCs w:val="20"/>
                <w:lang w:eastAsia="en-US"/>
              </w:rPr>
              <w:t xml:space="preserve"> Multiple PRACH transmission with Tx beam sweeping is not to be limited to cell-edge UEs.</w:t>
            </w:r>
          </w:p>
        </w:tc>
      </w:tr>
      <w:tr w:rsidR="009516E7" w14:paraId="1E4E250C" w14:textId="77777777">
        <w:tc>
          <w:tcPr>
            <w:tcW w:w="1669" w:type="dxa"/>
            <w:vAlign w:val="center"/>
          </w:tcPr>
          <w:p w14:paraId="7C55DACD"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NTT DOCOMO</w:t>
            </w:r>
          </w:p>
        </w:tc>
        <w:tc>
          <w:tcPr>
            <w:tcW w:w="7959" w:type="dxa"/>
            <w:vAlign w:val="center"/>
          </w:tcPr>
          <w:p w14:paraId="04B7E80E" w14:textId="77777777" w:rsidR="009516E7" w:rsidRDefault="0058777D">
            <w:pPr>
              <w:spacing w:after="0" w:line="312" w:lineRule="auto"/>
              <w:rPr>
                <w:rFonts w:ascii="Times New Roman" w:eastAsia="宋体" w:hAnsi="Times New Roman" w:cs="Times New Roman"/>
                <w:bCs/>
                <w:i/>
                <w:sz w:val="20"/>
                <w:szCs w:val="20"/>
              </w:rPr>
            </w:pPr>
            <w:r>
              <w:rPr>
                <w:rFonts w:ascii="Times New Roman" w:eastAsia="宋体" w:hAnsi="Times New Roman" w:cs="Times New Roman"/>
                <w:b/>
                <w:i/>
                <w:sz w:val="20"/>
                <w:szCs w:val="20"/>
              </w:rPr>
              <w:t>Proposal</w:t>
            </w:r>
            <w:r>
              <w:rPr>
                <w:rFonts w:ascii="Times New Roman" w:eastAsia="宋体" w:hAnsi="Times New Roman" w:cs="Times New Roman"/>
                <w:bCs/>
                <w:i/>
                <w:sz w:val="20"/>
                <w:szCs w:val="20"/>
              </w:rPr>
              <w:t xml:space="preserve"> 5: For a UE who requires TX beam sweeping for beam correspondence, the UE determines one value based on TX beam sweeping capability, i.e. based on the number of supported TX beams.</w:t>
            </w:r>
          </w:p>
        </w:tc>
      </w:tr>
      <w:tr w:rsidR="009516E7" w14:paraId="54921D70" w14:textId="77777777">
        <w:tc>
          <w:tcPr>
            <w:tcW w:w="1669" w:type="dxa"/>
            <w:vAlign w:val="center"/>
          </w:tcPr>
          <w:p w14:paraId="36F00D89"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CEWIT</w:t>
            </w:r>
          </w:p>
        </w:tc>
        <w:tc>
          <w:tcPr>
            <w:tcW w:w="7959" w:type="dxa"/>
            <w:vAlign w:val="center"/>
          </w:tcPr>
          <w:p w14:paraId="324401E2"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w:t>
            </w:r>
            <w:r>
              <w:rPr>
                <w:rFonts w:ascii="Times New Roman" w:hAnsi="Times New Roman" w:cs="Times New Roman"/>
                <w:bCs/>
                <w:i/>
                <w:sz w:val="20"/>
                <w:szCs w:val="20"/>
              </w:rPr>
              <w:t xml:space="preserve"> 1: RSRP threshold based PRACH repetitions should not be supported in Rel-20 PRACH repetitions.</w:t>
            </w:r>
          </w:p>
          <w:p w14:paraId="76090F05" w14:textId="77777777" w:rsidR="009516E7" w:rsidRDefault="0058777D">
            <w:pPr>
              <w:spacing w:after="0" w:line="312" w:lineRule="auto"/>
              <w:rPr>
                <w:rFonts w:ascii="Times New Roman" w:eastAsia="宋体" w:hAnsi="Times New Roman" w:cs="Times New Roman"/>
                <w:bCs/>
                <w:i/>
                <w:sz w:val="20"/>
                <w:szCs w:val="20"/>
              </w:rPr>
            </w:pPr>
            <w:r>
              <w:rPr>
                <w:rFonts w:ascii="Times New Roman" w:hAnsi="Times New Roman" w:cs="Times New Roman"/>
                <w:b/>
                <w:i/>
                <w:sz w:val="20"/>
                <w:szCs w:val="20"/>
              </w:rPr>
              <w:t>Proposal</w:t>
            </w:r>
            <w:r>
              <w:rPr>
                <w:rFonts w:ascii="Times New Roman" w:hAnsi="Times New Roman" w:cs="Times New Roman"/>
                <w:bCs/>
                <w:i/>
                <w:sz w:val="20"/>
                <w:szCs w:val="20"/>
              </w:rPr>
              <w:t xml:space="preserve"> 2: UE identifies the number of repetitions based on the available UL Tx beams</w:t>
            </w:r>
          </w:p>
        </w:tc>
      </w:tr>
      <w:tr w:rsidR="009516E7" w14:paraId="366F5231" w14:textId="77777777">
        <w:tc>
          <w:tcPr>
            <w:tcW w:w="1669" w:type="dxa"/>
            <w:vAlign w:val="center"/>
          </w:tcPr>
          <w:p w14:paraId="04803DD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Denso</w:t>
            </w:r>
          </w:p>
        </w:tc>
        <w:tc>
          <w:tcPr>
            <w:tcW w:w="7959" w:type="dxa"/>
            <w:vAlign w:val="center"/>
          </w:tcPr>
          <w:p w14:paraId="46D00C29" w14:textId="77777777" w:rsidR="009516E7" w:rsidRDefault="0058777D">
            <w:pPr>
              <w:pStyle w:val="B1"/>
              <w:spacing w:after="0" w:line="312" w:lineRule="auto"/>
              <w:ind w:left="0"/>
              <w:jc w:val="both"/>
              <w:rPr>
                <w:rFonts w:eastAsiaTheme="minorEastAsia"/>
                <w:bCs/>
                <w:i/>
                <w:lang w:val="en-US" w:eastAsia="zh-CN"/>
              </w:rPr>
            </w:pPr>
            <w:r>
              <w:rPr>
                <w:rFonts w:eastAsia="Yu Gothic UI"/>
                <w:b/>
                <w:i/>
                <w:lang w:val="en-US"/>
              </w:rPr>
              <w:t>Proposal</w:t>
            </w:r>
            <w:r>
              <w:rPr>
                <w:rFonts w:eastAsia="Yu Gothic UI"/>
                <w:bCs/>
                <w:i/>
                <w:lang w:val="en-US"/>
              </w:rPr>
              <w:t xml:space="preserve"> 3:</w:t>
            </w:r>
            <w:r>
              <w:rPr>
                <w:rFonts w:eastAsia="Yu Gothic UI"/>
                <w:bCs/>
                <w:i/>
                <w:lang w:val="en-US"/>
              </w:rPr>
              <w:tab/>
              <w:t>For multiple PRACH transmissions with different Tx beams, the number of repetitions can be determined by the RSRP based method.</w:t>
            </w:r>
          </w:p>
        </w:tc>
      </w:tr>
      <w:tr w:rsidR="009516E7" w14:paraId="1ADA1300" w14:textId="77777777">
        <w:tc>
          <w:tcPr>
            <w:tcW w:w="1669" w:type="dxa"/>
            <w:vAlign w:val="center"/>
          </w:tcPr>
          <w:p w14:paraId="67B0FEB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Ericsson</w:t>
            </w:r>
          </w:p>
        </w:tc>
        <w:tc>
          <w:tcPr>
            <w:tcW w:w="7959" w:type="dxa"/>
            <w:vAlign w:val="center"/>
          </w:tcPr>
          <w:p w14:paraId="0C286EF3" w14:textId="77777777" w:rsidR="009516E7" w:rsidRDefault="0058777D">
            <w:pPr>
              <w:pStyle w:val="Observation"/>
              <w:widowControl/>
              <w:spacing w:after="0" w:line="312" w:lineRule="auto"/>
              <w:rPr>
                <w:rFonts w:ascii="Times New Roman" w:hAnsi="Times New Roman" w:cs="Times New Roman"/>
                <w:b w:val="0"/>
                <w:i/>
                <w:sz w:val="20"/>
                <w:szCs w:val="20"/>
              </w:rPr>
            </w:pPr>
            <w:bookmarkStart w:id="30" w:name="_Toc213423368"/>
            <w:r>
              <w:rPr>
                <w:rFonts w:ascii="Times New Roman" w:hAnsi="Times New Roman" w:cs="Times New Roman"/>
                <w:bCs w:val="0"/>
                <w:i/>
                <w:sz w:val="20"/>
                <w:szCs w:val="20"/>
              </w:rPr>
              <w:t>Observation</w:t>
            </w:r>
            <w:r>
              <w:rPr>
                <w:rFonts w:ascii="Times New Roman" w:hAnsi="Times New Roman" w:cs="Times New Roman"/>
                <w:b w:val="0"/>
                <w:i/>
                <w:sz w:val="20"/>
                <w:szCs w:val="20"/>
              </w:rPr>
              <w:t xml:space="preserve"> 7: Supporting multiple candidates for the number of PRACH transmissions with different Tx beams is not strictly necessary, as the primary objective of the WID is to enable beam sweeping for UL beam determination. Allowing the UE to transmit on up to 8 ROs, with Tx beam selection left to UE implementation, fulfills this objective while avoiding additional specification effort and maintaining flexibility and efficient RACH resource utilization.</w:t>
            </w:r>
            <w:bookmarkEnd w:id="30"/>
          </w:p>
          <w:p w14:paraId="06352A29" w14:textId="77777777" w:rsidR="009516E7" w:rsidRDefault="0058777D">
            <w:pPr>
              <w:pStyle w:val="Observation"/>
              <w:widowControl/>
              <w:spacing w:after="0" w:line="312" w:lineRule="auto"/>
              <w:rPr>
                <w:rFonts w:ascii="Times New Roman" w:hAnsi="Times New Roman" w:cs="Times New Roman"/>
                <w:b w:val="0"/>
                <w:i/>
                <w:sz w:val="20"/>
                <w:szCs w:val="20"/>
              </w:rPr>
            </w:pPr>
            <w:r>
              <w:rPr>
                <w:rFonts w:ascii="Times New Roman" w:hAnsi="Times New Roman" w:cs="Times New Roman"/>
                <w:bCs w:val="0"/>
                <w:i/>
                <w:sz w:val="20"/>
                <w:szCs w:val="20"/>
              </w:rPr>
              <w:t>Observation</w:t>
            </w:r>
            <w:r>
              <w:rPr>
                <w:rFonts w:ascii="Times New Roman" w:hAnsi="Times New Roman" w:cs="Times New Roman"/>
                <w:b w:val="0"/>
                <w:i/>
                <w:sz w:val="20"/>
                <w:szCs w:val="20"/>
              </w:rPr>
              <w:t xml:space="preserve"> 8: the use of an SSB-RSRP threshold enables the UE to determine whether multiple PRACH transmissions with beam sweeping are needed to achieve additional gain over a single transmission. Defining separate thresholds for same and different Tx beams may introduce non-trivial complexity, hence, this can be left to UE implementation.</w:t>
            </w:r>
          </w:p>
          <w:p w14:paraId="409F1E1E" w14:textId="77777777" w:rsidR="009516E7" w:rsidRDefault="0058777D">
            <w:pPr>
              <w:pStyle w:val="Proposal"/>
              <w:widowControl/>
              <w:tabs>
                <w:tab w:val="left" w:pos="6164"/>
              </w:tabs>
              <w:spacing w:line="312" w:lineRule="auto"/>
              <w:rPr>
                <w:rFonts w:ascii="Times New Roman" w:hAnsi="Times New Roman" w:cs="Times New Roman"/>
                <w:b w:val="0"/>
                <w:i/>
                <w:sz w:val="20"/>
                <w:szCs w:val="20"/>
              </w:rPr>
            </w:pPr>
            <w:bookmarkStart w:id="31" w:name="_Toc213423389"/>
            <w:r>
              <w:rPr>
                <w:rFonts w:ascii="Times New Roman" w:hAnsi="Times New Roman" w:cs="Times New Roman"/>
                <w:bCs w:val="0"/>
                <w:i/>
                <w:sz w:val="20"/>
                <w:szCs w:val="20"/>
              </w:rPr>
              <w:t>Proposal</w:t>
            </w:r>
            <w:r>
              <w:rPr>
                <w:rFonts w:ascii="Times New Roman" w:hAnsi="Times New Roman" w:cs="Times New Roman"/>
                <w:b w:val="0"/>
                <w:i/>
                <w:sz w:val="20"/>
                <w:szCs w:val="20"/>
              </w:rPr>
              <w:t xml:space="preserve"> 3: Support 8 PRACH transmissions per RACH attempt as a single candidate value (without additional down-selection), with the actual number of transmissions determined by UE implementation.</w:t>
            </w:r>
            <w:bookmarkEnd w:id="31"/>
          </w:p>
          <w:p w14:paraId="335339B8" w14:textId="77777777" w:rsidR="009516E7" w:rsidRDefault="0058777D">
            <w:pPr>
              <w:pStyle w:val="Proposal"/>
              <w:widowControl/>
              <w:tabs>
                <w:tab w:val="left" w:pos="6164"/>
              </w:tabs>
              <w:spacing w:line="312" w:lineRule="auto"/>
              <w:rPr>
                <w:rFonts w:ascii="Times New Roman" w:hAnsi="Times New Roman" w:cs="Times New Roman"/>
                <w:b w:val="0"/>
                <w:i/>
                <w:sz w:val="20"/>
                <w:szCs w:val="20"/>
              </w:rPr>
            </w:pPr>
            <w:bookmarkStart w:id="32" w:name="_Toc213423390"/>
            <w:r>
              <w:rPr>
                <w:rFonts w:ascii="Times New Roman" w:hAnsi="Times New Roman" w:cs="Times New Roman"/>
                <w:bCs w:val="0"/>
                <w:i/>
                <w:sz w:val="20"/>
                <w:szCs w:val="20"/>
              </w:rPr>
              <w:t>Proposal</w:t>
            </w:r>
            <w:r>
              <w:rPr>
                <w:rFonts w:ascii="Times New Roman" w:hAnsi="Times New Roman" w:cs="Times New Roman"/>
                <w:b w:val="0"/>
                <w:i/>
                <w:sz w:val="20"/>
                <w:szCs w:val="20"/>
              </w:rPr>
              <w:t xml:space="preserve"> 4: Support configuration of an SSB-RSRP-based thresholding procedure to determine whether multiple PRACH transmissions with different Tx beams are required rather than a single PRACH transmission, leaving the distinction between using the same or different Tx beams for multiple PRACH transmissions to UE implementation.</w:t>
            </w:r>
            <w:bookmarkEnd w:id="32"/>
          </w:p>
        </w:tc>
      </w:tr>
    </w:tbl>
    <w:p w14:paraId="149F1FB6" w14:textId="77777777" w:rsidR="009516E7" w:rsidRDefault="0058777D">
      <w:pPr>
        <w:pStyle w:val="4"/>
        <w:spacing w:beforeLines="0" w:before="0" w:afterLines="0" w:after="0" w:line="312" w:lineRule="auto"/>
        <w:rPr>
          <w:rFonts w:ascii="Times New Roman" w:eastAsiaTheme="minorEastAsia" w:hAnsi="Times New Roman" w:cs="Times New Roman"/>
          <w:i/>
          <w:iCs/>
          <w:szCs w:val="21"/>
          <w:u w:val="single"/>
          <w:lang w:val="en-GB"/>
        </w:rPr>
      </w:pPr>
      <w:r>
        <w:rPr>
          <w:rFonts w:ascii="Times New Roman" w:hAnsi="Times New Roman" w:cs="Times New Roman"/>
          <w:i/>
          <w:iCs/>
          <w:szCs w:val="21"/>
          <w:highlight w:val="cyan"/>
          <w:u w:val="single"/>
          <w:lang w:val="en-GB"/>
        </w:rPr>
        <w:t>FL Observations:</w:t>
      </w:r>
    </w:p>
    <w:p w14:paraId="37903447" w14:textId="77777777" w:rsidR="009516E7" w:rsidRDefault="0058777D">
      <w:pPr>
        <w:spacing w:after="0" w:line="312" w:lineRule="auto"/>
        <w:rPr>
          <w:szCs w:val="21"/>
          <w:lang w:val="en-GB"/>
        </w:rPr>
      </w:pPr>
      <w:r>
        <w:rPr>
          <w:rFonts w:ascii="Times New Roman" w:hAnsi="Times New Roman" w:cs="Times New Roman"/>
          <w:szCs w:val="21"/>
          <w:lang w:val="en-GB"/>
        </w:rPr>
        <w:t>F</w:t>
      </w:r>
      <w:r>
        <w:rPr>
          <w:rFonts w:ascii="Times New Roman" w:hAnsi="Times New Roman" w:cs="Times New Roman" w:hint="eastAsia"/>
          <w:szCs w:val="21"/>
          <w:lang w:val="en-GB"/>
        </w:rPr>
        <w:t xml:space="preserve">or the criteria of the determination of repetition times for multiple RPACH transmissions with different Tx beams is a controversial. </w:t>
      </w:r>
      <w:r>
        <w:rPr>
          <w:rFonts w:ascii="Times New Roman" w:hAnsi="Times New Roman" w:cs="Times New Roman"/>
          <w:szCs w:val="21"/>
          <w:lang w:val="en-GB"/>
        </w:rPr>
        <w:t>B</w:t>
      </w:r>
      <w:r>
        <w:rPr>
          <w:rFonts w:ascii="Times New Roman" w:hAnsi="Times New Roman" w:cs="Times New Roman" w:hint="eastAsia"/>
          <w:szCs w:val="21"/>
          <w:lang w:val="en-GB"/>
        </w:rPr>
        <w:t>ased on the contributions, FL think there are two points need to be noticed:</w:t>
      </w:r>
      <w:r>
        <w:rPr>
          <w:rFonts w:hint="eastAsia"/>
          <w:szCs w:val="21"/>
          <w:lang w:val="en-GB"/>
        </w:rPr>
        <w:t xml:space="preserve"> </w:t>
      </w:r>
    </w:p>
    <w:p w14:paraId="3232533F" w14:textId="77777777" w:rsidR="009516E7" w:rsidRDefault="0058777D">
      <w:pPr>
        <w:pStyle w:val="af9"/>
        <w:numPr>
          <w:ilvl w:val="0"/>
          <w:numId w:val="40"/>
        </w:numPr>
        <w:spacing w:after="0" w:line="312" w:lineRule="auto"/>
        <w:ind w:firstLineChars="0"/>
        <w:rPr>
          <w:b/>
          <w:bCs/>
          <w:sz w:val="21"/>
          <w:szCs w:val="21"/>
          <w:lang w:val="en-GB"/>
        </w:rPr>
      </w:pPr>
      <w:r>
        <w:rPr>
          <w:b/>
          <w:bCs/>
          <w:sz w:val="21"/>
          <w:szCs w:val="21"/>
          <w:lang w:val="en-GB"/>
        </w:rPr>
        <w:t>I</w:t>
      </w:r>
      <w:r>
        <w:rPr>
          <w:rFonts w:hint="eastAsia"/>
          <w:b/>
          <w:bCs/>
          <w:sz w:val="21"/>
          <w:szCs w:val="21"/>
          <w:lang w:val="en-GB"/>
        </w:rPr>
        <w:t>f gNB can</w:t>
      </w:r>
      <w:r>
        <w:rPr>
          <w:b/>
          <w:bCs/>
          <w:sz w:val="21"/>
          <w:szCs w:val="21"/>
          <w:lang w:val="en-GB"/>
        </w:rPr>
        <w:t>’</w:t>
      </w:r>
      <w:r>
        <w:rPr>
          <w:rFonts w:hint="eastAsia"/>
          <w:b/>
          <w:bCs/>
          <w:sz w:val="21"/>
          <w:szCs w:val="21"/>
          <w:lang w:val="en-GB"/>
        </w:rPr>
        <w:t xml:space="preserve">t </w:t>
      </w:r>
      <w:r>
        <w:rPr>
          <w:b/>
          <w:bCs/>
          <w:sz w:val="21"/>
          <w:szCs w:val="21"/>
          <w:lang w:val="en-GB"/>
        </w:rPr>
        <w:t>acquire</w:t>
      </w:r>
      <w:r>
        <w:rPr>
          <w:rFonts w:hint="eastAsia"/>
          <w:b/>
          <w:bCs/>
          <w:sz w:val="21"/>
          <w:szCs w:val="21"/>
          <w:lang w:val="en-GB"/>
        </w:rPr>
        <w:t xml:space="preserve"> a </w:t>
      </w:r>
      <w:r>
        <w:rPr>
          <w:b/>
          <w:bCs/>
          <w:sz w:val="21"/>
          <w:szCs w:val="21"/>
          <w:lang w:val="en-GB"/>
        </w:rPr>
        <w:t>detection</w:t>
      </w:r>
      <w:r>
        <w:rPr>
          <w:rFonts w:hint="eastAsia"/>
          <w:b/>
          <w:bCs/>
          <w:sz w:val="21"/>
          <w:szCs w:val="21"/>
          <w:lang w:val="en-GB"/>
        </w:rPr>
        <w:t xml:space="preserve"> gain for multiple RPACH transmissions with different Tx beams.</w:t>
      </w:r>
    </w:p>
    <w:p w14:paraId="4FB06E5A" w14:textId="77777777" w:rsidR="009516E7" w:rsidRDefault="0058777D">
      <w:pPr>
        <w:pStyle w:val="af9"/>
        <w:numPr>
          <w:ilvl w:val="1"/>
          <w:numId w:val="40"/>
        </w:numPr>
        <w:spacing w:after="0" w:line="312" w:lineRule="auto"/>
        <w:ind w:firstLineChars="0"/>
        <w:rPr>
          <w:b/>
          <w:bCs/>
          <w:sz w:val="21"/>
          <w:szCs w:val="21"/>
          <w:lang w:val="en-GB"/>
        </w:rPr>
      </w:pPr>
      <w:r>
        <w:rPr>
          <w:b/>
          <w:bCs/>
          <w:sz w:val="21"/>
          <w:szCs w:val="21"/>
          <w:lang w:val="en-GB" w:eastAsia="zh-CN"/>
        </w:rPr>
        <w:t>I</w:t>
      </w:r>
      <w:r>
        <w:rPr>
          <w:rFonts w:hint="eastAsia"/>
          <w:b/>
          <w:bCs/>
          <w:sz w:val="21"/>
          <w:szCs w:val="21"/>
          <w:lang w:val="en-GB" w:eastAsia="zh-CN"/>
        </w:rPr>
        <w:t xml:space="preserve">f no detection gain can be </w:t>
      </w:r>
      <w:r>
        <w:rPr>
          <w:b/>
          <w:bCs/>
          <w:sz w:val="21"/>
          <w:szCs w:val="21"/>
          <w:lang w:val="en-GB" w:eastAsia="zh-CN"/>
        </w:rPr>
        <w:t>acquired</w:t>
      </w:r>
      <w:r>
        <w:rPr>
          <w:rFonts w:hint="eastAsia"/>
          <w:b/>
          <w:bCs/>
          <w:sz w:val="21"/>
          <w:szCs w:val="21"/>
          <w:lang w:val="en-GB" w:eastAsia="zh-CN"/>
        </w:rPr>
        <w:t xml:space="preserve">, when </w:t>
      </w:r>
      <w:r>
        <w:rPr>
          <w:rFonts w:hint="eastAsia"/>
          <w:b/>
          <w:bCs/>
          <w:sz w:val="21"/>
          <w:szCs w:val="21"/>
          <w:lang w:val="en-GB"/>
        </w:rPr>
        <w:t>UE use</w:t>
      </w:r>
      <w:r>
        <w:rPr>
          <w:rFonts w:hint="eastAsia"/>
          <w:b/>
          <w:bCs/>
          <w:sz w:val="21"/>
          <w:szCs w:val="21"/>
          <w:lang w:val="en-GB" w:eastAsia="zh-CN"/>
        </w:rPr>
        <w:t>s</w:t>
      </w:r>
      <w:r>
        <w:rPr>
          <w:rFonts w:hint="eastAsia"/>
          <w:b/>
          <w:bCs/>
          <w:sz w:val="21"/>
          <w:szCs w:val="21"/>
          <w:lang w:val="en-GB"/>
        </w:rPr>
        <w:t xml:space="preserve"> the best beam for multiple RPACH transmissions with same Tx beam, the performance can be better than that of multiple RPACH transmissions with different Tx beams.</w:t>
      </w:r>
    </w:p>
    <w:p w14:paraId="3E866410" w14:textId="77777777" w:rsidR="009516E7" w:rsidRDefault="0058777D">
      <w:pPr>
        <w:pStyle w:val="af9"/>
        <w:numPr>
          <w:ilvl w:val="1"/>
          <w:numId w:val="40"/>
        </w:numPr>
        <w:spacing w:after="0" w:line="312" w:lineRule="auto"/>
        <w:ind w:firstLineChars="0"/>
        <w:rPr>
          <w:b/>
          <w:bCs/>
          <w:sz w:val="21"/>
          <w:szCs w:val="21"/>
          <w:lang w:val="en-GB"/>
        </w:rPr>
      </w:pPr>
      <w:r>
        <w:rPr>
          <w:b/>
          <w:bCs/>
          <w:sz w:val="21"/>
          <w:szCs w:val="21"/>
          <w:lang w:val="en-GB" w:eastAsia="zh-CN"/>
        </w:rPr>
        <w:t>I</w:t>
      </w:r>
      <w:r>
        <w:rPr>
          <w:rFonts w:hint="eastAsia"/>
          <w:b/>
          <w:bCs/>
          <w:sz w:val="21"/>
          <w:szCs w:val="21"/>
          <w:lang w:val="en-GB" w:eastAsia="zh-CN"/>
        </w:rPr>
        <w:t>f no detection gain can be acquired, the working RSRP for multiple RPACH transmissions with different Tx beams with less Tx beams may not be higher than more Tx beams.</w:t>
      </w:r>
    </w:p>
    <w:p w14:paraId="44B98CD5" w14:textId="77777777" w:rsidR="009516E7" w:rsidRDefault="0058777D">
      <w:pPr>
        <w:pStyle w:val="af9"/>
        <w:numPr>
          <w:ilvl w:val="0"/>
          <w:numId w:val="40"/>
        </w:numPr>
        <w:spacing w:after="0" w:line="312" w:lineRule="auto"/>
        <w:ind w:firstLineChars="0"/>
        <w:rPr>
          <w:b/>
          <w:bCs/>
          <w:sz w:val="21"/>
          <w:szCs w:val="21"/>
          <w:lang w:val="en-GB"/>
        </w:rPr>
      </w:pPr>
      <w:r>
        <w:rPr>
          <w:b/>
          <w:bCs/>
          <w:sz w:val="21"/>
          <w:szCs w:val="21"/>
          <w:lang w:val="en-GB" w:eastAsia="zh-CN"/>
        </w:rPr>
        <w:t>W</w:t>
      </w:r>
      <w:r>
        <w:rPr>
          <w:rFonts w:hint="eastAsia"/>
          <w:b/>
          <w:bCs/>
          <w:sz w:val="21"/>
          <w:szCs w:val="21"/>
          <w:lang w:val="en-GB" w:eastAsia="zh-CN"/>
        </w:rPr>
        <w:t xml:space="preserve">hether Cell-Center UE with good coverage who </w:t>
      </w:r>
      <w:r>
        <w:rPr>
          <w:b/>
          <w:bCs/>
          <w:sz w:val="21"/>
          <w:szCs w:val="21"/>
          <w:lang w:val="en-GB" w:eastAsia="zh-CN"/>
        </w:rPr>
        <w:t>just</w:t>
      </w:r>
      <w:r>
        <w:rPr>
          <w:rFonts w:hint="eastAsia"/>
          <w:b/>
          <w:bCs/>
          <w:sz w:val="21"/>
          <w:szCs w:val="21"/>
          <w:lang w:val="en-GB" w:eastAsia="zh-CN"/>
        </w:rPr>
        <w:t xml:space="preserve"> can</w:t>
      </w:r>
      <w:r>
        <w:rPr>
          <w:b/>
          <w:bCs/>
          <w:sz w:val="21"/>
          <w:szCs w:val="21"/>
          <w:lang w:val="en-GB" w:eastAsia="zh-CN"/>
        </w:rPr>
        <w:t>’</w:t>
      </w:r>
      <w:r>
        <w:rPr>
          <w:rFonts w:hint="eastAsia"/>
          <w:b/>
          <w:bCs/>
          <w:sz w:val="21"/>
          <w:szCs w:val="21"/>
          <w:lang w:val="en-GB" w:eastAsia="zh-CN"/>
        </w:rPr>
        <w:t>t fulfil the beam correspondence can use this feature. (pointed by Nokia, Qualcomm)</w:t>
      </w:r>
    </w:p>
    <w:p w14:paraId="1D5CAB1C" w14:textId="77777777" w:rsidR="009516E7" w:rsidRDefault="0058777D">
      <w:pPr>
        <w:pStyle w:val="af9"/>
        <w:numPr>
          <w:ilvl w:val="1"/>
          <w:numId w:val="40"/>
        </w:numPr>
        <w:spacing w:after="0" w:line="312" w:lineRule="auto"/>
        <w:ind w:firstLineChars="0"/>
        <w:rPr>
          <w:b/>
          <w:bCs/>
          <w:sz w:val="21"/>
          <w:szCs w:val="21"/>
          <w:lang w:val="en-GB"/>
        </w:rPr>
      </w:pPr>
      <w:r>
        <w:rPr>
          <w:b/>
          <w:bCs/>
          <w:sz w:val="21"/>
          <w:szCs w:val="21"/>
          <w:lang w:val="en-GB" w:eastAsia="zh-CN"/>
        </w:rPr>
        <w:t>I</w:t>
      </w:r>
      <w:r>
        <w:rPr>
          <w:rFonts w:hint="eastAsia"/>
          <w:b/>
          <w:bCs/>
          <w:sz w:val="21"/>
          <w:szCs w:val="21"/>
          <w:lang w:val="en-GB" w:eastAsia="zh-CN"/>
        </w:rPr>
        <w:t>f so, there is no reason to use the RSRP based criteria for multiple RPACH transmissions with different Tx beams.</w:t>
      </w:r>
    </w:p>
    <w:p w14:paraId="071D21F3"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B</w:t>
      </w:r>
      <w:r>
        <w:rPr>
          <w:rFonts w:ascii="Times New Roman" w:hAnsi="Times New Roman" w:cs="Times New Roman" w:hint="eastAsia"/>
          <w:szCs w:val="21"/>
          <w:lang w:val="en-GB"/>
        </w:rPr>
        <w:t xml:space="preserve">ased on the above observations and contributions, FL </w:t>
      </w:r>
      <w:r>
        <w:rPr>
          <w:rFonts w:ascii="Times New Roman" w:hAnsi="Times New Roman" w:cs="Times New Roman"/>
          <w:szCs w:val="21"/>
          <w:lang w:val="en-GB"/>
        </w:rPr>
        <w:t>would</w:t>
      </w:r>
      <w:r>
        <w:rPr>
          <w:rFonts w:ascii="Times New Roman" w:hAnsi="Times New Roman" w:cs="Times New Roman" w:hint="eastAsia"/>
          <w:szCs w:val="21"/>
          <w:lang w:val="en-GB"/>
        </w:rPr>
        <w:t xml:space="preserve"> like to first discuss the </w:t>
      </w:r>
      <w:r>
        <w:rPr>
          <w:rFonts w:ascii="Times New Roman" w:hAnsi="Times New Roman" w:cs="Times New Roman"/>
          <w:szCs w:val="21"/>
          <w:lang w:val="en-GB"/>
        </w:rPr>
        <w:t>following</w:t>
      </w:r>
      <w:r>
        <w:rPr>
          <w:rFonts w:ascii="Times New Roman" w:hAnsi="Times New Roman" w:cs="Times New Roman" w:hint="eastAsia"/>
          <w:szCs w:val="21"/>
          <w:lang w:val="en-GB"/>
        </w:rPr>
        <w:t xml:space="preserve"> question.</w:t>
      </w:r>
    </w:p>
    <w:p w14:paraId="03AC136A" w14:textId="77777777" w:rsidR="009516E7" w:rsidRDefault="0058777D">
      <w:pPr>
        <w:pStyle w:val="4"/>
        <w:spacing w:beforeLines="0" w:before="0" w:afterLines="0" w:after="0" w:line="312" w:lineRule="auto"/>
        <w:rPr>
          <w:rFonts w:ascii="Times New Roman" w:hAnsi="Times New Roman" w:cs="Times New Roman"/>
          <w:i/>
          <w:iCs/>
          <w:szCs w:val="21"/>
          <w:u w:val="single"/>
          <w:lang w:val="en-GB"/>
        </w:rPr>
      </w:pPr>
      <w:r>
        <w:rPr>
          <w:rFonts w:ascii="Times New Roman" w:eastAsia="宋体" w:hAnsi="Times New Roman" w:cs="Times New Roman" w:hint="eastAsia"/>
          <w:i/>
          <w:iCs/>
          <w:kern w:val="0"/>
          <w:szCs w:val="21"/>
          <w:u w:val="single"/>
          <w:shd w:val="clear" w:color="auto" w:fill="FFC000"/>
          <w:lang w:val="en-GB"/>
        </w:rPr>
        <w:t>FL</w:t>
      </w:r>
      <w:r>
        <w:rPr>
          <w:rFonts w:ascii="Times New Roman" w:eastAsia="宋体" w:hAnsi="Times New Roman" w:cs="Times New Roman"/>
          <w:i/>
          <w:iCs/>
          <w:kern w:val="0"/>
          <w:szCs w:val="21"/>
          <w:u w:val="single"/>
          <w:shd w:val="clear" w:color="auto" w:fill="FFC000"/>
          <w:lang w:val="en-GB"/>
        </w:rPr>
        <w:t>’</w:t>
      </w:r>
      <w:r>
        <w:rPr>
          <w:rFonts w:ascii="Times New Roman" w:eastAsia="宋体" w:hAnsi="Times New Roman" w:cs="Times New Roman" w:hint="eastAsia"/>
          <w:i/>
          <w:iCs/>
          <w:kern w:val="0"/>
          <w:szCs w:val="21"/>
          <w:u w:val="single"/>
          <w:shd w:val="clear" w:color="auto" w:fill="FFC000"/>
          <w:lang w:val="en-GB"/>
        </w:rPr>
        <w:t>s question 1-6a</w:t>
      </w:r>
    </w:p>
    <w:p w14:paraId="7B717C75"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 xml:space="preserve">Whether a larger detection gain can be acquired for multiple RPACH transmissions with different Tx beams when more Tx beams are used? </w:t>
      </w:r>
    </w:p>
    <w:p w14:paraId="4BC08220" w14:textId="77777777" w:rsidR="009516E7" w:rsidRDefault="0058777D">
      <w:pPr>
        <w:spacing w:after="0" w:line="312" w:lineRule="auto"/>
        <w:rPr>
          <w:rFonts w:ascii="Times New Roman" w:hAnsi="Times New Roman" w:cs="Times New Roman"/>
          <w:i/>
          <w:iCs/>
          <w:szCs w:val="21"/>
          <w:u w:val="single"/>
          <w:lang w:val="en-GB"/>
        </w:rPr>
      </w:pPr>
      <w:r>
        <w:rPr>
          <w:rFonts w:ascii="Times New Roman" w:hAnsi="Times New Roman" w:cs="Times New Roman"/>
          <w:szCs w:val="21"/>
          <w:lang w:val="en-GB"/>
        </w:rPr>
        <w:t xml:space="preserve">Companies are provided to your answers and comments of </w:t>
      </w:r>
      <w:r>
        <w:rPr>
          <w:rFonts w:ascii="Times New Roman" w:eastAsia="宋体" w:hAnsi="Times New Roman" w:cs="Times New Roman"/>
          <w:b/>
          <w:bCs/>
          <w:i/>
          <w:iCs/>
          <w:kern w:val="0"/>
          <w:szCs w:val="21"/>
          <w:u w:val="single"/>
          <w:shd w:val="clear" w:color="auto" w:fill="FFC000"/>
          <w:lang w:val="en-GB"/>
        </w:rPr>
        <w:t>FL’s question</w:t>
      </w:r>
      <w:r>
        <w:rPr>
          <w:rFonts w:ascii="Times New Roman" w:eastAsia="宋体" w:hAnsi="Times New Roman" w:cs="Times New Roman"/>
          <w:i/>
          <w:iCs/>
          <w:kern w:val="0"/>
          <w:szCs w:val="21"/>
          <w:u w:val="single"/>
          <w:shd w:val="clear" w:color="auto" w:fill="FFC000"/>
          <w:lang w:val="en-GB"/>
        </w:rPr>
        <w:t xml:space="preserve"> </w:t>
      </w:r>
      <w:r>
        <w:rPr>
          <w:rFonts w:ascii="Times New Roman" w:eastAsia="宋体" w:hAnsi="Times New Roman" w:cs="Times New Roman"/>
          <w:b/>
          <w:bCs/>
          <w:i/>
          <w:iCs/>
          <w:kern w:val="0"/>
          <w:szCs w:val="21"/>
          <w:u w:val="single"/>
          <w:shd w:val="clear" w:color="auto" w:fill="FFC000"/>
          <w:lang w:val="en-GB"/>
        </w:rPr>
        <w:t>#1-6</w:t>
      </w:r>
      <w:r>
        <w:rPr>
          <w:rFonts w:ascii="Times New Roman" w:eastAsia="宋体" w:hAnsi="Times New Roman" w:cs="Times New Roman" w:hint="eastAsia"/>
          <w:b/>
          <w:bCs/>
          <w:i/>
          <w:iCs/>
          <w:kern w:val="0"/>
          <w:szCs w:val="21"/>
          <w:u w:val="single"/>
          <w:shd w:val="clear" w:color="auto" w:fill="FFC000"/>
          <w:lang w:val="en-GB"/>
        </w:rPr>
        <w:t>a</w:t>
      </w:r>
      <w:r>
        <w:rPr>
          <w:rFonts w:ascii="Times New Roman" w:eastAsia="宋体" w:hAnsi="Times New Roman" w:cs="Times New Roman"/>
          <w:i/>
          <w:iCs/>
          <w:kern w:val="0"/>
          <w:szCs w:val="21"/>
          <w:u w:val="single"/>
          <w:shd w:val="clear" w:color="auto" w:fill="FFC000"/>
          <w:lang w:val="en-GB"/>
        </w:rPr>
        <w:t xml:space="preserve"> </w:t>
      </w:r>
      <w:r>
        <w:rPr>
          <w:rFonts w:ascii="Times New Roman" w:hAnsi="Times New Roman" w:cs="Times New Roman"/>
          <w:szCs w:val="21"/>
          <w:lang w:val="en-GB"/>
        </w:rPr>
        <w:t xml:space="preserve">in the following table. </w:t>
      </w:r>
    </w:p>
    <w:tbl>
      <w:tblPr>
        <w:tblStyle w:val="af5"/>
        <w:tblpPr w:leftFromText="180" w:rightFromText="180" w:vertAnchor="text" w:horzAnchor="margin" w:tblpY="56"/>
        <w:tblW w:w="9810" w:type="dxa"/>
        <w:tblLook w:val="04A0" w:firstRow="1" w:lastRow="0" w:firstColumn="1" w:lastColumn="0" w:noHBand="0" w:noVBand="1"/>
      </w:tblPr>
      <w:tblGrid>
        <w:gridCol w:w="1150"/>
        <w:gridCol w:w="745"/>
        <w:gridCol w:w="7915"/>
      </w:tblGrid>
      <w:tr w:rsidR="009516E7" w14:paraId="74FE3628" w14:textId="77777777">
        <w:tc>
          <w:tcPr>
            <w:tcW w:w="1150" w:type="dxa"/>
            <w:vAlign w:val="center"/>
          </w:tcPr>
          <w:p w14:paraId="334CD593"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745" w:type="dxa"/>
          </w:tcPr>
          <w:p w14:paraId="25AA3AFA"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7915" w:type="dxa"/>
            <w:vAlign w:val="center"/>
          </w:tcPr>
          <w:p w14:paraId="0EA542BE"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4CE57B35" w14:textId="77777777">
        <w:tc>
          <w:tcPr>
            <w:tcW w:w="1150" w:type="dxa"/>
            <w:vAlign w:val="center"/>
          </w:tcPr>
          <w:p w14:paraId="57709324"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vivo</w:t>
            </w:r>
          </w:p>
        </w:tc>
        <w:tc>
          <w:tcPr>
            <w:tcW w:w="745" w:type="dxa"/>
          </w:tcPr>
          <w:p w14:paraId="14C9BA9A"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w:t>
            </w:r>
          </w:p>
        </w:tc>
        <w:tc>
          <w:tcPr>
            <w:tcW w:w="7915" w:type="dxa"/>
            <w:vAlign w:val="center"/>
          </w:tcPr>
          <w:p w14:paraId="1A08565A"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The PRACH repetition with same TX beam provides better coverage than that with different TX beams.</w:t>
            </w:r>
          </w:p>
        </w:tc>
      </w:tr>
      <w:tr w:rsidR="009516E7" w14:paraId="33C956D3" w14:textId="77777777">
        <w:tc>
          <w:tcPr>
            <w:tcW w:w="1150" w:type="dxa"/>
            <w:vAlign w:val="center"/>
          </w:tcPr>
          <w:p w14:paraId="1AB48928"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Sharp</w:t>
            </w:r>
          </w:p>
        </w:tc>
        <w:tc>
          <w:tcPr>
            <w:tcW w:w="745" w:type="dxa"/>
          </w:tcPr>
          <w:p w14:paraId="1AFE8266" w14:textId="77777777" w:rsidR="009516E7" w:rsidRDefault="009516E7">
            <w:pPr>
              <w:spacing w:after="0" w:line="312" w:lineRule="auto"/>
              <w:rPr>
                <w:rFonts w:ascii="Times New Roman" w:hAnsi="Times New Roman" w:cs="Times New Roman"/>
                <w:bCs/>
                <w:szCs w:val="21"/>
                <w:lang w:val="en-GB"/>
              </w:rPr>
            </w:pPr>
          </w:p>
        </w:tc>
        <w:tc>
          <w:tcPr>
            <w:tcW w:w="7915" w:type="dxa"/>
            <w:vAlign w:val="center"/>
          </w:tcPr>
          <w:p w14:paraId="30DD45BE"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 xml:space="preserve">Our understanding is that this highly depends on how UE forms the Tx beam for multiple PRACH transmissions with different Tx beams. In most of the cases, using more Tx beams would lead to a better performance due to diversity gain. </w:t>
            </w:r>
          </w:p>
        </w:tc>
      </w:tr>
      <w:tr w:rsidR="009516E7" w14:paraId="0FBA5EEC" w14:textId="77777777">
        <w:tc>
          <w:tcPr>
            <w:tcW w:w="1150" w:type="dxa"/>
            <w:vAlign w:val="center"/>
          </w:tcPr>
          <w:p w14:paraId="4E14BD76"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Ericsson</w:t>
            </w:r>
          </w:p>
        </w:tc>
        <w:tc>
          <w:tcPr>
            <w:tcW w:w="745" w:type="dxa"/>
          </w:tcPr>
          <w:p w14:paraId="0CB5256C" w14:textId="77777777" w:rsidR="009516E7" w:rsidRDefault="009516E7">
            <w:pPr>
              <w:spacing w:after="0" w:line="312" w:lineRule="auto"/>
              <w:rPr>
                <w:rFonts w:ascii="Times New Roman" w:hAnsi="Times New Roman" w:cs="Times New Roman"/>
                <w:bCs/>
                <w:szCs w:val="21"/>
                <w:lang w:val="en-GB"/>
              </w:rPr>
            </w:pPr>
          </w:p>
        </w:tc>
        <w:tc>
          <w:tcPr>
            <w:tcW w:w="7915" w:type="dxa"/>
            <w:vAlign w:val="center"/>
          </w:tcPr>
          <w:p w14:paraId="1C6953A3"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Yes, we believe that if a UE can generate a larger number of beams, it can sweep spatial directions more accurately, leading to higher detection gain.</w:t>
            </w:r>
          </w:p>
        </w:tc>
      </w:tr>
      <w:tr w:rsidR="009516E7" w14:paraId="57A8B976" w14:textId="77777777">
        <w:tc>
          <w:tcPr>
            <w:tcW w:w="1150" w:type="dxa"/>
            <w:vAlign w:val="center"/>
          </w:tcPr>
          <w:p w14:paraId="7BD83AE1"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DOCOMO</w:t>
            </w:r>
          </w:p>
        </w:tc>
        <w:tc>
          <w:tcPr>
            <w:tcW w:w="745" w:type="dxa"/>
          </w:tcPr>
          <w:p w14:paraId="3157BDF4" w14:textId="77777777" w:rsidR="009516E7" w:rsidRDefault="009516E7">
            <w:pPr>
              <w:spacing w:after="0" w:line="312" w:lineRule="auto"/>
              <w:rPr>
                <w:rFonts w:ascii="Times New Roman" w:hAnsi="Times New Roman" w:cs="Times New Roman"/>
                <w:bCs/>
                <w:szCs w:val="21"/>
                <w:lang w:val="en-GB"/>
              </w:rPr>
            </w:pPr>
          </w:p>
        </w:tc>
        <w:tc>
          <w:tcPr>
            <w:tcW w:w="7915" w:type="dxa"/>
            <w:vAlign w:val="center"/>
          </w:tcPr>
          <w:p w14:paraId="0E1F08FE"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We think the answer may be different depending on the selected TX beams. If the directions of selected TX beams are far, there would be no large gain.</w:t>
            </w:r>
          </w:p>
        </w:tc>
      </w:tr>
      <w:tr w:rsidR="009516E7" w14:paraId="231CBAFA" w14:textId="77777777">
        <w:tc>
          <w:tcPr>
            <w:tcW w:w="1150" w:type="dxa"/>
            <w:vAlign w:val="center"/>
          </w:tcPr>
          <w:p w14:paraId="7EDFBEC0"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CEWiT</w:t>
            </w:r>
          </w:p>
        </w:tc>
        <w:tc>
          <w:tcPr>
            <w:tcW w:w="745" w:type="dxa"/>
          </w:tcPr>
          <w:p w14:paraId="68A5D89D"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7915" w:type="dxa"/>
            <w:vAlign w:val="center"/>
          </w:tcPr>
          <w:p w14:paraId="3D73EB75"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We feel that there will be some detection gain with PRACH is repeated with the same Tx beam</w:t>
            </w:r>
          </w:p>
        </w:tc>
      </w:tr>
      <w:tr w:rsidR="009516E7" w14:paraId="40310D41" w14:textId="77777777">
        <w:tc>
          <w:tcPr>
            <w:tcW w:w="1150" w:type="dxa"/>
            <w:vAlign w:val="center"/>
          </w:tcPr>
          <w:p w14:paraId="203DC9A3"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745" w:type="dxa"/>
          </w:tcPr>
          <w:p w14:paraId="7D6D2A42" w14:textId="77777777" w:rsidR="009516E7" w:rsidRDefault="009516E7">
            <w:pPr>
              <w:spacing w:after="0" w:line="312" w:lineRule="auto"/>
              <w:rPr>
                <w:rFonts w:ascii="Times New Roman" w:hAnsi="Times New Roman" w:cs="Times New Roman"/>
                <w:bCs/>
                <w:szCs w:val="21"/>
                <w:lang w:val="en-GB"/>
              </w:rPr>
            </w:pPr>
          </w:p>
        </w:tc>
        <w:tc>
          <w:tcPr>
            <w:tcW w:w="7915" w:type="dxa"/>
            <w:vAlign w:val="center"/>
          </w:tcPr>
          <w:p w14:paraId="5FFB2115" w14:textId="77777777" w:rsidR="009516E7" w:rsidRDefault="0058777D">
            <w:pPr>
              <w:spacing w:after="0" w:line="312" w:lineRule="auto"/>
              <w:rPr>
                <w:rFonts w:ascii="Times New Roman" w:hAnsi="Times New Roman" w:cs="Times New Roman"/>
                <w:bCs/>
                <w:szCs w:val="21"/>
              </w:rPr>
            </w:pPr>
            <w:r>
              <w:rPr>
                <w:rFonts w:ascii="Times New Roman" w:hAnsi="Times New Roman" w:cs="Times New Roman"/>
                <w:bCs/>
                <w:szCs w:val="21"/>
              </w:rPr>
              <w:t xml:space="preserve">We think the gain will depend upon the UE beam(s) for which the gNB may be able to receive with sufficient signal strength. </w:t>
            </w:r>
          </w:p>
        </w:tc>
      </w:tr>
      <w:tr w:rsidR="009516E7" w14:paraId="15A32753" w14:textId="77777777">
        <w:tc>
          <w:tcPr>
            <w:tcW w:w="1150" w:type="dxa"/>
            <w:vAlign w:val="center"/>
          </w:tcPr>
          <w:p w14:paraId="34D63C4C" w14:textId="77777777" w:rsidR="009516E7" w:rsidRDefault="0058777D">
            <w:pPr>
              <w:spacing w:after="0" w:line="312" w:lineRule="auto"/>
              <w:rPr>
                <w:rFonts w:ascii="Times New Roman" w:eastAsia="宋体" w:hAnsi="Times New Roman" w:cs="Times New Roman"/>
                <w:bCs/>
                <w:szCs w:val="21"/>
                <w:lang w:val="en-GB"/>
              </w:rPr>
            </w:pPr>
            <w:r>
              <w:rPr>
                <w:rFonts w:ascii="Times New Roman" w:eastAsia="宋体" w:hAnsi="Times New Roman" w:cs="Times New Roman" w:hint="eastAsia"/>
                <w:bCs/>
                <w:szCs w:val="21"/>
              </w:rPr>
              <w:t>ZTE</w:t>
            </w:r>
          </w:p>
        </w:tc>
        <w:tc>
          <w:tcPr>
            <w:tcW w:w="745" w:type="dxa"/>
          </w:tcPr>
          <w:p w14:paraId="19D4069B" w14:textId="77777777" w:rsidR="009516E7" w:rsidRDefault="009516E7">
            <w:pPr>
              <w:spacing w:after="0" w:line="312" w:lineRule="auto"/>
              <w:rPr>
                <w:rFonts w:ascii="Times New Roman" w:hAnsi="Times New Roman" w:cs="Times New Roman"/>
                <w:bCs/>
                <w:szCs w:val="21"/>
                <w:lang w:val="en-GB"/>
              </w:rPr>
            </w:pPr>
          </w:p>
        </w:tc>
        <w:tc>
          <w:tcPr>
            <w:tcW w:w="7915" w:type="dxa"/>
            <w:vAlign w:val="center"/>
          </w:tcPr>
          <w:p w14:paraId="760E175C" w14:textId="77777777" w:rsidR="009516E7" w:rsidRDefault="0058777D">
            <w:pPr>
              <w:spacing w:after="0" w:line="312" w:lineRule="auto"/>
              <w:rPr>
                <w:rFonts w:ascii="Times New Roman" w:hAnsi="Times New Roman" w:cs="Times New Roman"/>
                <w:bCs/>
                <w:szCs w:val="21"/>
              </w:rPr>
            </w:pPr>
            <w:r>
              <w:rPr>
                <w:rFonts w:hint="eastAsia"/>
              </w:rPr>
              <w:t>W</w:t>
            </w:r>
            <w:r>
              <w:rPr>
                <w:rFonts w:ascii="Times New Roman" w:hAnsi="Times New Roman" w:cs="Times New Roman"/>
              </w:rPr>
              <w:t>e think RSRP is one reasonable criteri</w:t>
            </w:r>
            <w:r>
              <w:rPr>
                <w:rFonts w:ascii="Times New Roman" w:hAnsi="Times New Roman" w:cs="Times New Roman" w:hint="eastAsia"/>
              </w:rPr>
              <w:t>a</w:t>
            </w:r>
            <w:r>
              <w:rPr>
                <w:rFonts w:ascii="Times New Roman" w:hAnsi="Times New Roman" w:cs="Times New Roman"/>
              </w:rPr>
              <w:t>. More beams means finer beams, and in most cases leading to more diversity gain.</w:t>
            </w:r>
          </w:p>
        </w:tc>
      </w:tr>
      <w:tr w:rsidR="0058777D" w14:paraId="5D516A40" w14:textId="77777777">
        <w:tc>
          <w:tcPr>
            <w:tcW w:w="1150" w:type="dxa"/>
            <w:vAlign w:val="center"/>
          </w:tcPr>
          <w:p w14:paraId="21C0C40A" w14:textId="66621A7B" w:rsidR="0058777D" w:rsidRDefault="0058777D" w:rsidP="0058777D">
            <w:pPr>
              <w:spacing w:after="0" w:line="312" w:lineRule="auto"/>
              <w:rPr>
                <w:rFonts w:ascii="Times New Roman" w:eastAsia="宋体" w:hAnsi="Times New Roman" w:cs="Times New Roman"/>
                <w:bCs/>
                <w:szCs w:val="21"/>
              </w:rPr>
            </w:pPr>
            <w:r>
              <w:rPr>
                <w:rFonts w:ascii="Times New Roman" w:hAnsi="Times New Roman" w:cs="Times New Roman" w:hint="eastAsia"/>
                <w:bCs/>
                <w:szCs w:val="21"/>
                <w:lang w:val="en-GB"/>
              </w:rPr>
              <w:t>CATT</w:t>
            </w:r>
          </w:p>
        </w:tc>
        <w:tc>
          <w:tcPr>
            <w:tcW w:w="745" w:type="dxa"/>
          </w:tcPr>
          <w:p w14:paraId="7B2D8A79" w14:textId="5C9ECD7A" w:rsidR="0058777D" w:rsidRDefault="0058777D" w:rsidP="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915" w:type="dxa"/>
            <w:vAlign w:val="center"/>
          </w:tcPr>
          <w:p w14:paraId="1D2631CE" w14:textId="533DB7A2" w:rsidR="0058777D" w:rsidRDefault="0058777D" w:rsidP="0058777D">
            <w:pPr>
              <w:spacing w:after="0" w:line="312" w:lineRule="auto"/>
            </w:pPr>
            <w:r>
              <w:rPr>
                <w:rFonts w:ascii="Times New Roman" w:hAnsi="Times New Roman" w:cs="Times New Roman" w:hint="eastAsia"/>
                <w:bCs/>
                <w:szCs w:val="21"/>
                <w:lang w:val="en-GB"/>
              </w:rPr>
              <w:t>We think the multiple PRACH transmissions with different Tx beams can be applied to the UE with good coverage but not</w:t>
            </w:r>
            <w:r>
              <w:rPr>
                <w:rFonts w:ascii="Times New Roman" w:hAnsi="Times New Roman" w:cs="Times New Roman"/>
                <w:bCs/>
                <w:szCs w:val="21"/>
                <w:lang w:val="en-GB"/>
              </w:rPr>
              <w:t>’</w:t>
            </w:r>
            <w:r>
              <w:rPr>
                <w:rFonts w:ascii="Times New Roman" w:hAnsi="Times New Roman" w:cs="Times New Roman" w:hint="eastAsia"/>
                <w:bCs/>
                <w:szCs w:val="21"/>
                <w:lang w:val="en-GB"/>
              </w:rPr>
              <w:t xml:space="preserve">s fulfil the beam </w:t>
            </w:r>
            <w:r w:rsidRPr="00DE529E">
              <w:rPr>
                <w:rFonts w:ascii="Times New Roman" w:hAnsi="Times New Roman" w:cs="Times New Roman"/>
                <w:bCs/>
                <w:szCs w:val="21"/>
                <w:lang w:val="en-GB"/>
              </w:rPr>
              <w:t>correspondence requirement</w:t>
            </w:r>
            <w:r>
              <w:rPr>
                <w:rFonts w:ascii="Times New Roman" w:hAnsi="Times New Roman" w:cs="Times New Roman" w:hint="eastAsia"/>
                <w:bCs/>
                <w:szCs w:val="21"/>
                <w:lang w:val="en-GB"/>
              </w:rPr>
              <w:t xml:space="preserve">. The gNB can configure the RSRP threshold to enable the PRACH transmission with the different Tx beam. </w:t>
            </w:r>
          </w:p>
        </w:tc>
      </w:tr>
      <w:tr w:rsidR="0016452E" w14:paraId="6FBB3A11" w14:textId="77777777">
        <w:tc>
          <w:tcPr>
            <w:tcW w:w="1150" w:type="dxa"/>
            <w:vAlign w:val="center"/>
          </w:tcPr>
          <w:p w14:paraId="5E9186E7" w14:textId="70651491" w:rsidR="0016452E" w:rsidRDefault="0016452E" w:rsidP="0016452E">
            <w:pPr>
              <w:spacing w:after="0" w:line="312" w:lineRule="auto"/>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ETRI</w:t>
            </w:r>
          </w:p>
        </w:tc>
        <w:tc>
          <w:tcPr>
            <w:tcW w:w="745" w:type="dxa"/>
          </w:tcPr>
          <w:p w14:paraId="0FF14142" w14:textId="77777777" w:rsidR="0016452E" w:rsidRDefault="0016452E" w:rsidP="0016452E">
            <w:pPr>
              <w:spacing w:after="0" w:line="312" w:lineRule="auto"/>
              <w:rPr>
                <w:rFonts w:ascii="Times New Roman" w:hAnsi="Times New Roman" w:cs="Times New Roman"/>
                <w:bCs/>
                <w:szCs w:val="21"/>
                <w:lang w:val="en-GB"/>
              </w:rPr>
            </w:pPr>
          </w:p>
        </w:tc>
        <w:tc>
          <w:tcPr>
            <w:tcW w:w="7915" w:type="dxa"/>
            <w:vAlign w:val="center"/>
          </w:tcPr>
          <w:p w14:paraId="356145B0" w14:textId="70D2EB3F" w:rsidR="0016452E" w:rsidRDefault="0016452E" w:rsidP="0016452E">
            <w:pPr>
              <w:spacing w:after="0" w:line="312" w:lineRule="auto"/>
              <w:rPr>
                <w:rFonts w:ascii="Times New Roman" w:hAnsi="Times New Roman" w:cs="Times New Roman"/>
                <w:bCs/>
                <w:szCs w:val="21"/>
                <w:lang w:val="en-GB"/>
              </w:rPr>
            </w:pPr>
            <w:r>
              <w:rPr>
                <w:rFonts w:ascii="Times New Roman" w:eastAsia="Malgun Gothic" w:hAnsi="Times New Roman" w:cs="Times New Roman" w:hint="eastAsia"/>
                <w:bCs/>
                <w:szCs w:val="21"/>
                <w:lang w:eastAsia="ko-KR"/>
              </w:rPr>
              <w:t>It depends on UE antenna configurations. For example, 2T4R UE or 4T4R UE may have different behavior. Large directivity may not be available for some cases.</w:t>
            </w:r>
          </w:p>
        </w:tc>
      </w:tr>
      <w:tr w:rsidR="0034143C" w14:paraId="7AFB2B47" w14:textId="77777777">
        <w:tc>
          <w:tcPr>
            <w:tcW w:w="1150" w:type="dxa"/>
            <w:vAlign w:val="center"/>
          </w:tcPr>
          <w:p w14:paraId="09AA0574" w14:textId="52F1398C" w:rsidR="0034143C" w:rsidRDefault="0034143C" w:rsidP="0034143C">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745" w:type="dxa"/>
          </w:tcPr>
          <w:p w14:paraId="5A9FF573" w14:textId="77777777" w:rsidR="0034143C" w:rsidRDefault="0034143C" w:rsidP="0034143C">
            <w:pPr>
              <w:spacing w:after="0" w:line="312" w:lineRule="auto"/>
              <w:rPr>
                <w:rFonts w:ascii="Times New Roman" w:hAnsi="Times New Roman" w:cs="Times New Roman"/>
                <w:bCs/>
                <w:szCs w:val="21"/>
                <w:lang w:val="en-GB"/>
              </w:rPr>
            </w:pPr>
          </w:p>
        </w:tc>
        <w:tc>
          <w:tcPr>
            <w:tcW w:w="7915" w:type="dxa"/>
            <w:vAlign w:val="center"/>
          </w:tcPr>
          <w:p w14:paraId="0B398881" w14:textId="77777777" w:rsidR="0034143C" w:rsidRDefault="0034143C" w:rsidP="0034143C">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Given that it is up to UE implementation to </w:t>
            </w:r>
            <w:r w:rsidRPr="006F0C8E">
              <w:rPr>
                <w:rFonts w:ascii="Times New Roman" w:hAnsi="Times New Roman" w:cs="Times New Roman"/>
                <w:bCs/>
                <w:szCs w:val="21"/>
                <w:lang w:val="en-GB"/>
              </w:rPr>
              <w:t>determine which Tx beams to use</w:t>
            </w:r>
            <w:r>
              <w:rPr>
                <w:rFonts w:ascii="Times New Roman" w:hAnsi="Times New Roman" w:cs="Times New Roman"/>
                <w:bCs/>
                <w:szCs w:val="21"/>
                <w:lang w:val="en-GB"/>
              </w:rPr>
              <w:t xml:space="preserve">, UE can utilize the partial or all Tx beams for the PRACH transmission. </w:t>
            </w:r>
          </w:p>
          <w:p w14:paraId="45983377" w14:textId="39366BC5" w:rsidR="0034143C" w:rsidRDefault="0034143C" w:rsidP="0034143C">
            <w:pPr>
              <w:spacing w:after="0" w:line="312" w:lineRule="auto"/>
              <w:rPr>
                <w:rFonts w:ascii="Times New Roman" w:eastAsia="Malgun Gothic" w:hAnsi="Times New Roman" w:cs="Times New Roman"/>
                <w:bCs/>
                <w:szCs w:val="21"/>
                <w:lang w:eastAsia="ko-KR"/>
              </w:rPr>
            </w:pPr>
            <w:r>
              <w:rPr>
                <w:rFonts w:ascii="Times New Roman" w:hAnsi="Times New Roman" w:cs="Times New Roman" w:hint="eastAsia"/>
                <w:bCs/>
                <w:szCs w:val="21"/>
                <w:lang w:val="en-GB"/>
              </w:rPr>
              <w:t>F</w:t>
            </w:r>
            <w:r>
              <w:rPr>
                <w:rFonts w:ascii="Times New Roman" w:hAnsi="Times New Roman" w:cs="Times New Roman"/>
                <w:bCs/>
                <w:szCs w:val="21"/>
                <w:lang w:val="en-GB"/>
              </w:rPr>
              <w:t>or example, UE1 supports 4 Tx beams, while UE2 supports 8 Tx beams. For the 4 PRACH transmission with different Tx beams. How to consider the detection gain if UE1 utilize 3 Tx beams including the best Tx beam while UE2 utilize 4 TX beams not including the best Tx beam for the PRACH transmission?</w:t>
            </w:r>
          </w:p>
        </w:tc>
      </w:tr>
      <w:tr w:rsidR="00345A28" w14:paraId="318B21AB" w14:textId="77777777">
        <w:tc>
          <w:tcPr>
            <w:tcW w:w="1150" w:type="dxa"/>
            <w:vAlign w:val="center"/>
          </w:tcPr>
          <w:p w14:paraId="34C915F5" w14:textId="76EBAB82"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NOKIA</w:t>
            </w:r>
          </w:p>
        </w:tc>
        <w:tc>
          <w:tcPr>
            <w:tcW w:w="745" w:type="dxa"/>
          </w:tcPr>
          <w:p w14:paraId="215C2C3A" w14:textId="77777777" w:rsidR="00345A28" w:rsidRDefault="00345A28" w:rsidP="00345A28">
            <w:pPr>
              <w:spacing w:after="0" w:line="312" w:lineRule="auto"/>
              <w:rPr>
                <w:rFonts w:ascii="Times New Roman" w:hAnsi="Times New Roman" w:cs="Times New Roman"/>
                <w:bCs/>
                <w:szCs w:val="21"/>
                <w:lang w:val="en-GB"/>
              </w:rPr>
            </w:pPr>
          </w:p>
        </w:tc>
        <w:tc>
          <w:tcPr>
            <w:tcW w:w="7915" w:type="dxa"/>
            <w:vAlign w:val="center"/>
          </w:tcPr>
          <w:p w14:paraId="681966D7" w14:textId="4A1FA00C"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An early UE transmit beam sweeping will allow to select a more appropriate beam (hence higher link budget) than a single beam. This should allow also cell-center UEs to increase their link budget by using the feature.</w:t>
            </w:r>
          </w:p>
        </w:tc>
      </w:tr>
      <w:tr w:rsidR="0008746F" w14:paraId="6AB194C9" w14:textId="77777777">
        <w:tc>
          <w:tcPr>
            <w:tcW w:w="1150" w:type="dxa"/>
            <w:vAlign w:val="center"/>
          </w:tcPr>
          <w:p w14:paraId="15E91702" w14:textId="5288A550" w:rsidR="0008746F" w:rsidRDefault="0008746F" w:rsidP="0008746F">
            <w:pPr>
              <w:spacing w:after="0" w:line="312" w:lineRule="auto"/>
              <w:rPr>
                <w:rFonts w:ascii="Times New Roman" w:hAnsi="Times New Roman" w:cs="Times New Roman"/>
                <w:bCs/>
                <w:szCs w:val="21"/>
                <w:lang w:val="en-GB"/>
              </w:rPr>
            </w:pPr>
            <w:r>
              <w:rPr>
                <w:rFonts w:ascii="Times New Roman" w:eastAsia="宋体" w:hAnsi="Times New Roman" w:cs="Times New Roman"/>
                <w:bCs/>
                <w:szCs w:val="21"/>
              </w:rPr>
              <w:t>Panasonic</w:t>
            </w:r>
          </w:p>
        </w:tc>
        <w:tc>
          <w:tcPr>
            <w:tcW w:w="745" w:type="dxa"/>
          </w:tcPr>
          <w:p w14:paraId="2A246CF6" w14:textId="77777777" w:rsidR="0008746F" w:rsidRDefault="0008746F" w:rsidP="0008746F">
            <w:pPr>
              <w:spacing w:after="0" w:line="312" w:lineRule="auto"/>
              <w:rPr>
                <w:rFonts w:ascii="Times New Roman" w:hAnsi="Times New Roman" w:cs="Times New Roman"/>
                <w:bCs/>
                <w:szCs w:val="21"/>
                <w:lang w:val="en-GB"/>
              </w:rPr>
            </w:pPr>
          </w:p>
        </w:tc>
        <w:tc>
          <w:tcPr>
            <w:tcW w:w="7915" w:type="dxa"/>
            <w:vAlign w:val="center"/>
          </w:tcPr>
          <w:p w14:paraId="5274ECE9" w14:textId="18D60146" w:rsidR="0008746F" w:rsidRDefault="0008746F" w:rsidP="0008746F">
            <w:pPr>
              <w:spacing w:after="0" w:line="312" w:lineRule="auto"/>
              <w:rPr>
                <w:rFonts w:ascii="Times New Roman" w:hAnsi="Times New Roman" w:cs="Times New Roman"/>
                <w:bCs/>
                <w:szCs w:val="21"/>
                <w:lang w:val="en-GB"/>
              </w:rPr>
            </w:pPr>
            <w:r w:rsidRPr="006100DC">
              <w:rPr>
                <w:rFonts w:ascii="Times New Roman" w:eastAsia="宋体" w:hAnsi="Times New Roman" w:cs="Times New Roman"/>
                <w:bCs/>
                <w:szCs w:val="21"/>
              </w:rPr>
              <w:t>The gain might be depending on how UE select</w:t>
            </w:r>
            <w:r>
              <w:rPr>
                <w:rFonts w:ascii="Times New Roman" w:eastAsia="宋体" w:hAnsi="Times New Roman" w:cs="Times New Roman"/>
                <w:bCs/>
                <w:szCs w:val="21"/>
              </w:rPr>
              <w:t>s</w:t>
            </w:r>
            <w:r w:rsidRPr="006100DC">
              <w:rPr>
                <w:rFonts w:ascii="Times New Roman" w:eastAsia="宋体" w:hAnsi="Times New Roman" w:cs="Times New Roman"/>
                <w:bCs/>
                <w:szCs w:val="21"/>
              </w:rPr>
              <w:t xml:space="preserve"> multiple beams for the transmission</w:t>
            </w:r>
            <w:r>
              <w:rPr>
                <w:rFonts w:ascii="Times New Roman" w:eastAsia="宋体" w:hAnsi="Times New Roman" w:cs="Times New Roman"/>
                <w:bCs/>
                <w:szCs w:val="21"/>
              </w:rPr>
              <w:t>s in the correct direction or not</w:t>
            </w:r>
            <w:r w:rsidRPr="006100DC">
              <w:rPr>
                <w:rFonts w:ascii="Times New Roman" w:eastAsia="宋体" w:hAnsi="Times New Roman" w:cs="Times New Roman"/>
                <w:bCs/>
                <w:szCs w:val="21"/>
              </w:rPr>
              <w:t>.</w:t>
            </w:r>
            <w:r>
              <w:t xml:space="preserve"> </w:t>
            </w:r>
          </w:p>
        </w:tc>
      </w:tr>
      <w:tr w:rsidR="002A0F72" w14:paraId="4E00DD83" w14:textId="77777777">
        <w:tc>
          <w:tcPr>
            <w:tcW w:w="1150" w:type="dxa"/>
            <w:vAlign w:val="center"/>
          </w:tcPr>
          <w:p w14:paraId="4CBE4064" w14:textId="17E417A1" w:rsidR="002A0F72" w:rsidRDefault="002A0F72" w:rsidP="002A0F72">
            <w:pPr>
              <w:spacing w:after="0" w:line="312" w:lineRule="auto"/>
              <w:rPr>
                <w:rFonts w:ascii="Times New Roman" w:eastAsia="宋体" w:hAnsi="Times New Roman" w:cs="Times New Roman"/>
                <w:bCs/>
                <w:szCs w:val="21"/>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745" w:type="dxa"/>
          </w:tcPr>
          <w:p w14:paraId="39B91A5D" w14:textId="77777777" w:rsidR="002A0F72" w:rsidRDefault="002A0F72" w:rsidP="002A0F72">
            <w:pPr>
              <w:spacing w:after="0" w:line="312" w:lineRule="auto"/>
              <w:rPr>
                <w:rFonts w:ascii="Times New Roman" w:hAnsi="Times New Roman" w:cs="Times New Roman"/>
                <w:bCs/>
                <w:szCs w:val="21"/>
                <w:lang w:val="en-GB"/>
              </w:rPr>
            </w:pPr>
          </w:p>
        </w:tc>
        <w:tc>
          <w:tcPr>
            <w:tcW w:w="7915" w:type="dxa"/>
            <w:vAlign w:val="center"/>
          </w:tcPr>
          <w:p w14:paraId="0D353A0E" w14:textId="246B4226" w:rsidR="002A0F72" w:rsidRPr="006100DC" w:rsidRDefault="002A0F72" w:rsidP="002A0F72">
            <w:pPr>
              <w:spacing w:after="0" w:line="312" w:lineRule="auto"/>
              <w:rPr>
                <w:rFonts w:ascii="Times New Roman" w:eastAsia="宋体" w:hAnsi="Times New Roman" w:cs="Times New Roman"/>
                <w:bCs/>
                <w:szCs w:val="21"/>
              </w:rPr>
            </w:pPr>
            <w:r>
              <w:rPr>
                <w:rFonts w:ascii="Times New Roman" w:hAnsi="Times New Roman" w:cs="Times New Roman"/>
                <w:bCs/>
                <w:szCs w:val="21"/>
              </w:rPr>
              <w:t xml:space="preserve">The question is a bit confusing to us. Does a well aligned Tx beam provide a larger detection gain than a badly aligned Tx beam? If the answer is yes, then we think that </w:t>
            </w:r>
            <w:r w:rsidRPr="00AE603A">
              <w:rPr>
                <w:rFonts w:ascii="Times New Roman" w:hAnsi="Times New Roman" w:cs="Times New Roman"/>
                <w:bCs/>
                <w:szCs w:val="21"/>
              </w:rPr>
              <w:t xml:space="preserve">with </w:t>
            </w:r>
            <w:r>
              <w:rPr>
                <w:rFonts w:ascii="Times New Roman" w:hAnsi="Times New Roman" w:cs="Times New Roman"/>
                <w:bCs/>
                <w:szCs w:val="21"/>
              </w:rPr>
              <w:t xml:space="preserve">a larger number of </w:t>
            </w:r>
            <w:r w:rsidRPr="00AE603A">
              <w:rPr>
                <w:rFonts w:ascii="Times New Roman" w:hAnsi="Times New Roman" w:cs="Times New Roman"/>
                <w:bCs/>
                <w:szCs w:val="21"/>
              </w:rPr>
              <w:t xml:space="preserve">different Tx beams, the more likely that </w:t>
            </w:r>
            <w:r>
              <w:rPr>
                <w:rFonts w:ascii="Times New Roman" w:hAnsi="Times New Roman" w:cs="Times New Roman"/>
                <w:bCs/>
                <w:szCs w:val="21"/>
              </w:rPr>
              <w:t xml:space="preserve">a well aligned Tx beam can be acquired from all the Tx beams. </w:t>
            </w:r>
            <w:r w:rsidRPr="00AE603A">
              <w:rPr>
                <w:rFonts w:ascii="Times New Roman" w:hAnsi="Times New Roman" w:cs="Times New Roman"/>
                <w:bCs/>
                <w:szCs w:val="21"/>
              </w:rPr>
              <w:t xml:space="preserve">This </w:t>
            </w:r>
            <w:r>
              <w:rPr>
                <w:rFonts w:ascii="Times New Roman" w:hAnsi="Times New Roman" w:cs="Times New Roman"/>
                <w:bCs/>
                <w:szCs w:val="21"/>
              </w:rPr>
              <w:t>single well aligned Tx beam</w:t>
            </w:r>
            <w:r w:rsidRPr="00AE603A">
              <w:rPr>
                <w:rFonts w:ascii="Times New Roman" w:hAnsi="Times New Roman" w:cs="Times New Roman"/>
                <w:bCs/>
                <w:szCs w:val="21"/>
              </w:rPr>
              <w:t xml:space="preserve"> can bring large performance gain (detection gain) and even larger than that of Rel</w:t>
            </w:r>
            <w:r>
              <w:rPr>
                <w:rFonts w:ascii="Times New Roman" w:hAnsi="Times New Roman" w:cs="Times New Roman"/>
                <w:bCs/>
                <w:szCs w:val="21"/>
              </w:rPr>
              <w:t xml:space="preserve"> </w:t>
            </w:r>
            <w:r w:rsidRPr="00AE603A">
              <w:rPr>
                <w:rFonts w:ascii="Times New Roman" w:hAnsi="Times New Roman" w:cs="Times New Roman"/>
                <w:bCs/>
                <w:szCs w:val="21"/>
              </w:rPr>
              <w:t>18 repetition</w:t>
            </w:r>
            <w:r>
              <w:rPr>
                <w:rFonts w:ascii="Times New Roman" w:hAnsi="Times New Roman" w:cs="Times New Roman"/>
                <w:bCs/>
                <w:szCs w:val="21"/>
              </w:rPr>
              <w:t xml:space="preserve"> using same beam</w:t>
            </w:r>
            <w:r w:rsidRPr="00AE603A">
              <w:rPr>
                <w:rFonts w:ascii="Times New Roman" w:hAnsi="Times New Roman" w:cs="Times New Roman"/>
                <w:bCs/>
                <w:szCs w:val="21"/>
              </w:rPr>
              <w:t>.</w:t>
            </w:r>
          </w:p>
        </w:tc>
      </w:tr>
      <w:tr w:rsidR="0013342A" w14:paraId="7F055AEC" w14:textId="77777777">
        <w:tc>
          <w:tcPr>
            <w:tcW w:w="1150" w:type="dxa"/>
            <w:vAlign w:val="center"/>
          </w:tcPr>
          <w:p w14:paraId="20B096FF" w14:textId="0C677FB2" w:rsidR="0013342A" w:rsidRDefault="0013342A" w:rsidP="0013342A">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QC</w:t>
            </w:r>
          </w:p>
        </w:tc>
        <w:tc>
          <w:tcPr>
            <w:tcW w:w="745" w:type="dxa"/>
          </w:tcPr>
          <w:p w14:paraId="319D8B8E" w14:textId="77777777" w:rsidR="0013342A" w:rsidRDefault="0013342A" w:rsidP="0013342A">
            <w:pPr>
              <w:spacing w:after="0" w:line="312" w:lineRule="auto"/>
              <w:rPr>
                <w:rFonts w:ascii="Times New Roman" w:hAnsi="Times New Roman" w:cs="Times New Roman"/>
                <w:bCs/>
                <w:szCs w:val="21"/>
                <w:lang w:val="en-GB"/>
              </w:rPr>
            </w:pPr>
          </w:p>
        </w:tc>
        <w:tc>
          <w:tcPr>
            <w:tcW w:w="7915" w:type="dxa"/>
            <w:vAlign w:val="center"/>
          </w:tcPr>
          <w:p w14:paraId="03FF950A" w14:textId="799A78A6" w:rsidR="0013342A" w:rsidRDefault="0013342A" w:rsidP="0013342A">
            <w:pPr>
              <w:spacing w:after="0" w:line="312" w:lineRule="auto"/>
              <w:rPr>
                <w:rFonts w:ascii="Times New Roman" w:hAnsi="Times New Roman" w:cs="Times New Roman"/>
                <w:bCs/>
                <w:szCs w:val="21"/>
              </w:rPr>
            </w:pPr>
            <w:r>
              <w:rPr>
                <w:rFonts w:ascii="Times New Roman" w:eastAsia="MS Mincho" w:hAnsi="Times New Roman" w:cs="Times New Roman"/>
                <w:bCs/>
                <w:szCs w:val="21"/>
                <w:lang w:val="en-GB" w:eastAsia="ja-JP"/>
              </w:rPr>
              <w:t>Exact gain is a bit hard to predict. Depends on number of beams, UE antenna architecture, etc.</w:t>
            </w:r>
          </w:p>
        </w:tc>
      </w:tr>
      <w:tr w:rsidR="00E31713" w14:paraId="4B66D7F5" w14:textId="77777777">
        <w:tc>
          <w:tcPr>
            <w:tcW w:w="1150" w:type="dxa"/>
            <w:vAlign w:val="center"/>
          </w:tcPr>
          <w:p w14:paraId="25B23974" w14:textId="521E5C13" w:rsidR="00E31713" w:rsidRDefault="00E31713" w:rsidP="00E31713">
            <w:pPr>
              <w:spacing w:after="0" w:line="312" w:lineRule="auto"/>
              <w:rPr>
                <w:rFonts w:ascii="Times New Roman" w:eastAsia="MS Mincho" w:hAnsi="Times New Roman" w:cs="Times New Roman"/>
                <w:bCs/>
                <w:szCs w:val="21"/>
                <w:lang w:val="en-GB" w:eastAsia="ja-JP"/>
              </w:rPr>
            </w:pPr>
            <w:r w:rsidRPr="00444875">
              <w:rPr>
                <w:rFonts w:ascii="Times" w:hAnsi="Times" w:cs="Times"/>
                <w:bCs/>
                <w:szCs w:val="21"/>
                <w:lang w:val="en-GB"/>
              </w:rPr>
              <w:t>Huawei, HiSilicon</w:t>
            </w:r>
          </w:p>
        </w:tc>
        <w:tc>
          <w:tcPr>
            <w:tcW w:w="745" w:type="dxa"/>
          </w:tcPr>
          <w:p w14:paraId="4152E810" w14:textId="77777777" w:rsidR="00E31713" w:rsidRDefault="00E31713" w:rsidP="00E31713">
            <w:pPr>
              <w:spacing w:after="0" w:line="312" w:lineRule="auto"/>
              <w:rPr>
                <w:rFonts w:ascii="Times New Roman" w:hAnsi="Times New Roman" w:cs="Times New Roman"/>
                <w:bCs/>
                <w:szCs w:val="21"/>
                <w:lang w:val="en-GB"/>
              </w:rPr>
            </w:pPr>
          </w:p>
        </w:tc>
        <w:tc>
          <w:tcPr>
            <w:tcW w:w="7915" w:type="dxa"/>
            <w:vAlign w:val="center"/>
          </w:tcPr>
          <w:p w14:paraId="71BF2EC6" w14:textId="77777777" w:rsidR="00E31713" w:rsidRPr="00444875" w:rsidRDefault="00E31713" w:rsidP="00E31713">
            <w:pPr>
              <w:pStyle w:val="a7"/>
              <w:rPr>
                <w:rFonts w:ascii="Times" w:hAnsi="Times" w:cs="Times"/>
              </w:rPr>
            </w:pPr>
            <w:r w:rsidRPr="00444875">
              <w:rPr>
                <w:rFonts w:ascii="Times" w:hAnsi="Times" w:cs="Times"/>
              </w:rPr>
              <w:t>In our view, such a statement depends on the UE’s capability.</w:t>
            </w:r>
          </w:p>
          <w:p w14:paraId="4E725505" w14:textId="77777777" w:rsidR="00E31713" w:rsidRPr="00444875" w:rsidRDefault="00E31713" w:rsidP="00E31713">
            <w:pPr>
              <w:pStyle w:val="a7"/>
              <w:rPr>
                <w:rFonts w:ascii="Times" w:hAnsi="Times" w:cs="Times"/>
              </w:rPr>
            </w:pPr>
            <w:r w:rsidRPr="00444875">
              <w:rPr>
                <w:rFonts w:ascii="Times" w:hAnsi="Times" w:cs="Times"/>
              </w:rPr>
              <w:t xml:space="preserve">For advanced UEs, they can estimate the probability of the Tx beam to have a larger gain. Generally, a lower number of Tx beams number (transmitting using a fine beam or selecting the Tx beam with better performance) and more repetition number for better would achieve a better performance. </w:t>
            </w:r>
          </w:p>
          <w:p w14:paraId="249D8E3F" w14:textId="13347AA9" w:rsidR="00E31713" w:rsidRDefault="00E31713" w:rsidP="00E31713">
            <w:pPr>
              <w:spacing w:after="0" w:line="312" w:lineRule="auto"/>
              <w:rPr>
                <w:rFonts w:ascii="Times New Roman" w:eastAsia="MS Mincho" w:hAnsi="Times New Roman" w:cs="Times New Roman"/>
                <w:bCs/>
                <w:szCs w:val="21"/>
                <w:lang w:val="en-GB" w:eastAsia="ja-JP"/>
              </w:rPr>
            </w:pPr>
            <w:r w:rsidRPr="00444875">
              <w:rPr>
                <w:rFonts w:ascii="Times" w:hAnsi="Times" w:cs="Times"/>
              </w:rPr>
              <w:t>For non-advanced UEs that cannot estimate the probability of the Tx beam to have a larger gain, it seems like a compromise between PRACH performance and Msg3 performance, a lower number of Tx beam and wider beam achieves a better performance for PRACH but could worsen the performance for Msg3.</w:t>
            </w:r>
          </w:p>
        </w:tc>
      </w:tr>
    </w:tbl>
    <w:p w14:paraId="4127D1F3" w14:textId="77777777" w:rsidR="000C6665" w:rsidRPr="00077161" w:rsidRDefault="000C6665" w:rsidP="000C6665">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2FAE364A" w14:textId="77777777" w:rsidR="000C6665" w:rsidRDefault="000C6665" w:rsidP="000C6665">
      <w:pPr>
        <w:rPr>
          <w:rFonts w:ascii="Times New Roman" w:eastAsia="宋体" w:hAnsi="Times New Roman" w:cs="Times New Roman"/>
          <w:kern w:val="0"/>
          <w:sz w:val="22"/>
        </w:rPr>
      </w:pPr>
      <w:r>
        <w:rPr>
          <w:rFonts w:ascii="Times New Roman" w:eastAsia="宋体" w:hAnsi="Times New Roman" w:cs="Times New Roman" w:hint="eastAsia"/>
          <w:kern w:val="0"/>
          <w:sz w:val="22"/>
        </w:rPr>
        <w:t xml:space="preserve">The answers are quite diverged. </w:t>
      </w:r>
      <w:r>
        <w:rPr>
          <w:rFonts w:ascii="Times New Roman" w:eastAsia="宋体" w:hAnsi="Times New Roman" w:cs="Times New Roman"/>
          <w:kern w:val="0"/>
          <w:sz w:val="22"/>
        </w:rPr>
        <w:t>B</w:t>
      </w:r>
      <w:r>
        <w:rPr>
          <w:rFonts w:ascii="Times New Roman" w:eastAsia="宋体" w:hAnsi="Times New Roman" w:cs="Times New Roman" w:hint="eastAsia"/>
          <w:kern w:val="0"/>
          <w:sz w:val="22"/>
        </w:rPr>
        <w:t>ut if FL</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s understanding is right, the gain for multiple PRACH transmission with different Tx beams comes from the finer beams which may be more align with the best direction, instead of the gain </w:t>
      </w:r>
      <w:r>
        <w:rPr>
          <w:rFonts w:ascii="Times New Roman" w:eastAsia="宋体" w:hAnsi="Times New Roman" w:cs="Times New Roman"/>
          <w:kern w:val="0"/>
          <w:sz w:val="22"/>
        </w:rPr>
        <w:t>acquired</w:t>
      </w:r>
      <w:r>
        <w:rPr>
          <w:rFonts w:ascii="Times New Roman" w:eastAsia="宋体" w:hAnsi="Times New Roman" w:cs="Times New Roman" w:hint="eastAsia"/>
          <w:kern w:val="0"/>
          <w:sz w:val="22"/>
        </w:rPr>
        <w:t xml:space="preserve"> from the detection of multiple PRACH transmission. Thus, FL </w:t>
      </w:r>
      <w:r>
        <w:rPr>
          <w:rFonts w:ascii="Times New Roman" w:eastAsia="宋体" w:hAnsi="Times New Roman" w:cs="Times New Roman"/>
          <w:kern w:val="0"/>
          <w:sz w:val="22"/>
        </w:rPr>
        <w:t>would</w:t>
      </w:r>
      <w:r>
        <w:rPr>
          <w:rFonts w:ascii="Times New Roman" w:eastAsia="宋体" w:hAnsi="Times New Roman" w:cs="Times New Roman" w:hint="eastAsia"/>
          <w:kern w:val="0"/>
          <w:sz w:val="22"/>
        </w:rPr>
        <w:t xml:space="preserve"> like to test the temperature of the following conclusion on Mondays online</w:t>
      </w:r>
    </w:p>
    <w:p w14:paraId="496574A6" w14:textId="7A940C42" w:rsidR="000C6665" w:rsidRDefault="003F686E" w:rsidP="000C6665">
      <w:pPr>
        <w:pStyle w:val="4"/>
        <w:spacing w:beforeLines="0" w:before="0" w:afterLines="0" w:after="0" w:line="312" w:lineRule="auto"/>
        <w:rPr>
          <w:rFonts w:ascii="Times New Roman" w:hAnsi="Times New Roman" w:cs="Times New Roman"/>
          <w:i/>
          <w:iCs/>
          <w:szCs w:val="21"/>
          <w:highlight w:val="magenta"/>
          <w:u w:val="single"/>
          <w:lang w:val="en-GB"/>
        </w:rPr>
      </w:pPr>
      <w:r w:rsidRPr="003F686E">
        <w:rPr>
          <w:rFonts w:ascii="Times New Roman" w:eastAsiaTheme="minorEastAsia" w:hAnsi="Times New Roman" w:cs="Times New Roman" w:hint="eastAsia"/>
          <w:szCs w:val="21"/>
          <w:highlight w:val="magenta"/>
          <w:u w:val="single"/>
          <w:lang w:val="en-GB"/>
        </w:rPr>
        <w:t>[</w:t>
      </w:r>
      <w:r>
        <w:rPr>
          <w:rFonts w:ascii="Times New Roman" w:eastAsiaTheme="minorEastAsia" w:hAnsi="Times New Roman" w:cs="Times New Roman" w:hint="eastAsia"/>
          <w:szCs w:val="21"/>
          <w:highlight w:val="magenta"/>
          <w:u w:val="single"/>
          <w:lang w:val="en-GB"/>
        </w:rPr>
        <w:t>Closed</w:t>
      </w:r>
      <w:r w:rsidRPr="003F686E">
        <w:rPr>
          <w:rFonts w:ascii="Times New Roman" w:eastAsiaTheme="minorEastAsia" w:hAnsi="Times New Roman" w:cs="Times New Roman" w:hint="eastAsia"/>
          <w:szCs w:val="21"/>
          <w:highlight w:val="magenta"/>
          <w:u w:val="single"/>
          <w:lang w:val="en-GB"/>
        </w:rPr>
        <w:t>]</w:t>
      </w:r>
      <w:r w:rsidR="000C6665">
        <w:rPr>
          <w:rFonts w:ascii="Times New Roman" w:hAnsi="Times New Roman" w:cs="Times New Roman" w:hint="eastAsia"/>
          <w:i/>
          <w:iCs/>
          <w:szCs w:val="21"/>
          <w:highlight w:val="magenta"/>
          <w:u w:val="single"/>
          <w:lang w:val="en-GB"/>
        </w:rPr>
        <w:t>FL</w:t>
      </w:r>
      <w:r w:rsidR="000C6665">
        <w:rPr>
          <w:rFonts w:ascii="Times New Roman" w:hAnsi="Times New Roman" w:cs="Times New Roman"/>
          <w:i/>
          <w:iCs/>
          <w:szCs w:val="21"/>
          <w:highlight w:val="magenta"/>
          <w:u w:val="single"/>
          <w:lang w:val="en-GB"/>
        </w:rPr>
        <w:t>’</w:t>
      </w:r>
      <w:r w:rsidR="000C6665">
        <w:rPr>
          <w:rFonts w:ascii="Times New Roman" w:hAnsi="Times New Roman" w:cs="Times New Roman" w:hint="eastAsia"/>
          <w:i/>
          <w:iCs/>
          <w:szCs w:val="21"/>
          <w:highlight w:val="magenta"/>
          <w:u w:val="single"/>
          <w:lang w:val="en-GB"/>
        </w:rPr>
        <w:t>s Proposal 1-</w:t>
      </w:r>
      <w:r w:rsidR="000C6665">
        <w:rPr>
          <w:rFonts w:ascii="Times New Roman" w:eastAsiaTheme="minorEastAsia" w:hAnsi="Times New Roman" w:cs="Times New Roman" w:hint="eastAsia"/>
          <w:i/>
          <w:iCs/>
          <w:szCs w:val="21"/>
          <w:highlight w:val="magenta"/>
          <w:u w:val="single"/>
          <w:lang w:val="en-GB"/>
        </w:rPr>
        <w:t>6b (for conclusion)</w:t>
      </w:r>
      <w:r w:rsidR="000C6665">
        <w:rPr>
          <w:rFonts w:ascii="Times New Roman" w:hAnsi="Times New Roman" w:cs="Times New Roman" w:hint="eastAsia"/>
          <w:i/>
          <w:iCs/>
          <w:szCs w:val="21"/>
          <w:highlight w:val="magenta"/>
          <w:u w:val="single"/>
          <w:lang w:val="en-GB"/>
        </w:rPr>
        <w:t>:</w:t>
      </w:r>
    </w:p>
    <w:p w14:paraId="5438CDE2" w14:textId="3EE5BC43" w:rsidR="000C6665" w:rsidRPr="00C14806" w:rsidRDefault="000C6665" w:rsidP="000C6665">
      <w:pPr>
        <w:spacing w:after="0" w:line="312" w:lineRule="auto"/>
        <w:rPr>
          <w:rFonts w:ascii="Times New Roman" w:eastAsia="宋体" w:hAnsi="Times New Roman" w:cs="Times New Roman"/>
          <w:kern w:val="0"/>
          <w:sz w:val="22"/>
          <w:lang w:val="en-GB"/>
        </w:rPr>
      </w:pPr>
      <w:r>
        <w:rPr>
          <w:rFonts w:ascii="Times New Roman" w:hAnsi="Times New Roman" w:cs="Times New Roman" w:hint="eastAsia"/>
          <w:b/>
          <w:bCs/>
          <w:i/>
          <w:iCs/>
          <w:szCs w:val="21"/>
          <w:lang w:val="en-GB"/>
        </w:rPr>
        <w:t>A</w:t>
      </w:r>
      <w:r w:rsidRPr="00C14806">
        <w:rPr>
          <w:rFonts w:ascii="Times New Roman" w:hAnsi="Times New Roman" w:cs="Times New Roman"/>
          <w:b/>
          <w:bCs/>
          <w:i/>
          <w:iCs/>
          <w:szCs w:val="21"/>
          <w:lang w:val="en-GB"/>
        </w:rPr>
        <w:t xml:space="preserve"> larger detection gain </w:t>
      </w:r>
      <w:r>
        <w:rPr>
          <w:rFonts w:ascii="Times New Roman" w:hAnsi="Times New Roman" w:cs="Times New Roman" w:hint="eastAsia"/>
          <w:b/>
          <w:bCs/>
          <w:i/>
          <w:iCs/>
          <w:szCs w:val="21"/>
          <w:lang w:val="en-GB"/>
        </w:rPr>
        <w:t>may</w:t>
      </w:r>
      <w:r w:rsidRPr="00C14806">
        <w:rPr>
          <w:rFonts w:ascii="Times New Roman" w:hAnsi="Times New Roman" w:cs="Times New Roman"/>
          <w:b/>
          <w:bCs/>
          <w:i/>
          <w:iCs/>
          <w:szCs w:val="21"/>
          <w:lang w:val="en-GB"/>
        </w:rPr>
        <w:t xml:space="preserve"> be acquired for multiple RPACH transmissions with different Tx beams when more Tx beams are used</w:t>
      </w:r>
      <w:r w:rsidRPr="00C14806">
        <w:rPr>
          <w:rFonts w:ascii="Times New Roman" w:hAnsi="Times New Roman" w:cs="Times New Roman" w:hint="eastAsia"/>
          <w:b/>
          <w:bCs/>
          <w:i/>
          <w:iCs/>
          <w:szCs w:val="21"/>
          <w:lang w:val="en-GB"/>
        </w:rPr>
        <w:t xml:space="preserve"> </w:t>
      </w:r>
      <w:r>
        <w:rPr>
          <w:rFonts w:ascii="Times New Roman" w:hAnsi="Times New Roman" w:cs="Times New Roman" w:hint="eastAsia"/>
          <w:b/>
          <w:bCs/>
          <w:i/>
          <w:iCs/>
          <w:szCs w:val="21"/>
          <w:lang w:val="en-GB"/>
        </w:rPr>
        <w:t>due to the finer beams, one of which can be more aligned with the direction supposed to be best for UL beam up to the UE implementation.</w:t>
      </w:r>
    </w:p>
    <w:p w14:paraId="223F3F2E" w14:textId="77777777" w:rsidR="000C6665" w:rsidRDefault="000C6665" w:rsidP="000C6665">
      <w:pPr>
        <w:spacing w:after="0" w:line="312" w:lineRule="auto"/>
        <w:rPr>
          <w:rFonts w:ascii="Times New Roman" w:hAnsi="Times New Roman" w:cs="Times New Roman"/>
          <w:i/>
          <w:iCs/>
          <w:szCs w:val="21"/>
          <w:u w:val="single"/>
          <w:lang w:val="en-GB"/>
        </w:rPr>
      </w:pPr>
      <w:r>
        <w:rPr>
          <w:rFonts w:ascii="Times New Roman" w:hAnsi="Times New Roman" w:cs="Times New Roman"/>
          <w:szCs w:val="21"/>
          <w:lang w:val="en-GB"/>
        </w:rPr>
        <w:t xml:space="preserve">Companies are provided to your answers and comments of </w:t>
      </w:r>
      <w:r w:rsidRPr="001A619C">
        <w:rPr>
          <w:rFonts w:ascii="Times New Roman" w:hAnsi="Times New Roman" w:cs="Times New Roman" w:hint="eastAsia"/>
          <w:b/>
          <w:bCs/>
          <w:i/>
          <w:iCs/>
          <w:szCs w:val="21"/>
          <w:highlight w:val="magenta"/>
          <w:u w:val="single"/>
          <w:lang w:val="en-GB"/>
        </w:rPr>
        <w:t>FL</w:t>
      </w:r>
      <w:r w:rsidRPr="001A619C">
        <w:rPr>
          <w:rFonts w:ascii="Times New Roman" w:hAnsi="Times New Roman" w:cs="Times New Roman"/>
          <w:b/>
          <w:bCs/>
          <w:i/>
          <w:iCs/>
          <w:szCs w:val="21"/>
          <w:highlight w:val="magenta"/>
          <w:u w:val="single"/>
          <w:lang w:val="en-GB"/>
        </w:rPr>
        <w:t>’</w:t>
      </w:r>
      <w:r w:rsidRPr="001A619C">
        <w:rPr>
          <w:rFonts w:ascii="Times New Roman" w:hAnsi="Times New Roman" w:cs="Times New Roman" w:hint="eastAsia"/>
          <w:b/>
          <w:bCs/>
          <w:i/>
          <w:iCs/>
          <w:szCs w:val="21"/>
          <w:highlight w:val="magenta"/>
          <w:u w:val="single"/>
          <w:lang w:val="en-GB"/>
        </w:rPr>
        <w:t>s Proposal 1-6b</w:t>
      </w:r>
      <w:r>
        <w:rPr>
          <w:rFonts w:ascii="Times New Roman" w:hAnsi="Times New Roman" w:cs="Times New Roman"/>
          <w:szCs w:val="21"/>
          <w:lang w:val="en-GB"/>
        </w:rPr>
        <w:t xml:space="preserve"> </w:t>
      </w:r>
      <w:r>
        <w:rPr>
          <w:rFonts w:ascii="Times New Roman" w:hAnsi="Times New Roman" w:cs="Times New Roman" w:hint="eastAsia"/>
          <w:szCs w:val="21"/>
          <w:lang w:val="en-GB"/>
        </w:rPr>
        <w:t>i</w:t>
      </w:r>
      <w:r>
        <w:rPr>
          <w:rFonts w:ascii="Times New Roman" w:hAnsi="Times New Roman" w:cs="Times New Roman"/>
          <w:szCs w:val="21"/>
          <w:lang w:val="en-GB"/>
        </w:rPr>
        <w:t xml:space="preserve">n the following table. </w:t>
      </w:r>
    </w:p>
    <w:tbl>
      <w:tblPr>
        <w:tblStyle w:val="af5"/>
        <w:tblpPr w:leftFromText="180" w:rightFromText="180" w:vertAnchor="text" w:horzAnchor="margin" w:tblpY="56"/>
        <w:tblW w:w="9810" w:type="dxa"/>
        <w:tblLook w:val="04A0" w:firstRow="1" w:lastRow="0" w:firstColumn="1" w:lastColumn="0" w:noHBand="0" w:noVBand="1"/>
      </w:tblPr>
      <w:tblGrid>
        <w:gridCol w:w="1150"/>
        <w:gridCol w:w="745"/>
        <w:gridCol w:w="7915"/>
      </w:tblGrid>
      <w:tr w:rsidR="000C6665" w14:paraId="1C9EF282" w14:textId="77777777" w:rsidTr="00E55CD5">
        <w:tc>
          <w:tcPr>
            <w:tcW w:w="1150" w:type="dxa"/>
            <w:vAlign w:val="center"/>
          </w:tcPr>
          <w:p w14:paraId="6F6786A6" w14:textId="77777777" w:rsidR="000C6665" w:rsidRDefault="000C6665"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745" w:type="dxa"/>
          </w:tcPr>
          <w:p w14:paraId="71A57E52" w14:textId="77777777" w:rsidR="000C6665" w:rsidRDefault="000C6665"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7915" w:type="dxa"/>
            <w:vAlign w:val="center"/>
          </w:tcPr>
          <w:p w14:paraId="74EBFEE8" w14:textId="77777777" w:rsidR="000C6665" w:rsidRDefault="000C6665"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0C6665" w14:paraId="6322DC0E" w14:textId="77777777" w:rsidTr="00E55CD5">
        <w:tc>
          <w:tcPr>
            <w:tcW w:w="1150" w:type="dxa"/>
            <w:vAlign w:val="center"/>
          </w:tcPr>
          <w:p w14:paraId="18CA322E" w14:textId="77777777" w:rsidR="000C6665" w:rsidRDefault="000C6665" w:rsidP="00E55CD5">
            <w:pPr>
              <w:spacing w:after="0" w:line="312" w:lineRule="auto"/>
              <w:rPr>
                <w:rFonts w:ascii="Times New Roman" w:hAnsi="Times New Roman" w:cs="Times New Roman"/>
                <w:bCs/>
                <w:szCs w:val="21"/>
                <w:lang w:val="en-GB"/>
              </w:rPr>
            </w:pPr>
          </w:p>
        </w:tc>
        <w:tc>
          <w:tcPr>
            <w:tcW w:w="745" w:type="dxa"/>
          </w:tcPr>
          <w:p w14:paraId="1FF3D718" w14:textId="77777777" w:rsidR="000C6665" w:rsidRDefault="000C6665" w:rsidP="00E55CD5">
            <w:pPr>
              <w:spacing w:after="0" w:line="312" w:lineRule="auto"/>
              <w:rPr>
                <w:rFonts w:ascii="Times New Roman" w:hAnsi="Times New Roman" w:cs="Times New Roman"/>
                <w:bCs/>
                <w:szCs w:val="21"/>
                <w:lang w:val="en-GB"/>
              </w:rPr>
            </w:pPr>
          </w:p>
        </w:tc>
        <w:tc>
          <w:tcPr>
            <w:tcW w:w="7915" w:type="dxa"/>
            <w:vAlign w:val="center"/>
          </w:tcPr>
          <w:p w14:paraId="688F7906" w14:textId="77777777" w:rsidR="000C6665" w:rsidRDefault="000C6665" w:rsidP="00E55CD5">
            <w:pPr>
              <w:spacing w:after="0" w:line="312" w:lineRule="auto"/>
              <w:rPr>
                <w:rFonts w:ascii="Times New Roman" w:hAnsi="Times New Roman" w:cs="Times New Roman"/>
                <w:bCs/>
                <w:szCs w:val="21"/>
                <w:lang w:val="en-GB"/>
              </w:rPr>
            </w:pPr>
          </w:p>
        </w:tc>
      </w:tr>
      <w:tr w:rsidR="000C6665" w14:paraId="1EF56A07" w14:textId="77777777" w:rsidTr="00E55CD5">
        <w:tc>
          <w:tcPr>
            <w:tcW w:w="1150" w:type="dxa"/>
            <w:vAlign w:val="center"/>
          </w:tcPr>
          <w:p w14:paraId="4B60EF1C" w14:textId="77777777" w:rsidR="000C6665" w:rsidRDefault="000C6665" w:rsidP="00E55CD5">
            <w:pPr>
              <w:spacing w:after="0" w:line="312" w:lineRule="auto"/>
              <w:rPr>
                <w:rFonts w:ascii="Times New Roman" w:hAnsi="Times New Roman" w:cs="Times New Roman"/>
                <w:bCs/>
                <w:szCs w:val="21"/>
                <w:lang w:val="en-GB"/>
              </w:rPr>
            </w:pPr>
          </w:p>
        </w:tc>
        <w:tc>
          <w:tcPr>
            <w:tcW w:w="745" w:type="dxa"/>
          </w:tcPr>
          <w:p w14:paraId="60C1DFD5" w14:textId="77777777" w:rsidR="000C6665" w:rsidRDefault="000C6665" w:rsidP="00E55CD5">
            <w:pPr>
              <w:spacing w:after="0" w:line="312" w:lineRule="auto"/>
              <w:rPr>
                <w:rFonts w:ascii="Times New Roman" w:hAnsi="Times New Roman" w:cs="Times New Roman"/>
                <w:bCs/>
                <w:szCs w:val="21"/>
                <w:lang w:val="en-GB"/>
              </w:rPr>
            </w:pPr>
          </w:p>
        </w:tc>
        <w:tc>
          <w:tcPr>
            <w:tcW w:w="7915" w:type="dxa"/>
            <w:vAlign w:val="center"/>
          </w:tcPr>
          <w:p w14:paraId="08B4E658" w14:textId="77777777" w:rsidR="000C6665" w:rsidRDefault="000C6665" w:rsidP="00E55CD5">
            <w:pPr>
              <w:spacing w:after="0" w:line="312" w:lineRule="auto"/>
              <w:rPr>
                <w:rFonts w:ascii="Times New Roman" w:hAnsi="Times New Roman" w:cs="Times New Roman"/>
                <w:bCs/>
                <w:szCs w:val="21"/>
                <w:lang w:val="en-GB"/>
              </w:rPr>
            </w:pPr>
          </w:p>
        </w:tc>
      </w:tr>
    </w:tbl>
    <w:p w14:paraId="3C9E0B8C" w14:textId="77777777" w:rsidR="00165ED5" w:rsidRPr="00077161" w:rsidRDefault="00165ED5" w:rsidP="00165ED5">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487C8912" w14:textId="32315820" w:rsidR="003F686E" w:rsidRPr="00165ED5" w:rsidRDefault="00165ED5" w:rsidP="00165ED5">
      <w:pPr>
        <w:rPr>
          <w:b/>
          <w:bCs/>
          <w:i/>
          <w:iCs/>
          <w:szCs w:val="21"/>
        </w:rPr>
      </w:pPr>
      <w:r>
        <w:rPr>
          <w:rFonts w:ascii="Times New Roman" w:eastAsia="宋体" w:hAnsi="Times New Roman" w:cs="Times New Roman"/>
          <w:kern w:val="0"/>
          <w:sz w:val="22"/>
        </w:rPr>
        <w:t>A</w:t>
      </w:r>
      <w:r>
        <w:rPr>
          <w:rFonts w:ascii="Times New Roman" w:eastAsia="宋体" w:hAnsi="Times New Roman" w:cs="Times New Roman" w:hint="eastAsia"/>
          <w:kern w:val="0"/>
          <w:sz w:val="22"/>
        </w:rPr>
        <w:t>ccording to the discussion on the Monday</w:t>
      </w:r>
      <w:r>
        <w:rPr>
          <w:rFonts w:ascii="Times New Roman" w:eastAsia="宋体" w:hAnsi="Times New Roman" w:cs="Times New Roman"/>
          <w:kern w:val="0"/>
          <w:sz w:val="22"/>
        </w:rPr>
        <w:t>’</w:t>
      </w:r>
      <w:r>
        <w:rPr>
          <w:rFonts w:ascii="Times New Roman" w:eastAsia="宋体" w:hAnsi="Times New Roman" w:cs="Times New Roman" w:hint="eastAsia"/>
          <w:kern w:val="0"/>
          <w:sz w:val="22"/>
        </w:rPr>
        <w:t>s online, FL think this issue is not important for companies to make the decision on the criteria. Thus, FL would like to close the discussion for this issue, and focus on other issues.</w:t>
      </w:r>
    </w:p>
    <w:p w14:paraId="2F285B38" w14:textId="57D8177C" w:rsidR="009516E7" w:rsidRDefault="00165ED5">
      <w:pPr>
        <w:pStyle w:val="4"/>
        <w:spacing w:beforeLines="0" w:before="0" w:afterLines="0" w:after="0" w:line="312" w:lineRule="auto"/>
        <w:rPr>
          <w:rFonts w:ascii="Times New Roman" w:hAnsi="Times New Roman" w:cs="Times New Roman"/>
          <w:i/>
          <w:iCs/>
          <w:szCs w:val="21"/>
          <w:u w:val="single"/>
          <w:lang w:val="en-GB"/>
        </w:rPr>
      </w:pPr>
      <w:r w:rsidRPr="00165ED5">
        <w:rPr>
          <w:rFonts w:ascii="Times New Roman" w:eastAsia="宋体" w:hAnsi="Times New Roman" w:cs="Times New Roman" w:hint="eastAsia"/>
          <w:kern w:val="0"/>
          <w:szCs w:val="21"/>
          <w:u w:val="single"/>
          <w:shd w:val="clear" w:color="auto" w:fill="FFC000"/>
          <w:lang w:val="en-GB"/>
        </w:rPr>
        <w:t>[</w:t>
      </w:r>
      <w:r>
        <w:rPr>
          <w:rFonts w:ascii="Times New Roman" w:eastAsia="宋体" w:hAnsi="Times New Roman" w:cs="Times New Roman" w:hint="eastAsia"/>
          <w:kern w:val="0"/>
          <w:szCs w:val="21"/>
          <w:u w:val="single"/>
          <w:shd w:val="clear" w:color="auto" w:fill="FFC000"/>
          <w:lang w:val="en-GB"/>
        </w:rPr>
        <w:t>Closed</w:t>
      </w:r>
      <w:r w:rsidRPr="00165ED5">
        <w:rPr>
          <w:rFonts w:ascii="Times New Roman" w:eastAsia="宋体" w:hAnsi="Times New Roman" w:cs="Times New Roman" w:hint="eastAsia"/>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FL</w:t>
      </w:r>
      <w:r w:rsidR="0058777D">
        <w:rPr>
          <w:rFonts w:ascii="Times New Roman" w:eastAsia="宋体" w:hAnsi="Times New Roman" w:cs="Times New Roman"/>
          <w:i/>
          <w:iCs/>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s question 1-6b</w:t>
      </w:r>
    </w:p>
    <w:p w14:paraId="3A40326F"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Whether multiple RPACH transmissions with different Tx beams can be applied to UE with good coverage but can</w:t>
      </w:r>
      <w:r>
        <w:rPr>
          <w:rFonts w:ascii="Times New Roman" w:hAnsi="Times New Roman" w:cs="Times New Roman"/>
          <w:b/>
          <w:bCs/>
          <w:i/>
          <w:iCs/>
          <w:szCs w:val="21"/>
          <w:lang w:val="en-GB"/>
        </w:rPr>
        <w:t>’</w:t>
      </w:r>
      <w:r>
        <w:rPr>
          <w:rFonts w:ascii="Times New Roman" w:hAnsi="Times New Roman" w:cs="Times New Roman" w:hint="eastAsia"/>
          <w:b/>
          <w:bCs/>
          <w:i/>
          <w:iCs/>
          <w:szCs w:val="21"/>
          <w:lang w:val="en-GB"/>
        </w:rPr>
        <w:t xml:space="preserve">t </w:t>
      </w:r>
      <w:r>
        <w:rPr>
          <w:rFonts w:ascii="Times New Roman" w:hAnsi="Times New Roman" w:cs="Times New Roman"/>
          <w:b/>
          <w:bCs/>
          <w:i/>
          <w:iCs/>
          <w:szCs w:val="21"/>
          <w:lang w:val="en-GB"/>
        </w:rPr>
        <w:t>fulfil</w:t>
      </w:r>
      <w:r>
        <w:rPr>
          <w:rFonts w:ascii="Times New Roman" w:hAnsi="Times New Roman" w:cs="Times New Roman" w:hint="eastAsia"/>
          <w:b/>
          <w:bCs/>
          <w:i/>
          <w:iCs/>
          <w:szCs w:val="21"/>
          <w:lang w:val="en-GB"/>
        </w:rPr>
        <w:t xml:space="preserve"> the beam </w:t>
      </w:r>
      <w:r>
        <w:rPr>
          <w:rFonts w:ascii="Times New Roman" w:hAnsi="Times New Roman" w:cs="Times New Roman"/>
          <w:b/>
          <w:bCs/>
          <w:i/>
          <w:iCs/>
          <w:szCs w:val="21"/>
          <w:lang w:val="en-GB"/>
        </w:rPr>
        <w:t>correspondence</w:t>
      </w:r>
      <w:r>
        <w:rPr>
          <w:rFonts w:ascii="Times New Roman" w:hAnsi="Times New Roman" w:cs="Times New Roman" w:hint="eastAsia"/>
          <w:b/>
          <w:bCs/>
          <w:i/>
          <w:iCs/>
          <w:szCs w:val="21"/>
          <w:lang w:val="en-GB"/>
        </w:rPr>
        <w:t xml:space="preserve"> </w:t>
      </w:r>
      <w:r>
        <w:rPr>
          <w:rFonts w:ascii="Times New Roman" w:hAnsi="Times New Roman" w:cs="Times New Roman"/>
          <w:b/>
          <w:bCs/>
          <w:i/>
          <w:iCs/>
          <w:szCs w:val="21"/>
          <w:lang w:val="en-GB"/>
        </w:rPr>
        <w:t>requirement</w:t>
      </w:r>
      <w:r>
        <w:rPr>
          <w:rFonts w:ascii="Times New Roman" w:hAnsi="Times New Roman" w:cs="Times New Roman" w:hint="eastAsia"/>
          <w:b/>
          <w:bCs/>
          <w:i/>
          <w:iCs/>
          <w:szCs w:val="21"/>
          <w:lang w:val="en-GB"/>
        </w:rPr>
        <w:t xml:space="preserve">? </w:t>
      </w:r>
    </w:p>
    <w:p w14:paraId="4BDBA3EA" w14:textId="77777777" w:rsidR="009516E7" w:rsidRDefault="0058777D">
      <w:pPr>
        <w:spacing w:after="0" w:line="312" w:lineRule="auto"/>
        <w:rPr>
          <w:rFonts w:ascii="Times New Roman" w:hAnsi="Times New Roman" w:cs="Times New Roman"/>
          <w:i/>
          <w:iCs/>
          <w:szCs w:val="21"/>
          <w:u w:val="single"/>
          <w:lang w:val="en-GB"/>
        </w:rPr>
      </w:pPr>
      <w:r>
        <w:rPr>
          <w:rFonts w:ascii="Times New Roman" w:hAnsi="Times New Roman" w:cs="Times New Roman"/>
          <w:szCs w:val="21"/>
          <w:lang w:val="en-GB"/>
        </w:rPr>
        <w:t xml:space="preserve">Companies are provided to your answers and comments of </w:t>
      </w:r>
      <w:r>
        <w:rPr>
          <w:rFonts w:ascii="Times New Roman" w:eastAsia="宋体" w:hAnsi="Times New Roman" w:cs="Times New Roman"/>
          <w:b/>
          <w:bCs/>
          <w:i/>
          <w:iCs/>
          <w:kern w:val="0"/>
          <w:szCs w:val="21"/>
          <w:u w:val="single"/>
          <w:shd w:val="clear" w:color="auto" w:fill="FFC000"/>
          <w:lang w:val="en-GB"/>
        </w:rPr>
        <w:t>FL’s question #1-6</w:t>
      </w:r>
      <w:r>
        <w:rPr>
          <w:rFonts w:ascii="Times New Roman" w:eastAsia="宋体" w:hAnsi="Times New Roman" w:cs="Times New Roman" w:hint="eastAsia"/>
          <w:b/>
          <w:bCs/>
          <w:i/>
          <w:iCs/>
          <w:kern w:val="0"/>
          <w:szCs w:val="21"/>
          <w:u w:val="single"/>
          <w:shd w:val="clear" w:color="auto" w:fill="FFC000"/>
          <w:lang w:val="en-GB"/>
        </w:rPr>
        <w:t>b</w:t>
      </w:r>
      <w:r>
        <w:rPr>
          <w:rFonts w:ascii="Times New Roman" w:eastAsia="宋体" w:hAnsi="Times New Roman" w:cs="Times New Roman"/>
          <w:i/>
          <w:iCs/>
          <w:kern w:val="0"/>
          <w:szCs w:val="21"/>
          <w:u w:val="single"/>
          <w:shd w:val="clear" w:color="auto" w:fill="FFC000"/>
          <w:lang w:val="en-GB"/>
        </w:rPr>
        <w:t xml:space="preserve"> </w:t>
      </w:r>
      <w:r>
        <w:rPr>
          <w:rFonts w:ascii="Times New Roman" w:hAnsi="Times New Roman" w:cs="Times New Roman"/>
          <w:szCs w:val="21"/>
          <w:lang w:val="en-GB"/>
        </w:rPr>
        <w:t xml:space="preserve">in the following table. </w:t>
      </w:r>
    </w:p>
    <w:tbl>
      <w:tblPr>
        <w:tblStyle w:val="af5"/>
        <w:tblpPr w:leftFromText="180" w:rightFromText="180" w:vertAnchor="text" w:horzAnchor="margin" w:tblpY="56"/>
        <w:tblW w:w="9810" w:type="dxa"/>
        <w:tblLook w:val="04A0" w:firstRow="1" w:lastRow="0" w:firstColumn="1" w:lastColumn="0" w:noHBand="0" w:noVBand="1"/>
      </w:tblPr>
      <w:tblGrid>
        <w:gridCol w:w="1150"/>
        <w:gridCol w:w="745"/>
        <w:gridCol w:w="7915"/>
      </w:tblGrid>
      <w:tr w:rsidR="009516E7" w14:paraId="71E8A010" w14:textId="77777777">
        <w:tc>
          <w:tcPr>
            <w:tcW w:w="1150" w:type="dxa"/>
            <w:vAlign w:val="center"/>
          </w:tcPr>
          <w:p w14:paraId="442C2ECF"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745" w:type="dxa"/>
          </w:tcPr>
          <w:p w14:paraId="6E0C9D21"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7915" w:type="dxa"/>
            <w:vAlign w:val="center"/>
          </w:tcPr>
          <w:p w14:paraId="74F4E456"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274D1E4F" w14:textId="77777777">
        <w:tc>
          <w:tcPr>
            <w:tcW w:w="1150" w:type="dxa"/>
            <w:vAlign w:val="center"/>
          </w:tcPr>
          <w:p w14:paraId="04518A84"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vivo</w:t>
            </w:r>
          </w:p>
        </w:tc>
        <w:tc>
          <w:tcPr>
            <w:tcW w:w="745" w:type="dxa"/>
          </w:tcPr>
          <w:p w14:paraId="473B9171"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7915" w:type="dxa"/>
            <w:vAlign w:val="center"/>
          </w:tcPr>
          <w:p w14:paraId="53476B53"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This can be achieved when the RSRP range is configured as large as possible. Everything is up to gNB to configure.</w:t>
            </w:r>
          </w:p>
          <w:p w14:paraId="75ED2FBB"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But in any case, RSRP based method can be used.</w:t>
            </w:r>
          </w:p>
        </w:tc>
      </w:tr>
      <w:tr w:rsidR="009516E7" w14:paraId="029CF5BD" w14:textId="77777777">
        <w:tc>
          <w:tcPr>
            <w:tcW w:w="1150" w:type="dxa"/>
            <w:vAlign w:val="center"/>
          </w:tcPr>
          <w:p w14:paraId="54907C76"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Sharp</w:t>
            </w:r>
          </w:p>
        </w:tc>
        <w:tc>
          <w:tcPr>
            <w:tcW w:w="745" w:type="dxa"/>
          </w:tcPr>
          <w:p w14:paraId="4603AACF" w14:textId="77777777" w:rsidR="009516E7" w:rsidRDefault="009516E7">
            <w:pPr>
              <w:spacing w:after="0" w:line="312" w:lineRule="auto"/>
              <w:rPr>
                <w:rFonts w:ascii="Times New Roman" w:hAnsi="Times New Roman" w:cs="Times New Roman"/>
                <w:bCs/>
                <w:szCs w:val="21"/>
                <w:lang w:val="en-GB"/>
              </w:rPr>
            </w:pPr>
          </w:p>
        </w:tc>
        <w:tc>
          <w:tcPr>
            <w:tcW w:w="7915" w:type="dxa"/>
            <w:vAlign w:val="center"/>
          </w:tcPr>
          <w:p w14:paraId="15BCAF47"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 xml:space="preserve">In our view, the main objective of multiple PRACH transmissions with different Tx beams is to improve the coverage for cell edge UEs. For UEs with good coverage, we may consider this feature for further enhancement, but the number of Tx beams should be limited, e.g., 2. In the worst-case scenario, cell-center UE may retransmit PRACH using different Tx beam if it cannot meet the beam correspondence requirement. </w:t>
            </w:r>
          </w:p>
        </w:tc>
      </w:tr>
      <w:tr w:rsidR="009516E7" w14:paraId="416483C9" w14:textId="77777777">
        <w:tc>
          <w:tcPr>
            <w:tcW w:w="1150" w:type="dxa"/>
            <w:vAlign w:val="center"/>
          </w:tcPr>
          <w:p w14:paraId="5A8BF6F3"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Ericsson</w:t>
            </w:r>
          </w:p>
        </w:tc>
        <w:tc>
          <w:tcPr>
            <w:tcW w:w="745" w:type="dxa"/>
          </w:tcPr>
          <w:p w14:paraId="468DB753" w14:textId="77777777" w:rsidR="009516E7" w:rsidRDefault="009516E7">
            <w:pPr>
              <w:spacing w:after="0" w:line="312" w:lineRule="auto"/>
              <w:rPr>
                <w:rFonts w:ascii="Times New Roman" w:hAnsi="Times New Roman" w:cs="Times New Roman"/>
                <w:bCs/>
                <w:szCs w:val="21"/>
                <w:lang w:val="en-GB"/>
              </w:rPr>
            </w:pPr>
          </w:p>
        </w:tc>
        <w:tc>
          <w:tcPr>
            <w:tcW w:w="7915" w:type="dxa"/>
            <w:vAlign w:val="center"/>
          </w:tcPr>
          <w:p w14:paraId="45BEBCF9"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bCs/>
                <w:szCs w:val="21"/>
              </w:rPr>
              <w:t>We think UEs with good coverage can benefit from multiple PRACH transmissions, but an RSRP threshold is still needed to let the UE decide whether beam sweeping is necessary or if a single PRACH transmission, for example using a wide beam, is sufficient.</w:t>
            </w:r>
          </w:p>
        </w:tc>
      </w:tr>
      <w:tr w:rsidR="009516E7" w14:paraId="2788E52A" w14:textId="77777777">
        <w:tc>
          <w:tcPr>
            <w:tcW w:w="1150" w:type="dxa"/>
            <w:vAlign w:val="center"/>
          </w:tcPr>
          <w:p w14:paraId="48207C01"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DOCOMO</w:t>
            </w:r>
          </w:p>
        </w:tc>
        <w:tc>
          <w:tcPr>
            <w:tcW w:w="745" w:type="dxa"/>
          </w:tcPr>
          <w:p w14:paraId="2141FEDE"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915" w:type="dxa"/>
            <w:vAlign w:val="center"/>
          </w:tcPr>
          <w:p w14:paraId="7BDB4F94" w14:textId="77777777" w:rsidR="009516E7" w:rsidRDefault="0058777D">
            <w:pPr>
              <w:spacing w:after="0" w:line="312" w:lineRule="auto"/>
              <w:rPr>
                <w:rFonts w:ascii="Times New Roman" w:hAnsi="Times New Roman" w:cs="Times New Roman"/>
                <w:bCs/>
                <w:szCs w:val="21"/>
              </w:rPr>
            </w:pPr>
            <w:r>
              <w:rPr>
                <w:rFonts w:ascii="Times New Roman" w:hAnsi="Times New Roman" w:cs="Times New Roman" w:hint="eastAsia"/>
                <w:bCs/>
                <w:szCs w:val="21"/>
              </w:rPr>
              <w:t>Our understanding according to the WID justification is yes. The motivation of this feature is to identify a best UL beam for UE with TX beam correspondence with TX beam sweeping.</w:t>
            </w:r>
          </w:p>
        </w:tc>
      </w:tr>
      <w:tr w:rsidR="009516E7" w14:paraId="4B132E08" w14:textId="77777777">
        <w:tc>
          <w:tcPr>
            <w:tcW w:w="1150" w:type="dxa"/>
            <w:vAlign w:val="center"/>
          </w:tcPr>
          <w:p w14:paraId="49CC5499"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CEWiT</w:t>
            </w:r>
          </w:p>
        </w:tc>
        <w:tc>
          <w:tcPr>
            <w:tcW w:w="745" w:type="dxa"/>
          </w:tcPr>
          <w:p w14:paraId="3ED65157"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7915" w:type="dxa"/>
            <w:vAlign w:val="center"/>
          </w:tcPr>
          <w:p w14:paraId="3EFB55B1" w14:textId="77777777" w:rsidR="009516E7" w:rsidRDefault="0058777D">
            <w:pPr>
              <w:spacing w:after="0" w:line="312" w:lineRule="auto"/>
              <w:rPr>
                <w:rFonts w:ascii="Times New Roman" w:hAnsi="Times New Roman" w:cs="Times New Roman"/>
                <w:bCs/>
                <w:szCs w:val="21"/>
              </w:rPr>
            </w:pPr>
            <w:r>
              <w:rPr>
                <w:rFonts w:ascii="Times New Roman" w:hAnsi="Times New Roman" w:cs="Times New Roman"/>
                <w:bCs/>
                <w:szCs w:val="21"/>
                <w:lang w:val="en-GB"/>
              </w:rPr>
              <w:t>A UE with good coverage (high RSRP) may still lack beam correspondence and not know which UL Tx beam to use. Such a UE must perform UL beam sweeping to enable the gNB to identify the best beam for subsequent Msg3 transmission. Limiting this feature to cell-edge UEs via RSRP thresholds would prevent cell-center UEs from resolving beam correspondence issues, undermining a primary motivation for this work item</w:t>
            </w:r>
          </w:p>
        </w:tc>
      </w:tr>
      <w:tr w:rsidR="009516E7" w14:paraId="4EA3EE23" w14:textId="77777777">
        <w:tc>
          <w:tcPr>
            <w:tcW w:w="1150" w:type="dxa"/>
            <w:vAlign w:val="center"/>
          </w:tcPr>
          <w:p w14:paraId="39D9D4BB"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745" w:type="dxa"/>
          </w:tcPr>
          <w:p w14:paraId="74C2CC04" w14:textId="77777777" w:rsidR="009516E7" w:rsidRDefault="009516E7">
            <w:pPr>
              <w:spacing w:after="0" w:line="312" w:lineRule="auto"/>
              <w:rPr>
                <w:rFonts w:ascii="Times New Roman" w:hAnsi="Times New Roman" w:cs="Times New Roman"/>
                <w:bCs/>
                <w:szCs w:val="21"/>
                <w:lang w:val="en-GB"/>
              </w:rPr>
            </w:pPr>
          </w:p>
        </w:tc>
        <w:tc>
          <w:tcPr>
            <w:tcW w:w="7915" w:type="dxa"/>
            <w:vAlign w:val="center"/>
          </w:tcPr>
          <w:p w14:paraId="7019BD98" w14:textId="77777777" w:rsidR="009516E7" w:rsidRDefault="0058777D">
            <w:pPr>
              <w:spacing w:after="0" w:line="312" w:lineRule="auto"/>
              <w:rPr>
                <w:rFonts w:ascii="Times New Roman" w:hAnsi="Times New Roman" w:cs="Times New Roman"/>
                <w:bCs/>
                <w:szCs w:val="21"/>
              </w:rPr>
            </w:pPr>
            <w:r>
              <w:rPr>
                <w:rFonts w:ascii="Times New Roman" w:hAnsi="Times New Roman" w:cs="Times New Roman"/>
                <w:bCs/>
                <w:szCs w:val="21"/>
              </w:rPr>
              <w:t xml:space="preserve">We think that beam correspondence is the key for this objective, and UEs even with good coverage may need the sweep. </w:t>
            </w:r>
          </w:p>
          <w:p w14:paraId="268B7212" w14:textId="77777777" w:rsidR="009516E7" w:rsidRDefault="0058777D">
            <w:pPr>
              <w:spacing w:after="0" w:line="312" w:lineRule="auto"/>
              <w:rPr>
                <w:rFonts w:ascii="Times New Roman" w:hAnsi="Times New Roman" w:cs="Times New Roman"/>
                <w:bCs/>
                <w:szCs w:val="21"/>
              </w:rPr>
            </w:pPr>
            <w:r>
              <w:rPr>
                <w:rFonts w:ascii="Times New Roman" w:hAnsi="Times New Roman" w:cs="Times New Roman"/>
                <w:bCs/>
                <w:szCs w:val="21"/>
              </w:rPr>
              <w:t>We are ok to discuss whether there should be an RSRP threshold for good coverage UEs and if that should be a different once, etc.</w:t>
            </w:r>
          </w:p>
        </w:tc>
      </w:tr>
      <w:tr w:rsidR="009516E7" w14:paraId="07D50762" w14:textId="77777777">
        <w:tc>
          <w:tcPr>
            <w:tcW w:w="1150" w:type="dxa"/>
            <w:vAlign w:val="center"/>
          </w:tcPr>
          <w:p w14:paraId="01F38724" w14:textId="77777777" w:rsidR="009516E7" w:rsidRDefault="0058777D">
            <w:pPr>
              <w:spacing w:after="0" w:line="312" w:lineRule="auto"/>
              <w:rPr>
                <w:rFonts w:ascii="Times New Roman" w:eastAsia="宋体" w:hAnsi="Times New Roman" w:cs="Times New Roman"/>
                <w:bCs/>
                <w:szCs w:val="21"/>
                <w:lang w:val="en-GB"/>
              </w:rPr>
            </w:pPr>
            <w:r>
              <w:rPr>
                <w:rFonts w:ascii="Times New Roman" w:eastAsia="宋体" w:hAnsi="Times New Roman" w:cs="Times New Roman" w:hint="eastAsia"/>
                <w:bCs/>
                <w:szCs w:val="21"/>
              </w:rPr>
              <w:t>ZTE</w:t>
            </w:r>
          </w:p>
        </w:tc>
        <w:tc>
          <w:tcPr>
            <w:tcW w:w="745" w:type="dxa"/>
          </w:tcPr>
          <w:p w14:paraId="76941C0F" w14:textId="77777777" w:rsidR="009516E7" w:rsidRDefault="009516E7">
            <w:pPr>
              <w:spacing w:after="0" w:line="312" w:lineRule="auto"/>
              <w:rPr>
                <w:rFonts w:ascii="Times New Roman" w:hAnsi="Times New Roman" w:cs="Times New Roman"/>
                <w:bCs/>
                <w:szCs w:val="21"/>
                <w:lang w:val="en-GB"/>
              </w:rPr>
            </w:pPr>
          </w:p>
        </w:tc>
        <w:tc>
          <w:tcPr>
            <w:tcW w:w="7915" w:type="dxa"/>
            <w:vAlign w:val="center"/>
          </w:tcPr>
          <w:p w14:paraId="2B055D32" w14:textId="77777777" w:rsidR="009516E7" w:rsidRDefault="0058777D">
            <w:pPr>
              <w:spacing w:after="0" w:line="312" w:lineRule="auto"/>
              <w:rPr>
                <w:rFonts w:ascii="Times New Roman" w:hAnsi="Times New Roman" w:cs="Times New Roman"/>
                <w:bCs/>
                <w:szCs w:val="21"/>
              </w:rPr>
            </w:pPr>
            <w:r>
              <w:rPr>
                <w:rFonts w:hint="eastAsia"/>
              </w:rPr>
              <w:t>W</w:t>
            </w:r>
            <w:r>
              <w:rPr>
                <w:rFonts w:ascii="Times New Roman" w:hAnsi="Times New Roman" w:cs="Times New Roman"/>
              </w:rPr>
              <w:t>e agree with Sharp. The main objective of this WI is to improve coverage, and for coverage limited cases, it is reasonable using RSRP as the criteria to determine the numbers.</w:t>
            </w:r>
          </w:p>
        </w:tc>
      </w:tr>
      <w:tr w:rsidR="0058777D" w14:paraId="256F054C" w14:textId="77777777">
        <w:tc>
          <w:tcPr>
            <w:tcW w:w="1150" w:type="dxa"/>
            <w:vAlign w:val="center"/>
          </w:tcPr>
          <w:p w14:paraId="5655EDB9" w14:textId="4CD2E5AC" w:rsidR="0058777D" w:rsidRDefault="0058777D" w:rsidP="0058777D">
            <w:pPr>
              <w:spacing w:after="0" w:line="312" w:lineRule="auto"/>
              <w:rPr>
                <w:rFonts w:ascii="Times New Roman" w:eastAsia="宋体" w:hAnsi="Times New Roman" w:cs="Times New Roman"/>
                <w:bCs/>
                <w:szCs w:val="21"/>
              </w:rPr>
            </w:pPr>
            <w:r>
              <w:rPr>
                <w:rFonts w:ascii="Times New Roman" w:hAnsi="Times New Roman" w:cs="Times New Roman" w:hint="eastAsia"/>
                <w:bCs/>
                <w:szCs w:val="21"/>
                <w:lang w:val="en-GB"/>
              </w:rPr>
              <w:t>CATT</w:t>
            </w:r>
          </w:p>
        </w:tc>
        <w:tc>
          <w:tcPr>
            <w:tcW w:w="745" w:type="dxa"/>
          </w:tcPr>
          <w:p w14:paraId="398DA740" w14:textId="51C1CC01" w:rsidR="0058777D" w:rsidRDefault="0058777D" w:rsidP="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915" w:type="dxa"/>
            <w:vAlign w:val="center"/>
          </w:tcPr>
          <w:p w14:paraId="0A562250" w14:textId="54F1CFCE" w:rsidR="0058777D" w:rsidRDefault="0058777D" w:rsidP="0058777D">
            <w:pPr>
              <w:spacing w:after="0" w:line="312" w:lineRule="auto"/>
            </w:pPr>
            <w:r>
              <w:rPr>
                <w:rFonts w:ascii="Times New Roman" w:hAnsi="Times New Roman" w:cs="Times New Roman" w:hint="eastAsia"/>
                <w:bCs/>
                <w:szCs w:val="21"/>
                <w:lang w:val="en-GB"/>
              </w:rPr>
              <w:t>We think the multiple PRACH transmissions with different Tx beams can be applied to the UE with good coverage but not</w:t>
            </w:r>
            <w:r>
              <w:rPr>
                <w:rFonts w:ascii="Times New Roman" w:hAnsi="Times New Roman" w:cs="Times New Roman"/>
                <w:bCs/>
                <w:szCs w:val="21"/>
                <w:lang w:val="en-GB"/>
              </w:rPr>
              <w:t>’</w:t>
            </w:r>
            <w:r>
              <w:rPr>
                <w:rFonts w:ascii="Times New Roman" w:hAnsi="Times New Roman" w:cs="Times New Roman" w:hint="eastAsia"/>
                <w:bCs/>
                <w:szCs w:val="21"/>
                <w:lang w:val="en-GB"/>
              </w:rPr>
              <w:t xml:space="preserve">s fulfil the beam </w:t>
            </w:r>
            <w:r w:rsidRPr="00DE529E">
              <w:rPr>
                <w:rFonts w:ascii="Times New Roman" w:hAnsi="Times New Roman" w:cs="Times New Roman"/>
                <w:bCs/>
                <w:szCs w:val="21"/>
                <w:lang w:val="en-GB"/>
              </w:rPr>
              <w:t>correspondence requirement</w:t>
            </w:r>
            <w:r>
              <w:rPr>
                <w:rFonts w:ascii="Times New Roman" w:hAnsi="Times New Roman" w:cs="Times New Roman" w:hint="eastAsia"/>
                <w:bCs/>
                <w:szCs w:val="21"/>
                <w:lang w:val="en-GB"/>
              </w:rPr>
              <w:t xml:space="preserve">. The gNB can configure the RSRP threshold to enable the PRACH transmission with the different Tx beam. </w:t>
            </w:r>
          </w:p>
        </w:tc>
      </w:tr>
      <w:tr w:rsidR="00B10062" w14:paraId="223CBCF2" w14:textId="77777777">
        <w:tc>
          <w:tcPr>
            <w:tcW w:w="1150" w:type="dxa"/>
            <w:vAlign w:val="center"/>
          </w:tcPr>
          <w:p w14:paraId="33C8858E" w14:textId="4840B962" w:rsidR="00B10062" w:rsidRDefault="00B10062" w:rsidP="00B10062">
            <w:pPr>
              <w:spacing w:after="0" w:line="312" w:lineRule="auto"/>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ETRI</w:t>
            </w:r>
          </w:p>
        </w:tc>
        <w:tc>
          <w:tcPr>
            <w:tcW w:w="745" w:type="dxa"/>
          </w:tcPr>
          <w:p w14:paraId="2EB85CD9" w14:textId="77777777" w:rsidR="00B10062" w:rsidRDefault="00B10062" w:rsidP="00B10062">
            <w:pPr>
              <w:spacing w:after="0" w:line="312" w:lineRule="auto"/>
              <w:rPr>
                <w:rFonts w:ascii="Times New Roman" w:hAnsi="Times New Roman" w:cs="Times New Roman"/>
                <w:bCs/>
                <w:szCs w:val="21"/>
                <w:lang w:val="en-GB"/>
              </w:rPr>
            </w:pPr>
          </w:p>
        </w:tc>
        <w:tc>
          <w:tcPr>
            <w:tcW w:w="7915" w:type="dxa"/>
            <w:vAlign w:val="center"/>
          </w:tcPr>
          <w:p w14:paraId="71CEB683" w14:textId="7614D0B8" w:rsidR="00B10062" w:rsidRDefault="00B10062" w:rsidP="00B10062">
            <w:pPr>
              <w:spacing w:after="0" w:line="312" w:lineRule="auto"/>
              <w:rPr>
                <w:rFonts w:ascii="Times New Roman" w:hAnsi="Times New Roman" w:cs="Times New Roman"/>
                <w:bCs/>
                <w:szCs w:val="21"/>
                <w:lang w:val="en-GB"/>
              </w:rPr>
            </w:pPr>
            <w:r>
              <w:rPr>
                <w:rFonts w:ascii="Times New Roman" w:eastAsia="Malgun Gothic" w:hAnsi="Times New Roman" w:cs="Times New Roman" w:hint="eastAsia"/>
                <w:bCs/>
                <w:szCs w:val="21"/>
                <w:lang w:eastAsia="ko-KR"/>
              </w:rPr>
              <w:t>We think that cell edge UEs can be considered first and the outcome can be applicable to cell center UEs.</w:t>
            </w:r>
          </w:p>
        </w:tc>
      </w:tr>
      <w:tr w:rsidR="00853846" w14:paraId="6EAC5389" w14:textId="77777777">
        <w:tc>
          <w:tcPr>
            <w:tcW w:w="1150" w:type="dxa"/>
            <w:vAlign w:val="center"/>
          </w:tcPr>
          <w:p w14:paraId="536C7DAB" w14:textId="533CB7B6" w:rsidR="00853846" w:rsidRDefault="00853846" w:rsidP="00853846">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745" w:type="dxa"/>
          </w:tcPr>
          <w:p w14:paraId="041DE609" w14:textId="77777777" w:rsidR="00853846" w:rsidRDefault="00853846" w:rsidP="00853846">
            <w:pPr>
              <w:spacing w:after="0" w:line="312" w:lineRule="auto"/>
              <w:rPr>
                <w:rFonts w:ascii="Times New Roman" w:hAnsi="Times New Roman" w:cs="Times New Roman"/>
                <w:bCs/>
                <w:szCs w:val="21"/>
                <w:lang w:val="en-GB"/>
              </w:rPr>
            </w:pPr>
          </w:p>
        </w:tc>
        <w:tc>
          <w:tcPr>
            <w:tcW w:w="7915" w:type="dxa"/>
            <w:vAlign w:val="center"/>
          </w:tcPr>
          <w:p w14:paraId="5B609629" w14:textId="77777777" w:rsidR="00853846" w:rsidRDefault="00853846" w:rsidP="00853846">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I</w:t>
            </w:r>
            <w:r>
              <w:rPr>
                <w:rFonts w:ascii="Times New Roman" w:hAnsi="Times New Roman" w:cs="Times New Roman"/>
                <w:bCs/>
                <w:szCs w:val="21"/>
                <w:lang w:val="en-GB"/>
              </w:rPr>
              <w:t xml:space="preserve">f the coverage is good enough for single PRACH transmission, it is not necessary to transmit PRACH by multiple transmission. </w:t>
            </w:r>
          </w:p>
          <w:p w14:paraId="0A0EA3BE" w14:textId="236D82F4" w:rsidR="00853846" w:rsidRDefault="00853846" w:rsidP="00853846">
            <w:pPr>
              <w:spacing w:after="0" w:line="312" w:lineRule="auto"/>
              <w:rPr>
                <w:rFonts w:ascii="Times New Roman" w:eastAsia="Malgun Gothic" w:hAnsi="Times New Roman" w:cs="Times New Roman"/>
                <w:bCs/>
                <w:szCs w:val="21"/>
                <w:lang w:eastAsia="ko-KR"/>
              </w:rPr>
            </w:pPr>
            <w:r>
              <w:rPr>
                <w:rFonts w:ascii="Times New Roman" w:hAnsi="Times New Roman" w:cs="Times New Roman" w:hint="eastAsia"/>
                <w:bCs/>
                <w:szCs w:val="21"/>
                <w:lang w:val="en-GB"/>
              </w:rPr>
              <w:t>W</w:t>
            </w:r>
            <w:r>
              <w:rPr>
                <w:rFonts w:ascii="Times New Roman" w:hAnsi="Times New Roman" w:cs="Times New Roman"/>
                <w:bCs/>
                <w:szCs w:val="21"/>
                <w:lang w:val="en-GB"/>
              </w:rPr>
              <w:t xml:space="preserve">e also think the main objective is to improve the coverage for cell edge UEs which </w:t>
            </w:r>
            <w:r w:rsidRPr="007B4BA8">
              <w:rPr>
                <w:rFonts w:ascii="Times New Roman" w:hAnsi="Times New Roman" w:cs="Times New Roman"/>
                <w:bCs/>
                <w:szCs w:val="21"/>
                <w:lang w:val="en-GB"/>
              </w:rPr>
              <w:t>can’t fulfil the beam correspondence</w:t>
            </w:r>
            <w:r>
              <w:rPr>
                <w:rFonts w:ascii="Times New Roman" w:hAnsi="Times New Roman" w:cs="Times New Roman"/>
                <w:bCs/>
                <w:szCs w:val="21"/>
                <w:lang w:val="en-GB"/>
              </w:rPr>
              <w:t>.</w:t>
            </w:r>
          </w:p>
        </w:tc>
      </w:tr>
      <w:tr w:rsidR="00345A28" w14:paraId="46F9D2E0" w14:textId="77777777">
        <w:tc>
          <w:tcPr>
            <w:tcW w:w="1150" w:type="dxa"/>
            <w:vAlign w:val="center"/>
          </w:tcPr>
          <w:p w14:paraId="4896BFA3" w14:textId="49659EA6"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NOKIA</w:t>
            </w:r>
          </w:p>
        </w:tc>
        <w:tc>
          <w:tcPr>
            <w:tcW w:w="745" w:type="dxa"/>
          </w:tcPr>
          <w:p w14:paraId="5A42B870" w14:textId="77777777" w:rsidR="00345A28" w:rsidRDefault="00345A28" w:rsidP="00345A28">
            <w:pPr>
              <w:spacing w:after="0" w:line="312" w:lineRule="auto"/>
              <w:rPr>
                <w:rFonts w:ascii="Times New Roman" w:hAnsi="Times New Roman" w:cs="Times New Roman"/>
                <w:bCs/>
                <w:szCs w:val="21"/>
                <w:lang w:val="en-GB"/>
              </w:rPr>
            </w:pPr>
          </w:p>
        </w:tc>
        <w:tc>
          <w:tcPr>
            <w:tcW w:w="7915" w:type="dxa"/>
            <w:vAlign w:val="center"/>
          </w:tcPr>
          <w:p w14:paraId="4CAA93ED" w14:textId="5A8410B5"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The most relevant use case for this feature is FR2. In FR2 is probable that a UE measuring a sufficient high RSRP still is not achieving beam correspondence. In this sense, allowing for cell center UE to perform early beam sweeping could improve performance.</w:t>
            </w:r>
          </w:p>
        </w:tc>
      </w:tr>
      <w:tr w:rsidR="00002F92" w14:paraId="6A08D9B3" w14:textId="77777777">
        <w:tc>
          <w:tcPr>
            <w:tcW w:w="1150" w:type="dxa"/>
            <w:vAlign w:val="center"/>
          </w:tcPr>
          <w:p w14:paraId="6299C066" w14:textId="080165AA" w:rsidR="00002F92" w:rsidRDefault="00002F92" w:rsidP="00002F92">
            <w:pPr>
              <w:spacing w:after="0" w:line="312" w:lineRule="auto"/>
              <w:rPr>
                <w:rFonts w:ascii="Times New Roman" w:hAnsi="Times New Roman" w:cs="Times New Roman"/>
                <w:bCs/>
                <w:szCs w:val="21"/>
                <w:lang w:val="en-GB"/>
              </w:rPr>
            </w:pPr>
            <w:r>
              <w:rPr>
                <w:rFonts w:ascii="Times New Roman" w:eastAsia="宋体" w:hAnsi="Times New Roman" w:cs="Times New Roman"/>
                <w:bCs/>
                <w:szCs w:val="21"/>
              </w:rPr>
              <w:t>Panasonic</w:t>
            </w:r>
          </w:p>
        </w:tc>
        <w:tc>
          <w:tcPr>
            <w:tcW w:w="745" w:type="dxa"/>
          </w:tcPr>
          <w:p w14:paraId="3F76FB8C" w14:textId="77777777" w:rsidR="00002F92" w:rsidRDefault="00002F92" w:rsidP="00002F92">
            <w:pPr>
              <w:spacing w:after="0" w:line="312" w:lineRule="auto"/>
              <w:rPr>
                <w:rFonts w:ascii="Times New Roman" w:hAnsi="Times New Roman" w:cs="Times New Roman"/>
                <w:bCs/>
                <w:szCs w:val="21"/>
                <w:lang w:val="en-GB"/>
              </w:rPr>
            </w:pPr>
          </w:p>
        </w:tc>
        <w:tc>
          <w:tcPr>
            <w:tcW w:w="7915" w:type="dxa"/>
            <w:vAlign w:val="center"/>
          </w:tcPr>
          <w:p w14:paraId="529CF250" w14:textId="7B7DB2A3" w:rsidR="00002F92" w:rsidRDefault="00002F92" w:rsidP="00002F92">
            <w:pPr>
              <w:spacing w:after="0" w:line="312" w:lineRule="auto"/>
              <w:rPr>
                <w:rFonts w:ascii="Times New Roman" w:hAnsi="Times New Roman" w:cs="Times New Roman"/>
                <w:bCs/>
                <w:szCs w:val="21"/>
                <w:lang w:val="en-GB"/>
              </w:rPr>
            </w:pPr>
            <w:r w:rsidRPr="00566EE3">
              <w:rPr>
                <w:rFonts w:ascii="Times New Roman" w:eastAsia="宋体" w:hAnsi="Times New Roman" w:cs="Times New Roman"/>
                <w:bCs/>
                <w:szCs w:val="21"/>
              </w:rPr>
              <w:t>If UE is in good coverage, this feature might not be triggere</w:t>
            </w:r>
            <w:r>
              <w:rPr>
                <w:rFonts w:ascii="Times New Roman" w:eastAsia="宋体" w:hAnsi="Times New Roman" w:cs="Times New Roman"/>
                <w:bCs/>
                <w:szCs w:val="21"/>
              </w:rPr>
              <w:t xml:space="preserve">d. We do not need to focus on this case. </w:t>
            </w:r>
          </w:p>
        </w:tc>
      </w:tr>
      <w:tr w:rsidR="002A0F72" w14:paraId="2E9A64E9" w14:textId="77777777">
        <w:tc>
          <w:tcPr>
            <w:tcW w:w="1150" w:type="dxa"/>
            <w:vAlign w:val="center"/>
          </w:tcPr>
          <w:p w14:paraId="160C66CB" w14:textId="3EC68896" w:rsidR="002A0F72" w:rsidRDefault="002A0F72" w:rsidP="002A0F72">
            <w:pPr>
              <w:spacing w:after="0" w:line="312" w:lineRule="auto"/>
              <w:rPr>
                <w:rFonts w:ascii="Times New Roman" w:eastAsia="宋体" w:hAnsi="Times New Roman" w:cs="Times New Roman"/>
                <w:bCs/>
                <w:szCs w:val="21"/>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745" w:type="dxa"/>
          </w:tcPr>
          <w:p w14:paraId="74D03769" w14:textId="6172C565" w:rsidR="002A0F72" w:rsidRDefault="002A0F72" w:rsidP="002A0F72">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915" w:type="dxa"/>
            <w:vAlign w:val="center"/>
          </w:tcPr>
          <w:p w14:paraId="72EAA3CA" w14:textId="0B0BAAE8" w:rsidR="002A0F72" w:rsidRPr="00566EE3" w:rsidRDefault="002A0F72" w:rsidP="002A0F72">
            <w:pPr>
              <w:spacing w:after="0" w:line="312" w:lineRule="auto"/>
              <w:rPr>
                <w:rFonts w:ascii="Times New Roman" w:eastAsia="宋体" w:hAnsi="Times New Roman" w:cs="Times New Roman"/>
                <w:bCs/>
                <w:szCs w:val="21"/>
              </w:rPr>
            </w:pPr>
            <w:r>
              <w:rPr>
                <w:rFonts w:ascii="Times New Roman" w:hAnsi="Times New Roman" w:cs="Times New Roman" w:hint="eastAsia"/>
                <w:bCs/>
                <w:szCs w:val="21"/>
              </w:rPr>
              <w:t>W</w:t>
            </w:r>
            <w:r>
              <w:rPr>
                <w:rFonts w:ascii="Times New Roman" w:hAnsi="Times New Roman" w:cs="Times New Roman"/>
                <w:bCs/>
                <w:szCs w:val="21"/>
              </w:rPr>
              <w:t>e share a similar view with DCM.</w:t>
            </w:r>
          </w:p>
        </w:tc>
      </w:tr>
      <w:tr w:rsidR="001345A3" w14:paraId="11B8A462" w14:textId="77777777">
        <w:tc>
          <w:tcPr>
            <w:tcW w:w="1150" w:type="dxa"/>
            <w:vAlign w:val="center"/>
          </w:tcPr>
          <w:p w14:paraId="20E89412" w14:textId="4FED9E9B" w:rsidR="001345A3" w:rsidRDefault="001345A3" w:rsidP="001345A3">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QC</w:t>
            </w:r>
          </w:p>
        </w:tc>
        <w:tc>
          <w:tcPr>
            <w:tcW w:w="745" w:type="dxa"/>
          </w:tcPr>
          <w:p w14:paraId="158534BC" w14:textId="69EA8A1B" w:rsidR="001345A3" w:rsidRDefault="001345A3" w:rsidP="001345A3">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7915" w:type="dxa"/>
            <w:vAlign w:val="center"/>
          </w:tcPr>
          <w:p w14:paraId="3244BAA2" w14:textId="65C119EE" w:rsidR="001345A3" w:rsidRDefault="001345A3" w:rsidP="001345A3">
            <w:pPr>
              <w:spacing w:after="0" w:line="312" w:lineRule="auto"/>
              <w:rPr>
                <w:rFonts w:ascii="Times New Roman" w:hAnsi="Times New Roman" w:cs="Times New Roman"/>
                <w:bCs/>
                <w:szCs w:val="21"/>
              </w:rPr>
            </w:pPr>
            <w:r>
              <w:rPr>
                <w:rFonts w:ascii="Times New Roman" w:eastAsia="MS Mincho" w:hAnsi="Times New Roman" w:cs="Times New Roman"/>
                <w:bCs/>
                <w:szCs w:val="21"/>
                <w:lang w:val="en-GB" w:eastAsia="ja-JP"/>
              </w:rPr>
              <w:t>We think a UE with no beam correspondence can benefit from this feature. We should make this feature accessible to such Ues as well irrespective of where in the cell they are.</w:t>
            </w:r>
          </w:p>
        </w:tc>
      </w:tr>
    </w:tbl>
    <w:p w14:paraId="5BCBFC1E" w14:textId="77777777" w:rsidR="00082380" w:rsidRPr="00077161" w:rsidRDefault="00082380" w:rsidP="00082380">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3B93E0C4" w14:textId="25DF8785" w:rsidR="00082380" w:rsidRPr="001A619C" w:rsidRDefault="00082380" w:rsidP="00082380">
      <w:pPr>
        <w:rPr>
          <w:rFonts w:ascii="Times New Roman" w:eastAsia="宋体" w:hAnsi="Times New Roman" w:cs="Times New Roman"/>
          <w:kern w:val="0"/>
          <w:sz w:val="22"/>
        </w:rPr>
      </w:pPr>
      <w:r>
        <w:rPr>
          <w:rFonts w:ascii="Times New Roman" w:eastAsia="宋体" w:hAnsi="Times New Roman" w:cs="Times New Roman" w:hint="eastAsia"/>
          <w:kern w:val="0"/>
          <w:sz w:val="22"/>
        </w:rPr>
        <w:t>It seems that FL</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s initial understanding is wrong. </w:t>
      </w:r>
      <w:r>
        <w:rPr>
          <w:rFonts w:ascii="Times New Roman" w:eastAsia="宋体" w:hAnsi="Times New Roman" w:cs="Times New Roman"/>
          <w:kern w:val="0"/>
          <w:sz w:val="22"/>
        </w:rPr>
        <w:t>M</w:t>
      </w:r>
      <w:r>
        <w:rPr>
          <w:rFonts w:ascii="Times New Roman" w:eastAsia="宋体" w:hAnsi="Times New Roman" w:cs="Times New Roman" w:hint="eastAsia"/>
          <w:kern w:val="0"/>
          <w:sz w:val="22"/>
        </w:rPr>
        <w:t xml:space="preserve">ost companies agree that </w:t>
      </w:r>
      <w:r w:rsidRPr="001A619C">
        <w:rPr>
          <w:rFonts w:ascii="Times New Roman" w:eastAsia="宋体" w:hAnsi="Times New Roman" w:cs="Times New Roman"/>
          <w:kern w:val="0"/>
          <w:sz w:val="22"/>
        </w:rPr>
        <w:t>multiple RPACH transmissions with different Tx beams can be applied to UE with good coverage but can’t fulfil the beam correspondence requirement</w:t>
      </w:r>
      <w:r>
        <w:rPr>
          <w:rFonts w:ascii="Times New Roman" w:eastAsia="宋体" w:hAnsi="Times New Roman" w:cs="Times New Roman" w:hint="eastAsia"/>
          <w:kern w:val="0"/>
          <w:sz w:val="22"/>
        </w:rPr>
        <w:t xml:space="preserve">, and for these companies, they also think the RSRP based method is reasonable, due to the </w:t>
      </w:r>
      <w:r>
        <w:rPr>
          <w:rFonts w:ascii="Times New Roman" w:eastAsia="宋体" w:hAnsi="Times New Roman" w:cs="Times New Roman"/>
          <w:kern w:val="0"/>
          <w:sz w:val="22"/>
        </w:rPr>
        <w:t>related</w:t>
      </w:r>
      <w:r>
        <w:rPr>
          <w:rFonts w:ascii="Times New Roman" w:eastAsia="宋体" w:hAnsi="Times New Roman" w:cs="Times New Roman" w:hint="eastAsia"/>
          <w:kern w:val="0"/>
          <w:sz w:val="22"/>
        </w:rPr>
        <w:t xml:space="preserve"> </w:t>
      </w:r>
      <w:r>
        <w:rPr>
          <w:rFonts w:ascii="Times New Roman" w:eastAsia="宋体" w:hAnsi="Times New Roman" w:cs="Times New Roman"/>
          <w:kern w:val="0"/>
          <w:sz w:val="22"/>
        </w:rPr>
        <w:t>explanation</w:t>
      </w:r>
      <w:r>
        <w:rPr>
          <w:rFonts w:ascii="Times New Roman" w:eastAsia="宋体" w:hAnsi="Times New Roman" w:cs="Times New Roman" w:hint="eastAsia"/>
          <w:kern w:val="0"/>
          <w:sz w:val="22"/>
        </w:rPr>
        <w:t xml:space="preserve"> in </w:t>
      </w:r>
      <w:r w:rsidRPr="001A619C">
        <w:rPr>
          <w:rFonts w:ascii="Times New Roman" w:eastAsia="宋体" w:hAnsi="Times New Roman" w:cs="Times New Roman" w:hint="eastAsia"/>
          <w:b/>
          <w:bCs/>
          <w:i/>
          <w:iCs/>
          <w:kern w:val="0"/>
          <w:szCs w:val="21"/>
          <w:u w:val="single"/>
          <w:shd w:val="clear" w:color="auto" w:fill="FFC000"/>
          <w:lang w:val="en-GB"/>
        </w:rPr>
        <w:t>FL</w:t>
      </w:r>
      <w:r w:rsidRPr="001A619C">
        <w:rPr>
          <w:rFonts w:ascii="Times New Roman" w:eastAsia="宋体" w:hAnsi="Times New Roman" w:cs="Times New Roman"/>
          <w:b/>
          <w:bCs/>
          <w:i/>
          <w:iCs/>
          <w:kern w:val="0"/>
          <w:szCs w:val="21"/>
          <w:u w:val="single"/>
          <w:shd w:val="clear" w:color="auto" w:fill="FFC000"/>
          <w:lang w:val="en-GB"/>
        </w:rPr>
        <w:t>’</w:t>
      </w:r>
      <w:r w:rsidRPr="001A619C">
        <w:rPr>
          <w:rFonts w:ascii="Times New Roman" w:eastAsia="宋体" w:hAnsi="Times New Roman" w:cs="Times New Roman" w:hint="eastAsia"/>
          <w:b/>
          <w:bCs/>
          <w:i/>
          <w:iCs/>
          <w:kern w:val="0"/>
          <w:szCs w:val="21"/>
          <w:u w:val="single"/>
          <w:shd w:val="clear" w:color="auto" w:fill="FFC000"/>
          <w:lang w:val="en-GB"/>
        </w:rPr>
        <w:t>s question 1-6a</w:t>
      </w:r>
      <w:r>
        <w:rPr>
          <w:rFonts w:ascii="Times New Roman" w:eastAsia="宋体" w:hAnsi="Times New Roman" w:cs="Times New Roman" w:hint="eastAsia"/>
          <w:kern w:val="0"/>
          <w:sz w:val="22"/>
        </w:rPr>
        <w:t>. T</w:t>
      </w:r>
      <w:r>
        <w:rPr>
          <w:rFonts w:ascii="Times New Roman" w:eastAsia="宋体" w:hAnsi="Times New Roman" w:cs="Times New Roman"/>
          <w:kern w:val="0"/>
          <w:sz w:val="22"/>
        </w:rPr>
        <w:t>h</w:t>
      </w:r>
      <w:r>
        <w:rPr>
          <w:rFonts w:ascii="Times New Roman" w:eastAsia="宋体" w:hAnsi="Times New Roman" w:cs="Times New Roman" w:hint="eastAsia"/>
          <w:kern w:val="0"/>
          <w:sz w:val="22"/>
        </w:rPr>
        <w:t xml:space="preserve">us, FL is not going to give any </w:t>
      </w:r>
      <w:r>
        <w:rPr>
          <w:rFonts w:ascii="Times New Roman" w:eastAsia="宋体" w:hAnsi="Times New Roman" w:cs="Times New Roman"/>
          <w:kern w:val="0"/>
          <w:sz w:val="22"/>
        </w:rPr>
        <w:t>separate</w:t>
      </w:r>
      <w:r>
        <w:rPr>
          <w:rFonts w:ascii="Times New Roman" w:eastAsia="宋体" w:hAnsi="Times New Roman" w:cs="Times New Roman" w:hint="eastAsia"/>
          <w:kern w:val="0"/>
          <w:sz w:val="22"/>
        </w:rPr>
        <w:t xml:space="preserve"> update/</w:t>
      </w:r>
      <w:r>
        <w:rPr>
          <w:rFonts w:ascii="Times New Roman" w:eastAsia="宋体" w:hAnsi="Times New Roman" w:cs="Times New Roman"/>
          <w:kern w:val="0"/>
          <w:sz w:val="22"/>
        </w:rPr>
        <w:t>proposal</w:t>
      </w:r>
      <w:r>
        <w:rPr>
          <w:rFonts w:ascii="Times New Roman" w:eastAsia="宋体" w:hAnsi="Times New Roman" w:cs="Times New Roman" w:hint="eastAsia"/>
          <w:kern w:val="0"/>
          <w:sz w:val="22"/>
        </w:rPr>
        <w:t xml:space="preserve"> on this question,but considering all your inputs in </w:t>
      </w:r>
      <w:r w:rsidRPr="001A619C">
        <w:rPr>
          <w:rFonts w:ascii="Times New Roman" w:eastAsia="宋体" w:hAnsi="Times New Roman" w:cs="Times New Roman" w:hint="eastAsia"/>
          <w:b/>
          <w:bCs/>
          <w:i/>
          <w:iCs/>
          <w:kern w:val="0"/>
          <w:sz w:val="22"/>
          <w:highlight w:val="magenta"/>
        </w:rPr>
        <w:t>FL</w:t>
      </w:r>
      <w:r w:rsidRPr="001A619C">
        <w:rPr>
          <w:rFonts w:ascii="Times New Roman" w:eastAsia="宋体" w:hAnsi="Times New Roman" w:cs="Times New Roman"/>
          <w:b/>
          <w:bCs/>
          <w:i/>
          <w:iCs/>
          <w:kern w:val="0"/>
          <w:sz w:val="22"/>
          <w:highlight w:val="magenta"/>
        </w:rPr>
        <w:t>’</w:t>
      </w:r>
      <w:r w:rsidRPr="001A619C">
        <w:rPr>
          <w:rFonts w:ascii="Times New Roman" w:eastAsia="宋体" w:hAnsi="Times New Roman" w:cs="Times New Roman" w:hint="eastAsia"/>
          <w:b/>
          <w:bCs/>
          <w:i/>
          <w:iCs/>
          <w:kern w:val="0"/>
          <w:sz w:val="22"/>
          <w:highlight w:val="magenta"/>
        </w:rPr>
        <w:t>s prop</w:t>
      </w:r>
      <w:r w:rsidRPr="00A37B31">
        <w:rPr>
          <w:rFonts w:ascii="Times New Roman" w:eastAsia="宋体" w:hAnsi="Times New Roman" w:cs="Times New Roman" w:hint="eastAsia"/>
          <w:b/>
          <w:bCs/>
          <w:i/>
          <w:iCs/>
          <w:kern w:val="0"/>
          <w:sz w:val="22"/>
          <w:highlight w:val="magenta"/>
        </w:rPr>
        <w:t>osal 1-6</w:t>
      </w:r>
      <w:r>
        <w:rPr>
          <w:rFonts w:ascii="Times New Roman" w:eastAsia="宋体" w:hAnsi="Times New Roman" w:cs="Times New Roman" w:hint="eastAsia"/>
          <w:b/>
          <w:bCs/>
          <w:i/>
          <w:iCs/>
          <w:kern w:val="0"/>
          <w:sz w:val="22"/>
          <w:highlight w:val="magenta"/>
        </w:rPr>
        <w:t>c</w:t>
      </w:r>
      <w:r>
        <w:rPr>
          <w:rFonts w:ascii="Times New Roman" w:eastAsia="宋体" w:hAnsi="Times New Roman" w:cs="Times New Roman" w:hint="eastAsia"/>
          <w:b/>
          <w:bCs/>
          <w:i/>
          <w:iCs/>
          <w:kern w:val="0"/>
          <w:sz w:val="22"/>
        </w:rPr>
        <w:t>.</w:t>
      </w:r>
    </w:p>
    <w:p w14:paraId="1288E145" w14:textId="77777777" w:rsidR="009516E7" w:rsidRPr="00082380" w:rsidRDefault="009516E7">
      <w:pPr>
        <w:spacing w:after="0" w:line="312" w:lineRule="auto"/>
        <w:rPr>
          <w:rFonts w:ascii="Times New Roman" w:hAnsi="Times New Roman" w:cs="Times New Roman"/>
          <w:szCs w:val="21"/>
        </w:rPr>
      </w:pPr>
    </w:p>
    <w:p w14:paraId="4E16CD3A" w14:textId="77777777" w:rsidR="00082380" w:rsidRDefault="00082380">
      <w:pPr>
        <w:spacing w:after="0" w:line="312" w:lineRule="auto"/>
        <w:rPr>
          <w:rFonts w:ascii="Times New Roman" w:hAnsi="Times New Roman" w:cs="Times New Roman"/>
          <w:szCs w:val="21"/>
          <w:lang w:val="en-GB"/>
        </w:rPr>
      </w:pPr>
    </w:p>
    <w:p w14:paraId="2836BD0E"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T</w:t>
      </w:r>
      <w:r>
        <w:rPr>
          <w:rFonts w:ascii="Times New Roman" w:hAnsi="Times New Roman" w:cs="Times New Roman" w:hint="eastAsia"/>
          <w:szCs w:val="21"/>
          <w:lang w:val="en-GB"/>
        </w:rPr>
        <w:t xml:space="preserve">hen, first we should first discuss the criteria for determination of using multiple RPACH transmissions with different Tx beams or multiple RPACH transmissions with same Tx beam. </w:t>
      </w:r>
    </w:p>
    <w:p w14:paraId="56FF834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I</w:t>
      </w:r>
      <w:r>
        <w:rPr>
          <w:rFonts w:ascii="Times New Roman" w:hAnsi="Times New Roman" w:cs="Times New Roman" w:hint="eastAsia"/>
          <w:szCs w:val="21"/>
          <w:lang w:val="en-GB"/>
        </w:rPr>
        <w:t>f this feature should be applied to Cell-edge UEs only, even though there is no combination detection gain for multiple RPACH transmissions with different Tx beams, the working RSRP for multiple RPACH transmissions with different Tx beams and multiple RPACH transmissions with same Tx beam can be different, as pointed by companies (</w:t>
      </w:r>
      <w:r>
        <w:rPr>
          <w:rFonts w:ascii="Times New Roman" w:hAnsi="Times New Roman" w:cs="Times New Roman" w:hint="eastAsia"/>
          <w:b/>
          <w:bCs/>
          <w:szCs w:val="21"/>
          <w:lang w:val="en-GB"/>
        </w:rPr>
        <w:t>vivo, China Telecom, Ericsson</w:t>
      </w:r>
      <w:r>
        <w:rPr>
          <w:rFonts w:ascii="Times New Roman" w:hAnsi="Times New Roman" w:cs="Times New Roman" w:hint="eastAsia"/>
          <w:szCs w:val="21"/>
          <w:lang w:val="en-GB"/>
        </w:rPr>
        <w:t xml:space="preserve">), otherwise, the only </w:t>
      </w:r>
      <w:r>
        <w:rPr>
          <w:rFonts w:ascii="Times New Roman" w:hAnsi="Times New Roman" w:cs="Times New Roman"/>
          <w:szCs w:val="21"/>
          <w:lang w:val="en-GB"/>
        </w:rPr>
        <w:t>determination</w:t>
      </w:r>
      <w:r>
        <w:rPr>
          <w:rFonts w:ascii="Times New Roman" w:hAnsi="Times New Roman" w:cs="Times New Roman" w:hint="eastAsia"/>
          <w:szCs w:val="21"/>
          <w:lang w:val="en-GB"/>
        </w:rPr>
        <w:t xml:space="preserve"> </w:t>
      </w:r>
      <w:r>
        <w:rPr>
          <w:rFonts w:ascii="Times New Roman" w:hAnsi="Times New Roman" w:cs="Times New Roman"/>
          <w:szCs w:val="21"/>
          <w:lang w:val="en-GB"/>
        </w:rPr>
        <w:t>criteria</w:t>
      </w:r>
      <w:r>
        <w:rPr>
          <w:rFonts w:ascii="Times New Roman" w:hAnsi="Times New Roman" w:cs="Times New Roman" w:hint="eastAsia"/>
          <w:szCs w:val="21"/>
          <w:lang w:val="en-GB"/>
        </w:rPr>
        <w:t xml:space="preserve"> is the beam correspondence </w:t>
      </w:r>
      <w:r>
        <w:rPr>
          <w:rFonts w:ascii="Times New Roman" w:hAnsi="Times New Roman" w:cs="Times New Roman"/>
          <w:szCs w:val="21"/>
          <w:lang w:val="en-GB"/>
        </w:rPr>
        <w:t>capability</w:t>
      </w:r>
      <w:r>
        <w:rPr>
          <w:rFonts w:ascii="Times New Roman" w:hAnsi="Times New Roman" w:cs="Times New Roman" w:hint="eastAsia"/>
          <w:szCs w:val="21"/>
          <w:lang w:val="en-GB"/>
        </w:rPr>
        <w:t xml:space="preserve"> of UE. </w:t>
      </w:r>
      <w:r>
        <w:rPr>
          <w:rFonts w:ascii="Times New Roman" w:hAnsi="Times New Roman" w:cs="Times New Roman"/>
          <w:szCs w:val="21"/>
          <w:lang w:val="en-GB"/>
        </w:rPr>
        <w:t>T</w:t>
      </w:r>
      <w:r>
        <w:rPr>
          <w:rFonts w:ascii="Times New Roman" w:hAnsi="Times New Roman" w:cs="Times New Roman" w:hint="eastAsia"/>
          <w:szCs w:val="21"/>
          <w:lang w:val="en-GB"/>
        </w:rPr>
        <w:t>hus, the following proposal is proposed.</w:t>
      </w:r>
    </w:p>
    <w:p w14:paraId="235BEF52" w14:textId="1F28626A" w:rsidR="009516E7" w:rsidRDefault="00165ED5">
      <w:pPr>
        <w:pStyle w:val="4"/>
        <w:spacing w:beforeLines="0" w:before="0" w:afterLines="0" w:after="0" w:line="312" w:lineRule="auto"/>
        <w:rPr>
          <w:rFonts w:ascii="Times New Roman" w:hAnsi="Times New Roman" w:cs="Times New Roman"/>
          <w:i/>
          <w:iCs/>
          <w:szCs w:val="21"/>
          <w:highlight w:val="magenta"/>
          <w:u w:val="single"/>
          <w:lang w:val="en-GB"/>
        </w:rPr>
      </w:pPr>
      <w:r w:rsidRPr="00165ED5">
        <w:rPr>
          <w:rFonts w:ascii="Times New Roman" w:eastAsiaTheme="minorEastAsia" w:hAnsi="Times New Roman" w:cs="Times New Roman" w:hint="eastAsia"/>
          <w:szCs w:val="21"/>
          <w:highlight w:val="magenta"/>
          <w:u w:val="single"/>
          <w:lang w:val="en-GB"/>
        </w:rPr>
        <w:t>[</w:t>
      </w:r>
      <w:r>
        <w:rPr>
          <w:rFonts w:ascii="Times New Roman" w:eastAsiaTheme="minorEastAsia" w:hAnsi="Times New Roman" w:cs="Times New Roman" w:hint="eastAsia"/>
          <w:szCs w:val="21"/>
          <w:highlight w:val="magenta"/>
          <w:u w:val="single"/>
          <w:lang w:val="en-GB"/>
        </w:rPr>
        <w:t>Round 1</w:t>
      </w:r>
      <w:r w:rsidRPr="00165ED5">
        <w:rPr>
          <w:rFonts w:ascii="Times New Roman" w:eastAsiaTheme="minorEastAsia" w:hAnsi="Times New Roman" w:cs="Times New Roman" w:hint="eastAsia"/>
          <w:szCs w:val="21"/>
          <w:highlight w:val="magenta"/>
          <w:u w:val="single"/>
          <w:lang w:val="en-GB"/>
        </w:rPr>
        <w:t>]</w:t>
      </w:r>
      <w:r>
        <w:rPr>
          <w:rFonts w:ascii="Times New Roman" w:eastAsiaTheme="minorEastAsia" w:hAnsi="Times New Roman" w:cs="Times New Roman" w:hint="eastAsia"/>
          <w:szCs w:val="21"/>
          <w:highlight w:val="magenta"/>
          <w:u w:val="single"/>
          <w:lang w:val="en-GB"/>
        </w:rPr>
        <w:t xml:space="preserve"> </w:t>
      </w:r>
      <w:r w:rsidR="0058777D">
        <w:rPr>
          <w:rFonts w:ascii="Times New Roman" w:hAnsi="Times New Roman" w:cs="Times New Roman" w:hint="eastAsia"/>
          <w:i/>
          <w:iCs/>
          <w:szCs w:val="21"/>
          <w:highlight w:val="magenta"/>
          <w:u w:val="single"/>
          <w:lang w:val="en-GB"/>
        </w:rPr>
        <w:t>FL</w:t>
      </w:r>
      <w:r w:rsidR="0058777D">
        <w:rPr>
          <w:rFonts w:ascii="Times New Roman" w:hAnsi="Times New Roman" w:cs="Times New Roman"/>
          <w:i/>
          <w:iCs/>
          <w:szCs w:val="21"/>
          <w:highlight w:val="magenta"/>
          <w:u w:val="single"/>
          <w:lang w:val="en-GB"/>
        </w:rPr>
        <w:t>’</w:t>
      </w:r>
      <w:r w:rsidR="0058777D">
        <w:rPr>
          <w:rFonts w:ascii="Times New Roman" w:hAnsi="Times New Roman" w:cs="Times New Roman" w:hint="eastAsia"/>
          <w:i/>
          <w:iCs/>
          <w:szCs w:val="21"/>
          <w:highlight w:val="magenta"/>
          <w:u w:val="single"/>
          <w:lang w:val="en-GB"/>
        </w:rPr>
        <w:t>s Proposal 1-</w:t>
      </w:r>
      <w:r w:rsidR="0058777D">
        <w:rPr>
          <w:rFonts w:ascii="Times New Roman" w:eastAsiaTheme="minorEastAsia" w:hAnsi="Times New Roman" w:cs="Times New Roman" w:hint="eastAsia"/>
          <w:i/>
          <w:iCs/>
          <w:szCs w:val="21"/>
          <w:highlight w:val="magenta"/>
          <w:u w:val="single"/>
          <w:lang w:val="en-GB"/>
        </w:rPr>
        <w:t>6a</w:t>
      </w:r>
      <w:r w:rsidR="0058777D">
        <w:rPr>
          <w:rFonts w:ascii="Times New Roman" w:hAnsi="Times New Roman" w:cs="Times New Roman" w:hint="eastAsia"/>
          <w:i/>
          <w:iCs/>
          <w:szCs w:val="21"/>
          <w:highlight w:val="magenta"/>
          <w:u w:val="single"/>
          <w:lang w:val="en-GB"/>
        </w:rPr>
        <w:t>:</w:t>
      </w:r>
    </w:p>
    <w:p w14:paraId="18F8DCEE"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For the determination of multiple PRACH Transmission with same or different Tx beam(s), based on one of the following criteria,</w:t>
      </w:r>
    </w:p>
    <w:p w14:paraId="1E405C85" w14:textId="77777777" w:rsidR="009516E7" w:rsidRDefault="0058777D">
      <w:pPr>
        <w:pStyle w:val="af9"/>
        <w:numPr>
          <w:ilvl w:val="0"/>
          <w:numId w:val="37"/>
        </w:numPr>
        <w:spacing w:after="0" w:line="312" w:lineRule="auto"/>
        <w:ind w:firstLineChars="0"/>
        <w:rPr>
          <w:b/>
          <w:bCs/>
          <w:i/>
          <w:iCs/>
          <w:sz w:val="21"/>
          <w:szCs w:val="21"/>
          <w:lang w:val="en-GB"/>
        </w:rPr>
      </w:pPr>
      <w:r>
        <w:rPr>
          <w:rFonts w:hint="eastAsia"/>
          <w:b/>
          <w:bCs/>
          <w:i/>
          <w:iCs/>
          <w:sz w:val="21"/>
          <w:szCs w:val="21"/>
          <w:lang w:val="en-GB" w:eastAsia="zh-CN"/>
        </w:rPr>
        <w:t>RSRP threshold</w:t>
      </w:r>
    </w:p>
    <w:p w14:paraId="262A2DCA" w14:textId="77777777" w:rsidR="009516E7" w:rsidRDefault="0058777D">
      <w:pPr>
        <w:pStyle w:val="af9"/>
        <w:numPr>
          <w:ilvl w:val="0"/>
          <w:numId w:val="37"/>
        </w:numPr>
        <w:spacing w:after="0" w:line="312" w:lineRule="auto"/>
        <w:ind w:firstLineChars="0"/>
        <w:rPr>
          <w:b/>
          <w:bCs/>
          <w:i/>
          <w:iCs/>
          <w:sz w:val="21"/>
          <w:szCs w:val="21"/>
          <w:lang w:val="en-GB"/>
        </w:rPr>
      </w:pPr>
      <w:r>
        <w:rPr>
          <w:rFonts w:hint="eastAsia"/>
          <w:b/>
          <w:bCs/>
          <w:i/>
          <w:iCs/>
          <w:sz w:val="21"/>
          <w:szCs w:val="21"/>
          <w:lang w:val="en-GB" w:eastAsia="zh-CN"/>
        </w:rPr>
        <w:t>UE</w:t>
      </w:r>
      <w:r>
        <w:rPr>
          <w:b/>
          <w:bCs/>
          <w:i/>
          <w:iCs/>
          <w:sz w:val="21"/>
          <w:szCs w:val="21"/>
          <w:lang w:val="en-GB" w:eastAsia="zh-CN"/>
        </w:rPr>
        <w:t>’</w:t>
      </w:r>
      <w:r>
        <w:rPr>
          <w:rFonts w:hint="eastAsia"/>
          <w:b/>
          <w:bCs/>
          <w:i/>
          <w:iCs/>
          <w:sz w:val="21"/>
          <w:szCs w:val="21"/>
          <w:lang w:val="en-GB" w:eastAsia="zh-CN"/>
        </w:rPr>
        <w:t>s beam correspondence capability</w:t>
      </w:r>
    </w:p>
    <w:p w14:paraId="3B2B5F32"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1-6a</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150"/>
        <w:gridCol w:w="745"/>
        <w:gridCol w:w="7915"/>
      </w:tblGrid>
      <w:tr w:rsidR="009516E7" w14:paraId="41F766FD" w14:textId="77777777">
        <w:tc>
          <w:tcPr>
            <w:tcW w:w="1150" w:type="dxa"/>
            <w:vAlign w:val="center"/>
          </w:tcPr>
          <w:p w14:paraId="09EFDF94"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745" w:type="dxa"/>
          </w:tcPr>
          <w:p w14:paraId="5260DF25"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7915" w:type="dxa"/>
            <w:vAlign w:val="center"/>
          </w:tcPr>
          <w:p w14:paraId="695D78FD"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1F2819CC" w14:textId="77777777">
        <w:tc>
          <w:tcPr>
            <w:tcW w:w="1150" w:type="dxa"/>
            <w:vAlign w:val="center"/>
          </w:tcPr>
          <w:p w14:paraId="4B36D306"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vivo</w:t>
            </w:r>
          </w:p>
        </w:tc>
        <w:tc>
          <w:tcPr>
            <w:tcW w:w="745" w:type="dxa"/>
          </w:tcPr>
          <w:p w14:paraId="114A623A" w14:textId="77777777" w:rsidR="009516E7" w:rsidRDefault="009516E7">
            <w:pPr>
              <w:spacing w:after="0" w:line="312" w:lineRule="auto"/>
              <w:rPr>
                <w:rFonts w:ascii="Times New Roman" w:hAnsi="Times New Roman" w:cs="Times New Roman"/>
                <w:bCs/>
                <w:szCs w:val="21"/>
                <w:lang w:val="en-GB"/>
              </w:rPr>
            </w:pPr>
          </w:p>
        </w:tc>
        <w:tc>
          <w:tcPr>
            <w:tcW w:w="7915" w:type="dxa"/>
            <w:vAlign w:val="center"/>
          </w:tcPr>
          <w:p w14:paraId="6DA704C3" w14:textId="77777777" w:rsidR="009516E7" w:rsidRDefault="0058777D">
            <w:pPr>
              <w:spacing w:after="0" w:line="312" w:lineRule="auto"/>
              <w:rPr>
                <w:szCs w:val="21"/>
                <w:lang w:val="en-GB"/>
              </w:rPr>
            </w:pPr>
            <w:r>
              <w:rPr>
                <w:szCs w:val="21"/>
                <w:lang w:val="en-GB"/>
              </w:rPr>
              <w:t>There’s no need to discuss beam correspondence capability. There will be PRACH repetition with different TX beam UE capability discussion in the end of this topic, independent from beam correspondence capability.</w:t>
            </w:r>
          </w:p>
          <w:p w14:paraId="3B6EA7CC" w14:textId="77777777" w:rsidR="009516E7" w:rsidRDefault="0058777D">
            <w:pPr>
              <w:spacing w:after="0" w:line="312" w:lineRule="auto"/>
              <w:rPr>
                <w:szCs w:val="21"/>
                <w:lang w:val="en-GB"/>
              </w:rPr>
            </w:pPr>
            <w:r>
              <w:rPr>
                <w:szCs w:val="21"/>
                <w:lang w:val="en-GB"/>
              </w:rPr>
              <w:t>therefore, 2nd bullet can be removed at this stage.</w:t>
            </w:r>
          </w:p>
        </w:tc>
      </w:tr>
      <w:tr w:rsidR="009516E7" w14:paraId="4D0AC81B" w14:textId="77777777">
        <w:tc>
          <w:tcPr>
            <w:tcW w:w="1150" w:type="dxa"/>
            <w:vAlign w:val="center"/>
          </w:tcPr>
          <w:p w14:paraId="60727508"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Sharp</w:t>
            </w:r>
          </w:p>
        </w:tc>
        <w:tc>
          <w:tcPr>
            <w:tcW w:w="745" w:type="dxa"/>
          </w:tcPr>
          <w:p w14:paraId="2200B084"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N</w:t>
            </w:r>
          </w:p>
        </w:tc>
        <w:tc>
          <w:tcPr>
            <w:tcW w:w="7915" w:type="dxa"/>
            <w:vAlign w:val="center"/>
          </w:tcPr>
          <w:p w14:paraId="0F806E0E"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 xml:space="preserve">It may also depend on the UE implementation, e.g., how many Tx beams are used for multiple PRACH transmissions. We can discuss the FL’s question 1-6c first. </w:t>
            </w:r>
          </w:p>
        </w:tc>
      </w:tr>
      <w:tr w:rsidR="009516E7" w14:paraId="5EE35790" w14:textId="77777777">
        <w:tc>
          <w:tcPr>
            <w:tcW w:w="1150" w:type="dxa"/>
            <w:vAlign w:val="center"/>
          </w:tcPr>
          <w:p w14:paraId="31AB966A"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Ericsson</w:t>
            </w:r>
          </w:p>
        </w:tc>
        <w:tc>
          <w:tcPr>
            <w:tcW w:w="745" w:type="dxa"/>
          </w:tcPr>
          <w:p w14:paraId="1EB63BD9" w14:textId="77777777" w:rsidR="009516E7" w:rsidRDefault="009516E7">
            <w:pPr>
              <w:spacing w:after="0" w:line="312" w:lineRule="auto"/>
              <w:rPr>
                <w:rFonts w:ascii="Times New Roman" w:eastAsia="MS Mincho" w:hAnsi="Times New Roman" w:cs="Times New Roman"/>
                <w:bCs/>
                <w:szCs w:val="21"/>
                <w:lang w:val="en-GB" w:eastAsia="ja-JP"/>
              </w:rPr>
            </w:pPr>
          </w:p>
        </w:tc>
        <w:tc>
          <w:tcPr>
            <w:tcW w:w="7915" w:type="dxa"/>
            <w:vAlign w:val="center"/>
          </w:tcPr>
          <w:p w14:paraId="5022B76B"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We think </w:t>
            </w:r>
            <w:r>
              <w:rPr>
                <w:rFonts w:ascii="Times New Roman" w:eastAsia="MS Mincho" w:hAnsi="Times New Roman" w:cs="Times New Roman"/>
                <w:bCs/>
                <w:szCs w:val="21"/>
                <w:u w:val="single"/>
                <w:lang w:val="en-GB" w:eastAsia="ja-JP"/>
              </w:rPr>
              <w:t>both criteria</w:t>
            </w:r>
            <w:r>
              <w:rPr>
                <w:rFonts w:ascii="Times New Roman" w:eastAsia="MS Mincho" w:hAnsi="Times New Roman" w:cs="Times New Roman"/>
                <w:bCs/>
                <w:szCs w:val="21"/>
                <w:lang w:val="en-GB" w:eastAsia="ja-JP"/>
              </w:rPr>
              <w:t xml:space="preserve"> can be applied. The UE can use an RSRP threshold to determine whether multiple PRACH transmissions are needed instead of a single transmission. In addition, the UE’s beam-correspondence capability can guide whether multiple PRACH transmissions use the same Tx beam or different Tx beams. For example, a UE capable of beam correspondence without beam sweeping may choose to transmit multiple PRACHs using the same Tx beam, whereas a UE that relies on beam sweeping may use different Tx beams across transmissions.</w:t>
            </w:r>
          </w:p>
        </w:tc>
      </w:tr>
      <w:tr w:rsidR="009516E7" w14:paraId="659DF02B" w14:textId="77777777">
        <w:tc>
          <w:tcPr>
            <w:tcW w:w="1150" w:type="dxa"/>
            <w:vAlign w:val="center"/>
          </w:tcPr>
          <w:p w14:paraId="52A32B65"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DOCOMO</w:t>
            </w:r>
          </w:p>
        </w:tc>
        <w:tc>
          <w:tcPr>
            <w:tcW w:w="745" w:type="dxa"/>
          </w:tcPr>
          <w:p w14:paraId="58C493BD" w14:textId="77777777" w:rsidR="009516E7" w:rsidRDefault="009516E7">
            <w:pPr>
              <w:spacing w:after="0" w:line="312" w:lineRule="auto"/>
              <w:rPr>
                <w:rFonts w:ascii="Times New Roman" w:eastAsia="MS Mincho" w:hAnsi="Times New Roman" w:cs="Times New Roman"/>
                <w:bCs/>
                <w:szCs w:val="21"/>
                <w:lang w:val="en-GB" w:eastAsia="ja-JP"/>
              </w:rPr>
            </w:pPr>
          </w:p>
        </w:tc>
        <w:tc>
          <w:tcPr>
            <w:tcW w:w="7915" w:type="dxa"/>
            <w:vAlign w:val="center"/>
          </w:tcPr>
          <w:p w14:paraId="08648F88"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 xml:space="preserve">How to understand </w:t>
            </w:r>
            <w:r>
              <w:rPr>
                <w:rFonts w:ascii="Times New Roman" w:hAnsi="Times New Roman" w:cs="Times New Roman"/>
                <w:bCs/>
                <w:szCs w:val="21"/>
                <w:lang w:val="en-GB"/>
              </w:rPr>
              <w:t>“</w:t>
            </w:r>
            <w:r>
              <w:rPr>
                <w:rFonts w:ascii="Times New Roman" w:hAnsi="Times New Roman" w:cs="Times New Roman" w:hint="eastAsia"/>
                <w:bCs/>
                <w:szCs w:val="21"/>
                <w:lang w:val="en-GB"/>
              </w:rPr>
              <w:t>one of</w:t>
            </w:r>
            <w:r>
              <w:rPr>
                <w:rFonts w:ascii="Times New Roman" w:hAnsi="Times New Roman" w:cs="Times New Roman"/>
                <w:bCs/>
                <w:szCs w:val="21"/>
                <w:lang w:val="en-GB"/>
              </w:rPr>
              <w:t>”</w:t>
            </w:r>
            <w:r>
              <w:rPr>
                <w:rFonts w:ascii="Times New Roman" w:hAnsi="Times New Roman" w:cs="Times New Roman" w:hint="eastAsia"/>
                <w:bCs/>
                <w:szCs w:val="21"/>
                <w:lang w:val="en-GB"/>
              </w:rPr>
              <w:t xml:space="preserve"> here? Is the intention of the proposal to down-select one, or support both in spec but use one? </w:t>
            </w:r>
          </w:p>
          <w:p w14:paraId="14E30E07"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 xml:space="preserve">Moreover, we think the second bullet </w:t>
            </w:r>
            <w:r>
              <w:rPr>
                <w:rFonts w:ascii="Times New Roman" w:hAnsi="Times New Roman" w:cs="Times New Roman"/>
                <w:bCs/>
                <w:szCs w:val="21"/>
                <w:lang w:val="en-GB"/>
              </w:rPr>
              <w:t>“UE’s beam correspondence capability”</w:t>
            </w:r>
            <w:r>
              <w:rPr>
                <w:rFonts w:ascii="Times New Roman" w:hAnsi="Times New Roman" w:cs="Times New Roman" w:hint="eastAsia"/>
                <w:bCs/>
                <w:szCs w:val="21"/>
                <w:lang w:val="en-GB"/>
              </w:rPr>
              <w:t xml:space="preserve"> should be a mandatory condition to use this feature. If UE </w:t>
            </w:r>
            <w:r>
              <w:rPr>
                <w:rFonts w:ascii="Times New Roman" w:hAnsi="Times New Roman" w:cs="Times New Roman"/>
                <w:bCs/>
                <w:szCs w:val="21"/>
                <w:lang w:val="en-GB"/>
              </w:rPr>
              <w:t>satisf</w:t>
            </w:r>
            <w:r>
              <w:rPr>
                <w:rFonts w:ascii="Times New Roman" w:hAnsi="Times New Roman" w:cs="Times New Roman" w:hint="eastAsia"/>
                <w:bCs/>
                <w:szCs w:val="21"/>
                <w:lang w:val="en-GB"/>
              </w:rPr>
              <w:t xml:space="preserve">ies beam correspondence without beam sweeping, UE </w:t>
            </w:r>
            <w:r>
              <w:rPr>
                <w:rFonts w:ascii="Times New Roman" w:hAnsi="Times New Roman" w:cs="Times New Roman"/>
                <w:bCs/>
                <w:szCs w:val="21"/>
                <w:lang w:val="en-GB"/>
              </w:rPr>
              <w:t>anyway</w:t>
            </w:r>
            <w:r>
              <w:rPr>
                <w:rFonts w:ascii="Times New Roman" w:hAnsi="Times New Roman" w:cs="Times New Roman" w:hint="eastAsia"/>
                <w:bCs/>
                <w:szCs w:val="21"/>
                <w:lang w:val="en-GB"/>
              </w:rPr>
              <w:t xml:space="preserve"> will not use this feature regardless of RSRP.</w:t>
            </w:r>
          </w:p>
        </w:tc>
      </w:tr>
      <w:tr w:rsidR="009516E7" w14:paraId="5BB7674D" w14:textId="77777777">
        <w:tc>
          <w:tcPr>
            <w:tcW w:w="1150" w:type="dxa"/>
            <w:vAlign w:val="center"/>
          </w:tcPr>
          <w:p w14:paraId="7713825A"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Lenovo</w:t>
            </w:r>
          </w:p>
        </w:tc>
        <w:tc>
          <w:tcPr>
            <w:tcW w:w="745" w:type="dxa"/>
          </w:tcPr>
          <w:p w14:paraId="427CA3A4" w14:textId="77777777" w:rsidR="009516E7" w:rsidRDefault="009516E7">
            <w:pPr>
              <w:spacing w:after="0" w:line="312" w:lineRule="auto"/>
              <w:rPr>
                <w:rFonts w:ascii="Times New Roman" w:eastAsia="MS Mincho" w:hAnsi="Times New Roman" w:cs="Times New Roman"/>
                <w:bCs/>
                <w:szCs w:val="21"/>
                <w:lang w:val="en-GB" w:eastAsia="ja-JP"/>
              </w:rPr>
            </w:pPr>
          </w:p>
        </w:tc>
        <w:tc>
          <w:tcPr>
            <w:tcW w:w="7915" w:type="dxa"/>
            <w:vAlign w:val="center"/>
          </w:tcPr>
          <w:p w14:paraId="429EA89D"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We think further discussion is needed to determine whether to use one of the two criteria, or to use both. </w:t>
            </w:r>
          </w:p>
        </w:tc>
      </w:tr>
      <w:tr w:rsidR="009516E7" w14:paraId="4D1162D3" w14:textId="77777777">
        <w:tc>
          <w:tcPr>
            <w:tcW w:w="1150" w:type="dxa"/>
            <w:vAlign w:val="center"/>
          </w:tcPr>
          <w:p w14:paraId="2602CDC4"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745" w:type="dxa"/>
          </w:tcPr>
          <w:p w14:paraId="549C950B" w14:textId="77777777" w:rsidR="009516E7" w:rsidRDefault="009516E7">
            <w:pPr>
              <w:spacing w:after="0" w:line="312" w:lineRule="auto"/>
              <w:rPr>
                <w:rFonts w:ascii="Times New Roman" w:eastAsia="MS Mincho" w:hAnsi="Times New Roman" w:cs="Times New Roman"/>
                <w:bCs/>
                <w:szCs w:val="21"/>
                <w:lang w:val="en-GB" w:eastAsia="ja-JP"/>
              </w:rPr>
            </w:pPr>
          </w:p>
        </w:tc>
        <w:tc>
          <w:tcPr>
            <w:tcW w:w="7915" w:type="dxa"/>
            <w:vAlign w:val="center"/>
          </w:tcPr>
          <w:p w14:paraId="160EB3B8" w14:textId="77777777" w:rsidR="009516E7" w:rsidRDefault="0058777D">
            <w:pPr>
              <w:spacing w:after="0" w:line="312" w:lineRule="auto"/>
              <w:rPr>
                <w:rFonts w:ascii="Times New Roman" w:hAnsi="Times New Roman" w:cs="Times New Roman"/>
                <w:bCs/>
                <w:szCs w:val="21"/>
              </w:rPr>
            </w:pPr>
            <w:r>
              <w:rPr>
                <w:rFonts w:ascii="Times New Roman" w:hAnsi="Times New Roman" w:cs="Times New Roman"/>
                <w:bCs/>
                <w:szCs w:val="21"/>
              </w:rPr>
              <w:t>Similar to the comment made by Docomo, we think that Beam correspondence is a mandatory condition – as per the WID justification. RSRP can be associated to different repetitions/tx-beams in addition.</w:t>
            </w:r>
          </w:p>
        </w:tc>
      </w:tr>
      <w:tr w:rsidR="009516E7" w14:paraId="7321DF8B" w14:textId="77777777">
        <w:tc>
          <w:tcPr>
            <w:tcW w:w="1150" w:type="dxa"/>
            <w:vAlign w:val="center"/>
          </w:tcPr>
          <w:p w14:paraId="2F090F59" w14:textId="77777777" w:rsidR="009516E7" w:rsidRDefault="0058777D">
            <w:pPr>
              <w:spacing w:after="0" w:line="312" w:lineRule="auto"/>
              <w:rPr>
                <w:rFonts w:ascii="Times New Roman" w:eastAsia="宋体" w:hAnsi="Times New Roman" w:cs="Times New Roman"/>
                <w:bCs/>
                <w:szCs w:val="21"/>
                <w:lang w:val="en-GB"/>
              </w:rPr>
            </w:pPr>
            <w:r>
              <w:rPr>
                <w:rFonts w:ascii="Times New Roman" w:eastAsia="宋体" w:hAnsi="Times New Roman" w:cs="Times New Roman" w:hint="eastAsia"/>
                <w:bCs/>
                <w:szCs w:val="21"/>
              </w:rPr>
              <w:t>ZTE</w:t>
            </w:r>
          </w:p>
        </w:tc>
        <w:tc>
          <w:tcPr>
            <w:tcW w:w="745" w:type="dxa"/>
          </w:tcPr>
          <w:p w14:paraId="099E82E1" w14:textId="77777777" w:rsidR="009516E7" w:rsidRDefault="009516E7">
            <w:pPr>
              <w:spacing w:after="0" w:line="312" w:lineRule="auto"/>
              <w:rPr>
                <w:rFonts w:ascii="Times New Roman" w:eastAsia="MS Mincho" w:hAnsi="Times New Roman" w:cs="Times New Roman"/>
                <w:bCs/>
                <w:szCs w:val="21"/>
                <w:lang w:val="en-GB" w:eastAsia="ja-JP"/>
              </w:rPr>
            </w:pPr>
          </w:p>
        </w:tc>
        <w:tc>
          <w:tcPr>
            <w:tcW w:w="7915" w:type="dxa"/>
            <w:vAlign w:val="center"/>
          </w:tcPr>
          <w:p w14:paraId="210FB866" w14:textId="77777777" w:rsidR="009516E7" w:rsidRDefault="0058777D">
            <w:pPr>
              <w:spacing w:after="0" w:line="312" w:lineRule="auto"/>
              <w:rPr>
                <w:rFonts w:ascii="Times New Roman" w:hAnsi="Times New Roman" w:cs="Times New Roman"/>
                <w:bCs/>
                <w:szCs w:val="21"/>
              </w:rPr>
            </w:pPr>
            <w:r>
              <w:rPr>
                <w:rFonts w:hint="eastAsia"/>
              </w:rPr>
              <w:t>OK.</w:t>
            </w:r>
          </w:p>
        </w:tc>
      </w:tr>
      <w:tr w:rsidR="0058777D" w14:paraId="77D9A450" w14:textId="77777777">
        <w:tc>
          <w:tcPr>
            <w:tcW w:w="1150" w:type="dxa"/>
            <w:vAlign w:val="center"/>
          </w:tcPr>
          <w:p w14:paraId="73EC8C08" w14:textId="33CC3464" w:rsidR="0058777D" w:rsidRDefault="0058777D">
            <w:pPr>
              <w:spacing w:after="0" w:line="312" w:lineRule="auto"/>
              <w:rPr>
                <w:rFonts w:ascii="Times New Roman" w:eastAsia="宋体" w:hAnsi="Times New Roman" w:cs="Times New Roman"/>
                <w:bCs/>
                <w:szCs w:val="21"/>
              </w:rPr>
            </w:pPr>
            <w:r>
              <w:rPr>
                <w:rFonts w:ascii="Times New Roman" w:eastAsia="宋体" w:hAnsi="Times New Roman" w:cs="Times New Roman" w:hint="eastAsia"/>
                <w:bCs/>
                <w:szCs w:val="21"/>
              </w:rPr>
              <w:t>CATT</w:t>
            </w:r>
          </w:p>
        </w:tc>
        <w:tc>
          <w:tcPr>
            <w:tcW w:w="745" w:type="dxa"/>
          </w:tcPr>
          <w:p w14:paraId="54C5025F" w14:textId="77777777" w:rsidR="0058777D" w:rsidRDefault="0058777D">
            <w:pPr>
              <w:spacing w:after="0" w:line="312" w:lineRule="auto"/>
              <w:rPr>
                <w:rFonts w:ascii="Times New Roman" w:eastAsia="MS Mincho" w:hAnsi="Times New Roman" w:cs="Times New Roman"/>
                <w:bCs/>
                <w:szCs w:val="21"/>
                <w:lang w:val="en-GB" w:eastAsia="ja-JP"/>
              </w:rPr>
            </w:pPr>
          </w:p>
        </w:tc>
        <w:tc>
          <w:tcPr>
            <w:tcW w:w="7915" w:type="dxa"/>
            <w:vAlign w:val="center"/>
          </w:tcPr>
          <w:p w14:paraId="24F8CCE8" w14:textId="6EBC758D" w:rsidR="0058777D" w:rsidRDefault="0058777D">
            <w:pPr>
              <w:spacing w:after="0" w:line="312" w:lineRule="auto"/>
            </w:pPr>
            <w:r>
              <w:rPr>
                <w:rFonts w:hint="eastAsia"/>
              </w:rPr>
              <w:t xml:space="preserve">Not clear how to understand based on one of the </w:t>
            </w:r>
            <w:r>
              <w:t>criteria</w:t>
            </w:r>
            <w:r>
              <w:rPr>
                <w:rFonts w:hint="eastAsia"/>
              </w:rPr>
              <w:t xml:space="preserve">. Further discussion is needed. </w:t>
            </w:r>
          </w:p>
        </w:tc>
      </w:tr>
      <w:tr w:rsidR="007735DD" w14:paraId="276B1890" w14:textId="77777777">
        <w:tc>
          <w:tcPr>
            <w:tcW w:w="1150" w:type="dxa"/>
            <w:vAlign w:val="center"/>
          </w:tcPr>
          <w:p w14:paraId="4ECC2D16" w14:textId="370D4096" w:rsidR="007735DD" w:rsidRDefault="007735DD" w:rsidP="007735DD">
            <w:pPr>
              <w:spacing w:after="0" w:line="312" w:lineRule="auto"/>
              <w:rPr>
                <w:rFonts w:ascii="Times New Roman" w:eastAsia="宋体" w:hAnsi="Times New Roman" w:cs="Times New Roman"/>
                <w:bCs/>
                <w:szCs w:val="21"/>
              </w:rPr>
            </w:pPr>
            <w:r>
              <w:rPr>
                <w:rFonts w:ascii="Times New Roman" w:eastAsia="Malgun Gothic" w:hAnsi="Times New Roman" w:cs="Times New Roman" w:hint="eastAsia"/>
                <w:bCs/>
                <w:szCs w:val="21"/>
                <w:lang w:val="en-GB" w:eastAsia="ko-KR"/>
              </w:rPr>
              <w:t>ETRI</w:t>
            </w:r>
          </w:p>
        </w:tc>
        <w:tc>
          <w:tcPr>
            <w:tcW w:w="745" w:type="dxa"/>
          </w:tcPr>
          <w:p w14:paraId="09EA9683" w14:textId="77777777" w:rsidR="007735DD" w:rsidRDefault="007735DD" w:rsidP="007735DD">
            <w:pPr>
              <w:spacing w:after="0" w:line="312" w:lineRule="auto"/>
              <w:rPr>
                <w:rFonts w:ascii="Times New Roman" w:eastAsia="MS Mincho" w:hAnsi="Times New Roman" w:cs="Times New Roman"/>
                <w:bCs/>
                <w:szCs w:val="21"/>
                <w:lang w:val="en-GB" w:eastAsia="ja-JP"/>
              </w:rPr>
            </w:pPr>
          </w:p>
        </w:tc>
        <w:tc>
          <w:tcPr>
            <w:tcW w:w="7915" w:type="dxa"/>
            <w:vAlign w:val="center"/>
          </w:tcPr>
          <w:p w14:paraId="079CDA30" w14:textId="12739B14" w:rsidR="007735DD" w:rsidRDefault="007735DD" w:rsidP="007735DD">
            <w:pPr>
              <w:spacing w:after="0" w:line="312" w:lineRule="auto"/>
            </w:pPr>
            <w:r>
              <w:rPr>
                <w:rFonts w:ascii="Times New Roman" w:eastAsia="Malgun Gothic" w:hAnsi="Times New Roman" w:cs="Times New Roman" w:hint="eastAsia"/>
                <w:bCs/>
                <w:szCs w:val="21"/>
                <w:lang w:eastAsia="ko-KR"/>
              </w:rPr>
              <w:t>We tend to agree with the proposal, and we are not sure of having beam correspondence can determine the repetition number. Perhaps we might need more revision.</w:t>
            </w:r>
          </w:p>
        </w:tc>
      </w:tr>
      <w:tr w:rsidR="00784CF3" w14:paraId="581B6FE0" w14:textId="77777777">
        <w:tc>
          <w:tcPr>
            <w:tcW w:w="1150" w:type="dxa"/>
            <w:vAlign w:val="center"/>
          </w:tcPr>
          <w:p w14:paraId="776CCA47" w14:textId="35A8198F" w:rsidR="00784CF3" w:rsidRDefault="00784CF3" w:rsidP="00784CF3">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745" w:type="dxa"/>
          </w:tcPr>
          <w:p w14:paraId="23990805" w14:textId="77777777" w:rsidR="00784CF3" w:rsidRDefault="00784CF3" w:rsidP="00784CF3">
            <w:pPr>
              <w:spacing w:after="0" w:line="312" w:lineRule="auto"/>
              <w:rPr>
                <w:rFonts w:ascii="Times New Roman" w:eastAsia="MS Mincho" w:hAnsi="Times New Roman" w:cs="Times New Roman"/>
                <w:bCs/>
                <w:szCs w:val="21"/>
                <w:lang w:val="en-GB" w:eastAsia="ja-JP"/>
              </w:rPr>
            </w:pPr>
          </w:p>
        </w:tc>
        <w:tc>
          <w:tcPr>
            <w:tcW w:w="7915" w:type="dxa"/>
            <w:vAlign w:val="center"/>
          </w:tcPr>
          <w:p w14:paraId="0CE94830" w14:textId="77777777" w:rsidR="00784CF3" w:rsidRDefault="00784CF3" w:rsidP="00784CF3">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Wander to know what is the UE behaviour regarding the following cases.</w:t>
            </w:r>
          </w:p>
          <w:p w14:paraId="6C83069E" w14:textId="77777777" w:rsidR="00784CF3" w:rsidRPr="0050457F" w:rsidRDefault="00784CF3" w:rsidP="00784CF3">
            <w:pPr>
              <w:pStyle w:val="af9"/>
              <w:numPr>
                <w:ilvl w:val="0"/>
                <w:numId w:val="38"/>
              </w:numPr>
              <w:spacing w:after="0" w:line="312" w:lineRule="auto"/>
              <w:ind w:firstLineChars="0"/>
              <w:rPr>
                <w:rFonts w:eastAsiaTheme="minorEastAsia"/>
                <w:bCs/>
                <w:szCs w:val="21"/>
                <w:lang w:val="en-GB" w:eastAsia="zh-CN"/>
              </w:rPr>
            </w:pPr>
            <w:r>
              <w:rPr>
                <w:bCs/>
                <w:szCs w:val="21"/>
                <w:lang w:val="en-GB"/>
              </w:rPr>
              <w:t xml:space="preserve">Case1: </w:t>
            </w:r>
            <w:r w:rsidRPr="00907158">
              <w:rPr>
                <w:rFonts w:hint="eastAsia"/>
                <w:bCs/>
                <w:szCs w:val="21"/>
                <w:lang w:val="en-GB"/>
              </w:rPr>
              <w:t>F</w:t>
            </w:r>
            <w:r w:rsidRPr="00907158">
              <w:rPr>
                <w:bCs/>
                <w:szCs w:val="21"/>
                <w:lang w:val="en-GB"/>
              </w:rPr>
              <w:t>or UE with</w:t>
            </w:r>
            <w:r>
              <w:rPr>
                <w:bCs/>
                <w:szCs w:val="21"/>
                <w:lang w:val="en-GB"/>
              </w:rPr>
              <w:t>out</w:t>
            </w:r>
            <w:r w:rsidRPr="00907158">
              <w:rPr>
                <w:bCs/>
                <w:szCs w:val="21"/>
                <w:lang w:val="en-GB"/>
              </w:rPr>
              <w:t xml:space="preserve"> beam correspondence capability, the measurement RSRP smaller than the RSRP threshold</w:t>
            </w:r>
            <w:r>
              <w:rPr>
                <w:bCs/>
                <w:szCs w:val="21"/>
                <w:lang w:val="en-GB"/>
              </w:rPr>
              <w:t xml:space="preserve"> and also smaller than the RSRP threshold associated with one repetition number for the multiple PRACH transmission with same Tx beam.</w:t>
            </w:r>
          </w:p>
          <w:p w14:paraId="79A1C98A" w14:textId="77777777" w:rsidR="00784CF3" w:rsidRPr="00120DBA" w:rsidRDefault="00784CF3" w:rsidP="00784CF3">
            <w:pPr>
              <w:pStyle w:val="af9"/>
              <w:numPr>
                <w:ilvl w:val="0"/>
                <w:numId w:val="38"/>
              </w:numPr>
              <w:spacing w:after="0" w:line="312" w:lineRule="auto"/>
              <w:ind w:firstLineChars="0"/>
              <w:rPr>
                <w:rFonts w:eastAsiaTheme="minorEastAsia"/>
                <w:bCs/>
                <w:szCs w:val="21"/>
                <w:lang w:val="en-GB" w:eastAsia="zh-CN"/>
              </w:rPr>
            </w:pPr>
            <w:r>
              <w:rPr>
                <w:rFonts w:eastAsiaTheme="minorEastAsia" w:hint="eastAsia"/>
                <w:bCs/>
                <w:szCs w:val="21"/>
                <w:lang w:val="en-GB" w:eastAsia="zh-CN"/>
              </w:rPr>
              <w:t>C</w:t>
            </w:r>
            <w:r>
              <w:rPr>
                <w:rFonts w:eastAsiaTheme="minorEastAsia"/>
                <w:bCs/>
                <w:szCs w:val="21"/>
                <w:lang w:val="en-GB" w:eastAsia="zh-CN"/>
              </w:rPr>
              <w:t xml:space="preserve">ase2: </w:t>
            </w:r>
            <w:r w:rsidRPr="00907158">
              <w:rPr>
                <w:rFonts w:hint="eastAsia"/>
                <w:bCs/>
                <w:szCs w:val="21"/>
                <w:lang w:val="en-GB"/>
              </w:rPr>
              <w:t xml:space="preserve"> F</w:t>
            </w:r>
            <w:r w:rsidRPr="00907158">
              <w:rPr>
                <w:bCs/>
                <w:szCs w:val="21"/>
                <w:lang w:val="en-GB"/>
              </w:rPr>
              <w:t>or UE with beam correspondence capability,</w:t>
            </w:r>
            <w:r>
              <w:rPr>
                <w:bCs/>
                <w:szCs w:val="21"/>
                <w:lang w:val="en-GB"/>
              </w:rPr>
              <w:t xml:space="preserve"> </w:t>
            </w:r>
            <w:r w:rsidRPr="00907158">
              <w:rPr>
                <w:bCs/>
                <w:szCs w:val="21"/>
                <w:lang w:val="en-GB"/>
              </w:rPr>
              <w:t>the measurement RSRP smaller than the RSRP threshold</w:t>
            </w:r>
            <w:r>
              <w:rPr>
                <w:bCs/>
                <w:szCs w:val="21"/>
                <w:lang w:val="en-GB"/>
              </w:rPr>
              <w:t xml:space="preserve"> while larger than the RSRP threshold associated with one repetition number for the multiple PRACH transmission with same Tx beam</w:t>
            </w:r>
          </w:p>
          <w:p w14:paraId="4EBDB3EF" w14:textId="77777777" w:rsidR="00784CF3" w:rsidRDefault="00784CF3" w:rsidP="00784CF3">
            <w:pPr>
              <w:spacing w:after="0" w:line="312" w:lineRule="auto"/>
              <w:rPr>
                <w:bCs/>
                <w:szCs w:val="21"/>
                <w:lang w:val="en-GB"/>
              </w:rPr>
            </w:pPr>
          </w:p>
          <w:p w14:paraId="5EACBAF4" w14:textId="77777777" w:rsidR="00784CF3" w:rsidRDefault="00784CF3" w:rsidP="00784CF3">
            <w:pPr>
              <w:spacing w:after="0" w:line="312" w:lineRule="auto"/>
              <w:rPr>
                <w:rFonts w:ascii="Times New Roman" w:eastAsia="宋体" w:hAnsi="Times New Roman" w:cs="Times New Roman"/>
                <w:bCs/>
                <w:kern w:val="0"/>
                <w:sz w:val="22"/>
                <w:szCs w:val="21"/>
                <w:lang w:val="en-GB" w:eastAsia="en-US"/>
              </w:rPr>
            </w:pPr>
            <w:r w:rsidRPr="002B04D0">
              <w:rPr>
                <w:rFonts w:ascii="Times New Roman" w:eastAsia="宋体" w:hAnsi="Times New Roman" w:cs="Times New Roman" w:hint="eastAsia"/>
                <w:bCs/>
                <w:kern w:val="0"/>
                <w:sz w:val="22"/>
                <w:szCs w:val="21"/>
                <w:lang w:val="en-GB" w:eastAsia="en-US"/>
              </w:rPr>
              <w:t>I</w:t>
            </w:r>
            <w:r w:rsidRPr="002B04D0">
              <w:rPr>
                <w:rFonts w:ascii="Times New Roman" w:eastAsia="宋体" w:hAnsi="Times New Roman" w:cs="Times New Roman"/>
                <w:bCs/>
                <w:kern w:val="0"/>
                <w:sz w:val="22"/>
                <w:szCs w:val="21"/>
                <w:lang w:val="en-GB" w:eastAsia="en-US"/>
              </w:rPr>
              <w:t xml:space="preserve">n our views, </w:t>
            </w:r>
            <w:r w:rsidRPr="00F661B7">
              <w:rPr>
                <w:rFonts w:ascii="Times New Roman" w:eastAsia="宋体" w:hAnsi="Times New Roman" w:cs="Times New Roman"/>
                <w:bCs/>
                <w:kern w:val="0"/>
                <w:sz w:val="22"/>
                <w:szCs w:val="21"/>
                <w:lang w:val="en-GB" w:eastAsia="en-US"/>
              </w:rPr>
              <w:t>the determination of multiple PRACH Transmission with same or different Tx beam(s)</w:t>
            </w:r>
            <w:r>
              <w:rPr>
                <w:rFonts w:ascii="Times New Roman" w:eastAsia="宋体" w:hAnsi="Times New Roman" w:cs="Times New Roman"/>
                <w:bCs/>
                <w:kern w:val="0"/>
                <w:sz w:val="22"/>
                <w:szCs w:val="21"/>
                <w:lang w:val="en-GB" w:eastAsia="en-US"/>
              </w:rPr>
              <w:t xml:space="preserve"> can depend on the configuration of gNB. For example, gNB can enable the PRACH transmission with different Tx beams. </w:t>
            </w:r>
          </w:p>
          <w:p w14:paraId="238D0865" w14:textId="77777777" w:rsidR="00784CF3" w:rsidRDefault="00784CF3" w:rsidP="00784CF3">
            <w:pPr>
              <w:pStyle w:val="af9"/>
              <w:numPr>
                <w:ilvl w:val="0"/>
                <w:numId w:val="38"/>
              </w:numPr>
              <w:spacing w:after="0" w:line="312" w:lineRule="auto"/>
              <w:ind w:firstLineChars="0"/>
              <w:rPr>
                <w:bCs/>
                <w:szCs w:val="21"/>
                <w:lang w:val="en-GB"/>
              </w:rPr>
            </w:pPr>
            <w:r>
              <w:rPr>
                <w:rFonts w:hint="eastAsia"/>
                <w:bCs/>
                <w:szCs w:val="21"/>
                <w:lang w:val="en-GB" w:eastAsia="zh-CN"/>
              </w:rPr>
              <w:t>F</w:t>
            </w:r>
            <w:r>
              <w:rPr>
                <w:bCs/>
                <w:szCs w:val="21"/>
                <w:lang w:val="en-GB" w:eastAsia="zh-CN"/>
              </w:rPr>
              <w:t xml:space="preserve">or </w:t>
            </w:r>
            <w:r w:rsidRPr="00907158">
              <w:rPr>
                <w:bCs/>
                <w:szCs w:val="21"/>
                <w:lang w:val="en-GB"/>
              </w:rPr>
              <w:t>UE with</w:t>
            </w:r>
            <w:r>
              <w:rPr>
                <w:bCs/>
                <w:szCs w:val="21"/>
                <w:lang w:val="en-GB"/>
              </w:rPr>
              <w:t>out</w:t>
            </w:r>
            <w:r w:rsidRPr="00907158">
              <w:rPr>
                <w:bCs/>
                <w:szCs w:val="21"/>
                <w:lang w:val="en-GB"/>
              </w:rPr>
              <w:t xml:space="preserve"> beam correspondence capability</w:t>
            </w:r>
            <w:r>
              <w:rPr>
                <w:bCs/>
                <w:szCs w:val="21"/>
                <w:lang w:val="en-GB"/>
              </w:rPr>
              <w:t>, if gNB enable the R20 feature, it can transmit PRACH with different Tx beams.</w:t>
            </w:r>
          </w:p>
          <w:p w14:paraId="40D575F8" w14:textId="7487D7CA" w:rsidR="00784CF3" w:rsidRDefault="00784CF3" w:rsidP="00784CF3">
            <w:pPr>
              <w:spacing w:after="0" w:line="312" w:lineRule="auto"/>
              <w:rPr>
                <w:rFonts w:ascii="Times New Roman" w:eastAsia="Malgun Gothic" w:hAnsi="Times New Roman" w:cs="Times New Roman"/>
                <w:bCs/>
                <w:szCs w:val="21"/>
                <w:lang w:eastAsia="ko-KR"/>
              </w:rPr>
            </w:pPr>
            <w:r>
              <w:rPr>
                <w:rFonts w:hint="eastAsia"/>
                <w:bCs/>
                <w:szCs w:val="21"/>
                <w:lang w:val="en-GB"/>
              </w:rPr>
              <w:t>F</w:t>
            </w:r>
            <w:r>
              <w:rPr>
                <w:bCs/>
                <w:szCs w:val="21"/>
                <w:lang w:val="en-GB"/>
              </w:rPr>
              <w:t>or UE with beam correspondence capability, whether to support PRACH transmission with different Tx beams can be FFS.</w:t>
            </w:r>
          </w:p>
        </w:tc>
      </w:tr>
      <w:tr w:rsidR="00345A28" w14:paraId="4324A6A9" w14:textId="77777777">
        <w:tc>
          <w:tcPr>
            <w:tcW w:w="1150" w:type="dxa"/>
            <w:vAlign w:val="center"/>
          </w:tcPr>
          <w:p w14:paraId="43FCFA9F" w14:textId="1486F3EC"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NOKIA</w:t>
            </w:r>
          </w:p>
        </w:tc>
        <w:tc>
          <w:tcPr>
            <w:tcW w:w="745" w:type="dxa"/>
          </w:tcPr>
          <w:p w14:paraId="5B277A34" w14:textId="77777777" w:rsidR="00345A28" w:rsidRDefault="00345A28" w:rsidP="00345A28">
            <w:pPr>
              <w:spacing w:after="0" w:line="312" w:lineRule="auto"/>
              <w:rPr>
                <w:rFonts w:ascii="Times New Roman" w:eastAsia="MS Mincho" w:hAnsi="Times New Roman" w:cs="Times New Roman"/>
                <w:bCs/>
                <w:szCs w:val="21"/>
                <w:lang w:val="en-GB" w:eastAsia="ja-JP"/>
              </w:rPr>
            </w:pPr>
          </w:p>
        </w:tc>
        <w:tc>
          <w:tcPr>
            <w:tcW w:w="7915" w:type="dxa"/>
            <w:vAlign w:val="center"/>
          </w:tcPr>
          <w:p w14:paraId="148811EE" w14:textId="18486879"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Further discussion is needed, also to ensure that gNB can limit the access to the feature in case RSRP is no longer the sole determinant for the number of repetitions. </w:t>
            </w:r>
          </w:p>
        </w:tc>
      </w:tr>
      <w:tr w:rsidR="006705CC" w14:paraId="4A42344A" w14:textId="77777777">
        <w:tc>
          <w:tcPr>
            <w:tcW w:w="1150" w:type="dxa"/>
            <w:vAlign w:val="center"/>
          </w:tcPr>
          <w:p w14:paraId="3A04AF3A" w14:textId="05F0F50C" w:rsidR="006705CC" w:rsidRDefault="006705CC" w:rsidP="006705CC">
            <w:pPr>
              <w:spacing w:after="0" w:line="312" w:lineRule="auto"/>
              <w:rPr>
                <w:rFonts w:ascii="Times New Roman" w:hAnsi="Times New Roman" w:cs="Times New Roman"/>
                <w:bCs/>
                <w:szCs w:val="21"/>
                <w:lang w:val="en-GB"/>
              </w:rPr>
            </w:pPr>
            <w:r>
              <w:rPr>
                <w:rFonts w:ascii="Times New Roman" w:eastAsia="宋体" w:hAnsi="Times New Roman" w:cs="Times New Roman"/>
                <w:bCs/>
                <w:szCs w:val="21"/>
              </w:rPr>
              <w:t>Panasonic</w:t>
            </w:r>
          </w:p>
        </w:tc>
        <w:tc>
          <w:tcPr>
            <w:tcW w:w="745" w:type="dxa"/>
          </w:tcPr>
          <w:p w14:paraId="60C307A7" w14:textId="77777777" w:rsidR="006705CC" w:rsidRDefault="006705CC" w:rsidP="006705CC">
            <w:pPr>
              <w:spacing w:after="0" w:line="312" w:lineRule="auto"/>
              <w:rPr>
                <w:rFonts w:ascii="Times New Roman" w:eastAsia="MS Mincho" w:hAnsi="Times New Roman" w:cs="Times New Roman"/>
                <w:bCs/>
                <w:szCs w:val="21"/>
                <w:lang w:val="en-GB" w:eastAsia="ja-JP"/>
              </w:rPr>
            </w:pPr>
          </w:p>
        </w:tc>
        <w:tc>
          <w:tcPr>
            <w:tcW w:w="7915" w:type="dxa"/>
            <w:vAlign w:val="center"/>
          </w:tcPr>
          <w:p w14:paraId="35098BBA" w14:textId="49BCB9B8" w:rsidR="006705CC" w:rsidRDefault="006705CC" w:rsidP="006705CC">
            <w:pPr>
              <w:spacing w:after="0" w:line="312" w:lineRule="auto"/>
              <w:rPr>
                <w:rFonts w:ascii="Times New Roman" w:hAnsi="Times New Roman" w:cs="Times New Roman"/>
                <w:bCs/>
                <w:szCs w:val="21"/>
                <w:lang w:val="en-GB"/>
              </w:rPr>
            </w:pPr>
            <w:r w:rsidRPr="00672ECF">
              <w:rPr>
                <w:rFonts w:ascii="Times New Roman" w:eastAsia="宋体" w:hAnsi="Times New Roman" w:cs="Times New Roman"/>
                <w:bCs/>
                <w:szCs w:val="21"/>
              </w:rPr>
              <w:t>We share similar view as vivo.</w:t>
            </w:r>
          </w:p>
        </w:tc>
      </w:tr>
      <w:tr w:rsidR="002A0F72" w14:paraId="0EBC8B21" w14:textId="77777777">
        <w:tc>
          <w:tcPr>
            <w:tcW w:w="1150" w:type="dxa"/>
            <w:vAlign w:val="center"/>
          </w:tcPr>
          <w:p w14:paraId="3EB4F72E" w14:textId="2666E110" w:rsidR="002A0F72" w:rsidRDefault="002A0F72" w:rsidP="002A0F72">
            <w:pPr>
              <w:spacing w:after="0" w:line="312" w:lineRule="auto"/>
              <w:rPr>
                <w:rFonts w:ascii="Times New Roman" w:eastAsia="宋体" w:hAnsi="Times New Roman" w:cs="Times New Roman"/>
                <w:bCs/>
                <w:szCs w:val="21"/>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745" w:type="dxa"/>
          </w:tcPr>
          <w:p w14:paraId="3F7B7461" w14:textId="77777777" w:rsidR="002A0F72" w:rsidRDefault="002A0F72" w:rsidP="002A0F72">
            <w:pPr>
              <w:spacing w:after="0" w:line="312" w:lineRule="auto"/>
              <w:rPr>
                <w:rFonts w:ascii="Times New Roman" w:eastAsia="MS Mincho" w:hAnsi="Times New Roman" w:cs="Times New Roman"/>
                <w:bCs/>
                <w:szCs w:val="21"/>
                <w:lang w:val="en-GB" w:eastAsia="ja-JP"/>
              </w:rPr>
            </w:pPr>
          </w:p>
        </w:tc>
        <w:tc>
          <w:tcPr>
            <w:tcW w:w="7915" w:type="dxa"/>
            <w:vAlign w:val="center"/>
          </w:tcPr>
          <w:p w14:paraId="53D4DE74" w14:textId="77777777" w:rsidR="002A0F72" w:rsidRPr="00BB67E1" w:rsidRDefault="002A0F72" w:rsidP="002A0F72">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We think RSRP threshold is not necessary to determine whether to use same or different Tx beams. In our understanding, UEs who want to perform UL beam sweeping can choose the corresponding RACH resources based on the number of UL beams they support and transmit PRACH repetition with different Tx beam directly. For this matter, we can discuss proposal 1-6c first.</w:t>
            </w:r>
          </w:p>
          <w:p w14:paraId="7E2C90D1" w14:textId="2866F876" w:rsidR="002A0F72" w:rsidRPr="00672ECF" w:rsidRDefault="002A0F72" w:rsidP="002A0F72">
            <w:pPr>
              <w:spacing w:after="0" w:line="312" w:lineRule="auto"/>
              <w:rPr>
                <w:rFonts w:ascii="Times New Roman" w:eastAsia="宋体" w:hAnsi="Times New Roman" w:cs="Times New Roman"/>
                <w:bCs/>
                <w:szCs w:val="21"/>
              </w:rPr>
            </w:pPr>
            <w:r>
              <w:rPr>
                <w:rFonts w:ascii="Times New Roman" w:hAnsi="Times New Roman" w:cs="Times New Roman"/>
                <w:bCs/>
                <w:szCs w:val="21"/>
                <w:lang w:val="en-GB"/>
              </w:rPr>
              <w:t xml:space="preserve">We also share the similar view as DCM that UE’s beam correspondence should be a prerequisite rather than a criterion.  </w:t>
            </w:r>
          </w:p>
        </w:tc>
      </w:tr>
      <w:tr w:rsidR="00084DEA" w14:paraId="1B6E992E" w14:textId="77777777">
        <w:tc>
          <w:tcPr>
            <w:tcW w:w="1150" w:type="dxa"/>
            <w:vAlign w:val="center"/>
          </w:tcPr>
          <w:p w14:paraId="37C55A3A" w14:textId="72706017" w:rsidR="00084DEA" w:rsidRDefault="00084DEA" w:rsidP="00084DEA">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QC</w:t>
            </w:r>
          </w:p>
        </w:tc>
        <w:tc>
          <w:tcPr>
            <w:tcW w:w="745" w:type="dxa"/>
          </w:tcPr>
          <w:p w14:paraId="29233E09" w14:textId="77777777" w:rsidR="00084DEA" w:rsidRDefault="00084DEA" w:rsidP="00084DEA">
            <w:pPr>
              <w:spacing w:after="0" w:line="312" w:lineRule="auto"/>
              <w:rPr>
                <w:rFonts w:ascii="Times New Roman" w:eastAsia="MS Mincho" w:hAnsi="Times New Roman" w:cs="Times New Roman"/>
                <w:bCs/>
                <w:szCs w:val="21"/>
                <w:lang w:val="en-GB" w:eastAsia="ja-JP"/>
              </w:rPr>
            </w:pPr>
          </w:p>
        </w:tc>
        <w:tc>
          <w:tcPr>
            <w:tcW w:w="7915" w:type="dxa"/>
            <w:vAlign w:val="center"/>
          </w:tcPr>
          <w:p w14:paraId="480FA660" w14:textId="5C2358ED" w:rsidR="00084DEA" w:rsidRDefault="00084DEA" w:rsidP="00084DEA">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Regarding second bullet: Its not quite capability… can we say something like “validity of beam correspondence”. We can be okay to focus on the previous two questions before coming to this question.</w:t>
            </w:r>
          </w:p>
        </w:tc>
      </w:tr>
    </w:tbl>
    <w:p w14:paraId="655248EF" w14:textId="77777777" w:rsidR="00082380" w:rsidRDefault="00082380" w:rsidP="00082380">
      <w:pPr>
        <w:spacing w:after="0"/>
        <w:rPr>
          <w:rFonts w:ascii="Times New Roman" w:hAnsi="Times New Roman" w:cs="Times New Roman"/>
          <w:b/>
          <w:bCs/>
          <w:i/>
          <w:iCs/>
          <w:highlight w:val="yellow"/>
          <w:u w:val="single"/>
          <w:shd w:val="clear" w:color="auto" w:fill="FABF8F" w:themeFill="accent6" w:themeFillTint="99"/>
        </w:rPr>
      </w:pPr>
    </w:p>
    <w:p w14:paraId="74C97695" w14:textId="38F33558" w:rsidR="00082380" w:rsidRPr="00077161" w:rsidRDefault="00082380" w:rsidP="00082380">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6FD72451" w14:textId="77777777" w:rsidR="00082380" w:rsidRPr="00A37B31" w:rsidRDefault="00082380" w:rsidP="00082380">
      <w:pPr>
        <w:rPr>
          <w:rFonts w:ascii="Times New Roman" w:eastAsia="宋体" w:hAnsi="Times New Roman" w:cs="Times New Roman"/>
          <w:kern w:val="0"/>
          <w:sz w:val="22"/>
        </w:rPr>
      </w:pPr>
      <w:r>
        <w:rPr>
          <w:rFonts w:ascii="Times New Roman" w:eastAsia="宋体" w:hAnsi="Times New Roman" w:cs="Times New Roman"/>
          <w:kern w:val="0"/>
          <w:sz w:val="22"/>
        </w:rPr>
        <w:t>According</w:t>
      </w:r>
      <w:r>
        <w:rPr>
          <w:rFonts w:ascii="Times New Roman" w:eastAsia="宋体" w:hAnsi="Times New Roman" w:cs="Times New Roman" w:hint="eastAsia"/>
          <w:kern w:val="0"/>
          <w:sz w:val="22"/>
        </w:rPr>
        <w:t xml:space="preserve"> to companies inputs, the beam </w:t>
      </w:r>
      <w:r>
        <w:rPr>
          <w:rFonts w:ascii="Times New Roman" w:eastAsia="宋体" w:hAnsi="Times New Roman" w:cs="Times New Roman"/>
          <w:kern w:val="0"/>
          <w:sz w:val="22"/>
        </w:rPr>
        <w:t>correspondence</w:t>
      </w:r>
      <w:r>
        <w:rPr>
          <w:rFonts w:ascii="Times New Roman" w:eastAsia="宋体" w:hAnsi="Times New Roman" w:cs="Times New Roman" w:hint="eastAsia"/>
          <w:kern w:val="0"/>
          <w:sz w:val="22"/>
        </w:rPr>
        <w:t xml:space="preserve"> is mandatory (of course it should, FL</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s bad for giving a silly option). </w:t>
      </w:r>
      <w:r>
        <w:rPr>
          <w:rFonts w:ascii="Times New Roman" w:eastAsia="宋体" w:hAnsi="Times New Roman" w:cs="Times New Roman"/>
          <w:kern w:val="0"/>
          <w:sz w:val="22"/>
        </w:rPr>
        <w:t>A</w:t>
      </w:r>
      <w:r>
        <w:rPr>
          <w:rFonts w:ascii="Times New Roman" w:eastAsia="宋体" w:hAnsi="Times New Roman" w:cs="Times New Roman" w:hint="eastAsia"/>
          <w:kern w:val="0"/>
          <w:sz w:val="22"/>
        </w:rPr>
        <w:t xml:space="preserve">nd the key question is on whether to introduce a RSRP to </w:t>
      </w:r>
      <w:r>
        <w:rPr>
          <w:rFonts w:ascii="Times New Roman" w:eastAsia="宋体" w:hAnsi="Times New Roman" w:cs="Times New Roman"/>
          <w:kern w:val="0"/>
          <w:sz w:val="22"/>
        </w:rPr>
        <w:t>determine</w:t>
      </w:r>
      <w:r>
        <w:rPr>
          <w:rFonts w:ascii="Times New Roman" w:eastAsia="宋体" w:hAnsi="Times New Roman" w:cs="Times New Roman" w:hint="eastAsia"/>
          <w:kern w:val="0"/>
          <w:sz w:val="22"/>
        </w:rPr>
        <w:t xml:space="preserve"> whether the multiple PRACH transmission with different Tx beams should be supported. Thus, the following proposal is given.  </w:t>
      </w:r>
    </w:p>
    <w:p w14:paraId="2B9930BC" w14:textId="3D0FB79A" w:rsidR="00082380" w:rsidRDefault="00165ED5" w:rsidP="00082380">
      <w:pPr>
        <w:pStyle w:val="4"/>
        <w:spacing w:beforeLines="0" w:before="0" w:afterLines="0" w:after="0" w:line="312" w:lineRule="auto"/>
        <w:rPr>
          <w:rFonts w:ascii="Times New Roman" w:hAnsi="Times New Roman" w:cs="Times New Roman"/>
          <w:i/>
          <w:iCs/>
          <w:szCs w:val="21"/>
          <w:highlight w:val="magenta"/>
          <w:u w:val="single"/>
          <w:lang w:val="en-GB"/>
        </w:rPr>
      </w:pPr>
      <w:r w:rsidRPr="00165ED5">
        <w:rPr>
          <w:rFonts w:ascii="Times New Roman" w:eastAsiaTheme="minorEastAsia" w:hAnsi="Times New Roman" w:cs="Times New Roman" w:hint="eastAsia"/>
          <w:szCs w:val="21"/>
          <w:highlight w:val="magenta"/>
          <w:u w:val="single"/>
          <w:lang w:val="en-GB"/>
        </w:rPr>
        <w:t>[</w:t>
      </w:r>
      <w:r>
        <w:rPr>
          <w:rFonts w:ascii="Times New Roman" w:eastAsiaTheme="minorEastAsia" w:hAnsi="Times New Roman" w:cs="Times New Roman" w:hint="eastAsia"/>
          <w:szCs w:val="21"/>
          <w:highlight w:val="magenta"/>
          <w:u w:val="single"/>
          <w:lang w:val="en-GB"/>
        </w:rPr>
        <w:t>Round 2</w:t>
      </w:r>
      <w:r w:rsidRPr="00165ED5">
        <w:rPr>
          <w:rFonts w:ascii="Times New Roman" w:eastAsiaTheme="minorEastAsia" w:hAnsi="Times New Roman" w:cs="Times New Roman" w:hint="eastAsia"/>
          <w:szCs w:val="21"/>
          <w:highlight w:val="magenta"/>
          <w:u w:val="single"/>
          <w:lang w:val="en-GB"/>
        </w:rPr>
        <w:t>]</w:t>
      </w:r>
      <w:r>
        <w:rPr>
          <w:rFonts w:ascii="Times New Roman" w:eastAsiaTheme="minorEastAsia" w:hAnsi="Times New Roman" w:cs="Times New Roman" w:hint="eastAsia"/>
          <w:szCs w:val="21"/>
          <w:highlight w:val="magenta"/>
          <w:u w:val="single"/>
          <w:lang w:val="en-GB"/>
        </w:rPr>
        <w:t xml:space="preserve"> </w:t>
      </w:r>
      <w:r w:rsidR="00082380">
        <w:rPr>
          <w:rFonts w:ascii="Times New Roman" w:hAnsi="Times New Roman" w:cs="Times New Roman" w:hint="eastAsia"/>
          <w:i/>
          <w:iCs/>
          <w:szCs w:val="21"/>
          <w:highlight w:val="magenta"/>
          <w:u w:val="single"/>
          <w:lang w:val="en-GB"/>
        </w:rPr>
        <w:t>FL</w:t>
      </w:r>
      <w:r w:rsidR="00082380">
        <w:rPr>
          <w:rFonts w:ascii="Times New Roman" w:hAnsi="Times New Roman" w:cs="Times New Roman"/>
          <w:i/>
          <w:iCs/>
          <w:szCs w:val="21"/>
          <w:highlight w:val="magenta"/>
          <w:u w:val="single"/>
          <w:lang w:val="en-GB"/>
        </w:rPr>
        <w:t>’</w:t>
      </w:r>
      <w:r w:rsidR="00082380">
        <w:rPr>
          <w:rFonts w:ascii="Times New Roman" w:hAnsi="Times New Roman" w:cs="Times New Roman" w:hint="eastAsia"/>
          <w:i/>
          <w:iCs/>
          <w:szCs w:val="21"/>
          <w:highlight w:val="magenta"/>
          <w:u w:val="single"/>
          <w:lang w:val="en-GB"/>
        </w:rPr>
        <w:t>s Proposal 1-</w:t>
      </w:r>
      <w:r w:rsidR="00082380">
        <w:rPr>
          <w:rFonts w:ascii="Times New Roman" w:eastAsiaTheme="minorEastAsia" w:hAnsi="Times New Roman" w:cs="Times New Roman" w:hint="eastAsia"/>
          <w:i/>
          <w:iCs/>
          <w:szCs w:val="21"/>
          <w:highlight w:val="magenta"/>
          <w:u w:val="single"/>
          <w:lang w:val="en-GB"/>
        </w:rPr>
        <w:t>6a-</w:t>
      </w:r>
      <w:r w:rsidR="00F93824">
        <w:rPr>
          <w:rFonts w:ascii="Times New Roman" w:eastAsiaTheme="minorEastAsia" w:hAnsi="Times New Roman" w:cs="Times New Roman" w:hint="eastAsia"/>
          <w:i/>
          <w:iCs/>
          <w:szCs w:val="21"/>
          <w:highlight w:val="magenta"/>
          <w:u w:val="single"/>
          <w:lang w:val="en-GB"/>
        </w:rPr>
        <w:t>udpate-</w:t>
      </w:r>
      <w:r w:rsidR="00082380">
        <w:rPr>
          <w:rFonts w:ascii="Times New Roman" w:eastAsiaTheme="minorEastAsia" w:hAnsi="Times New Roman" w:cs="Times New Roman" w:hint="eastAsia"/>
          <w:i/>
          <w:iCs/>
          <w:szCs w:val="21"/>
          <w:highlight w:val="magenta"/>
          <w:u w:val="single"/>
          <w:lang w:val="en-GB"/>
        </w:rPr>
        <w:t>v2</w:t>
      </w:r>
    </w:p>
    <w:p w14:paraId="2EEF7922" w14:textId="7B875534" w:rsidR="00082380" w:rsidRPr="00A37B31" w:rsidRDefault="00F93824" w:rsidP="00F93824">
      <w:pPr>
        <w:spacing w:after="0" w:line="312" w:lineRule="auto"/>
        <w:rPr>
          <w:rFonts w:ascii="Times New Roman" w:eastAsia="宋体" w:hAnsi="Times New Roman" w:cs="Times New Roman"/>
          <w:b/>
          <w:bCs/>
          <w:i/>
          <w:iCs/>
          <w:kern w:val="0"/>
          <w:szCs w:val="21"/>
          <w:lang w:val="en-GB"/>
        </w:rPr>
      </w:pPr>
      <w:r>
        <w:rPr>
          <w:rFonts w:ascii="Times New Roman" w:hAnsi="Times New Roman" w:cs="Times New Roman" w:hint="eastAsia"/>
          <w:b/>
          <w:bCs/>
          <w:i/>
          <w:iCs/>
          <w:szCs w:val="21"/>
          <w:lang w:val="en-GB"/>
        </w:rPr>
        <w:t>Determination of multiple PRACH Transmission with same Tx beam or different Tx beams can be based on</w:t>
      </w:r>
      <w:r w:rsidR="00082380">
        <w:rPr>
          <w:rFonts w:ascii="Times New Roman" w:hAnsi="Times New Roman" w:cs="Times New Roman" w:hint="eastAsia"/>
          <w:b/>
          <w:bCs/>
          <w:i/>
          <w:iCs/>
          <w:szCs w:val="21"/>
          <w:lang w:val="en-GB"/>
        </w:rPr>
        <w:t xml:space="preserve"> RSRP threshold to determine </w:t>
      </w:r>
    </w:p>
    <w:p w14:paraId="3406E937" w14:textId="77777777" w:rsidR="00082380" w:rsidRDefault="00082380" w:rsidP="00082380">
      <w:pPr>
        <w:spacing w:after="0" w:line="312" w:lineRule="auto"/>
        <w:rPr>
          <w:rFonts w:ascii="Times New Roman" w:hAnsi="Times New Roman" w:cs="Times New Roman"/>
          <w:i/>
          <w:iCs/>
          <w:szCs w:val="21"/>
          <w:u w:val="single"/>
          <w:lang w:val="en-GB"/>
        </w:rPr>
      </w:pPr>
      <w:r>
        <w:rPr>
          <w:rFonts w:ascii="Times New Roman" w:hAnsi="Times New Roman" w:cs="Times New Roman"/>
          <w:szCs w:val="21"/>
          <w:lang w:val="en-GB"/>
        </w:rPr>
        <w:t xml:space="preserve">Companies are provided to your answers and comments of </w:t>
      </w:r>
      <w:r w:rsidRPr="001A619C">
        <w:rPr>
          <w:rFonts w:ascii="Times New Roman" w:hAnsi="Times New Roman" w:cs="Times New Roman" w:hint="eastAsia"/>
          <w:b/>
          <w:bCs/>
          <w:i/>
          <w:iCs/>
          <w:szCs w:val="21"/>
          <w:highlight w:val="magenta"/>
          <w:u w:val="single"/>
          <w:lang w:val="en-GB"/>
        </w:rPr>
        <w:t>FL</w:t>
      </w:r>
      <w:r w:rsidRPr="001A619C">
        <w:rPr>
          <w:rFonts w:ascii="Times New Roman" w:hAnsi="Times New Roman" w:cs="Times New Roman"/>
          <w:b/>
          <w:bCs/>
          <w:i/>
          <w:iCs/>
          <w:szCs w:val="21"/>
          <w:highlight w:val="magenta"/>
          <w:u w:val="single"/>
          <w:lang w:val="en-GB"/>
        </w:rPr>
        <w:t>’</w:t>
      </w:r>
      <w:r w:rsidRPr="001A619C">
        <w:rPr>
          <w:rFonts w:ascii="Times New Roman" w:hAnsi="Times New Roman" w:cs="Times New Roman" w:hint="eastAsia"/>
          <w:b/>
          <w:bCs/>
          <w:i/>
          <w:iCs/>
          <w:szCs w:val="21"/>
          <w:highlight w:val="magenta"/>
          <w:u w:val="single"/>
          <w:lang w:val="en-GB"/>
        </w:rPr>
        <w:t>s Proposal 1-</w:t>
      </w:r>
      <w:r w:rsidRPr="00A37B31">
        <w:rPr>
          <w:rFonts w:ascii="Times New Roman" w:hAnsi="Times New Roman" w:cs="Times New Roman" w:hint="eastAsia"/>
          <w:b/>
          <w:bCs/>
          <w:i/>
          <w:iCs/>
          <w:szCs w:val="21"/>
          <w:highlight w:val="magenta"/>
          <w:u w:val="single"/>
          <w:lang w:val="en-GB"/>
        </w:rPr>
        <w:t>6</w:t>
      </w:r>
      <w:r w:rsidRPr="001F676D">
        <w:rPr>
          <w:rFonts w:ascii="Times New Roman" w:hAnsi="Times New Roman" w:cs="Times New Roman" w:hint="eastAsia"/>
          <w:b/>
          <w:bCs/>
          <w:i/>
          <w:iCs/>
          <w:szCs w:val="21"/>
          <w:highlight w:val="magenta"/>
          <w:u w:val="single"/>
          <w:lang w:val="en-GB"/>
        </w:rPr>
        <w:t>a-v2</w:t>
      </w:r>
      <w:r>
        <w:rPr>
          <w:rFonts w:ascii="Times New Roman" w:hAnsi="Times New Roman" w:cs="Times New Roman"/>
          <w:szCs w:val="21"/>
          <w:lang w:val="en-GB"/>
        </w:rPr>
        <w:t xml:space="preserve"> </w:t>
      </w:r>
      <w:r>
        <w:rPr>
          <w:rFonts w:ascii="Times New Roman" w:hAnsi="Times New Roman" w:cs="Times New Roman" w:hint="eastAsia"/>
          <w:szCs w:val="21"/>
          <w:lang w:val="en-GB"/>
        </w:rPr>
        <w:t>i</w:t>
      </w:r>
      <w:r>
        <w:rPr>
          <w:rFonts w:ascii="Times New Roman" w:hAnsi="Times New Roman" w:cs="Times New Roman"/>
          <w:szCs w:val="21"/>
          <w:lang w:val="en-GB"/>
        </w:rPr>
        <w:t xml:space="preserve">n the following table. </w:t>
      </w:r>
    </w:p>
    <w:tbl>
      <w:tblPr>
        <w:tblStyle w:val="af5"/>
        <w:tblpPr w:leftFromText="180" w:rightFromText="180" w:vertAnchor="text" w:horzAnchor="margin" w:tblpY="56"/>
        <w:tblW w:w="9810" w:type="dxa"/>
        <w:tblLook w:val="04A0" w:firstRow="1" w:lastRow="0" w:firstColumn="1" w:lastColumn="0" w:noHBand="0" w:noVBand="1"/>
      </w:tblPr>
      <w:tblGrid>
        <w:gridCol w:w="1150"/>
        <w:gridCol w:w="745"/>
        <w:gridCol w:w="7915"/>
      </w:tblGrid>
      <w:tr w:rsidR="00082380" w14:paraId="2A927BAB" w14:textId="77777777" w:rsidTr="00E55CD5">
        <w:tc>
          <w:tcPr>
            <w:tcW w:w="1150" w:type="dxa"/>
            <w:vAlign w:val="center"/>
          </w:tcPr>
          <w:p w14:paraId="082DB0FC" w14:textId="77777777" w:rsidR="00082380" w:rsidRDefault="00082380"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745" w:type="dxa"/>
          </w:tcPr>
          <w:p w14:paraId="5BEB6A65" w14:textId="77777777" w:rsidR="00082380" w:rsidRDefault="00082380"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7915" w:type="dxa"/>
            <w:vAlign w:val="center"/>
          </w:tcPr>
          <w:p w14:paraId="715D7D07" w14:textId="77777777" w:rsidR="00082380" w:rsidRDefault="00082380"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082380" w14:paraId="60E15F30" w14:textId="77777777" w:rsidTr="00E55CD5">
        <w:tc>
          <w:tcPr>
            <w:tcW w:w="1150" w:type="dxa"/>
            <w:vAlign w:val="center"/>
          </w:tcPr>
          <w:p w14:paraId="509F07FE" w14:textId="77777777" w:rsidR="00082380" w:rsidRDefault="00082380" w:rsidP="00E55CD5">
            <w:pPr>
              <w:spacing w:after="0" w:line="312" w:lineRule="auto"/>
              <w:rPr>
                <w:rFonts w:ascii="Times New Roman" w:hAnsi="Times New Roman" w:cs="Times New Roman"/>
                <w:bCs/>
                <w:szCs w:val="21"/>
                <w:lang w:val="en-GB"/>
              </w:rPr>
            </w:pPr>
          </w:p>
        </w:tc>
        <w:tc>
          <w:tcPr>
            <w:tcW w:w="745" w:type="dxa"/>
          </w:tcPr>
          <w:p w14:paraId="00026FF2" w14:textId="77777777" w:rsidR="00082380" w:rsidRDefault="00082380" w:rsidP="00E55CD5">
            <w:pPr>
              <w:spacing w:after="0" w:line="312" w:lineRule="auto"/>
              <w:rPr>
                <w:rFonts w:ascii="Times New Roman" w:hAnsi="Times New Roman" w:cs="Times New Roman"/>
                <w:bCs/>
                <w:szCs w:val="21"/>
                <w:lang w:val="en-GB"/>
              </w:rPr>
            </w:pPr>
          </w:p>
        </w:tc>
        <w:tc>
          <w:tcPr>
            <w:tcW w:w="7915" w:type="dxa"/>
            <w:vAlign w:val="center"/>
          </w:tcPr>
          <w:p w14:paraId="788D5421" w14:textId="77777777" w:rsidR="00082380" w:rsidRDefault="00082380" w:rsidP="00E55CD5">
            <w:pPr>
              <w:spacing w:after="0" w:line="312" w:lineRule="auto"/>
              <w:rPr>
                <w:rFonts w:ascii="Times New Roman" w:hAnsi="Times New Roman" w:cs="Times New Roman"/>
                <w:bCs/>
                <w:szCs w:val="21"/>
                <w:lang w:val="en-GB"/>
              </w:rPr>
            </w:pPr>
          </w:p>
        </w:tc>
      </w:tr>
      <w:tr w:rsidR="00082380" w14:paraId="58238322" w14:textId="77777777" w:rsidTr="00E55CD5">
        <w:tc>
          <w:tcPr>
            <w:tcW w:w="1150" w:type="dxa"/>
            <w:vAlign w:val="center"/>
          </w:tcPr>
          <w:p w14:paraId="410D9D1D" w14:textId="77777777" w:rsidR="00082380" w:rsidRDefault="00082380" w:rsidP="00E55CD5">
            <w:pPr>
              <w:spacing w:after="0" w:line="312" w:lineRule="auto"/>
              <w:rPr>
                <w:rFonts w:ascii="Times New Roman" w:hAnsi="Times New Roman" w:cs="Times New Roman"/>
                <w:bCs/>
                <w:szCs w:val="21"/>
                <w:lang w:val="en-GB"/>
              </w:rPr>
            </w:pPr>
          </w:p>
        </w:tc>
        <w:tc>
          <w:tcPr>
            <w:tcW w:w="745" w:type="dxa"/>
          </w:tcPr>
          <w:p w14:paraId="425131DC" w14:textId="77777777" w:rsidR="00082380" w:rsidRDefault="00082380" w:rsidP="00E55CD5">
            <w:pPr>
              <w:spacing w:after="0" w:line="312" w:lineRule="auto"/>
              <w:rPr>
                <w:rFonts w:ascii="Times New Roman" w:hAnsi="Times New Roman" w:cs="Times New Roman"/>
                <w:bCs/>
                <w:szCs w:val="21"/>
                <w:lang w:val="en-GB"/>
              </w:rPr>
            </w:pPr>
          </w:p>
        </w:tc>
        <w:tc>
          <w:tcPr>
            <w:tcW w:w="7915" w:type="dxa"/>
            <w:vAlign w:val="center"/>
          </w:tcPr>
          <w:p w14:paraId="3FF293F9" w14:textId="77777777" w:rsidR="00082380" w:rsidRDefault="00082380" w:rsidP="00E55CD5">
            <w:pPr>
              <w:spacing w:after="0" w:line="312" w:lineRule="auto"/>
              <w:rPr>
                <w:rFonts w:ascii="Times New Roman" w:hAnsi="Times New Roman" w:cs="Times New Roman"/>
                <w:bCs/>
                <w:szCs w:val="21"/>
                <w:lang w:val="en-GB"/>
              </w:rPr>
            </w:pPr>
          </w:p>
        </w:tc>
      </w:tr>
    </w:tbl>
    <w:p w14:paraId="7589C410" w14:textId="77777777" w:rsidR="009516E7" w:rsidRDefault="009516E7">
      <w:pPr>
        <w:spacing w:after="0" w:line="312" w:lineRule="auto"/>
        <w:rPr>
          <w:rFonts w:ascii="Times New Roman" w:hAnsi="Times New Roman" w:cs="Times New Roman"/>
          <w:szCs w:val="21"/>
          <w:lang w:val="en-GB"/>
        </w:rPr>
      </w:pPr>
    </w:p>
    <w:p w14:paraId="4133A1A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F</w:t>
      </w:r>
      <w:r>
        <w:rPr>
          <w:rFonts w:ascii="Times New Roman" w:hAnsi="Times New Roman" w:cs="Times New Roman" w:hint="eastAsia"/>
          <w:szCs w:val="21"/>
          <w:lang w:val="en-GB"/>
        </w:rPr>
        <w:t>or the companies think there can be detection gain, they support to use the RSRP based method for determination the repetition times (</w:t>
      </w:r>
      <w:r>
        <w:rPr>
          <w:rFonts w:ascii="Times New Roman" w:hAnsi="Times New Roman" w:cs="Times New Roman" w:hint="eastAsia"/>
          <w:b/>
          <w:bCs/>
          <w:szCs w:val="21"/>
          <w:lang w:val="en-GB"/>
        </w:rPr>
        <w:t xml:space="preserve">Spreadtrum, UNISOC, LGE, Huawei, Hisilicon, CATT, ZTE, Sanchips, ETRI, Panasonic, </w:t>
      </w:r>
      <w:r>
        <w:rPr>
          <w:rFonts w:ascii="Times New Roman" w:eastAsia="Malgun Gothic" w:hAnsi="Times New Roman" w:cs="Times New Roman"/>
          <w:b/>
          <w:bCs/>
          <w:szCs w:val="21"/>
          <w:lang w:val="en-GB" w:eastAsia="ko-KR"/>
        </w:rPr>
        <w:t>O</w:t>
      </w:r>
      <w:r>
        <w:rPr>
          <w:rFonts w:ascii="Times New Roman" w:eastAsia="Malgun Gothic" w:hAnsi="Times New Roman" w:cs="Times New Roman"/>
          <w:b/>
          <w:bCs/>
          <w:lang w:eastAsia="ko-KR"/>
        </w:rPr>
        <w:t>finno</w:t>
      </w:r>
      <w:r>
        <w:rPr>
          <w:rFonts w:ascii="Times New Roman" w:hAnsi="Times New Roman" w:cs="Times New Roman" w:hint="eastAsia"/>
          <w:b/>
          <w:bCs/>
          <w:szCs w:val="21"/>
          <w:lang w:val="en-GB"/>
        </w:rPr>
        <w:t>, Apple, Sharp, Denso</w:t>
      </w:r>
      <w:r>
        <w:rPr>
          <w:rFonts w:ascii="Times New Roman" w:hAnsi="Times New Roman" w:cs="Times New Roman" w:hint="eastAsia"/>
          <w:szCs w:val="21"/>
          <w:lang w:val="en-GB"/>
        </w:rPr>
        <w:t xml:space="preserve">). </w:t>
      </w:r>
      <w:r>
        <w:rPr>
          <w:rFonts w:ascii="Times New Roman" w:hAnsi="Times New Roman" w:cs="Times New Roman"/>
          <w:szCs w:val="21"/>
          <w:lang w:val="en-GB"/>
        </w:rPr>
        <w:t>F</w:t>
      </w:r>
      <w:r>
        <w:rPr>
          <w:rFonts w:ascii="Times New Roman" w:hAnsi="Times New Roman" w:cs="Times New Roman" w:hint="eastAsia"/>
          <w:szCs w:val="21"/>
          <w:lang w:val="en-GB"/>
        </w:rPr>
        <w:t>or companies think there could be no detection gain with more different Tx beams used, or the UE with good coverage can also use this feature, they don</w:t>
      </w:r>
      <w:r>
        <w:rPr>
          <w:rFonts w:ascii="Times New Roman" w:hAnsi="Times New Roman" w:cs="Times New Roman"/>
          <w:szCs w:val="21"/>
          <w:lang w:val="en-GB"/>
        </w:rPr>
        <w:t>’</w:t>
      </w:r>
      <w:r>
        <w:rPr>
          <w:rFonts w:ascii="Times New Roman" w:hAnsi="Times New Roman" w:cs="Times New Roman" w:hint="eastAsia"/>
          <w:szCs w:val="21"/>
          <w:lang w:val="en-GB"/>
        </w:rPr>
        <w:t>t think a single RSRP based criteria make sense (</w:t>
      </w:r>
      <w:r>
        <w:rPr>
          <w:rFonts w:ascii="Times New Roman" w:hAnsi="Times New Roman" w:cs="Times New Roman" w:hint="eastAsia"/>
          <w:b/>
          <w:bCs/>
          <w:szCs w:val="21"/>
          <w:lang w:val="en-GB"/>
        </w:rPr>
        <w:t>LGE, vivo, CTC, OPPO, Samsung, Interdigital, Qualcomm, CEWiT</w:t>
      </w:r>
      <w:r>
        <w:rPr>
          <w:rFonts w:ascii="Times New Roman" w:hAnsi="Times New Roman" w:cs="Times New Roman" w:hint="eastAsia"/>
          <w:szCs w:val="21"/>
          <w:lang w:val="en-GB"/>
        </w:rPr>
        <w:t>). And FL try to ask whether the we can narrow down the options to the following 3 options:</w:t>
      </w:r>
    </w:p>
    <w:p w14:paraId="74CD9001"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F</w:t>
      </w:r>
      <w:r>
        <w:rPr>
          <w:rFonts w:ascii="Times New Roman" w:hAnsi="Times New Roman" w:cs="Times New Roman" w:hint="eastAsia"/>
          <w:szCs w:val="21"/>
          <w:lang w:val="en-GB"/>
        </w:rPr>
        <w:t xml:space="preserve">or option1 is for the companies whose answer to </w:t>
      </w:r>
      <w:r>
        <w:rPr>
          <w:rFonts w:ascii="Times New Roman" w:hAnsi="Times New Roman" w:cs="Times New Roman"/>
          <w:szCs w:val="21"/>
          <w:lang w:val="en-GB"/>
        </w:rPr>
        <w:t>question</w:t>
      </w:r>
      <w:r>
        <w:rPr>
          <w:rFonts w:ascii="Times New Roman" w:hAnsi="Times New Roman" w:cs="Times New Roman" w:hint="eastAsia"/>
          <w:szCs w:val="21"/>
          <w:lang w:val="en-GB"/>
        </w:rPr>
        <w:t xml:space="preserve"> 1-6a is Y, and to question 1-6b is N.</w:t>
      </w:r>
    </w:p>
    <w:p w14:paraId="0D1A7EBC"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F</w:t>
      </w:r>
      <w:r>
        <w:rPr>
          <w:rFonts w:ascii="Times New Roman" w:hAnsi="Times New Roman" w:cs="Times New Roman" w:hint="eastAsia"/>
          <w:szCs w:val="21"/>
          <w:lang w:val="en-GB"/>
        </w:rPr>
        <w:t xml:space="preserve">or option2 is for the companies whose answer to </w:t>
      </w:r>
      <w:r>
        <w:rPr>
          <w:rFonts w:ascii="Times New Roman" w:hAnsi="Times New Roman" w:cs="Times New Roman"/>
          <w:szCs w:val="21"/>
          <w:lang w:val="en-GB"/>
        </w:rPr>
        <w:t>question</w:t>
      </w:r>
      <w:r>
        <w:rPr>
          <w:rFonts w:ascii="Times New Roman" w:hAnsi="Times New Roman" w:cs="Times New Roman" w:hint="eastAsia"/>
          <w:szCs w:val="21"/>
          <w:lang w:val="en-GB"/>
        </w:rPr>
        <w:t xml:space="preserve"> 1-6b is Y.</w:t>
      </w:r>
    </w:p>
    <w:p w14:paraId="4C7CBC4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F</w:t>
      </w:r>
      <w:r>
        <w:rPr>
          <w:rFonts w:ascii="Times New Roman" w:hAnsi="Times New Roman" w:cs="Times New Roman" w:hint="eastAsia"/>
          <w:szCs w:val="21"/>
          <w:lang w:val="en-GB"/>
        </w:rPr>
        <w:t xml:space="preserve">or option3 is for the companies whose answer to </w:t>
      </w:r>
      <w:r>
        <w:rPr>
          <w:rFonts w:ascii="Times New Roman" w:hAnsi="Times New Roman" w:cs="Times New Roman"/>
          <w:szCs w:val="21"/>
          <w:lang w:val="en-GB"/>
        </w:rPr>
        <w:t>question</w:t>
      </w:r>
      <w:r>
        <w:rPr>
          <w:rFonts w:ascii="Times New Roman" w:hAnsi="Times New Roman" w:cs="Times New Roman" w:hint="eastAsia"/>
          <w:szCs w:val="21"/>
          <w:lang w:val="en-GB"/>
        </w:rPr>
        <w:t xml:space="preserve"> 1-6a is N, and to question 1-6b is N.</w:t>
      </w:r>
    </w:p>
    <w:p w14:paraId="684EC7CD" w14:textId="77777777" w:rsidR="009516E7" w:rsidRDefault="009516E7">
      <w:pPr>
        <w:spacing w:after="0" w:line="312" w:lineRule="auto"/>
        <w:rPr>
          <w:rFonts w:ascii="Times New Roman" w:hAnsi="Times New Roman" w:cs="Times New Roman"/>
          <w:szCs w:val="21"/>
          <w:lang w:val="en-GB"/>
        </w:rPr>
      </w:pPr>
    </w:p>
    <w:p w14:paraId="3153FA89" w14:textId="220C18ED" w:rsidR="009516E7" w:rsidRDefault="00165ED5">
      <w:pPr>
        <w:pStyle w:val="4"/>
        <w:spacing w:beforeLines="0" w:before="0" w:afterLines="0" w:after="0" w:line="312" w:lineRule="auto"/>
        <w:rPr>
          <w:rFonts w:ascii="Times New Roman" w:eastAsia="宋体" w:hAnsi="Times New Roman" w:cs="Times New Roman"/>
          <w:i/>
          <w:iCs/>
          <w:kern w:val="0"/>
          <w:szCs w:val="21"/>
          <w:u w:val="single"/>
          <w:shd w:val="clear" w:color="auto" w:fill="FFC000"/>
          <w:lang w:val="en-GB"/>
        </w:rPr>
      </w:pPr>
      <w:r>
        <w:rPr>
          <w:rFonts w:ascii="Times New Roman" w:eastAsia="宋体" w:hAnsi="Times New Roman" w:cs="Times New Roman" w:hint="eastAsia"/>
          <w:kern w:val="0"/>
          <w:szCs w:val="21"/>
          <w:u w:val="single"/>
          <w:shd w:val="clear" w:color="auto" w:fill="FFC000"/>
          <w:lang w:val="en-GB"/>
        </w:rPr>
        <w:t>[Closed]</w:t>
      </w:r>
      <w:r w:rsidR="0058777D">
        <w:rPr>
          <w:rFonts w:ascii="Times New Roman" w:eastAsia="宋体" w:hAnsi="Times New Roman" w:cs="Times New Roman" w:hint="eastAsia"/>
          <w:i/>
          <w:iCs/>
          <w:kern w:val="0"/>
          <w:szCs w:val="21"/>
          <w:u w:val="single"/>
          <w:shd w:val="clear" w:color="auto" w:fill="FFC000"/>
          <w:lang w:val="en-GB"/>
        </w:rPr>
        <w:t>FL</w:t>
      </w:r>
      <w:r w:rsidR="0058777D">
        <w:rPr>
          <w:rFonts w:ascii="Times New Roman" w:eastAsia="宋体" w:hAnsi="Times New Roman" w:cs="Times New Roman"/>
          <w:i/>
          <w:iCs/>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s question 1-6c:</w:t>
      </w:r>
    </w:p>
    <w:p w14:paraId="7DBF254B"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b/>
          <w:bCs/>
          <w:i/>
          <w:iCs/>
          <w:szCs w:val="21"/>
          <w:lang w:val="en-GB"/>
        </w:rPr>
        <w:t>W</w:t>
      </w:r>
      <w:r>
        <w:rPr>
          <w:rFonts w:ascii="Times New Roman" w:hAnsi="Times New Roman" w:cs="Times New Roman" w:hint="eastAsia"/>
          <w:b/>
          <w:bCs/>
          <w:i/>
          <w:iCs/>
          <w:szCs w:val="21"/>
          <w:lang w:val="en-GB"/>
        </w:rPr>
        <w:t xml:space="preserve">hether the determination of total number of multiple RPACH transmissions with different Tx beams per RACH attempt can be down-selected from the </w:t>
      </w:r>
      <w:r>
        <w:rPr>
          <w:rFonts w:ascii="Times New Roman" w:hAnsi="Times New Roman" w:cs="Times New Roman"/>
          <w:b/>
          <w:bCs/>
          <w:i/>
          <w:iCs/>
          <w:szCs w:val="21"/>
          <w:lang w:val="en-GB"/>
        </w:rPr>
        <w:t>following</w:t>
      </w:r>
      <w:r>
        <w:rPr>
          <w:rFonts w:ascii="Times New Roman" w:hAnsi="Times New Roman" w:cs="Times New Roman" w:hint="eastAsia"/>
          <w:b/>
          <w:bCs/>
          <w:i/>
          <w:iCs/>
          <w:szCs w:val="21"/>
          <w:lang w:val="en-GB"/>
        </w:rPr>
        <w:t xml:space="preserve"> options:</w:t>
      </w:r>
    </w:p>
    <w:p w14:paraId="2906B20C" w14:textId="77777777" w:rsidR="009516E7" w:rsidRDefault="0058777D">
      <w:pPr>
        <w:pStyle w:val="af9"/>
        <w:numPr>
          <w:ilvl w:val="0"/>
          <w:numId w:val="37"/>
        </w:numPr>
        <w:spacing w:after="0" w:line="312" w:lineRule="auto"/>
        <w:ind w:left="440" w:firstLineChars="0"/>
        <w:rPr>
          <w:b/>
          <w:bCs/>
          <w:i/>
          <w:iCs/>
          <w:sz w:val="21"/>
          <w:szCs w:val="21"/>
          <w:lang w:val="en-GB"/>
        </w:rPr>
      </w:pPr>
      <w:r>
        <w:rPr>
          <w:rFonts w:hint="eastAsia"/>
          <w:b/>
          <w:bCs/>
          <w:i/>
          <w:iCs/>
          <w:sz w:val="21"/>
          <w:szCs w:val="21"/>
          <w:lang w:val="en-GB" w:eastAsia="zh-CN"/>
        </w:rPr>
        <w:t xml:space="preserve">Option 1: RSRP-based criteria </w:t>
      </w:r>
    </w:p>
    <w:p w14:paraId="00E93D52" w14:textId="77777777" w:rsidR="009516E7" w:rsidRDefault="0058777D">
      <w:pPr>
        <w:pStyle w:val="af9"/>
        <w:numPr>
          <w:ilvl w:val="0"/>
          <w:numId w:val="37"/>
        </w:numPr>
        <w:spacing w:after="0" w:line="312" w:lineRule="auto"/>
        <w:ind w:left="422" w:firstLineChars="0" w:hanging="422"/>
        <w:rPr>
          <w:b/>
          <w:bCs/>
          <w:i/>
          <w:iCs/>
          <w:sz w:val="21"/>
          <w:szCs w:val="21"/>
          <w:lang w:val="en-GB"/>
        </w:rPr>
      </w:pPr>
      <w:r>
        <w:rPr>
          <w:rFonts w:hint="eastAsia"/>
          <w:b/>
          <w:bCs/>
          <w:i/>
          <w:iCs/>
          <w:sz w:val="21"/>
          <w:szCs w:val="21"/>
          <w:lang w:val="en-GB" w:eastAsia="zh-CN"/>
        </w:rPr>
        <w:t>Option 2: up to UE implementation</w:t>
      </w:r>
    </w:p>
    <w:p w14:paraId="0EE226CB" w14:textId="77777777" w:rsidR="009516E7" w:rsidRDefault="0058777D">
      <w:pPr>
        <w:pStyle w:val="af9"/>
        <w:numPr>
          <w:ilvl w:val="0"/>
          <w:numId w:val="37"/>
        </w:numPr>
        <w:spacing w:after="0" w:line="312" w:lineRule="auto"/>
        <w:ind w:left="422" w:firstLineChars="0" w:hanging="422"/>
        <w:rPr>
          <w:sz w:val="21"/>
          <w:szCs w:val="21"/>
          <w:lang w:val="en-GB"/>
        </w:rPr>
      </w:pPr>
      <w:r>
        <w:rPr>
          <w:rFonts w:hint="eastAsia"/>
          <w:b/>
          <w:bCs/>
          <w:i/>
          <w:iCs/>
          <w:sz w:val="21"/>
          <w:szCs w:val="21"/>
          <w:lang w:val="en-GB" w:eastAsia="zh-CN"/>
        </w:rPr>
        <w:t>Option 3: based on the number of Tx beams used by UE for one RACH attempt</w:t>
      </w:r>
    </w:p>
    <w:p w14:paraId="14F6EF79"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Companies are welcomed to provide your comments on</w:t>
      </w:r>
      <w:r>
        <w:rPr>
          <w:rFonts w:ascii="Times New Roman" w:hAnsi="Times New Roman" w:cs="Times New Roman"/>
          <w:szCs w:val="21"/>
          <w:u w:val="single"/>
          <w:lang w:val="en-GB"/>
        </w:rPr>
        <w:t xml:space="preserve"> </w:t>
      </w:r>
      <w:r>
        <w:rPr>
          <w:rFonts w:ascii="Times New Roman" w:eastAsia="宋体" w:hAnsi="Times New Roman" w:cs="Times New Roman"/>
          <w:b/>
          <w:bCs/>
          <w:i/>
          <w:iCs/>
          <w:kern w:val="0"/>
          <w:szCs w:val="21"/>
          <w:u w:val="single"/>
          <w:shd w:val="clear" w:color="auto" w:fill="FFC000"/>
          <w:lang w:val="en-GB"/>
        </w:rPr>
        <w:t>FL’s question 1-6c</w:t>
      </w:r>
      <w:r>
        <w:rPr>
          <w:rFonts w:ascii="Times New Roman" w:hAnsi="Times New Roman" w:cs="Times New Roman"/>
          <w:szCs w:val="21"/>
          <w:u w:val="single"/>
          <w:lang w:val="en-GB"/>
        </w:rPr>
        <w:t xml:space="preserve"> </w:t>
      </w:r>
      <w:r>
        <w:rPr>
          <w:rFonts w:ascii="Times New Roman" w:hAnsi="Times New Roman" w:cs="Times New Roman"/>
          <w:szCs w:val="21"/>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150"/>
        <w:gridCol w:w="604"/>
        <w:gridCol w:w="8056"/>
      </w:tblGrid>
      <w:tr w:rsidR="009516E7" w14:paraId="341AAD5D" w14:textId="77777777">
        <w:tc>
          <w:tcPr>
            <w:tcW w:w="1150" w:type="dxa"/>
            <w:vAlign w:val="center"/>
          </w:tcPr>
          <w:p w14:paraId="604DBD00"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604" w:type="dxa"/>
          </w:tcPr>
          <w:p w14:paraId="21588880"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8056" w:type="dxa"/>
            <w:vAlign w:val="center"/>
          </w:tcPr>
          <w:p w14:paraId="5C794A0D"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9516E7" w14:paraId="164E2C3B" w14:textId="77777777">
        <w:tc>
          <w:tcPr>
            <w:tcW w:w="1150" w:type="dxa"/>
            <w:vAlign w:val="center"/>
          </w:tcPr>
          <w:p w14:paraId="7E799E0D"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Ofinno</w:t>
            </w:r>
          </w:p>
        </w:tc>
        <w:tc>
          <w:tcPr>
            <w:tcW w:w="604" w:type="dxa"/>
          </w:tcPr>
          <w:p w14:paraId="1AB14DB0"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56" w:type="dxa"/>
            <w:vAlign w:val="center"/>
          </w:tcPr>
          <w:p w14:paraId="1EFE213F"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We support option 1 that it should be based on RSRP thresholds, since the objective of this WI is coverage enhancement. </w:t>
            </w:r>
          </w:p>
        </w:tc>
      </w:tr>
      <w:tr w:rsidR="009516E7" w14:paraId="18C3F321" w14:textId="77777777">
        <w:tc>
          <w:tcPr>
            <w:tcW w:w="1150" w:type="dxa"/>
            <w:vAlign w:val="center"/>
          </w:tcPr>
          <w:p w14:paraId="50038BB4"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vivo</w:t>
            </w:r>
          </w:p>
        </w:tc>
        <w:tc>
          <w:tcPr>
            <w:tcW w:w="604" w:type="dxa"/>
          </w:tcPr>
          <w:p w14:paraId="3313620A"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56" w:type="dxa"/>
            <w:vAlign w:val="center"/>
          </w:tcPr>
          <w:p w14:paraId="09A4F7D2"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Option 1 with 2 RSRP thresholds defined for each repetition factor for PRACH repetition with different TX beams. The RSRP values are up to gNB to configure. There’s no need to worry about the targe coverage of target UEs for such PRACH repetition.</w:t>
            </w:r>
          </w:p>
        </w:tc>
      </w:tr>
      <w:tr w:rsidR="009516E7" w14:paraId="0A4760AD" w14:textId="77777777">
        <w:tc>
          <w:tcPr>
            <w:tcW w:w="1150" w:type="dxa"/>
            <w:vAlign w:val="center"/>
          </w:tcPr>
          <w:p w14:paraId="3053098A"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Sharp</w:t>
            </w:r>
          </w:p>
        </w:tc>
        <w:tc>
          <w:tcPr>
            <w:tcW w:w="604" w:type="dxa"/>
          </w:tcPr>
          <w:p w14:paraId="7CA1B0B8"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N</w:t>
            </w:r>
          </w:p>
        </w:tc>
        <w:tc>
          <w:tcPr>
            <w:tcW w:w="8056" w:type="dxa"/>
            <w:vAlign w:val="center"/>
          </w:tcPr>
          <w:p w14:paraId="62058EE2"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 xml:space="preserve">We can be open to support this proposal. In our view, at least Option 1 should be supported. For Option 3, our understanding is that it is still up to UE implementation as gNB does not know exactly the number of Tx beams used by UE for one RACH attempt. In this case, Option 3 should be merged with Option 2. </w:t>
            </w:r>
          </w:p>
        </w:tc>
      </w:tr>
      <w:tr w:rsidR="009516E7" w14:paraId="7C9C1991" w14:textId="77777777">
        <w:tc>
          <w:tcPr>
            <w:tcW w:w="1150" w:type="dxa"/>
            <w:vAlign w:val="center"/>
          </w:tcPr>
          <w:p w14:paraId="6F5487E3" w14:textId="77777777" w:rsidR="009516E7" w:rsidRDefault="0058777D">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Ericsson</w:t>
            </w:r>
          </w:p>
        </w:tc>
        <w:tc>
          <w:tcPr>
            <w:tcW w:w="604" w:type="dxa"/>
          </w:tcPr>
          <w:p w14:paraId="18EE14C4" w14:textId="77777777" w:rsidR="009516E7" w:rsidRDefault="009516E7">
            <w:pPr>
              <w:spacing w:after="0"/>
              <w:rPr>
                <w:rFonts w:ascii="Times New Roman" w:eastAsia="MS Mincho" w:hAnsi="Times New Roman" w:cs="Times New Roman"/>
                <w:bCs/>
                <w:szCs w:val="21"/>
                <w:lang w:val="en-GB" w:eastAsia="ja-JP"/>
              </w:rPr>
            </w:pPr>
          </w:p>
        </w:tc>
        <w:tc>
          <w:tcPr>
            <w:tcW w:w="8056" w:type="dxa"/>
            <w:vAlign w:val="center"/>
          </w:tcPr>
          <w:p w14:paraId="009F5C14" w14:textId="77777777" w:rsidR="009516E7" w:rsidRDefault="0058777D">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We believe both Option 1 and Option 2 can be applied. Option 1 can be used to determine whether multiple PRACH transmissions are needed instead of a single transmission, while </w:t>
            </w:r>
            <w:r>
              <w:rPr>
                <w:rFonts w:ascii="Times New Roman" w:eastAsia="MS Mincho" w:hAnsi="Times New Roman" w:cs="Times New Roman"/>
                <w:bCs/>
                <w:szCs w:val="21"/>
                <w:u w:val="single"/>
                <w:lang w:val="en-GB" w:eastAsia="ja-JP"/>
              </w:rPr>
              <w:t>the number of PRACH transmissions can be left to UE implementation</w:t>
            </w:r>
            <w:r>
              <w:rPr>
                <w:rFonts w:ascii="Times New Roman" w:eastAsia="MS Mincho" w:hAnsi="Times New Roman" w:cs="Times New Roman"/>
                <w:bCs/>
                <w:szCs w:val="21"/>
                <w:lang w:val="en-GB" w:eastAsia="ja-JP"/>
              </w:rPr>
              <w:t>.</w:t>
            </w:r>
          </w:p>
        </w:tc>
      </w:tr>
      <w:tr w:rsidR="009516E7" w14:paraId="2E2FEA69" w14:textId="77777777">
        <w:tc>
          <w:tcPr>
            <w:tcW w:w="1150" w:type="dxa"/>
            <w:vAlign w:val="center"/>
          </w:tcPr>
          <w:p w14:paraId="0B8DD9A0" w14:textId="77777777" w:rsidR="009516E7" w:rsidRDefault="0058777D">
            <w:pPr>
              <w:spacing w:after="0"/>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DOCOMO</w:t>
            </w:r>
          </w:p>
        </w:tc>
        <w:tc>
          <w:tcPr>
            <w:tcW w:w="604" w:type="dxa"/>
          </w:tcPr>
          <w:p w14:paraId="5BE27736" w14:textId="77777777" w:rsidR="009516E7" w:rsidRDefault="009516E7">
            <w:pPr>
              <w:spacing w:after="0"/>
              <w:rPr>
                <w:rFonts w:ascii="Times New Roman" w:eastAsia="MS Mincho" w:hAnsi="Times New Roman" w:cs="Times New Roman"/>
                <w:bCs/>
                <w:szCs w:val="21"/>
                <w:lang w:val="en-GB" w:eastAsia="ja-JP"/>
              </w:rPr>
            </w:pPr>
          </w:p>
        </w:tc>
        <w:tc>
          <w:tcPr>
            <w:tcW w:w="8056" w:type="dxa"/>
            <w:vAlign w:val="center"/>
          </w:tcPr>
          <w:p w14:paraId="1A043347" w14:textId="77777777" w:rsidR="009516E7" w:rsidRDefault="0058777D">
            <w:pPr>
              <w:spacing w:after="0"/>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We are confused by option 3. The number of beams used by UE for one RACH attempt is what we want to determine in the main bullet, isn</w:t>
            </w:r>
            <w:r>
              <w:rPr>
                <w:rFonts w:ascii="Times New Roman" w:hAnsi="Times New Roman" w:cs="Times New Roman"/>
                <w:bCs/>
                <w:szCs w:val="21"/>
                <w:lang w:val="en-GB"/>
              </w:rPr>
              <w:t>’</w:t>
            </w:r>
            <w:r>
              <w:rPr>
                <w:rFonts w:ascii="Times New Roman" w:hAnsi="Times New Roman" w:cs="Times New Roman" w:hint="eastAsia"/>
                <w:bCs/>
                <w:szCs w:val="21"/>
                <w:lang w:val="en-GB"/>
              </w:rPr>
              <w:t>t it?</w:t>
            </w:r>
          </w:p>
        </w:tc>
      </w:tr>
      <w:tr w:rsidR="009516E7" w14:paraId="2CC1B1AE" w14:textId="77777777">
        <w:tc>
          <w:tcPr>
            <w:tcW w:w="1150" w:type="dxa"/>
            <w:vAlign w:val="center"/>
          </w:tcPr>
          <w:p w14:paraId="7F4079C9"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CEWiT</w:t>
            </w:r>
          </w:p>
        </w:tc>
        <w:tc>
          <w:tcPr>
            <w:tcW w:w="604" w:type="dxa"/>
          </w:tcPr>
          <w:p w14:paraId="678D0456" w14:textId="77777777" w:rsidR="009516E7" w:rsidRDefault="0058777D">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Y</w:t>
            </w:r>
          </w:p>
        </w:tc>
        <w:tc>
          <w:tcPr>
            <w:tcW w:w="8056" w:type="dxa"/>
            <w:vAlign w:val="center"/>
          </w:tcPr>
          <w:p w14:paraId="27EC3BDF"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We support this proposal. We feel that the number of repetitions should consider the number of Tx beams available at the UE.</w:t>
            </w:r>
          </w:p>
        </w:tc>
      </w:tr>
      <w:tr w:rsidR="009516E7" w14:paraId="31DC740D" w14:textId="77777777">
        <w:tc>
          <w:tcPr>
            <w:tcW w:w="1150" w:type="dxa"/>
            <w:vAlign w:val="center"/>
          </w:tcPr>
          <w:p w14:paraId="1DCA279F"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Lenovo</w:t>
            </w:r>
          </w:p>
        </w:tc>
        <w:tc>
          <w:tcPr>
            <w:tcW w:w="604" w:type="dxa"/>
          </w:tcPr>
          <w:p w14:paraId="6F5EB635" w14:textId="77777777" w:rsidR="009516E7" w:rsidRDefault="0058777D">
            <w:pPr>
              <w:spacing w:after="0"/>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N</w:t>
            </w:r>
          </w:p>
        </w:tc>
        <w:tc>
          <w:tcPr>
            <w:tcW w:w="8056" w:type="dxa"/>
            <w:vAlign w:val="center"/>
          </w:tcPr>
          <w:p w14:paraId="1F80F8FB"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W</w:t>
            </w:r>
            <w:r>
              <w:rPr>
                <w:rFonts w:ascii="Times New Roman" w:hAnsi="Times New Roman" w:cs="Times New Roman" w:hint="eastAsia"/>
                <w:bCs/>
                <w:szCs w:val="21"/>
                <w:lang w:val="en-GB"/>
              </w:rPr>
              <w:t xml:space="preserve">e think option 1 is </w:t>
            </w:r>
            <w:r>
              <w:rPr>
                <w:rFonts w:ascii="Times New Roman" w:hAnsi="Times New Roman" w:cs="Times New Roman"/>
                <w:bCs/>
                <w:szCs w:val="21"/>
                <w:lang w:val="en-GB"/>
              </w:rPr>
              <w:t>reasonable</w:t>
            </w:r>
            <w:r>
              <w:rPr>
                <w:rFonts w:ascii="Times New Roman" w:hAnsi="Times New Roman" w:cs="Times New Roman" w:hint="eastAsia"/>
                <w:bCs/>
                <w:szCs w:val="21"/>
                <w:lang w:val="en-GB"/>
              </w:rPr>
              <w:t xml:space="preserve"> and it</w:t>
            </w:r>
            <w:r>
              <w:rPr>
                <w:rFonts w:ascii="Times New Roman" w:hAnsi="Times New Roman" w:cs="Times New Roman"/>
                <w:bCs/>
                <w:szCs w:val="21"/>
                <w:lang w:val="en-GB"/>
              </w:rPr>
              <w:t>’</w:t>
            </w:r>
            <w:r>
              <w:rPr>
                <w:rFonts w:ascii="Times New Roman" w:hAnsi="Times New Roman" w:cs="Times New Roman" w:hint="eastAsia"/>
                <w:bCs/>
                <w:szCs w:val="21"/>
                <w:lang w:val="en-GB"/>
              </w:rPr>
              <w:t>s up to gNB</w:t>
            </w:r>
            <w:r>
              <w:rPr>
                <w:rFonts w:ascii="Times New Roman" w:hAnsi="Times New Roman" w:cs="Times New Roman"/>
                <w:bCs/>
                <w:szCs w:val="21"/>
                <w:lang w:val="en-GB"/>
              </w:rPr>
              <w:t>’</w:t>
            </w:r>
            <w:r>
              <w:rPr>
                <w:rFonts w:ascii="Times New Roman" w:hAnsi="Times New Roman" w:cs="Times New Roman" w:hint="eastAsia"/>
                <w:bCs/>
                <w:szCs w:val="21"/>
                <w:lang w:val="en-GB"/>
              </w:rPr>
              <w:t xml:space="preserve">s </w:t>
            </w:r>
            <w:r>
              <w:rPr>
                <w:rFonts w:ascii="Times New Roman" w:hAnsi="Times New Roman" w:cs="Times New Roman"/>
                <w:bCs/>
                <w:szCs w:val="21"/>
                <w:lang w:val="en-GB"/>
              </w:rPr>
              <w:t>implementation</w:t>
            </w:r>
            <w:r>
              <w:rPr>
                <w:rFonts w:ascii="Times New Roman" w:hAnsi="Times New Roman" w:cs="Times New Roman" w:hint="eastAsia"/>
                <w:bCs/>
                <w:szCs w:val="21"/>
                <w:lang w:val="en-GB"/>
              </w:rPr>
              <w:t xml:space="preserve"> to </w:t>
            </w:r>
            <w:r>
              <w:rPr>
                <w:rFonts w:ascii="Times New Roman" w:hAnsi="Times New Roman" w:cs="Times New Roman"/>
                <w:bCs/>
                <w:szCs w:val="21"/>
                <w:lang w:val="en-GB"/>
              </w:rPr>
              <w:t>configure</w:t>
            </w:r>
            <w:r>
              <w:rPr>
                <w:rFonts w:ascii="Times New Roman" w:hAnsi="Times New Roman" w:cs="Times New Roman" w:hint="eastAsia"/>
                <w:bCs/>
                <w:szCs w:val="21"/>
                <w:lang w:val="en-GB"/>
              </w:rPr>
              <w:t xml:space="preserve"> a proper RSRP range, and option 3 are one </w:t>
            </w:r>
            <w:r>
              <w:rPr>
                <w:rFonts w:ascii="Times New Roman" w:hAnsi="Times New Roman" w:cs="Times New Roman"/>
                <w:bCs/>
                <w:szCs w:val="21"/>
                <w:lang w:val="en-GB"/>
              </w:rPr>
              <w:t>implementation</w:t>
            </w:r>
            <w:r>
              <w:rPr>
                <w:rFonts w:ascii="Times New Roman" w:hAnsi="Times New Roman" w:cs="Times New Roman" w:hint="eastAsia"/>
                <w:bCs/>
                <w:szCs w:val="21"/>
                <w:lang w:val="en-GB"/>
              </w:rPr>
              <w:t xml:space="preserve"> method of option 2, so option 3 should be deleted.</w:t>
            </w:r>
          </w:p>
        </w:tc>
      </w:tr>
      <w:tr w:rsidR="009516E7" w14:paraId="34847FA1" w14:textId="77777777">
        <w:tc>
          <w:tcPr>
            <w:tcW w:w="1150" w:type="dxa"/>
            <w:vAlign w:val="center"/>
          </w:tcPr>
          <w:p w14:paraId="715CD968"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604" w:type="dxa"/>
          </w:tcPr>
          <w:p w14:paraId="120D5DF3" w14:textId="77777777" w:rsidR="009516E7" w:rsidRDefault="009516E7">
            <w:pPr>
              <w:spacing w:after="0"/>
              <w:rPr>
                <w:rFonts w:ascii="Times New Roman" w:hAnsi="Times New Roman" w:cs="Times New Roman"/>
                <w:bCs/>
                <w:szCs w:val="21"/>
                <w:lang w:val="en-GB"/>
              </w:rPr>
            </w:pPr>
          </w:p>
        </w:tc>
        <w:tc>
          <w:tcPr>
            <w:tcW w:w="8056" w:type="dxa"/>
            <w:vAlign w:val="center"/>
          </w:tcPr>
          <w:p w14:paraId="25D9EDCC" w14:textId="77777777" w:rsidR="009516E7" w:rsidRDefault="0058777D">
            <w:pPr>
              <w:spacing w:after="0"/>
              <w:rPr>
                <w:rFonts w:ascii="Times New Roman" w:hAnsi="Times New Roman" w:cs="Times New Roman"/>
                <w:bCs/>
                <w:szCs w:val="21"/>
              </w:rPr>
            </w:pPr>
            <w:r>
              <w:rPr>
                <w:rFonts w:ascii="Times New Roman" w:hAnsi="Times New Roman" w:cs="Times New Roman"/>
                <w:bCs/>
                <w:szCs w:val="21"/>
              </w:rPr>
              <w:t>In our understanding, O1 and O3 may be suitable options can be used in combination. As for each Tx beam, the number of repetitions required may depend upon the RSRP measured by the UE.</w:t>
            </w:r>
          </w:p>
        </w:tc>
      </w:tr>
      <w:tr w:rsidR="009516E7" w14:paraId="5B46E2E2" w14:textId="77777777">
        <w:tc>
          <w:tcPr>
            <w:tcW w:w="1150" w:type="dxa"/>
            <w:vAlign w:val="center"/>
          </w:tcPr>
          <w:p w14:paraId="5A211921" w14:textId="77777777" w:rsidR="009516E7" w:rsidRDefault="0058777D">
            <w:pPr>
              <w:spacing w:after="0"/>
              <w:rPr>
                <w:rFonts w:ascii="Times New Roman" w:eastAsia="宋体" w:hAnsi="Times New Roman" w:cs="Times New Roman"/>
                <w:bCs/>
                <w:szCs w:val="21"/>
                <w:lang w:val="en-GB"/>
              </w:rPr>
            </w:pPr>
            <w:r>
              <w:rPr>
                <w:rFonts w:ascii="Times New Roman" w:eastAsia="宋体" w:hAnsi="Times New Roman" w:cs="Times New Roman" w:hint="eastAsia"/>
                <w:bCs/>
                <w:szCs w:val="21"/>
              </w:rPr>
              <w:t>ZTE</w:t>
            </w:r>
          </w:p>
        </w:tc>
        <w:tc>
          <w:tcPr>
            <w:tcW w:w="604" w:type="dxa"/>
          </w:tcPr>
          <w:p w14:paraId="42CDF86E" w14:textId="77777777" w:rsidR="009516E7" w:rsidRDefault="009516E7">
            <w:pPr>
              <w:spacing w:after="0"/>
              <w:rPr>
                <w:rFonts w:ascii="Times New Roman" w:eastAsia="MS Mincho" w:hAnsi="Times New Roman" w:cs="Times New Roman"/>
                <w:bCs/>
                <w:szCs w:val="21"/>
                <w:lang w:val="en-GB" w:eastAsia="ja-JP"/>
              </w:rPr>
            </w:pPr>
          </w:p>
        </w:tc>
        <w:tc>
          <w:tcPr>
            <w:tcW w:w="8056" w:type="dxa"/>
            <w:vAlign w:val="center"/>
          </w:tcPr>
          <w:p w14:paraId="72C06DF2" w14:textId="77777777" w:rsidR="009516E7" w:rsidRDefault="0058777D">
            <w:pPr>
              <w:spacing w:after="0"/>
              <w:rPr>
                <w:rFonts w:ascii="Times New Roman" w:hAnsi="Times New Roman" w:cs="Times New Roman"/>
                <w:bCs/>
                <w:szCs w:val="21"/>
              </w:rPr>
            </w:pPr>
            <w:r>
              <w:rPr>
                <w:rFonts w:ascii="Times New Roman" w:hAnsi="Times New Roman" w:cs="Times New Roman"/>
              </w:rPr>
              <w:t>In our view, the Option 1 should be supported as the criteria</w:t>
            </w:r>
            <w:r>
              <w:rPr>
                <w:rFonts w:ascii="Times New Roman" w:hAnsi="Times New Roman" w:cs="Times New Roman" w:hint="eastAsia"/>
              </w:rPr>
              <w:t>.</w:t>
            </w:r>
            <w:r>
              <w:rPr>
                <w:rFonts w:ascii="Times New Roman" w:hAnsi="Times New Roman" w:cs="Times New Roman"/>
              </w:rPr>
              <w:t xml:space="preserve"> </w:t>
            </w:r>
            <w:r>
              <w:rPr>
                <w:rFonts w:ascii="Times New Roman" w:hAnsi="Times New Roman" w:cs="Times New Roman" w:hint="eastAsia"/>
              </w:rPr>
              <w:t>A</w:t>
            </w:r>
            <w:r>
              <w:rPr>
                <w:rFonts w:ascii="Times New Roman" w:hAnsi="Times New Roman" w:cs="Times New Roman"/>
              </w:rPr>
              <w:t xml:space="preserve">nd the Option 2 and Option 3 </w:t>
            </w:r>
            <w:r>
              <w:rPr>
                <w:rFonts w:ascii="Times New Roman" w:hAnsi="Times New Roman" w:cs="Times New Roman" w:hint="eastAsia"/>
              </w:rPr>
              <w:t xml:space="preserve">seems similar, and they </w:t>
            </w:r>
            <w:r>
              <w:rPr>
                <w:rFonts w:ascii="Times New Roman" w:hAnsi="Times New Roman" w:cs="Times New Roman"/>
              </w:rPr>
              <w:t xml:space="preserve">can </w:t>
            </w:r>
            <w:r>
              <w:rPr>
                <w:rFonts w:ascii="Times New Roman" w:hAnsi="Times New Roman" w:cs="Times New Roman" w:hint="eastAsia"/>
              </w:rPr>
              <w:t>both be considered</w:t>
            </w:r>
            <w:r>
              <w:rPr>
                <w:rFonts w:ascii="Times New Roman" w:hAnsi="Times New Roman" w:cs="Times New Roman"/>
              </w:rPr>
              <w:t xml:space="preserve"> as UE implementation.</w:t>
            </w:r>
          </w:p>
        </w:tc>
      </w:tr>
      <w:tr w:rsidR="0058777D" w14:paraId="1336799C" w14:textId="77777777">
        <w:tc>
          <w:tcPr>
            <w:tcW w:w="1150" w:type="dxa"/>
            <w:vAlign w:val="center"/>
          </w:tcPr>
          <w:p w14:paraId="424CE5F7" w14:textId="793ED424" w:rsidR="0058777D" w:rsidRDefault="0058777D" w:rsidP="0058777D">
            <w:pPr>
              <w:spacing w:after="0"/>
              <w:rPr>
                <w:rFonts w:ascii="Times New Roman" w:eastAsia="宋体" w:hAnsi="Times New Roman" w:cs="Times New Roman"/>
                <w:bCs/>
                <w:szCs w:val="21"/>
              </w:rPr>
            </w:pPr>
            <w:r>
              <w:rPr>
                <w:rFonts w:ascii="Times New Roman" w:hAnsi="Times New Roman" w:cs="Times New Roman" w:hint="eastAsia"/>
                <w:bCs/>
                <w:szCs w:val="21"/>
                <w:lang w:val="en-GB"/>
              </w:rPr>
              <w:t>CATT</w:t>
            </w:r>
          </w:p>
        </w:tc>
        <w:tc>
          <w:tcPr>
            <w:tcW w:w="604" w:type="dxa"/>
          </w:tcPr>
          <w:p w14:paraId="1B1EFB51" w14:textId="7A5D6C33" w:rsidR="0058777D" w:rsidRDefault="0058777D" w:rsidP="0058777D">
            <w:pPr>
              <w:spacing w:after="0"/>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Y</w:t>
            </w:r>
          </w:p>
        </w:tc>
        <w:tc>
          <w:tcPr>
            <w:tcW w:w="8056" w:type="dxa"/>
            <w:vAlign w:val="center"/>
          </w:tcPr>
          <w:p w14:paraId="0E9C09F3" w14:textId="6D0CDBC8" w:rsidR="0058777D" w:rsidRDefault="0058777D" w:rsidP="0058777D">
            <w:pPr>
              <w:spacing w:after="0"/>
              <w:rPr>
                <w:rFonts w:ascii="Times New Roman" w:hAnsi="Times New Roman" w:cs="Times New Roman"/>
              </w:rPr>
            </w:pPr>
            <w:r>
              <w:rPr>
                <w:rFonts w:ascii="Times New Roman" w:hAnsi="Times New Roman" w:cs="Times New Roman" w:hint="eastAsia"/>
                <w:bCs/>
                <w:szCs w:val="21"/>
                <w:lang w:val="en-GB"/>
              </w:rPr>
              <w:t xml:space="preserve">We support Option 1. </w:t>
            </w:r>
            <w:r w:rsidRPr="009723CE">
              <w:rPr>
                <w:rFonts w:ascii="Times New Roman" w:hAnsi="Times New Roman" w:cs="Times New Roman"/>
                <w:bCs/>
                <w:szCs w:val="21"/>
                <w:lang w:val="en-GB"/>
              </w:rPr>
              <w:t>The gNB can configure RSRP thresholds for each total number of multiple PRACH transmissions. UEs with different target coverage gains can select different PRACH resources—assuming a higher total number of ROs corresponds to higher coverage gain</w:t>
            </w:r>
            <w:r>
              <w:rPr>
                <w:rFonts w:ascii="Times New Roman" w:hAnsi="Times New Roman" w:cs="Times New Roman" w:hint="eastAsia"/>
                <w:bCs/>
                <w:szCs w:val="21"/>
                <w:lang w:val="en-GB"/>
              </w:rPr>
              <w:t xml:space="preserve">, this it can </w:t>
            </w:r>
            <w:r w:rsidRPr="009723CE">
              <w:rPr>
                <w:rFonts w:ascii="Times New Roman" w:hAnsi="Times New Roman" w:cs="Times New Roman"/>
                <w:bCs/>
                <w:szCs w:val="21"/>
                <w:lang w:val="en-GB"/>
              </w:rPr>
              <w:t>enabl</w:t>
            </w:r>
            <w:r>
              <w:rPr>
                <w:rFonts w:ascii="Times New Roman" w:hAnsi="Times New Roman" w:cs="Times New Roman" w:hint="eastAsia"/>
                <w:bCs/>
                <w:szCs w:val="21"/>
                <w:lang w:val="en-GB"/>
              </w:rPr>
              <w:t>e</w:t>
            </w:r>
            <w:r w:rsidRPr="009723CE">
              <w:rPr>
                <w:rFonts w:ascii="Times New Roman" w:hAnsi="Times New Roman" w:cs="Times New Roman"/>
                <w:bCs/>
                <w:szCs w:val="21"/>
                <w:lang w:val="en-GB"/>
              </w:rPr>
              <w:t xml:space="preserve"> the gNB to balance and control which </w:t>
            </w:r>
            <w:r>
              <w:rPr>
                <w:rFonts w:ascii="Times New Roman" w:hAnsi="Times New Roman" w:cs="Times New Roman" w:hint="eastAsia"/>
                <w:bCs/>
                <w:szCs w:val="21"/>
                <w:lang w:val="en-GB"/>
              </w:rPr>
              <w:t xml:space="preserve">PRACH </w:t>
            </w:r>
            <w:r w:rsidRPr="009723CE">
              <w:rPr>
                <w:rFonts w:ascii="Times New Roman" w:hAnsi="Times New Roman" w:cs="Times New Roman"/>
                <w:bCs/>
                <w:szCs w:val="21"/>
                <w:lang w:val="en-GB"/>
              </w:rPr>
              <w:t>resources UEs access.</w:t>
            </w:r>
          </w:p>
        </w:tc>
      </w:tr>
      <w:tr w:rsidR="00410BF0" w14:paraId="7A13648C" w14:textId="77777777">
        <w:tc>
          <w:tcPr>
            <w:tcW w:w="1150" w:type="dxa"/>
            <w:vAlign w:val="center"/>
          </w:tcPr>
          <w:p w14:paraId="2948FC7F" w14:textId="27E51920" w:rsidR="00410BF0" w:rsidRDefault="00410BF0" w:rsidP="00410BF0">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ETRI</w:t>
            </w:r>
          </w:p>
        </w:tc>
        <w:tc>
          <w:tcPr>
            <w:tcW w:w="604" w:type="dxa"/>
          </w:tcPr>
          <w:p w14:paraId="700B50FA" w14:textId="77777777" w:rsidR="00410BF0" w:rsidRDefault="00410BF0" w:rsidP="00410BF0">
            <w:pPr>
              <w:spacing w:after="0"/>
              <w:rPr>
                <w:rFonts w:ascii="Times New Roman" w:hAnsi="Times New Roman" w:cs="Times New Roman"/>
                <w:bCs/>
                <w:szCs w:val="21"/>
                <w:lang w:val="en-GB"/>
              </w:rPr>
            </w:pPr>
          </w:p>
        </w:tc>
        <w:tc>
          <w:tcPr>
            <w:tcW w:w="8056" w:type="dxa"/>
            <w:vAlign w:val="center"/>
          </w:tcPr>
          <w:p w14:paraId="7D2E738A" w14:textId="1B01B5D2" w:rsidR="00410BF0" w:rsidRDefault="00410BF0" w:rsidP="00410BF0">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eastAsia="ko-KR"/>
              </w:rPr>
              <w:t>Support the proposal. Option 1 is our priority.</w:t>
            </w:r>
          </w:p>
        </w:tc>
      </w:tr>
      <w:tr w:rsidR="00C3353B" w14:paraId="352A28C1" w14:textId="77777777">
        <w:tc>
          <w:tcPr>
            <w:tcW w:w="1150" w:type="dxa"/>
            <w:vAlign w:val="center"/>
          </w:tcPr>
          <w:p w14:paraId="0A9AF410" w14:textId="654F614E" w:rsidR="00C3353B" w:rsidRDefault="00C3353B" w:rsidP="00C3353B">
            <w:pPr>
              <w:spacing w:after="0"/>
              <w:rPr>
                <w:rFonts w:ascii="Times New Roman" w:eastAsia="Malgun Gothic" w:hAnsi="Times New Roman" w:cs="Times New Roman"/>
                <w:bCs/>
                <w:szCs w:val="21"/>
                <w:lang w:val="en-GB" w:eastAsia="ko-KR"/>
              </w:rPr>
            </w:pPr>
            <w:r>
              <w:rPr>
                <w:rFonts w:ascii="Times New Roman" w:eastAsia="宋体" w:hAnsi="Times New Roman" w:cs="Times New Roman" w:hint="eastAsia"/>
                <w:bCs/>
                <w:szCs w:val="21"/>
              </w:rPr>
              <w:t>O</w:t>
            </w:r>
            <w:r>
              <w:rPr>
                <w:rFonts w:ascii="Times New Roman" w:eastAsia="宋体" w:hAnsi="Times New Roman" w:cs="Times New Roman"/>
                <w:bCs/>
                <w:szCs w:val="21"/>
              </w:rPr>
              <w:t>PPO</w:t>
            </w:r>
          </w:p>
        </w:tc>
        <w:tc>
          <w:tcPr>
            <w:tcW w:w="604" w:type="dxa"/>
          </w:tcPr>
          <w:p w14:paraId="7591B8A4" w14:textId="77777777" w:rsidR="00C3353B" w:rsidRDefault="00C3353B" w:rsidP="00C3353B">
            <w:pPr>
              <w:spacing w:after="0"/>
              <w:rPr>
                <w:rFonts w:ascii="Times New Roman" w:hAnsi="Times New Roman" w:cs="Times New Roman"/>
                <w:bCs/>
                <w:szCs w:val="21"/>
                <w:lang w:val="en-GB"/>
              </w:rPr>
            </w:pPr>
          </w:p>
        </w:tc>
        <w:tc>
          <w:tcPr>
            <w:tcW w:w="8056" w:type="dxa"/>
            <w:vAlign w:val="center"/>
          </w:tcPr>
          <w:p w14:paraId="3154D2B7" w14:textId="77777777" w:rsidR="00C3353B" w:rsidRDefault="00C3353B" w:rsidP="00C3353B">
            <w:pPr>
              <w:spacing w:after="0"/>
              <w:rPr>
                <w:rFonts w:ascii="Times New Roman" w:hAnsi="Times New Roman"/>
                <w:szCs w:val="20"/>
              </w:rPr>
            </w:pPr>
            <w:r>
              <w:rPr>
                <w:rFonts w:ascii="Times New Roman" w:hAnsi="Times New Roman"/>
                <w:szCs w:val="20"/>
              </w:rPr>
              <w:t>T</w:t>
            </w:r>
            <w:r w:rsidRPr="00384C59">
              <w:rPr>
                <w:rFonts w:ascii="Times New Roman" w:hAnsi="Times New Roman"/>
                <w:szCs w:val="20"/>
              </w:rPr>
              <w:t>he RSRP threshold can effectively determine the number of PRACH transmissions when the UE can identify the optimal Tx beam</w:t>
            </w:r>
            <w:r>
              <w:rPr>
                <w:rFonts w:ascii="Times New Roman" w:hAnsi="Times New Roman"/>
                <w:szCs w:val="20"/>
              </w:rPr>
              <w:t>.</w:t>
            </w:r>
          </w:p>
          <w:p w14:paraId="72655992" w14:textId="1E24871B" w:rsidR="00C3353B" w:rsidRDefault="00C3353B" w:rsidP="00C3353B">
            <w:pPr>
              <w:spacing w:after="0"/>
              <w:rPr>
                <w:rFonts w:ascii="Times New Roman" w:eastAsia="Malgun Gothic" w:hAnsi="Times New Roman" w:cs="Times New Roman"/>
                <w:bCs/>
                <w:szCs w:val="21"/>
                <w:lang w:eastAsia="ko-KR"/>
              </w:rPr>
            </w:pPr>
            <w:r>
              <w:rPr>
                <w:rFonts w:ascii="Times New Roman" w:hAnsi="Times New Roman"/>
                <w:szCs w:val="20"/>
              </w:rPr>
              <w:t>However, i</w:t>
            </w:r>
            <w:r w:rsidRPr="00BE5620">
              <w:rPr>
                <w:rFonts w:ascii="Times New Roman" w:hAnsi="Times New Roman"/>
                <w:szCs w:val="20"/>
              </w:rPr>
              <w:t xml:space="preserve">f </w:t>
            </w:r>
            <w:r>
              <w:rPr>
                <w:rFonts w:ascii="Times New Roman" w:hAnsi="Times New Roman"/>
                <w:szCs w:val="20"/>
              </w:rPr>
              <w:t xml:space="preserve">the </w:t>
            </w:r>
            <w:r w:rsidRPr="00BE5620">
              <w:rPr>
                <w:rFonts w:ascii="Times New Roman" w:hAnsi="Times New Roman"/>
                <w:szCs w:val="20"/>
              </w:rPr>
              <w:t>UE could not determine the optimal Tx beam,</w:t>
            </w:r>
            <w:r>
              <w:rPr>
                <w:rFonts w:ascii="Times New Roman" w:hAnsi="Times New Roman"/>
                <w:szCs w:val="20"/>
              </w:rPr>
              <w:t xml:space="preserve"> </w:t>
            </w:r>
            <w:r w:rsidRPr="00A06B41">
              <w:rPr>
                <w:rFonts w:ascii="Times New Roman" w:hAnsi="Times New Roman"/>
                <w:szCs w:val="20"/>
              </w:rPr>
              <w:t>it becomes significantly more challenging to set this threshold</w:t>
            </w:r>
            <w:r>
              <w:rPr>
                <w:rFonts w:ascii="Times New Roman" w:hAnsi="Times New Roman"/>
                <w:szCs w:val="20"/>
              </w:rPr>
              <w:t xml:space="preserve"> due to that it is up to UE to determine the Tx beam.</w:t>
            </w:r>
          </w:p>
        </w:tc>
      </w:tr>
      <w:tr w:rsidR="00345A28" w14:paraId="27133042" w14:textId="77777777">
        <w:tc>
          <w:tcPr>
            <w:tcW w:w="1150" w:type="dxa"/>
            <w:vAlign w:val="center"/>
          </w:tcPr>
          <w:p w14:paraId="5F661484" w14:textId="1FD2D875" w:rsidR="00345A28" w:rsidRDefault="00345A28" w:rsidP="00345A28">
            <w:pPr>
              <w:spacing w:after="0"/>
              <w:rPr>
                <w:rFonts w:ascii="Times New Roman" w:eastAsia="宋体" w:hAnsi="Times New Roman" w:cs="Times New Roman"/>
                <w:bCs/>
                <w:szCs w:val="21"/>
              </w:rPr>
            </w:pPr>
            <w:r>
              <w:rPr>
                <w:rFonts w:ascii="Times New Roman" w:hAnsi="Times New Roman" w:cs="Times New Roman"/>
                <w:bCs/>
                <w:szCs w:val="21"/>
                <w:lang w:val="en-GB"/>
              </w:rPr>
              <w:t>NOKIA</w:t>
            </w:r>
          </w:p>
        </w:tc>
        <w:tc>
          <w:tcPr>
            <w:tcW w:w="604" w:type="dxa"/>
          </w:tcPr>
          <w:p w14:paraId="6A2DF11F" w14:textId="76C6C6A2" w:rsidR="00345A28" w:rsidRDefault="00345A28" w:rsidP="00345A28">
            <w:pPr>
              <w:spacing w:after="0"/>
              <w:rPr>
                <w:rFonts w:ascii="Times New Roman" w:hAnsi="Times New Roman" w:cs="Times New Roman"/>
                <w:bCs/>
                <w:szCs w:val="21"/>
                <w:lang w:val="en-GB"/>
              </w:rPr>
            </w:pPr>
            <w:r>
              <w:rPr>
                <w:rFonts w:ascii="Times New Roman" w:hAnsi="Times New Roman" w:cs="Times New Roman"/>
                <w:bCs/>
                <w:szCs w:val="21"/>
                <w:lang w:val="en-GB"/>
              </w:rPr>
              <w:t>N</w:t>
            </w:r>
          </w:p>
        </w:tc>
        <w:tc>
          <w:tcPr>
            <w:tcW w:w="8056" w:type="dxa"/>
            <w:vAlign w:val="center"/>
          </w:tcPr>
          <w:p w14:paraId="7F8832D6" w14:textId="42BF35A7" w:rsidR="00345A28" w:rsidRDefault="00345A28" w:rsidP="00345A28">
            <w:pPr>
              <w:spacing w:after="0"/>
              <w:rPr>
                <w:rFonts w:ascii="Times New Roman" w:hAnsi="Times New Roman"/>
                <w:szCs w:val="20"/>
              </w:rPr>
            </w:pPr>
            <w:r>
              <w:rPr>
                <w:rFonts w:ascii="Times New Roman" w:hAnsi="Times New Roman" w:cs="Times New Roman"/>
                <w:bCs/>
                <w:szCs w:val="21"/>
                <w:lang w:val="en-GB"/>
              </w:rPr>
              <w:t>While leaving solely RSRP would hinder to achieve the main purpose of the feature, complete removal of RSRP could lead to a status in which the feature is over exploited. RAN1 should discuss more options than a simple downselection from these three.</w:t>
            </w:r>
          </w:p>
        </w:tc>
      </w:tr>
      <w:tr w:rsidR="002368FF" w14:paraId="19EE32C3" w14:textId="77777777">
        <w:tc>
          <w:tcPr>
            <w:tcW w:w="1150" w:type="dxa"/>
            <w:vAlign w:val="center"/>
          </w:tcPr>
          <w:p w14:paraId="7F9233A6" w14:textId="26BAD492" w:rsidR="002368FF" w:rsidRDefault="002368FF" w:rsidP="002368FF">
            <w:pPr>
              <w:spacing w:after="0"/>
              <w:rPr>
                <w:rFonts w:ascii="Times New Roman" w:hAnsi="Times New Roman" w:cs="Times New Roman"/>
                <w:bCs/>
                <w:szCs w:val="21"/>
                <w:lang w:val="en-GB"/>
              </w:rPr>
            </w:pPr>
            <w:r>
              <w:rPr>
                <w:rFonts w:ascii="Times New Roman" w:eastAsia="宋体" w:hAnsi="Times New Roman" w:cs="Times New Roman"/>
                <w:bCs/>
                <w:szCs w:val="21"/>
              </w:rPr>
              <w:t>Panasonic</w:t>
            </w:r>
          </w:p>
        </w:tc>
        <w:tc>
          <w:tcPr>
            <w:tcW w:w="604" w:type="dxa"/>
          </w:tcPr>
          <w:p w14:paraId="26D47333" w14:textId="3D5D0FB1" w:rsidR="002368FF" w:rsidRDefault="002368FF" w:rsidP="002368FF">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Y</w:t>
            </w:r>
          </w:p>
        </w:tc>
        <w:tc>
          <w:tcPr>
            <w:tcW w:w="8056" w:type="dxa"/>
            <w:vAlign w:val="center"/>
          </w:tcPr>
          <w:p w14:paraId="3F5423CD" w14:textId="77777777" w:rsidR="002368FF" w:rsidRDefault="002368FF" w:rsidP="002368FF">
            <w:pPr>
              <w:spacing w:after="0"/>
              <w:rPr>
                <w:rFonts w:ascii="Times New Roman" w:hAnsi="Times New Roman" w:cs="Times New Roman"/>
                <w:bCs/>
                <w:szCs w:val="21"/>
                <w:lang w:val="en-GB"/>
              </w:rPr>
            </w:pPr>
          </w:p>
        </w:tc>
      </w:tr>
      <w:tr w:rsidR="002A0F72" w14:paraId="048E2FBF" w14:textId="77777777">
        <w:tc>
          <w:tcPr>
            <w:tcW w:w="1150" w:type="dxa"/>
            <w:vAlign w:val="center"/>
          </w:tcPr>
          <w:p w14:paraId="11D851B2" w14:textId="00DFBD5B" w:rsidR="002A0F72" w:rsidRDefault="002A0F72" w:rsidP="002A0F72">
            <w:pPr>
              <w:spacing w:after="0"/>
              <w:rPr>
                <w:rFonts w:ascii="Times New Roman" w:eastAsia="宋体" w:hAnsi="Times New Roman" w:cs="Times New Roman"/>
                <w:bCs/>
                <w:szCs w:val="21"/>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604" w:type="dxa"/>
          </w:tcPr>
          <w:p w14:paraId="32C2E1F9" w14:textId="77777777" w:rsidR="002A0F72" w:rsidRDefault="002A0F72" w:rsidP="002A0F72">
            <w:pPr>
              <w:spacing w:after="0"/>
              <w:rPr>
                <w:rFonts w:ascii="Times New Roman" w:eastAsia="MS Mincho" w:hAnsi="Times New Roman" w:cs="Times New Roman"/>
                <w:bCs/>
                <w:szCs w:val="21"/>
                <w:lang w:val="en-GB" w:eastAsia="ja-JP"/>
              </w:rPr>
            </w:pPr>
          </w:p>
        </w:tc>
        <w:tc>
          <w:tcPr>
            <w:tcW w:w="8056" w:type="dxa"/>
            <w:vAlign w:val="center"/>
          </w:tcPr>
          <w:p w14:paraId="226FF6C5" w14:textId="77777777" w:rsidR="002A0F72" w:rsidRPr="00CA547D" w:rsidRDefault="002A0F72" w:rsidP="002A0F72">
            <w:pPr>
              <w:spacing w:after="0"/>
              <w:rPr>
                <w:rFonts w:ascii="Times New Roman" w:hAnsi="Times New Roman" w:cs="Times New Roman"/>
                <w:bCs/>
                <w:szCs w:val="21"/>
                <w:lang w:val="en-GB"/>
              </w:rPr>
            </w:pPr>
            <w:r>
              <w:rPr>
                <w:rFonts w:ascii="Times New Roman" w:hAnsi="Times New Roman" w:cs="Times New Roman"/>
                <w:bCs/>
                <w:szCs w:val="21"/>
                <w:lang w:val="en-GB"/>
              </w:rPr>
              <w:t>W</w:t>
            </w:r>
            <w:r w:rsidRPr="00CA547D">
              <w:rPr>
                <w:rFonts w:ascii="Times New Roman" w:hAnsi="Times New Roman" w:cs="Times New Roman"/>
                <w:bCs/>
                <w:szCs w:val="21"/>
                <w:lang w:val="en-GB"/>
              </w:rPr>
              <w:t xml:space="preserve">e support option 3 with the following update. </w:t>
            </w:r>
          </w:p>
          <w:p w14:paraId="3C5AAB93" w14:textId="77777777" w:rsidR="002A0F72" w:rsidRDefault="002A0F72" w:rsidP="002A0F72">
            <w:pPr>
              <w:spacing w:after="0"/>
              <w:rPr>
                <w:rFonts w:ascii="Times New Roman" w:hAnsi="Times New Roman" w:cs="Times New Roman"/>
                <w:b/>
                <w:szCs w:val="21"/>
                <w:lang w:val="en-GB"/>
              </w:rPr>
            </w:pPr>
            <w:r w:rsidRPr="008019DB">
              <w:rPr>
                <w:rFonts w:ascii="Times New Roman" w:hAnsi="Times New Roman" w:cs="Times New Roman"/>
                <w:b/>
                <w:szCs w:val="21"/>
                <w:lang w:val="en-GB"/>
              </w:rPr>
              <w:t></w:t>
            </w:r>
            <w:r w:rsidRPr="008019DB">
              <w:rPr>
                <w:rFonts w:ascii="Times New Roman" w:hAnsi="Times New Roman" w:cs="Times New Roman"/>
                <w:b/>
                <w:szCs w:val="21"/>
                <w:lang w:val="en-GB"/>
              </w:rPr>
              <w:tab/>
              <w:t>Option 3: based on the number of Tx beams</w:t>
            </w:r>
            <w:r w:rsidRPr="008019DB">
              <w:rPr>
                <w:rFonts w:ascii="Times New Roman" w:hAnsi="Times New Roman" w:cs="Times New Roman"/>
                <w:b/>
                <w:szCs w:val="21"/>
                <w:u w:val="single"/>
                <w:lang w:val="en-GB"/>
              </w:rPr>
              <w:t xml:space="preserve"> </w:t>
            </w:r>
            <w:r w:rsidRPr="0076105E">
              <w:rPr>
                <w:rFonts w:ascii="Times New Roman" w:hAnsi="Times New Roman" w:cs="Times New Roman"/>
                <w:b/>
                <w:color w:val="FF0000"/>
                <w:szCs w:val="21"/>
                <w:u w:val="single"/>
                <w:lang w:val="en-GB"/>
              </w:rPr>
              <w:t>supported</w:t>
            </w:r>
            <w:r w:rsidRPr="008019DB">
              <w:rPr>
                <w:rFonts w:ascii="Times New Roman" w:hAnsi="Times New Roman" w:cs="Times New Roman"/>
                <w:b/>
                <w:szCs w:val="21"/>
                <w:u w:val="single"/>
                <w:lang w:val="en-GB"/>
              </w:rPr>
              <w:t xml:space="preserve"> </w:t>
            </w:r>
            <w:r w:rsidRPr="008019DB">
              <w:rPr>
                <w:rFonts w:ascii="Times New Roman" w:hAnsi="Times New Roman" w:cs="Times New Roman"/>
                <w:b/>
                <w:szCs w:val="21"/>
                <w:lang w:val="en-GB"/>
              </w:rPr>
              <w:t>by UE for one RACH attempt</w:t>
            </w:r>
          </w:p>
          <w:p w14:paraId="7D74FABB" w14:textId="77777777" w:rsidR="002A0F72" w:rsidRPr="008019DB" w:rsidRDefault="002A0F72" w:rsidP="002A0F72">
            <w:pPr>
              <w:spacing w:after="0"/>
              <w:rPr>
                <w:rFonts w:ascii="Times New Roman" w:hAnsi="Times New Roman" w:cs="Times New Roman"/>
                <w:b/>
                <w:szCs w:val="21"/>
                <w:lang w:val="en-GB"/>
              </w:rPr>
            </w:pPr>
          </w:p>
          <w:p w14:paraId="0BC3D5AB" w14:textId="77777777" w:rsidR="002A0F72" w:rsidRDefault="002A0F72" w:rsidP="002A0F72">
            <w:pPr>
              <w:spacing w:after="0"/>
              <w:rPr>
                <w:rFonts w:ascii="Times New Roman" w:hAnsi="Times New Roman" w:cs="Times New Roman"/>
                <w:bCs/>
                <w:szCs w:val="21"/>
                <w:lang w:val="en-GB"/>
              </w:rPr>
            </w:pPr>
            <w:r>
              <w:rPr>
                <w:rFonts w:ascii="Times New Roman" w:hAnsi="Times New Roman" w:cs="Times New Roman"/>
                <w:bCs/>
                <w:szCs w:val="21"/>
                <w:lang w:val="en-GB"/>
              </w:rPr>
              <w:t xml:space="preserve">For option 1, we have concerns that UE may not perform proper beam sweeping with RSRP-based criteria. For example, UE may determine the repetition number as 2 based on RSRP threshold, but UE wants to transmit 4 UL beams. This mismatch can be well solved by the updated option 3, which determines the repetition number directly by the number of UL beams that UE supports.  </w:t>
            </w:r>
          </w:p>
          <w:p w14:paraId="7963CBCB" w14:textId="72E8ACCD" w:rsidR="002A0F72" w:rsidRDefault="002A0F72" w:rsidP="002A0F72">
            <w:pPr>
              <w:spacing w:after="0"/>
              <w:rPr>
                <w:rFonts w:ascii="Times New Roman" w:hAnsi="Times New Roman" w:cs="Times New Roman"/>
                <w:bCs/>
                <w:szCs w:val="21"/>
                <w:lang w:val="en-GB"/>
              </w:rPr>
            </w:pPr>
            <w:r>
              <w:rPr>
                <w:rFonts w:ascii="Times New Roman" w:hAnsi="Times New Roman" w:cs="Times New Roman" w:hint="eastAsia"/>
                <w:bCs/>
                <w:szCs w:val="21"/>
                <w:lang w:val="en-GB"/>
              </w:rPr>
              <w:t>F</w:t>
            </w:r>
            <w:r>
              <w:rPr>
                <w:rFonts w:ascii="Times New Roman" w:hAnsi="Times New Roman" w:cs="Times New Roman"/>
                <w:bCs/>
                <w:szCs w:val="21"/>
                <w:lang w:val="en-GB"/>
              </w:rPr>
              <w:t xml:space="preserve">or option 2, it is left to UE’s implementation. UEs may choose whatever repetition number they want, e.g., they may also choose largest repletion number. </w:t>
            </w:r>
          </w:p>
        </w:tc>
      </w:tr>
    </w:tbl>
    <w:p w14:paraId="7B6106AD" w14:textId="77777777" w:rsidR="00082380" w:rsidRPr="00077161" w:rsidRDefault="00082380" w:rsidP="00082380">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544A1B59" w14:textId="2C301002" w:rsidR="00082380" w:rsidRPr="00A37B31" w:rsidRDefault="00082380" w:rsidP="00082380">
      <w:pPr>
        <w:rPr>
          <w:rFonts w:ascii="Times New Roman" w:eastAsia="宋体" w:hAnsi="Times New Roman" w:cs="Times New Roman"/>
          <w:kern w:val="0"/>
          <w:sz w:val="22"/>
        </w:rPr>
      </w:pPr>
      <w:r>
        <w:rPr>
          <w:rFonts w:ascii="Times New Roman" w:eastAsia="宋体" w:hAnsi="Times New Roman" w:cs="Times New Roman"/>
          <w:kern w:val="0"/>
          <w:sz w:val="22"/>
        </w:rPr>
        <w:t>S</w:t>
      </w:r>
      <w:r>
        <w:rPr>
          <w:rFonts w:ascii="Times New Roman" w:eastAsia="宋体" w:hAnsi="Times New Roman" w:cs="Times New Roman" w:hint="eastAsia"/>
          <w:kern w:val="0"/>
          <w:sz w:val="22"/>
        </w:rPr>
        <w:t xml:space="preserve">ome companies may be confused by Option 3, it is to capture the intension of companies who think the only thing matters is </w:t>
      </w:r>
      <w:r w:rsidRPr="00A37B31">
        <w:rPr>
          <w:rFonts w:ascii="Times New Roman" w:eastAsia="宋体" w:hAnsi="Times New Roman" w:cs="Times New Roman"/>
          <w:kern w:val="0"/>
          <w:sz w:val="22"/>
        </w:rPr>
        <w:t>the number of Tx beams used by UE for one RACH attempt</w:t>
      </w:r>
      <w:r>
        <w:rPr>
          <w:rFonts w:ascii="Times New Roman" w:eastAsia="宋体" w:hAnsi="Times New Roman" w:cs="Times New Roman" w:hint="eastAsia"/>
          <w:kern w:val="0"/>
          <w:sz w:val="22"/>
        </w:rPr>
        <w:t xml:space="preserve">. </w:t>
      </w:r>
      <w:r>
        <w:rPr>
          <w:rFonts w:ascii="Times New Roman" w:eastAsia="宋体" w:hAnsi="Times New Roman" w:cs="Times New Roman"/>
          <w:kern w:val="0"/>
          <w:sz w:val="22"/>
        </w:rPr>
        <w:t>H</w:t>
      </w:r>
      <w:r>
        <w:rPr>
          <w:rFonts w:ascii="Times New Roman" w:eastAsia="宋体" w:hAnsi="Times New Roman" w:cs="Times New Roman" w:hint="eastAsia"/>
          <w:kern w:val="0"/>
          <w:sz w:val="22"/>
        </w:rPr>
        <w:t xml:space="preserve">owever, it is true that FL also thinks it is kind of UE implementation, which will never be known by gNB. </w:t>
      </w:r>
      <w:r>
        <w:rPr>
          <w:rFonts w:ascii="Times New Roman" w:eastAsia="宋体" w:hAnsi="Times New Roman" w:cs="Times New Roman"/>
          <w:kern w:val="0"/>
          <w:sz w:val="22"/>
        </w:rPr>
        <w:t>B</w:t>
      </w:r>
      <w:r>
        <w:rPr>
          <w:rFonts w:ascii="Times New Roman" w:eastAsia="宋体" w:hAnsi="Times New Roman" w:cs="Times New Roman" w:hint="eastAsia"/>
          <w:kern w:val="0"/>
          <w:sz w:val="22"/>
        </w:rPr>
        <w:t xml:space="preserve">ut since we are not going to make downselection at once, FL would like to give the proposal as follows:  </w:t>
      </w:r>
    </w:p>
    <w:p w14:paraId="3A0812F4" w14:textId="7455960D" w:rsidR="00082380" w:rsidRDefault="00165ED5" w:rsidP="00082380">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eastAsiaTheme="minorEastAsia" w:hAnsi="Times New Roman" w:cs="Times New Roman" w:hint="eastAsia"/>
          <w:szCs w:val="21"/>
          <w:highlight w:val="magenta"/>
          <w:u w:val="single"/>
          <w:lang w:val="en-GB"/>
        </w:rPr>
        <w:t>[R</w:t>
      </w:r>
      <w:r>
        <w:rPr>
          <w:rFonts w:ascii="Times New Roman" w:eastAsiaTheme="minorEastAsia" w:hAnsi="Times New Roman" w:cs="Times New Roman"/>
          <w:szCs w:val="21"/>
          <w:highlight w:val="magenta"/>
          <w:u w:val="single"/>
          <w:lang w:val="en-GB"/>
        </w:rPr>
        <w:t>o</w:t>
      </w:r>
      <w:r>
        <w:rPr>
          <w:rFonts w:ascii="Times New Roman" w:eastAsiaTheme="minorEastAsia" w:hAnsi="Times New Roman" w:cs="Times New Roman" w:hint="eastAsia"/>
          <w:szCs w:val="21"/>
          <w:highlight w:val="magenta"/>
          <w:u w:val="single"/>
          <w:lang w:val="en-GB"/>
        </w:rPr>
        <w:t>und 1]</w:t>
      </w:r>
      <w:r w:rsidR="00082380">
        <w:rPr>
          <w:rFonts w:ascii="Times New Roman" w:hAnsi="Times New Roman" w:cs="Times New Roman" w:hint="eastAsia"/>
          <w:i/>
          <w:iCs/>
          <w:szCs w:val="21"/>
          <w:highlight w:val="magenta"/>
          <w:u w:val="single"/>
          <w:lang w:val="en-GB"/>
        </w:rPr>
        <w:t>FL</w:t>
      </w:r>
      <w:r w:rsidR="00082380">
        <w:rPr>
          <w:rFonts w:ascii="Times New Roman" w:hAnsi="Times New Roman" w:cs="Times New Roman"/>
          <w:i/>
          <w:iCs/>
          <w:szCs w:val="21"/>
          <w:highlight w:val="magenta"/>
          <w:u w:val="single"/>
          <w:lang w:val="en-GB"/>
        </w:rPr>
        <w:t>’</w:t>
      </w:r>
      <w:r w:rsidR="00082380">
        <w:rPr>
          <w:rFonts w:ascii="Times New Roman" w:hAnsi="Times New Roman" w:cs="Times New Roman" w:hint="eastAsia"/>
          <w:i/>
          <w:iCs/>
          <w:szCs w:val="21"/>
          <w:highlight w:val="magenta"/>
          <w:u w:val="single"/>
          <w:lang w:val="en-GB"/>
        </w:rPr>
        <w:t>s Proposal 1-</w:t>
      </w:r>
      <w:r w:rsidR="00082380">
        <w:rPr>
          <w:rFonts w:ascii="Times New Roman" w:eastAsiaTheme="minorEastAsia" w:hAnsi="Times New Roman" w:cs="Times New Roman" w:hint="eastAsia"/>
          <w:i/>
          <w:iCs/>
          <w:szCs w:val="21"/>
          <w:highlight w:val="magenta"/>
          <w:u w:val="single"/>
          <w:lang w:val="en-GB"/>
        </w:rPr>
        <w:t>6c</w:t>
      </w:r>
      <w:r w:rsidR="00082380">
        <w:rPr>
          <w:rFonts w:ascii="Times New Roman" w:hAnsi="Times New Roman" w:cs="Times New Roman" w:hint="eastAsia"/>
          <w:i/>
          <w:iCs/>
          <w:szCs w:val="21"/>
          <w:highlight w:val="magenta"/>
          <w:u w:val="single"/>
          <w:lang w:val="en-GB"/>
        </w:rPr>
        <w:t>:</w:t>
      </w:r>
    </w:p>
    <w:p w14:paraId="62CBEA83" w14:textId="77777777" w:rsidR="00082380" w:rsidRPr="001F676D" w:rsidRDefault="00082380" w:rsidP="00082380">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Down-select</w:t>
      </w:r>
      <w:r w:rsidRPr="001F676D">
        <w:rPr>
          <w:rFonts w:ascii="Times New Roman" w:hAnsi="Times New Roman" w:cs="Times New Roman"/>
          <w:b/>
          <w:bCs/>
          <w:i/>
          <w:iCs/>
          <w:szCs w:val="21"/>
          <w:lang w:val="en-GB"/>
        </w:rPr>
        <w:t xml:space="preserve"> the determination of total number of multiple RPACH transmissions with different Tx beams per RACH attempt </w:t>
      </w:r>
      <w:r>
        <w:rPr>
          <w:rFonts w:ascii="Times New Roman" w:hAnsi="Times New Roman" w:cs="Times New Roman" w:hint="eastAsia"/>
          <w:b/>
          <w:bCs/>
          <w:i/>
          <w:iCs/>
          <w:szCs w:val="21"/>
          <w:lang w:val="en-GB"/>
        </w:rPr>
        <w:t>based on one of</w:t>
      </w:r>
      <w:r w:rsidRPr="001F676D">
        <w:rPr>
          <w:rFonts w:ascii="Times New Roman" w:hAnsi="Times New Roman" w:cs="Times New Roman"/>
          <w:b/>
          <w:bCs/>
          <w:i/>
          <w:iCs/>
          <w:szCs w:val="21"/>
          <w:lang w:val="en-GB"/>
        </w:rPr>
        <w:t xml:space="preserve"> the following options:</w:t>
      </w:r>
    </w:p>
    <w:p w14:paraId="43F0958E" w14:textId="77777777" w:rsidR="00082380" w:rsidRDefault="00082380" w:rsidP="00082380">
      <w:pPr>
        <w:pStyle w:val="af9"/>
        <w:numPr>
          <w:ilvl w:val="0"/>
          <w:numId w:val="91"/>
        </w:numPr>
        <w:spacing w:after="0" w:line="312" w:lineRule="auto"/>
        <w:ind w:firstLineChars="0"/>
        <w:rPr>
          <w:b/>
          <w:bCs/>
          <w:i/>
          <w:iCs/>
          <w:szCs w:val="21"/>
          <w:lang w:val="en-GB"/>
        </w:rPr>
      </w:pPr>
      <w:r w:rsidRPr="001F676D">
        <w:rPr>
          <w:b/>
          <w:bCs/>
          <w:i/>
          <w:iCs/>
          <w:szCs w:val="21"/>
          <w:lang w:val="en-GB"/>
        </w:rPr>
        <w:t xml:space="preserve">Option 1: RSRP-based criteria </w:t>
      </w:r>
    </w:p>
    <w:p w14:paraId="7FA64CFC" w14:textId="77777777" w:rsidR="00082380" w:rsidRDefault="00082380" w:rsidP="00082380">
      <w:pPr>
        <w:pStyle w:val="af9"/>
        <w:numPr>
          <w:ilvl w:val="0"/>
          <w:numId w:val="91"/>
        </w:numPr>
        <w:spacing w:after="0" w:line="312" w:lineRule="auto"/>
        <w:ind w:firstLineChars="0"/>
        <w:rPr>
          <w:b/>
          <w:bCs/>
          <w:i/>
          <w:iCs/>
          <w:szCs w:val="21"/>
          <w:lang w:val="en-GB"/>
        </w:rPr>
      </w:pPr>
      <w:r w:rsidRPr="001F676D">
        <w:rPr>
          <w:b/>
          <w:bCs/>
          <w:i/>
          <w:iCs/>
          <w:szCs w:val="21"/>
          <w:lang w:val="en-GB"/>
        </w:rPr>
        <w:t>Option 2: up to UE implementation</w:t>
      </w:r>
    </w:p>
    <w:p w14:paraId="7CC430C1" w14:textId="54E67A7C" w:rsidR="00082380" w:rsidRDefault="00082380" w:rsidP="00082380">
      <w:pPr>
        <w:pStyle w:val="af9"/>
        <w:numPr>
          <w:ilvl w:val="0"/>
          <w:numId w:val="91"/>
        </w:numPr>
        <w:spacing w:after="0" w:line="312" w:lineRule="auto"/>
        <w:ind w:firstLineChars="0"/>
        <w:rPr>
          <w:b/>
          <w:bCs/>
          <w:i/>
          <w:iCs/>
          <w:szCs w:val="21"/>
          <w:lang w:val="en-GB"/>
        </w:rPr>
      </w:pPr>
      <w:r w:rsidRPr="00082380">
        <w:rPr>
          <w:b/>
          <w:bCs/>
          <w:i/>
          <w:iCs/>
          <w:szCs w:val="21"/>
          <w:lang w:val="en-GB"/>
        </w:rPr>
        <w:t xml:space="preserve">Option 3: based on the number of Tx beams </w:t>
      </w:r>
      <w:r w:rsidRPr="00082380">
        <w:rPr>
          <w:b/>
          <w:bCs/>
          <w:i/>
          <w:iCs/>
          <w:color w:val="EE0000"/>
          <w:szCs w:val="21"/>
          <w:lang w:val="en-GB"/>
        </w:rPr>
        <w:t>supported by</w:t>
      </w:r>
      <w:r w:rsidRPr="00082380">
        <w:rPr>
          <w:b/>
          <w:bCs/>
          <w:i/>
          <w:iCs/>
          <w:szCs w:val="21"/>
          <w:lang w:val="en-GB"/>
        </w:rPr>
        <w:t xml:space="preserve"> UE for one RACH attempt</w:t>
      </w:r>
    </w:p>
    <w:p w14:paraId="29E46F09" w14:textId="77777777" w:rsidR="00082380" w:rsidRDefault="00082380" w:rsidP="00082380">
      <w:pPr>
        <w:spacing w:after="0" w:line="312" w:lineRule="auto"/>
        <w:rPr>
          <w:b/>
          <w:bCs/>
          <w:i/>
          <w:iCs/>
          <w:szCs w:val="21"/>
        </w:rPr>
      </w:pPr>
    </w:p>
    <w:p w14:paraId="5FF0A767" w14:textId="77777777" w:rsidR="00165ED5" w:rsidRPr="00077161" w:rsidRDefault="00165ED5" w:rsidP="00165ED5">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282AC96D" w14:textId="52E07370" w:rsidR="003E2D7E" w:rsidRDefault="00165ED5" w:rsidP="00165ED5">
      <w:pPr>
        <w:rPr>
          <w:rFonts w:ascii="Times New Roman" w:eastAsia="宋体" w:hAnsi="Times New Roman" w:cs="Times New Roman"/>
          <w:kern w:val="0"/>
          <w:sz w:val="22"/>
        </w:rPr>
      </w:pPr>
      <w:r>
        <w:rPr>
          <w:rFonts w:ascii="Times New Roman" w:eastAsia="宋体" w:hAnsi="Times New Roman" w:cs="Times New Roman"/>
          <w:kern w:val="0"/>
          <w:sz w:val="22"/>
        </w:rPr>
        <w:t>A</w:t>
      </w:r>
      <w:r>
        <w:rPr>
          <w:rFonts w:ascii="Times New Roman" w:eastAsia="宋体" w:hAnsi="Times New Roman" w:cs="Times New Roman" w:hint="eastAsia"/>
          <w:kern w:val="0"/>
          <w:sz w:val="22"/>
        </w:rPr>
        <w:t>ccording to the discussion on Monday</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s online, </w:t>
      </w:r>
      <w:r w:rsidR="003E2D7E">
        <w:rPr>
          <w:rFonts w:ascii="Times New Roman" w:eastAsia="宋体" w:hAnsi="Times New Roman" w:cs="Times New Roman" w:hint="eastAsia"/>
          <w:kern w:val="0"/>
          <w:sz w:val="22"/>
        </w:rPr>
        <w:t xml:space="preserve">Mr. Chair provide the following version for further discussion. </w:t>
      </w:r>
    </w:p>
    <w:p w14:paraId="2D44B826" w14:textId="77777777" w:rsidR="003E2D7E" w:rsidRPr="00BB7DC1" w:rsidRDefault="003E2D7E" w:rsidP="003E2D7E">
      <w:pPr>
        <w:widowControl/>
        <w:spacing w:after="0" w:line="240" w:lineRule="auto"/>
        <w:jc w:val="left"/>
        <w:rPr>
          <w:rFonts w:ascii="Times New Roman" w:eastAsia="MS Mincho" w:hAnsi="Times New Roman" w:cs="Times New Roman"/>
          <w:kern w:val="0"/>
          <w:sz w:val="20"/>
          <w:szCs w:val="24"/>
          <w:highlight w:val="yellow"/>
          <w:lang w:val="en-GB" w:eastAsia="ja-JP"/>
        </w:rPr>
      </w:pPr>
      <w:r w:rsidRPr="00BB7DC1">
        <w:rPr>
          <w:rFonts w:ascii="Times New Roman" w:eastAsia="MS Mincho" w:hAnsi="Times New Roman" w:cs="Times New Roman"/>
          <w:kern w:val="0"/>
          <w:sz w:val="20"/>
          <w:szCs w:val="24"/>
          <w:highlight w:val="yellow"/>
          <w:lang w:val="en-GB" w:eastAsia="ja-JP"/>
        </w:rPr>
        <w:t>Possible agreement</w:t>
      </w:r>
    </w:p>
    <w:p w14:paraId="40595C87" w14:textId="77777777" w:rsidR="003E2D7E" w:rsidRPr="00BB7DC1" w:rsidRDefault="003E2D7E" w:rsidP="003E2D7E">
      <w:pPr>
        <w:widowControl/>
        <w:spacing w:after="0" w:line="240" w:lineRule="auto"/>
        <w:jc w:val="left"/>
        <w:rPr>
          <w:rFonts w:ascii="Times New Roman" w:eastAsia="MS Mincho" w:hAnsi="Times New Roman" w:cs="Times New Roman"/>
          <w:kern w:val="0"/>
          <w:sz w:val="20"/>
          <w:szCs w:val="24"/>
          <w:highlight w:val="yellow"/>
          <w:lang w:val="en-GB" w:eastAsia="ja-JP"/>
        </w:rPr>
      </w:pPr>
      <w:r w:rsidRPr="00BB7DC1">
        <w:rPr>
          <w:rFonts w:ascii="Times New Roman" w:eastAsia="MS Mincho" w:hAnsi="Times New Roman" w:cs="Times New Roman"/>
          <w:kern w:val="0"/>
          <w:sz w:val="20"/>
          <w:szCs w:val="24"/>
          <w:highlight w:val="yellow"/>
          <w:lang w:val="en-GB" w:eastAsia="ja-JP"/>
        </w:rPr>
        <w:t>For the determination of total number of PRACH transmissions per RACH attempt, RSRP-based criteria is supported.</w:t>
      </w:r>
    </w:p>
    <w:p w14:paraId="3F3F6EE6" w14:textId="77777777" w:rsidR="003E2D7E" w:rsidRPr="00BB7DC1" w:rsidRDefault="003E2D7E" w:rsidP="003E2D7E">
      <w:pPr>
        <w:widowControl/>
        <w:numPr>
          <w:ilvl w:val="0"/>
          <w:numId w:val="95"/>
        </w:numPr>
        <w:spacing w:after="0" w:line="240" w:lineRule="auto"/>
        <w:jc w:val="left"/>
        <w:rPr>
          <w:rFonts w:ascii="Times New Roman" w:eastAsia="MS Mincho" w:hAnsi="Times New Roman" w:cs="Times"/>
          <w:kern w:val="0"/>
          <w:sz w:val="20"/>
          <w:szCs w:val="24"/>
          <w:highlight w:val="yellow"/>
          <w:lang w:val="en-GB" w:eastAsia="ja-JP"/>
        </w:rPr>
      </w:pPr>
      <w:r w:rsidRPr="00BB7DC1">
        <w:rPr>
          <w:rFonts w:ascii="Times New Roman" w:eastAsia="MS Mincho" w:hAnsi="Times New Roman" w:cs="Times"/>
          <w:kern w:val="0"/>
          <w:sz w:val="20"/>
          <w:szCs w:val="24"/>
          <w:highlight w:val="yellow"/>
          <w:lang w:val="en-GB" w:eastAsia="ja-JP"/>
        </w:rPr>
        <w:t>FFS: details</w:t>
      </w:r>
    </w:p>
    <w:p w14:paraId="2B57BCBF" w14:textId="0409DAD7" w:rsidR="00165ED5" w:rsidRPr="00165ED5" w:rsidRDefault="003E2D7E" w:rsidP="00165ED5">
      <w:pPr>
        <w:rPr>
          <w:rFonts w:ascii="Times New Roman" w:eastAsia="宋体" w:hAnsi="Times New Roman" w:cs="Times New Roman"/>
          <w:kern w:val="0"/>
          <w:sz w:val="22"/>
        </w:rPr>
      </w:pPr>
      <w:r>
        <w:rPr>
          <w:rFonts w:ascii="Times New Roman" w:eastAsia="宋体" w:hAnsi="Times New Roman" w:cs="Times New Roman"/>
          <w:kern w:val="0"/>
          <w:sz w:val="22"/>
        </w:rPr>
        <w:t>A</w:t>
      </w:r>
      <w:r>
        <w:rPr>
          <w:rFonts w:ascii="Times New Roman" w:eastAsia="宋体" w:hAnsi="Times New Roman" w:cs="Times New Roman" w:hint="eastAsia"/>
          <w:kern w:val="0"/>
          <w:sz w:val="22"/>
        </w:rPr>
        <w:t xml:space="preserve">nd FL </w:t>
      </w:r>
      <w:r>
        <w:rPr>
          <w:rFonts w:ascii="Times New Roman" w:eastAsia="宋体" w:hAnsi="Times New Roman" w:cs="Times New Roman"/>
          <w:kern w:val="0"/>
          <w:sz w:val="22"/>
        </w:rPr>
        <w:t>would</w:t>
      </w:r>
      <w:r>
        <w:rPr>
          <w:rFonts w:ascii="Times New Roman" w:eastAsia="宋体" w:hAnsi="Times New Roman" w:cs="Times New Roman" w:hint="eastAsia"/>
          <w:kern w:val="0"/>
          <w:sz w:val="22"/>
        </w:rPr>
        <w:t xml:space="preserve"> like to add some details, perhaps can stress the concerns of companies supporting the criteria based </w:t>
      </w:r>
      <w:r>
        <w:rPr>
          <w:rFonts w:ascii="Times New Roman" w:eastAsia="宋体" w:hAnsi="Times New Roman" w:cs="Times New Roman"/>
          <w:kern w:val="0"/>
          <w:sz w:val="22"/>
        </w:rPr>
        <w:t>on the</w:t>
      </w:r>
      <w:r>
        <w:rPr>
          <w:rFonts w:ascii="Times New Roman" w:eastAsia="宋体" w:hAnsi="Times New Roman" w:cs="Times New Roman" w:hint="eastAsia"/>
          <w:kern w:val="0"/>
          <w:sz w:val="22"/>
        </w:rPr>
        <w:t xml:space="preserve"> implementation (regardless option 2/3). FL prepare not to discuss </w:t>
      </w:r>
      <w:r w:rsidR="00700C9A">
        <w:rPr>
          <w:rFonts w:ascii="Times New Roman" w:eastAsia="宋体" w:hAnsi="Times New Roman" w:cs="Times New Roman"/>
          <w:kern w:val="0"/>
          <w:sz w:val="22"/>
        </w:rPr>
        <w:t>it</w:t>
      </w:r>
      <w:r>
        <w:rPr>
          <w:rFonts w:ascii="Times New Roman" w:eastAsia="宋体" w:hAnsi="Times New Roman" w:cs="Times New Roman" w:hint="eastAsia"/>
          <w:kern w:val="0"/>
          <w:sz w:val="22"/>
        </w:rPr>
        <w:t xml:space="preserve"> online until more </w:t>
      </w:r>
      <w:r>
        <w:rPr>
          <w:rFonts w:ascii="Times New Roman" w:eastAsia="宋体" w:hAnsi="Times New Roman" w:cs="Times New Roman"/>
          <w:kern w:val="0"/>
          <w:sz w:val="22"/>
        </w:rPr>
        <w:t>consensuses</w:t>
      </w:r>
      <w:r>
        <w:rPr>
          <w:rFonts w:ascii="Times New Roman" w:eastAsia="宋体" w:hAnsi="Times New Roman" w:cs="Times New Roman" w:hint="eastAsia"/>
          <w:kern w:val="0"/>
          <w:sz w:val="22"/>
        </w:rPr>
        <w:t xml:space="preserve"> are reached in this meeting.</w:t>
      </w:r>
    </w:p>
    <w:p w14:paraId="797F3FE0" w14:textId="18ED4A9C" w:rsidR="00165ED5" w:rsidRDefault="00165ED5" w:rsidP="00165ED5">
      <w:pPr>
        <w:pStyle w:val="4"/>
        <w:spacing w:beforeLines="0" w:before="0" w:afterLines="0" w:after="0" w:line="312" w:lineRule="auto"/>
        <w:rPr>
          <w:rFonts w:ascii="Times New Roman" w:eastAsiaTheme="minorEastAsia" w:hAnsi="Times New Roman" w:cs="Times New Roman"/>
          <w:i/>
          <w:iCs/>
          <w:szCs w:val="21"/>
          <w:highlight w:val="magenta"/>
          <w:u w:val="single"/>
          <w:lang w:val="en-GB"/>
        </w:rPr>
      </w:pPr>
      <w:r>
        <w:rPr>
          <w:rFonts w:ascii="Times New Roman" w:eastAsiaTheme="minorEastAsia" w:hAnsi="Times New Roman" w:cs="Times New Roman" w:hint="eastAsia"/>
          <w:szCs w:val="21"/>
          <w:highlight w:val="magenta"/>
          <w:u w:val="single"/>
          <w:lang w:val="en-GB"/>
        </w:rPr>
        <w:t>[R</w:t>
      </w:r>
      <w:r>
        <w:rPr>
          <w:rFonts w:ascii="Times New Roman" w:eastAsiaTheme="minorEastAsia" w:hAnsi="Times New Roman" w:cs="Times New Roman"/>
          <w:szCs w:val="21"/>
          <w:highlight w:val="magenta"/>
          <w:u w:val="single"/>
          <w:lang w:val="en-GB"/>
        </w:rPr>
        <w:t>o</w:t>
      </w:r>
      <w:r>
        <w:rPr>
          <w:rFonts w:ascii="Times New Roman" w:eastAsiaTheme="minorEastAsia" w:hAnsi="Times New Roman" w:cs="Times New Roman" w:hint="eastAsia"/>
          <w:szCs w:val="21"/>
          <w:highlight w:val="magenta"/>
          <w:u w:val="single"/>
          <w:lang w:val="en-GB"/>
        </w:rPr>
        <w:t>und 2]</w:t>
      </w: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s Proposal 1-</w:t>
      </w:r>
      <w:r>
        <w:rPr>
          <w:rFonts w:ascii="Times New Roman" w:eastAsiaTheme="minorEastAsia" w:hAnsi="Times New Roman" w:cs="Times New Roman" w:hint="eastAsia"/>
          <w:i/>
          <w:iCs/>
          <w:szCs w:val="21"/>
          <w:highlight w:val="magenta"/>
          <w:u w:val="single"/>
          <w:lang w:val="en-GB"/>
        </w:rPr>
        <w:t>6c-update-v2</w:t>
      </w:r>
      <w:r>
        <w:rPr>
          <w:rFonts w:ascii="Times New Roman" w:hAnsi="Times New Roman" w:cs="Times New Roman" w:hint="eastAsia"/>
          <w:i/>
          <w:iCs/>
          <w:szCs w:val="21"/>
          <w:highlight w:val="magenta"/>
          <w:u w:val="single"/>
          <w:lang w:val="en-GB"/>
        </w:rPr>
        <w:t>:</w:t>
      </w:r>
    </w:p>
    <w:p w14:paraId="7A2B1267" w14:textId="77777777" w:rsidR="003E2D7E" w:rsidRPr="00BB7DC1" w:rsidRDefault="003E2D7E" w:rsidP="003E2D7E">
      <w:pPr>
        <w:widowControl/>
        <w:spacing w:after="0" w:line="240" w:lineRule="auto"/>
        <w:jc w:val="left"/>
        <w:rPr>
          <w:rFonts w:ascii="Times New Roman" w:eastAsia="MS Mincho" w:hAnsi="Times New Roman" w:cs="Times New Roman"/>
          <w:kern w:val="0"/>
          <w:szCs w:val="21"/>
          <w:lang w:val="en-GB" w:eastAsia="ja-JP"/>
        </w:rPr>
      </w:pPr>
      <w:r w:rsidRPr="00BB7DC1">
        <w:rPr>
          <w:rFonts w:ascii="Times New Roman" w:eastAsia="MS Mincho" w:hAnsi="Times New Roman" w:cs="Times New Roman"/>
          <w:kern w:val="0"/>
          <w:szCs w:val="21"/>
          <w:lang w:val="en-GB" w:eastAsia="ja-JP"/>
        </w:rPr>
        <w:t>For the determination of total number of PRACH transmissions per RACH attempt, RSRP-based criteria is supported.</w:t>
      </w:r>
    </w:p>
    <w:p w14:paraId="616DE251" w14:textId="71B77879" w:rsidR="003E2D7E" w:rsidRPr="00BB7DC1" w:rsidRDefault="003E2D7E" w:rsidP="003E2D7E">
      <w:pPr>
        <w:widowControl/>
        <w:numPr>
          <w:ilvl w:val="0"/>
          <w:numId w:val="95"/>
        </w:numPr>
        <w:spacing w:after="0" w:line="240" w:lineRule="auto"/>
        <w:jc w:val="left"/>
        <w:rPr>
          <w:rFonts w:ascii="Times New Roman" w:eastAsia="MS Mincho" w:hAnsi="Times New Roman" w:cs="Times"/>
          <w:kern w:val="0"/>
          <w:szCs w:val="21"/>
          <w:lang w:val="en-GB" w:eastAsia="ja-JP"/>
        </w:rPr>
      </w:pPr>
      <w:r w:rsidRPr="00BB7DC1">
        <w:rPr>
          <w:rFonts w:ascii="Times New Roman" w:eastAsia="MS Mincho" w:hAnsi="Times New Roman" w:cs="Times"/>
          <w:kern w:val="0"/>
          <w:szCs w:val="21"/>
          <w:lang w:val="en-GB" w:eastAsia="ja-JP"/>
        </w:rPr>
        <w:t xml:space="preserve">FFS: </w:t>
      </w:r>
      <w:r>
        <w:rPr>
          <w:rFonts w:ascii="Times New Roman" w:hAnsi="Times New Roman" w:cs="Times" w:hint="eastAsia"/>
          <w:kern w:val="0"/>
          <w:szCs w:val="21"/>
          <w:lang w:val="en-GB"/>
        </w:rPr>
        <w:t xml:space="preserve">when </w:t>
      </w:r>
      <w:r w:rsidR="00700C9A">
        <w:rPr>
          <w:rFonts w:ascii="Times New Roman" w:hAnsi="Times New Roman" w:cs="Times" w:hint="eastAsia"/>
          <w:kern w:val="0"/>
          <w:szCs w:val="21"/>
          <w:lang w:val="en-GB"/>
        </w:rPr>
        <w:t xml:space="preserve">the RSRP larger than </w:t>
      </w:r>
      <w:r>
        <w:rPr>
          <w:rFonts w:ascii="Times New Roman" w:hAnsi="Times New Roman" w:cs="Times" w:hint="eastAsia"/>
          <w:kern w:val="0"/>
          <w:szCs w:val="21"/>
          <w:lang w:val="en-GB"/>
        </w:rPr>
        <w:t>multiple RSRP thre</w:t>
      </w:r>
      <w:r w:rsidR="00700C9A">
        <w:rPr>
          <w:rFonts w:ascii="Times New Roman" w:hAnsi="Times New Roman" w:cs="Times" w:hint="eastAsia"/>
          <w:kern w:val="0"/>
          <w:szCs w:val="21"/>
          <w:lang w:val="en-GB"/>
        </w:rPr>
        <w:t xml:space="preserve">shold, the </w:t>
      </w:r>
      <w:r w:rsidR="00700C9A">
        <w:rPr>
          <w:rFonts w:ascii="Times New Roman" w:hAnsi="Times New Roman" w:cs="Times"/>
          <w:kern w:val="0"/>
          <w:szCs w:val="21"/>
          <w:lang w:val="en-GB"/>
        </w:rPr>
        <w:t>determination</w:t>
      </w:r>
      <w:r w:rsidR="00700C9A">
        <w:rPr>
          <w:rFonts w:ascii="Times New Roman" w:hAnsi="Times New Roman" w:cs="Times" w:hint="eastAsia"/>
          <w:kern w:val="0"/>
          <w:szCs w:val="21"/>
          <w:lang w:val="en-GB"/>
        </w:rPr>
        <w:t xml:space="preserve"> of total number of PRACH transmissions should be up to UE implementation, no larger than the number of Tx beams UE supported. </w:t>
      </w:r>
    </w:p>
    <w:p w14:paraId="3B84801D" w14:textId="5FEF1629" w:rsidR="00082380" w:rsidRPr="001F676D" w:rsidRDefault="00082380" w:rsidP="00082380">
      <w:pPr>
        <w:spacing w:after="0" w:line="312" w:lineRule="auto"/>
        <w:rPr>
          <w:rFonts w:ascii="Times New Roman" w:hAnsi="Times New Roman" w:cs="Times New Roman"/>
          <w:b/>
          <w:bCs/>
          <w:i/>
          <w:iCs/>
          <w:szCs w:val="21"/>
          <w:lang w:val="en-GB"/>
        </w:rPr>
      </w:pPr>
      <w:r w:rsidRPr="001F676D">
        <w:rPr>
          <w:rFonts w:ascii="Times New Roman" w:hAnsi="Times New Roman" w:cs="Times New Roman"/>
          <w:szCs w:val="21"/>
          <w:lang w:val="en-GB"/>
        </w:rPr>
        <w:t xml:space="preserve">Companies are provided to your answers and comments of </w:t>
      </w:r>
      <w:r w:rsidRPr="001F676D">
        <w:rPr>
          <w:rFonts w:ascii="Times New Roman" w:hAnsi="Times New Roman" w:cs="Times New Roman"/>
          <w:b/>
          <w:bCs/>
          <w:i/>
          <w:iCs/>
          <w:szCs w:val="21"/>
          <w:highlight w:val="magenta"/>
          <w:u w:val="single"/>
          <w:lang w:val="en-GB"/>
        </w:rPr>
        <w:t>FL’s Proposal 1-6</w:t>
      </w:r>
      <w:r w:rsidR="00165ED5">
        <w:rPr>
          <w:rFonts w:ascii="Times New Roman" w:hAnsi="Times New Roman" w:cs="Times New Roman" w:hint="eastAsia"/>
          <w:b/>
          <w:bCs/>
          <w:i/>
          <w:iCs/>
          <w:szCs w:val="21"/>
          <w:highlight w:val="magenta"/>
          <w:u w:val="single"/>
          <w:lang w:val="en-GB"/>
        </w:rPr>
        <w:t>c-update-v2</w:t>
      </w:r>
      <w:r w:rsidRPr="001F676D">
        <w:rPr>
          <w:rFonts w:ascii="Times New Roman" w:hAnsi="Times New Roman" w:cs="Times New Roman"/>
          <w:szCs w:val="21"/>
          <w:lang w:val="en-GB"/>
        </w:rPr>
        <w:t xml:space="preserve"> in the following table</w:t>
      </w:r>
      <w:r w:rsidR="00700C9A">
        <w:rPr>
          <w:rFonts w:ascii="Times New Roman" w:hAnsi="Times New Roman" w:cs="Times New Roman" w:hint="eastAsia"/>
          <w:szCs w:val="21"/>
          <w:lang w:val="en-GB"/>
        </w:rPr>
        <w:t>.</w:t>
      </w:r>
      <w:r w:rsidRPr="001F676D">
        <w:rPr>
          <w:rFonts w:ascii="Times New Roman" w:hAnsi="Times New Roman" w:cs="Times New Roman"/>
          <w:szCs w:val="21"/>
          <w:lang w:val="en-GB"/>
        </w:rPr>
        <w:t xml:space="preserve"> </w:t>
      </w:r>
    </w:p>
    <w:tbl>
      <w:tblPr>
        <w:tblStyle w:val="af5"/>
        <w:tblpPr w:leftFromText="180" w:rightFromText="180" w:vertAnchor="text" w:horzAnchor="margin" w:tblpY="56"/>
        <w:tblW w:w="9810" w:type="dxa"/>
        <w:tblLook w:val="04A0" w:firstRow="1" w:lastRow="0" w:firstColumn="1" w:lastColumn="0" w:noHBand="0" w:noVBand="1"/>
      </w:tblPr>
      <w:tblGrid>
        <w:gridCol w:w="1150"/>
        <w:gridCol w:w="745"/>
        <w:gridCol w:w="7915"/>
      </w:tblGrid>
      <w:tr w:rsidR="00082380" w14:paraId="68B7C209" w14:textId="77777777" w:rsidTr="00E55CD5">
        <w:tc>
          <w:tcPr>
            <w:tcW w:w="1150" w:type="dxa"/>
            <w:vAlign w:val="center"/>
          </w:tcPr>
          <w:p w14:paraId="6533BC30" w14:textId="77777777" w:rsidR="00082380" w:rsidRDefault="00082380"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745" w:type="dxa"/>
          </w:tcPr>
          <w:p w14:paraId="0CC76D9C" w14:textId="77777777" w:rsidR="00082380" w:rsidRDefault="00082380"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7915" w:type="dxa"/>
            <w:vAlign w:val="center"/>
          </w:tcPr>
          <w:p w14:paraId="59C4A9ED" w14:textId="77777777" w:rsidR="00082380" w:rsidRDefault="00082380"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082380" w14:paraId="1441CC15" w14:textId="77777777" w:rsidTr="00E55CD5">
        <w:tc>
          <w:tcPr>
            <w:tcW w:w="1150" w:type="dxa"/>
            <w:vAlign w:val="center"/>
          </w:tcPr>
          <w:p w14:paraId="6C9BC469" w14:textId="77777777" w:rsidR="00082380" w:rsidRDefault="00082380" w:rsidP="00E55CD5">
            <w:pPr>
              <w:spacing w:after="0" w:line="312" w:lineRule="auto"/>
              <w:rPr>
                <w:rFonts w:ascii="Times New Roman" w:hAnsi="Times New Roman" w:cs="Times New Roman"/>
                <w:bCs/>
                <w:szCs w:val="21"/>
                <w:lang w:val="en-GB"/>
              </w:rPr>
            </w:pPr>
          </w:p>
        </w:tc>
        <w:tc>
          <w:tcPr>
            <w:tcW w:w="745" w:type="dxa"/>
          </w:tcPr>
          <w:p w14:paraId="2ECAD4A0" w14:textId="77777777" w:rsidR="00082380" w:rsidRDefault="00082380" w:rsidP="00E55CD5">
            <w:pPr>
              <w:spacing w:after="0" w:line="312" w:lineRule="auto"/>
              <w:rPr>
                <w:rFonts w:ascii="Times New Roman" w:hAnsi="Times New Roman" w:cs="Times New Roman"/>
                <w:bCs/>
                <w:szCs w:val="21"/>
                <w:lang w:val="en-GB"/>
              </w:rPr>
            </w:pPr>
          </w:p>
        </w:tc>
        <w:tc>
          <w:tcPr>
            <w:tcW w:w="7915" w:type="dxa"/>
            <w:vAlign w:val="center"/>
          </w:tcPr>
          <w:p w14:paraId="364BC7EE" w14:textId="77777777" w:rsidR="00082380" w:rsidRDefault="00082380" w:rsidP="00E55CD5">
            <w:pPr>
              <w:spacing w:after="0" w:line="312" w:lineRule="auto"/>
              <w:rPr>
                <w:rFonts w:ascii="Times New Roman" w:hAnsi="Times New Roman" w:cs="Times New Roman"/>
                <w:bCs/>
                <w:szCs w:val="21"/>
                <w:lang w:val="en-GB"/>
              </w:rPr>
            </w:pPr>
          </w:p>
        </w:tc>
      </w:tr>
      <w:tr w:rsidR="00082380" w14:paraId="4F925AC5" w14:textId="77777777" w:rsidTr="00E55CD5">
        <w:tc>
          <w:tcPr>
            <w:tcW w:w="1150" w:type="dxa"/>
            <w:vAlign w:val="center"/>
          </w:tcPr>
          <w:p w14:paraId="3B3EF435" w14:textId="77777777" w:rsidR="00082380" w:rsidRDefault="00082380" w:rsidP="00E55CD5">
            <w:pPr>
              <w:spacing w:after="0" w:line="312" w:lineRule="auto"/>
              <w:rPr>
                <w:rFonts w:ascii="Times New Roman" w:hAnsi="Times New Roman" w:cs="Times New Roman"/>
                <w:bCs/>
                <w:szCs w:val="21"/>
                <w:lang w:val="en-GB"/>
              </w:rPr>
            </w:pPr>
          </w:p>
        </w:tc>
        <w:tc>
          <w:tcPr>
            <w:tcW w:w="745" w:type="dxa"/>
          </w:tcPr>
          <w:p w14:paraId="792B6007" w14:textId="77777777" w:rsidR="00082380" w:rsidRDefault="00082380" w:rsidP="00E55CD5">
            <w:pPr>
              <w:spacing w:after="0" w:line="312" w:lineRule="auto"/>
              <w:rPr>
                <w:rFonts w:ascii="Times New Roman" w:hAnsi="Times New Roman" w:cs="Times New Roman"/>
                <w:bCs/>
                <w:szCs w:val="21"/>
                <w:lang w:val="en-GB"/>
              </w:rPr>
            </w:pPr>
          </w:p>
        </w:tc>
        <w:tc>
          <w:tcPr>
            <w:tcW w:w="7915" w:type="dxa"/>
            <w:vAlign w:val="center"/>
          </w:tcPr>
          <w:p w14:paraId="100FF763" w14:textId="77777777" w:rsidR="00082380" w:rsidRDefault="00082380" w:rsidP="00E55CD5">
            <w:pPr>
              <w:spacing w:after="0" w:line="312" w:lineRule="auto"/>
              <w:rPr>
                <w:rFonts w:ascii="Times New Roman" w:hAnsi="Times New Roman" w:cs="Times New Roman"/>
                <w:bCs/>
                <w:szCs w:val="21"/>
                <w:lang w:val="en-GB"/>
              </w:rPr>
            </w:pPr>
          </w:p>
        </w:tc>
      </w:tr>
    </w:tbl>
    <w:p w14:paraId="497AEF9D" w14:textId="77777777" w:rsidR="009516E7" w:rsidRDefault="0058777D">
      <w:pPr>
        <w:pStyle w:val="20"/>
        <w:spacing w:before="156" w:after="156"/>
        <w:rPr>
          <w:rFonts w:ascii="Arial" w:hAnsi="Arial" w:cs="Arial"/>
          <w:b/>
          <w:bCs w:val="0"/>
          <w:u w:val="single"/>
        </w:rPr>
      </w:pPr>
      <w:r>
        <w:rPr>
          <w:rFonts w:ascii="Arial" w:hAnsi="Arial" w:cs="Arial" w:hint="eastAsia"/>
          <w:b/>
          <w:bCs w:val="0"/>
          <w:u w:val="single"/>
        </w:rPr>
        <w:t>Issue#1-7: Indication of UL beam information to UE</w:t>
      </w:r>
    </w:p>
    <w:p w14:paraId="0C472903"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proposals on </w:t>
      </w:r>
      <w:r>
        <w:rPr>
          <w:rFonts w:ascii="Times New Roman" w:hAnsi="Times New Roman" w:cs="Times New Roman" w:hint="eastAsia"/>
          <w:szCs w:val="21"/>
          <w:lang w:val="en-GB"/>
        </w:rPr>
        <w:t>Issue#1-7 can be found as follows</w:t>
      </w:r>
      <w:r>
        <w:rPr>
          <w:rFonts w:ascii="Times New Roman" w:hAnsi="Times New Roman" w:cs="Times New Roman"/>
          <w:szCs w:val="21"/>
          <w:lang w:val="en-GB"/>
        </w:rPr>
        <w:t xml:space="preserve"> </w:t>
      </w:r>
    </w:p>
    <w:tbl>
      <w:tblPr>
        <w:tblStyle w:val="af5"/>
        <w:tblW w:w="0" w:type="auto"/>
        <w:tblInd w:w="108" w:type="dxa"/>
        <w:tblLook w:val="04A0" w:firstRow="1" w:lastRow="0" w:firstColumn="1" w:lastColumn="0" w:noHBand="0" w:noVBand="1"/>
      </w:tblPr>
      <w:tblGrid>
        <w:gridCol w:w="1666"/>
        <w:gridCol w:w="7909"/>
      </w:tblGrid>
      <w:tr w:rsidR="009516E7" w14:paraId="177ED194" w14:textId="77777777">
        <w:tc>
          <w:tcPr>
            <w:tcW w:w="1669" w:type="dxa"/>
            <w:vAlign w:val="center"/>
          </w:tcPr>
          <w:p w14:paraId="20FD1CCD"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7959" w:type="dxa"/>
            <w:vAlign w:val="center"/>
          </w:tcPr>
          <w:p w14:paraId="2946AD9B"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Proposals</w:t>
            </w:r>
          </w:p>
        </w:tc>
      </w:tr>
      <w:tr w:rsidR="009516E7" w14:paraId="20EB7CCE" w14:textId="77777777">
        <w:tc>
          <w:tcPr>
            <w:tcW w:w="1669" w:type="dxa"/>
            <w:vAlign w:val="center"/>
          </w:tcPr>
          <w:p w14:paraId="773ACC11"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Spreadtrum, UNISOC</w:t>
            </w:r>
          </w:p>
        </w:tc>
        <w:tc>
          <w:tcPr>
            <w:tcW w:w="7959" w:type="dxa"/>
            <w:vAlign w:val="center"/>
          </w:tcPr>
          <w:p w14:paraId="25B395F3" w14:textId="77777777" w:rsidR="009516E7" w:rsidRDefault="0058777D">
            <w:pPr>
              <w:spacing w:after="0" w:line="312" w:lineRule="auto"/>
              <w:jc w:val="left"/>
              <w:rPr>
                <w:rFonts w:ascii="Times New Roman" w:hAnsi="Times New Roman" w:cs="Times New Roman"/>
                <w:bCs/>
                <w:i/>
                <w:sz w:val="20"/>
                <w:szCs w:val="20"/>
              </w:rPr>
            </w:pPr>
            <w:bookmarkStart w:id="33" w:name="OLE_LINK35"/>
            <w:bookmarkStart w:id="34" w:name="OLE_LINK36"/>
            <w:r>
              <w:rPr>
                <w:rFonts w:ascii="Times New Roman" w:hAnsi="Times New Roman" w:cs="Times New Roman"/>
                <w:b/>
                <w:i/>
                <w:sz w:val="20"/>
                <w:szCs w:val="20"/>
              </w:rPr>
              <w:t xml:space="preserve">Proposal 5: </w:t>
            </w:r>
            <w:r>
              <w:rPr>
                <w:rFonts w:ascii="Times New Roman" w:hAnsi="Times New Roman" w:cs="Times New Roman"/>
                <w:bCs/>
                <w:i/>
                <w:sz w:val="20"/>
                <w:szCs w:val="20"/>
              </w:rPr>
              <w:t>For MSG3 retransmission scheduled by DCI format 0_0, separate beam indication of MSG3 PUSCH retransmission in DCI format 0_0 with CRC scrambled by TC-RNTI is supported.</w:t>
            </w:r>
          </w:p>
          <w:bookmarkEnd w:id="33"/>
          <w:bookmarkEnd w:id="34"/>
          <w:p w14:paraId="758C42CC" w14:textId="77777777" w:rsidR="009516E7" w:rsidRDefault="0058777D">
            <w:pPr>
              <w:spacing w:after="0" w:line="312" w:lineRule="auto"/>
              <w:rPr>
                <w:rFonts w:ascii="Times New Roman" w:eastAsia="宋体" w:hAnsi="Times New Roman" w:cs="Times New Roman"/>
                <w:bCs/>
                <w:i/>
                <w:sz w:val="20"/>
                <w:szCs w:val="20"/>
              </w:rPr>
            </w:pPr>
            <w:r>
              <w:rPr>
                <w:rFonts w:ascii="Times New Roman" w:eastAsia="宋体" w:hAnsi="Times New Roman" w:cs="Times New Roman"/>
                <w:b/>
                <w:i/>
                <w:sz w:val="20"/>
                <w:szCs w:val="20"/>
              </w:rPr>
              <w:t>Proposal 6:</w:t>
            </w:r>
            <w:r>
              <w:rPr>
                <w:rFonts w:ascii="Times New Roman" w:eastAsia="宋体" w:hAnsi="Times New Roman" w:cs="Times New Roman"/>
                <w:bCs/>
                <w:i/>
                <w:sz w:val="20"/>
                <w:szCs w:val="20"/>
              </w:rPr>
              <w:t xml:space="preserve"> </w:t>
            </w:r>
            <w:r>
              <w:rPr>
                <w:rFonts w:ascii="Times New Roman" w:hAnsi="Times New Roman" w:cs="Times New Roman"/>
                <w:bCs/>
                <w:i/>
                <w:sz w:val="20"/>
                <w:szCs w:val="20"/>
              </w:rPr>
              <w:t xml:space="preserve">A fixed bits length in FDRA field in </w:t>
            </w:r>
            <w:r>
              <w:rPr>
                <w:rFonts w:ascii="Times New Roman" w:eastAsia="宋体" w:hAnsi="Times New Roman" w:cs="Times New Roman"/>
                <w:bCs/>
                <w:i/>
                <w:sz w:val="20"/>
                <w:szCs w:val="20"/>
              </w:rPr>
              <w:t xml:space="preserve">DCI format 0_0 </w:t>
            </w:r>
            <w:r>
              <w:rPr>
                <w:rFonts w:ascii="Times New Roman" w:hAnsi="Times New Roman" w:cs="Times New Roman"/>
                <w:bCs/>
                <w:i/>
                <w:sz w:val="20"/>
                <w:szCs w:val="20"/>
              </w:rPr>
              <w:t>is used to indicate application beam of MSG3 PUSCH re-transmission</w:t>
            </w:r>
            <w:r>
              <w:rPr>
                <w:rFonts w:ascii="Times New Roman" w:eastAsia="宋体" w:hAnsi="Times New Roman" w:cs="Times New Roman"/>
                <w:bCs/>
                <w:i/>
                <w:sz w:val="20"/>
                <w:szCs w:val="20"/>
              </w:rPr>
              <w:t>.</w:t>
            </w:r>
          </w:p>
        </w:tc>
      </w:tr>
      <w:tr w:rsidR="009516E7" w14:paraId="65569187" w14:textId="77777777">
        <w:tc>
          <w:tcPr>
            <w:tcW w:w="1669" w:type="dxa"/>
            <w:vAlign w:val="center"/>
          </w:tcPr>
          <w:p w14:paraId="051FA582"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LGE</w:t>
            </w:r>
          </w:p>
        </w:tc>
        <w:tc>
          <w:tcPr>
            <w:tcW w:w="7959" w:type="dxa"/>
            <w:vAlign w:val="center"/>
          </w:tcPr>
          <w:p w14:paraId="2A1D2852" w14:textId="77777777" w:rsidR="009516E7" w:rsidRDefault="0058777D">
            <w:pPr>
              <w:pStyle w:val="Proposal"/>
              <w:spacing w:line="312" w:lineRule="auto"/>
              <w:rPr>
                <w:rFonts w:ascii="Times New Roman" w:hAnsi="Times New Roman" w:cs="Times New Roman"/>
                <w:b w:val="0"/>
                <w:i/>
                <w:sz w:val="20"/>
                <w:szCs w:val="20"/>
              </w:rPr>
            </w:pPr>
            <w:r>
              <w:rPr>
                <w:rFonts w:ascii="Times New Roman" w:hAnsi="Times New Roman" w:cs="Times New Roman"/>
                <w:bCs w:val="0"/>
                <w:i/>
                <w:sz w:val="20"/>
                <w:szCs w:val="20"/>
              </w:rPr>
              <w:t>Observation 6:</w:t>
            </w:r>
            <w:r>
              <w:rPr>
                <w:rFonts w:ascii="Times New Roman" w:hAnsi="Times New Roman" w:cs="Times New Roman"/>
                <w:b w:val="0"/>
                <w:i/>
                <w:sz w:val="20"/>
                <w:szCs w:val="20"/>
              </w:rPr>
              <w:t xml:space="preserve"> For the indication of the UL beam information, the five identified options can be evaluated as follows</w:t>
            </w:r>
          </w:p>
          <w:p w14:paraId="3BA09F31" w14:textId="77777777" w:rsidR="009516E7" w:rsidRDefault="0058777D">
            <w:pPr>
              <w:pStyle w:val="af9"/>
              <w:numPr>
                <w:ilvl w:val="0"/>
                <w:numId w:val="32"/>
              </w:numPr>
              <w:overflowPunct w:val="0"/>
              <w:snapToGrid/>
              <w:spacing w:after="0" w:line="312" w:lineRule="auto"/>
              <w:ind w:left="422" w:firstLineChars="0" w:hanging="422"/>
              <w:textAlignment w:val="baseline"/>
              <w:rPr>
                <w:bCs/>
                <w:i/>
                <w:sz w:val="20"/>
                <w:szCs w:val="20"/>
                <w:lang w:val="fr-FR" w:eastAsia="ko-KR"/>
              </w:rPr>
            </w:pPr>
            <w:r>
              <w:rPr>
                <w:bCs/>
                <w:i/>
                <w:sz w:val="20"/>
                <w:szCs w:val="20"/>
                <w:lang w:val="fr-FR" w:eastAsia="ko-KR"/>
              </w:rPr>
              <w:t>Option 1: Implicit indication via RA-RNTI</w:t>
            </w:r>
          </w:p>
          <w:p w14:paraId="1C07E6A1" w14:textId="77777777" w:rsidR="009516E7" w:rsidRDefault="0058777D">
            <w:pPr>
              <w:spacing w:after="0" w:line="312" w:lineRule="auto"/>
              <w:rPr>
                <w:rFonts w:ascii="Times New Roman" w:hAnsi="Times New Roman" w:cs="Times New Roman"/>
                <w:bCs/>
                <w:i/>
                <w:sz w:val="20"/>
                <w:szCs w:val="20"/>
                <w:lang w:eastAsia="ko-KR"/>
              </w:rPr>
            </w:pPr>
            <w:r>
              <w:rPr>
                <w:rFonts w:ascii="Times New Roman" w:hAnsi="Times New Roman" w:cs="Times New Roman"/>
                <w:bCs/>
                <w:i/>
                <w:sz w:val="20"/>
                <w:szCs w:val="20"/>
                <w:lang w:eastAsia="ko-KR"/>
              </w:rPr>
              <w:t>May be feasible but requires complex association and inference logic at the UE side.</w:t>
            </w:r>
          </w:p>
          <w:p w14:paraId="7627816E" w14:textId="77777777" w:rsidR="009516E7" w:rsidRDefault="0058777D">
            <w:pPr>
              <w:pStyle w:val="af9"/>
              <w:numPr>
                <w:ilvl w:val="0"/>
                <w:numId w:val="32"/>
              </w:numPr>
              <w:overflowPunct w:val="0"/>
              <w:snapToGrid/>
              <w:spacing w:after="0" w:line="312" w:lineRule="auto"/>
              <w:ind w:left="422" w:firstLineChars="0" w:hanging="422"/>
              <w:textAlignment w:val="baseline"/>
              <w:rPr>
                <w:bCs/>
                <w:i/>
                <w:sz w:val="20"/>
                <w:szCs w:val="20"/>
                <w:lang w:val="fr-FR" w:eastAsia="ko-KR"/>
              </w:rPr>
            </w:pPr>
            <w:r>
              <w:rPr>
                <w:bCs/>
                <w:i/>
                <w:sz w:val="20"/>
                <w:szCs w:val="20"/>
                <w:lang w:val="fr-FR" w:eastAsia="ko-KR"/>
              </w:rPr>
              <w:t>Option 2: Explicit indication via DCI format 1_0</w:t>
            </w:r>
          </w:p>
          <w:p w14:paraId="649D5C15" w14:textId="77777777" w:rsidR="009516E7" w:rsidRDefault="0058777D">
            <w:pPr>
              <w:spacing w:after="0" w:line="312" w:lineRule="auto"/>
              <w:rPr>
                <w:rFonts w:ascii="Times New Roman" w:hAnsi="Times New Roman" w:cs="Times New Roman"/>
                <w:bCs/>
                <w:i/>
                <w:sz w:val="20"/>
                <w:szCs w:val="20"/>
                <w:lang w:eastAsia="ko-KR"/>
              </w:rPr>
            </w:pPr>
            <w:r>
              <w:rPr>
                <w:rFonts w:ascii="Times New Roman" w:hAnsi="Times New Roman" w:cs="Times New Roman"/>
                <w:bCs/>
                <w:i/>
                <w:sz w:val="20"/>
                <w:szCs w:val="20"/>
                <w:lang w:eastAsia="ko-KR"/>
              </w:rPr>
              <w:t>Provides direct signaling but may introduce significant overhead depending on the number of beams and preamble indices.</w:t>
            </w:r>
          </w:p>
          <w:p w14:paraId="03E28D0A" w14:textId="77777777" w:rsidR="009516E7" w:rsidRDefault="0058777D">
            <w:pPr>
              <w:pStyle w:val="af9"/>
              <w:numPr>
                <w:ilvl w:val="0"/>
                <w:numId w:val="32"/>
              </w:numPr>
              <w:overflowPunct w:val="0"/>
              <w:snapToGrid/>
              <w:spacing w:after="0" w:line="312" w:lineRule="auto"/>
              <w:ind w:left="422" w:firstLineChars="0" w:hanging="422"/>
              <w:textAlignment w:val="baseline"/>
              <w:rPr>
                <w:bCs/>
                <w:i/>
                <w:sz w:val="20"/>
                <w:szCs w:val="20"/>
                <w:lang w:eastAsia="ko-KR"/>
              </w:rPr>
            </w:pPr>
            <w:r>
              <w:rPr>
                <w:bCs/>
                <w:i/>
                <w:sz w:val="20"/>
                <w:szCs w:val="20"/>
                <w:lang w:eastAsia="ko-KR"/>
              </w:rPr>
              <w:t>Option 3: Explicit indication via repurposed UL Grant field in RAR</w:t>
            </w:r>
          </w:p>
          <w:p w14:paraId="25497254" w14:textId="77777777" w:rsidR="009516E7" w:rsidRDefault="0058777D">
            <w:pPr>
              <w:spacing w:after="0" w:line="312" w:lineRule="auto"/>
              <w:rPr>
                <w:rFonts w:ascii="Times New Roman" w:hAnsi="Times New Roman" w:cs="Times New Roman"/>
                <w:bCs/>
                <w:i/>
                <w:sz w:val="20"/>
                <w:szCs w:val="20"/>
                <w:lang w:eastAsia="ko-KR"/>
              </w:rPr>
            </w:pPr>
            <w:r>
              <w:rPr>
                <w:rFonts w:ascii="Times New Roman" w:hAnsi="Times New Roman" w:cs="Times New Roman"/>
                <w:bCs/>
                <w:i/>
                <w:sz w:val="20"/>
                <w:szCs w:val="20"/>
                <w:lang w:eastAsia="ko-KR"/>
              </w:rPr>
              <w:t>Efficient reuse of existing bits with minimal restriction; considered a practical and low-impact solution.</w:t>
            </w:r>
          </w:p>
          <w:p w14:paraId="0DB3D51D" w14:textId="77777777" w:rsidR="009516E7" w:rsidRDefault="0058777D">
            <w:pPr>
              <w:pStyle w:val="af9"/>
              <w:numPr>
                <w:ilvl w:val="0"/>
                <w:numId w:val="32"/>
              </w:numPr>
              <w:overflowPunct w:val="0"/>
              <w:snapToGrid/>
              <w:spacing w:after="0" w:line="312" w:lineRule="auto"/>
              <w:ind w:left="422" w:firstLineChars="0" w:hanging="422"/>
              <w:textAlignment w:val="baseline"/>
              <w:rPr>
                <w:bCs/>
                <w:i/>
                <w:sz w:val="20"/>
                <w:szCs w:val="20"/>
                <w:lang w:eastAsia="ko-KR"/>
              </w:rPr>
            </w:pPr>
            <w:r>
              <w:rPr>
                <w:bCs/>
                <w:i/>
                <w:sz w:val="20"/>
                <w:szCs w:val="20"/>
                <w:lang w:eastAsia="ko-KR"/>
              </w:rPr>
              <w:t>Option 4: Explicit indication via new MAC RAR field</w:t>
            </w:r>
          </w:p>
          <w:p w14:paraId="47036FC8" w14:textId="77777777" w:rsidR="009516E7" w:rsidRDefault="0058777D">
            <w:pPr>
              <w:spacing w:after="0" w:line="312" w:lineRule="auto"/>
              <w:rPr>
                <w:rFonts w:ascii="Times New Roman" w:hAnsi="Times New Roman" w:cs="Times New Roman"/>
                <w:bCs/>
                <w:i/>
                <w:sz w:val="20"/>
                <w:szCs w:val="20"/>
                <w:lang w:eastAsia="ko-KR"/>
              </w:rPr>
            </w:pPr>
            <w:r>
              <w:rPr>
                <w:rFonts w:ascii="Times New Roman" w:hAnsi="Times New Roman" w:cs="Times New Roman"/>
                <w:bCs/>
                <w:i/>
                <w:sz w:val="20"/>
                <w:szCs w:val="20"/>
                <w:lang w:eastAsia="ko-KR"/>
              </w:rPr>
              <w:t>Offers flexibility but may lead to increased signaling overhead due to byte alignment requirements.</w:t>
            </w:r>
          </w:p>
          <w:p w14:paraId="69E438F9" w14:textId="77777777" w:rsidR="009516E7" w:rsidRDefault="0058777D">
            <w:pPr>
              <w:pStyle w:val="af9"/>
              <w:numPr>
                <w:ilvl w:val="0"/>
                <w:numId w:val="32"/>
              </w:numPr>
              <w:overflowPunct w:val="0"/>
              <w:snapToGrid/>
              <w:spacing w:after="0" w:line="312" w:lineRule="auto"/>
              <w:ind w:left="422" w:firstLineChars="0" w:hanging="422"/>
              <w:textAlignment w:val="baseline"/>
              <w:rPr>
                <w:bCs/>
                <w:i/>
                <w:sz w:val="20"/>
                <w:szCs w:val="20"/>
                <w:lang w:eastAsia="ko-KR"/>
              </w:rPr>
            </w:pPr>
            <w:r>
              <w:rPr>
                <w:bCs/>
                <w:i/>
                <w:sz w:val="20"/>
                <w:szCs w:val="20"/>
                <w:lang w:eastAsia="ko-KR"/>
              </w:rPr>
              <w:t>Option 5: Explicit indication via repurposed MAC RAR bits</w:t>
            </w:r>
          </w:p>
          <w:p w14:paraId="736AA92E"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Cs/>
                <w:i/>
                <w:sz w:val="20"/>
                <w:szCs w:val="20"/>
                <w:lang w:eastAsia="ko-KR"/>
              </w:rPr>
              <w:t>Not feasible due to lack of explicitly defined reusable bits in Timing Advance Command and Temporary C-RNTI fields.</w:t>
            </w:r>
          </w:p>
          <w:p w14:paraId="5DE94C29" w14:textId="77777777" w:rsidR="009516E7" w:rsidRDefault="0058777D">
            <w:pPr>
              <w:pStyle w:val="Proposal"/>
              <w:spacing w:line="312" w:lineRule="auto"/>
              <w:rPr>
                <w:rFonts w:ascii="Times New Roman" w:hAnsi="Times New Roman" w:cs="Times New Roman"/>
                <w:b w:val="0"/>
                <w:i/>
                <w:sz w:val="20"/>
                <w:szCs w:val="20"/>
              </w:rPr>
            </w:pPr>
            <w:r>
              <w:rPr>
                <w:rFonts w:ascii="Times New Roman" w:hAnsi="Times New Roman" w:cs="Times New Roman"/>
                <w:bCs w:val="0"/>
                <w:i/>
                <w:sz w:val="20"/>
                <w:szCs w:val="20"/>
              </w:rPr>
              <w:t xml:space="preserve">Proposal 8: </w:t>
            </w:r>
            <w:r>
              <w:rPr>
                <w:rFonts w:ascii="Times New Roman" w:hAnsi="Times New Roman" w:cs="Times New Roman"/>
                <w:b w:val="0"/>
                <w:i/>
                <w:sz w:val="20"/>
                <w:szCs w:val="20"/>
              </w:rPr>
              <w:t>For the indication of the UL beam information, support Option 3 (explicitly indicated by repurposing field(s) in UL Grant in RAR)</w:t>
            </w:r>
          </w:p>
          <w:p w14:paraId="5A1BA3E0" w14:textId="77777777" w:rsidR="009516E7" w:rsidRDefault="0058777D">
            <w:pPr>
              <w:pStyle w:val="Proposal"/>
              <w:spacing w:line="312" w:lineRule="auto"/>
              <w:rPr>
                <w:rFonts w:ascii="Times New Roman" w:hAnsi="Times New Roman" w:cs="Times New Roman"/>
                <w:b w:val="0"/>
                <w:i/>
                <w:sz w:val="20"/>
                <w:szCs w:val="20"/>
                <w:lang w:val="en-GB"/>
              </w:rPr>
            </w:pPr>
            <w:r>
              <w:rPr>
                <w:rFonts w:ascii="Times New Roman" w:hAnsi="Times New Roman" w:cs="Times New Roman"/>
                <w:bCs w:val="0"/>
                <w:i/>
                <w:sz w:val="20"/>
                <w:szCs w:val="20"/>
              </w:rPr>
              <w:t xml:space="preserve">Proposal 9: </w:t>
            </w:r>
            <w:r>
              <w:rPr>
                <w:rFonts w:ascii="Times New Roman" w:hAnsi="Times New Roman" w:cs="Times New Roman"/>
                <w:b w:val="0"/>
                <w:i/>
                <w:sz w:val="20"/>
                <w:szCs w:val="20"/>
              </w:rPr>
              <w:t>For The exact content of UL beam information, a</w:t>
            </w:r>
            <w:r>
              <w:rPr>
                <w:rFonts w:ascii="Times New Roman" w:hAnsi="Times New Roman" w:cs="Times New Roman"/>
                <w:b w:val="0"/>
                <w:i/>
                <w:sz w:val="20"/>
                <w:szCs w:val="20"/>
                <w:lang w:val="en-GB"/>
              </w:rPr>
              <w:t>dopt a method that uses the index of the resource associated with the Tx beam (e.g., sequential indexing of valid ROs included in the number of PRACH transmissions), instead of directly indicating the Tx beam index.</w:t>
            </w:r>
          </w:p>
          <w:p w14:paraId="716AA030" w14:textId="77777777" w:rsidR="009516E7" w:rsidRDefault="0058777D">
            <w:pPr>
              <w:pStyle w:val="Proposal"/>
              <w:spacing w:line="312" w:lineRule="auto"/>
              <w:rPr>
                <w:rFonts w:ascii="Times New Roman" w:hAnsi="Times New Roman" w:cs="Times New Roman"/>
                <w:b w:val="0"/>
                <w:i/>
                <w:sz w:val="20"/>
                <w:szCs w:val="20"/>
              </w:rPr>
            </w:pPr>
            <w:r>
              <w:rPr>
                <w:rFonts w:ascii="Times New Roman" w:hAnsi="Times New Roman" w:cs="Times New Roman"/>
                <w:bCs w:val="0"/>
                <w:i/>
                <w:sz w:val="20"/>
                <w:szCs w:val="20"/>
              </w:rPr>
              <w:t>Observation 8:</w:t>
            </w:r>
            <w:r>
              <w:rPr>
                <w:rFonts w:ascii="Times New Roman" w:hAnsi="Times New Roman" w:cs="Times New Roman"/>
                <w:b w:val="0"/>
                <w:i/>
                <w:sz w:val="20"/>
                <w:szCs w:val="20"/>
              </w:rPr>
              <w:t xml:space="preserve"> In the conventional RACH procedure, the UE uses the same Tx beam for Msg3 PUSCH and PUCCH transmission as the one used for the successfully received PRACH transmission.</w:t>
            </w:r>
          </w:p>
          <w:p w14:paraId="22904D25" w14:textId="77777777" w:rsidR="009516E7" w:rsidRDefault="0058777D">
            <w:pPr>
              <w:pStyle w:val="Proposal"/>
              <w:spacing w:line="312" w:lineRule="auto"/>
              <w:rPr>
                <w:rFonts w:ascii="Times New Roman" w:hAnsi="Times New Roman" w:cs="Times New Roman"/>
                <w:b w:val="0"/>
                <w:i/>
                <w:sz w:val="20"/>
                <w:szCs w:val="20"/>
              </w:rPr>
            </w:pPr>
            <w:r>
              <w:rPr>
                <w:rFonts w:ascii="Times New Roman" w:hAnsi="Times New Roman" w:cs="Times New Roman"/>
                <w:bCs w:val="0"/>
                <w:i/>
                <w:sz w:val="20"/>
                <w:szCs w:val="20"/>
              </w:rPr>
              <w:t>Proposal 11:</w:t>
            </w:r>
            <w:r>
              <w:rPr>
                <w:rFonts w:ascii="Times New Roman" w:hAnsi="Times New Roman" w:cs="Times New Roman"/>
                <w:b w:val="0"/>
                <w:i/>
                <w:sz w:val="20"/>
                <w:szCs w:val="20"/>
              </w:rPr>
              <w:t xml:space="preserve"> In case multiple PRACH transmission with different beams, for msg3 PUSCH transmission / PUCCH transmission, d</w:t>
            </w:r>
            <w:r>
              <w:rPr>
                <w:rFonts w:ascii="Times New Roman" w:hAnsi="Times New Roman" w:cs="Times New Roman"/>
                <w:b w:val="0"/>
                <w:i/>
                <w:color w:val="000000" w:themeColor="text1"/>
                <w:sz w:val="20"/>
                <w:szCs w:val="20"/>
              </w:rPr>
              <w:t>efine UE behavior such that the UE either</w:t>
            </w:r>
          </w:p>
          <w:p w14:paraId="14EC5A16" w14:textId="77777777" w:rsidR="009516E7" w:rsidRDefault="0058777D">
            <w:pPr>
              <w:pStyle w:val="af9"/>
              <w:numPr>
                <w:ilvl w:val="0"/>
                <w:numId w:val="41"/>
              </w:numPr>
              <w:overflowPunct w:val="0"/>
              <w:snapToGrid/>
              <w:spacing w:after="0" w:line="312" w:lineRule="auto"/>
              <w:ind w:left="422" w:firstLineChars="0" w:hanging="422"/>
              <w:contextualSpacing/>
              <w:jc w:val="left"/>
              <w:textAlignment w:val="baseline"/>
              <w:rPr>
                <w:bCs/>
                <w:i/>
                <w:color w:val="000000" w:themeColor="text1"/>
                <w:sz w:val="20"/>
                <w:szCs w:val="20"/>
                <w:lang w:eastAsia="ko-KR"/>
              </w:rPr>
            </w:pPr>
            <w:r>
              <w:rPr>
                <w:bCs/>
                <w:i/>
                <w:color w:val="000000" w:themeColor="text1"/>
                <w:sz w:val="20"/>
                <w:szCs w:val="20"/>
                <w:lang w:eastAsia="ko-KR"/>
              </w:rPr>
              <w:t xml:space="preserve">Follows the most recently received Tx beam indication from the gNB, or  </w:t>
            </w:r>
          </w:p>
          <w:p w14:paraId="4A48C912" w14:textId="77777777" w:rsidR="009516E7" w:rsidRDefault="0058777D">
            <w:pPr>
              <w:pStyle w:val="af9"/>
              <w:numPr>
                <w:ilvl w:val="0"/>
                <w:numId w:val="41"/>
              </w:numPr>
              <w:overflowPunct w:val="0"/>
              <w:snapToGrid/>
              <w:spacing w:after="0" w:line="312" w:lineRule="auto"/>
              <w:ind w:left="422" w:firstLineChars="0" w:hanging="422"/>
              <w:contextualSpacing/>
              <w:jc w:val="left"/>
              <w:textAlignment w:val="baseline"/>
              <w:rPr>
                <w:bCs/>
                <w:i/>
                <w:color w:val="000000" w:themeColor="text1"/>
                <w:sz w:val="20"/>
                <w:szCs w:val="20"/>
                <w:lang w:eastAsia="ko-KR"/>
              </w:rPr>
            </w:pPr>
            <w:r>
              <w:rPr>
                <w:bCs/>
                <w:i/>
                <w:color w:val="000000" w:themeColor="text1"/>
                <w:sz w:val="20"/>
                <w:szCs w:val="20"/>
                <w:lang w:eastAsia="ko-KR"/>
              </w:rPr>
              <w:t>Uses the Tx beam that was successfully used in the most recent UL transmission.</w:t>
            </w:r>
          </w:p>
        </w:tc>
      </w:tr>
      <w:tr w:rsidR="009516E7" w14:paraId="30866336" w14:textId="77777777">
        <w:tc>
          <w:tcPr>
            <w:tcW w:w="1669" w:type="dxa"/>
            <w:vAlign w:val="center"/>
          </w:tcPr>
          <w:p w14:paraId="4519C7A7"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vivo</w:t>
            </w:r>
          </w:p>
        </w:tc>
        <w:tc>
          <w:tcPr>
            <w:tcW w:w="7959" w:type="dxa"/>
            <w:vAlign w:val="center"/>
          </w:tcPr>
          <w:p w14:paraId="090D22D2" w14:textId="77777777" w:rsidR="009516E7" w:rsidRDefault="0058777D">
            <w:pPr>
              <w:overflowPunct w:val="0"/>
              <w:autoSpaceDE w:val="0"/>
              <w:autoSpaceDN w:val="0"/>
              <w:adjustRightInd w:val="0"/>
              <w:snapToGrid w:val="0"/>
              <w:spacing w:after="0" w:line="312" w:lineRule="auto"/>
              <w:textAlignment w:val="baseline"/>
              <w:rPr>
                <w:rFonts w:ascii="Times New Roman" w:eastAsia="等线" w:hAnsi="Times New Roman" w:cs="Times New Roman"/>
                <w:bCs/>
                <w:i/>
                <w:sz w:val="20"/>
                <w:szCs w:val="20"/>
                <w:lang w:val="en-GB"/>
              </w:rPr>
            </w:pPr>
            <w:bookmarkStart w:id="35" w:name="_Ref209729529"/>
            <w:r>
              <w:rPr>
                <w:rFonts w:ascii="Times New Roman" w:hAnsi="Times New Roman" w:cs="Times New Roman"/>
                <w:b/>
                <w:i/>
                <w:sz w:val="20"/>
                <w:szCs w:val="20"/>
                <w:lang w:val="en-GB"/>
              </w:rPr>
              <w:t>Observation</w:t>
            </w:r>
            <w:r>
              <w:rPr>
                <w:rFonts w:ascii="Times New Roman" w:hAnsi="Times New Roman" w:cs="Times New Roman"/>
                <w:b/>
                <w:i/>
                <w:sz w:val="20"/>
                <w:szCs w:val="20"/>
              </w:rPr>
              <w:t xml:space="preserve"> </w:t>
            </w:r>
            <w:r>
              <w:rPr>
                <w:rFonts w:ascii="Times New Roman" w:hAnsi="Times New Roman" w:cs="Times New Roman"/>
                <w:b/>
                <w:i/>
                <w:sz w:val="20"/>
                <w:szCs w:val="20"/>
              </w:rPr>
              <w:fldChar w:fldCharType="begin"/>
            </w:r>
            <w:r>
              <w:rPr>
                <w:rFonts w:ascii="Times New Roman" w:hAnsi="Times New Roman" w:cs="Times New Roman"/>
                <w:b/>
                <w:i/>
                <w:sz w:val="20"/>
                <w:szCs w:val="20"/>
              </w:rPr>
              <w:instrText xml:space="preserve"> SEQ Proposal \* ARABIC </w:instrText>
            </w:r>
            <w:r>
              <w:rPr>
                <w:rFonts w:ascii="Times New Roman" w:hAnsi="Times New Roman" w:cs="Times New Roman"/>
                <w:b/>
                <w:i/>
                <w:sz w:val="20"/>
                <w:szCs w:val="20"/>
              </w:rPr>
              <w:fldChar w:fldCharType="separate"/>
            </w:r>
            <w:r>
              <w:rPr>
                <w:rFonts w:ascii="Times New Roman" w:hAnsi="Times New Roman" w:cs="Times New Roman"/>
                <w:b/>
                <w:i/>
                <w:sz w:val="20"/>
                <w:szCs w:val="20"/>
              </w:rPr>
              <w:t>6</w:t>
            </w:r>
            <w:r>
              <w:rPr>
                <w:rFonts w:ascii="Times New Roman" w:hAnsi="Times New Roman" w:cs="Times New Roman"/>
                <w:b/>
                <w:i/>
                <w:sz w:val="20"/>
                <w:szCs w:val="20"/>
              </w:rPr>
              <w:fldChar w:fldCharType="end"/>
            </w:r>
            <w:r>
              <w:rPr>
                <w:rFonts w:ascii="Times New Roman" w:hAnsi="Times New Roman" w:cs="Times New Roman"/>
                <w:b/>
                <w:i/>
                <w:sz w:val="20"/>
                <w:szCs w:val="20"/>
              </w:rPr>
              <w:t>:</w:t>
            </w:r>
            <w:r>
              <w:rPr>
                <w:rFonts w:ascii="Times New Roman" w:hAnsi="Times New Roman" w:cs="Times New Roman"/>
                <w:bCs/>
                <w:i/>
                <w:sz w:val="20"/>
                <w:szCs w:val="20"/>
              </w:rPr>
              <w:t xml:space="preserve"> Additional RO timing information indication is needed if the assistant information is implicitly indicated via RA-RNTI</w:t>
            </w:r>
            <w:r>
              <w:rPr>
                <w:rFonts w:ascii="Times New Roman" w:eastAsia="等线" w:hAnsi="Times New Roman" w:cs="Times New Roman"/>
                <w:bCs/>
                <w:i/>
                <w:sz w:val="20"/>
                <w:szCs w:val="20"/>
                <w:lang w:val="en-GB"/>
              </w:rPr>
              <w:t>.</w:t>
            </w:r>
            <w:bookmarkEnd w:id="35"/>
          </w:p>
          <w:p w14:paraId="57FD7AE6" w14:textId="77777777" w:rsidR="009516E7" w:rsidRDefault="0058777D">
            <w:pPr>
              <w:overflowPunct w:val="0"/>
              <w:autoSpaceDE w:val="0"/>
              <w:autoSpaceDN w:val="0"/>
              <w:adjustRightInd w:val="0"/>
              <w:snapToGrid w:val="0"/>
              <w:spacing w:after="0" w:line="312" w:lineRule="auto"/>
              <w:textAlignment w:val="baseline"/>
              <w:rPr>
                <w:rFonts w:ascii="Times New Roman" w:eastAsia="等线" w:hAnsi="Times New Roman" w:cs="Times New Roman"/>
                <w:bCs/>
                <w:i/>
                <w:sz w:val="20"/>
                <w:szCs w:val="20"/>
                <w:lang w:val="en-GB"/>
              </w:rPr>
            </w:pPr>
            <w:bookmarkStart w:id="36" w:name="_Ref209729534"/>
            <w:r>
              <w:rPr>
                <w:rFonts w:ascii="Times New Roman" w:hAnsi="Times New Roman" w:cs="Times New Roman"/>
                <w:b/>
                <w:i/>
                <w:sz w:val="20"/>
                <w:szCs w:val="20"/>
                <w:lang w:val="en-GB"/>
              </w:rPr>
              <w:t>Observation</w:t>
            </w:r>
            <w:r>
              <w:rPr>
                <w:rFonts w:ascii="Times New Roman" w:hAnsi="Times New Roman" w:cs="Times New Roman"/>
                <w:b/>
                <w:i/>
                <w:sz w:val="20"/>
                <w:szCs w:val="20"/>
              </w:rPr>
              <w:t xml:space="preserve"> </w:t>
            </w:r>
            <w:r>
              <w:rPr>
                <w:rFonts w:ascii="Times New Roman" w:hAnsi="Times New Roman" w:cs="Times New Roman"/>
                <w:b/>
                <w:i/>
                <w:sz w:val="20"/>
                <w:szCs w:val="20"/>
              </w:rPr>
              <w:fldChar w:fldCharType="begin"/>
            </w:r>
            <w:r>
              <w:rPr>
                <w:rFonts w:ascii="Times New Roman" w:hAnsi="Times New Roman" w:cs="Times New Roman"/>
                <w:b/>
                <w:i/>
                <w:sz w:val="20"/>
                <w:szCs w:val="20"/>
              </w:rPr>
              <w:instrText xml:space="preserve"> SEQ Proposal \* ARABIC </w:instrText>
            </w:r>
            <w:r>
              <w:rPr>
                <w:rFonts w:ascii="Times New Roman" w:hAnsi="Times New Roman" w:cs="Times New Roman"/>
                <w:b/>
                <w:i/>
                <w:sz w:val="20"/>
                <w:szCs w:val="20"/>
              </w:rPr>
              <w:fldChar w:fldCharType="separate"/>
            </w:r>
            <w:r>
              <w:rPr>
                <w:rFonts w:ascii="Times New Roman" w:hAnsi="Times New Roman" w:cs="Times New Roman"/>
                <w:b/>
                <w:i/>
                <w:sz w:val="20"/>
                <w:szCs w:val="20"/>
              </w:rPr>
              <w:t>7</w:t>
            </w:r>
            <w:r>
              <w:rPr>
                <w:rFonts w:ascii="Times New Roman" w:hAnsi="Times New Roman" w:cs="Times New Roman"/>
                <w:b/>
                <w:i/>
                <w:sz w:val="20"/>
                <w:szCs w:val="20"/>
              </w:rPr>
              <w:fldChar w:fldCharType="end"/>
            </w:r>
            <w:r>
              <w:rPr>
                <w:rFonts w:ascii="Times New Roman" w:hAnsi="Times New Roman" w:cs="Times New Roman"/>
                <w:b/>
                <w:i/>
                <w:sz w:val="20"/>
                <w:szCs w:val="20"/>
              </w:rPr>
              <w:t>:</w:t>
            </w:r>
            <w:r>
              <w:rPr>
                <w:rFonts w:ascii="Times New Roman" w:hAnsi="Times New Roman" w:cs="Times New Roman"/>
                <w:bCs/>
                <w:i/>
                <w:sz w:val="20"/>
                <w:szCs w:val="20"/>
              </w:rPr>
              <w:t xml:space="preserve"> For assistant information indication in RAR, no reserved bits are available in existing MAC PDU of RAR, repurpose of existing fields of existing RAR would be challenging, and introducing additional fields in a new RAR format may be needed</w:t>
            </w:r>
            <w:r>
              <w:rPr>
                <w:rFonts w:ascii="Times New Roman" w:eastAsia="等线" w:hAnsi="Times New Roman" w:cs="Times New Roman"/>
                <w:bCs/>
                <w:i/>
                <w:sz w:val="20"/>
                <w:szCs w:val="20"/>
                <w:lang w:val="en-GB"/>
              </w:rPr>
              <w:t>.</w:t>
            </w:r>
            <w:bookmarkEnd w:id="36"/>
          </w:p>
          <w:p w14:paraId="3260B4A1" w14:textId="77777777" w:rsidR="009516E7" w:rsidRDefault="0058777D">
            <w:pPr>
              <w:spacing w:after="0" w:line="312" w:lineRule="auto"/>
              <w:rPr>
                <w:rFonts w:ascii="Times New Roman" w:hAnsi="Times New Roman" w:cs="Times New Roman"/>
                <w:bCs/>
                <w:i/>
                <w:sz w:val="20"/>
                <w:szCs w:val="20"/>
                <w:lang w:val="en-GB"/>
              </w:rPr>
            </w:pPr>
            <w:bookmarkStart w:id="37" w:name="_Ref209729561"/>
            <w:r>
              <w:rPr>
                <w:rFonts w:ascii="Times New Roman" w:hAnsi="Times New Roman" w:cs="Times New Roman"/>
                <w:b/>
                <w:i/>
                <w:sz w:val="20"/>
                <w:szCs w:val="20"/>
              </w:rPr>
              <w:t xml:space="preserve">Proposal </w:t>
            </w:r>
            <w:r>
              <w:rPr>
                <w:rFonts w:ascii="Times New Roman" w:hAnsi="Times New Roman" w:cs="Times New Roman"/>
                <w:b/>
                <w:i/>
                <w:sz w:val="20"/>
                <w:szCs w:val="20"/>
              </w:rPr>
              <w:fldChar w:fldCharType="begin"/>
            </w:r>
            <w:r>
              <w:rPr>
                <w:rFonts w:ascii="Times New Roman" w:hAnsi="Times New Roman" w:cs="Times New Roman"/>
                <w:b/>
                <w:i/>
                <w:sz w:val="20"/>
                <w:szCs w:val="20"/>
              </w:rPr>
              <w:instrText xml:space="preserve"> SEQ Observation \* ARABIC </w:instrText>
            </w:r>
            <w:r>
              <w:rPr>
                <w:rFonts w:ascii="Times New Roman" w:hAnsi="Times New Roman" w:cs="Times New Roman"/>
                <w:b/>
                <w:i/>
                <w:sz w:val="20"/>
                <w:szCs w:val="20"/>
              </w:rPr>
              <w:fldChar w:fldCharType="separate"/>
            </w:r>
            <w:r>
              <w:rPr>
                <w:rFonts w:ascii="Times New Roman" w:hAnsi="Times New Roman" w:cs="Times New Roman"/>
                <w:b/>
                <w:i/>
                <w:sz w:val="20"/>
                <w:szCs w:val="20"/>
              </w:rPr>
              <w:t>6</w:t>
            </w:r>
            <w:r>
              <w:rPr>
                <w:rFonts w:ascii="Times New Roman" w:hAnsi="Times New Roman" w:cs="Times New Roman"/>
                <w:b/>
                <w:i/>
                <w:sz w:val="20"/>
                <w:szCs w:val="20"/>
              </w:rPr>
              <w:fldChar w:fldCharType="end"/>
            </w:r>
            <w:r>
              <w:rPr>
                <w:rFonts w:ascii="Times New Roman" w:hAnsi="Times New Roman" w:cs="Times New Roman"/>
                <w:b/>
                <w:i/>
                <w:sz w:val="20"/>
                <w:szCs w:val="20"/>
                <w:lang w:val="en-GB"/>
              </w:rPr>
              <w:t xml:space="preserve">: </w:t>
            </w:r>
            <w:r>
              <w:rPr>
                <w:rFonts w:ascii="Times New Roman" w:hAnsi="Times New Roman" w:cs="Times New Roman"/>
                <w:bCs/>
                <w:i/>
                <w:sz w:val="20"/>
                <w:szCs w:val="20"/>
                <w:lang w:val="en-GB"/>
              </w:rPr>
              <w:t>Option 2 and option 4 can be considered as candidate solutions to be further studied for indication of assistant information.</w:t>
            </w:r>
            <w:bookmarkEnd w:id="37"/>
          </w:p>
          <w:p w14:paraId="42FE4D9E" w14:textId="77777777" w:rsidR="009516E7" w:rsidRDefault="0058777D">
            <w:pPr>
              <w:spacing w:after="0" w:line="312" w:lineRule="auto"/>
              <w:rPr>
                <w:rFonts w:ascii="Times New Roman" w:hAnsi="Times New Roman" w:cs="Times New Roman"/>
                <w:bCs/>
                <w:i/>
                <w:sz w:val="20"/>
                <w:szCs w:val="20"/>
                <w:lang w:val="en-GB"/>
              </w:rPr>
            </w:pPr>
            <w:bookmarkStart w:id="38" w:name="_Ref209729566"/>
            <w:r>
              <w:rPr>
                <w:rFonts w:ascii="Times New Roman" w:hAnsi="Times New Roman" w:cs="Times New Roman"/>
                <w:b/>
                <w:i/>
                <w:sz w:val="20"/>
                <w:szCs w:val="20"/>
              </w:rPr>
              <w:t xml:space="preserve">Proposal </w:t>
            </w:r>
            <w:r>
              <w:rPr>
                <w:rFonts w:ascii="Times New Roman" w:hAnsi="Times New Roman" w:cs="Times New Roman"/>
                <w:b/>
                <w:i/>
                <w:sz w:val="20"/>
                <w:szCs w:val="20"/>
              </w:rPr>
              <w:fldChar w:fldCharType="begin"/>
            </w:r>
            <w:r>
              <w:rPr>
                <w:rFonts w:ascii="Times New Roman" w:hAnsi="Times New Roman" w:cs="Times New Roman"/>
                <w:b/>
                <w:i/>
                <w:sz w:val="20"/>
                <w:szCs w:val="20"/>
              </w:rPr>
              <w:instrText xml:space="preserve"> SEQ Observation \* ARABIC </w:instrText>
            </w:r>
            <w:r>
              <w:rPr>
                <w:rFonts w:ascii="Times New Roman" w:hAnsi="Times New Roman" w:cs="Times New Roman"/>
                <w:b/>
                <w:i/>
                <w:sz w:val="20"/>
                <w:szCs w:val="20"/>
              </w:rPr>
              <w:fldChar w:fldCharType="separate"/>
            </w:r>
            <w:r>
              <w:rPr>
                <w:rFonts w:ascii="Times New Roman" w:hAnsi="Times New Roman" w:cs="Times New Roman"/>
                <w:b/>
                <w:i/>
                <w:sz w:val="20"/>
                <w:szCs w:val="20"/>
              </w:rPr>
              <w:t>7</w:t>
            </w:r>
            <w:r>
              <w:rPr>
                <w:rFonts w:ascii="Times New Roman" w:hAnsi="Times New Roman" w:cs="Times New Roman"/>
                <w:b/>
                <w:i/>
                <w:sz w:val="20"/>
                <w:szCs w:val="20"/>
              </w:rPr>
              <w:fldChar w:fldCharType="end"/>
            </w:r>
            <w:r>
              <w:rPr>
                <w:rFonts w:ascii="Times New Roman" w:hAnsi="Times New Roman" w:cs="Times New Roman"/>
                <w:b/>
                <w:i/>
                <w:sz w:val="20"/>
                <w:szCs w:val="20"/>
                <w:lang w:val="en-GB"/>
              </w:rPr>
              <w:t xml:space="preserve">: </w:t>
            </w:r>
            <w:r>
              <w:rPr>
                <w:rFonts w:ascii="Times New Roman" w:hAnsi="Times New Roman" w:cs="Times New Roman"/>
                <w:bCs/>
                <w:i/>
                <w:sz w:val="20"/>
                <w:szCs w:val="20"/>
                <w:lang w:val="en-GB"/>
              </w:rPr>
              <w:t>RAN1 to discuss whether and how assistant information would be used by UE for UL transmissions after successful reception of RAR, and its specification impacts if any.</w:t>
            </w:r>
            <w:bookmarkEnd w:id="38"/>
          </w:p>
          <w:p w14:paraId="30F48B07" w14:textId="77777777" w:rsidR="009516E7" w:rsidRDefault="009516E7">
            <w:pPr>
              <w:pStyle w:val="Proposal"/>
              <w:spacing w:line="312" w:lineRule="auto"/>
              <w:rPr>
                <w:rFonts w:ascii="Times New Roman" w:hAnsi="Times New Roman" w:cs="Times New Roman"/>
                <w:b w:val="0"/>
                <w:i/>
                <w:sz w:val="20"/>
                <w:szCs w:val="20"/>
                <w:lang w:val="en-GB"/>
              </w:rPr>
            </w:pPr>
          </w:p>
        </w:tc>
      </w:tr>
      <w:tr w:rsidR="009516E7" w14:paraId="6DE2CA56" w14:textId="77777777">
        <w:tc>
          <w:tcPr>
            <w:tcW w:w="1669" w:type="dxa"/>
            <w:vAlign w:val="center"/>
          </w:tcPr>
          <w:p w14:paraId="2E98D60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Huawei, Hisilicon</w:t>
            </w:r>
          </w:p>
        </w:tc>
        <w:tc>
          <w:tcPr>
            <w:tcW w:w="7959" w:type="dxa"/>
            <w:vAlign w:val="center"/>
          </w:tcPr>
          <w:p w14:paraId="385781FE" w14:textId="77777777" w:rsidR="009516E7" w:rsidRDefault="0058777D">
            <w:pPr>
              <w:pStyle w:val="a5"/>
              <w:spacing w:before="0" w:after="0" w:line="312" w:lineRule="auto"/>
              <w:rPr>
                <w:rFonts w:cs="Times New Roman"/>
                <w:b w:val="0"/>
                <w:bCs/>
                <w:i/>
                <w:sz w:val="20"/>
                <w:lang w:val="en-US"/>
              </w:rPr>
            </w:pPr>
            <w:r>
              <w:rPr>
                <w:rFonts w:cs="Times New Roman"/>
                <w:i/>
                <w:sz w:val="20"/>
                <w:lang w:val="en-US"/>
              </w:rPr>
              <w:t xml:space="preserve">Proposal </w:t>
            </w:r>
            <w:r>
              <w:rPr>
                <w:rFonts w:cs="Times New Roman"/>
                <w:i/>
                <w:sz w:val="20"/>
              </w:rPr>
              <w:fldChar w:fldCharType="begin"/>
            </w:r>
            <w:r>
              <w:rPr>
                <w:rFonts w:cs="Times New Roman"/>
                <w:i/>
                <w:sz w:val="20"/>
                <w:lang w:val="en-US"/>
              </w:rPr>
              <w:instrText xml:space="preserve"> SEQ Proposal \* ARABIC </w:instrText>
            </w:r>
            <w:r>
              <w:rPr>
                <w:rFonts w:cs="Times New Roman"/>
                <w:i/>
                <w:sz w:val="20"/>
              </w:rPr>
              <w:fldChar w:fldCharType="separate"/>
            </w:r>
            <w:r>
              <w:rPr>
                <w:rFonts w:cs="Times New Roman"/>
                <w:i/>
                <w:sz w:val="20"/>
                <w:lang w:val="en-US"/>
              </w:rPr>
              <w:t>5</w:t>
            </w:r>
            <w:r>
              <w:rPr>
                <w:rFonts w:cs="Times New Roman"/>
                <w:i/>
                <w:sz w:val="20"/>
              </w:rPr>
              <w:fldChar w:fldCharType="end"/>
            </w:r>
            <w:r>
              <w:rPr>
                <w:rFonts w:cs="Times New Roman"/>
                <w:i/>
                <w:sz w:val="20"/>
                <w:lang w:val="en-US"/>
              </w:rPr>
              <w:t xml:space="preserve">: </w:t>
            </w:r>
            <w:r>
              <w:rPr>
                <w:rFonts w:cs="Times New Roman"/>
                <w:b w:val="0"/>
                <w:bCs/>
                <w:i/>
                <w:sz w:val="20"/>
                <w:lang w:val="en-US"/>
              </w:rPr>
              <w:t>A single UL beam is indicated to the UE by the gNB for the transmission of Msg3.</w:t>
            </w:r>
          </w:p>
          <w:p w14:paraId="1022B0A3" w14:textId="77777777" w:rsidR="009516E7" w:rsidRDefault="0058777D">
            <w:pPr>
              <w:pStyle w:val="af9"/>
              <w:numPr>
                <w:ilvl w:val="0"/>
                <w:numId w:val="34"/>
              </w:numPr>
              <w:spacing w:after="0" w:line="312" w:lineRule="auto"/>
              <w:ind w:left="422" w:firstLineChars="0" w:hanging="422"/>
              <w:rPr>
                <w:bCs/>
                <w:i/>
                <w:sz w:val="20"/>
                <w:szCs w:val="20"/>
              </w:rPr>
            </w:pPr>
            <w:r>
              <w:rPr>
                <w:bCs/>
                <w:i/>
                <w:sz w:val="20"/>
                <w:szCs w:val="20"/>
              </w:rPr>
              <w:t>It is up to UE implementation the determine the UL beam to be used.</w:t>
            </w:r>
          </w:p>
          <w:p w14:paraId="1DDF1C02" w14:textId="77777777" w:rsidR="009516E7" w:rsidRDefault="0058777D">
            <w:pPr>
              <w:spacing w:after="0" w:line="312" w:lineRule="auto"/>
              <w:rPr>
                <w:rFonts w:ascii="Times New Roman" w:hAnsi="Times New Roman" w:cs="Times New Roman"/>
                <w:bCs/>
                <w:i/>
                <w:sz w:val="20"/>
                <w:szCs w:val="20"/>
              </w:rPr>
            </w:pPr>
            <w:bookmarkStart w:id="39" w:name="_Ref212646148"/>
            <w:r>
              <w:rPr>
                <w:rFonts w:ascii="Times New Roman" w:hAnsi="Times New Roman" w:cs="Times New Roman"/>
                <w:b/>
                <w:i/>
                <w:sz w:val="20"/>
                <w:szCs w:val="20"/>
              </w:rPr>
              <w:t xml:space="preserve">Observation </w:t>
            </w:r>
            <w:r>
              <w:rPr>
                <w:rFonts w:ascii="Times New Roman" w:hAnsi="Times New Roman" w:cs="Times New Roman"/>
                <w:b/>
                <w:i/>
                <w:sz w:val="20"/>
                <w:szCs w:val="20"/>
              </w:rPr>
              <w:fldChar w:fldCharType="begin"/>
            </w:r>
            <w:r>
              <w:rPr>
                <w:rFonts w:ascii="Times New Roman" w:hAnsi="Times New Roman" w:cs="Times New Roman"/>
                <w:b/>
                <w:i/>
                <w:sz w:val="20"/>
                <w:szCs w:val="20"/>
              </w:rPr>
              <w:instrText xml:space="preserve"> SEQ Observation \* ARABIC </w:instrText>
            </w:r>
            <w:r>
              <w:rPr>
                <w:rFonts w:ascii="Times New Roman" w:hAnsi="Times New Roman" w:cs="Times New Roman"/>
                <w:b/>
                <w:i/>
                <w:sz w:val="20"/>
                <w:szCs w:val="20"/>
              </w:rPr>
              <w:fldChar w:fldCharType="separate"/>
            </w:r>
            <w:r>
              <w:rPr>
                <w:rFonts w:ascii="Times New Roman" w:hAnsi="Times New Roman" w:cs="Times New Roman"/>
                <w:b/>
                <w:i/>
                <w:sz w:val="20"/>
                <w:szCs w:val="20"/>
              </w:rPr>
              <w:t>5</w:t>
            </w:r>
            <w:r>
              <w:rPr>
                <w:rFonts w:ascii="Times New Roman" w:hAnsi="Times New Roman" w:cs="Times New Roman"/>
                <w:b/>
                <w:i/>
                <w:sz w:val="20"/>
                <w:szCs w:val="20"/>
              </w:rPr>
              <w:fldChar w:fldCharType="end"/>
            </w:r>
            <w:r>
              <w:rPr>
                <w:rFonts w:ascii="Times New Roman" w:hAnsi="Times New Roman" w:cs="Times New Roman"/>
                <w:b/>
                <w:i/>
                <w:sz w:val="20"/>
                <w:szCs w:val="20"/>
              </w:rPr>
              <w:t xml:space="preserve">: </w:t>
            </w:r>
            <w:r>
              <w:rPr>
                <w:rFonts w:ascii="Times New Roman" w:hAnsi="Times New Roman" w:cs="Times New Roman"/>
                <w:bCs/>
                <w:i/>
                <w:sz w:val="20"/>
                <w:szCs w:val="20"/>
              </w:rPr>
              <w:t>Introducing a new field in MAC RAR to indicate the UL beam may cause a waste of bits and unnecessary specification impact.</w:t>
            </w:r>
            <w:bookmarkEnd w:id="39"/>
          </w:p>
          <w:p w14:paraId="13423473" w14:textId="77777777" w:rsidR="009516E7" w:rsidRDefault="0058777D">
            <w:pPr>
              <w:pStyle w:val="a5"/>
              <w:spacing w:before="0" w:after="0" w:line="312" w:lineRule="auto"/>
              <w:rPr>
                <w:rFonts w:cs="Times New Roman"/>
                <w:b w:val="0"/>
                <w:bCs/>
                <w:i/>
                <w:sz w:val="20"/>
                <w:lang w:val="en-US"/>
              </w:rPr>
            </w:pPr>
            <w:bookmarkStart w:id="40" w:name="_Hlk210057649"/>
            <w:bookmarkStart w:id="41" w:name="_Ref212646215"/>
            <w:r>
              <w:rPr>
                <w:rFonts w:cs="Times New Roman"/>
                <w:i/>
                <w:sz w:val="20"/>
                <w:lang w:val="en-US"/>
              </w:rPr>
              <w:t xml:space="preserve">Proposal </w:t>
            </w:r>
            <w:r>
              <w:rPr>
                <w:rFonts w:cs="Times New Roman"/>
                <w:i/>
                <w:sz w:val="20"/>
              </w:rPr>
              <w:fldChar w:fldCharType="begin"/>
            </w:r>
            <w:r>
              <w:rPr>
                <w:rFonts w:cs="Times New Roman"/>
                <w:i/>
                <w:sz w:val="20"/>
                <w:lang w:val="en-US"/>
              </w:rPr>
              <w:instrText xml:space="preserve"> SEQ Proposal \* ARABIC </w:instrText>
            </w:r>
            <w:r>
              <w:rPr>
                <w:rFonts w:cs="Times New Roman"/>
                <w:i/>
                <w:sz w:val="20"/>
              </w:rPr>
              <w:fldChar w:fldCharType="separate"/>
            </w:r>
            <w:r>
              <w:rPr>
                <w:rFonts w:cs="Times New Roman"/>
                <w:i/>
                <w:sz w:val="20"/>
                <w:lang w:val="en-US"/>
              </w:rPr>
              <w:t>8</w:t>
            </w:r>
            <w:r>
              <w:rPr>
                <w:rFonts w:cs="Times New Roman"/>
                <w:i/>
                <w:sz w:val="20"/>
              </w:rPr>
              <w:fldChar w:fldCharType="end"/>
            </w:r>
            <w:r>
              <w:rPr>
                <w:rFonts w:cs="Times New Roman"/>
                <w:i/>
                <w:sz w:val="20"/>
                <w:lang w:val="en-US"/>
              </w:rPr>
              <w:t xml:space="preserve">: </w:t>
            </w:r>
            <w:r>
              <w:rPr>
                <w:rFonts w:cs="Times New Roman"/>
                <w:b w:val="0"/>
                <w:bCs/>
                <w:i/>
                <w:sz w:val="20"/>
                <w:lang w:val="en-US"/>
              </w:rPr>
              <w:t>Support Option 1, i.e., implicitly indicated by RA-RNTI, for indicating the UL beam information.</w:t>
            </w:r>
            <w:bookmarkEnd w:id="40"/>
            <w:bookmarkEnd w:id="41"/>
          </w:p>
        </w:tc>
      </w:tr>
      <w:tr w:rsidR="009516E7" w14:paraId="13A43ABF" w14:textId="77777777">
        <w:tc>
          <w:tcPr>
            <w:tcW w:w="1669" w:type="dxa"/>
            <w:vAlign w:val="center"/>
          </w:tcPr>
          <w:p w14:paraId="307925AD"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CATT</w:t>
            </w:r>
          </w:p>
        </w:tc>
        <w:tc>
          <w:tcPr>
            <w:tcW w:w="7959" w:type="dxa"/>
            <w:vAlign w:val="center"/>
          </w:tcPr>
          <w:p w14:paraId="32A72EFF"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lang w:val="en-GB"/>
              </w:rPr>
              <w:t xml:space="preserve">Proposal 5: </w:t>
            </w:r>
            <w:r>
              <w:rPr>
                <w:rFonts w:ascii="Times New Roman" w:hAnsi="Times New Roman" w:cs="Times New Roman"/>
                <w:bCs/>
                <w:i/>
                <w:sz w:val="20"/>
                <w:szCs w:val="20"/>
                <w:lang w:val="en-GB"/>
              </w:rPr>
              <w:t>The content of UL beam information is the RO index within a RO group.</w:t>
            </w:r>
          </w:p>
          <w:p w14:paraId="52C2BB9C" w14:textId="77777777" w:rsidR="009516E7" w:rsidRDefault="0058777D">
            <w:pPr>
              <w:pStyle w:val="a5"/>
              <w:spacing w:before="0" w:after="0" w:line="312" w:lineRule="auto"/>
              <w:rPr>
                <w:rFonts w:cs="Times New Roman"/>
                <w:b w:val="0"/>
                <w:bCs/>
                <w:i/>
                <w:sz w:val="20"/>
                <w:lang w:val="en-US"/>
              </w:rPr>
            </w:pPr>
            <w:r>
              <w:rPr>
                <w:rFonts w:cs="Times New Roman"/>
                <w:i/>
                <w:sz w:val="20"/>
                <w:lang w:val="en-US"/>
              </w:rPr>
              <w:t xml:space="preserve">Proposal 6: </w:t>
            </w:r>
            <w:r>
              <w:rPr>
                <w:rFonts w:cs="Times New Roman"/>
                <w:b w:val="0"/>
                <w:bCs/>
                <w:i/>
                <w:sz w:val="20"/>
                <w:lang w:val="en-US"/>
              </w:rPr>
              <w:t>UL beam information is explicitly indicated by repurposing field(s) in UL Grant in RAR (i.e. Option 3) or repurposing bits in MAC RAR (i.e. Option 5).</w:t>
            </w:r>
          </w:p>
        </w:tc>
      </w:tr>
      <w:tr w:rsidR="009516E7" w14:paraId="7A50DD50" w14:textId="77777777">
        <w:tc>
          <w:tcPr>
            <w:tcW w:w="1669" w:type="dxa"/>
            <w:vAlign w:val="center"/>
          </w:tcPr>
          <w:p w14:paraId="1E6E7A8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CTC</w:t>
            </w:r>
          </w:p>
        </w:tc>
        <w:tc>
          <w:tcPr>
            <w:tcW w:w="7959" w:type="dxa"/>
            <w:vAlign w:val="center"/>
          </w:tcPr>
          <w:p w14:paraId="0F5EFE96" w14:textId="77777777" w:rsidR="009516E7" w:rsidRDefault="0058777D">
            <w:pPr>
              <w:pStyle w:val="a9"/>
              <w:tabs>
                <w:tab w:val="left" w:pos="5103"/>
              </w:tabs>
              <w:snapToGrid w:val="0"/>
              <w:spacing w:before="156" w:after="0" w:line="312" w:lineRule="auto"/>
              <w:rPr>
                <w:rFonts w:ascii="Times New Roman" w:eastAsia="宋体" w:hAnsi="Times New Roman"/>
                <w:bCs/>
                <w:i/>
                <w:szCs w:val="20"/>
                <w:lang w:eastAsia="zh-CN"/>
              </w:rPr>
            </w:pPr>
            <w:r>
              <w:rPr>
                <w:rFonts w:ascii="Times New Roman" w:eastAsia="宋体" w:hAnsi="Times New Roman"/>
                <w:b/>
                <w:i/>
                <w:szCs w:val="20"/>
                <w:lang w:eastAsia="zh-CN"/>
              </w:rPr>
              <w:t xml:space="preserve">Observation 1: </w:t>
            </w:r>
            <w:r>
              <w:rPr>
                <w:rFonts w:ascii="Times New Roman" w:eastAsia="宋体" w:hAnsi="Times New Roman"/>
                <w:bCs/>
                <w:i/>
                <w:szCs w:val="20"/>
                <w:lang w:eastAsia="zh-CN"/>
              </w:rPr>
              <w:t>If RA-RNTI is used for indicating UL beam to UE when multiple PRACH transmissions is with different Tx beams, there could be cases that a same RA-RNTI associated with different ROs supposed to using different Tx beams.</w:t>
            </w:r>
          </w:p>
          <w:p w14:paraId="4A5971CB" w14:textId="77777777" w:rsidR="009516E7" w:rsidRDefault="0058777D">
            <w:pPr>
              <w:pStyle w:val="a9"/>
              <w:tabs>
                <w:tab w:val="left" w:pos="5103"/>
              </w:tabs>
              <w:snapToGrid w:val="0"/>
              <w:spacing w:before="156" w:after="0" w:line="312" w:lineRule="auto"/>
              <w:rPr>
                <w:rFonts w:ascii="Times New Roman" w:eastAsia="宋体" w:hAnsi="Times New Roman"/>
                <w:bCs/>
                <w:i/>
                <w:szCs w:val="20"/>
                <w:lang w:eastAsia="zh-CN"/>
              </w:rPr>
            </w:pPr>
            <w:r>
              <w:rPr>
                <w:rFonts w:ascii="Times New Roman" w:eastAsia="宋体" w:hAnsi="Times New Roman"/>
                <w:b/>
                <w:i/>
                <w:szCs w:val="20"/>
                <w:lang w:eastAsia="zh-CN"/>
              </w:rPr>
              <w:t>Observation 2:</w:t>
            </w:r>
            <w:r>
              <w:rPr>
                <w:rFonts w:ascii="Times New Roman" w:eastAsia="宋体" w:hAnsi="Times New Roman"/>
                <w:bCs/>
                <w:i/>
                <w:szCs w:val="20"/>
                <w:lang w:eastAsia="zh-CN"/>
              </w:rPr>
              <w:t xml:space="preserve"> For option 4, introducing a new field in MAC RAR to indicate the UL beam may cause a waste of bits and too much spec impact.</w:t>
            </w:r>
          </w:p>
          <w:p w14:paraId="646F6684" w14:textId="77777777" w:rsidR="009516E7" w:rsidRPr="0058777D" w:rsidRDefault="0058777D">
            <w:pPr>
              <w:tabs>
                <w:tab w:val="left" w:pos="5103"/>
              </w:tabs>
              <w:snapToGrid w:val="0"/>
              <w:spacing w:after="0" w:line="312" w:lineRule="auto"/>
              <w:rPr>
                <w:rFonts w:ascii="Times New Roman" w:hAnsi="Times New Roman" w:cs="Times New Roman"/>
                <w:bCs/>
                <w:i/>
                <w:sz w:val="20"/>
                <w:szCs w:val="20"/>
              </w:rPr>
            </w:pPr>
            <w:r w:rsidRPr="0058777D">
              <w:rPr>
                <w:rFonts w:ascii="Times New Roman" w:hAnsi="Times New Roman" w:cs="Times New Roman"/>
                <w:b/>
                <w:i/>
                <w:sz w:val="20"/>
                <w:szCs w:val="20"/>
              </w:rPr>
              <w:t>Observation 3:</w:t>
            </w:r>
            <w:r w:rsidRPr="0058777D">
              <w:rPr>
                <w:rFonts w:ascii="Times New Roman" w:hAnsi="Times New Roman" w:cs="Times New Roman"/>
                <w:bCs/>
                <w:i/>
                <w:sz w:val="20"/>
                <w:szCs w:val="20"/>
              </w:rPr>
              <w:t xml:space="preserve"> The 1-bit in CSI request field, X(X=1/2) LSB bits of TPC command for PUSCH field can be reused for indicating the UL beam for Msg3 beam selection, but there is no enough bits available in a single field in MAC RAR can be repurposed for indicating the UL beam independently. </w:t>
            </w:r>
            <w:r>
              <w:rPr>
                <w:rFonts w:ascii="Times New Roman" w:eastAsia="宋体" w:hAnsi="Times New Roman" w:cs="Times New Roman"/>
                <w:bCs/>
                <w:i/>
                <w:sz w:val="20"/>
                <w:szCs w:val="20"/>
              </w:rPr>
              <w:tab/>
            </w:r>
          </w:p>
          <w:p w14:paraId="20BCB3C4" w14:textId="77777777" w:rsidR="009516E7" w:rsidRPr="0058777D" w:rsidRDefault="0058777D">
            <w:pPr>
              <w:spacing w:after="0" w:line="312" w:lineRule="auto"/>
              <w:rPr>
                <w:rFonts w:ascii="Times New Roman" w:hAnsi="Times New Roman" w:cs="Times New Roman"/>
                <w:bCs/>
                <w:i/>
                <w:sz w:val="20"/>
                <w:szCs w:val="20"/>
              </w:rPr>
            </w:pPr>
            <w:r w:rsidRPr="0058777D">
              <w:rPr>
                <w:rFonts w:ascii="Times New Roman" w:hAnsi="Times New Roman" w:cs="Times New Roman"/>
                <w:b/>
                <w:i/>
                <w:sz w:val="20"/>
                <w:szCs w:val="20"/>
              </w:rPr>
              <w:t>Proposal 4:</w:t>
            </w:r>
            <w:r w:rsidRPr="0058777D">
              <w:rPr>
                <w:rFonts w:ascii="Times New Roman" w:hAnsi="Times New Roman" w:cs="Times New Roman"/>
                <w:bCs/>
                <w:i/>
                <w:sz w:val="20"/>
                <w:szCs w:val="20"/>
              </w:rPr>
              <w:t xml:space="preserve"> For the indicating the UL beam information, support to use one of the following options:</w:t>
            </w:r>
          </w:p>
          <w:p w14:paraId="02492991" w14:textId="77777777" w:rsidR="009516E7" w:rsidRPr="0058777D" w:rsidRDefault="0058777D">
            <w:pPr>
              <w:pStyle w:val="af9"/>
              <w:numPr>
                <w:ilvl w:val="0"/>
                <w:numId w:val="37"/>
              </w:numPr>
              <w:spacing w:after="0" w:line="312" w:lineRule="auto"/>
              <w:ind w:left="402" w:firstLineChars="0" w:hanging="402"/>
              <w:jc w:val="left"/>
              <w:rPr>
                <w:bCs/>
                <w:i/>
                <w:sz w:val="20"/>
                <w:szCs w:val="20"/>
              </w:rPr>
            </w:pPr>
            <w:r w:rsidRPr="0058777D">
              <w:rPr>
                <w:bCs/>
                <w:i/>
                <w:sz w:val="20"/>
                <w:szCs w:val="20"/>
              </w:rPr>
              <w:t xml:space="preserve">Option 2: explicitly indicated by the reserved bits in DCI format 1_0 with CRC scrambled by RA-RNTI </w:t>
            </w:r>
          </w:p>
          <w:p w14:paraId="4BCC5E77" w14:textId="77777777" w:rsidR="009516E7" w:rsidRPr="0058777D" w:rsidRDefault="0058777D">
            <w:pPr>
              <w:pStyle w:val="af9"/>
              <w:numPr>
                <w:ilvl w:val="0"/>
                <w:numId w:val="37"/>
              </w:numPr>
              <w:spacing w:after="0" w:line="312" w:lineRule="auto"/>
              <w:ind w:left="402" w:firstLineChars="0" w:hanging="402"/>
              <w:jc w:val="left"/>
              <w:rPr>
                <w:bCs/>
                <w:i/>
                <w:sz w:val="20"/>
                <w:szCs w:val="20"/>
              </w:rPr>
            </w:pPr>
            <w:r w:rsidRPr="0058777D">
              <w:rPr>
                <w:bCs/>
                <w:i/>
                <w:sz w:val="20"/>
                <w:szCs w:val="20"/>
              </w:rPr>
              <w:t>Option 3: explicitly indicated by repurposing the CSI request and 2 LSBs of TPC command in UL Grant in RAR</w:t>
            </w:r>
          </w:p>
        </w:tc>
      </w:tr>
      <w:tr w:rsidR="009516E7" w14:paraId="1933A320" w14:textId="77777777">
        <w:tc>
          <w:tcPr>
            <w:tcW w:w="1669" w:type="dxa"/>
            <w:vAlign w:val="center"/>
          </w:tcPr>
          <w:p w14:paraId="0B472DFE"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Xiaomi</w:t>
            </w:r>
          </w:p>
        </w:tc>
        <w:tc>
          <w:tcPr>
            <w:tcW w:w="7959" w:type="dxa"/>
            <w:vAlign w:val="center"/>
          </w:tcPr>
          <w:p w14:paraId="44BC1A5A" w14:textId="77777777" w:rsidR="009516E7" w:rsidRDefault="0058777D">
            <w:pPr>
              <w:spacing w:after="0" w:line="312" w:lineRule="auto"/>
              <w:rPr>
                <w:rFonts w:ascii="Times New Roman" w:eastAsia="等线" w:hAnsi="Times New Roman" w:cs="Times New Roman"/>
                <w:bCs/>
                <w:i/>
                <w:sz w:val="20"/>
                <w:szCs w:val="20"/>
              </w:rPr>
            </w:pPr>
            <w:r>
              <w:rPr>
                <w:rFonts w:ascii="Times New Roman" w:eastAsia="等线" w:hAnsi="Times New Roman" w:cs="Times New Roman"/>
                <w:b/>
                <w:i/>
                <w:sz w:val="20"/>
                <w:szCs w:val="20"/>
              </w:rPr>
              <w:t xml:space="preserve">Proposal 7: </w:t>
            </w:r>
            <w:r>
              <w:rPr>
                <w:rFonts w:ascii="Times New Roman" w:eastAsia="等线" w:hAnsi="Times New Roman" w:cs="Times New Roman"/>
                <w:bCs/>
                <w:i/>
                <w:sz w:val="20"/>
                <w:szCs w:val="20"/>
              </w:rPr>
              <w:t xml:space="preserve">Support using only RSRP threshold(s) as the criterion for determining the number of PRACH repetitions.  </w:t>
            </w:r>
          </w:p>
          <w:p w14:paraId="7F4BC78F" w14:textId="77777777" w:rsidR="009516E7" w:rsidRDefault="0058777D">
            <w:pPr>
              <w:widowControl/>
              <w:numPr>
                <w:ilvl w:val="1"/>
                <w:numId w:val="42"/>
              </w:numPr>
              <w:spacing w:after="0" w:line="312" w:lineRule="auto"/>
              <w:ind w:left="442" w:hanging="442"/>
              <w:rPr>
                <w:rFonts w:ascii="Times New Roman" w:hAnsi="Times New Roman" w:cs="Times New Roman"/>
                <w:bCs/>
                <w:i/>
                <w:sz w:val="20"/>
                <w:szCs w:val="20"/>
              </w:rPr>
            </w:pPr>
            <w:r>
              <w:rPr>
                <w:rFonts w:ascii="Times New Roman" w:hAnsi="Times New Roman" w:cs="Times New Roman"/>
                <w:bCs/>
                <w:i/>
                <w:sz w:val="20"/>
                <w:szCs w:val="20"/>
              </w:rPr>
              <w:t>Multiple RSRP thresholds can be configured, each threshold associated with a configured PRACH transmission number.</w:t>
            </w:r>
          </w:p>
        </w:tc>
      </w:tr>
      <w:tr w:rsidR="009516E7" w14:paraId="509D9FA3" w14:textId="77777777">
        <w:tc>
          <w:tcPr>
            <w:tcW w:w="1669" w:type="dxa"/>
            <w:vAlign w:val="center"/>
          </w:tcPr>
          <w:p w14:paraId="6D05C4EF"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OPPO</w:t>
            </w:r>
          </w:p>
        </w:tc>
        <w:tc>
          <w:tcPr>
            <w:tcW w:w="7959" w:type="dxa"/>
            <w:vAlign w:val="center"/>
          </w:tcPr>
          <w:p w14:paraId="1160FB84"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 6:</w:t>
            </w:r>
            <w:r>
              <w:rPr>
                <w:rFonts w:ascii="Times New Roman" w:hAnsi="Times New Roman" w:cs="Times New Roman"/>
                <w:bCs/>
                <w:i/>
                <w:sz w:val="20"/>
                <w:szCs w:val="20"/>
              </w:rPr>
              <w:t xml:space="preserve"> gNB indicates the RO resources corresponding to the optimal Tx beam used by UE.</w:t>
            </w:r>
          </w:p>
        </w:tc>
      </w:tr>
      <w:tr w:rsidR="009516E7" w14:paraId="6389547F" w14:textId="77777777">
        <w:tc>
          <w:tcPr>
            <w:tcW w:w="1669" w:type="dxa"/>
            <w:vAlign w:val="center"/>
          </w:tcPr>
          <w:p w14:paraId="4A022241"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Samsung</w:t>
            </w:r>
          </w:p>
        </w:tc>
        <w:tc>
          <w:tcPr>
            <w:tcW w:w="7959" w:type="dxa"/>
            <w:vAlign w:val="center"/>
          </w:tcPr>
          <w:p w14:paraId="4EE902FC" w14:textId="77777777" w:rsidR="009516E7" w:rsidRDefault="0058777D">
            <w:pPr>
              <w:spacing w:after="0" w:line="312" w:lineRule="auto"/>
              <w:rPr>
                <w:rFonts w:ascii="Times New Roman" w:eastAsia="等线" w:hAnsi="Times New Roman" w:cs="Times New Roman"/>
                <w:bCs/>
                <w:i/>
                <w:sz w:val="20"/>
                <w:szCs w:val="20"/>
                <w:lang w:val="en-GB"/>
              </w:rPr>
            </w:pPr>
            <w:r>
              <w:rPr>
                <w:rFonts w:ascii="Times New Roman" w:eastAsia="等线" w:hAnsi="Times New Roman" w:cs="Times New Roman"/>
                <w:b/>
                <w:i/>
                <w:sz w:val="20"/>
                <w:szCs w:val="20"/>
                <w:lang w:val="en-GB"/>
              </w:rPr>
              <w:t>Proposal 5</w:t>
            </w:r>
            <w:r>
              <w:rPr>
                <w:rFonts w:ascii="Times New Roman" w:eastAsia="等线" w:hAnsi="Times New Roman" w:cs="Times New Roman"/>
                <w:bCs/>
                <w:i/>
                <w:sz w:val="20"/>
                <w:szCs w:val="20"/>
                <w:lang w:val="en-GB"/>
              </w:rPr>
              <w:t>: Down select the option for</w:t>
            </w:r>
            <w:r>
              <w:rPr>
                <w:rFonts w:ascii="Times New Roman" w:hAnsi="Times New Roman" w:cs="Times New Roman"/>
                <w:bCs/>
                <w:i/>
                <w:sz w:val="20"/>
                <w:szCs w:val="20"/>
              </w:rPr>
              <w:t xml:space="preserve"> indicating the UL beam information from option 3, 4 and 5</w:t>
            </w:r>
            <w:r>
              <w:rPr>
                <w:rFonts w:ascii="Times New Roman" w:eastAsia="等线" w:hAnsi="Times New Roman" w:cs="Times New Roman"/>
                <w:bCs/>
                <w:i/>
                <w:sz w:val="20"/>
                <w:szCs w:val="20"/>
                <w:lang w:val="en-GB"/>
              </w:rPr>
              <w:t>.</w:t>
            </w:r>
          </w:p>
          <w:p w14:paraId="5C24628C" w14:textId="77777777" w:rsidR="009516E7" w:rsidRDefault="0058777D">
            <w:pPr>
              <w:spacing w:after="0" w:line="312" w:lineRule="auto"/>
              <w:rPr>
                <w:rFonts w:ascii="Times New Roman" w:eastAsia="等线" w:hAnsi="Times New Roman" w:cs="Times New Roman"/>
                <w:bCs/>
                <w:i/>
                <w:sz w:val="20"/>
                <w:szCs w:val="20"/>
                <w:lang w:val="en-GB"/>
              </w:rPr>
            </w:pPr>
            <w:r>
              <w:rPr>
                <w:rFonts w:ascii="Times New Roman" w:hAnsi="Times New Roman" w:cs="Times New Roman"/>
                <w:b/>
                <w:i/>
                <w:sz w:val="20"/>
                <w:szCs w:val="20"/>
              </w:rPr>
              <w:t>Observation 4:</w:t>
            </w:r>
            <w:r>
              <w:rPr>
                <w:rFonts w:ascii="Times New Roman" w:hAnsi="Times New Roman" w:cs="Times New Roman"/>
                <w:bCs/>
                <w:i/>
                <w:sz w:val="20"/>
                <w:szCs w:val="20"/>
              </w:rPr>
              <w:t xml:space="preserve"> Providing multiple UL Tx beam info may help UE for MSG3 beam selection but introduce signaling overhead compared to providing single beam info.</w:t>
            </w:r>
          </w:p>
          <w:p w14:paraId="7AE58F5D" w14:textId="77777777" w:rsidR="009516E7" w:rsidRDefault="0058777D">
            <w:pPr>
              <w:pStyle w:val="Proposal10"/>
              <w:numPr>
                <w:ilvl w:val="0"/>
                <w:numId w:val="0"/>
              </w:numPr>
              <w:spacing w:before="0" w:after="0" w:line="312" w:lineRule="auto"/>
              <w:rPr>
                <w:rFonts w:eastAsia="等线" w:cs="Times New Roman"/>
                <w:b w:val="0"/>
                <w:bCs/>
                <w:i/>
                <w:lang w:eastAsia="zh-CN"/>
              </w:rPr>
            </w:pPr>
            <w:r>
              <w:rPr>
                <w:rFonts w:eastAsia="等线" w:cs="Times New Roman"/>
                <w:i/>
                <w:lang w:val="en-GB" w:eastAsia="zh-CN"/>
              </w:rPr>
              <w:t xml:space="preserve">Proposal 6: </w:t>
            </w:r>
            <w:r>
              <w:rPr>
                <w:rFonts w:eastAsia="等线" w:cs="Times New Roman"/>
                <w:b w:val="0"/>
                <w:bCs/>
                <w:i/>
                <w:lang w:val="en-GB" w:eastAsia="zh-CN"/>
              </w:rPr>
              <w:t xml:space="preserve">RAN1 to clarify whether the scope of beam information is limited to single beam or multiple beams. </w:t>
            </w:r>
          </w:p>
          <w:p w14:paraId="53B9E250" w14:textId="77777777" w:rsidR="009516E7" w:rsidRDefault="0058777D">
            <w:pPr>
              <w:pStyle w:val="Observation1"/>
              <w:numPr>
                <w:ilvl w:val="0"/>
                <w:numId w:val="0"/>
              </w:numPr>
              <w:spacing w:before="0" w:after="0" w:line="312" w:lineRule="auto"/>
              <w:rPr>
                <w:b w:val="0"/>
                <w:bCs/>
                <w:i/>
              </w:rPr>
            </w:pPr>
            <w:r>
              <w:rPr>
                <w:i/>
                <w:lang w:eastAsia="zh-CN"/>
              </w:rPr>
              <w:t>Observation 5:</w:t>
            </w:r>
            <w:r>
              <w:rPr>
                <w:b w:val="0"/>
                <w:bCs/>
                <w:i/>
                <w:lang w:eastAsia="zh-CN"/>
              </w:rPr>
              <w:t xml:space="preserve"> </w:t>
            </w:r>
            <w:r>
              <w:rPr>
                <w:b w:val="0"/>
                <w:bCs/>
                <w:i/>
              </w:rPr>
              <w:t xml:space="preserve">Determination of exact content of UL beam information impact the selection of indication method. </w:t>
            </w:r>
          </w:p>
          <w:p w14:paraId="1D2BF6E6" w14:textId="77777777" w:rsidR="009516E7" w:rsidRDefault="0058777D">
            <w:pPr>
              <w:pStyle w:val="Observation1"/>
              <w:numPr>
                <w:ilvl w:val="0"/>
                <w:numId w:val="0"/>
              </w:numPr>
              <w:spacing w:before="0" w:after="0" w:line="312" w:lineRule="auto"/>
              <w:rPr>
                <w:b w:val="0"/>
                <w:bCs/>
                <w:i/>
              </w:rPr>
            </w:pPr>
            <w:r>
              <w:rPr>
                <w:i/>
              </w:rPr>
              <w:t>Proposal 7</w:t>
            </w:r>
            <w:r>
              <w:rPr>
                <w:b w:val="0"/>
                <w:bCs/>
                <w:i/>
              </w:rPr>
              <w:t xml:space="preserve">: </w:t>
            </w:r>
            <w:r>
              <w:rPr>
                <w:rFonts w:eastAsia="等线"/>
                <w:b w:val="0"/>
                <w:bCs/>
                <w:i/>
                <w:lang w:eastAsia="zh-CN"/>
              </w:rPr>
              <w:t xml:space="preserve">Support RO (index) within the RO set as exact content of UL beam information </w:t>
            </w:r>
            <w:r>
              <w:rPr>
                <w:b w:val="0"/>
                <w:bCs/>
                <w:i/>
                <w:lang w:eastAsia="zh-CN"/>
              </w:rPr>
              <w:t>where the ROs is indexed within the RO set used for multiple PRACH transmissions with different UL beams.</w:t>
            </w:r>
          </w:p>
          <w:p w14:paraId="3AAB953F" w14:textId="77777777" w:rsidR="009516E7" w:rsidRDefault="009516E7">
            <w:pPr>
              <w:spacing w:after="0" w:line="312" w:lineRule="auto"/>
              <w:rPr>
                <w:rFonts w:ascii="Times New Roman" w:hAnsi="Times New Roman" w:cs="Times New Roman"/>
                <w:bCs/>
                <w:i/>
                <w:sz w:val="20"/>
                <w:szCs w:val="20"/>
              </w:rPr>
            </w:pPr>
          </w:p>
        </w:tc>
      </w:tr>
      <w:tr w:rsidR="009516E7" w14:paraId="27EA8761" w14:textId="77777777">
        <w:tc>
          <w:tcPr>
            <w:tcW w:w="1669" w:type="dxa"/>
            <w:vAlign w:val="center"/>
          </w:tcPr>
          <w:p w14:paraId="267B785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Transsions Holding</w:t>
            </w:r>
          </w:p>
        </w:tc>
        <w:tc>
          <w:tcPr>
            <w:tcW w:w="7959" w:type="dxa"/>
            <w:vAlign w:val="center"/>
          </w:tcPr>
          <w:p w14:paraId="69C439CE" w14:textId="77777777" w:rsidR="009516E7" w:rsidRDefault="0058777D">
            <w:pPr>
              <w:spacing w:beforeLines="50" w:before="156" w:afterLines="50" w:after="156" w:line="312" w:lineRule="auto"/>
              <w:rPr>
                <w:rFonts w:ascii="Times New Roman" w:hAnsi="Times New Roman" w:cs="Times New Roman"/>
                <w:bCs/>
                <w:i/>
                <w:sz w:val="20"/>
                <w:szCs w:val="20"/>
              </w:rPr>
            </w:pPr>
            <w:r>
              <w:rPr>
                <w:rFonts w:ascii="Times New Roman" w:eastAsia="宋体" w:hAnsi="Times New Roman" w:cs="Times New Roman"/>
                <w:b/>
                <w:i/>
                <w:sz w:val="20"/>
                <w:szCs w:val="20"/>
              </w:rPr>
              <w:t xml:space="preserve">Proposal </w:t>
            </w:r>
            <w:r>
              <w:rPr>
                <w:rFonts w:ascii="Times New Roman" w:hAnsi="Times New Roman" w:cs="Times New Roman"/>
                <w:b/>
                <w:i/>
                <w:sz w:val="20"/>
                <w:szCs w:val="20"/>
              </w:rPr>
              <w:t>4</w:t>
            </w:r>
            <w:r>
              <w:rPr>
                <w:rFonts w:ascii="Times New Roman" w:eastAsia="宋体" w:hAnsi="Times New Roman" w:cs="Times New Roman"/>
                <w:b/>
                <w:i/>
                <w:sz w:val="20"/>
                <w:szCs w:val="20"/>
              </w:rPr>
              <w:t>:</w:t>
            </w:r>
            <w:r>
              <w:rPr>
                <w:rFonts w:ascii="Times New Roman" w:eastAsia="宋体" w:hAnsi="Times New Roman" w:cs="Times New Roman"/>
                <w:bCs/>
                <w:i/>
                <w:sz w:val="20"/>
                <w:szCs w:val="20"/>
              </w:rPr>
              <w:t xml:space="preserve"> </w:t>
            </w:r>
            <w:r>
              <w:rPr>
                <w:rFonts w:ascii="Times New Roman" w:hAnsi="Times New Roman" w:cs="Times New Roman"/>
                <w:bCs/>
                <w:i/>
                <w:sz w:val="20"/>
                <w:szCs w:val="20"/>
              </w:rPr>
              <w:t>I</w:t>
            </w:r>
            <w:r>
              <w:rPr>
                <w:rFonts w:ascii="Times New Roman" w:eastAsia="宋体" w:hAnsi="Times New Roman" w:cs="Times New Roman"/>
                <w:bCs/>
                <w:i/>
                <w:sz w:val="20"/>
                <w:szCs w:val="20"/>
              </w:rPr>
              <w:t xml:space="preserve">t is recommended that </w:t>
            </w:r>
            <w:r>
              <w:rPr>
                <w:rFonts w:ascii="Times New Roman" w:hAnsi="Times New Roman" w:cs="Times New Roman"/>
                <w:bCs/>
                <w:i/>
                <w:sz w:val="20"/>
                <w:szCs w:val="20"/>
              </w:rPr>
              <w:t>either o</w:t>
            </w:r>
            <w:r>
              <w:rPr>
                <w:rFonts w:ascii="Times New Roman" w:eastAsia="宋体" w:hAnsi="Times New Roman" w:cs="Times New Roman"/>
                <w:bCs/>
                <w:i/>
                <w:sz w:val="20"/>
                <w:szCs w:val="20"/>
              </w:rPr>
              <w:t>ption 2 (explicitly indicated by DCI format 1_0 with CRC scrambled by RA</w:t>
            </w:r>
            <w:r>
              <w:rPr>
                <w:rFonts w:ascii="Times New Roman" w:eastAsia="宋体" w:hAnsi="Times New Roman" w:cs="Times New Roman"/>
                <w:bCs/>
                <w:i/>
                <w:sz w:val="20"/>
                <w:szCs w:val="20"/>
              </w:rPr>
              <w:noBreakHyphen/>
              <w:t>RNTI, e.g., reserved bits) or </w:t>
            </w:r>
            <w:r>
              <w:rPr>
                <w:rFonts w:ascii="Times New Roman" w:hAnsi="Times New Roman" w:cs="Times New Roman"/>
                <w:bCs/>
                <w:i/>
                <w:sz w:val="20"/>
                <w:szCs w:val="20"/>
              </w:rPr>
              <w:t>o</w:t>
            </w:r>
            <w:r>
              <w:rPr>
                <w:rFonts w:ascii="Times New Roman" w:eastAsia="宋体" w:hAnsi="Times New Roman" w:cs="Times New Roman"/>
                <w:bCs/>
                <w:i/>
                <w:sz w:val="20"/>
                <w:szCs w:val="20"/>
              </w:rPr>
              <w:t>ption 4 (explicitly indicated by introducing a new field in MAC RAR)</w:t>
            </w:r>
            <w:r>
              <w:rPr>
                <w:rFonts w:ascii="Times New Roman" w:hAnsi="Times New Roman" w:cs="Times New Roman"/>
                <w:bCs/>
                <w:i/>
                <w:sz w:val="20"/>
                <w:szCs w:val="20"/>
              </w:rPr>
              <w:t xml:space="preserve"> can be supported.</w:t>
            </w:r>
          </w:p>
        </w:tc>
      </w:tr>
      <w:tr w:rsidR="009516E7" w14:paraId="4A82C31E" w14:textId="77777777">
        <w:tc>
          <w:tcPr>
            <w:tcW w:w="1669" w:type="dxa"/>
            <w:vAlign w:val="center"/>
          </w:tcPr>
          <w:p w14:paraId="6B584B29"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ZTE, Sanchips</w:t>
            </w:r>
          </w:p>
        </w:tc>
        <w:tc>
          <w:tcPr>
            <w:tcW w:w="7959" w:type="dxa"/>
            <w:vAlign w:val="center"/>
          </w:tcPr>
          <w:p w14:paraId="35484334"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 xml:space="preserve">Observation 2: </w:t>
            </w:r>
            <w:r>
              <w:rPr>
                <w:rFonts w:ascii="Times New Roman" w:hAnsi="Times New Roman" w:cs="Times New Roman"/>
                <w:bCs/>
                <w:i/>
                <w:sz w:val="20"/>
                <w:szCs w:val="20"/>
              </w:rPr>
              <w:t xml:space="preserve">Scheduling flexibility of Msg3 PUSCH will be affected by repurposing field/bit(s) under Option 3 and Option 5. While Option 4 requires defining a new MAC RAR structure, which will bring considerable standardization complexity. </w:t>
            </w:r>
          </w:p>
          <w:p w14:paraId="3046FD87" w14:textId="77777777" w:rsidR="009516E7" w:rsidRDefault="0058777D">
            <w:pPr>
              <w:numPr>
                <w:ilvl w:val="255"/>
                <w:numId w:val="0"/>
              </w:num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 7:</w:t>
            </w:r>
            <w:r>
              <w:rPr>
                <w:rFonts w:ascii="Times New Roman" w:hAnsi="Times New Roman" w:cs="Times New Roman"/>
                <w:bCs/>
                <w:i/>
                <w:sz w:val="20"/>
                <w:szCs w:val="20"/>
              </w:rPr>
              <w:t xml:space="preserve"> Regarding indication of UL beam information, </w:t>
            </w:r>
            <w:r>
              <w:rPr>
                <w:rFonts w:ascii="Times New Roman" w:eastAsia="Batang" w:hAnsi="Times New Roman" w:cs="Times New Roman"/>
                <w:bCs/>
                <w:i/>
                <w:sz w:val="20"/>
                <w:szCs w:val="20"/>
              </w:rPr>
              <w:t>one or a</w:t>
            </w:r>
            <w:r>
              <w:rPr>
                <w:rFonts w:ascii="Times New Roman" w:eastAsia="Batang" w:hAnsi="Times New Roman" w:cs="Times New Roman"/>
                <w:bCs/>
                <w:i/>
                <w:color w:val="EE0000"/>
                <w:sz w:val="20"/>
                <w:szCs w:val="20"/>
              </w:rPr>
              <w:t xml:space="preserve"> </w:t>
            </w:r>
            <w:r>
              <w:rPr>
                <w:rFonts w:ascii="Times New Roman" w:eastAsia="Batang" w:hAnsi="Times New Roman" w:cs="Times New Roman"/>
                <w:bCs/>
                <w:i/>
                <w:sz w:val="20"/>
                <w:szCs w:val="20"/>
              </w:rPr>
              <w:t xml:space="preserve">combination of </w:t>
            </w:r>
            <w:r>
              <w:rPr>
                <w:rFonts w:ascii="Times New Roman" w:hAnsi="Times New Roman" w:cs="Times New Roman"/>
                <w:bCs/>
                <w:i/>
                <w:sz w:val="20"/>
                <w:szCs w:val="20"/>
              </w:rPr>
              <w:t>the</w:t>
            </w:r>
            <w:r>
              <w:rPr>
                <w:rFonts w:ascii="Times New Roman" w:eastAsia="Batang" w:hAnsi="Times New Roman" w:cs="Times New Roman"/>
                <w:bCs/>
                <w:i/>
                <w:sz w:val="20"/>
                <w:szCs w:val="20"/>
              </w:rPr>
              <w:t xml:space="preserve"> following options</w:t>
            </w:r>
            <w:r>
              <w:rPr>
                <w:rFonts w:ascii="Times New Roman" w:hAnsi="Times New Roman" w:cs="Times New Roman"/>
                <w:bCs/>
                <w:i/>
                <w:sz w:val="20"/>
                <w:szCs w:val="20"/>
              </w:rPr>
              <w:t xml:space="preserve"> can be considered, </w:t>
            </w:r>
          </w:p>
          <w:p w14:paraId="2E790381" w14:textId="77777777" w:rsidR="009516E7" w:rsidRDefault="0058777D">
            <w:pPr>
              <w:widowControl/>
              <w:numPr>
                <w:ilvl w:val="0"/>
                <w:numId w:val="43"/>
              </w:numPr>
              <w:snapToGrid w:val="0"/>
              <w:spacing w:after="0" w:line="312" w:lineRule="auto"/>
              <w:ind w:left="420"/>
              <w:rPr>
                <w:rFonts w:ascii="Times New Roman" w:hAnsi="Times New Roman" w:cs="Times New Roman"/>
                <w:bCs/>
                <w:i/>
                <w:sz w:val="20"/>
                <w:szCs w:val="20"/>
              </w:rPr>
            </w:pPr>
            <w:r>
              <w:rPr>
                <w:rFonts w:ascii="Times New Roman" w:hAnsi="Times New Roman" w:cs="Times New Roman"/>
                <w:bCs/>
                <w:i/>
                <w:sz w:val="20"/>
                <w:szCs w:val="20"/>
              </w:rPr>
              <w:t>Option 1: Implicitly indicated by RA-RNTI;</w:t>
            </w:r>
          </w:p>
          <w:p w14:paraId="73882F12" w14:textId="77777777" w:rsidR="009516E7" w:rsidRDefault="0058777D">
            <w:pPr>
              <w:widowControl/>
              <w:numPr>
                <w:ilvl w:val="0"/>
                <w:numId w:val="43"/>
              </w:numPr>
              <w:snapToGrid w:val="0"/>
              <w:spacing w:after="0" w:line="312" w:lineRule="auto"/>
              <w:ind w:left="420"/>
              <w:rPr>
                <w:rFonts w:ascii="Times New Roman" w:hAnsi="Times New Roman" w:cs="Times New Roman"/>
                <w:bCs/>
                <w:i/>
                <w:sz w:val="20"/>
                <w:szCs w:val="20"/>
              </w:rPr>
            </w:pPr>
            <w:r>
              <w:rPr>
                <w:rFonts w:ascii="Times New Roman" w:hAnsi="Times New Roman" w:cs="Times New Roman"/>
                <w:bCs/>
                <w:i/>
                <w:sz w:val="20"/>
                <w:szCs w:val="20"/>
              </w:rPr>
              <w:t>Option 2: Explicitly indicated by DCI format 1_0 with CRC scrambled by RA-RNTI (e.g., reserved bits).</w:t>
            </w:r>
          </w:p>
        </w:tc>
      </w:tr>
      <w:tr w:rsidR="009516E7" w14:paraId="20CD682E" w14:textId="77777777">
        <w:tc>
          <w:tcPr>
            <w:tcW w:w="1669" w:type="dxa"/>
            <w:vAlign w:val="center"/>
          </w:tcPr>
          <w:p w14:paraId="15844039"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Panasonic</w:t>
            </w:r>
          </w:p>
        </w:tc>
        <w:tc>
          <w:tcPr>
            <w:tcW w:w="7959" w:type="dxa"/>
            <w:vAlign w:val="center"/>
          </w:tcPr>
          <w:p w14:paraId="0DA09AE2" w14:textId="77777777" w:rsidR="009516E7" w:rsidRDefault="0058777D">
            <w:pPr>
              <w:spacing w:after="0" w:line="312" w:lineRule="auto"/>
              <w:rPr>
                <w:rFonts w:ascii="Times New Roman" w:hAnsi="Times New Roman" w:cs="Times New Roman"/>
                <w:bCs/>
                <w:i/>
                <w:sz w:val="20"/>
                <w:szCs w:val="20"/>
              </w:rPr>
            </w:pPr>
            <w:r>
              <w:rPr>
                <w:rFonts w:ascii="Times New Roman" w:eastAsia="MS Mincho" w:hAnsi="Times New Roman" w:cs="Times New Roman"/>
                <w:b/>
                <w:i/>
                <w:sz w:val="20"/>
                <w:szCs w:val="20"/>
              </w:rPr>
              <w:t>Proposal 7:</w:t>
            </w:r>
            <w:r>
              <w:rPr>
                <w:rFonts w:ascii="Times New Roman" w:eastAsia="MS Mincho" w:hAnsi="Times New Roman" w:cs="Times New Roman"/>
                <w:bCs/>
                <w:i/>
                <w:sz w:val="20"/>
                <w:szCs w:val="20"/>
              </w:rPr>
              <w:t xml:space="preserve"> Support specify a unified solution for indicating UL beam for Msg3 PUSCH transmission for 2 capabilities of UE, i.e., UE with or without capable of Msg3 PUSCH repetition.</w:t>
            </w:r>
          </w:p>
          <w:p w14:paraId="65629136" w14:textId="77777777" w:rsidR="009516E7" w:rsidRDefault="0058777D">
            <w:pPr>
              <w:spacing w:after="0" w:line="312" w:lineRule="auto"/>
              <w:rPr>
                <w:rFonts w:ascii="Times New Roman" w:eastAsia="MS Mincho" w:hAnsi="Times New Roman" w:cs="Times New Roman"/>
                <w:bCs/>
                <w:i/>
                <w:sz w:val="20"/>
                <w:szCs w:val="20"/>
              </w:rPr>
            </w:pPr>
            <w:r>
              <w:rPr>
                <w:rFonts w:ascii="Times New Roman" w:eastAsia="MS Mincho" w:hAnsi="Times New Roman" w:cs="Times New Roman"/>
                <w:b/>
                <w:i/>
                <w:sz w:val="20"/>
                <w:szCs w:val="20"/>
              </w:rPr>
              <w:t>Proposal 8:</w:t>
            </w:r>
            <w:r>
              <w:rPr>
                <w:rFonts w:ascii="Times New Roman" w:eastAsia="MS Mincho" w:hAnsi="Times New Roman" w:cs="Times New Roman"/>
                <w:bCs/>
                <w:i/>
                <w:sz w:val="20"/>
                <w:szCs w:val="20"/>
              </w:rPr>
              <w:t xml:space="preserve"> Support to indicate UL beam information in MAC RAR</w:t>
            </w:r>
          </w:p>
          <w:p w14:paraId="1169BEE7" w14:textId="77777777" w:rsidR="009516E7" w:rsidRDefault="0058777D">
            <w:pPr>
              <w:numPr>
                <w:ilvl w:val="0"/>
                <w:numId w:val="44"/>
              </w:numPr>
              <w:spacing w:after="0" w:line="312" w:lineRule="auto"/>
              <w:ind w:left="402" w:hanging="402"/>
              <w:jc w:val="left"/>
              <w:rPr>
                <w:rFonts w:ascii="Times New Roman" w:eastAsia="MS Mincho" w:hAnsi="Times New Roman" w:cs="Times New Roman"/>
                <w:bCs/>
                <w:i/>
                <w:sz w:val="20"/>
                <w:szCs w:val="20"/>
              </w:rPr>
            </w:pPr>
            <w:r>
              <w:rPr>
                <w:rFonts w:ascii="Times New Roman" w:eastAsia="MS Mincho" w:hAnsi="Times New Roman" w:cs="Times New Roman"/>
                <w:bCs/>
                <w:i/>
                <w:sz w:val="20"/>
                <w:szCs w:val="20"/>
              </w:rPr>
              <w:t>FFS: Content of UL beam information</w:t>
            </w:r>
          </w:p>
        </w:tc>
      </w:tr>
      <w:tr w:rsidR="009516E7" w14:paraId="7BC49193" w14:textId="77777777">
        <w:tc>
          <w:tcPr>
            <w:tcW w:w="1669" w:type="dxa"/>
            <w:vAlign w:val="center"/>
          </w:tcPr>
          <w:p w14:paraId="0322726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ETRI</w:t>
            </w:r>
          </w:p>
        </w:tc>
        <w:tc>
          <w:tcPr>
            <w:tcW w:w="7959" w:type="dxa"/>
            <w:vAlign w:val="center"/>
          </w:tcPr>
          <w:p w14:paraId="5B8B63AF" w14:textId="77777777" w:rsidR="009516E7" w:rsidRDefault="0058777D">
            <w:pPr>
              <w:pStyle w:val="afb"/>
              <w:spacing w:before="0" w:after="0" w:line="312" w:lineRule="auto"/>
              <w:rPr>
                <w:bCs/>
                <w:i/>
                <w:lang w:val="en-US"/>
              </w:rPr>
            </w:pPr>
            <w:bookmarkStart w:id="42" w:name="_Ref213335633"/>
            <w:r>
              <w:rPr>
                <w:b/>
                <w:i/>
                <w:lang w:val="en-US"/>
              </w:rPr>
              <w:t xml:space="preserve">Proposal </w:t>
            </w:r>
            <w:r>
              <w:rPr>
                <w:b/>
                <w:i/>
              </w:rPr>
              <w:fldChar w:fldCharType="begin"/>
            </w:r>
            <w:r>
              <w:rPr>
                <w:b/>
                <w:i/>
                <w:lang w:val="en-US"/>
              </w:rPr>
              <w:instrText xml:space="preserve"> SEQ Proposal \* ARABIC </w:instrText>
            </w:r>
            <w:r>
              <w:rPr>
                <w:b/>
                <w:i/>
              </w:rPr>
              <w:fldChar w:fldCharType="separate"/>
            </w:r>
            <w:r>
              <w:rPr>
                <w:b/>
                <w:i/>
                <w:lang w:val="en-US"/>
              </w:rPr>
              <w:t>6</w:t>
            </w:r>
            <w:r>
              <w:rPr>
                <w:b/>
                <w:i/>
              </w:rPr>
              <w:fldChar w:fldCharType="end"/>
            </w:r>
            <w:r>
              <w:rPr>
                <w:b/>
                <w:i/>
                <w:lang w:val="en-US"/>
              </w:rPr>
              <w:t xml:space="preserve">: </w:t>
            </w:r>
            <w:r>
              <w:rPr>
                <w:bCs/>
                <w:i/>
                <w:lang w:val="en-US"/>
              </w:rPr>
              <w:t>Support Option 1 for the specification of implicit UL Beam Indication utilizing RA-RNTI through any selection of the followings;</w:t>
            </w:r>
            <w:bookmarkEnd w:id="42"/>
          </w:p>
          <w:p w14:paraId="0D7C0600" w14:textId="77777777" w:rsidR="009516E7" w:rsidRDefault="0058777D">
            <w:pPr>
              <w:pStyle w:val="afb"/>
              <w:numPr>
                <w:ilvl w:val="0"/>
                <w:numId w:val="45"/>
              </w:numPr>
              <w:spacing w:before="0" w:after="0" w:line="312" w:lineRule="auto"/>
              <w:ind w:left="420" w:hanging="420"/>
              <w:rPr>
                <w:rFonts w:eastAsia="Gulim"/>
                <w:bCs/>
                <w:i/>
              </w:rPr>
            </w:pPr>
            <w:r>
              <w:rPr>
                <w:rFonts w:eastAsia="Gulim"/>
                <w:bCs/>
                <w:i/>
              </w:rPr>
              <w:t>Option 1a: 3-combination</w:t>
            </w:r>
          </w:p>
          <w:p w14:paraId="69FED4D0" w14:textId="77777777" w:rsidR="009516E7" w:rsidRDefault="0058777D">
            <w:pPr>
              <w:pStyle w:val="afb"/>
              <w:numPr>
                <w:ilvl w:val="1"/>
                <w:numId w:val="46"/>
              </w:numPr>
              <w:spacing w:before="0" w:after="0" w:line="312" w:lineRule="auto"/>
              <w:ind w:left="422" w:hanging="422"/>
              <w:rPr>
                <w:rFonts w:eastAsia="Times New Roman"/>
                <w:bCs/>
                <w:i/>
                <w:lang w:val="en-US" w:eastAsia="en-GB"/>
              </w:rPr>
            </w:pPr>
            <w:r>
              <w:rPr>
                <w:rFonts w:eastAsia="Times New Roman"/>
                <w:bCs/>
                <w:i/>
                <w:lang w:val="en-US" w:eastAsia="en-GB"/>
              </w:rPr>
              <w:t>Usage of separate ROs on shared RO to differentiate single/multiple PRACH transmissions with same Tx beam and different Tx beams.</w:t>
            </w:r>
          </w:p>
          <w:p w14:paraId="70370CD8" w14:textId="77777777" w:rsidR="009516E7" w:rsidRDefault="0058777D">
            <w:pPr>
              <w:pStyle w:val="afb"/>
              <w:numPr>
                <w:ilvl w:val="1"/>
                <w:numId w:val="46"/>
              </w:numPr>
              <w:spacing w:before="0" w:after="0" w:line="312" w:lineRule="auto"/>
              <w:ind w:left="422" w:hanging="422"/>
              <w:rPr>
                <w:rFonts w:eastAsia="Times New Roman"/>
                <w:bCs/>
                <w:i/>
                <w:lang w:val="en-US" w:eastAsia="en-GB"/>
              </w:rPr>
            </w:pPr>
            <w:r>
              <w:rPr>
                <w:rFonts w:eastAsia="Times New Roman"/>
                <w:bCs/>
                <w:i/>
                <w:lang w:val="en-US" w:eastAsia="en-GB"/>
              </w:rPr>
              <w:t>Usage of another RA-RNTI for multiple PRACH transmissions with different Tx beam that can be configured outside of the ranges applied by legacy RA RNTI such as RA-RNTI and MSGB-RNTI.</w:t>
            </w:r>
          </w:p>
          <w:p w14:paraId="0AF4C025" w14:textId="77777777" w:rsidR="009516E7" w:rsidRDefault="0058777D">
            <w:pPr>
              <w:pStyle w:val="afb"/>
              <w:numPr>
                <w:ilvl w:val="1"/>
                <w:numId w:val="46"/>
              </w:numPr>
              <w:spacing w:before="0" w:after="0" w:line="312" w:lineRule="auto"/>
              <w:ind w:left="422" w:hanging="422"/>
              <w:rPr>
                <w:rFonts w:eastAsia="Gulim"/>
                <w:bCs/>
                <w:i/>
                <w:lang w:val="en-US"/>
              </w:rPr>
            </w:pPr>
            <w:r>
              <w:rPr>
                <w:rFonts w:eastAsia="Times New Roman"/>
                <w:bCs/>
                <w:i/>
                <w:lang w:val="en-US" w:eastAsia="en-GB"/>
              </w:rPr>
              <w:t>Utilization of QCL relationship of CORESET for Msg2 PDCCH monitoring.</w:t>
            </w:r>
          </w:p>
          <w:p w14:paraId="6A7C00B7" w14:textId="77777777" w:rsidR="009516E7" w:rsidRDefault="0058777D">
            <w:pPr>
              <w:pStyle w:val="afb"/>
              <w:numPr>
                <w:ilvl w:val="0"/>
                <w:numId w:val="45"/>
              </w:numPr>
              <w:spacing w:before="0" w:after="0" w:line="312" w:lineRule="auto"/>
              <w:ind w:left="420" w:hanging="420"/>
              <w:rPr>
                <w:rFonts w:eastAsia="Gulim"/>
                <w:bCs/>
                <w:i/>
              </w:rPr>
            </w:pPr>
            <w:r>
              <w:rPr>
                <w:rFonts w:eastAsia="Gulim"/>
                <w:bCs/>
                <w:i/>
              </w:rPr>
              <w:t>Option 1b: 2-combination</w:t>
            </w:r>
          </w:p>
          <w:p w14:paraId="32344BF1" w14:textId="77777777" w:rsidR="009516E7" w:rsidRDefault="0058777D">
            <w:pPr>
              <w:pStyle w:val="afb"/>
              <w:numPr>
                <w:ilvl w:val="1"/>
                <w:numId w:val="46"/>
              </w:numPr>
              <w:spacing w:before="0" w:after="0" w:line="312" w:lineRule="auto"/>
              <w:ind w:left="422" w:hanging="422"/>
              <w:rPr>
                <w:rFonts w:eastAsia="Times New Roman"/>
                <w:bCs/>
                <w:i/>
                <w:lang w:val="en-US" w:eastAsia="en-GB"/>
              </w:rPr>
            </w:pPr>
            <w:r>
              <w:rPr>
                <w:rFonts w:eastAsia="Times New Roman"/>
                <w:bCs/>
                <w:i/>
                <w:lang w:val="en-US" w:eastAsia="en-GB"/>
              </w:rPr>
              <w:t>Definition of another RA-RNTI including implicit beam-specific parameters (i.e. using SSB-to-RO mapping rule) to enable implicit signaling of the best UL beam information for group casting indication for RACH attempt with same RO.</w:t>
            </w:r>
          </w:p>
          <w:p w14:paraId="1B521FC4" w14:textId="77777777" w:rsidR="009516E7" w:rsidRDefault="0058777D">
            <w:pPr>
              <w:pStyle w:val="afb"/>
              <w:numPr>
                <w:ilvl w:val="1"/>
                <w:numId w:val="46"/>
              </w:numPr>
              <w:spacing w:before="0" w:after="0" w:line="312" w:lineRule="auto"/>
              <w:ind w:left="422" w:hanging="422"/>
              <w:rPr>
                <w:rFonts w:eastAsia="Times New Roman"/>
                <w:bCs/>
                <w:i/>
                <w:lang w:val="en-US" w:eastAsia="en-GB"/>
              </w:rPr>
            </w:pPr>
            <w:r>
              <w:rPr>
                <w:rFonts w:eastAsia="Times New Roman"/>
                <w:bCs/>
                <w:i/>
                <w:lang w:val="en-US" w:eastAsia="en-GB"/>
              </w:rPr>
              <w:t>Utilization of QCL relationship of CORESET for Msg2 PDCCH monitoring.</w:t>
            </w:r>
          </w:p>
          <w:p w14:paraId="3899530F" w14:textId="77777777" w:rsidR="009516E7" w:rsidRDefault="0058777D">
            <w:pPr>
              <w:pStyle w:val="afb"/>
              <w:spacing w:before="0" w:after="0" w:line="312" w:lineRule="auto"/>
              <w:rPr>
                <w:rFonts w:eastAsia="Gulim"/>
                <w:bCs/>
                <w:i/>
                <w:lang w:val="en-US"/>
              </w:rPr>
            </w:pPr>
            <w:bookmarkStart w:id="43" w:name="_Ref213335661"/>
            <w:r>
              <w:rPr>
                <w:b/>
                <w:i/>
                <w:lang w:val="en-US"/>
              </w:rPr>
              <w:t xml:space="preserve">Proposal </w:t>
            </w:r>
            <w:r>
              <w:rPr>
                <w:b/>
                <w:i/>
              </w:rPr>
              <w:fldChar w:fldCharType="begin"/>
            </w:r>
            <w:r>
              <w:rPr>
                <w:b/>
                <w:i/>
                <w:lang w:val="en-US"/>
              </w:rPr>
              <w:instrText xml:space="preserve"> SEQ Proposal \* ARABIC </w:instrText>
            </w:r>
            <w:r>
              <w:rPr>
                <w:b/>
                <w:i/>
              </w:rPr>
              <w:fldChar w:fldCharType="separate"/>
            </w:r>
            <w:r>
              <w:rPr>
                <w:b/>
                <w:i/>
                <w:lang w:val="en-US"/>
              </w:rPr>
              <w:t>7</w:t>
            </w:r>
            <w:r>
              <w:rPr>
                <w:b/>
                <w:i/>
              </w:rPr>
              <w:fldChar w:fldCharType="end"/>
            </w:r>
            <w:r>
              <w:rPr>
                <w:bCs/>
                <w:i/>
                <w:lang w:val="en-US"/>
              </w:rPr>
              <w:t>:</w:t>
            </w:r>
            <w:r>
              <w:rPr>
                <w:bCs/>
                <w:i/>
                <w:lang w:val="en-US" w:eastAsia="ko-KR"/>
              </w:rPr>
              <w:t xml:space="preserve"> S</w:t>
            </w:r>
            <w:r>
              <w:rPr>
                <w:rFonts w:eastAsia="Gulim"/>
                <w:bCs/>
                <w:i/>
                <w:lang w:val="en-US"/>
              </w:rPr>
              <w:t>elect Option 3 or 5 for explicit UL Beam Indication via RAR UL Grant</w:t>
            </w:r>
            <w:bookmarkEnd w:id="43"/>
          </w:p>
          <w:p w14:paraId="6D142A68" w14:textId="77777777" w:rsidR="009516E7" w:rsidRDefault="0058777D">
            <w:pPr>
              <w:pStyle w:val="afb"/>
              <w:numPr>
                <w:ilvl w:val="0"/>
                <w:numId w:val="47"/>
              </w:numPr>
              <w:spacing w:before="0" w:after="0" w:line="312" w:lineRule="auto"/>
              <w:ind w:left="422" w:hanging="422"/>
              <w:rPr>
                <w:bCs/>
                <w:i/>
                <w:lang w:val="en-US"/>
              </w:rPr>
            </w:pPr>
            <w:r>
              <w:rPr>
                <w:bCs/>
                <w:i/>
                <w:lang w:val="en-US"/>
              </w:rPr>
              <w:t xml:space="preserve">Support explicit UL beam indication within the RAR UL Grant (e.g., by repurposing existing field(s) in the RAR UL Grant or utilizing a partitioned field). </w:t>
            </w:r>
          </w:p>
          <w:p w14:paraId="39ABCE52" w14:textId="77777777" w:rsidR="009516E7" w:rsidRDefault="0058777D">
            <w:pPr>
              <w:pStyle w:val="afb"/>
              <w:numPr>
                <w:ilvl w:val="0"/>
                <w:numId w:val="47"/>
              </w:numPr>
              <w:spacing w:before="0" w:after="0" w:line="312" w:lineRule="auto"/>
              <w:ind w:left="422" w:hanging="422"/>
              <w:rPr>
                <w:bCs/>
                <w:i/>
                <w:lang w:val="en-US"/>
              </w:rPr>
            </w:pPr>
            <w:r>
              <w:rPr>
                <w:bCs/>
                <w:i/>
                <w:lang w:val="en-US"/>
              </w:rPr>
              <w:t>The exact content of the UL beam information shall be the SSB index or corresponding UL beam index selected by the gNB, necessary for Msg3 beam selection</w:t>
            </w:r>
          </w:p>
          <w:p w14:paraId="0F16E10E" w14:textId="77777777" w:rsidR="009516E7" w:rsidRDefault="009516E7">
            <w:pPr>
              <w:spacing w:after="0" w:line="312" w:lineRule="auto"/>
              <w:rPr>
                <w:rFonts w:ascii="Times New Roman" w:eastAsia="MS Mincho" w:hAnsi="Times New Roman" w:cs="Times New Roman"/>
                <w:bCs/>
                <w:i/>
                <w:sz w:val="20"/>
                <w:szCs w:val="20"/>
              </w:rPr>
            </w:pPr>
          </w:p>
        </w:tc>
      </w:tr>
      <w:tr w:rsidR="009516E7" w14:paraId="1D3F5683" w14:textId="77777777">
        <w:tc>
          <w:tcPr>
            <w:tcW w:w="1669" w:type="dxa"/>
            <w:vAlign w:val="center"/>
          </w:tcPr>
          <w:p w14:paraId="3F11BD2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Nokia</w:t>
            </w:r>
          </w:p>
        </w:tc>
        <w:tc>
          <w:tcPr>
            <w:tcW w:w="7959" w:type="dxa"/>
            <w:vAlign w:val="center"/>
          </w:tcPr>
          <w:p w14:paraId="26922150"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 4.</w:t>
            </w:r>
            <w:r>
              <w:rPr>
                <w:rFonts w:ascii="Times New Roman" w:hAnsi="Times New Roman" w:cs="Times New Roman"/>
                <w:bCs/>
                <w:i/>
                <w:sz w:val="20"/>
                <w:szCs w:val="20"/>
              </w:rPr>
              <w:t xml:space="preserve"> For indication of UL beam information, RAN1 to downslect from Option 2 and Option 3, as per agreement made during RAN1 #122-bis, that is:</w:t>
            </w:r>
          </w:p>
          <w:p w14:paraId="4F14D0FB" w14:textId="77777777" w:rsidR="009516E7" w:rsidRDefault="0058777D">
            <w:pPr>
              <w:pStyle w:val="af9"/>
              <w:numPr>
                <w:ilvl w:val="0"/>
                <w:numId w:val="48"/>
              </w:numPr>
              <w:autoSpaceDE/>
              <w:autoSpaceDN/>
              <w:adjustRightInd/>
              <w:snapToGrid/>
              <w:spacing w:after="0" w:line="312" w:lineRule="auto"/>
              <w:ind w:left="422" w:firstLineChars="0" w:hanging="422"/>
              <w:contextualSpacing/>
              <w:jc w:val="left"/>
              <w:rPr>
                <w:bCs/>
                <w:i/>
                <w:sz w:val="20"/>
                <w:szCs w:val="20"/>
              </w:rPr>
            </w:pPr>
            <w:r>
              <w:rPr>
                <w:bCs/>
                <w:i/>
                <w:sz w:val="20"/>
                <w:szCs w:val="20"/>
              </w:rPr>
              <w:t>Option 2: explicitly indicated by DCI format 1_0 with CRC scrambled by RA-RNTI (e.g., reserved bits)</w:t>
            </w:r>
          </w:p>
          <w:p w14:paraId="6CA1FBA2" w14:textId="77777777" w:rsidR="009516E7" w:rsidRDefault="0058777D">
            <w:pPr>
              <w:pStyle w:val="af9"/>
              <w:numPr>
                <w:ilvl w:val="0"/>
                <w:numId w:val="48"/>
              </w:numPr>
              <w:autoSpaceDE/>
              <w:autoSpaceDN/>
              <w:adjustRightInd/>
              <w:snapToGrid/>
              <w:spacing w:after="0" w:line="312" w:lineRule="auto"/>
              <w:ind w:left="422" w:firstLineChars="0" w:hanging="422"/>
              <w:contextualSpacing/>
              <w:jc w:val="left"/>
              <w:rPr>
                <w:bCs/>
                <w:i/>
                <w:sz w:val="20"/>
                <w:szCs w:val="20"/>
              </w:rPr>
            </w:pPr>
            <w:r>
              <w:rPr>
                <w:bCs/>
                <w:i/>
                <w:sz w:val="20"/>
                <w:szCs w:val="20"/>
              </w:rPr>
              <w:t>Option 3: explicitly indicated by repurposing field(s) in UL Grant in RAR</w:t>
            </w:r>
          </w:p>
        </w:tc>
      </w:tr>
      <w:tr w:rsidR="009516E7" w14:paraId="4279C430" w14:textId="77777777">
        <w:tc>
          <w:tcPr>
            <w:tcW w:w="1669" w:type="dxa"/>
            <w:vAlign w:val="center"/>
          </w:tcPr>
          <w:p w14:paraId="21E69F5B"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Interdigital</w:t>
            </w:r>
          </w:p>
        </w:tc>
        <w:tc>
          <w:tcPr>
            <w:tcW w:w="7959" w:type="dxa"/>
            <w:vAlign w:val="center"/>
          </w:tcPr>
          <w:p w14:paraId="277C2FA4" w14:textId="77777777" w:rsidR="009516E7" w:rsidRDefault="0058777D">
            <w:pPr>
              <w:spacing w:after="0" w:line="312" w:lineRule="auto"/>
              <w:rPr>
                <w:rFonts w:ascii="Times New Roman" w:hAnsi="Times New Roman" w:cs="Times New Roman"/>
                <w:bCs/>
                <w:i/>
                <w:sz w:val="20"/>
                <w:szCs w:val="20"/>
              </w:rPr>
            </w:pPr>
            <w:bookmarkStart w:id="44" w:name="_Hlk213150480"/>
            <w:r>
              <w:rPr>
                <w:rFonts w:ascii="Times New Roman" w:hAnsi="Times New Roman" w:cs="Times New Roman"/>
                <w:b/>
                <w:i/>
                <w:sz w:val="20"/>
                <w:szCs w:val="20"/>
                <w:u w:val="single"/>
              </w:rPr>
              <w:t>Proposal 5:</w:t>
            </w:r>
            <w:r>
              <w:rPr>
                <w:rFonts w:ascii="Times New Roman" w:hAnsi="Times New Roman" w:cs="Times New Roman"/>
                <w:bCs/>
                <w:i/>
                <w:sz w:val="20"/>
                <w:szCs w:val="20"/>
              </w:rPr>
              <w:t xml:space="preserve"> </w:t>
            </w:r>
            <w:r>
              <w:rPr>
                <w:rFonts w:ascii="Times New Roman" w:eastAsia="Malgun Gothic" w:hAnsi="Times New Roman" w:cs="Times New Roman"/>
                <w:bCs/>
                <w:i/>
                <w:sz w:val="20"/>
                <w:szCs w:val="20"/>
                <w:lang w:eastAsia="ko-KR"/>
              </w:rPr>
              <w:t xml:space="preserve">Support beam indication (e.g., among the beams swept for Msg1) in Msg2 for the subsequent RACH operation and UE transmissions. </w:t>
            </w:r>
            <w:bookmarkEnd w:id="44"/>
          </w:p>
          <w:p w14:paraId="623C684A" w14:textId="77777777" w:rsidR="009516E7" w:rsidRDefault="0058777D">
            <w:pPr>
              <w:spacing w:after="0" w:line="312" w:lineRule="auto"/>
              <w:rPr>
                <w:rFonts w:ascii="Times New Roman" w:hAnsi="Times New Roman" w:cs="Times New Roman"/>
                <w:bCs/>
                <w:i/>
                <w:sz w:val="20"/>
                <w:szCs w:val="20"/>
              </w:rPr>
            </w:pPr>
            <w:bookmarkStart w:id="45" w:name="_Hlk213150500"/>
            <w:r>
              <w:rPr>
                <w:rFonts w:ascii="Times New Roman" w:hAnsi="Times New Roman" w:cs="Times New Roman"/>
                <w:b/>
                <w:i/>
                <w:sz w:val="20"/>
                <w:szCs w:val="20"/>
                <w:u w:val="single"/>
              </w:rPr>
              <w:t>Proposal 6</w:t>
            </w:r>
            <w:r>
              <w:rPr>
                <w:rFonts w:ascii="Times New Roman" w:hAnsi="Times New Roman" w:cs="Times New Roman"/>
                <w:bCs/>
                <w:i/>
                <w:sz w:val="20"/>
                <w:szCs w:val="20"/>
                <w:u w:val="single"/>
              </w:rPr>
              <w:t>:</w:t>
            </w:r>
            <w:r>
              <w:rPr>
                <w:rFonts w:ascii="Times New Roman" w:hAnsi="Times New Roman" w:cs="Times New Roman"/>
                <w:bCs/>
                <w:i/>
                <w:sz w:val="20"/>
                <w:szCs w:val="20"/>
              </w:rPr>
              <w:t xml:space="preserve"> </w:t>
            </w:r>
            <w:r>
              <w:rPr>
                <w:rFonts w:ascii="Times New Roman" w:eastAsia="Malgun Gothic" w:hAnsi="Times New Roman" w:cs="Times New Roman"/>
                <w:bCs/>
                <w:i/>
                <w:sz w:val="20"/>
                <w:szCs w:val="20"/>
                <w:lang w:eastAsia="ko-KR"/>
              </w:rPr>
              <w:t xml:space="preserve">Support indicating the UL beam information via use of RA-RNTI corresponding to the RO of the suitable beam. </w:t>
            </w:r>
            <w:bookmarkEnd w:id="45"/>
          </w:p>
        </w:tc>
      </w:tr>
      <w:tr w:rsidR="009516E7" w14:paraId="178FD0F6" w14:textId="77777777">
        <w:tc>
          <w:tcPr>
            <w:tcW w:w="1669" w:type="dxa"/>
            <w:vAlign w:val="center"/>
          </w:tcPr>
          <w:p w14:paraId="54682F17"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Ofi</w:t>
            </w:r>
            <w:r>
              <w:rPr>
                <w:rFonts w:ascii="Times New Roman" w:eastAsia="Malgun Gothic" w:hAnsi="Times New Roman" w:cs="Times New Roman" w:hint="eastAsia"/>
                <w:szCs w:val="21"/>
                <w:lang w:val="en-GB" w:eastAsia="ko-KR"/>
              </w:rPr>
              <w:t>n</w:t>
            </w:r>
            <w:r>
              <w:rPr>
                <w:rFonts w:ascii="Times New Roman" w:hAnsi="Times New Roman" w:cs="Times New Roman" w:hint="eastAsia"/>
                <w:szCs w:val="21"/>
                <w:lang w:val="en-GB"/>
              </w:rPr>
              <w:t>no</w:t>
            </w:r>
          </w:p>
        </w:tc>
        <w:tc>
          <w:tcPr>
            <w:tcW w:w="7959" w:type="dxa"/>
            <w:vAlign w:val="center"/>
          </w:tcPr>
          <w:p w14:paraId="3BE37466"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 4:</w:t>
            </w:r>
            <w:r>
              <w:rPr>
                <w:rFonts w:ascii="Times New Roman" w:hAnsi="Times New Roman" w:cs="Times New Roman"/>
                <w:bCs/>
                <w:i/>
                <w:sz w:val="20"/>
                <w:szCs w:val="20"/>
              </w:rPr>
              <w:t xml:space="preserve"> </w:t>
            </w:r>
            <w:r>
              <w:rPr>
                <w:rFonts w:ascii="Times New Roman" w:hAnsi="Times New Roman" w:cs="Times New Roman"/>
                <w:bCs/>
                <w:i/>
                <w:sz w:val="20"/>
                <w:szCs w:val="20"/>
                <w:lang w:val="en-GB"/>
              </w:rPr>
              <w:t>Support</w:t>
            </w:r>
            <w:r>
              <w:rPr>
                <w:rFonts w:ascii="Times New Roman" w:hAnsi="Times New Roman" w:cs="Times New Roman"/>
                <w:bCs/>
                <w:i/>
                <w:sz w:val="20"/>
                <w:szCs w:val="20"/>
              </w:rPr>
              <w:t xml:space="preserve"> Option 1 or Option 2 for indicating the UL beam information to the UE.</w:t>
            </w:r>
          </w:p>
          <w:p w14:paraId="1FF54E3D"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Cs/>
                <w:i/>
                <w:sz w:val="20"/>
                <w:szCs w:val="20"/>
              </w:rPr>
              <w:t>Observation 3: The current WID mentions Msg3 explicitly, but it is not defined whether the same UL beam information may be reused for subsequent uplink transmissions prior to dedicated configuration.</w:t>
            </w:r>
          </w:p>
          <w:p w14:paraId="20C74431"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 6:</w:t>
            </w:r>
            <w:r>
              <w:rPr>
                <w:rFonts w:ascii="Times New Roman" w:hAnsi="Times New Roman" w:cs="Times New Roman"/>
                <w:bCs/>
                <w:i/>
                <w:sz w:val="20"/>
                <w:szCs w:val="20"/>
              </w:rPr>
              <w:t xml:space="preserve"> </w:t>
            </w:r>
            <w:r>
              <w:rPr>
                <w:rFonts w:ascii="Times New Roman" w:hAnsi="Times New Roman" w:cs="Times New Roman"/>
                <w:bCs/>
                <w:i/>
                <w:sz w:val="20"/>
                <w:szCs w:val="20"/>
                <w:lang w:val="en-GB"/>
              </w:rPr>
              <w:t xml:space="preserve">Consider </w:t>
            </w:r>
            <w:r>
              <w:rPr>
                <w:rFonts w:ascii="Times New Roman" w:hAnsi="Times New Roman" w:cs="Times New Roman"/>
                <w:bCs/>
                <w:i/>
                <w:sz w:val="20"/>
                <w:szCs w:val="20"/>
              </w:rPr>
              <w:t>which uplink transmissions may use the UL beam information indicated after Msg1, e.g., PUSCH/PUCCH transmissions before TCI state activation or default beam selection after BFR.</w:t>
            </w:r>
          </w:p>
        </w:tc>
      </w:tr>
      <w:tr w:rsidR="009516E7" w14:paraId="1F4A5FD8" w14:textId="77777777">
        <w:tc>
          <w:tcPr>
            <w:tcW w:w="1669" w:type="dxa"/>
            <w:vAlign w:val="center"/>
          </w:tcPr>
          <w:p w14:paraId="035039F3"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Apple</w:t>
            </w:r>
          </w:p>
        </w:tc>
        <w:tc>
          <w:tcPr>
            <w:tcW w:w="7959" w:type="dxa"/>
            <w:vAlign w:val="center"/>
          </w:tcPr>
          <w:p w14:paraId="37CBC4D1" w14:textId="77777777" w:rsidR="009516E7" w:rsidRDefault="0058777D">
            <w:pPr>
              <w:tabs>
                <w:tab w:val="left" w:pos="640"/>
              </w:tabs>
              <w:spacing w:after="0" w:line="312" w:lineRule="auto"/>
              <w:rPr>
                <w:rFonts w:ascii="Times New Roman" w:hAnsi="Times New Roman" w:cs="Times New Roman"/>
                <w:bCs/>
                <w:i/>
                <w:sz w:val="20"/>
                <w:szCs w:val="20"/>
              </w:rPr>
            </w:pPr>
            <w:r>
              <w:rPr>
                <w:rFonts w:ascii="Times New Roman" w:hAnsi="Times New Roman" w:cs="Times New Roman"/>
                <w:b/>
                <w:i/>
                <w:sz w:val="20"/>
                <w:szCs w:val="20"/>
                <w:u w:val="single"/>
              </w:rPr>
              <w:t>Proposal 4:</w:t>
            </w:r>
            <w:r>
              <w:rPr>
                <w:rFonts w:ascii="Times New Roman" w:hAnsi="Times New Roman" w:cs="Times New Roman"/>
                <w:bCs/>
                <w:i/>
                <w:sz w:val="20"/>
                <w:szCs w:val="20"/>
              </w:rPr>
              <w:t xml:space="preserve"> Using reserved bits in DCI format 1_0 to indicate the best UL Tx beam for Msg3 PUSCH transmission.</w:t>
            </w:r>
          </w:p>
        </w:tc>
      </w:tr>
      <w:tr w:rsidR="009516E7" w14:paraId="047F66EA" w14:textId="77777777">
        <w:tc>
          <w:tcPr>
            <w:tcW w:w="1669" w:type="dxa"/>
            <w:vAlign w:val="center"/>
          </w:tcPr>
          <w:p w14:paraId="034BAAC1"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KT</w:t>
            </w:r>
          </w:p>
        </w:tc>
        <w:tc>
          <w:tcPr>
            <w:tcW w:w="7959" w:type="dxa"/>
            <w:vAlign w:val="center"/>
          </w:tcPr>
          <w:p w14:paraId="08E253F5" w14:textId="77777777" w:rsidR="009516E7" w:rsidRDefault="0058777D">
            <w:pPr>
              <w:autoSpaceDE w:val="0"/>
              <w:autoSpaceDN w:val="0"/>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 2:</w:t>
            </w:r>
            <w:r>
              <w:rPr>
                <w:rFonts w:ascii="Times New Roman" w:hAnsi="Times New Roman" w:cs="Times New Roman"/>
                <w:bCs/>
                <w:i/>
                <w:sz w:val="20"/>
                <w:szCs w:val="20"/>
              </w:rPr>
              <w:t xml:space="preserve"> RA-RNTI for the RAR for the multiple PRACH transmissions with different Tx beams is determined from the RO with the last in time in the RO group for the multiple PRACH transmissions.</w:t>
            </w:r>
          </w:p>
          <w:p w14:paraId="6DBB8711" w14:textId="77777777" w:rsidR="009516E7" w:rsidRDefault="0058777D">
            <w:pPr>
              <w:autoSpaceDE w:val="0"/>
              <w:autoSpaceDN w:val="0"/>
              <w:spacing w:after="0" w:line="312" w:lineRule="auto"/>
              <w:rPr>
                <w:rFonts w:ascii="Times New Roman" w:hAnsi="Times New Roman" w:cs="Times New Roman"/>
                <w:bCs/>
                <w:i/>
                <w:sz w:val="20"/>
                <w:szCs w:val="20"/>
              </w:rPr>
            </w:pPr>
            <w:r>
              <w:rPr>
                <w:rFonts w:ascii="Times New Roman" w:hAnsi="Times New Roman" w:cs="Times New Roman"/>
                <w:b/>
                <w:i/>
                <w:sz w:val="20"/>
                <w:szCs w:val="20"/>
              </w:rPr>
              <w:t xml:space="preserve">Proposal 3: </w:t>
            </w:r>
            <w:r>
              <w:rPr>
                <w:rFonts w:ascii="Times New Roman" w:hAnsi="Times New Roman" w:cs="Times New Roman"/>
                <w:bCs/>
                <w:i/>
                <w:sz w:val="20"/>
                <w:szCs w:val="20"/>
              </w:rPr>
              <w:t>RAPID of the RAR for the multiple PRACH transmissions with different Tx beams indicates the index of the PRACH preamble with the best beam.</w:t>
            </w:r>
          </w:p>
          <w:p w14:paraId="4E397653" w14:textId="77777777" w:rsidR="009516E7" w:rsidRDefault="0058777D">
            <w:pPr>
              <w:autoSpaceDE w:val="0"/>
              <w:autoSpaceDN w:val="0"/>
              <w:spacing w:after="0" w:line="312" w:lineRule="auto"/>
              <w:rPr>
                <w:rFonts w:ascii="Times New Roman" w:hAnsi="Times New Roman" w:cs="Times New Roman"/>
                <w:bCs/>
                <w:i/>
                <w:sz w:val="20"/>
                <w:szCs w:val="20"/>
              </w:rPr>
            </w:pPr>
            <w:r>
              <w:rPr>
                <w:rFonts w:ascii="Times New Roman" w:hAnsi="Times New Roman" w:cs="Times New Roman"/>
                <w:b/>
                <w:i/>
                <w:sz w:val="20"/>
                <w:szCs w:val="20"/>
              </w:rPr>
              <w:t xml:space="preserve">Proposal 4: </w:t>
            </w:r>
            <w:r>
              <w:rPr>
                <w:rFonts w:ascii="Times New Roman" w:hAnsi="Times New Roman" w:cs="Times New Roman"/>
                <w:bCs/>
                <w:i/>
                <w:sz w:val="20"/>
                <w:szCs w:val="20"/>
              </w:rPr>
              <w:t>For Msg3 PUSCH initial transmission, RAR UL grant can be used for UL beam indication (Option 3).</w:t>
            </w:r>
          </w:p>
          <w:p w14:paraId="0D7D3316" w14:textId="77777777" w:rsidR="009516E7" w:rsidRDefault="0058777D">
            <w:pPr>
              <w:numPr>
                <w:ilvl w:val="1"/>
                <w:numId w:val="49"/>
              </w:numPr>
              <w:autoSpaceDE w:val="0"/>
              <w:autoSpaceDN w:val="0"/>
              <w:spacing w:after="0" w:line="312" w:lineRule="auto"/>
              <w:ind w:left="442" w:hanging="442"/>
              <w:rPr>
                <w:rFonts w:ascii="Times New Roman" w:hAnsi="Times New Roman" w:cs="Times New Roman"/>
                <w:bCs/>
                <w:i/>
                <w:sz w:val="20"/>
                <w:szCs w:val="20"/>
              </w:rPr>
            </w:pPr>
            <w:r>
              <w:rPr>
                <w:rFonts w:ascii="Times New Roman" w:hAnsi="Times New Roman" w:cs="Times New Roman"/>
                <w:bCs/>
                <w:i/>
                <w:sz w:val="20"/>
                <w:szCs w:val="20"/>
              </w:rPr>
              <w:t>One or multiple fields can be combined to indicate the UL beam information (e.g., FDRA and CSI request fields).</w:t>
            </w:r>
          </w:p>
          <w:p w14:paraId="171D79CF" w14:textId="77777777" w:rsidR="009516E7" w:rsidRDefault="0058777D">
            <w:pPr>
              <w:autoSpaceDE w:val="0"/>
              <w:autoSpaceDN w:val="0"/>
              <w:spacing w:after="0" w:line="312" w:lineRule="auto"/>
              <w:rPr>
                <w:rFonts w:ascii="Times New Roman" w:hAnsi="Times New Roman" w:cs="Times New Roman"/>
                <w:bCs/>
                <w:i/>
                <w:sz w:val="20"/>
                <w:szCs w:val="20"/>
              </w:rPr>
            </w:pPr>
            <w:r>
              <w:rPr>
                <w:rFonts w:ascii="Times New Roman" w:hAnsi="Times New Roman" w:cs="Times New Roman"/>
                <w:b/>
                <w:i/>
                <w:sz w:val="20"/>
                <w:szCs w:val="20"/>
              </w:rPr>
              <w:t xml:space="preserve">Proposal 5: </w:t>
            </w:r>
            <w:r>
              <w:rPr>
                <w:rFonts w:ascii="Times New Roman" w:hAnsi="Times New Roman" w:cs="Times New Roman"/>
                <w:bCs/>
                <w:i/>
                <w:sz w:val="20"/>
                <w:szCs w:val="20"/>
              </w:rPr>
              <w:t>UL beam information denotes the transmission occasion of corresponding RO or repetition among PRACH transmissions with repetition.</w:t>
            </w:r>
          </w:p>
          <w:p w14:paraId="60D6B11F" w14:textId="77777777" w:rsidR="009516E7" w:rsidRDefault="0058777D">
            <w:pPr>
              <w:autoSpaceDE w:val="0"/>
              <w:autoSpaceDN w:val="0"/>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 6:</w:t>
            </w:r>
            <w:r>
              <w:rPr>
                <w:rFonts w:ascii="Times New Roman" w:hAnsi="Times New Roman" w:cs="Times New Roman"/>
                <w:bCs/>
                <w:i/>
                <w:sz w:val="20"/>
                <w:szCs w:val="20"/>
              </w:rPr>
              <w:t xml:space="preserve"> UL beam information includes information of multiple UL beams that can be applied for Msg3 PUSCH transmission.</w:t>
            </w:r>
          </w:p>
          <w:p w14:paraId="2755D193" w14:textId="77777777" w:rsidR="009516E7" w:rsidRDefault="0058777D">
            <w:pPr>
              <w:autoSpaceDE w:val="0"/>
              <w:autoSpaceDN w:val="0"/>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 7:</w:t>
            </w:r>
            <w:r>
              <w:rPr>
                <w:rFonts w:ascii="Times New Roman" w:hAnsi="Times New Roman" w:cs="Times New Roman"/>
                <w:bCs/>
                <w:i/>
                <w:sz w:val="20"/>
                <w:szCs w:val="20"/>
              </w:rPr>
              <w:t xml:space="preserve"> For Msg3 PUSCH retransmission, UL beam information can be explicitly indicated by DCI format 0_0 with CRC scrambled by TC-RNTI.</w:t>
            </w:r>
          </w:p>
          <w:p w14:paraId="2255A9AE" w14:textId="77777777" w:rsidR="009516E7" w:rsidRDefault="0058777D">
            <w:pPr>
              <w:numPr>
                <w:ilvl w:val="1"/>
                <w:numId w:val="49"/>
              </w:numPr>
              <w:autoSpaceDE w:val="0"/>
              <w:autoSpaceDN w:val="0"/>
              <w:spacing w:after="0" w:line="312" w:lineRule="auto"/>
              <w:ind w:left="442" w:hanging="442"/>
              <w:rPr>
                <w:rFonts w:ascii="Times New Roman" w:hAnsi="Times New Roman" w:cs="Times New Roman"/>
                <w:bCs/>
                <w:i/>
                <w:sz w:val="20"/>
                <w:szCs w:val="20"/>
              </w:rPr>
            </w:pPr>
            <w:r>
              <w:rPr>
                <w:rFonts w:ascii="Times New Roman" w:hAnsi="Times New Roman" w:cs="Times New Roman"/>
                <w:bCs/>
                <w:i/>
                <w:sz w:val="20"/>
                <w:szCs w:val="20"/>
              </w:rPr>
              <w:t>An additional 1-bit signaling to indicate same or different beam between initial transmission and retransmission.</w:t>
            </w:r>
          </w:p>
          <w:p w14:paraId="4B5B314E" w14:textId="77777777" w:rsidR="009516E7" w:rsidRDefault="009516E7">
            <w:pPr>
              <w:tabs>
                <w:tab w:val="left" w:pos="640"/>
              </w:tabs>
              <w:spacing w:after="0" w:line="312" w:lineRule="auto"/>
              <w:rPr>
                <w:rFonts w:ascii="Times New Roman" w:hAnsi="Times New Roman" w:cs="Times New Roman"/>
                <w:bCs/>
                <w:i/>
                <w:sz w:val="20"/>
                <w:szCs w:val="20"/>
                <w:u w:val="single"/>
              </w:rPr>
            </w:pPr>
          </w:p>
        </w:tc>
      </w:tr>
      <w:tr w:rsidR="009516E7" w14:paraId="2C6E40ED" w14:textId="77777777">
        <w:tc>
          <w:tcPr>
            <w:tcW w:w="1669" w:type="dxa"/>
            <w:vAlign w:val="center"/>
          </w:tcPr>
          <w:p w14:paraId="269BCFDD"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Lenovo</w:t>
            </w:r>
          </w:p>
        </w:tc>
        <w:tc>
          <w:tcPr>
            <w:tcW w:w="7959" w:type="dxa"/>
            <w:vAlign w:val="center"/>
          </w:tcPr>
          <w:p w14:paraId="4282153F" w14:textId="77777777" w:rsidR="009516E7" w:rsidRDefault="0058777D">
            <w:pPr>
              <w:spacing w:after="0" w:line="312" w:lineRule="auto"/>
              <w:rPr>
                <w:rFonts w:ascii="Times New Roman" w:eastAsia="等线" w:hAnsi="Times New Roman" w:cs="Times New Roman"/>
                <w:bCs/>
                <w:i/>
                <w:sz w:val="20"/>
                <w:szCs w:val="20"/>
              </w:rPr>
            </w:pPr>
            <w:r>
              <w:rPr>
                <w:rFonts w:ascii="Times New Roman" w:eastAsia="等线" w:hAnsi="Times New Roman" w:cs="Times New Roman"/>
                <w:b/>
                <w:i/>
                <w:sz w:val="20"/>
                <w:szCs w:val="20"/>
              </w:rPr>
              <w:t>P</w:t>
            </w:r>
            <w:r>
              <w:rPr>
                <w:rFonts w:ascii="Times New Roman" w:hAnsi="Times New Roman" w:cs="Times New Roman"/>
                <w:b/>
                <w:i/>
                <w:sz w:val="20"/>
                <w:szCs w:val="20"/>
              </w:rPr>
              <w:t xml:space="preserve">roposal </w:t>
            </w:r>
            <w:r>
              <w:rPr>
                <w:rFonts w:ascii="Times New Roman" w:eastAsia="等线" w:hAnsi="Times New Roman" w:cs="Times New Roman"/>
                <w:b/>
                <w:i/>
                <w:sz w:val="20"/>
                <w:szCs w:val="20"/>
              </w:rPr>
              <w:t>6</w:t>
            </w:r>
            <w:r>
              <w:rPr>
                <w:rFonts w:ascii="Times New Roman" w:hAnsi="Times New Roman" w:cs="Times New Roman"/>
                <w:b/>
                <w:i/>
                <w:sz w:val="20"/>
                <w:szCs w:val="20"/>
              </w:rPr>
              <w:t>:</w:t>
            </w:r>
            <w:r>
              <w:rPr>
                <w:rFonts w:ascii="Times New Roman" w:eastAsia="等线" w:hAnsi="Times New Roman" w:cs="Times New Roman"/>
                <w:b/>
                <w:i/>
                <w:sz w:val="20"/>
                <w:szCs w:val="20"/>
              </w:rPr>
              <w:t xml:space="preserve"> </w:t>
            </w:r>
            <w:r>
              <w:rPr>
                <w:rFonts w:ascii="Times New Roman" w:eastAsia="等线" w:hAnsi="Times New Roman" w:cs="Times New Roman"/>
                <w:bCs/>
                <w:i/>
                <w:sz w:val="20"/>
                <w:szCs w:val="20"/>
              </w:rPr>
              <w:t>Option 1 should be supported for indicating the Tx beam for Msg3:</w:t>
            </w:r>
          </w:p>
          <w:p w14:paraId="1375E210" w14:textId="77777777" w:rsidR="009516E7" w:rsidRDefault="0058777D">
            <w:pPr>
              <w:widowControl/>
              <w:numPr>
                <w:ilvl w:val="0"/>
                <w:numId w:val="16"/>
              </w:numPr>
              <w:autoSpaceDE w:val="0"/>
              <w:autoSpaceDN w:val="0"/>
              <w:adjustRightInd w:val="0"/>
              <w:snapToGrid w:val="0"/>
              <w:spacing w:after="0" w:line="312" w:lineRule="auto"/>
              <w:ind w:left="420" w:hanging="420"/>
              <w:rPr>
                <w:rFonts w:ascii="Times New Roman" w:eastAsia="等线" w:hAnsi="Times New Roman" w:cs="Times New Roman"/>
                <w:bCs/>
                <w:i/>
                <w:sz w:val="20"/>
                <w:szCs w:val="20"/>
              </w:rPr>
            </w:pPr>
            <w:r>
              <w:rPr>
                <w:rFonts w:ascii="Times New Roman" w:eastAsia="等线" w:hAnsi="Times New Roman" w:cs="Times New Roman"/>
                <w:bCs/>
                <w:i/>
                <w:sz w:val="20"/>
                <w:szCs w:val="20"/>
              </w:rPr>
              <w:t>Option 1: implicitly indicated by RA-RNTI</w:t>
            </w:r>
          </w:p>
        </w:tc>
      </w:tr>
      <w:tr w:rsidR="009516E7" w14:paraId="0C0B597D" w14:textId="77777777">
        <w:tc>
          <w:tcPr>
            <w:tcW w:w="1669" w:type="dxa"/>
            <w:vAlign w:val="center"/>
          </w:tcPr>
          <w:p w14:paraId="1CBD980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Sharp</w:t>
            </w:r>
          </w:p>
        </w:tc>
        <w:tc>
          <w:tcPr>
            <w:tcW w:w="7959" w:type="dxa"/>
            <w:vAlign w:val="center"/>
          </w:tcPr>
          <w:p w14:paraId="307DBC14" w14:textId="77777777" w:rsidR="009516E7" w:rsidRDefault="0058777D">
            <w:pPr>
              <w:spacing w:after="0" w:line="312" w:lineRule="auto"/>
              <w:rPr>
                <w:rFonts w:ascii="Times New Roman" w:eastAsia="等线" w:hAnsi="Times New Roman" w:cs="Times New Roman"/>
                <w:b/>
                <w:i/>
                <w:sz w:val="20"/>
                <w:szCs w:val="20"/>
              </w:rPr>
            </w:pPr>
            <w:r>
              <w:rPr>
                <w:rFonts w:ascii="Times New Roman" w:eastAsia="等线" w:hAnsi="Times New Roman" w:cs="Times New Roman"/>
                <w:b/>
                <w:i/>
                <w:sz w:val="20"/>
                <w:szCs w:val="20"/>
              </w:rPr>
              <w:t>Proposal 4</w:t>
            </w:r>
          </w:p>
          <w:p w14:paraId="62A510F2" w14:textId="77777777" w:rsidR="009516E7" w:rsidRDefault="0058777D">
            <w:pPr>
              <w:spacing w:after="0" w:line="312" w:lineRule="auto"/>
              <w:rPr>
                <w:rFonts w:ascii="Times New Roman" w:eastAsia="等线" w:hAnsi="Times New Roman" w:cs="Times New Roman"/>
                <w:bCs/>
                <w:i/>
                <w:sz w:val="20"/>
                <w:szCs w:val="20"/>
              </w:rPr>
            </w:pPr>
            <w:r>
              <w:rPr>
                <w:rFonts w:ascii="Times New Roman" w:eastAsia="等线" w:hAnsi="Times New Roman" w:cs="Times New Roman"/>
                <w:bCs/>
                <w:i/>
                <w:sz w:val="20"/>
                <w:szCs w:val="20"/>
              </w:rPr>
              <w:t>•</w:t>
            </w:r>
            <w:r>
              <w:rPr>
                <w:rFonts w:ascii="Times New Roman" w:eastAsia="等线" w:hAnsi="Times New Roman" w:cs="Times New Roman"/>
                <w:bCs/>
                <w:i/>
                <w:sz w:val="20"/>
                <w:szCs w:val="20"/>
              </w:rPr>
              <w:tab/>
              <w:t>For the indication of  UL beam information for Msg3 transmission, support Option 3, i.e., explicitly indicated by repurposing field(s) in UL Grant in RAR.</w:t>
            </w:r>
          </w:p>
          <w:p w14:paraId="71881144" w14:textId="77777777" w:rsidR="009516E7" w:rsidRDefault="0058777D">
            <w:pPr>
              <w:spacing w:after="0" w:line="312" w:lineRule="auto"/>
              <w:rPr>
                <w:rFonts w:ascii="Times New Roman" w:eastAsia="等线" w:hAnsi="Times New Roman" w:cs="Times New Roman"/>
                <w:bCs/>
                <w:i/>
                <w:sz w:val="20"/>
                <w:szCs w:val="20"/>
              </w:rPr>
            </w:pPr>
            <w:r>
              <w:rPr>
                <w:rFonts w:ascii="Times New Roman" w:eastAsia="等线" w:hAnsi="Times New Roman" w:cs="Times New Roman"/>
                <w:bCs/>
                <w:i/>
                <w:sz w:val="20"/>
                <w:szCs w:val="20"/>
              </w:rPr>
              <w:t>•</w:t>
            </w:r>
            <w:r>
              <w:rPr>
                <w:rFonts w:ascii="Times New Roman" w:eastAsia="等线" w:hAnsi="Times New Roman" w:cs="Times New Roman"/>
                <w:bCs/>
                <w:i/>
                <w:sz w:val="20"/>
                <w:szCs w:val="20"/>
              </w:rPr>
              <w:tab/>
              <w:t>Tx beam information for Msg3 transmission is indicated using RO index associated with multiple PRACH transmissions with different Tx beams.</w:t>
            </w:r>
          </w:p>
        </w:tc>
      </w:tr>
      <w:tr w:rsidR="009516E7" w14:paraId="283F7ED9" w14:textId="77777777">
        <w:tc>
          <w:tcPr>
            <w:tcW w:w="1669" w:type="dxa"/>
            <w:vAlign w:val="center"/>
          </w:tcPr>
          <w:p w14:paraId="2A74C69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Qualcomm</w:t>
            </w:r>
          </w:p>
        </w:tc>
        <w:tc>
          <w:tcPr>
            <w:tcW w:w="7959" w:type="dxa"/>
            <w:vAlign w:val="center"/>
          </w:tcPr>
          <w:p w14:paraId="5CF3287B" w14:textId="77777777" w:rsidR="009516E7" w:rsidRDefault="0058777D">
            <w:pPr>
              <w:spacing w:after="0" w:line="312" w:lineRule="auto"/>
              <w:rPr>
                <w:rFonts w:ascii="Times New Roman" w:hAnsi="Times New Roman" w:cs="Times New Roman"/>
                <w:bCs/>
                <w:i/>
                <w:sz w:val="20"/>
                <w:szCs w:val="20"/>
                <w:lang w:eastAsia="en-US"/>
              </w:rPr>
            </w:pPr>
            <w:r>
              <w:rPr>
                <w:rFonts w:ascii="Times New Roman" w:eastAsia="Batang" w:hAnsi="Times New Roman" w:cs="Times New Roman"/>
                <w:b/>
                <w:i/>
                <w:sz w:val="20"/>
                <w:szCs w:val="20"/>
                <w:lang w:val="en-GB" w:eastAsia="en-US"/>
              </w:rPr>
              <w:t xml:space="preserve">Proposal </w:t>
            </w:r>
            <w:r>
              <w:rPr>
                <w:rFonts w:ascii="Times New Roman" w:eastAsia="Batang" w:hAnsi="Times New Roman" w:cs="Times New Roman"/>
                <w:b/>
                <w:i/>
                <w:sz w:val="20"/>
                <w:szCs w:val="20"/>
                <w:lang w:val="en-GB" w:eastAsia="en-US"/>
              </w:rPr>
              <w:fldChar w:fldCharType="begin"/>
            </w:r>
            <w:r>
              <w:rPr>
                <w:rFonts w:ascii="Times New Roman" w:eastAsia="Batang" w:hAnsi="Times New Roman" w:cs="Times New Roman"/>
                <w:b/>
                <w:i/>
                <w:sz w:val="20"/>
                <w:szCs w:val="20"/>
                <w:lang w:val="en-GB" w:eastAsia="en-US"/>
              </w:rPr>
              <w:instrText xml:space="preserve"> seq prop </w:instrText>
            </w:r>
            <w:r>
              <w:rPr>
                <w:rFonts w:ascii="Times New Roman" w:eastAsia="Batang" w:hAnsi="Times New Roman" w:cs="Times New Roman"/>
                <w:b/>
                <w:i/>
                <w:sz w:val="20"/>
                <w:szCs w:val="20"/>
                <w:lang w:val="en-GB" w:eastAsia="en-US"/>
              </w:rPr>
              <w:fldChar w:fldCharType="separate"/>
            </w:r>
            <w:r>
              <w:rPr>
                <w:rFonts w:ascii="Times New Roman" w:eastAsia="Batang" w:hAnsi="Times New Roman" w:cs="Times New Roman"/>
                <w:b/>
                <w:i/>
                <w:sz w:val="20"/>
                <w:szCs w:val="20"/>
                <w:lang w:val="en-GB" w:eastAsia="en-US"/>
              </w:rPr>
              <w:t>7</w:t>
            </w:r>
            <w:r>
              <w:rPr>
                <w:rFonts w:ascii="Times New Roman" w:hAnsi="Times New Roman" w:cs="Times New Roman"/>
                <w:b/>
                <w:i/>
                <w:sz w:val="20"/>
                <w:szCs w:val="20"/>
                <w:lang w:eastAsia="en-US"/>
              </w:rPr>
              <w:fldChar w:fldCharType="end"/>
            </w:r>
            <w:r>
              <w:rPr>
                <w:rFonts w:ascii="Times New Roman" w:eastAsia="Batang" w:hAnsi="Times New Roman" w:cs="Times New Roman"/>
                <w:b/>
                <w:i/>
                <w:sz w:val="20"/>
                <w:szCs w:val="20"/>
                <w:lang w:val="en-GB" w:eastAsia="en-US"/>
              </w:rPr>
              <w:t>:</w:t>
            </w:r>
            <w:r>
              <w:rPr>
                <w:rFonts w:ascii="Times New Roman" w:hAnsi="Times New Roman" w:cs="Times New Roman"/>
                <w:bCs/>
                <w:i/>
                <w:sz w:val="20"/>
                <w:szCs w:val="20"/>
                <w:lang w:eastAsia="en-US"/>
              </w:rPr>
              <w:t xml:space="preserve"> For multiple PRACH transmissions with different Tx beams, support beam indication in the MAC-CE of MSG2.</w:t>
            </w:r>
          </w:p>
          <w:p w14:paraId="7764D52A" w14:textId="77777777" w:rsidR="009516E7" w:rsidRDefault="0058777D">
            <w:pPr>
              <w:pStyle w:val="af9"/>
              <w:numPr>
                <w:ilvl w:val="0"/>
                <w:numId w:val="50"/>
              </w:numPr>
              <w:autoSpaceDE/>
              <w:autoSpaceDN/>
              <w:adjustRightInd/>
              <w:snapToGrid/>
              <w:spacing w:after="0" w:line="312" w:lineRule="auto"/>
              <w:ind w:left="402" w:firstLineChars="0" w:hanging="402"/>
              <w:contextualSpacing/>
              <w:rPr>
                <w:bCs/>
                <w:i/>
                <w:sz w:val="20"/>
                <w:szCs w:val="20"/>
              </w:rPr>
            </w:pPr>
            <w:r>
              <w:rPr>
                <w:bCs/>
                <w:i/>
                <w:sz w:val="20"/>
                <w:szCs w:val="20"/>
              </w:rPr>
              <w:t>RAN2 to determine the details of MAC-CE indication</w:t>
            </w:r>
          </w:p>
          <w:p w14:paraId="7252AE55" w14:textId="77777777" w:rsidR="009516E7" w:rsidRDefault="0058777D">
            <w:pPr>
              <w:spacing w:after="0" w:line="312" w:lineRule="auto"/>
              <w:rPr>
                <w:rFonts w:ascii="Times New Roman" w:hAnsi="Times New Roman" w:cs="Times New Roman"/>
                <w:bCs/>
                <w:i/>
                <w:sz w:val="20"/>
                <w:szCs w:val="20"/>
                <w:lang w:eastAsia="en-US"/>
              </w:rPr>
            </w:pPr>
            <w:r>
              <w:rPr>
                <w:rFonts w:ascii="Times New Roman" w:eastAsia="Batang" w:hAnsi="Times New Roman" w:cs="Times New Roman"/>
                <w:b/>
                <w:i/>
                <w:sz w:val="20"/>
                <w:szCs w:val="20"/>
                <w:lang w:val="en-GB" w:eastAsia="en-US"/>
              </w:rPr>
              <w:t xml:space="preserve">Proposal </w:t>
            </w:r>
            <w:r>
              <w:rPr>
                <w:rFonts w:ascii="Times New Roman" w:eastAsia="Batang" w:hAnsi="Times New Roman" w:cs="Times New Roman"/>
                <w:b/>
                <w:i/>
                <w:sz w:val="20"/>
                <w:szCs w:val="20"/>
                <w:lang w:val="en-GB" w:eastAsia="en-US"/>
              </w:rPr>
              <w:fldChar w:fldCharType="begin"/>
            </w:r>
            <w:r>
              <w:rPr>
                <w:rFonts w:ascii="Times New Roman" w:eastAsia="Batang" w:hAnsi="Times New Roman" w:cs="Times New Roman"/>
                <w:b/>
                <w:i/>
                <w:sz w:val="20"/>
                <w:szCs w:val="20"/>
                <w:lang w:val="en-GB" w:eastAsia="en-US"/>
              </w:rPr>
              <w:instrText xml:space="preserve"> seq prop </w:instrText>
            </w:r>
            <w:r>
              <w:rPr>
                <w:rFonts w:ascii="Times New Roman" w:eastAsia="Batang" w:hAnsi="Times New Roman" w:cs="Times New Roman"/>
                <w:b/>
                <w:i/>
                <w:sz w:val="20"/>
                <w:szCs w:val="20"/>
                <w:lang w:val="en-GB" w:eastAsia="en-US"/>
              </w:rPr>
              <w:fldChar w:fldCharType="separate"/>
            </w:r>
            <w:r>
              <w:rPr>
                <w:rFonts w:ascii="Times New Roman" w:eastAsia="Batang" w:hAnsi="Times New Roman" w:cs="Times New Roman"/>
                <w:b/>
                <w:i/>
                <w:sz w:val="20"/>
                <w:szCs w:val="20"/>
                <w:lang w:val="en-GB" w:eastAsia="en-US"/>
              </w:rPr>
              <w:t>8</w:t>
            </w:r>
            <w:r>
              <w:rPr>
                <w:rFonts w:ascii="Times New Roman" w:hAnsi="Times New Roman" w:cs="Times New Roman"/>
                <w:b/>
                <w:i/>
                <w:sz w:val="20"/>
                <w:szCs w:val="20"/>
                <w:lang w:eastAsia="en-US"/>
              </w:rPr>
              <w:fldChar w:fldCharType="end"/>
            </w:r>
            <w:r>
              <w:rPr>
                <w:rFonts w:ascii="Times New Roman" w:eastAsia="Batang" w:hAnsi="Times New Roman" w:cs="Times New Roman"/>
                <w:bCs/>
                <w:i/>
                <w:sz w:val="20"/>
                <w:szCs w:val="20"/>
                <w:lang w:val="en-GB" w:eastAsia="en-US"/>
              </w:rPr>
              <w:t>:</w:t>
            </w:r>
            <w:r>
              <w:rPr>
                <w:rFonts w:ascii="Times New Roman" w:hAnsi="Times New Roman" w:cs="Times New Roman"/>
                <w:bCs/>
                <w:i/>
                <w:sz w:val="20"/>
                <w:szCs w:val="20"/>
                <w:lang w:eastAsia="en-US"/>
              </w:rPr>
              <w:t xml:space="preserve"> Discuss the potential benefits of indicating the best K beams.</w:t>
            </w:r>
          </w:p>
          <w:p w14:paraId="68F6D94E" w14:textId="77777777" w:rsidR="009516E7" w:rsidRDefault="0058777D">
            <w:pPr>
              <w:spacing w:after="0" w:line="312" w:lineRule="auto"/>
              <w:rPr>
                <w:rFonts w:ascii="Times New Roman" w:hAnsi="Times New Roman" w:cs="Times New Roman"/>
                <w:bCs/>
                <w:i/>
                <w:sz w:val="20"/>
                <w:szCs w:val="20"/>
                <w:lang w:eastAsia="en-US"/>
              </w:rPr>
            </w:pPr>
            <w:r>
              <w:rPr>
                <w:rFonts w:ascii="Times New Roman" w:hAnsi="Times New Roman" w:cs="Times New Roman"/>
                <w:bCs/>
                <w:i/>
                <w:sz w:val="20"/>
                <w:szCs w:val="20"/>
                <w:lang w:eastAsia="en-US"/>
              </w:rPr>
              <w:tab/>
              <w:t>FFS: Value of K.</w:t>
            </w:r>
          </w:p>
          <w:p w14:paraId="60FB6ADD" w14:textId="77777777" w:rsidR="009516E7" w:rsidRDefault="0058777D">
            <w:pPr>
              <w:spacing w:after="0" w:line="312" w:lineRule="auto"/>
              <w:ind w:firstLine="720"/>
              <w:rPr>
                <w:rFonts w:ascii="Times New Roman" w:hAnsi="Times New Roman" w:cs="Times New Roman"/>
                <w:bCs/>
                <w:i/>
                <w:sz w:val="20"/>
                <w:szCs w:val="20"/>
                <w:lang w:val="en-GB"/>
              </w:rPr>
            </w:pPr>
            <w:r>
              <w:rPr>
                <w:rFonts w:ascii="Times New Roman" w:hAnsi="Times New Roman" w:cs="Times New Roman"/>
                <w:bCs/>
                <w:i/>
                <w:sz w:val="20"/>
                <w:szCs w:val="20"/>
                <w:lang w:eastAsia="en-US"/>
              </w:rPr>
              <w:t>FFS: Relative RSRP differences across beams.</w:t>
            </w:r>
          </w:p>
        </w:tc>
      </w:tr>
      <w:tr w:rsidR="009516E7" w14:paraId="66B3800E" w14:textId="77777777">
        <w:tc>
          <w:tcPr>
            <w:tcW w:w="1669" w:type="dxa"/>
            <w:vAlign w:val="center"/>
          </w:tcPr>
          <w:p w14:paraId="26F20727"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NTT DOCOMO</w:t>
            </w:r>
          </w:p>
        </w:tc>
        <w:tc>
          <w:tcPr>
            <w:tcW w:w="7959" w:type="dxa"/>
            <w:vAlign w:val="center"/>
          </w:tcPr>
          <w:p w14:paraId="2E091F1D" w14:textId="77777777" w:rsidR="009516E7" w:rsidRDefault="0058777D">
            <w:pPr>
              <w:spacing w:after="0" w:line="312" w:lineRule="auto"/>
              <w:rPr>
                <w:rFonts w:ascii="Times New Roman" w:eastAsia="宋体" w:hAnsi="Times New Roman" w:cs="Times New Roman"/>
                <w:bCs/>
                <w:i/>
                <w:sz w:val="20"/>
                <w:szCs w:val="20"/>
              </w:rPr>
            </w:pPr>
            <w:r>
              <w:rPr>
                <w:rFonts w:ascii="Times New Roman" w:eastAsia="宋体" w:hAnsi="Times New Roman" w:cs="Times New Roman"/>
                <w:b/>
                <w:i/>
                <w:sz w:val="20"/>
                <w:szCs w:val="20"/>
              </w:rPr>
              <w:t xml:space="preserve">Proposal </w:t>
            </w:r>
            <w:r>
              <w:rPr>
                <w:rFonts w:ascii="Times New Roman" w:hAnsi="Times New Roman" w:cs="Times New Roman"/>
                <w:b/>
                <w:i/>
                <w:sz w:val="20"/>
                <w:szCs w:val="20"/>
              </w:rPr>
              <w:t>7</w:t>
            </w:r>
            <w:r>
              <w:rPr>
                <w:rFonts w:ascii="Times New Roman" w:eastAsia="宋体" w:hAnsi="Times New Roman" w:cs="Times New Roman"/>
                <w:bCs/>
                <w:i/>
                <w:sz w:val="20"/>
                <w:szCs w:val="20"/>
              </w:rPr>
              <w:t>: Support a new field in RAR UL grant for indicating the Msg 3 UL beam information.</w:t>
            </w:r>
          </w:p>
          <w:p w14:paraId="2EFB5B00" w14:textId="77777777" w:rsidR="009516E7" w:rsidRDefault="0058777D">
            <w:pPr>
              <w:pStyle w:val="af9"/>
              <w:numPr>
                <w:ilvl w:val="0"/>
                <w:numId w:val="51"/>
              </w:numPr>
              <w:autoSpaceDE/>
              <w:autoSpaceDN/>
              <w:adjustRightInd/>
              <w:snapToGrid/>
              <w:spacing w:after="0" w:line="312" w:lineRule="auto"/>
              <w:ind w:left="442" w:firstLineChars="0" w:hanging="442"/>
              <w:rPr>
                <w:bCs/>
                <w:i/>
                <w:sz w:val="20"/>
                <w:szCs w:val="20"/>
                <w:lang w:eastAsia="zh-CN"/>
              </w:rPr>
            </w:pPr>
            <w:r>
              <w:rPr>
                <w:bCs/>
                <w:i/>
                <w:sz w:val="20"/>
                <w:szCs w:val="20"/>
                <w:lang w:eastAsia="zh-CN"/>
              </w:rPr>
              <w:t>One RO out of the RO group is indicated by the new field.</w:t>
            </w:r>
          </w:p>
          <w:p w14:paraId="7BDEE311" w14:textId="77777777" w:rsidR="009516E7" w:rsidRDefault="0058777D">
            <w:pPr>
              <w:spacing w:after="0" w:line="312" w:lineRule="auto"/>
              <w:rPr>
                <w:rFonts w:ascii="Times New Roman" w:eastAsia="宋体" w:hAnsi="Times New Roman" w:cs="Times New Roman"/>
                <w:bCs/>
                <w:i/>
                <w:sz w:val="20"/>
                <w:szCs w:val="20"/>
              </w:rPr>
            </w:pPr>
            <w:r>
              <w:rPr>
                <w:rFonts w:ascii="Times New Roman" w:eastAsia="宋体" w:hAnsi="Times New Roman" w:cs="Times New Roman"/>
                <w:b/>
                <w:i/>
                <w:sz w:val="20"/>
                <w:szCs w:val="20"/>
              </w:rPr>
              <w:t xml:space="preserve">Proposal </w:t>
            </w:r>
            <w:r>
              <w:rPr>
                <w:rFonts w:ascii="Times New Roman" w:hAnsi="Times New Roman" w:cs="Times New Roman"/>
                <w:b/>
                <w:i/>
                <w:sz w:val="20"/>
                <w:szCs w:val="20"/>
              </w:rPr>
              <w:t>8</w:t>
            </w:r>
            <w:r>
              <w:rPr>
                <w:rFonts w:ascii="Times New Roman" w:eastAsia="宋体" w:hAnsi="Times New Roman" w:cs="Times New Roman"/>
                <w:b/>
                <w:i/>
                <w:sz w:val="20"/>
                <w:szCs w:val="20"/>
              </w:rPr>
              <w:t>:</w:t>
            </w:r>
            <w:r>
              <w:rPr>
                <w:rFonts w:ascii="Times New Roman" w:eastAsia="宋体" w:hAnsi="Times New Roman" w:cs="Times New Roman"/>
                <w:bCs/>
                <w:i/>
                <w:sz w:val="20"/>
                <w:szCs w:val="20"/>
              </w:rPr>
              <w:t xml:space="preserve"> For the new field in RAR UL grant indicating Msg 3 UL beam information: </w:t>
            </w:r>
          </w:p>
          <w:p w14:paraId="30B9FBBD" w14:textId="77777777" w:rsidR="009516E7" w:rsidRDefault="0058777D">
            <w:pPr>
              <w:pStyle w:val="af9"/>
              <w:numPr>
                <w:ilvl w:val="0"/>
                <w:numId w:val="52"/>
              </w:numPr>
              <w:autoSpaceDE/>
              <w:autoSpaceDN/>
              <w:adjustRightInd/>
              <w:snapToGrid/>
              <w:spacing w:after="0" w:line="312" w:lineRule="auto"/>
              <w:ind w:left="442" w:firstLineChars="0" w:hanging="442"/>
              <w:rPr>
                <w:bCs/>
                <w:i/>
                <w:sz w:val="20"/>
                <w:szCs w:val="20"/>
                <w:lang w:eastAsia="zh-CN"/>
              </w:rPr>
            </w:pPr>
            <w:r>
              <w:rPr>
                <w:bCs/>
                <w:i/>
                <w:sz w:val="20"/>
                <w:szCs w:val="20"/>
                <w:lang w:eastAsia="zh-CN"/>
              </w:rPr>
              <w:t>The presence of the Msg 3 TX beam indication field in RAR is determined based on whether multiple PRACH transmissions with different beams is selected by UE in the RACH attempt.</w:t>
            </w:r>
          </w:p>
          <w:p w14:paraId="69FB3F2D" w14:textId="77777777" w:rsidR="009516E7" w:rsidRDefault="0058777D">
            <w:pPr>
              <w:pStyle w:val="af9"/>
              <w:numPr>
                <w:ilvl w:val="0"/>
                <w:numId w:val="52"/>
              </w:numPr>
              <w:autoSpaceDE/>
              <w:autoSpaceDN/>
              <w:adjustRightInd/>
              <w:snapToGrid/>
              <w:spacing w:after="0" w:line="312" w:lineRule="auto"/>
              <w:ind w:left="442" w:firstLineChars="0" w:hanging="442"/>
              <w:rPr>
                <w:bCs/>
                <w:i/>
                <w:sz w:val="20"/>
                <w:szCs w:val="20"/>
                <w:lang w:eastAsia="zh-CN"/>
              </w:rPr>
            </w:pPr>
            <w:r>
              <w:rPr>
                <w:bCs/>
                <w:i/>
                <w:sz w:val="20"/>
                <w:szCs w:val="20"/>
                <w:lang w:eastAsia="zh-CN"/>
              </w:rPr>
              <w:t xml:space="preserve">The field length for the Msg 3 TX beam indication field is determined based on the selected number of PRACH transmission beams. </w:t>
            </w:r>
          </w:p>
        </w:tc>
      </w:tr>
      <w:tr w:rsidR="009516E7" w14:paraId="5C42DFDE" w14:textId="77777777">
        <w:tc>
          <w:tcPr>
            <w:tcW w:w="1669" w:type="dxa"/>
            <w:vAlign w:val="center"/>
          </w:tcPr>
          <w:p w14:paraId="0F4489B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ITRI, Acer</w:t>
            </w:r>
          </w:p>
        </w:tc>
        <w:tc>
          <w:tcPr>
            <w:tcW w:w="7959" w:type="dxa"/>
            <w:vAlign w:val="center"/>
          </w:tcPr>
          <w:p w14:paraId="53639874" w14:textId="77777777" w:rsidR="009516E7" w:rsidRDefault="0058777D">
            <w:pPr>
              <w:widowControl/>
              <w:overflowPunct w:val="0"/>
              <w:snapToGrid w:val="0"/>
              <w:spacing w:beforeLines="50" w:before="156" w:after="0" w:line="312" w:lineRule="auto"/>
              <w:jc w:val="left"/>
              <w:rPr>
                <w:rFonts w:ascii="Times New Roman" w:eastAsia="PMingLiU" w:hAnsi="Times New Roman" w:cs="Times New Roman"/>
                <w:b/>
                <w:i/>
                <w:sz w:val="20"/>
                <w:szCs w:val="20"/>
                <w:lang w:eastAsia="zh-TW"/>
              </w:rPr>
            </w:pPr>
            <w:r>
              <w:rPr>
                <w:rFonts w:ascii="Times New Roman" w:eastAsia="PMingLiU" w:hAnsi="Times New Roman" w:cs="Times New Roman"/>
                <w:b/>
                <w:i/>
                <w:sz w:val="20"/>
                <w:szCs w:val="20"/>
                <w:lang w:eastAsia="zh-TW"/>
              </w:rPr>
              <w:t xml:space="preserve">Proposal 2: </w:t>
            </w:r>
          </w:p>
          <w:p w14:paraId="2EDC80B8" w14:textId="77777777" w:rsidR="009516E7" w:rsidRDefault="0058777D">
            <w:pPr>
              <w:widowControl/>
              <w:numPr>
                <w:ilvl w:val="0"/>
                <w:numId w:val="24"/>
              </w:numPr>
              <w:spacing w:after="0" w:line="312" w:lineRule="auto"/>
              <w:ind w:left="480" w:hanging="480"/>
              <w:jc w:val="left"/>
              <w:rPr>
                <w:rFonts w:ascii="Times New Roman" w:eastAsia="PMingLiU" w:hAnsi="Times New Roman" w:cs="Times New Roman"/>
                <w:bCs/>
                <w:i/>
                <w:sz w:val="20"/>
                <w:szCs w:val="20"/>
                <w:lang w:eastAsia="zh-TW"/>
              </w:rPr>
            </w:pPr>
            <w:r>
              <w:rPr>
                <w:rFonts w:ascii="Times New Roman" w:eastAsia="PMingLiU" w:hAnsi="Times New Roman" w:cs="Times New Roman"/>
                <w:bCs/>
                <w:i/>
                <w:sz w:val="20"/>
                <w:szCs w:val="20"/>
                <w:lang w:eastAsia="zh-TW"/>
              </w:rPr>
              <w:t>Support indicating the UL beam information via RA-RNTI.</w:t>
            </w:r>
          </w:p>
        </w:tc>
      </w:tr>
      <w:tr w:rsidR="009516E7" w14:paraId="21E327DB" w14:textId="77777777">
        <w:tc>
          <w:tcPr>
            <w:tcW w:w="1669" w:type="dxa"/>
            <w:vAlign w:val="center"/>
          </w:tcPr>
          <w:p w14:paraId="0C933D5D"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ASUSTek</w:t>
            </w:r>
          </w:p>
        </w:tc>
        <w:tc>
          <w:tcPr>
            <w:tcW w:w="7959" w:type="dxa"/>
            <w:vAlign w:val="center"/>
          </w:tcPr>
          <w:p w14:paraId="07A5D9FA"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 1:</w:t>
            </w:r>
            <w:r>
              <w:rPr>
                <w:rFonts w:ascii="Times New Roman" w:hAnsi="Times New Roman" w:cs="Times New Roman"/>
                <w:bCs/>
                <w:i/>
                <w:sz w:val="20"/>
                <w:szCs w:val="20"/>
              </w:rPr>
              <w:t xml:space="preserve"> Down-select one among options below for indicating the UL beam information</w:t>
            </w:r>
          </w:p>
          <w:p w14:paraId="00A80059" w14:textId="77777777" w:rsidR="009516E7" w:rsidRDefault="0058777D">
            <w:pPr>
              <w:widowControl/>
              <w:numPr>
                <w:ilvl w:val="1"/>
                <w:numId w:val="16"/>
              </w:numPr>
              <w:overflowPunct w:val="0"/>
              <w:autoSpaceDE w:val="0"/>
              <w:autoSpaceDN w:val="0"/>
              <w:adjustRightInd w:val="0"/>
              <w:spacing w:after="0" w:line="312" w:lineRule="auto"/>
              <w:ind w:left="442" w:hanging="442"/>
              <w:textAlignment w:val="baseline"/>
              <w:rPr>
                <w:rFonts w:ascii="Times New Roman" w:hAnsi="Times New Roman" w:cs="Times New Roman"/>
                <w:bCs/>
                <w:i/>
                <w:sz w:val="20"/>
                <w:szCs w:val="20"/>
              </w:rPr>
            </w:pPr>
            <w:r>
              <w:rPr>
                <w:rFonts w:ascii="Times New Roman" w:hAnsi="Times New Roman" w:cs="Times New Roman"/>
                <w:bCs/>
                <w:i/>
                <w:sz w:val="20"/>
                <w:szCs w:val="20"/>
              </w:rPr>
              <w:t>Option 2: explicitly indicated by DCI format 1_0 with CRC scrambled by RA-RNTI (e.g., reserved bits)</w:t>
            </w:r>
          </w:p>
          <w:p w14:paraId="48221678" w14:textId="77777777" w:rsidR="009516E7" w:rsidRDefault="0058777D">
            <w:pPr>
              <w:widowControl/>
              <w:overflowPunct w:val="0"/>
              <w:snapToGrid w:val="0"/>
              <w:spacing w:beforeLines="50" w:before="156" w:after="0" w:line="312" w:lineRule="auto"/>
              <w:jc w:val="left"/>
              <w:rPr>
                <w:rFonts w:ascii="Times New Roman" w:hAnsi="Times New Roman" w:cs="Times New Roman"/>
                <w:bCs/>
                <w:i/>
                <w:sz w:val="20"/>
                <w:szCs w:val="20"/>
              </w:rPr>
            </w:pPr>
            <w:r>
              <w:rPr>
                <w:rFonts w:ascii="Times New Roman" w:hAnsi="Times New Roman" w:cs="Times New Roman"/>
                <w:b/>
                <w:i/>
                <w:sz w:val="20"/>
                <w:szCs w:val="20"/>
              </w:rPr>
              <w:t xml:space="preserve">Option 4: </w:t>
            </w:r>
            <w:r>
              <w:rPr>
                <w:rFonts w:ascii="Times New Roman" w:hAnsi="Times New Roman" w:cs="Times New Roman"/>
                <w:bCs/>
                <w:i/>
                <w:sz w:val="20"/>
                <w:szCs w:val="20"/>
              </w:rPr>
              <w:t>explicitly indicated by introducing new field in MAC RAR</w:t>
            </w:r>
          </w:p>
          <w:p w14:paraId="5EC4E604"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Cs/>
                <w:i/>
                <w:sz w:val="20"/>
                <w:szCs w:val="20"/>
              </w:rPr>
              <w:t>Proposal 3: RAN1 study following aspects for Msg1 repetition with different TX beams:</w:t>
            </w:r>
          </w:p>
          <w:p w14:paraId="42B90663" w14:textId="77777777" w:rsidR="009516E7" w:rsidRDefault="0058777D">
            <w:pPr>
              <w:widowControl/>
              <w:numPr>
                <w:ilvl w:val="1"/>
                <w:numId w:val="16"/>
              </w:numPr>
              <w:overflowPunct w:val="0"/>
              <w:autoSpaceDE w:val="0"/>
              <w:autoSpaceDN w:val="0"/>
              <w:adjustRightInd w:val="0"/>
              <w:spacing w:after="0" w:line="312" w:lineRule="auto"/>
              <w:ind w:left="442" w:hanging="442"/>
              <w:textAlignment w:val="baseline"/>
              <w:rPr>
                <w:rFonts w:ascii="Times New Roman" w:hAnsi="Times New Roman" w:cs="Times New Roman"/>
                <w:bCs/>
                <w:i/>
                <w:sz w:val="20"/>
                <w:szCs w:val="20"/>
              </w:rPr>
            </w:pPr>
            <w:r>
              <w:rPr>
                <w:rFonts w:ascii="Times New Roman" w:hAnsi="Times New Roman" w:cs="Times New Roman"/>
                <w:bCs/>
                <w:i/>
                <w:sz w:val="20"/>
                <w:szCs w:val="20"/>
              </w:rPr>
              <w:t>After RA procedure is completed, which TX beam is used as default beam for UL transmission before receiving TCI state indication.</w:t>
            </w:r>
          </w:p>
          <w:p w14:paraId="4F36E320" w14:textId="77777777" w:rsidR="009516E7" w:rsidRDefault="0058777D">
            <w:pPr>
              <w:widowControl/>
              <w:numPr>
                <w:ilvl w:val="1"/>
                <w:numId w:val="16"/>
              </w:numPr>
              <w:overflowPunct w:val="0"/>
              <w:autoSpaceDE w:val="0"/>
              <w:autoSpaceDN w:val="0"/>
              <w:adjustRightInd w:val="0"/>
              <w:spacing w:after="0" w:line="312" w:lineRule="auto"/>
              <w:ind w:left="442" w:hanging="442"/>
              <w:textAlignment w:val="baseline"/>
              <w:rPr>
                <w:rFonts w:ascii="Times New Roman" w:hAnsi="Times New Roman" w:cs="Times New Roman"/>
                <w:bCs/>
                <w:i/>
                <w:sz w:val="20"/>
                <w:szCs w:val="20"/>
              </w:rPr>
            </w:pPr>
            <w:r>
              <w:rPr>
                <w:rFonts w:ascii="Times New Roman" w:hAnsi="Times New Roman" w:cs="Times New Roman"/>
                <w:bCs/>
                <w:i/>
                <w:sz w:val="20"/>
                <w:szCs w:val="20"/>
              </w:rPr>
              <w:t>Whether it is feasible to up to UE implementation to apply the indicated UL beam information for subsequent uplink transmission, e.g. Msg3 or PUCCH of Msg4, or not.</w:t>
            </w:r>
          </w:p>
          <w:p w14:paraId="07B41054" w14:textId="77777777" w:rsidR="009516E7" w:rsidRDefault="0058777D">
            <w:pPr>
              <w:widowControl/>
              <w:numPr>
                <w:ilvl w:val="1"/>
                <w:numId w:val="16"/>
              </w:numPr>
              <w:overflowPunct w:val="0"/>
              <w:autoSpaceDE w:val="0"/>
              <w:autoSpaceDN w:val="0"/>
              <w:adjustRightInd w:val="0"/>
              <w:spacing w:after="0" w:line="312" w:lineRule="auto"/>
              <w:ind w:left="442" w:hanging="442"/>
              <w:textAlignment w:val="baseline"/>
              <w:rPr>
                <w:rFonts w:ascii="Times New Roman" w:hAnsi="Times New Roman" w:cs="Times New Roman"/>
                <w:bCs/>
                <w:i/>
                <w:sz w:val="20"/>
                <w:szCs w:val="20"/>
              </w:rPr>
            </w:pPr>
            <w:r>
              <w:rPr>
                <w:rFonts w:ascii="Times New Roman" w:hAnsi="Times New Roman" w:cs="Times New Roman"/>
                <w:bCs/>
                <w:i/>
                <w:sz w:val="20"/>
                <w:szCs w:val="20"/>
              </w:rPr>
              <w:t>Study the number of TX beams indicated in UL beam information for assisting Msg3 transmission.</w:t>
            </w:r>
          </w:p>
        </w:tc>
      </w:tr>
      <w:tr w:rsidR="009516E7" w14:paraId="7E3BE6D7" w14:textId="77777777">
        <w:tc>
          <w:tcPr>
            <w:tcW w:w="1669" w:type="dxa"/>
            <w:vAlign w:val="center"/>
          </w:tcPr>
          <w:p w14:paraId="227CBF0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Denso</w:t>
            </w:r>
          </w:p>
        </w:tc>
        <w:tc>
          <w:tcPr>
            <w:tcW w:w="7959" w:type="dxa"/>
            <w:vAlign w:val="center"/>
          </w:tcPr>
          <w:p w14:paraId="26B90114" w14:textId="77777777" w:rsidR="009516E7" w:rsidRDefault="0058777D">
            <w:pPr>
              <w:pStyle w:val="B1"/>
              <w:spacing w:after="0" w:line="312" w:lineRule="auto"/>
              <w:ind w:left="0"/>
              <w:jc w:val="both"/>
              <w:rPr>
                <w:rFonts w:eastAsia="Yu Gothic UI"/>
                <w:bCs/>
                <w:i/>
                <w:lang w:val="en-US"/>
              </w:rPr>
            </w:pPr>
            <w:r>
              <w:rPr>
                <w:rFonts w:eastAsia="Yu Gothic UI"/>
                <w:b/>
                <w:i/>
                <w:lang w:val="en-US"/>
              </w:rPr>
              <w:t>Proposal 1:</w:t>
            </w:r>
            <w:r>
              <w:rPr>
                <w:rFonts w:eastAsia="Yu Gothic UI"/>
                <w:bCs/>
                <w:i/>
                <w:lang w:val="en-US"/>
              </w:rPr>
              <w:tab/>
              <w:t>Support the following option for indicating UL beam information:</w:t>
            </w:r>
          </w:p>
          <w:p w14:paraId="226B2313" w14:textId="77777777" w:rsidR="009516E7" w:rsidRDefault="0058777D">
            <w:pPr>
              <w:widowControl/>
              <w:numPr>
                <w:ilvl w:val="0"/>
                <w:numId w:val="53"/>
              </w:numPr>
              <w:autoSpaceDE w:val="0"/>
              <w:autoSpaceDN w:val="0"/>
              <w:adjustRightInd w:val="0"/>
              <w:snapToGrid w:val="0"/>
              <w:spacing w:after="0" w:line="312" w:lineRule="auto"/>
              <w:ind w:left="422" w:hanging="422"/>
              <w:rPr>
                <w:rFonts w:ascii="Times New Roman" w:eastAsia="宋体" w:hAnsi="Times New Roman" w:cs="Times New Roman"/>
                <w:bCs/>
                <w:i/>
                <w:sz w:val="20"/>
                <w:szCs w:val="20"/>
              </w:rPr>
            </w:pPr>
            <w:r>
              <w:rPr>
                <w:rFonts w:ascii="Times New Roman" w:eastAsia="宋体" w:hAnsi="Times New Roman" w:cs="Times New Roman"/>
                <w:bCs/>
                <w:i/>
                <w:sz w:val="20"/>
                <w:szCs w:val="20"/>
              </w:rPr>
              <w:t>Option 3: explicitly indicated by repurposing field(s) in UL Grant in RAR</w:t>
            </w:r>
          </w:p>
          <w:p w14:paraId="032D5C55" w14:textId="77777777" w:rsidR="009516E7" w:rsidRDefault="0058777D">
            <w:pPr>
              <w:pStyle w:val="B1"/>
              <w:spacing w:after="0" w:line="312" w:lineRule="auto"/>
              <w:jc w:val="both"/>
              <w:rPr>
                <w:rFonts w:eastAsiaTheme="minorEastAsia"/>
                <w:bCs/>
                <w:i/>
                <w:lang w:val="en-US" w:eastAsia="zh-CN"/>
              </w:rPr>
            </w:pPr>
            <w:r>
              <w:rPr>
                <w:rFonts w:eastAsia="Yu Gothic UI"/>
                <w:b/>
                <w:i/>
                <w:lang w:val="en-US"/>
              </w:rPr>
              <w:t>Proposal 2:</w:t>
            </w:r>
            <w:r>
              <w:rPr>
                <w:rFonts w:eastAsia="Yu Gothic UI"/>
                <w:bCs/>
                <w:i/>
                <w:lang w:val="en-US"/>
              </w:rPr>
              <w:tab/>
              <w:t>RAN1 to discuss whether UL beam information can be indicated by DCI 0_1 with TC-RNTI for Msg3 retransmissions.</w:t>
            </w:r>
          </w:p>
        </w:tc>
      </w:tr>
      <w:tr w:rsidR="009516E7" w14:paraId="15F4664B" w14:textId="77777777">
        <w:tc>
          <w:tcPr>
            <w:tcW w:w="1669" w:type="dxa"/>
            <w:vAlign w:val="center"/>
          </w:tcPr>
          <w:p w14:paraId="5B13CEA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Ericsson</w:t>
            </w:r>
          </w:p>
        </w:tc>
        <w:tc>
          <w:tcPr>
            <w:tcW w:w="7959" w:type="dxa"/>
            <w:vAlign w:val="center"/>
          </w:tcPr>
          <w:p w14:paraId="21EABF19" w14:textId="77777777" w:rsidR="009516E7" w:rsidRDefault="0058777D">
            <w:pPr>
              <w:pStyle w:val="Observation"/>
              <w:widowControl/>
              <w:spacing w:after="0" w:line="312" w:lineRule="auto"/>
              <w:rPr>
                <w:rFonts w:ascii="Times New Roman" w:hAnsi="Times New Roman" w:cs="Times New Roman"/>
                <w:b w:val="0"/>
                <w:i/>
                <w:sz w:val="20"/>
                <w:szCs w:val="20"/>
              </w:rPr>
            </w:pPr>
            <w:bookmarkStart w:id="46" w:name="_Toc213423370"/>
            <w:r>
              <w:rPr>
                <w:rFonts w:ascii="Times New Roman" w:hAnsi="Times New Roman" w:cs="Times New Roman"/>
                <w:bCs w:val="0"/>
                <w:i/>
                <w:sz w:val="20"/>
                <w:szCs w:val="20"/>
              </w:rPr>
              <w:t>Observation 9</w:t>
            </w:r>
            <w:r>
              <w:rPr>
                <w:rFonts w:ascii="Times New Roman" w:hAnsi="Times New Roman" w:cs="Times New Roman"/>
                <w:b w:val="0"/>
                <w:i/>
                <w:sz w:val="20"/>
                <w:szCs w:val="20"/>
              </w:rPr>
              <w:t>: To minimize specification impact and signaling overhead while fulfilling the WID objective, the network may indicate one of the UL Tx beams by using the RO index (among up to eight ROs within a group), allowing the UE to infer the indicated UL beam information based on the Tx beam used for the corresponding RO.</w:t>
            </w:r>
            <w:bookmarkEnd w:id="46"/>
          </w:p>
          <w:p w14:paraId="45B1D5EF" w14:textId="77777777" w:rsidR="009516E7" w:rsidRDefault="0058777D">
            <w:pPr>
              <w:pStyle w:val="Observation"/>
              <w:widowControl/>
              <w:spacing w:after="0" w:line="312" w:lineRule="auto"/>
              <w:rPr>
                <w:rFonts w:ascii="Times New Roman" w:hAnsi="Times New Roman" w:cs="Times New Roman"/>
                <w:b w:val="0"/>
                <w:i/>
                <w:sz w:val="20"/>
                <w:szCs w:val="20"/>
              </w:rPr>
            </w:pPr>
            <w:bookmarkStart w:id="47" w:name="_Toc213423371"/>
            <w:r>
              <w:rPr>
                <w:rFonts w:ascii="Times New Roman" w:hAnsi="Times New Roman" w:cs="Times New Roman"/>
                <w:bCs w:val="0"/>
                <w:i/>
                <w:sz w:val="20"/>
                <w:szCs w:val="20"/>
              </w:rPr>
              <w:t>Observation 10</w:t>
            </w:r>
            <w:r>
              <w:rPr>
                <w:rFonts w:ascii="Times New Roman" w:hAnsi="Times New Roman" w:cs="Times New Roman"/>
                <w:b w:val="0"/>
                <w:i/>
                <w:sz w:val="20"/>
                <w:szCs w:val="20"/>
              </w:rPr>
              <w:t>: For indicating UL beam information for subsequent UL transmissions, Options 1–3 are not preferred as they either increase UE complexity (Option 1), cause multiple UEs to receive the same beam information and lead to decoding ambiguity for legacy UEs (Option 2), or constrain UL Grant configurations (Option 3). Therefore, Option 4 or 5, involving the introduction or repurposing of a MAC RAR field, is preferred, with the final selection to be handled by RAN2 since there is no RAN1 impact.</w:t>
            </w:r>
            <w:bookmarkEnd w:id="47"/>
          </w:p>
          <w:p w14:paraId="5268FFF9" w14:textId="77777777" w:rsidR="009516E7" w:rsidRDefault="0058777D">
            <w:pPr>
              <w:pStyle w:val="Proposal"/>
              <w:widowControl/>
              <w:tabs>
                <w:tab w:val="left" w:pos="6164"/>
              </w:tabs>
              <w:spacing w:line="312" w:lineRule="auto"/>
              <w:rPr>
                <w:rFonts w:ascii="Times New Roman" w:hAnsi="Times New Roman" w:cs="Times New Roman"/>
                <w:b w:val="0"/>
                <w:i/>
                <w:sz w:val="20"/>
                <w:szCs w:val="20"/>
                <w:lang w:eastAsia="ja-JP"/>
              </w:rPr>
            </w:pPr>
            <w:bookmarkStart w:id="48" w:name="_Toc213423391"/>
            <w:r>
              <w:rPr>
                <w:rFonts w:ascii="Times New Roman" w:hAnsi="Times New Roman" w:cs="Times New Roman"/>
                <w:bCs w:val="0"/>
                <w:i/>
                <w:sz w:val="20"/>
                <w:szCs w:val="20"/>
              </w:rPr>
              <w:t>Proposal 5</w:t>
            </w:r>
            <w:r>
              <w:rPr>
                <w:rFonts w:ascii="Times New Roman" w:hAnsi="Times New Roman" w:cs="Times New Roman"/>
                <w:b w:val="0"/>
                <w:i/>
                <w:sz w:val="20"/>
                <w:szCs w:val="20"/>
              </w:rPr>
              <w:t xml:space="preserve">: </w:t>
            </w:r>
            <w:r>
              <w:rPr>
                <w:rFonts w:ascii="Times New Roman" w:hAnsi="Times New Roman" w:cs="Times New Roman"/>
                <w:b w:val="0"/>
                <w:i/>
                <w:sz w:val="20"/>
                <w:szCs w:val="20"/>
                <w:lang w:eastAsia="ja-JP"/>
              </w:rPr>
              <w:t>Support network indication of one UL transmit beam, encoded by the RO index within an RO group, for PRACH transmissions using different Tx beams.</w:t>
            </w:r>
            <w:bookmarkEnd w:id="48"/>
          </w:p>
          <w:p w14:paraId="2130DE9B" w14:textId="77777777" w:rsidR="009516E7" w:rsidRDefault="0058777D">
            <w:pPr>
              <w:pStyle w:val="Proposal"/>
              <w:widowControl/>
              <w:tabs>
                <w:tab w:val="left" w:pos="6164"/>
              </w:tabs>
              <w:spacing w:line="312" w:lineRule="auto"/>
              <w:rPr>
                <w:rFonts w:ascii="Times New Roman" w:hAnsi="Times New Roman" w:cs="Times New Roman"/>
                <w:b w:val="0"/>
                <w:i/>
                <w:sz w:val="20"/>
                <w:szCs w:val="20"/>
                <w:lang w:val="en-GB" w:eastAsia="ja-JP"/>
              </w:rPr>
            </w:pPr>
            <w:bookmarkStart w:id="49" w:name="_Toc213423392"/>
            <w:r>
              <w:rPr>
                <w:rFonts w:ascii="Times New Roman" w:hAnsi="Times New Roman" w:cs="Times New Roman"/>
                <w:bCs w:val="0"/>
                <w:i/>
                <w:sz w:val="20"/>
                <w:szCs w:val="20"/>
              </w:rPr>
              <w:t>Proposal 6</w:t>
            </w:r>
            <w:r>
              <w:rPr>
                <w:rFonts w:ascii="Times New Roman" w:hAnsi="Times New Roman" w:cs="Times New Roman"/>
                <w:b w:val="0"/>
                <w:i/>
                <w:sz w:val="20"/>
                <w:szCs w:val="20"/>
              </w:rPr>
              <w:t>: Support Option 4 or 5 for indicating UL beam information for subsequent UL transmissions, with the down-selection to be handled by RAN2.</w:t>
            </w:r>
            <w:bookmarkEnd w:id="49"/>
          </w:p>
          <w:p w14:paraId="6AD8B068" w14:textId="77777777" w:rsidR="009516E7" w:rsidRDefault="009516E7">
            <w:pPr>
              <w:pStyle w:val="B1"/>
              <w:spacing w:after="0" w:line="312" w:lineRule="auto"/>
              <w:ind w:left="0"/>
              <w:jc w:val="both"/>
              <w:rPr>
                <w:rFonts w:eastAsiaTheme="minorEastAsia"/>
                <w:bCs/>
                <w:i/>
                <w:lang w:val="en-GB" w:eastAsia="zh-CN"/>
              </w:rPr>
            </w:pPr>
          </w:p>
        </w:tc>
      </w:tr>
    </w:tbl>
    <w:p w14:paraId="4667D3FC" w14:textId="77777777" w:rsidR="009516E7" w:rsidRDefault="0058777D">
      <w:pPr>
        <w:pStyle w:val="4"/>
        <w:spacing w:before="156" w:after="156"/>
        <w:rPr>
          <w:rFonts w:ascii="Times New Roman" w:hAnsi="Times New Roman" w:cs="Times New Roman"/>
          <w:i/>
          <w:iCs/>
          <w:u w:val="single"/>
          <w:lang w:val="en-GB"/>
        </w:rPr>
      </w:pPr>
      <w:r>
        <w:rPr>
          <w:rFonts w:ascii="Times New Roman" w:hAnsi="Times New Roman" w:cs="Times New Roman"/>
          <w:i/>
          <w:iCs/>
          <w:highlight w:val="cyan"/>
          <w:u w:val="single"/>
          <w:lang w:val="en-GB"/>
        </w:rPr>
        <w:t>FL Observations:</w:t>
      </w:r>
    </w:p>
    <w:p w14:paraId="183C33C1" w14:textId="77777777" w:rsidR="009516E7" w:rsidRDefault="0058777D">
      <w:pPr>
        <w:rPr>
          <w:rFonts w:ascii="Times New Roman" w:hAnsi="Times New Roman" w:cs="Times New Roman"/>
          <w:sz w:val="22"/>
          <w:lang w:val="en-GB"/>
        </w:rPr>
      </w:pPr>
      <w:r>
        <w:rPr>
          <w:rFonts w:ascii="Times New Roman" w:hAnsi="Times New Roman" w:cs="Times New Roman"/>
          <w:sz w:val="22"/>
          <w:lang w:val="en-GB"/>
        </w:rPr>
        <w:t>T</w:t>
      </w:r>
      <w:r>
        <w:rPr>
          <w:rFonts w:ascii="Times New Roman" w:hAnsi="Times New Roman" w:cs="Times New Roman" w:hint="eastAsia"/>
          <w:sz w:val="22"/>
          <w:lang w:val="en-GB"/>
        </w:rPr>
        <w:t xml:space="preserve">he most important of this issue is the </w:t>
      </w:r>
      <w:r>
        <w:rPr>
          <w:rFonts w:ascii="Times New Roman" w:hAnsi="Times New Roman" w:cs="Times New Roman"/>
          <w:sz w:val="22"/>
          <w:lang w:val="en-GB"/>
        </w:rPr>
        <w:t>indication</w:t>
      </w:r>
      <w:r>
        <w:rPr>
          <w:rFonts w:ascii="Times New Roman" w:hAnsi="Times New Roman" w:cs="Times New Roman" w:hint="eastAsia"/>
          <w:sz w:val="22"/>
          <w:lang w:val="en-GB"/>
        </w:rPr>
        <w:t xml:space="preserve"> method. </w:t>
      </w:r>
      <w:r>
        <w:rPr>
          <w:rFonts w:ascii="Times New Roman" w:hAnsi="Times New Roman" w:cs="Times New Roman"/>
          <w:sz w:val="22"/>
          <w:lang w:val="en-GB"/>
        </w:rPr>
        <w:t>T</w:t>
      </w:r>
      <w:r>
        <w:rPr>
          <w:rFonts w:ascii="Times New Roman" w:hAnsi="Times New Roman" w:cs="Times New Roman" w:hint="eastAsia"/>
          <w:sz w:val="22"/>
          <w:lang w:val="en-GB"/>
        </w:rPr>
        <w:t>he pros &amp; cons, concerns of all the options are summarized as below.</w:t>
      </w:r>
    </w:p>
    <w:tbl>
      <w:tblPr>
        <w:tblStyle w:val="af5"/>
        <w:tblW w:w="9776" w:type="dxa"/>
        <w:tblLook w:val="04A0" w:firstRow="1" w:lastRow="0" w:firstColumn="1" w:lastColumn="0" w:noHBand="0" w:noVBand="1"/>
      </w:tblPr>
      <w:tblGrid>
        <w:gridCol w:w="1615"/>
        <w:gridCol w:w="1621"/>
        <w:gridCol w:w="2146"/>
        <w:gridCol w:w="1701"/>
        <w:gridCol w:w="2693"/>
      </w:tblGrid>
      <w:tr w:rsidR="009516E7" w14:paraId="30B683A0" w14:textId="77777777">
        <w:tc>
          <w:tcPr>
            <w:tcW w:w="1615" w:type="dxa"/>
            <w:vAlign w:val="center"/>
          </w:tcPr>
          <w:p w14:paraId="589A3859"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b/>
                <w:bCs/>
                <w:color w:val="000000"/>
                <w:kern w:val="0"/>
                <w:sz w:val="20"/>
                <w:szCs w:val="20"/>
              </w:rPr>
              <w:t>Options</w:t>
            </w:r>
          </w:p>
        </w:tc>
        <w:tc>
          <w:tcPr>
            <w:tcW w:w="1621" w:type="dxa"/>
            <w:vAlign w:val="center"/>
          </w:tcPr>
          <w:p w14:paraId="2F7081E1"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b/>
                <w:bCs/>
                <w:color w:val="000000"/>
                <w:kern w:val="0"/>
                <w:sz w:val="20"/>
                <w:szCs w:val="20"/>
              </w:rPr>
              <w:t>Pros(According to contributions, companies can provide more)</w:t>
            </w:r>
          </w:p>
        </w:tc>
        <w:tc>
          <w:tcPr>
            <w:tcW w:w="2146" w:type="dxa"/>
            <w:vAlign w:val="center"/>
          </w:tcPr>
          <w:p w14:paraId="0A335C86"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b/>
                <w:bCs/>
                <w:color w:val="000000"/>
                <w:kern w:val="0"/>
                <w:sz w:val="20"/>
                <w:szCs w:val="20"/>
              </w:rPr>
              <w:t>Cons(According to contributions, companies can provide more)</w:t>
            </w:r>
            <w:r>
              <w:rPr>
                <w:rFonts w:ascii="Times New Roman" w:eastAsia="宋体" w:hAnsi="Times New Roman" w:cs="Times New Roman"/>
                <w:b/>
                <w:bCs/>
                <w:color w:val="000000"/>
                <w:kern w:val="0"/>
                <w:sz w:val="20"/>
                <w:szCs w:val="20"/>
              </w:rPr>
              <w:br/>
            </w:r>
            <w:r>
              <w:rPr>
                <w:rFonts w:ascii="Times New Roman" w:eastAsia="宋体" w:hAnsi="Times New Roman" w:cs="Times New Roman"/>
                <w:b/>
                <w:bCs/>
                <w:color w:val="FF0000"/>
                <w:kern w:val="0"/>
                <w:sz w:val="20"/>
                <w:szCs w:val="20"/>
              </w:rPr>
              <w:t>Note: doesn't mean this opiton is not feasible, but means this option is not good</w:t>
            </w:r>
          </w:p>
        </w:tc>
        <w:tc>
          <w:tcPr>
            <w:tcW w:w="1701" w:type="dxa"/>
            <w:vAlign w:val="center"/>
          </w:tcPr>
          <w:p w14:paraId="6F71349A"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b/>
                <w:bCs/>
                <w:color w:val="000000"/>
                <w:kern w:val="0"/>
                <w:sz w:val="20"/>
                <w:szCs w:val="20"/>
              </w:rPr>
              <w:t xml:space="preserve">Supporting companies </w:t>
            </w:r>
            <w:r>
              <w:rPr>
                <w:rFonts w:ascii="Times New Roman" w:eastAsia="宋体" w:hAnsi="Times New Roman" w:cs="Times New Roman"/>
                <w:b/>
                <w:bCs/>
                <w:color w:val="EE0000"/>
                <w:kern w:val="0"/>
                <w:sz w:val="20"/>
                <w:szCs w:val="20"/>
              </w:rPr>
              <w:t>(According to the contributions, companies can have a check and modification)</w:t>
            </w:r>
          </w:p>
        </w:tc>
        <w:tc>
          <w:tcPr>
            <w:tcW w:w="2693" w:type="dxa"/>
            <w:vAlign w:val="center"/>
          </w:tcPr>
          <w:p w14:paraId="64FBF36D"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b/>
                <w:bCs/>
                <w:color w:val="000000"/>
                <w:kern w:val="0"/>
                <w:sz w:val="20"/>
                <w:szCs w:val="20"/>
              </w:rPr>
              <w:t>Concerns (According to contributions, companies can provide more)</w:t>
            </w:r>
            <w:r>
              <w:rPr>
                <w:rFonts w:ascii="Times New Roman" w:eastAsia="宋体" w:hAnsi="Times New Roman" w:cs="Times New Roman"/>
                <w:b/>
                <w:bCs/>
                <w:color w:val="000000"/>
                <w:kern w:val="0"/>
                <w:sz w:val="20"/>
                <w:szCs w:val="20"/>
              </w:rPr>
              <w:br/>
            </w:r>
            <w:r>
              <w:rPr>
                <w:rFonts w:ascii="Times New Roman" w:eastAsia="宋体" w:hAnsi="Times New Roman" w:cs="Times New Roman"/>
                <w:b/>
                <w:bCs/>
                <w:color w:val="FF0000"/>
                <w:kern w:val="0"/>
                <w:sz w:val="20"/>
                <w:szCs w:val="20"/>
              </w:rPr>
              <w:t>Note: Concern means the reason that this option is not feasible</w:t>
            </w:r>
            <w:r>
              <w:rPr>
                <w:rFonts w:ascii="Times New Roman" w:eastAsia="宋体" w:hAnsi="Times New Roman" w:cs="Times New Roman"/>
                <w:b/>
                <w:bCs/>
                <w:color w:val="000000"/>
                <w:kern w:val="0"/>
                <w:sz w:val="20"/>
                <w:szCs w:val="20"/>
              </w:rPr>
              <w:t xml:space="preserve"> </w:t>
            </w:r>
          </w:p>
        </w:tc>
      </w:tr>
      <w:tr w:rsidR="009516E7" w14:paraId="1456943E" w14:textId="77777777">
        <w:tc>
          <w:tcPr>
            <w:tcW w:w="1615" w:type="dxa"/>
            <w:vAlign w:val="center"/>
          </w:tcPr>
          <w:p w14:paraId="64E46199"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b/>
                <w:bCs/>
                <w:color w:val="000000"/>
                <w:kern w:val="0"/>
                <w:sz w:val="20"/>
                <w:szCs w:val="20"/>
              </w:rPr>
              <w:t>1</w:t>
            </w:r>
            <w:r>
              <w:rPr>
                <w:rFonts w:ascii="Times New Roman" w:eastAsia="宋体" w:hAnsi="Times New Roman" w:cs="Times New Roman"/>
                <w:b/>
                <w:bCs/>
                <w:color w:val="000000"/>
                <w:kern w:val="0"/>
                <w:sz w:val="20"/>
                <w:szCs w:val="20"/>
              </w:rPr>
              <w:t>：</w:t>
            </w:r>
            <w:r>
              <w:rPr>
                <w:rFonts w:ascii="Times New Roman" w:eastAsia="宋体" w:hAnsi="Times New Roman" w:cs="Times New Roman"/>
                <w:b/>
                <w:bCs/>
                <w:color w:val="000000"/>
                <w:kern w:val="0"/>
                <w:sz w:val="20"/>
                <w:szCs w:val="20"/>
              </w:rPr>
              <w:t>implicitly indicated by RA-RNTI</w:t>
            </w:r>
          </w:p>
        </w:tc>
        <w:tc>
          <w:tcPr>
            <w:tcW w:w="1621" w:type="dxa"/>
            <w:vAlign w:val="center"/>
          </w:tcPr>
          <w:p w14:paraId="28810792"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color w:val="000000"/>
                <w:kern w:val="0"/>
                <w:sz w:val="20"/>
                <w:szCs w:val="20"/>
              </w:rPr>
              <w:t xml:space="preserve">#1: No signaling overhead </w:t>
            </w:r>
          </w:p>
        </w:tc>
        <w:tc>
          <w:tcPr>
            <w:tcW w:w="2146" w:type="dxa"/>
            <w:vAlign w:val="center"/>
          </w:tcPr>
          <w:p w14:paraId="790C2F79"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color w:val="000000"/>
                <w:kern w:val="0"/>
                <w:sz w:val="20"/>
                <w:szCs w:val="20"/>
              </w:rPr>
              <w:t xml:space="preserve">#1: high complexity to detect multiple RA-RNTI for UE </w:t>
            </w:r>
          </w:p>
        </w:tc>
        <w:tc>
          <w:tcPr>
            <w:tcW w:w="1701" w:type="dxa"/>
            <w:vAlign w:val="center"/>
          </w:tcPr>
          <w:p w14:paraId="63862114" w14:textId="77777777" w:rsidR="009516E7" w:rsidRDefault="0058777D">
            <w:pPr>
              <w:rPr>
                <w:rFonts w:ascii="Times New Roman" w:hAnsi="Times New Roman" w:cs="Times New Roman"/>
                <w:sz w:val="20"/>
                <w:szCs w:val="20"/>
                <w:lang w:val="de-DE"/>
              </w:rPr>
            </w:pPr>
            <w:r>
              <w:rPr>
                <w:rFonts w:ascii="Times New Roman" w:eastAsia="宋体" w:hAnsi="Times New Roman" w:cs="Times New Roman"/>
                <w:color w:val="000000"/>
                <w:kern w:val="0"/>
                <w:sz w:val="20"/>
                <w:szCs w:val="20"/>
                <w:lang w:val="de-DE"/>
              </w:rPr>
              <w:t xml:space="preserve">Huawei, xiaomi, ZTE, Interdigital, </w:t>
            </w:r>
            <w:r>
              <w:rPr>
                <w:rFonts w:ascii="Times New Roman" w:eastAsia="Malgun Gothic" w:hAnsi="Times New Roman" w:cs="Times New Roman"/>
                <w:szCs w:val="21"/>
                <w:lang w:val="de-DE" w:eastAsia="ko-KR"/>
              </w:rPr>
              <w:t>O</w:t>
            </w:r>
            <w:r>
              <w:rPr>
                <w:rFonts w:ascii="Times New Roman" w:eastAsia="Malgun Gothic" w:hAnsi="Times New Roman" w:cs="Times New Roman"/>
                <w:lang w:val="de-DE" w:eastAsia="ko-KR"/>
              </w:rPr>
              <w:t>finno</w:t>
            </w:r>
            <w:r>
              <w:rPr>
                <w:rFonts w:ascii="Times New Roman" w:eastAsia="宋体" w:hAnsi="Times New Roman" w:cs="Times New Roman"/>
                <w:color w:val="000000"/>
                <w:kern w:val="0"/>
                <w:sz w:val="20"/>
                <w:szCs w:val="20"/>
                <w:lang w:val="de-DE"/>
              </w:rPr>
              <w:t>, Lenovo, ITRI, Acer</w:t>
            </w:r>
          </w:p>
        </w:tc>
        <w:tc>
          <w:tcPr>
            <w:tcW w:w="2693" w:type="dxa"/>
            <w:vAlign w:val="center"/>
          </w:tcPr>
          <w:p w14:paraId="2BAFDA4D" w14:textId="77777777" w:rsidR="009516E7" w:rsidRDefault="0058777D">
            <w:pPr>
              <w:widowControl/>
              <w:spacing w:after="0" w:line="240" w:lineRule="auto"/>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w:t>
            </w:r>
            <w:r>
              <w:rPr>
                <w:rFonts w:ascii="Times New Roman" w:eastAsia="宋体" w:hAnsi="Times New Roman" w:cs="Times New Roman" w:hint="eastAsia"/>
                <w:color w:val="000000"/>
                <w:kern w:val="0"/>
                <w:sz w:val="20"/>
                <w:szCs w:val="20"/>
              </w:rPr>
              <w:t xml:space="preserve"> </w:t>
            </w:r>
            <w:r>
              <w:rPr>
                <w:rFonts w:ascii="Times New Roman" w:eastAsia="宋体" w:hAnsi="Times New Roman" w:cs="Times New Roman"/>
                <w:color w:val="000000"/>
                <w:kern w:val="0"/>
                <w:sz w:val="20"/>
                <w:szCs w:val="20"/>
              </w:rPr>
              <w:t>there would be same RA-RNTI for multiple ROs in one RO group according the RA-RNTI calculation</w:t>
            </w:r>
          </w:p>
        </w:tc>
      </w:tr>
      <w:tr w:rsidR="009516E7" w14:paraId="7E5CE650" w14:textId="77777777">
        <w:tc>
          <w:tcPr>
            <w:tcW w:w="1615" w:type="dxa"/>
            <w:vAlign w:val="center"/>
          </w:tcPr>
          <w:p w14:paraId="5881C0F3"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b/>
                <w:bCs/>
                <w:color w:val="000000"/>
                <w:kern w:val="0"/>
                <w:sz w:val="20"/>
                <w:szCs w:val="20"/>
              </w:rPr>
              <w:t>2</w:t>
            </w:r>
            <w:r>
              <w:rPr>
                <w:rFonts w:ascii="Times New Roman" w:eastAsia="宋体" w:hAnsi="Times New Roman" w:cs="Times New Roman"/>
                <w:b/>
                <w:bCs/>
                <w:color w:val="000000"/>
                <w:kern w:val="0"/>
                <w:sz w:val="20"/>
                <w:szCs w:val="20"/>
              </w:rPr>
              <w:t>：</w:t>
            </w:r>
            <w:r>
              <w:rPr>
                <w:rFonts w:ascii="Times New Roman" w:eastAsia="宋体" w:hAnsi="Times New Roman" w:cs="Times New Roman"/>
                <w:b/>
                <w:bCs/>
                <w:color w:val="000000"/>
                <w:kern w:val="0"/>
                <w:sz w:val="20"/>
                <w:szCs w:val="20"/>
              </w:rPr>
              <w:t>explicitly indicated by DCI format 1_0 with CRC scrambled by RA-RNTI (e.g., reserved bits)</w:t>
            </w:r>
          </w:p>
        </w:tc>
        <w:tc>
          <w:tcPr>
            <w:tcW w:w="1621" w:type="dxa"/>
            <w:vAlign w:val="center"/>
          </w:tcPr>
          <w:p w14:paraId="04D40D7D"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color w:val="000000"/>
                <w:kern w:val="0"/>
                <w:sz w:val="20"/>
                <w:szCs w:val="20"/>
              </w:rPr>
              <w:t xml:space="preserve">#1: enough bits </w:t>
            </w:r>
            <w:r>
              <w:rPr>
                <w:rFonts w:ascii="Times New Roman" w:eastAsia="宋体" w:hAnsi="Times New Roman" w:cs="Times New Roman"/>
                <w:color w:val="000000"/>
                <w:kern w:val="0"/>
                <w:sz w:val="20"/>
                <w:szCs w:val="20"/>
              </w:rPr>
              <w:br/>
              <w:t>#2: No increased UE complexity</w:t>
            </w:r>
          </w:p>
        </w:tc>
        <w:tc>
          <w:tcPr>
            <w:tcW w:w="2146" w:type="dxa"/>
            <w:vAlign w:val="center"/>
          </w:tcPr>
          <w:p w14:paraId="56161467"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color w:val="000000"/>
                <w:kern w:val="0"/>
                <w:sz w:val="20"/>
                <w:szCs w:val="20"/>
              </w:rPr>
              <w:br/>
              <w:t>#1: using reserved bits of a control channel that schedules a downlink transmission to assist an uplink transmission is not a very clean solution</w:t>
            </w:r>
          </w:p>
        </w:tc>
        <w:tc>
          <w:tcPr>
            <w:tcW w:w="1701" w:type="dxa"/>
            <w:vAlign w:val="center"/>
          </w:tcPr>
          <w:p w14:paraId="2819A2C3"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color w:val="000000"/>
                <w:kern w:val="0"/>
                <w:sz w:val="20"/>
                <w:szCs w:val="20"/>
              </w:rPr>
              <w:t xml:space="preserve">vivo, CTC, Transsions Holding, ZTE, Nokia, </w:t>
            </w:r>
            <w:r>
              <w:rPr>
                <w:rFonts w:ascii="Times New Roman" w:eastAsia="Malgun Gothic" w:hAnsi="Times New Roman" w:cs="Times New Roman"/>
                <w:szCs w:val="21"/>
                <w:lang w:val="en-GB" w:eastAsia="ko-KR"/>
              </w:rPr>
              <w:t>O</w:t>
            </w:r>
            <w:r>
              <w:rPr>
                <w:rFonts w:ascii="Times New Roman" w:eastAsia="Malgun Gothic" w:hAnsi="Times New Roman" w:cs="Times New Roman"/>
                <w:lang w:eastAsia="ko-KR"/>
              </w:rPr>
              <w:t>finno</w:t>
            </w:r>
            <w:r>
              <w:rPr>
                <w:rFonts w:ascii="Times New Roman" w:eastAsia="宋体" w:hAnsi="Times New Roman" w:cs="Times New Roman"/>
                <w:color w:val="000000"/>
                <w:kern w:val="0"/>
                <w:sz w:val="20"/>
                <w:szCs w:val="20"/>
              </w:rPr>
              <w:t>, ASUSTek</w:t>
            </w:r>
          </w:p>
        </w:tc>
        <w:tc>
          <w:tcPr>
            <w:tcW w:w="2693" w:type="dxa"/>
            <w:vAlign w:val="center"/>
          </w:tcPr>
          <w:p w14:paraId="7A85E987" w14:textId="77777777" w:rsidR="009516E7" w:rsidRDefault="0058777D">
            <w:pPr>
              <w:widowControl/>
              <w:spacing w:after="0" w:line="240" w:lineRule="auto"/>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 xml:space="preserve">#1: </w:t>
            </w:r>
            <w:bookmarkStart w:id="50" w:name="_Hlk213942679"/>
            <w:r>
              <w:rPr>
                <w:rFonts w:ascii="Times New Roman" w:eastAsia="宋体" w:hAnsi="Times New Roman" w:cs="Times New Roman"/>
                <w:color w:val="000000"/>
                <w:kern w:val="0"/>
                <w:sz w:val="20"/>
                <w:szCs w:val="20"/>
              </w:rPr>
              <w:t>cannot indicate separate UL beam to multiple UEs with the same RA-RNTI</w:t>
            </w:r>
            <w:bookmarkEnd w:id="50"/>
          </w:p>
        </w:tc>
      </w:tr>
      <w:tr w:rsidR="009516E7" w14:paraId="2604C248" w14:textId="77777777">
        <w:tc>
          <w:tcPr>
            <w:tcW w:w="1615" w:type="dxa"/>
            <w:vAlign w:val="center"/>
          </w:tcPr>
          <w:p w14:paraId="4CFC7815"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b/>
                <w:bCs/>
                <w:color w:val="000000"/>
                <w:kern w:val="0"/>
                <w:sz w:val="20"/>
                <w:szCs w:val="20"/>
              </w:rPr>
              <w:t>3:explicitly indicated by repurposing field(s) in UL Grant in RAR</w:t>
            </w:r>
          </w:p>
        </w:tc>
        <w:tc>
          <w:tcPr>
            <w:tcW w:w="1621" w:type="dxa"/>
            <w:vAlign w:val="center"/>
          </w:tcPr>
          <w:p w14:paraId="0C97A290"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color w:val="000000"/>
                <w:kern w:val="0"/>
                <w:sz w:val="20"/>
                <w:szCs w:val="20"/>
              </w:rPr>
              <w:t>#1.</w:t>
            </w:r>
            <w:r>
              <w:rPr>
                <w:rFonts w:ascii="Times New Roman" w:eastAsia="宋体" w:hAnsi="Times New Roman" w:cs="Times New Roman" w:hint="eastAsia"/>
                <w:color w:val="000000"/>
                <w:kern w:val="0"/>
                <w:sz w:val="20"/>
                <w:szCs w:val="20"/>
              </w:rPr>
              <w:t xml:space="preserve"> </w:t>
            </w:r>
            <w:r>
              <w:rPr>
                <w:rFonts w:ascii="Times New Roman" w:eastAsia="宋体" w:hAnsi="Times New Roman" w:cs="Times New Roman"/>
                <w:color w:val="000000"/>
                <w:kern w:val="0"/>
                <w:sz w:val="20"/>
                <w:szCs w:val="20"/>
              </w:rPr>
              <w:t>No impacts on RAR and RAR grant, size and fields</w:t>
            </w:r>
            <w:r>
              <w:rPr>
                <w:rFonts w:ascii="Times New Roman" w:eastAsia="宋体" w:hAnsi="Times New Roman" w:cs="Times New Roman"/>
                <w:color w:val="000000"/>
                <w:kern w:val="0"/>
                <w:sz w:val="20"/>
                <w:szCs w:val="20"/>
              </w:rPr>
              <w:br/>
              <w:t>#2. Reuse the same method of indicating channel access in NR-U (by FDRA)</w:t>
            </w:r>
            <w:r>
              <w:rPr>
                <w:rFonts w:ascii="Times New Roman" w:eastAsia="宋体" w:hAnsi="Times New Roman" w:cs="Times New Roman"/>
                <w:color w:val="000000"/>
                <w:kern w:val="0"/>
                <w:sz w:val="20"/>
                <w:szCs w:val="20"/>
              </w:rPr>
              <w:br/>
              <w:t>#3: No increased UE complexity</w:t>
            </w:r>
          </w:p>
        </w:tc>
        <w:tc>
          <w:tcPr>
            <w:tcW w:w="2146" w:type="dxa"/>
            <w:vAlign w:val="center"/>
          </w:tcPr>
          <w:p w14:paraId="30441520"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color w:val="000000"/>
                <w:kern w:val="0"/>
                <w:sz w:val="20"/>
                <w:szCs w:val="20"/>
              </w:rPr>
              <w:t>#1: repurpose of existing fields of existing RAR would be challenging, reducing the flexibility</w:t>
            </w:r>
          </w:p>
        </w:tc>
        <w:tc>
          <w:tcPr>
            <w:tcW w:w="1701" w:type="dxa"/>
            <w:vAlign w:val="center"/>
          </w:tcPr>
          <w:p w14:paraId="3EEB49E9"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color w:val="000000"/>
                <w:kern w:val="0"/>
                <w:sz w:val="20"/>
                <w:szCs w:val="20"/>
              </w:rPr>
              <w:t xml:space="preserve">FDRA: Spreadtrum, CATT </w:t>
            </w:r>
            <w:r>
              <w:rPr>
                <w:rFonts w:ascii="Times New Roman" w:eastAsia="宋体" w:hAnsi="Times New Roman" w:cs="Times New Roman"/>
                <w:color w:val="000000"/>
                <w:kern w:val="0"/>
                <w:sz w:val="20"/>
                <w:szCs w:val="20"/>
              </w:rPr>
              <w:br/>
              <w:t>LGE, CTC (with multiple fields), Xiaomi, Samsung, Panasonic, ETRI, Nokia, KT, Sharp, Denso</w:t>
            </w:r>
          </w:p>
        </w:tc>
        <w:tc>
          <w:tcPr>
            <w:tcW w:w="2693" w:type="dxa"/>
            <w:vAlign w:val="center"/>
          </w:tcPr>
          <w:p w14:paraId="637F4EF4" w14:textId="77777777" w:rsidR="009516E7" w:rsidRDefault="0058777D">
            <w:pPr>
              <w:widowControl/>
              <w:spacing w:after="0" w:line="240" w:lineRule="auto"/>
              <w:jc w:val="left"/>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 xml:space="preserve">#1: no enough bits in single field </w:t>
            </w:r>
          </w:p>
        </w:tc>
      </w:tr>
      <w:tr w:rsidR="009516E7" w14:paraId="4C86DEF5" w14:textId="77777777">
        <w:tc>
          <w:tcPr>
            <w:tcW w:w="1615" w:type="dxa"/>
            <w:vAlign w:val="center"/>
          </w:tcPr>
          <w:p w14:paraId="1F9DFD41"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b/>
                <w:bCs/>
                <w:color w:val="000000"/>
                <w:kern w:val="0"/>
                <w:sz w:val="20"/>
                <w:szCs w:val="20"/>
              </w:rPr>
              <w:t>4:explicitly indicated by introducing new field in MAC RAR</w:t>
            </w:r>
          </w:p>
        </w:tc>
        <w:tc>
          <w:tcPr>
            <w:tcW w:w="1621" w:type="dxa"/>
            <w:vAlign w:val="center"/>
          </w:tcPr>
          <w:p w14:paraId="0B0969D4"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color w:val="000000"/>
                <w:kern w:val="0"/>
                <w:sz w:val="20"/>
                <w:szCs w:val="20"/>
              </w:rPr>
              <w:br/>
              <w:t>#1: No increased UE complexity</w:t>
            </w:r>
          </w:p>
        </w:tc>
        <w:tc>
          <w:tcPr>
            <w:tcW w:w="2146" w:type="dxa"/>
            <w:vAlign w:val="center"/>
          </w:tcPr>
          <w:p w14:paraId="032D9ADF"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color w:val="000000"/>
                <w:kern w:val="0"/>
                <w:sz w:val="20"/>
                <w:szCs w:val="20"/>
              </w:rPr>
              <w:t xml:space="preserve">#1. should be RAN2's scope </w:t>
            </w:r>
            <w:r>
              <w:rPr>
                <w:rFonts w:ascii="Times New Roman" w:eastAsia="宋体" w:hAnsi="Times New Roman" w:cs="Times New Roman"/>
                <w:color w:val="000000"/>
                <w:kern w:val="0"/>
                <w:sz w:val="20"/>
                <w:szCs w:val="20"/>
              </w:rPr>
              <w:br/>
              <w:t xml:space="preserve">#2. This can result in a significant increase in overhead, i.e., 8 bits </w:t>
            </w:r>
            <w:r>
              <w:rPr>
                <w:rFonts w:ascii="Times New Roman" w:eastAsia="宋体" w:hAnsi="Times New Roman" w:cs="Times New Roman"/>
                <w:color w:val="000000"/>
                <w:kern w:val="0"/>
                <w:sz w:val="20"/>
                <w:szCs w:val="20"/>
              </w:rPr>
              <w:br/>
              <w:t>#3. will results in a new MAC RAR structure and bring considerable standardization complexity</w:t>
            </w:r>
          </w:p>
        </w:tc>
        <w:tc>
          <w:tcPr>
            <w:tcW w:w="1701" w:type="dxa"/>
            <w:vAlign w:val="center"/>
          </w:tcPr>
          <w:p w14:paraId="079B20FA"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color w:val="000000"/>
                <w:kern w:val="0"/>
                <w:sz w:val="20"/>
                <w:szCs w:val="20"/>
              </w:rPr>
              <w:t>vivo, Samsung, Transsions Holding,  Panasonic (1st priority),  DOCOMO, ASUSTek, Ericsson</w:t>
            </w:r>
          </w:p>
        </w:tc>
        <w:tc>
          <w:tcPr>
            <w:tcW w:w="2693" w:type="dxa"/>
            <w:vAlign w:val="center"/>
          </w:tcPr>
          <w:p w14:paraId="654CC0A1" w14:textId="77777777" w:rsidR="009516E7" w:rsidRDefault="0058777D">
            <w:pPr>
              <w:widowControl/>
              <w:spacing w:after="0" w:line="240" w:lineRule="auto"/>
              <w:jc w:val="left"/>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 xml:space="preserve">#1: may results in the misinterpretation of sebsequent bytes of next subPDU </w:t>
            </w:r>
          </w:p>
        </w:tc>
      </w:tr>
      <w:tr w:rsidR="009516E7" w14:paraId="30BBF518" w14:textId="77777777">
        <w:tc>
          <w:tcPr>
            <w:tcW w:w="1615" w:type="dxa"/>
            <w:vAlign w:val="center"/>
          </w:tcPr>
          <w:p w14:paraId="6D243EEF"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b/>
                <w:bCs/>
                <w:color w:val="000000"/>
                <w:kern w:val="0"/>
                <w:sz w:val="20"/>
                <w:szCs w:val="20"/>
              </w:rPr>
              <w:t>5: explicitly indicated by repurposing bit(s) in MAC RAR</w:t>
            </w:r>
          </w:p>
        </w:tc>
        <w:tc>
          <w:tcPr>
            <w:tcW w:w="1621" w:type="dxa"/>
            <w:vAlign w:val="center"/>
          </w:tcPr>
          <w:p w14:paraId="228F402D"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color w:val="000000"/>
                <w:kern w:val="0"/>
                <w:sz w:val="20"/>
                <w:szCs w:val="20"/>
              </w:rPr>
              <w:br/>
              <w:t>#1: No increased UE complexity</w:t>
            </w:r>
            <w:r>
              <w:rPr>
                <w:rFonts w:ascii="Times New Roman" w:eastAsia="宋体" w:hAnsi="Times New Roman" w:cs="Times New Roman"/>
                <w:color w:val="000000"/>
                <w:kern w:val="0"/>
                <w:sz w:val="20"/>
                <w:szCs w:val="20"/>
              </w:rPr>
              <w:br/>
              <w:t>#2: first reserved can be used to indicate whether the UL Grant is repurposed</w:t>
            </w:r>
          </w:p>
        </w:tc>
        <w:tc>
          <w:tcPr>
            <w:tcW w:w="2146" w:type="dxa"/>
            <w:vAlign w:val="center"/>
          </w:tcPr>
          <w:p w14:paraId="6C9DC0CF"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color w:val="000000"/>
                <w:kern w:val="0"/>
                <w:sz w:val="20"/>
                <w:szCs w:val="20"/>
              </w:rPr>
              <w:t xml:space="preserve">#1; Should be RAN2 scope </w:t>
            </w:r>
          </w:p>
        </w:tc>
        <w:tc>
          <w:tcPr>
            <w:tcW w:w="1701" w:type="dxa"/>
            <w:vAlign w:val="center"/>
          </w:tcPr>
          <w:p w14:paraId="7AFAA375" w14:textId="77777777" w:rsidR="009516E7" w:rsidRDefault="0058777D">
            <w:pPr>
              <w:rPr>
                <w:rFonts w:ascii="Times New Roman" w:hAnsi="Times New Roman" w:cs="Times New Roman"/>
                <w:sz w:val="20"/>
                <w:szCs w:val="20"/>
                <w:lang w:val="en-GB"/>
              </w:rPr>
            </w:pPr>
            <w:r>
              <w:rPr>
                <w:rFonts w:ascii="Times New Roman" w:eastAsia="宋体" w:hAnsi="Times New Roman" w:cs="Times New Roman"/>
                <w:color w:val="000000"/>
                <w:kern w:val="0"/>
                <w:sz w:val="20"/>
                <w:szCs w:val="20"/>
              </w:rPr>
              <w:t>CATT, Samsung, Panasonic, ETRI, Ericsson</w:t>
            </w:r>
          </w:p>
        </w:tc>
        <w:tc>
          <w:tcPr>
            <w:tcW w:w="2693" w:type="dxa"/>
            <w:vAlign w:val="center"/>
          </w:tcPr>
          <w:p w14:paraId="7C5DACD2" w14:textId="77777777" w:rsidR="009516E7" w:rsidRDefault="0058777D">
            <w:pPr>
              <w:widowControl/>
              <w:spacing w:after="0" w:line="240" w:lineRule="auto"/>
              <w:jc w:val="left"/>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#1: no reserved bits are available for new signaling any more</w:t>
            </w:r>
          </w:p>
        </w:tc>
      </w:tr>
    </w:tbl>
    <w:p w14:paraId="35B6567D"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F</w:t>
      </w:r>
      <w:r>
        <w:rPr>
          <w:rFonts w:ascii="Times New Roman" w:hAnsi="Times New Roman" w:cs="Times New Roman" w:hint="eastAsia"/>
          <w:szCs w:val="21"/>
          <w:lang w:val="en-GB"/>
        </w:rPr>
        <w:t xml:space="preserve">or each option, </w:t>
      </w:r>
      <w:r>
        <w:rPr>
          <w:rFonts w:ascii="Times New Roman" w:hAnsi="Times New Roman" w:cs="Times New Roman"/>
          <w:szCs w:val="21"/>
          <w:lang w:val="en-GB"/>
        </w:rPr>
        <w:t>companies</w:t>
      </w:r>
      <w:r>
        <w:rPr>
          <w:rFonts w:ascii="Times New Roman" w:hAnsi="Times New Roman" w:cs="Times New Roman" w:hint="eastAsia"/>
          <w:szCs w:val="21"/>
          <w:lang w:val="en-GB"/>
        </w:rPr>
        <w:t xml:space="preserve"> propose the concerns on it, which means the options may not feasible. FL would like to check the feasible of each option in the 1</w:t>
      </w:r>
      <w:r>
        <w:rPr>
          <w:rFonts w:ascii="Times New Roman" w:hAnsi="Times New Roman" w:cs="Times New Roman" w:hint="eastAsia"/>
          <w:szCs w:val="21"/>
          <w:vertAlign w:val="superscript"/>
          <w:lang w:val="en-GB"/>
        </w:rPr>
        <w:t>st</w:t>
      </w:r>
      <w:r>
        <w:rPr>
          <w:rFonts w:ascii="Times New Roman" w:hAnsi="Times New Roman" w:cs="Times New Roman" w:hint="eastAsia"/>
          <w:szCs w:val="21"/>
          <w:lang w:val="en-GB"/>
        </w:rPr>
        <w:t xml:space="preserve"> round discussion first. Thus, according to the contributions, companies please reply to </w:t>
      </w:r>
      <w:r>
        <w:rPr>
          <w:rFonts w:ascii="Times New Roman" w:hAnsi="Times New Roman" w:cs="Times New Roman"/>
          <w:szCs w:val="21"/>
          <w:lang w:val="en-GB"/>
        </w:rPr>
        <w:t>the</w:t>
      </w:r>
      <w:r>
        <w:rPr>
          <w:rFonts w:ascii="Times New Roman" w:hAnsi="Times New Roman" w:cs="Times New Roman" w:hint="eastAsia"/>
          <w:szCs w:val="21"/>
          <w:lang w:val="en-GB"/>
        </w:rPr>
        <w:t xml:space="preserve"> following questions: </w:t>
      </w:r>
    </w:p>
    <w:p w14:paraId="2F20B8CD" w14:textId="09A91722" w:rsidR="009516E7" w:rsidRDefault="00BA12E4">
      <w:pPr>
        <w:pStyle w:val="4"/>
        <w:spacing w:beforeLines="0" w:before="0" w:afterLines="0" w:after="0" w:line="312" w:lineRule="auto"/>
        <w:rPr>
          <w:rFonts w:ascii="Times New Roman" w:hAnsi="Times New Roman" w:cs="Times New Roman"/>
          <w:i/>
          <w:iCs/>
          <w:szCs w:val="21"/>
          <w:u w:val="single"/>
          <w:lang w:val="en-GB"/>
        </w:rPr>
      </w:pPr>
      <w:r w:rsidRPr="00BA12E4">
        <w:rPr>
          <w:rFonts w:ascii="Times New Roman" w:eastAsia="宋体" w:hAnsi="Times New Roman" w:cs="Times New Roman" w:hint="eastAsia"/>
          <w:kern w:val="0"/>
          <w:szCs w:val="21"/>
          <w:u w:val="single"/>
          <w:shd w:val="clear" w:color="auto" w:fill="FFC000"/>
          <w:lang w:val="en-GB"/>
        </w:rPr>
        <w:t>[</w:t>
      </w:r>
      <w:r>
        <w:rPr>
          <w:rFonts w:ascii="Times New Roman" w:eastAsia="宋体" w:hAnsi="Times New Roman" w:cs="Times New Roman" w:hint="eastAsia"/>
          <w:kern w:val="0"/>
          <w:szCs w:val="21"/>
          <w:u w:val="single"/>
          <w:shd w:val="clear" w:color="auto" w:fill="FFC000"/>
          <w:lang w:val="en-GB"/>
        </w:rPr>
        <w:t>Closed</w:t>
      </w:r>
      <w:r w:rsidRPr="00BA12E4">
        <w:rPr>
          <w:rFonts w:ascii="Times New Roman" w:eastAsia="宋体" w:hAnsi="Times New Roman" w:cs="Times New Roman" w:hint="eastAsia"/>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FL</w:t>
      </w:r>
      <w:r w:rsidR="0058777D">
        <w:rPr>
          <w:rFonts w:ascii="Times New Roman" w:eastAsia="宋体" w:hAnsi="Times New Roman" w:cs="Times New Roman"/>
          <w:i/>
          <w:iCs/>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s question 1-7a</w:t>
      </w:r>
    </w:p>
    <w:p w14:paraId="155E5D94"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 xml:space="preserve">Do you think Option 1 is not feasible due to the following reason: </w:t>
      </w:r>
      <w:r>
        <w:rPr>
          <w:rFonts w:ascii="Times New Roman" w:hAnsi="Times New Roman" w:cs="Times New Roman"/>
          <w:b/>
          <w:bCs/>
          <w:i/>
          <w:iCs/>
          <w:szCs w:val="21"/>
          <w:lang w:val="en-GB"/>
        </w:rPr>
        <w:t xml:space="preserve">there </w:t>
      </w:r>
      <w:r>
        <w:rPr>
          <w:rFonts w:ascii="Times New Roman" w:hAnsi="Times New Roman" w:cs="Times New Roman" w:hint="eastAsia"/>
          <w:b/>
          <w:bCs/>
          <w:i/>
          <w:iCs/>
          <w:szCs w:val="21"/>
          <w:lang w:val="en-GB"/>
        </w:rPr>
        <w:t xml:space="preserve">can </w:t>
      </w:r>
      <w:r>
        <w:rPr>
          <w:rFonts w:ascii="Times New Roman" w:hAnsi="Times New Roman" w:cs="Times New Roman"/>
          <w:b/>
          <w:bCs/>
          <w:i/>
          <w:iCs/>
          <w:szCs w:val="21"/>
          <w:lang w:val="en-GB"/>
        </w:rPr>
        <w:t xml:space="preserve">be same RA-RNTI for multiple ROs in one RO group according the </w:t>
      </w:r>
      <w:r>
        <w:rPr>
          <w:rFonts w:ascii="Times New Roman" w:hAnsi="Times New Roman" w:cs="Times New Roman" w:hint="eastAsia"/>
          <w:b/>
          <w:bCs/>
          <w:i/>
          <w:iCs/>
          <w:szCs w:val="21"/>
          <w:lang w:val="en-GB"/>
        </w:rPr>
        <w:t xml:space="preserve">legacy </w:t>
      </w:r>
      <w:r>
        <w:rPr>
          <w:rFonts w:ascii="Times New Roman" w:hAnsi="Times New Roman" w:cs="Times New Roman"/>
          <w:b/>
          <w:bCs/>
          <w:i/>
          <w:iCs/>
          <w:szCs w:val="21"/>
          <w:lang w:val="en-GB"/>
        </w:rPr>
        <w:t>RA-RNTI calculation</w:t>
      </w:r>
      <w:r>
        <w:rPr>
          <w:rFonts w:ascii="Times New Roman" w:hAnsi="Times New Roman" w:cs="Times New Roman" w:hint="eastAsia"/>
          <w:b/>
          <w:bCs/>
          <w:i/>
          <w:iCs/>
          <w:szCs w:val="21"/>
          <w:lang w:val="en-GB"/>
        </w:rPr>
        <w:t xml:space="preserve">? </w:t>
      </w:r>
    </w:p>
    <w:p w14:paraId="6038A6B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Companies</w:t>
      </w:r>
      <w:r>
        <w:rPr>
          <w:rFonts w:ascii="Times New Roman" w:hAnsi="Times New Roman" w:cs="Times New Roman" w:hint="eastAsia"/>
          <w:szCs w:val="21"/>
          <w:lang w:val="en-GB"/>
        </w:rPr>
        <w:t xml:space="preserve"> are provided to your answers in the following table. </w:t>
      </w:r>
    </w:p>
    <w:tbl>
      <w:tblPr>
        <w:tblStyle w:val="af5"/>
        <w:tblpPr w:leftFromText="180" w:rightFromText="180" w:vertAnchor="text" w:horzAnchor="margin" w:tblpY="56"/>
        <w:tblW w:w="13631" w:type="dxa"/>
        <w:tblLook w:val="04A0" w:firstRow="1" w:lastRow="0" w:firstColumn="1" w:lastColumn="0" w:noHBand="0" w:noVBand="1"/>
      </w:tblPr>
      <w:tblGrid>
        <w:gridCol w:w="1196"/>
        <w:gridCol w:w="951"/>
        <w:gridCol w:w="11484"/>
      </w:tblGrid>
      <w:tr w:rsidR="009516E7" w14:paraId="7A5472B6" w14:textId="77777777" w:rsidTr="00082380">
        <w:tc>
          <w:tcPr>
            <w:tcW w:w="1196" w:type="dxa"/>
            <w:vAlign w:val="center"/>
          </w:tcPr>
          <w:p w14:paraId="7860C445"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951" w:type="dxa"/>
          </w:tcPr>
          <w:p w14:paraId="33568CB2"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Feasible or not</w:t>
            </w:r>
          </w:p>
        </w:tc>
        <w:tc>
          <w:tcPr>
            <w:tcW w:w="11484" w:type="dxa"/>
            <w:vAlign w:val="center"/>
          </w:tcPr>
          <w:p w14:paraId="1A60456F"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Reply to the concern</w:t>
            </w:r>
          </w:p>
        </w:tc>
      </w:tr>
      <w:tr w:rsidR="009516E7" w14:paraId="78E4E49E" w14:textId="77777777" w:rsidTr="00082380">
        <w:tc>
          <w:tcPr>
            <w:tcW w:w="1196" w:type="dxa"/>
            <w:vAlign w:val="center"/>
          </w:tcPr>
          <w:p w14:paraId="14C1A396"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Spreadtrum</w:t>
            </w:r>
          </w:p>
        </w:tc>
        <w:tc>
          <w:tcPr>
            <w:tcW w:w="951" w:type="dxa"/>
          </w:tcPr>
          <w:p w14:paraId="63AD6185"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Not feasible</w:t>
            </w:r>
          </w:p>
        </w:tc>
        <w:tc>
          <w:tcPr>
            <w:tcW w:w="11484" w:type="dxa"/>
            <w:vAlign w:val="center"/>
          </w:tcPr>
          <w:p w14:paraId="0D8315B8"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B</w:t>
            </w:r>
            <w:r>
              <w:rPr>
                <w:rFonts w:ascii="Times New Roman" w:hAnsi="Times New Roman" w:cs="Times New Roman" w:hint="eastAsia"/>
                <w:bCs/>
                <w:szCs w:val="21"/>
                <w:lang w:val="en-GB"/>
              </w:rPr>
              <w:t xml:space="preserve">esides same RA-RNTI issue above, it also has huge PDCCH detection impact which is </w:t>
            </w:r>
            <w:r>
              <w:rPr>
                <w:rFonts w:ascii="Times New Roman" w:hAnsi="Times New Roman" w:cs="Times New Roman"/>
                <w:bCs/>
                <w:szCs w:val="21"/>
                <w:lang w:val="en-GB"/>
              </w:rPr>
              <w:t>unaffordable</w:t>
            </w:r>
            <w:r>
              <w:rPr>
                <w:rFonts w:ascii="Times New Roman" w:hAnsi="Times New Roman" w:cs="Times New Roman" w:hint="eastAsia"/>
                <w:bCs/>
                <w:szCs w:val="21"/>
                <w:lang w:val="en-GB"/>
              </w:rPr>
              <w:t xml:space="preserve"> for UE implementation. </w:t>
            </w:r>
          </w:p>
        </w:tc>
      </w:tr>
      <w:tr w:rsidR="009516E7" w14:paraId="1D75BF87" w14:textId="77777777" w:rsidTr="00082380">
        <w:tc>
          <w:tcPr>
            <w:tcW w:w="1196" w:type="dxa"/>
            <w:vAlign w:val="center"/>
          </w:tcPr>
          <w:p w14:paraId="00238B1F"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Ofinno</w:t>
            </w:r>
          </w:p>
        </w:tc>
        <w:tc>
          <w:tcPr>
            <w:tcW w:w="951" w:type="dxa"/>
          </w:tcPr>
          <w:p w14:paraId="6E9CD257"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Feasible</w:t>
            </w:r>
          </w:p>
        </w:tc>
        <w:tc>
          <w:tcPr>
            <w:tcW w:w="11484" w:type="dxa"/>
            <w:vAlign w:val="center"/>
          </w:tcPr>
          <w:p w14:paraId="113E48A6"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 xml:space="preserve">Regarding the same RA-RNTI issue, it can be handled by NW. For example, </w:t>
            </w:r>
            <w:r>
              <w:rPr>
                <w:rFonts w:ascii="Times New Roman" w:eastAsia="Malgun Gothic" w:hAnsi="Times New Roman" w:cs="Times New Roman"/>
                <w:bCs/>
                <w:szCs w:val="21"/>
                <w:lang w:val="en-GB" w:eastAsia="ko-KR"/>
              </w:rPr>
              <w:t>network implementation may be able to solve conflicting RA-RNTI values</w:t>
            </w:r>
          </w:p>
        </w:tc>
      </w:tr>
      <w:tr w:rsidR="009516E7" w14:paraId="746A2593" w14:textId="77777777" w:rsidTr="00082380">
        <w:tc>
          <w:tcPr>
            <w:tcW w:w="1196" w:type="dxa"/>
            <w:vAlign w:val="center"/>
          </w:tcPr>
          <w:p w14:paraId="494172DD"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vivo</w:t>
            </w:r>
          </w:p>
        </w:tc>
        <w:tc>
          <w:tcPr>
            <w:tcW w:w="951" w:type="dxa"/>
          </w:tcPr>
          <w:p w14:paraId="6EE05370" w14:textId="77777777" w:rsidR="009516E7" w:rsidRDefault="009516E7">
            <w:pPr>
              <w:spacing w:after="0" w:line="312" w:lineRule="auto"/>
              <w:rPr>
                <w:rFonts w:ascii="Times New Roman" w:eastAsia="Malgun Gothic" w:hAnsi="Times New Roman" w:cs="Times New Roman"/>
                <w:bCs/>
                <w:szCs w:val="21"/>
                <w:lang w:val="en-GB" w:eastAsia="ko-KR"/>
              </w:rPr>
            </w:pPr>
          </w:p>
        </w:tc>
        <w:tc>
          <w:tcPr>
            <w:tcW w:w="11484" w:type="dxa"/>
            <w:vAlign w:val="center"/>
          </w:tcPr>
          <w:p w14:paraId="2EEDD0A5"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It’s not easy to make it feasible. E.g. some timing information may be needed in DCI for RAR scheduling as well.</w:t>
            </w:r>
          </w:p>
        </w:tc>
      </w:tr>
      <w:tr w:rsidR="009516E7" w14:paraId="7802019D" w14:textId="77777777" w:rsidTr="00082380">
        <w:tc>
          <w:tcPr>
            <w:tcW w:w="1196" w:type="dxa"/>
            <w:vAlign w:val="center"/>
          </w:tcPr>
          <w:p w14:paraId="27307E3A"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S Mincho" w:hAnsi="Times New Roman" w:cs="Times New Roman"/>
                <w:bCs/>
                <w:szCs w:val="21"/>
                <w:lang w:val="en-GB" w:eastAsia="ja-JP"/>
              </w:rPr>
              <w:t>Sharp</w:t>
            </w:r>
          </w:p>
        </w:tc>
        <w:tc>
          <w:tcPr>
            <w:tcW w:w="951" w:type="dxa"/>
          </w:tcPr>
          <w:p w14:paraId="0A673A6F"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S Mincho" w:hAnsi="Times New Roman" w:cs="Times New Roman"/>
                <w:bCs/>
                <w:szCs w:val="21"/>
                <w:lang w:val="en-GB" w:eastAsia="ja-JP"/>
              </w:rPr>
              <w:t>Not</w:t>
            </w:r>
          </w:p>
        </w:tc>
        <w:tc>
          <w:tcPr>
            <w:tcW w:w="11484" w:type="dxa"/>
            <w:vAlign w:val="center"/>
          </w:tcPr>
          <w:p w14:paraId="3539731D"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S Mincho" w:hAnsi="Times New Roman" w:cs="Times New Roman"/>
                <w:bCs/>
                <w:szCs w:val="21"/>
                <w:lang w:val="en-GB" w:eastAsia="ja-JP"/>
              </w:rPr>
              <w:t xml:space="preserve">In addition to the issue mentioned by the FL, this approach may increase the </w:t>
            </w:r>
            <w:r>
              <w:rPr>
                <w:rFonts w:ascii="Times New Roman" w:hAnsi="Times New Roman"/>
                <w:iCs/>
              </w:rPr>
              <w:t>false alarm probability as UE may need to decode/descramble the PDCCH using all RA-RNTIs corresponding to each RO for multiple PRACH transmissions</w:t>
            </w:r>
          </w:p>
        </w:tc>
      </w:tr>
      <w:tr w:rsidR="009516E7" w14:paraId="1A631E87" w14:textId="77777777" w:rsidTr="00082380">
        <w:tc>
          <w:tcPr>
            <w:tcW w:w="1196" w:type="dxa"/>
            <w:vAlign w:val="center"/>
          </w:tcPr>
          <w:p w14:paraId="0004DB53"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Ericsson</w:t>
            </w:r>
          </w:p>
        </w:tc>
        <w:tc>
          <w:tcPr>
            <w:tcW w:w="951" w:type="dxa"/>
          </w:tcPr>
          <w:p w14:paraId="555EB939"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Not feasible</w:t>
            </w:r>
          </w:p>
        </w:tc>
        <w:tc>
          <w:tcPr>
            <w:tcW w:w="11484" w:type="dxa"/>
            <w:vAlign w:val="center"/>
          </w:tcPr>
          <w:p w14:paraId="2DF490C8"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Along with the reason mentioned in proposal, we believe it is too complicated in terms of UE implantation, which has to decode up to 8 RA-RNTIs. Further, since this is first downlink transmisison after Msg1, multiple UEs can end up sharing the same RA-RNTIs.</w:t>
            </w:r>
          </w:p>
        </w:tc>
      </w:tr>
      <w:tr w:rsidR="009516E7" w14:paraId="2637FAD4" w14:textId="77777777" w:rsidTr="00082380">
        <w:tc>
          <w:tcPr>
            <w:tcW w:w="1196" w:type="dxa"/>
            <w:vAlign w:val="center"/>
          </w:tcPr>
          <w:p w14:paraId="6796DAA9"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DOCOMO</w:t>
            </w:r>
          </w:p>
        </w:tc>
        <w:tc>
          <w:tcPr>
            <w:tcW w:w="951" w:type="dxa"/>
          </w:tcPr>
          <w:p w14:paraId="214F7963"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NOT</w:t>
            </w:r>
          </w:p>
        </w:tc>
        <w:tc>
          <w:tcPr>
            <w:tcW w:w="11484" w:type="dxa"/>
            <w:vAlign w:val="center"/>
          </w:tcPr>
          <w:p w14:paraId="00F08557" w14:textId="77777777" w:rsidR="009516E7" w:rsidRDefault="009516E7">
            <w:pPr>
              <w:spacing w:after="0" w:line="312" w:lineRule="auto"/>
              <w:rPr>
                <w:rFonts w:ascii="Times New Roman" w:eastAsia="MS Mincho" w:hAnsi="Times New Roman" w:cs="Times New Roman"/>
                <w:bCs/>
                <w:szCs w:val="21"/>
                <w:lang w:val="en-GB" w:eastAsia="ja-JP"/>
              </w:rPr>
            </w:pPr>
          </w:p>
        </w:tc>
      </w:tr>
      <w:tr w:rsidR="009516E7" w14:paraId="1EA11972" w14:textId="77777777" w:rsidTr="00082380">
        <w:tc>
          <w:tcPr>
            <w:tcW w:w="1196" w:type="dxa"/>
            <w:vAlign w:val="center"/>
          </w:tcPr>
          <w:p w14:paraId="4C9E4E8A"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CEWiT</w:t>
            </w:r>
          </w:p>
        </w:tc>
        <w:tc>
          <w:tcPr>
            <w:tcW w:w="951" w:type="dxa"/>
          </w:tcPr>
          <w:p w14:paraId="7037D9F6"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Not Feasible</w:t>
            </w:r>
          </w:p>
        </w:tc>
        <w:tc>
          <w:tcPr>
            <w:tcW w:w="11484" w:type="dxa"/>
            <w:vAlign w:val="center"/>
          </w:tcPr>
          <w:p w14:paraId="29B1A203"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We agree with Spreadtrum’s views</w:t>
            </w:r>
          </w:p>
        </w:tc>
      </w:tr>
      <w:tr w:rsidR="009516E7" w14:paraId="74376A95" w14:textId="77777777" w:rsidTr="00082380">
        <w:tc>
          <w:tcPr>
            <w:tcW w:w="1196" w:type="dxa"/>
            <w:vAlign w:val="center"/>
          </w:tcPr>
          <w:p w14:paraId="2559E16A"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Lenovo</w:t>
            </w:r>
          </w:p>
        </w:tc>
        <w:tc>
          <w:tcPr>
            <w:tcW w:w="951" w:type="dxa"/>
          </w:tcPr>
          <w:p w14:paraId="04295F6D"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F</w:t>
            </w:r>
            <w:r>
              <w:rPr>
                <w:rFonts w:ascii="Times New Roman" w:hAnsi="Times New Roman" w:cs="Times New Roman" w:hint="eastAsia"/>
                <w:bCs/>
                <w:szCs w:val="21"/>
                <w:lang w:val="en-GB"/>
              </w:rPr>
              <w:t>easible</w:t>
            </w:r>
          </w:p>
        </w:tc>
        <w:tc>
          <w:tcPr>
            <w:tcW w:w="11484" w:type="dxa"/>
            <w:vAlign w:val="center"/>
          </w:tcPr>
          <w:p w14:paraId="423E89C0"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bCs/>
                <w:szCs w:val="21"/>
              </w:rPr>
              <w:t xml:space="preserve">This RA-RNTI collision a corner case and can be </w:t>
            </w:r>
            <w:r>
              <w:rPr>
                <w:rFonts w:ascii="Times New Roman" w:hAnsi="Times New Roman" w:cs="Times New Roman" w:hint="eastAsia"/>
                <w:bCs/>
                <w:szCs w:val="21"/>
                <w:lang w:val="en-GB"/>
              </w:rPr>
              <w:t>handled by NW</w:t>
            </w:r>
            <w:r>
              <w:rPr>
                <w:rFonts w:ascii="Times New Roman" w:hAnsi="Times New Roman" w:cs="Times New Roman"/>
                <w:bCs/>
                <w:szCs w:val="21"/>
                <w:lang w:val="en-GB"/>
              </w:rPr>
              <w:t xml:space="preserve"> implementation</w:t>
            </w:r>
            <w:r>
              <w:rPr>
                <w:rFonts w:ascii="Times New Roman" w:hAnsi="Times New Roman" w:cs="Times New Roman" w:hint="eastAsia"/>
                <w:bCs/>
                <w:szCs w:val="21"/>
                <w:lang w:val="en-GB"/>
              </w:rPr>
              <w:t>.</w:t>
            </w:r>
          </w:p>
        </w:tc>
      </w:tr>
      <w:tr w:rsidR="009516E7" w14:paraId="7EB84175" w14:textId="77777777" w:rsidTr="00082380">
        <w:tc>
          <w:tcPr>
            <w:tcW w:w="1196" w:type="dxa"/>
            <w:vAlign w:val="center"/>
          </w:tcPr>
          <w:p w14:paraId="0D00BC2F"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951" w:type="dxa"/>
          </w:tcPr>
          <w:p w14:paraId="704019D5"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Feasible</w:t>
            </w:r>
          </w:p>
        </w:tc>
        <w:tc>
          <w:tcPr>
            <w:tcW w:w="11484" w:type="dxa"/>
            <w:vAlign w:val="center"/>
          </w:tcPr>
          <w:p w14:paraId="662BFA83" w14:textId="77777777" w:rsidR="009516E7" w:rsidRDefault="0058777D">
            <w:pPr>
              <w:spacing w:after="0" w:line="312" w:lineRule="auto"/>
              <w:rPr>
                <w:rFonts w:ascii="Times New Roman" w:hAnsi="Times New Roman" w:cs="Times New Roman"/>
                <w:bCs/>
                <w:szCs w:val="21"/>
              </w:rPr>
            </w:pPr>
            <w:r>
              <w:rPr>
                <w:rFonts w:ascii="Times New Roman" w:hAnsi="Times New Roman" w:cs="Times New Roman"/>
                <w:bCs/>
                <w:szCs w:val="21"/>
              </w:rPr>
              <w:t>We think that network implementation can easily handle the conflicting RA-RNTIs.</w:t>
            </w:r>
          </w:p>
          <w:p w14:paraId="4036506D" w14:textId="77777777" w:rsidR="009516E7" w:rsidRDefault="0058777D">
            <w:pPr>
              <w:spacing w:after="0" w:line="312" w:lineRule="auto"/>
              <w:rPr>
                <w:rFonts w:ascii="Times New Roman" w:hAnsi="Times New Roman" w:cs="Times New Roman"/>
                <w:bCs/>
                <w:szCs w:val="21"/>
              </w:rPr>
            </w:pPr>
            <w:r>
              <w:rPr>
                <w:rFonts w:ascii="Times New Roman" w:hAnsi="Times New Roman" w:cs="Times New Roman"/>
                <w:bCs/>
                <w:szCs w:val="21"/>
              </w:rPr>
              <w:t>We are not sure of the argument on very high UE decoding complexity - it's not about adding search spaces or performing the decoding from scratch - it's only CRC verification with additional RA-RNTI.</w:t>
            </w:r>
          </w:p>
        </w:tc>
      </w:tr>
      <w:tr w:rsidR="009516E7" w14:paraId="7D8629DB" w14:textId="77777777" w:rsidTr="00082380">
        <w:tc>
          <w:tcPr>
            <w:tcW w:w="1196" w:type="dxa"/>
            <w:vAlign w:val="center"/>
          </w:tcPr>
          <w:p w14:paraId="7DB419DD" w14:textId="77777777" w:rsidR="009516E7" w:rsidRDefault="0058777D">
            <w:pPr>
              <w:spacing w:after="0" w:line="312" w:lineRule="auto"/>
              <w:rPr>
                <w:rFonts w:ascii="Times New Roman" w:eastAsia="宋体" w:hAnsi="Times New Roman" w:cs="Times New Roman"/>
                <w:bCs/>
                <w:szCs w:val="21"/>
                <w:lang w:val="en-GB"/>
              </w:rPr>
            </w:pPr>
            <w:r>
              <w:rPr>
                <w:rFonts w:ascii="Times New Roman" w:eastAsia="宋体" w:hAnsi="Times New Roman" w:cs="Times New Roman" w:hint="eastAsia"/>
                <w:bCs/>
                <w:szCs w:val="21"/>
              </w:rPr>
              <w:t>ZTE</w:t>
            </w:r>
          </w:p>
        </w:tc>
        <w:tc>
          <w:tcPr>
            <w:tcW w:w="951" w:type="dxa"/>
          </w:tcPr>
          <w:p w14:paraId="015136F0"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宋体" w:hAnsi="Times New Roman" w:cs="Times New Roman" w:hint="eastAsia"/>
                <w:bCs/>
                <w:szCs w:val="21"/>
              </w:rPr>
              <w:t>Feasible</w:t>
            </w:r>
          </w:p>
        </w:tc>
        <w:tc>
          <w:tcPr>
            <w:tcW w:w="11484" w:type="dxa"/>
            <w:vAlign w:val="center"/>
          </w:tcPr>
          <w:p w14:paraId="23B54E36" w14:textId="77777777" w:rsidR="009516E7" w:rsidRDefault="0058777D">
            <w:pPr>
              <w:spacing w:after="0" w:line="312" w:lineRule="auto"/>
              <w:rPr>
                <w:rFonts w:ascii="Times New Roman" w:hAnsi="Times New Roman" w:cs="Times New Roman"/>
                <w:bCs/>
                <w:szCs w:val="21"/>
              </w:rPr>
            </w:pPr>
            <w:r>
              <w:rPr>
                <w:rFonts w:hint="eastAsia"/>
              </w:rPr>
              <w:t>As for the issue FL proposed, it can be avoid by NW configuration and also can be addressed with additional 1bit indication(e.g., via a combination with other Option).</w:t>
            </w:r>
          </w:p>
        </w:tc>
      </w:tr>
      <w:tr w:rsidR="0058777D" w14:paraId="240DCCFF" w14:textId="77777777" w:rsidTr="00082380">
        <w:tc>
          <w:tcPr>
            <w:tcW w:w="1196" w:type="dxa"/>
            <w:vAlign w:val="center"/>
          </w:tcPr>
          <w:p w14:paraId="0EE1F368" w14:textId="5C8CA797" w:rsidR="0058777D" w:rsidRDefault="0058777D" w:rsidP="0058777D">
            <w:pPr>
              <w:spacing w:after="0" w:line="312" w:lineRule="auto"/>
              <w:rPr>
                <w:rFonts w:ascii="Times New Roman" w:eastAsia="宋体" w:hAnsi="Times New Roman" w:cs="Times New Roman"/>
                <w:bCs/>
                <w:szCs w:val="21"/>
              </w:rPr>
            </w:pPr>
            <w:r>
              <w:rPr>
                <w:rFonts w:ascii="Times New Roman" w:hAnsi="Times New Roman" w:cs="Times New Roman" w:hint="eastAsia"/>
                <w:bCs/>
                <w:szCs w:val="21"/>
                <w:lang w:val="en-GB"/>
              </w:rPr>
              <w:t>CATT</w:t>
            </w:r>
          </w:p>
        </w:tc>
        <w:tc>
          <w:tcPr>
            <w:tcW w:w="951" w:type="dxa"/>
          </w:tcPr>
          <w:p w14:paraId="0D439847" w14:textId="1B063A4D" w:rsidR="0058777D" w:rsidRDefault="0058777D" w:rsidP="0058777D">
            <w:pPr>
              <w:spacing w:after="0" w:line="312" w:lineRule="auto"/>
              <w:rPr>
                <w:rFonts w:ascii="Times New Roman" w:eastAsia="宋体" w:hAnsi="Times New Roman" w:cs="Times New Roman"/>
                <w:bCs/>
                <w:szCs w:val="21"/>
              </w:rPr>
            </w:pPr>
            <w:r>
              <w:rPr>
                <w:rFonts w:ascii="Times New Roman" w:hAnsi="Times New Roman" w:cs="Times New Roman" w:hint="eastAsia"/>
                <w:bCs/>
                <w:szCs w:val="21"/>
                <w:lang w:val="en-GB"/>
              </w:rPr>
              <w:t>Not feasible</w:t>
            </w:r>
          </w:p>
        </w:tc>
        <w:tc>
          <w:tcPr>
            <w:tcW w:w="11484" w:type="dxa"/>
            <w:vAlign w:val="center"/>
          </w:tcPr>
          <w:p w14:paraId="753597CF" w14:textId="77777777" w:rsidR="0058777D" w:rsidRDefault="0058777D" w:rsidP="0058777D">
            <w:pPr>
              <w:spacing w:after="0" w:line="312" w:lineRule="auto"/>
            </w:pPr>
          </w:p>
        </w:tc>
      </w:tr>
      <w:tr w:rsidR="0071164F" w14:paraId="6E301BEB" w14:textId="77777777" w:rsidTr="00082380">
        <w:tc>
          <w:tcPr>
            <w:tcW w:w="1196" w:type="dxa"/>
            <w:vAlign w:val="center"/>
          </w:tcPr>
          <w:p w14:paraId="3706865C" w14:textId="35C3475E" w:rsidR="0071164F" w:rsidRDefault="0071164F" w:rsidP="0071164F">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951" w:type="dxa"/>
          </w:tcPr>
          <w:p w14:paraId="105D5A8E" w14:textId="1F95B67E" w:rsidR="0071164F" w:rsidRDefault="0071164F" w:rsidP="0071164F">
            <w:pPr>
              <w:spacing w:after="0" w:line="312" w:lineRule="auto"/>
              <w:rPr>
                <w:rFonts w:ascii="Times New Roman" w:hAnsi="Times New Roman" w:cs="Times New Roman"/>
                <w:bCs/>
                <w:szCs w:val="21"/>
                <w:lang w:val="en-GB"/>
              </w:rPr>
            </w:pPr>
            <w:r>
              <w:rPr>
                <w:rFonts w:ascii="Times New Roman" w:eastAsia="宋体" w:hAnsi="Times New Roman" w:cs="Times New Roman" w:hint="eastAsia"/>
                <w:bCs/>
                <w:szCs w:val="21"/>
              </w:rPr>
              <w:t>Feasible</w:t>
            </w:r>
          </w:p>
        </w:tc>
        <w:tc>
          <w:tcPr>
            <w:tcW w:w="11484" w:type="dxa"/>
            <w:vAlign w:val="center"/>
          </w:tcPr>
          <w:p w14:paraId="6867B8F9" w14:textId="4D86D557" w:rsidR="0071164F" w:rsidRDefault="0071164F" w:rsidP="0071164F">
            <w:pPr>
              <w:spacing w:after="0" w:line="312" w:lineRule="auto"/>
            </w:pPr>
            <w:r>
              <w:rPr>
                <w:rFonts w:ascii="Times New Roman" w:hAnsi="Times New Roman" w:cs="Times New Roman" w:hint="eastAsia"/>
                <w:bCs/>
                <w:szCs w:val="21"/>
                <w:lang w:val="en-GB"/>
              </w:rPr>
              <w:t>F</w:t>
            </w:r>
            <w:r>
              <w:rPr>
                <w:rFonts w:ascii="Times New Roman" w:hAnsi="Times New Roman" w:cs="Times New Roman"/>
                <w:bCs/>
                <w:szCs w:val="21"/>
                <w:lang w:val="en-GB"/>
              </w:rPr>
              <w:t>or option 1, if new RA-RNTI calculation can be considered, it can be feasible.</w:t>
            </w:r>
          </w:p>
        </w:tc>
      </w:tr>
      <w:tr w:rsidR="00345A28" w14:paraId="44E82497" w14:textId="77777777" w:rsidTr="00082380">
        <w:tc>
          <w:tcPr>
            <w:tcW w:w="1196" w:type="dxa"/>
            <w:vAlign w:val="center"/>
          </w:tcPr>
          <w:p w14:paraId="10DDAA0C" w14:textId="56172911"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NOKIA</w:t>
            </w:r>
          </w:p>
        </w:tc>
        <w:tc>
          <w:tcPr>
            <w:tcW w:w="951" w:type="dxa"/>
          </w:tcPr>
          <w:p w14:paraId="22D14C54" w14:textId="518F502F" w:rsidR="00345A28" w:rsidRDefault="00345A28" w:rsidP="00345A28">
            <w:pPr>
              <w:spacing w:after="0" w:line="312" w:lineRule="auto"/>
              <w:rPr>
                <w:rFonts w:ascii="Times New Roman" w:eastAsia="宋体" w:hAnsi="Times New Roman" w:cs="Times New Roman"/>
                <w:bCs/>
                <w:szCs w:val="21"/>
              </w:rPr>
            </w:pPr>
            <w:r>
              <w:rPr>
                <w:rFonts w:ascii="Times New Roman" w:hAnsi="Times New Roman" w:cs="Times New Roman"/>
                <w:bCs/>
                <w:szCs w:val="21"/>
                <w:lang w:val="en-GB"/>
              </w:rPr>
              <w:t>Not Feasible</w:t>
            </w:r>
          </w:p>
        </w:tc>
        <w:tc>
          <w:tcPr>
            <w:tcW w:w="11484" w:type="dxa"/>
            <w:vAlign w:val="center"/>
          </w:tcPr>
          <w:p w14:paraId="5269EE4F" w14:textId="02040135" w:rsidR="00345A28" w:rsidRDefault="00345A28" w:rsidP="00345A28">
            <w:pPr>
              <w:spacing w:after="0" w:line="312" w:lineRule="auto"/>
              <w:rPr>
                <w:rFonts w:ascii="Times New Roman" w:hAnsi="Times New Roman" w:cs="Times New Roman"/>
                <w:bCs/>
                <w:szCs w:val="21"/>
                <w:lang w:val="en-GB"/>
              </w:rPr>
            </w:pPr>
            <w:r w:rsidRPr="00B74EE3">
              <w:rPr>
                <w:rFonts w:ascii="Times New Roman" w:eastAsia="MS Mincho" w:hAnsi="Times New Roman" w:cs="Times New Roman"/>
                <w:bCs/>
                <w:szCs w:val="21"/>
                <w:lang w:val="en-GB" w:eastAsia="ja-JP"/>
              </w:rPr>
              <w:t>Option 1 has a technical problem related to the fact that for several deployments an RO set would span more than one system frame. In FR2 this would be almost deterministic, due to the large number of SSB beams and the impossibility to map frequency multiplexed ROs to different SSB beams in this case. As a result the t_id counter for the RA-RNTI would reset a certain number of times within the time from the first to the last RO of an RO set. This implies that two or more ROs of the same RO set could have the same RA-RNTI in this case, making Option 1 subject to ambiguity and voiding it of any technical interest</w:t>
            </w:r>
          </w:p>
        </w:tc>
      </w:tr>
      <w:tr w:rsidR="00460B30" w14:paraId="7CBD04FD" w14:textId="77777777" w:rsidTr="00082380">
        <w:tc>
          <w:tcPr>
            <w:tcW w:w="1196" w:type="dxa"/>
            <w:vAlign w:val="center"/>
          </w:tcPr>
          <w:p w14:paraId="5551F8D9" w14:textId="301CE91C" w:rsidR="00460B30" w:rsidRDefault="00460B30" w:rsidP="00460B30">
            <w:pPr>
              <w:spacing w:after="0" w:line="312" w:lineRule="auto"/>
              <w:rPr>
                <w:rFonts w:ascii="Times New Roman" w:hAnsi="Times New Roman" w:cs="Times New Roman"/>
                <w:bCs/>
                <w:szCs w:val="21"/>
                <w:lang w:val="en-GB"/>
              </w:rPr>
            </w:pPr>
            <w:r>
              <w:rPr>
                <w:rFonts w:ascii="Times New Roman" w:eastAsia="宋体" w:hAnsi="Times New Roman" w:cs="Times New Roman"/>
                <w:bCs/>
                <w:szCs w:val="21"/>
              </w:rPr>
              <w:t>Panasonic</w:t>
            </w:r>
          </w:p>
        </w:tc>
        <w:tc>
          <w:tcPr>
            <w:tcW w:w="951" w:type="dxa"/>
          </w:tcPr>
          <w:p w14:paraId="44C487C1" w14:textId="6683437E" w:rsidR="00460B30" w:rsidRDefault="00460B30" w:rsidP="00460B30">
            <w:pPr>
              <w:spacing w:after="0" w:line="312" w:lineRule="auto"/>
              <w:rPr>
                <w:rFonts w:ascii="Times New Roman" w:hAnsi="Times New Roman" w:cs="Times New Roman"/>
                <w:bCs/>
                <w:szCs w:val="21"/>
                <w:lang w:val="en-GB"/>
              </w:rPr>
            </w:pPr>
            <w:r>
              <w:rPr>
                <w:rFonts w:ascii="Times New Roman" w:eastAsia="宋体" w:hAnsi="Times New Roman" w:cs="Times New Roman"/>
                <w:bCs/>
                <w:szCs w:val="21"/>
              </w:rPr>
              <w:t xml:space="preserve">Not </w:t>
            </w:r>
            <w:r>
              <w:rPr>
                <w:rFonts w:ascii="Times New Roman" w:eastAsia="宋体" w:hAnsi="Times New Roman" w:cs="Times New Roman" w:hint="eastAsia"/>
                <w:bCs/>
                <w:szCs w:val="21"/>
              </w:rPr>
              <w:t xml:space="preserve"> </w:t>
            </w:r>
            <w:r>
              <w:rPr>
                <w:rFonts w:ascii="Times New Roman" w:eastAsia="宋体" w:hAnsi="Times New Roman" w:cs="Times New Roman"/>
                <w:bCs/>
                <w:szCs w:val="21"/>
              </w:rPr>
              <w:t>f</w:t>
            </w:r>
            <w:r>
              <w:rPr>
                <w:rFonts w:ascii="Times New Roman" w:eastAsia="宋体" w:hAnsi="Times New Roman" w:cs="Times New Roman" w:hint="eastAsia"/>
                <w:bCs/>
                <w:szCs w:val="21"/>
              </w:rPr>
              <w:t>easible</w:t>
            </w:r>
          </w:p>
        </w:tc>
        <w:tc>
          <w:tcPr>
            <w:tcW w:w="11484" w:type="dxa"/>
            <w:vAlign w:val="center"/>
          </w:tcPr>
          <w:p w14:paraId="4298D8AC" w14:textId="54C131C8" w:rsidR="00460B30" w:rsidRPr="00B74EE3" w:rsidRDefault="00460B30" w:rsidP="00460B30">
            <w:pPr>
              <w:spacing w:after="0" w:line="312" w:lineRule="auto"/>
              <w:rPr>
                <w:rFonts w:ascii="Times New Roman" w:eastAsia="MS Mincho" w:hAnsi="Times New Roman" w:cs="Times New Roman"/>
                <w:bCs/>
                <w:szCs w:val="21"/>
                <w:lang w:val="en-GB" w:eastAsia="ja-JP"/>
              </w:rPr>
            </w:pPr>
            <w:r w:rsidRPr="00D4462B">
              <w:rPr>
                <w:rFonts w:ascii="Times New Roman" w:eastAsia="宋体" w:hAnsi="Times New Roman" w:cs="Times New Roman"/>
                <w:bCs/>
                <w:szCs w:val="21"/>
              </w:rPr>
              <w:t>Share same view as listed reasons</w:t>
            </w:r>
          </w:p>
        </w:tc>
      </w:tr>
      <w:tr w:rsidR="00E31713" w14:paraId="6071CA22" w14:textId="77777777" w:rsidTr="00082380">
        <w:tc>
          <w:tcPr>
            <w:tcW w:w="1196" w:type="dxa"/>
            <w:vAlign w:val="center"/>
          </w:tcPr>
          <w:p w14:paraId="5701B985" w14:textId="1D157965" w:rsidR="00E31713" w:rsidRDefault="00E31713" w:rsidP="00E31713">
            <w:pPr>
              <w:spacing w:after="0" w:line="312" w:lineRule="auto"/>
              <w:rPr>
                <w:rFonts w:ascii="Times New Roman" w:eastAsia="宋体" w:hAnsi="Times New Roman" w:cs="Times New Roman"/>
                <w:bCs/>
                <w:szCs w:val="21"/>
              </w:rPr>
            </w:pPr>
            <w:r w:rsidRPr="0047132F">
              <w:rPr>
                <w:rFonts w:ascii="Times New Roman" w:hAnsi="Times New Roman" w:cs="Times New Roman"/>
                <w:bCs/>
                <w:sz w:val="20"/>
                <w:szCs w:val="20"/>
                <w:lang w:val="en-GB"/>
              </w:rPr>
              <w:t>Huawei, HiSilicon</w:t>
            </w:r>
          </w:p>
        </w:tc>
        <w:tc>
          <w:tcPr>
            <w:tcW w:w="951" w:type="dxa"/>
          </w:tcPr>
          <w:p w14:paraId="78371966" w14:textId="5BDEE3BE" w:rsidR="00E31713" w:rsidRDefault="00E31713" w:rsidP="00E31713">
            <w:pPr>
              <w:spacing w:after="0" w:line="312" w:lineRule="auto"/>
              <w:rPr>
                <w:rFonts w:ascii="Times New Roman" w:eastAsia="宋体" w:hAnsi="Times New Roman" w:cs="Times New Roman"/>
                <w:bCs/>
                <w:szCs w:val="21"/>
              </w:rPr>
            </w:pPr>
            <w:r w:rsidRPr="0047132F">
              <w:rPr>
                <w:rFonts w:ascii="Times New Roman" w:hAnsi="Times New Roman" w:cs="Times New Roman"/>
                <w:bCs/>
                <w:sz w:val="20"/>
                <w:szCs w:val="20"/>
                <w:lang w:val="en-GB"/>
              </w:rPr>
              <w:t>Feasible</w:t>
            </w:r>
          </w:p>
        </w:tc>
        <w:tc>
          <w:tcPr>
            <w:tcW w:w="11484" w:type="dxa"/>
            <w:vAlign w:val="center"/>
          </w:tcPr>
          <w:p w14:paraId="62788DF2" w14:textId="77777777" w:rsidR="00E31713" w:rsidRPr="0047132F" w:rsidRDefault="00E31713" w:rsidP="00E31713">
            <w:pPr>
              <w:spacing w:after="0" w:line="312" w:lineRule="auto"/>
              <w:rPr>
                <w:rFonts w:ascii="Times New Roman" w:hAnsi="Times New Roman" w:cs="Times New Roman"/>
                <w:bCs/>
                <w:sz w:val="20"/>
                <w:szCs w:val="20"/>
                <w:lang w:val="en-GB"/>
              </w:rPr>
            </w:pPr>
            <w:r w:rsidRPr="0047132F">
              <w:rPr>
                <w:rFonts w:ascii="Times New Roman" w:hAnsi="Times New Roman" w:cs="Times New Roman"/>
                <w:bCs/>
                <w:sz w:val="20"/>
                <w:szCs w:val="20"/>
                <w:lang w:val="en-GB"/>
              </w:rPr>
              <w:t>In our view, this issue can be solved by using certain configuration/restriction between the UE and the gNB. For instance, using network configuration to map PRACH resources to specific beams, we are capable of avoiding the issue of the ambiguity in the RA-RNTI value.</w:t>
            </w:r>
          </w:p>
          <w:p w14:paraId="45EA6AD5" w14:textId="77777777" w:rsidR="00E31713" w:rsidRPr="0047132F" w:rsidRDefault="00E31713" w:rsidP="00E31713">
            <w:pPr>
              <w:rPr>
                <w:sz w:val="20"/>
                <w:szCs w:val="20"/>
              </w:rPr>
            </w:pPr>
          </w:p>
          <w:p w14:paraId="4D115920" w14:textId="77777777" w:rsidR="00E31713" w:rsidRPr="0047132F" w:rsidRDefault="00E31713" w:rsidP="00E31713">
            <w:pPr>
              <w:rPr>
                <w:rFonts w:ascii="Times" w:hAnsi="Times" w:cs="Times"/>
                <w:sz w:val="20"/>
                <w:szCs w:val="20"/>
              </w:rPr>
            </w:pPr>
            <w:r w:rsidRPr="0047132F">
              <w:rPr>
                <w:rFonts w:ascii="Times" w:hAnsi="Times" w:cs="Times"/>
                <w:sz w:val="20"/>
                <w:szCs w:val="20"/>
              </w:rPr>
              <w:t xml:space="preserve">We provide the following arguments to the issues raised by companies in the contributions: </w:t>
            </w:r>
          </w:p>
          <w:tbl>
            <w:tblPr>
              <w:tblStyle w:val="af5"/>
              <w:tblW w:w="0" w:type="auto"/>
              <w:tblLook w:val="04A0" w:firstRow="1" w:lastRow="0" w:firstColumn="1" w:lastColumn="0" w:noHBand="0" w:noVBand="1"/>
            </w:tblPr>
            <w:tblGrid>
              <w:gridCol w:w="7541"/>
            </w:tblGrid>
            <w:tr w:rsidR="00E31713" w:rsidRPr="0047132F" w14:paraId="3E8E4028" w14:textId="77777777" w:rsidTr="00E55CD5">
              <w:tc>
                <w:tcPr>
                  <w:tcW w:w="7541" w:type="dxa"/>
                </w:tcPr>
                <w:p w14:paraId="2D95021C" w14:textId="77777777" w:rsidR="00E31713" w:rsidRPr="0047132F" w:rsidRDefault="00E31713">
                  <w:pPr>
                    <w:pStyle w:val="a9"/>
                    <w:framePr w:hSpace="180" w:wrap="around" w:vAnchor="text" w:hAnchor="margin" w:y="56"/>
                    <w:tabs>
                      <w:tab w:val="left" w:pos="5103"/>
                    </w:tabs>
                    <w:snapToGrid w:val="0"/>
                    <w:spacing w:before="156"/>
                    <w:rPr>
                      <w:rFonts w:eastAsia="宋体"/>
                      <w:szCs w:val="20"/>
                      <w:lang w:eastAsia="zh-CN"/>
                    </w:rPr>
                  </w:pPr>
                  <w:r w:rsidRPr="0047132F">
                    <w:rPr>
                      <w:rFonts w:eastAsia="宋体" w:hint="eastAsia"/>
                      <w:szCs w:val="20"/>
                      <w:lang w:eastAsia="zh-CN"/>
                    </w:rPr>
                    <w:t xml:space="preserve">However, since multiple PRACH transmissions with different Tx beams is at least targeting for FR2, the number of SSB can be up to 64, which will result in the time period is very likely to be larger than 10ms, thus there is a </w:t>
                  </w:r>
                  <w:r w:rsidRPr="0047132F">
                    <w:rPr>
                      <w:rFonts w:eastAsia="宋体"/>
                      <w:szCs w:val="20"/>
                      <w:lang w:eastAsia="zh-CN"/>
                    </w:rPr>
                    <w:t>possibility</w:t>
                  </w:r>
                  <w:r w:rsidRPr="0047132F">
                    <w:rPr>
                      <w:rFonts w:eastAsia="宋体" w:hint="eastAsia"/>
                      <w:szCs w:val="20"/>
                      <w:lang w:eastAsia="zh-CN"/>
                    </w:rPr>
                    <w:t xml:space="preserve"> that two preambles are transmitted on the same OFDM symbol of same slot in two consecutive system frames in one RO group with different Tx beams. As the </w:t>
                  </w:r>
                  <w:r w:rsidRPr="0047132F">
                    <w:rPr>
                      <w:rFonts w:eastAsia="宋体"/>
                      <w:szCs w:val="20"/>
                      <w:lang w:eastAsia="zh-CN"/>
                    </w:rPr>
                    <w:t>instance</w:t>
                  </w:r>
                  <w:r w:rsidRPr="0047132F">
                    <w:rPr>
                      <w:rFonts w:eastAsia="宋体" w:hint="eastAsia"/>
                      <w:szCs w:val="20"/>
                      <w:lang w:eastAsia="zh-CN"/>
                    </w:rPr>
                    <w:t xml:space="preserve"> shown in Fig 1, where </w:t>
                  </w:r>
                  <w:r w:rsidRPr="0047132F">
                    <w:rPr>
                      <w:rFonts w:eastAsia="宋体"/>
                      <w:i/>
                      <w:szCs w:val="20"/>
                    </w:rPr>
                    <w:t>prach-ConfigurationIndex</w:t>
                  </w:r>
                  <w:r w:rsidRPr="0047132F">
                    <w:rPr>
                      <w:rFonts w:eastAsiaTheme="minorEastAsia" w:hint="eastAsia"/>
                      <w:szCs w:val="20"/>
                      <w:lang w:eastAsia="zh-CN"/>
                    </w:rPr>
                    <w:t xml:space="preserve"> = 13(for FR2</w:t>
                  </w:r>
                  <w:r w:rsidRPr="0047132F">
                    <w:rPr>
                      <w:rFonts w:eastAsiaTheme="minorEastAsia"/>
                      <w:szCs w:val="20"/>
                      <w:lang w:eastAsia="zh-CN"/>
                    </w:rPr>
                    <w:t xml:space="preserve"> paired spectrum/supplementary</w:t>
                  </w:r>
                  <w:r w:rsidRPr="0047132F">
                    <w:rPr>
                      <w:rFonts w:eastAsiaTheme="minorEastAsia" w:hint="eastAsia"/>
                      <w:szCs w:val="20"/>
                      <w:lang w:eastAsia="zh-CN"/>
                    </w:rPr>
                    <w:t xml:space="preserve">), </w:t>
                  </w:r>
                  <w:r w:rsidRPr="0047132F">
                    <w:rPr>
                      <w:rFonts w:eastAsiaTheme="minorEastAsia" w:hint="eastAsia"/>
                      <w:i/>
                      <w:iCs/>
                      <w:szCs w:val="20"/>
                      <w:lang w:eastAsia="zh-CN"/>
                    </w:rPr>
                    <w:t>msg1-FDM</w:t>
                  </w:r>
                  <w:r w:rsidRPr="0047132F">
                    <w:rPr>
                      <w:rFonts w:eastAsiaTheme="minorEastAsia" w:hint="eastAsia"/>
                      <w:szCs w:val="20"/>
                      <w:lang w:eastAsia="zh-CN"/>
                    </w:rPr>
                    <w:t xml:space="preserve">=2, each RO is supposed to be associated with 1 SSB. </w:t>
                  </w:r>
                  <w:r w:rsidRPr="0047132F">
                    <w:rPr>
                      <w:rFonts w:eastAsiaTheme="minorEastAsia"/>
                      <w:szCs w:val="20"/>
                      <w:lang w:eastAsia="zh-CN"/>
                    </w:rPr>
                    <w:t>F</w:t>
                  </w:r>
                  <w:r w:rsidRPr="0047132F">
                    <w:rPr>
                      <w:rFonts w:eastAsiaTheme="minorEastAsia" w:hint="eastAsia"/>
                      <w:szCs w:val="20"/>
                      <w:lang w:eastAsia="zh-CN"/>
                    </w:rPr>
                    <w:t xml:space="preserve">or PRACH repetition configuration, </w:t>
                  </w:r>
                  <w:r w:rsidRPr="0047132F">
                    <w:rPr>
                      <w:rFonts w:eastAsiaTheme="minorEastAsia"/>
                      <w:i/>
                      <w:iCs/>
                      <w:kern w:val="2"/>
                      <w:szCs w:val="20"/>
                      <w:lang w:eastAsia="zh-CN"/>
                    </w:rPr>
                    <w:t>msg1-RepetitionNum-r18</w:t>
                  </w:r>
                  <w:r w:rsidRPr="0047132F">
                    <w:rPr>
                      <w:rFonts w:eastAsiaTheme="minorEastAsia" w:hint="eastAsia"/>
                      <w:i/>
                      <w:iCs/>
                      <w:kern w:val="2"/>
                      <w:szCs w:val="20"/>
                      <w:lang w:eastAsia="zh-CN"/>
                    </w:rPr>
                    <w:t xml:space="preserve"> = </w:t>
                  </w:r>
                  <w:r w:rsidRPr="0047132F">
                    <w:rPr>
                      <w:rFonts w:eastAsiaTheme="minorEastAsia" w:hint="eastAsia"/>
                      <w:kern w:val="2"/>
                      <w:szCs w:val="20"/>
                      <w:lang w:eastAsia="zh-CN"/>
                    </w:rPr>
                    <w:t xml:space="preserve">4 with different Tx beams are used. </w:t>
                  </w:r>
                  <w:r w:rsidRPr="0047132F">
                    <w:rPr>
                      <w:rFonts w:eastAsia="宋体"/>
                      <w:szCs w:val="20"/>
                      <w:lang w:eastAsia="zh-CN"/>
                    </w:rPr>
                    <w:t>I</w:t>
                  </w:r>
                  <w:r w:rsidRPr="0047132F">
                    <w:rPr>
                      <w:rFonts w:eastAsia="宋体" w:hint="eastAsia"/>
                      <w:szCs w:val="20"/>
                      <w:lang w:eastAsia="zh-CN"/>
                    </w:rPr>
                    <w:t>n such case, the RA-RNTIs associated with the two valid RO transmitting the 1</w:t>
                  </w:r>
                  <w:r w:rsidRPr="0047132F">
                    <w:rPr>
                      <w:rFonts w:eastAsia="宋体" w:hint="eastAsia"/>
                      <w:szCs w:val="20"/>
                      <w:vertAlign w:val="superscript"/>
                      <w:lang w:eastAsia="zh-CN"/>
                    </w:rPr>
                    <w:t>st</w:t>
                  </w:r>
                  <w:r w:rsidRPr="0047132F">
                    <w:rPr>
                      <w:rFonts w:eastAsia="宋体" w:hint="eastAsia"/>
                      <w:szCs w:val="20"/>
                      <w:lang w:eastAsia="zh-CN"/>
                    </w:rPr>
                    <w:t xml:space="preserve"> and 4</w:t>
                  </w:r>
                  <w:r w:rsidRPr="0047132F">
                    <w:rPr>
                      <w:rFonts w:eastAsia="宋体" w:hint="eastAsia"/>
                      <w:szCs w:val="20"/>
                      <w:vertAlign w:val="superscript"/>
                      <w:lang w:eastAsia="zh-CN"/>
                    </w:rPr>
                    <w:t>th</w:t>
                  </w:r>
                  <w:r w:rsidRPr="0047132F">
                    <w:rPr>
                      <w:rFonts w:eastAsia="宋体" w:hint="eastAsia"/>
                      <w:szCs w:val="20"/>
                      <w:lang w:eastAsia="zh-CN"/>
                    </w:rPr>
                    <w:t xml:space="preserve"> PRACH repetition are the same, but different Tx beams are used. Such situation will be very common if more SSBs are used in FR2, and there could be more than 2 ROs shares the same RA-RNTI if the calculation formula is as per current specs. How to distinguish the valid ROs in such cases need further considered if RA-RNTI is used for indicating the UL beam. </w:t>
                  </w:r>
                </w:p>
                <w:p w14:paraId="487EABB6" w14:textId="77777777" w:rsidR="00E31713" w:rsidRPr="0047132F" w:rsidRDefault="00E31713">
                  <w:pPr>
                    <w:framePr w:hSpace="180" w:wrap="around" w:vAnchor="text" w:hAnchor="margin" w:y="56"/>
                    <w:rPr>
                      <w:sz w:val="20"/>
                      <w:szCs w:val="20"/>
                    </w:rPr>
                  </w:pPr>
                  <w:r w:rsidRPr="0047132F">
                    <w:rPr>
                      <w:rFonts w:hint="eastAsia"/>
                      <w:sz w:val="20"/>
                      <w:szCs w:val="20"/>
                    </w:rPr>
                    <w:object w:dxaOrig="23310" w:dyaOrig="6016" w14:anchorId="2A0D7CC6">
                      <v:shape id="_x0000_i1027" type="#_x0000_t75" style="width:354.6pt;height:90.6pt" o:ole="">
                        <v:imagedata r:id="rId28" o:title=""/>
                      </v:shape>
                      <o:OLEObject Type="Embed" ProgID="Visio.Drawing.15" ShapeID="_x0000_i1027" DrawAspect="Content" ObjectID="_1824936940" r:id="rId29"/>
                    </w:object>
                  </w:r>
                </w:p>
              </w:tc>
            </w:tr>
          </w:tbl>
          <w:p w14:paraId="72400C9B" w14:textId="77777777" w:rsidR="00E31713" w:rsidRPr="0047132F" w:rsidRDefault="00E31713" w:rsidP="00E31713">
            <w:pPr>
              <w:rPr>
                <w:sz w:val="20"/>
                <w:szCs w:val="20"/>
              </w:rPr>
            </w:pPr>
          </w:p>
          <w:p w14:paraId="1E307A7D" w14:textId="77777777" w:rsidR="00E31713" w:rsidRPr="0047132F" w:rsidRDefault="00E31713" w:rsidP="00E31713">
            <w:pPr>
              <w:rPr>
                <w:rFonts w:ascii="Times" w:hAnsi="Times" w:cs="Times"/>
                <w:sz w:val="20"/>
                <w:szCs w:val="20"/>
              </w:rPr>
            </w:pPr>
            <w:r w:rsidRPr="0047132F">
              <w:rPr>
                <w:rFonts w:ascii="Times" w:hAnsi="Times" w:cs="Times"/>
                <w:b/>
                <w:bCs/>
                <w:sz w:val="20"/>
                <w:szCs w:val="20"/>
              </w:rPr>
              <w:t>Argument 1:</w:t>
            </w:r>
            <w:r w:rsidRPr="0047132F">
              <w:rPr>
                <w:rFonts w:ascii="Times" w:hAnsi="Times" w:cs="Times"/>
                <w:sz w:val="20"/>
                <w:szCs w:val="20"/>
              </w:rPr>
              <w:t xml:space="preserve"> for such described configuration, it seems weird why there are some invalid ROs at each subframe; in our view this does not follow the procedures depicted in TS 38213-8.1 spec description:</w:t>
            </w:r>
          </w:p>
          <w:p w14:paraId="44D7E1B4" w14:textId="77777777" w:rsidR="00E31713" w:rsidRPr="0047132F" w:rsidRDefault="00E31713" w:rsidP="00E31713">
            <w:pPr>
              <w:rPr>
                <w:rFonts w:ascii="Times" w:hAnsi="Times" w:cs="Times"/>
                <w:sz w:val="20"/>
                <w:szCs w:val="20"/>
              </w:rPr>
            </w:pPr>
            <w:r w:rsidRPr="0047132F">
              <w:rPr>
                <w:rFonts w:ascii="Times" w:hAnsi="Times" w:cs="Times"/>
                <w:sz w:val="20"/>
                <w:szCs w:val="20"/>
              </w:rPr>
              <w:t>An association period, starting from frame 0, for mapping SS/PBCH block indexes to PRACH occasions is the smallest integer number in the set determined by the PRACH configuration period according to Table</w:t>
            </w:r>
            <w:r w:rsidRPr="0047132F" w:rsidDel="00864605">
              <w:rPr>
                <w:rFonts w:ascii="Times" w:hAnsi="Times" w:cs="Times"/>
                <w:sz w:val="20"/>
                <w:szCs w:val="20"/>
              </w:rPr>
              <w:t xml:space="preserve"> </w:t>
            </w:r>
            <w:r w:rsidRPr="0047132F">
              <w:rPr>
                <w:rFonts w:ascii="Times" w:hAnsi="Times" w:cs="Times"/>
                <w:sz w:val="20"/>
                <w:szCs w:val="20"/>
              </w:rPr>
              <w:t>8.1-1</w:t>
            </w:r>
            <w:r w:rsidRPr="0047132F">
              <w:rPr>
                <w:rFonts w:ascii="Times" w:hAnsi="Times" w:cs="Times"/>
                <w:color w:val="FF0000"/>
                <w:sz w:val="20"/>
                <w:szCs w:val="20"/>
              </w:rPr>
              <w:t xml:space="preserve"> such that </w:t>
            </w:r>
            <m:oMath>
              <m:sSubSup>
                <m:sSubSupPr>
                  <m:ctrlPr>
                    <w:rPr>
                      <w:rFonts w:ascii="Cambria Math" w:hAnsi="Cambria Math" w:cs="Times"/>
                      <w:i/>
                      <w:color w:val="FF0000"/>
                      <w:sz w:val="20"/>
                      <w:szCs w:val="20"/>
                    </w:rPr>
                  </m:ctrlPr>
                </m:sSubSupPr>
                <m:e>
                  <m:r>
                    <w:rPr>
                      <w:rFonts w:ascii="Cambria Math" w:hAnsi="Cambria Math" w:cs="Times"/>
                      <w:color w:val="FF0000"/>
                      <w:sz w:val="20"/>
                      <w:szCs w:val="20"/>
                    </w:rPr>
                    <m:t>N</m:t>
                  </m:r>
                </m:e>
                <m:sub>
                  <m:r>
                    <m:rPr>
                      <m:sty m:val="p"/>
                    </m:rPr>
                    <w:rPr>
                      <w:rFonts w:ascii="Cambria Math" w:hAnsi="Cambria Math" w:cs="Times"/>
                      <w:color w:val="FF0000"/>
                      <w:sz w:val="20"/>
                      <w:szCs w:val="20"/>
                    </w:rPr>
                    <m:t>Tx</m:t>
                  </m:r>
                </m:sub>
                <m:sup>
                  <m:r>
                    <m:rPr>
                      <m:sty m:val="p"/>
                    </m:rPr>
                    <w:rPr>
                      <w:rFonts w:ascii="Cambria Math" w:hAnsi="Cambria Math" w:cs="Times"/>
                      <w:color w:val="FF0000"/>
                      <w:sz w:val="20"/>
                      <w:szCs w:val="20"/>
                    </w:rPr>
                    <m:t>SSB</m:t>
                  </m:r>
                </m:sup>
              </m:sSubSup>
            </m:oMath>
            <w:r w:rsidRPr="0047132F">
              <w:rPr>
                <w:rFonts w:ascii="Times" w:hAnsi="Times" w:cs="Times"/>
                <w:color w:val="FF0000"/>
                <w:sz w:val="20"/>
                <w:szCs w:val="20"/>
              </w:rPr>
              <w:t xml:space="preserve"> SS/PBCH block indexes are mapped at least once to the PRACH occasions within the association period</w:t>
            </w:r>
            <w:r w:rsidRPr="0047132F">
              <w:rPr>
                <w:rFonts w:ascii="Times" w:hAnsi="Times" w:cs="Times"/>
                <w:sz w:val="20"/>
                <w:szCs w:val="20"/>
              </w:rPr>
              <w:t xml:space="preserve">, where a UE obtains </w:t>
            </w:r>
            <m:oMath>
              <m:sSubSup>
                <m:sSubSupPr>
                  <m:ctrlPr>
                    <w:rPr>
                      <w:rFonts w:ascii="Cambria Math" w:hAnsi="Cambria Math" w:cs="Times"/>
                      <w:i/>
                      <w:sz w:val="20"/>
                      <w:szCs w:val="20"/>
                    </w:rPr>
                  </m:ctrlPr>
                </m:sSubSupPr>
                <m:e>
                  <m:r>
                    <w:rPr>
                      <w:rFonts w:ascii="Cambria Math" w:hAnsi="Cambria Math" w:cs="Times"/>
                      <w:sz w:val="20"/>
                      <w:szCs w:val="20"/>
                    </w:rPr>
                    <m:t>N</m:t>
                  </m:r>
                </m:e>
                <m:sub>
                  <m:r>
                    <m:rPr>
                      <m:sty m:val="p"/>
                    </m:rPr>
                    <w:rPr>
                      <w:rFonts w:ascii="Cambria Math" w:hAnsi="Cambria Math" w:cs="Times"/>
                      <w:sz w:val="20"/>
                      <w:szCs w:val="20"/>
                    </w:rPr>
                    <m:t>Tx</m:t>
                  </m:r>
                </m:sub>
                <m:sup>
                  <m:r>
                    <m:rPr>
                      <m:sty m:val="p"/>
                    </m:rPr>
                    <w:rPr>
                      <w:rFonts w:ascii="Cambria Math" w:hAnsi="Cambria Math" w:cs="Times"/>
                      <w:sz w:val="20"/>
                      <w:szCs w:val="20"/>
                    </w:rPr>
                    <m:t>SSB</m:t>
                  </m:r>
                </m:sup>
              </m:sSubSup>
            </m:oMath>
            <w:r w:rsidRPr="0047132F">
              <w:rPr>
                <w:rFonts w:ascii="Times" w:hAnsi="Times" w:cs="Times"/>
                <w:sz w:val="20"/>
                <w:szCs w:val="20"/>
              </w:rPr>
              <w:t xml:space="preserve"> from the value of </w:t>
            </w:r>
            <w:r w:rsidRPr="0047132F">
              <w:rPr>
                <w:rFonts w:ascii="Times" w:hAnsi="Times" w:cs="Times"/>
                <w:i/>
                <w:sz w:val="20"/>
                <w:szCs w:val="20"/>
              </w:rPr>
              <w:t>ssb-PositionsInBurst</w:t>
            </w:r>
            <w:r w:rsidRPr="0047132F">
              <w:rPr>
                <w:rFonts w:ascii="Times" w:hAnsi="Times" w:cs="Times"/>
                <w:sz w:val="20"/>
                <w:szCs w:val="20"/>
              </w:rPr>
              <w:t xml:space="preserve"> in </w:t>
            </w:r>
            <w:r w:rsidRPr="0047132F">
              <w:rPr>
                <w:rFonts w:ascii="Times" w:hAnsi="Times" w:cs="Times"/>
                <w:i/>
                <w:sz w:val="20"/>
                <w:szCs w:val="20"/>
              </w:rPr>
              <w:t>SIB1</w:t>
            </w:r>
            <w:r w:rsidRPr="0047132F">
              <w:rPr>
                <w:rFonts w:ascii="Times" w:hAnsi="Times" w:cs="Times"/>
                <w:sz w:val="20"/>
                <w:szCs w:val="20"/>
              </w:rPr>
              <w:t xml:space="preserve"> or in </w:t>
            </w:r>
            <w:r w:rsidRPr="0047132F">
              <w:rPr>
                <w:rFonts w:ascii="Times" w:hAnsi="Times" w:cs="Times"/>
                <w:i/>
                <w:sz w:val="20"/>
                <w:szCs w:val="20"/>
              </w:rPr>
              <w:t xml:space="preserve">ServingCellConfigCommon </w:t>
            </w:r>
            <w:r w:rsidRPr="0047132F">
              <w:rPr>
                <w:rFonts w:ascii="Times" w:hAnsi="Times" w:cs="Times"/>
                <w:sz w:val="20"/>
                <w:szCs w:val="20"/>
              </w:rPr>
              <w:t xml:space="preserve">or in </w:t>
            </w:r>
            <w:r w:rsidRPr="0047132F">
              <w:rPr>
                <w:rFonts w:ascii="Times" w:hAnsi="Times" w:cs="Times"/>
                <w:i/>
                <w:iCs/>
                <w:sz w:val="20"/>
                <w:szCs w:val="20"/>
              </w:rPr>
              <w:t>SSB-MTC-AdditionalPCI</w:t>
            </w:r>
            <w:r w:rsidRPr="0047132F">
              <w:rPr>
                <w:rFonts w:ascii="Times" w:hAnsi="Times" w:cs="Times"/>
                <w:sz w:val="20"/>
                <w:szCs w:val="20"/>
              </w:rPr>
              <w:t xml:space="preserve"> or in </w:t>
            </w:r>
            <w:r w:rsidRPr="0047132F">
              <w:rPr>
                <w:rFonts w:ascii="Times" w:hAnsi="Times" w:cs="Times"/>
                <w:i/>
                <w:sz w:val="20"/>
                <w:szCs w:val="20"/>
              </w:rPr>
              <w:t>LTM-SSB-Config</w:t>
            </w:r>
            <w:r w:rsidRPr="0047132F">
              <w:rPr>
                <w:rFonts w:ascii="Times" w:hAnsi="Times" w:cs="Times"/>
                <w:sz w:val="20"/>
                <w:szCs w:val="20"/>
              </w:rPr>
              <w:t>.</w:t>
            </w:r>
            <w:r w:rsidRPr="0047132F">
              <w:rPr>
                <w:rFonts w:ascii="Times" w:hAnsi="Times" w:cs="Times"/>
                <w:b/>
                <w:bCs/>
                <w:color w:val="FF0000"/>
                <w:sz w:val="20"/>
                <w:szCs w:val="20"/>
              </w:rPr>
              <w:t xml:space="preserve"> If after an integer number of SS/PBCH block indexes to PRACH occasions mapping cycles within the association period</w:t>
            </w:r>
            <w:r w:rsidRPr="0047132F">
              <w:rPr>
                <w:rFonts w:ascii="Times" w:hAnsi="Times" w:cs="Times"/>
                <w:sz w:val="20"/>
                <w:szCs w:val="20"/>
              </w:rPr>
              <w:t xml:space="preserve"> there is a set of PRACH occasions </w:t>
            </w:r>
            <w:r w:rsidRPr="0047132F">
              <w:rPr>
                <w:rFonts w:ascii="Times" w:hAnsi="Times" w:cs="Times"/>
                <w:color w:val="000000" w:themeColor="text1"/>
                <w:sz w:val="20"/>
                <w:szCs w:val="20"/>
              </w:rPr>
              <w:t>or PRACH preambles</w:t>
            </w:r>
            <w:r w:rsidRPr="0047132F">
              <w:rPr>
                <w:rFonts w:ascii="Times" w:hAnsi="Times" w:cs="Times"/>
                <w:sz w:val="20"/>
                <w:szCs w:val="20"/>
              </w:rPr>
              <w:t xml:space="preserve"> that are not mapped to </w:t>
            </w:r>
            <m:oMath>
              <m:sSubSup>
                <m:sSubSupPr>
                  <m:ctrlPr>
                    <w:rPr>
                      <w:rFonts w:ascii="Cambria Math" w:hAnsi="Cambria Math" w:cs="Times"/>
                      <w:i/>
                      <w:sz w:val="20"/>
                      <w:szCs w:val="20"/>
                    </w:rPr>
                  </m:ctrlPr>
                </m:sSubSupPr>
                <m:e>
                  <m:r>
                    <w:rPr>
                      <w:rFonts w:ascii="Cambria Math" w:hAnsi="Cambria Math" w:cs="Times"/>
                      <w:sz w:val="20"/>
                      <w:szCs w:val="20"/>
                    </w:rPr>
                    <m:t>N</m:t>
                  </m:r>
                </m:e>
                <m:sub>
                  <m:r>
                    <m:rPr>
                      <m:sty m:val="p"/>
                    </m:rPr>
                    <w:rPr>
                      <w:rFonts w:ascii="Cambria Math" w:hAnsi="Cambria Math" w:cs="Times"/>
                      <w:sz w:val="20"/>
                      <w:szCs w:val="20"/>
                    </w:rPr>
                    <m:t>Tx</m:t>
                  </m:r>
                </m:sub>
                <m:sup>
                  <m:r>
                    <m:rPr>
                      <m:sty m:val="p"/>
                    </m:rPr>
                    <w:rPr>
                      <w:rFonts w:ascii="Cambria Math" w:hAnsi="Cambria Math" w:cs="Times"/>
                      <w:sz w:val="20"/>
                      <w:szCs w:val="20"/>
                    </w:rPr>
                    <m:t>SSB</m:t>
                  </m:r>
                </m:sup>
              </m:sSubSup>
            </m:oMath>
            <w:r w:rsidRPr="0047132F">
              <w:rPr>
                <w:rFonts w:ascii="Times" w:hAnsi="Times" w:cs="Times"/>
                <w:sz w:val="20"/>
                <w:szCs w:val="20"/>
              </w:rPr>
              <w:t xml:space="preserve"> SS/PBCH block indexes, no SS/PBCH block indexes are mapped to the set of PRACH occasions</w:t>
            </w:r>
            <w:r w:rsidRPr="0047132F">
              <w:rPr>
                <w:rFonts w:ascii="Times" w:hAnsi="Times" w:cs="Times"/>
                <w:color w:val="000000" w:themeColor="text1"/>
                <w:sz w:val="20"/>
                <w:szCs w:val="20"/>
              </w:rPr>
              <w:t xml:space="preserve"> or PRACH preambles</w:t>
            </w:r>
            <w:r w:rsidRPr="0047132F">
              <w:rPr>
                <w:rFonts w:ascii="Times" w:hAnsi="Times" w:cs="Times"/>
                <w:sz w:val="20"/>
                <w:szCs w:val="20"/>
              </w:rPr>
              <w:t>. An association pattern period includes one or more association periods and is determined so that a pattern between PRACH occasions and SS/PBCH block indexes repeats at most every 160 msec. PRACH occasions not associated with SS/PBCH block indexes after an integer number of association periods, if any, are not used for PRACH transmissions.</w:t>
            </w:r>
          </w:p>
          <w:p w14:paraId="28FA9D7E" w14:textId="77777777" w:rsidR="00E31713" w:rsidRPr="0047132F" w:rsidRDefault="00E31713" w:rsidP="00E31713">
            <w:pPr>
              <w:pStyle w:val="TH"/>
              <w:ind w:firstLine="440"/>
            </w:pPr>
            <w:r w:rsidRPr="0047132F">
              <w:t>Table 8.1-1: Mapping between PRACH configuration period and SS/PBCH block to PRACH occasion association period</w:t>
            </w:r>
          </w:p>
          <w:tbl>
            <w:tblPr>
              <w:tblW w:w="0" w:type="auto"/>
              <w:jc w:val="center"/>
              <w:tblLook w:val="01E0" w:firstRow="1" w:lastRow="1" w:firstColumn="1" w:lastColumn="1" w:noHBand="0" w:noVBand="0"/>
            </w:tblPr>
            <w:tblGrid>
              <w:gridCol w:w="3325"/>
              <w:gridCol w:w="3780"/>
            </w:tblGrid>
            <w:tr w:rsidR="00E31713" w:rsidRPr="0047132F" w14:paraId="502498A4" w14:textId="77777777" w:rsidTr="00E55CD5">
              <w:trPr>
                <w:jc w:val="center"/>
              </w:trPr>
              <w:tc>
                <w:tcPr>
                  <w:tcW w:w="3325" w:type="dxa"/>
                  <w:tcBorders>
                    <w:top w:val="single" w:sz="4" w:space="0" w:color="auto"/>
                    <w:left w:val="single" w:sz="4" w:space="0" w:color="auto"/>
                    <w:bottom w:val="single" w:sz="4" w:space="0" w:color="auto"/>
                    <w:right w:val="single" w:sz="4" w:space="0" w:color="auto"/>
                  </w:tcBorders>
                  <w:shd w:val="clear" w:color="auto" w:fill="E0E0E0"/>
                  <w:vAlign w:val="center"/>
                </w:tcPr>
                <w:p w14:paraId="3178C237" w14:textId="77777777" w:rsidR="00E31713" w:rsidRPr="0047132F" w:rsidRDefault="00E31713">
                  <w:pPr>
                    <w:keepNext/>
                    <w:keepLines/>
                    <w:framePr w:hSpace="180" w:wrap="around" w:vAnchor="text" w:hAnchor="margin" w:y="56"/>
                    <w:spacing w:after="0"/>
                    <w:jc w:val="center"/>
                    <w:rPr>
                      <w:rFonts w:ascii="Arial" w:hAnsi="Arial"/>
                      <w:b/>
                      <w:sz w:val="20"/>
                      <w:szCs w:val="20"/>
                    </w:rPr>
                  </w:pPr>
                  <w:r w:rsidRPr="0047132F">
                    <w:rPr>
                      <w:rFonts w:ascii="Arial" w:hAnsi="Arial"/>
                      <w:b/>
                      <w:sz w:val="20"/>
                      <w:szCs w:val="20"/>
                    </w:rPr>
                    <w:t>PRACH configuration period (msec)</w:t>
                  </w:r>
                </w:p>
              </w:tc>
              <w:tc>
                <w:tcPr>
                  <w:tcW w:w="3780" w:type="dxa"/>
                  <w:tcBorders>
                    <w:top w:val="single" w:sz="4" w:space="0" w:color="auto"/>
                    <w:left w:val="single" w:sz="4" w:space="0" w:color="auto"/>
                    <w:bottom w:val="single" w:sz="4" w:space="0" w:color="auto"/>
                    <w:right w:val="single" w:sz="4" w:space="0" w:color="auto"/>
                  </w:tcBorders>
                  <w:shd w:val="clear" w:color="auto" w:fill="E0E0E0"/>
                  <w:vAlign w:val="center"/>
                </w:tcPr>
                <w:p w14:paraId="00BF90DA" w14:textId="77777777" w:rsidR="00E31713" w:rsidRPr="0047132F" w:rsidRDefault="00E31713">
                  <w:pPr>
                    <w:keepNext/>
                    <w:keepLines/>
                    <w:framePr w:hSpace="180" w:wrap="around" w:vAnchor="text" w:hAnchor="margin" w:y="56"/>
                    <w:spacing w:after="0"/>
                    <w:jc w:val="center"/>
                    <w:rPr>
                      <w:rFonts w:ascii="Arial" w:hAnsi="Arial"/>
                      <w:b/>
                      <w:sz w:val="20"/>
                      <w:szCs w:val="20"/>
                    </w:rPr>
                  </w:pPr>
                  <w:r w:rsidRPr="0047132F">
                    <w:rPr>
                      <w:rFonts w:ascii="Arial" w:hAnsi="Arial"/>
                      <w:b/>
                      <w:sz w:val="20"/>
                      <w:szCs w:val="20"/>
                    </w:rPr>
                    <w:t>Association period (number of PRACH configuration periods)</w:t>
                  </w:r>
                </w:p>
              </w:tc>
            </w:tr>
            <w:tr w:rsidR="00E31713" w:rsidRPr="0047132F" w14:paraId="4F32B58F" w14:textId="77777777" w:rsidTr="00E55CD5">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2700B42E" w14:textId="77777777" w:rsidR="00E31713" w:rsidRPr="0047132F" w:rsidRDefault="00E31713">
                  <w:pPr>
                    <w:keepNext/>
                    <w:keepLines/>
                    <w:framePr w:hSpace="180" w:wrap="around" w:vAnchor="text" w:hAnchor="margin" w:y="56"/>
                    <w:spacing w:after="0"/>
                    <w:jc w:val="center"/>
                    <w:rPr>
                      <w:rFonts w:ascii="Arial" w:hAnsi="Arial"/>
                      <w:sz w:val="20"/>
                      <w:szCs w:val="20"/>
                    </w:rPr>
                  </w:pPr>
                  <w:r w:rsidRPr="0047132F">
                    <w:rPr>
                      <w:rFonts w:ascii="Arial" w:hAnsi="Arial"/>
                      <w:sz w:val="20"/>
                      <w:szCs w:val="20"/>
                    </w:rPr>
                    <w:t>10</w:t>
                  </w:r>
                </w:p>
              </w:tc>
              <w:tc>
                <w:tcPr>
                  <w:tcW w:w="3780" w:type="dxa"/>
                  <w:tcBorders>
                    <w:top w:val="single" w:sz="4" w:space="0" w:color="auto"/>
                    <w:left w:val="single" w:sz="4" w:space="0" w:color="auto"/>
                    <w:bottom w:val="single" w:sz="4" w:space="0" w:color="auto"/>
                    <w:right w:val="single" w:sz="4" w:space="0" w:color="auto"/>
                  </w:tcBorders>
                  <w:vAlign w:val="center"/>
                </w:tcPr>
                <w:p w14:paraId="610D1D87" w14:textId="77777777" w:rsidR="00E31713" w:rsidRPr="0047132F" w:rsidRDefault="00E31713">
                  <w:pPr>
                    <w:keepNext/>
                    <w:keepLines/>
                    <w:framePr w:hSpace="180" w:wrap="around" w:vAnchor="text" w:hAnchor="margin" w:y="56"/>
                    <w:spacing w:after="0"/>
                    <w:jc w:val="center"/>
                    <w:rPr>
                      <w:rFonts w:ascii="Arial" w:hAnsi="Arial"/>
                      <w:sz w:val="20"/>
                      <w:szCs w:val="20"/>
                    </w:rPr>
                  </w:pPr>
                  <w:r w:rsidRPr="0047132F">
                    <w:rPr>
                      <w:rFonts w:ascii="Arial" w:hAnsi="Arial"/>
                      <w:sz w:val="20"/>
                      <w:szCs w:val="20"/>
                    </w:rPr>
                    <w:t>{1, 2, 4, 8, 16}</w:t>
                  </w:r>
                </w:p>
              </w:tc>
            </w:tr>
            <w:tr w:rsidR="00E31713" w:rsidRPr="0047132F" w14:paraId="38FBE117" w14:textId="77777777" w:rsidTr="00E55CD5">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676C0FE8" w14:textId="77777777" w:rsidR="00E31713" w:rsidRPr="0047132F" w:rsidRDefault="00E31713">
                  <w:pPr>
                    <w:keepNext/>
                    <w:keepLines/>
                    <w:framePr w:hSpace="180" w:wrap="around" w:vAnchor="text" w:hAnchor="margin" w:y="56"/>
                    <w:spacing w:after="0"/>
                    <w:jc w:val="center"/>
                    <w:rPr>
                      <w:rFonts w:ascii="Arial" w:hAnsi="Arial"/>
                      <w:sz w:val="20"/>
                      <w:szCs w:val="20"/>
                    </w:rPr>
                  </w:pPr>
                  <w:r w:rsidRPr="0047132F">
                    <w:rPr>
                      <w:rFonts w:ascii="Arial" w:hAnsi="Arial"/>
                      <w:sz w:val="20"/>
                      <w:szCs w:val="20"/>
                    </w:rPr>
                    <w:t>20</w:t>
                  </w:r>
                </w:p>
              </w:tc>
              <w:tc>
                <w:tcPr>
                  <w:tcW w:w="3780" w:type="dxa"/>
                  <w:tcBorders>
                    <w:top w:val="single" w:sz="4" w:space="0" w:color="auto"/>
                    <w:left w:val="single" w:sz="4" w:space="0" w:color="auto"/>
                    <w:bottom w:val="single" w:sz="4" w:space="0" w:color="auto"/>
                    <w:right w:val="single" w:sz="4" w:space="0" w:color="auto"/>
                  </w:tcBorders>
                  <w:vAlign w:val="center"/>
                </w:tcPr>
                <w:p w14:paraId="37AB12C5" w14:textId="77777777" w:rsidR="00E31713" w:rsidRPr="0047132F" w:rsidRDefault="00E31713">
                  <w:pPr>
                    <w:keepNext/>
                    <w:keepLines/>
                    <w:framePr w:hSpace="180" w:wrap="around" w:vAnchor="text" w:hAnchor="margin" w:y="56"/>
                    <w:spacing w:after="0"/>
                    <w:jc w:val="center"/>
                    <w:rPr>
                      <w:rFonts w:ascii="Arial" w:hAnsi="Arial"/>
                      <w:sz w:val="20"/>
                      <w:szCs w:val="20"/>
                    </w:rPr>
                  </w:pPr>
                  <w:r w:rsidRPr="0047132F">
                    <w:rPr>
                      <w:rFonts w:ascii="Arial" w:hAnsi="Arial"/>
                      <w:sz w:val="20"/>
                      <w:szCs w:val="20"/>
                    </w:rPr>
                    <w:t>{1, 2, 4, 8}</w:t>
                  </w:r>
                </w:p>
              </w:tc>
            </w:tr>
            <w:tr w:rsidR="00E31713" w:rsidRPr="0047132F" w14:paraId="14134421" w14:textId="77777777" w:rsidTr="00E55CD5">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31F6FACF" w14:textId="77777777" w:rsidR="00E31713" w:rsidRPr="0047132F" w:rsidRDefault="00E31713">
                  <w:pPr>
                    <w:keepNext/>
                    <w:keepLines/>
                    <w:framePr w:hSpace="180" w:wrap="around" w:vAnchor="text" w:hAnchor="margin" w:y="56"/>
                    <w:spacing w:after="0"/>
                    <w:jc w:val="center"/>
                    <w:rPr>
                      <w:rFonts w:ascii="Arial" w:hAnsi="Arial"/>
                      <w:sz w:val="20"/>
                      <w:szCs w:val="20"/>
                    </w:rPr>
                  </w:pPr>
                  <w:r w:rsidRPr="0047132F">
                    <w:rPr>
                      <w:rFonts w:ascii="Arial" w:hAnsi="Arial"/>
                      <w:sz w:val="20"/>
                      <w:szCs w:val="20"/>
                    </w:rPr>
                    <w:t>40</w:t>
                  </w:r>
                </w:p>
              </w:tc>
              <w:tc>
                <w:tcPr>
                  <w:tcW w:w="3780" w:type="dxa"/>
                  <w:tcBorders>
                    <w:top w:val="single" w:sz="4" w:space="0" w:color="auto"/>
                    <w:left w:val="single" w:sz="4" w:space="0" w:color="auto"/>
                    <w:bottom w:val="single" w:sz="4" w:space="0" w:color="auto"/>
                    <w:right w:val="single" w:sz="4" w:space="0" w:color="auto"/>
                  </w:tcBorders>
                  <w:vAlign w:val="center"/>
                </w:tcPr>
                <w:p w14:paraId="6B00ADAA" w14:textId="77777777" w:rsidR="00E31713" w:rsidRPr="0047132F" w:rsidRDefault="00E31713">
                  <w:pPr>
                    <w:keepNext/>
                    <w:keepLines/>
                    <w:framePr w:hSpace="180" w:wrap="around" w:vAnchor="text" w:hAnchor="margin" w:y="56"/>
                    <w:spacing w:after="0"/>
                    <w:jc w:val="center"/>
                    <w:rPr>
                      <w:rFonts w:ascii="Arial" w:hAnsi="Arial"/>
                      <w:sz w:val="20"/>
                      <w:szCs w:val="20"/>
                    </w:rPr>
                  </w:pPr>
                  <w:r w:rsidRPr="0047132F">
                    <w:rPr>
                      <w:rFonts w:ascii="Arial" w:hAnsi="Arial"/>
                      <w:sz w:val="20"/>
                      <w:szCs w:val="20"/>
                    </w:rPr>
                    <w:t>{1, 2, 4}</w:t>
                  </w:r>
                </w:p>
              </w:tc>
            </w:tr>
            <w:tr w:rsidR="00E31713" w:rsidRPr="0047132F" w14:paraId="1D606C26" w14:textId="77777777" w:rsidTr="00E55CD5">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422952B8" w14:textId="77777777" w:rsidR="00E31713" w:rsidRPr="0047132F" w:rsidRDefault="00E31713">
                  <w:pPr>
                    <w:keepNext/>
                    <w:keepLines/>
                    <w:framePr w:hSpace="180" w:wrap="around" w:vAnchor="text" w:hAnchor="margin" w:y="56"/>
                    <w:spacing w:after="0"/>
                    <w:jc w:val="center"/>
                    <w:rPr>
                      <w:rFonts w:ascii="Arial" w:hAnsi="Arial"/>
                      <w:sz w:val="20"/>
                      <w:szCs w:val="20"/>
                    </w:rPr>
                  </w:pPr>
                  <w:r w:rsidRPr="0047132F">
                    <w:rPr>
                      <w:rFonts w:ascii="Arial" w:hAnsi="Arial"/>
                      <w:sz w:val="20"/>
                      <w:szCs w:val="20"/>
                    </w:rPr>
                    <w:t>80</w:t>
                  </w:r>
                </w:p>
              </w:tc>
              <w:tc>
                <w:tcPr>
                  <w:tcW w:w="3780" w:type="dxa"/>
                  <w:tcBorders>
                    <w:top w:val="single" w:sz="4" w:space="0" w:color="auto"/>
                    <w:left w:val="single" w:sz="4" w:space="0" w:color="auto"/>
                    <w:bottom w:val="single" w:sz="4" w:space="0" w:color="auto"/>
                    <w:right w:val="single" w:sz="4" w:space="0" w:color="auto"/>
                  </w:tcBorders>
                  <w:vAlign w:val="center"/>
                </w:tcPr>
                <w:p w14:paraId="4657478B" w14:textId="77777777" w:rsidR="00E31713" w:rsidRPr="0047132F" w:rsidRDefault="00E31713">
                  <w:pPr>
                    <w:keepNext/>
                    <w:keepLines/>
                    <w:framePr w:hSpace="180" w:wrap="around" w:vAnchor="text" w:hAnchor="margin" w:y="56"/>
                    <w:spacing w:after="0"/>
                    <w:jc w:val="center"/>
                    <w:rPr>
                      <w:rFonts w:ascii="Arial" w:hAnsi="Arial"/>
                      <w:sz w:val="20"/>
                      <w:szCs w:val="20"/>
                    </w:rPr>
                  </w:pPr>
                  <w:r w:rsidRPr="0047132F">
                    <w:rPr>
                      <w:rFonts w:ascii="Arial" w:hAnsi="Arial"/>
                      <w:sz w:val="20"/>
                      <w:szCs w:val="20"/>
                    </w:rPr>
                    <w:t>{1, 2}</w:t>
                  </w:r>
                </w:p>
              </w:tc>
            </w:tr>
            <w:tr w:rsidR="00E31713" w:rsidRPr="0047132F" w14:paraId="0D45A699" w14:textId="77777777" w:rsidTr="00E55CD5">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721C0AE" w14:textId="77777777" w:rsidR="00E31713" w:rsidRPr="0047132F" w:rsidRDefault="00E31713">
                  <w:pPr>
                    <w:keepNext/>
                    <w:keepLines/>
                    <w:framePr w:hSpace="180" w:wrap="around" w:vAnchor="text" w:hAnchor="margin" w:y="56"/>
                    <w:spacing w:after="0"/>
                    <w:jc w:val="center"/>
                    <w:rPr>
                      <w:rFonts w:ascii="Arial" w:hAnsi="Arial"/>
                      <w:sz w:val="20"/>
                      <w:szCs w:val="20"/>
                    </w:rPr>
                  </w:pPr>
                  <w:r w:rsidRPr="0047132F">
                    <w:rPr>
                      <w:rFonts w:ascii="Arial" w:hAnsi="Arial"/>
                      <w:sz w:val="20"/>
                      <w:szCs w:val="20"/>
                    </w:rPr>
                    <w:t>160</w:t>
                  </w:r>
                </w:p>
              </w:tc>
              <w:tc>
                <w:tcPr>
                  <w:tcW w:w="3780" w:type="dxa"/>
                  <w:tcBorders>
                    <w:top w:val="single" w:sz="4" w:space="0" w:color="auto"/>
                    <w:left w:val="single" w:sz="4" w:space="0" w:color="auto"/>
                    <w:bottom w:val="single" w:sz="4" w:space="0" w:color="auto"/>
                    <w:right w:val="single" w:sz="4" w:space="0" w:color="auto"/>
                  </w:tcBorders>
                  <w:vAlign w:val="center"/>
                </w:tcPr>
                <w:p w14:paraId="04E982A5" w14:textId="77777777" w:rsidR="00E31713" w:rsidRPr="0047132F" w:rsidRDefault="00E31713">
                  <w:pPr>
                    <w:keepNext/>
                    <w:keepLines/>
                    <w:framePr w:hSpace="180" w:wrap="around" w:vAnchor="text" w:hAnchor="margin" w:y="56"/>
                    <w:spacing w:after="0"/>
                    <w:jc w:val="center"/>
                    <w:rPr>
                      <w:rFonts w:ascii="Arial" w:hAnsi="Arial"/>
                      <w:sz w:val="20"/>
                      <w:szCs w:val="20"/>
                    </w:rPr>
                  </w:pPr>
                  <w:r w:rsidRPr="0047132F">
                    <w:rPr>
                      <w:rFonts w:ascii="Arial" w:hAnsi="Arial"/>
                      <w:sz w:val="20"/>
                      <w:szCs w:val="20"/>
                    </w:rPr>
                    <w:t>{1}</w:t>
                  </w:r>
                </w:p>
              </w:tc>
            </w:tr>
          </w:tbl>
          <w:p w14:paraId="4414E6F7" w14:textId="77777777" w:rsidR="00E31713" w:rsidRPr="0047132F" w:rsidRDefault="00E31713" w:rsidP="00E31713">
            <w:pPr>
              <w:rPr>
                <w:sz w:val="20"/>
                <w:szCs w:val="20"/>
              </w:rPr>
            </w:pPr>
          </w:p>
          <w:tbl>
            <w:tblPr>
              <w:tblStyle w:val="af5"/>
              <w:tblW w:w="0" w:type="auto"/>
              <w:tblLook w:val="04A0" w:firstRow="1" w:lastRow="0" w:firstColumn="1" w:lastColumn="0" w:noHBand="0" w:noVBand="1"/>
            </w:tblPr>
            <w:tblGrid>
              <w:gridCol w:w="610"/>
              <w:gridCol w:w="610"/>
              <w:gridCol w:w="610"/>
              <w:gridCol w:w="610"/>
              <w:gridCol w:w="610"/>
              <w:gridCol w:w="610"/>
              <w:gridCol w:w="610"/>
              <w:gridCol w:w="610"/>
              <w:gridCol w:w="610"/>
              <w:gridCol w:w="610"/>
              <w:gridCol w:w="610"/>
              <w:gridCol w:w="610"/>
              <w:gridCol w:w="610"/>
              <w:gridCol w:w="610"/>
              <w:gridCol w:w="610"/>
              <w:gridCol w:w="610"/>
              <w:gridCol w:w="749"/>
              <w:gridCol w:w="749"/>
            </w:tblGrid>
            <w:tr w:rsidR="00E31713" w:rsidRPr="0047132F" w14:paraId="603EA675" w14:textId="77777777" w:rsidTr="00E55CD5">
              <w:tc>
                <w:tcPr>
                  <w:tcW w:w="8692" w:type="dxa"/>
                  <w:gridSpan w:val="18"/>
                </w:tcPr>
                <w:p w14:paraId="70ED7216" w14:textId="77777777" w:rsidR="00E31713" w:rsidRPr="0047132F" w:rsidRDefault="00E31713">
                  <w:pPr>
                    <w:framePr w:hSpace="180" w:wrap="around" w:vAnchor="text" w:hAnchor="margin" w:y="56"/>
                    <w:rPr>
                      <w:sz w:val="20"/>
                      <w:szCs w:val="20"/>
                    </w:rPr>
                  </w:pPr>
                  <w:r w:rsidRPr="0047132F">
                    <w:rPr>
                      <w:sz w:val="20"/>
                      <w:szCs w:val="20"/>
                    </w:rPr>
                    <w:t>Frame 0</w:t>
                  </w:r>
                </w:p>
              </w:tc>
            </w:tr>
            <w:tr w:rsidR="00E31713" w:rsidRPr="0047132F" w14:paraId="0B0AE4A9" w14:textId="77777777" w:rsidTr="00E55CD5">
              <w:tc>
                <w:tcPr>
                  <w:tcW w:w="473" w:type="dxa"/>
                </w:tcPr>
                <w:p w14:paraId="5E84C911" w14:textId="77777777" w:rsidR="00E31713" w:rsidRPr="0047132F" w:rsidRDefault="00E31713">
                  <w:pPr>
                    <w:framePr w:hSpace="180" w:wrap="around" w:vAnchor="text" w:hAnchor="margin" w:y="56"/>
                    <w:rPr>
                      <w:sz w:val="20"/>
                      <w:szCs w:val="20"/>
                    </w:rPr>
                  </w:pPr>
                  <w:r w:rsidRPr="0047132F">
                    <w:rPr>
                      <w:sz w:val="20"/>
                      <w:szCs w:val="20"/>
                    </w:rPr>
                    <w:t>SSB1</w:t>
                  </w:r>
                </w:p>
              </w:tc>
              <w:tc>
                <w:tcPr>
                  <w:tcW w:w="473" w:type="dxa"/>
                </w:tcPr>
                <w:p w14:paraId="272286F7" w14:textId="77777777" w:rsidR="00E31713" w:rsidRPr="0047132F" w:rsidRDefault="00E31713">
                  <w:pPr>
                    <w:framePr w:hSpace="180" w:wrap="around" w:vAnchor="text" w:hAnchor="margin" w:y="56"/>
                    <w:rPr>
                      <w:sz w:val="20"/>
                      <w:szCs w:val="20"/>
                    </w:rPr>
                  </w:pPr>
                  <w:r w:rsidRPr="0047132F">
                    <w:rPr>
                      <w:sz w:val="20"/>
                      <w:szCs w:val="20"/>
                    </w:rPr>
                    <w:t>SSB3</w:t>
                  </w:r>
                </w:p>
              </w:tc>
              <w:tc>
                <w:tcPr>
                  <w:tcW w:w="473" w:type="dxa"/>
                </w:tcPr>
                <w:p w14:paraId="72A079E2" w14:textId="77777777" w:rsidR="00E31713" w:rsidRPr="0047132F" w:rsidRDefault="00E31713">
                  <w:pPr>
                    <w:framePr w:hSpace="180" w:wrap="around" w:vAnchor="text" w:hAnchor="margin" w:y="56"/>
                    <w:rPr>
                      <w:sz w:val="20"/>
                      <w:szCs w:val="20"/>
                    </w:rPr>
                  </w:pPr>
                  <w:r w:rsidRPr="0047132F">
                    <w:rPr>
                      <w:sz w:val="20"/>
                      <w:szCs w:val="20"/>
                    </w:rPr>
                    <w:t>SSB5</w:t>
                  </w:r>
                </w:p>
              </w:tc>
              <w:tc>
                <w:tcPr>
                  <w:tcW w:w="473" w:type="dxa"/>
                </w:tcPr>
                <w:p w14:paraId="1170D03C" w14:textId="77777777" w:rsidR="00E31713" w:rsidRPr="0047132F" w:rsidRDefault="00E31713">
                  <w:pPr>
                    <w:framePr w:hSpace="180" w:wrap="around" w:vAnchor="text" w:hAnchor="margin" w:y="56"/>
                    <w:rPr>
                      <w:sz w:val="20"/>
                      <w:szCs w:val="20"/>
                    </w:rPr>
                  </w:pPr>
                  <w:r w:rsidRPr="0047132F">
                    <w:rPr>
                      <w:sz w:val="20"/>
                      <w:szCs w:val="20"/>
                    </w:rPr>
                    <w:t>SSB7</w:t>
                  </w:r>
                </w:p>
              </w:tc>
              <w:tc>
                <w:tcPr>
                  <w:tcW w:w="473" w:type="dxa"/>
                </w:tcPr>
                <w:p w14:paraId="2FF14E76" w14:textId="77777777" w:rsidR="00E31713" w:rsidRPr="0047132F" w:rsidRDefault="00E31713">
                  <w:pPr>
                    <w:framePr w:hSpace="180" w:wrap="around" w:vAnchor="text" w:hAnchor="margin" w:y="56"/>
                    <w:rPr>
                      <w:sz w:val="20"/>
                      <w:szCs w:val="20"/>
                    </w:rPr>
                  </w:pPr>
                  <w:r w:rsidRPr="0047132F">
                    <w:rPr>
                      <w:sz w:val="20"/>
                      <w:szCs w:val="20"/>
                    </w:rPr>
                    <w:t>SSB1</w:t>
                  </w:r>
                </w:p>
              </w:tc>
              <w:tc>
                <w:tcPr>
                  <w:tcW w:w="473" w:type="dxa"/>
                </w:tcPr>
                <w:p w14:paraId="575BD557" w14:textId="77777777" w:rsidR="00E31713" w:rsidRPr="0047132F" w:rsidRDefault="00E31713">
                  <w:pPr>
                    <w:framePr w:hSpace="180" w:wrap="around" w:vAnchor="text" w:hAnchor="margin" w:y="56"/>
                    <w:rPr>
                      <w:sz w:val="20"/>
                      <w:szCs w:val="20"/>
                    </w:rPr>
                  </w:pPr>
                  <w:r w:rsidRPr="0047132F">
                    <w:rPr>
                      <w:sz w:val="20"/>
                      <w:szCs w:val="20"/>
                    </w:rPr>
                    <w:t>SSB3</w:t>
                  </w:r>
                </w:p>
              </w:tc>
              <w:tc>
                <w:tcPr>
                  <w:tcW w:w="473" w:type="dxa"/>
                </w:tcPr>
                <w:p w14:paraId="79144797" w14:textId="77777777" w:rsidR="00E31713" w:rsidRPr="0047132F" w:rsidRDefault="00E31713">
                  <w:pPr>
                    <w:framePr w:hSpace="180" w:wrap="around" w:vAnchor="text" w:hAnchor="margin" w:y="56"/>
                    <w:rPr>
                      <w:sz w:val="20"/>
                      <w:szCs w:val="20"/>
                    </w:rPr>
                  </w:pPr>
                  <w:r w:rsidRPr="0047132F">
                    <w:rPr>
                      <w:sz w:val="20"/>
                      <w:szCs w:val="20"/>
                    </w:rPr>
                    <w:t>SSB5</w:t>
                  </w:r>
                </w:p>
              </w:tc>
              <w:tc>
                <w:tcPr>
                  <w:tcW w:w="473" w:type="dxa"/>
                </w:tcPr>
                <w:p w14:paraId="1A0B55A8" w14:textId="77777777" w:rsidR="00E31713" w:rsidRPr="0047132F" w:rsidRDefault="00E31713">
                  <w:pPr>
                    <w:framePr w:hSpace="180" w:wrap="around" w:vAnchor="text" w:hAnchor="margin" w:y="56"/>
                    <w:rPr>
                      <w:sz w:val="20"/>
                      <w:szCs w:val="20"/>
                    </w:rPr>
                  </w:pPr>
                  <w:r w:rsidRPr="0047132F">
                    <w:rPr>
                      <w:sz w:val="20"/>
                      <w:szCs w:val="20"/>
                    </w:rPr>
                    <w:t>SSB7</w:t>
                  </w:r>
                </w:p>
              </w:tc>
              <w:tc>
                <w:tcPr>
                  <w:tcW w:w="473" w:type="dxa"/>
                </w:tcPr>
                <w:p w14:paraId="3FE1D3CA" w14:textId="77777777" w:rsidR="00E31713" w:rsidRPr="0047132F" w:rsidRDefault="00E31713">
                  <w:pPr>
                    <w:framePr w:hSpace="180" w:wrap="around" w:vAnchor="text" w:hAnchor="margin" w:y="56"/>
                    <w:rPr>
                      <w:sz w:val="20"/>
                      <w:szCs w:val="20"/>
                    </w:rPr>
                  </w:pPr>
                  <w:r w:rsidRPr="0047132F">
                    <w:rPr>
                      <w:sz w:val="20"/>
                      <w:szCs w:val="20"/>
                    </w:rPr>
                    <w:t>SSB1</w:t>
                  </w:r>
                </w:p>
              </w:tc>
              <w:tc>
                <w:tcPr>
                  <w:tcW w:w="473" w:type="dxa"/>
                </w:tcPr>
                <w:p w14:paraId="5586CA58" w14:textId="77777777" w:rsidR="00E31713" w:rsidRPr="0047132F" w:rsidRDefault="00E31713">
                  <w:pPr>
                    <w:framePr w:hSpace="180" w:wrap="around" w:vAnchor="text" w:hAnchor="margin" w:y="56"/>
                    <w:rPr>
                      <w:sz w:val="20"/>
                      <w:szCs w:val="20"/>
                    </w:rPr>
                  </w:pPr>
                  <w:r w:rsidRPr="0047132F">
                    <w:rPr>
                      <w:sz w:val="20"/>
                      <w:szCs w:val="20"/>
                    </w:rPr>
                    <w:t>SSB3</w:t>
                  </w:r>
                </w:p>
              </w:tc>
              <w:tc>
                <w:tcPr>
                  <w:tcW w:w="473" w:type="dxa"/>
                </w:tcPr>
                <w:p w14:paraId="2F0D6344" w14:textId="77777777" w:rsidR="00E31713" w:rsidRPr="0047132F" w:rsidRDefault="00E31713">
                  <w:pPr>
                    <w:framePr w:hSpace="180" w:wrap="around" w:vAnchor="text" w:hAnchor="margin" w:y="56"/>
                    <w:rPr>
                      <w:sz w:val="20"/>
                      <w:szCs w:val="20"/>
                    </w:rPr>
                  </w:pPr>
                  <w:r w:rsidRPr="0047132F">
                    <w:rPr>
                      <w:sz w:val="20"/>
                      <w:szCs w:val="20"/>
                    </w:rPr>
                    <w:t>SSB5</w:t>
                  </w:r>
                </w:p>
              </w:tc>
              <w:tc>
                <w:tcPr>
                  <w:tcW w:w="473" w:type="dxa"/>
                </w:tcPr>
                <w:p w14:paraId="2FA6049E" w14:textId="77777777" w:rsidR="00E31713" w:rsidRPr="0047132F" w:rsidRDefault="00E31713">
                  <w:pPr>
                    <w:framePr w:hSpace="180" w:wrap="around" w:vAnchor="text" w:hAnchor="margin" w:y="56"/>
                    <w:rPr>
                      <w:sz w:val="20"/>
                      <w:szCs w:val="20"/>
                    </w:rPr>
                  </w:pPr>
                  <w:r w:rsidRPr="0047132F">
                    <w:rPr>
                      <w:sz w:val="20"/>
                      <w:szCs w:val="20"/>
                    </w:rPr>
                    <w:t>SSB7</w:t>
                  </w:r>
                </w:p>
              </w:tc>
              <w:tc>
                <w:tcPr>
                  <w:tcW w:w="473" w:type="dxa"/>
                </w:tcPr>
                <w:p w14:paraId="0F0BDDDE" w14:textId="77777777" w:rsidR="00E31713" w:rsidRPr="0047132F" w:rsidRDefault="00E31713">
                  <w:pPr>
                    <w:framePr w:hSpace="180" w:wrap="around" w:vAnchor="text" w:hAnchor="margin" w:y="56"/>
                    <w:rPr>
                      <w:sz w:val="20"/>
                      <w:szCs w:val="20"/>
                    </w:rPr>
                  </w:pPr>
                  <w:r w:rsidRPr="0047132F">
                    <w:rPr>
                      <w:sz w:val="20"/>
                      <w:szCs w:val="20"/>
                    </w:rPr>
                    <w:t>SSB1</w:t>
                  </w:r>
                </w:p>
              </w:tc>
              <w:tc>
                <w:tcPr>
                  <w:tcW w:w="473" w:type="dxa"/>
                </w:tcPr>
                <w:p w14:paraId="554B5787" w14:textId="77777777" w:rsidR="00E31713" w:rsidRPr="0047132F" w:rsidRDefault="00E31713">
                  <w:pPr>
                    <w:framePr w:hSpace="180" w:wrap="around" w:vAnchor="text" w:hAnchor="margin" w:y="56"/>
                    <w:rPr>
                      <w:sz w:val="20"/>
                      <w:szCs w:val="20"/>
                    </w:rPr>
                  </w:pPr>
                  <w:r w:rsidRPr="0047132F">
                    <w:rPr>
                      <w:sz w:val="20"/>
                      <w:szCs w:val="20"/>
                    </w:rPr>
                    <w:t>SSB3</w:t>
                  </w:r>
                </w:p>
              </w:tc>
              <w:tc>
                <w:tcPr>
                  <w:tcW w:w="473" w:type="dxa"/>
                </w:tcPr>
                <w:p w14:paraId="4669B3A1" w14:textId="77777777" w:rsidR="00E31713" w:rsidRPr="0047132F" w:rsidRDefault="00E31713">
                  <w:pPr>
                    <w:framePr w:hSpace="180" w:wrap="around" w:vAnchor="text" w:hAnchor="margin" w:y="56"/>
                    <w:rPr>
                      <w:sz w:val="20"/>
                      <w:szCs w:val="20"/>
                    </w:rPr>
                  </w:pPr>
                  <w:r w:rsidRPr="0047132F">
                    <w:rPr>
                      <w:sz w:val="20"/>
                      <w:szCs w:val="20"/>
                    </w:rPr>
                    <w:t>SSB5</w:t>
                  </w:r>
                </w:p>
              </w:tc>
              <w:tc>
                <w:tcPr>
                  <w:tcW w:w="473" w:type="dxa"/>
                </w:tcPr>
                <w:p w14:paraId="601CFC4E" w14:textId="77777777" w:rsidR="00E31713" w:rsidRPr="0047132F" w:rsidRDefault="00E31713">
                  <w:pPr>
                    <w:framePr w:hSpace="180" w:wrap="around" w:vAnchor="text" w:hAnchor="margin" w:y="56"/>
                    <w:rPr>
                      <w:sz w:val="20"/>
                      <w:szCs w:val="20"/>
                    </w:rPr>
                  </w:pPr>
                  <w:r w:rsidRPr="0047132F">
                    <w:rPr>
                      <w:sz w:val="20"/>
                      <w:szCs w:val="20"/>
                    </w:rPr>
                    <w:t>SSB7</w:t>
                  </w:r>
                </w:p>
              </w:tc>
              <w:tc>
                <w:tcPr>
                  <w:tcW w:w="562" w:type="dxa"/>
                </w:tcPr>
                <w:p w14:paraId="53082DDA" w14:textId="77777777" w:rsidR="00E31713" w:rsidRPr="0047132F" w:rsidRDefault="00E31713">
                  <w:pPr>
                    <w:framePr w:hSpace="180" w:wrap="around" w:vAnchor="text" w:hAnchor="margin" w:y="56"/>
                    <w:rPr>
                      <w:sz w:val="20"/>
                      <w:szCs w:val="20"/>
                    </w:rPr>
                  </w:pPr>
                  <w:r w:rsidRPr="0047132F">
                    <w:rPr>
                      <w:sz w:val="20"/>
                      <w:szCs w:val="20"/>
                    </w:rPr>
                    <w:t xml:space="preserve">Invalid </w:t>
                  </w:r>
                </w:p>
              </w:tc>
              <w:tc>
                <w:tcPr>
                  <w:tcW w:w="562" w:type="dxa"/>
                </w:tcPr>
                <w:p w14:paraId="7BD3E526" w14:textId="77777777" w:rsidR="00E31713" w:rsidRPr="0047132F" w:rsidRDefault="00E31713">
                  <w:pPr>
                    <w:framePr w:hSpace="180" w:wrap="around" w:vAnchor="text" w:hAnchor="margin" w:y="56"/>
                    <w:rPr>
                      <w:sz w:val="20"/>
                      <w:szCs w:val="20"/>
                    </w:rPr>
                  </w:pPr>
                  <w:r w:rsidRPr="0047132F">
                    <w:rPr>
                      <w:sz w:val="20"/>
                      <w:szCs w:val="20"/>
                    </w:rPr>
                    <w:t xml:space="preserve">Invalid </w:t>
                  </w:r>
                </w:p>
              </w:tc>
            </w:tr>
            <w:tr w:rsidR="00E31713" w:rsidRPr="0047132F" w14:paraId="10BC8F22" w14:textId="77777777" w:rsidTr="00E55CD5">
              <w:tc>
                <w:tcPr>
                  <w:tcW w:w="473" w:type="dxa"/>
                </w:tcPr>
                <w:p w14:paraId="3BF2D2A1" w14:textId="77777777" w:rsidR="00E31713" w:rsidRPr="0047132F" w:rsidRDefault="00E31713">
                  <w:pPr>
                    <w:framePr w:hSpace="180" w:wrap="around" w:vAnchor="text" w:hAnchor="margin" w:y="56"/>
                    <w:rPr>
                      <w:sz w:val="20"/>
                      <w:szCs w:val="20"/>
                    </w:rPr>
                  </w:pPr>
                  <w:r w:rsidRPr="0047132F">
                    <w:rPr>
                      <w:color w:val="FF0000"/>
                      <w:sz w:val="20"/>
                      <w:szCs w:val="20"/>
                    </w:rPr>
                    <w:t>SSB0</w:t>
                  </w:r>
                </w:p>
              </w:tc>
              <w:tc>
                <w:tcPr>
                  <w:tcW w:w="473" w:type="dxa"/>
                </w:tcPr>
                <w:p w14:paraId="6D873CE8" w14:textId="77777777" w:rsidR="00E31713" w:rsidRPr="0047132F" w:rsidRDefault="00E31713">
                  <w:pPr>
                    <w:framePr w:hSpace="180" w:wrap="around" w:vAnchor="text" w:hAnchor="margin" w:y="56"/>
                    <w:rPr>
                      <w:sz w:val="20"/>
                      <w:szCs w:val="20"/>
                    </w:rPr>
                  </w:pPr>
                  <w:r w:rsidRPr="0047132F">
                    <w:rPr>
                      <w:sz w:val="20"/>
                      <w:szCs w:val="20"/>
                    </w:rPr>
                    <w:t>SSB2</w:t>
                  </w:r>
                </w:p>
              </w:tc>
              <w:tc>
                <w:tcPr>
                  <w:tcW w:w="473" w:type="dxa"/>
                </w:tcPr>
                <w:p w14:paraId="783888FD" w14:textId="77777777" w:rsidR="00E31713" w:rsidRPr="0047132F" w:rsidRDefault="00E31713">
                  <w:pPr>
                    <w:framePr w:hSpace="180" w:wrap="around" w:vAnchor="text" w:hAnchor="margin" w:y="56"/>
                    <w:rPr>
                      <w:sz w:val="20"/>
                      <w:szCs w:val="20"/>
                    </w:rPr>
                  </w:pPr>
                  <w:r w:rsidRPr="0047132F">
                    <w:rPr>
                      <w:sz w:val="20"/>
                      <w:szCs w:val="20"/>
                    </w:rPr>
                    <w:t>SSB4</w:t>
                  </w:r>
                </w:p>
              </w:tc>
              <w:tc>
                <w:tcPr>
                  <w:tcW w:w="473" w:type="dxa"/>
                </w:tcPr>
                <w:p w14:paraId="2BEC43BA" w14:textId="77777777" w:rsidR="00E31713" w:rsidRPr="0047132F" w:rsidRDefault="00E31713">
                  <w:pPr>
                    <w:framePr w:hSpace="180" w:wrap="around" w:vAnchor="text" w:hAnchor="margin" w:y="56"/>
                    <w:rPr>
                      <w:sz w:val="20"/>
                      <w:szCs w:val="20"/>
                    </w:rPr>
                  </w:pPr>
                  <w:r w:rsidRPr="0047132F">
                    <w:rPr>
                      <w:sz w:val="20"/>
                      <w:szCs w:val="20"/>
                    </w:rPr>
                    <w:t>SSB6</w:t>
                  </w:r>
                </w:p>
              </w:tc>
              <w:tc>
                <w:tcPr>
                  <w:tcW w:w="473" w:type="dxa"/>
                </w:tcPr>
                <w:p w14:paraId="21EF0D1D" w14:textId="77777777" w:rsidR="00E31713" w:rsidRPr="0047132F" w:rsidRDefault="00E31713">
                  <w:pPr>
                    <w:framePr w:hSpace="180" w:wrap="around" w:vAnchor="text" w:hAnchor="margin" w:y="56"/>
                    <w:rPr>
                      <w:sz w:val="20"/>
                      <w:szCs w:val="20"/>
                    </w:rPr>
                  </w:pPr>
                  <w:r w:rsidRPr="0047132F">
                    <w:rPr>
                      <w:color w:val="FF0000"/>
                      <w:sz w:val="20"/>
                      <w:szCs w:val="20"/>
                    </w:rPr>
                    <w:t>SSB0</w:t>
                  </w:r>
                </w:p>
              </w:tc>
              <w:tc>
                <w:tcPr>
                  <w:tcW w:w="473" w:type="dxa"/>
                </w:tcPr>
                <w:p w14:paraId="6AD6E381" w14:textId="77777777" w:rsidR="00E31713" w:rsidRPr="0047132F" w:rsidRDefault="00E31713">
                  <w:pPr>
                    <w:framePr w:hSpace="180" w:wrap="around" w:vAnchor="text" w:hAnchor="margin" w:y="56"/>
                    <w:rPr>
                      <w:sz w:val="20"/>
                      <w:szCs w:val="20"/>
                    </w:rPr>
                  </w:pPr>
                  <w:r w:rsidRPr="0047132F">
                    <w:rPr>
                      <w:sz w:val="20"/>
                      <w:szCs w:val="20"/>
                    </w:rPr>
                    <w:t>SSB2</w:t>
                  </w:r>
                </w:p>
              </w:tc>
              <w:tc>
                <w:tcPr>
                  <w:tcW w:w="473" w:type="dxa"/>
                </w:tcPr>
                <w:p w14:paraId="50E2C120" w14:textId="77777777" w:rsidR="00E31713" w:rsidRPr="0047132F" w:rsidRDefault="00E31713">
                  <w:pPr>
                    <w:framePr w:hSpace="180" w:wrap="around" w:vAnchor="text" w:hAnchor="margin" w:y="56"/>
                    <w:rPr>
                      <w:sz w:val="20"/>
                      <w:szCs w:val="20"/>
                    </w:rPr>
                  </w:pPr>
                  <w:r w:rsidRPr="0047132F">
                    <w:rPr>
                      <w:sz w:val="20"/>
                      <w:szCs w:val="20"/>
                    </w:rPr>
                    <w:t>SSB4</w:t>
                  </w:r>
                </w:p>
              </w:tc>
              <w:tc>
                <w:tcPr>
                  <w:tcW w:w="473" w:type="dxa"/>
                </w:tcPr>
                <w:p w14:paraId="2617CCCE" w14:textId="77777777" w:rsidR="00E31713" w:rsidRPr="0047132F" w:rsidRDefault="00E31713">
                  <w:pPr>
                    <w:framePr w:hSpace="180" w:wrap="around" w:vAnchor="text" w:hAnchor="margin" w:y="56"/>
                    <w:rPr>
                      <w:sz w:val="20"/>
                      <w:szCs w:val="20"/>
                    </w:rPr>
                  </w:pPr>
                  <w:r w:rsidRPr="0047132F">
                    <w:rPr>
                      <w:sz w:val="20"/>
                      <w:szCs w:val="20"/>
                    </w:rPr>
                    <w:t>SSB6</w:t>
                  </w:r>
                </w:p>
              </w:tc>
              <w:tc>
                <w:tcPr>
                  <w:tcW w:w="473" w:type="dxa"/>
                </w:tcPr>
                <w:p w14:paraId="7A18CF0D" w14:textId="77777777" w:rsidR="00E31713" w:rsidRPr="0047132F" w:rsidRDefault="00E31713">
                  <w:pPr>
                    <w:framePr w:hSpace="180" w:wrap="around" w:vAnchor="text" w:hAnchor="margin" w:y="56"/>
                    <w:rPr>
                      <w:sz w:val="20"/>
                      <w:szCs w:val="20"/>
                    </w:rPr>
                  </w:pPr>
                  <w:r w:rsidRPr="0047132F">
                    <w:rPr>
                      <w:color w:val="FF0000"/>
                      <w:sz w:val="20"/>
                      <w:szCs w:val="20"/>
                    </w:rPr>
                    <w:t>SSB0</w:t>
                  </w:r>
                </w:p>
              </w:tc>
              <w:tc>
                <w:tcPr>
                  <w:tcW w:w="473" w:type="dxa"/>
                </w:tcPr>
                <w:p w14:paraId="24CC2C39" w14:textId="77777777" w:rsidR="00E31713" w:rsidRPr="0047132F" w:rsidRDefault="00E31713">
                  <w:pPr>
                    <w:framePr w:hSpace="180" w:wrap="around" w:vAnchor="text" w:hAnchor="margin" w:y="56"/>
                    <w:rPr>
                      <w:sz w:val="20"/>
                      <w:szCs w:val="20"/>
                    </w:rPr>
                  </w:pPr>
                  <w:r w:rsidRPr="0047132F">
                    <w:rPr>
                      <w:sz w:val="20"/>
                      <w:szCs w:val="20"/>
                    </w:rPr>
                    <w:t>SSB2</w:t>
                  </w:r>
                </w:p>
              </w:tc>
              <w:tc>
                <w:tcPr>
                  <w:tcW w:w="473" w:type="dxa"/>
                </w:tcPr>
                <w:p w14:paraId="47C93BFB" w14:textId="77777777" w:rsidR="00E31713" w:rsidRPr="0047132F" w:rsidRDefault="00E31713">
                  <w:pPr>
                    <w:framePr w:hSpace="180" w:wrap="around" w:vAnchor="text" w:hAnchor="margin" w:y="56"/>
                    <w:rPr>
                      <w:sz w:val="20"/>
                      <w:szCs w:val="20"/>
                    </w:rPr>
                  </w:pPr>
                  <w:r w:rsidRPr="0047132F">
                    <w:rPr>
                      <w:sz w:val="20"/>
                      <w:szCs w:val="20"/>
                    </w:rPr>
                    <w:t>SSB4</w:t>
                  </w:r>
                </w:p>
              </w:tc>
              <w:tc>
                <w:tcPr>
                  <w:tcW w:w="473" w:type="dxa"/>
                </w:tcPr>
                <w:p w14:paraId="0E0EEBA5" w14:textId="77777777" w:rsidR="00E31713" w:rsidRPr="0047132F" w:rsidRDefault="00E31713">
                  <w:pPr>
                    <w:framePr w:hSpace="180" w:wrap="around" w:vAnchor="text" w:hAnchor="margin" w:y="56"/>
                    <w:rPr>
                      <w:sz w:val="20"/>
                      <w:szCs w:val="20"/>
                    </w:rPr>
                  </w:pPr>
                  <w:r w:rsidRPr="0047132F">
                    <w:rPr>
                      <w:sz w:val="20"/>
                      <w:szCs w:val="20"/>
                    </w:rPr>
                    <w:t>SSB6</w:t>
                  </w:r>
                </w:p>
              </w:tc>
              <w:tc>
                <w:tcPr>
                  <w:tcW w:w="473" w:type="dxa"/>
                </w:tcPr>
                <w:p w14:paraId="6D72DC26" w14:textId="77777777" w:rsidR="00E31713" w:rsidRPr="0047132F" w:rsidRDefault="00E31713">
                  <w:pPr>
                    <w:framePr w:hSpace="180" w:wrap="around" w:vAnchor="text" w:hAnchor="margin" w:y="56"/>
                    <w:rPr>
                      <w:sz w:val="20"/>
                      <w:szCs w:val="20"/>
                    </w:rPr>
                  </w:pPr>
                  <w:r w:rsidRPr="0047132F">
                    <w:rPr>
                      <w:color w:val="FF0000"/>
                      <w:sz w:val="20"/>
                      <w:szCs w:val="20"/>
                    </w:rPr>
                    <w:t>SSB0</w:t>
                  </w:r>
                </w:p>
              </w:tc>
              <w:tc>
                <w:tcPr>
                  <w:tcW w:w="473" w:type="dxa"/>
                </w:tcPr>
                <w:p w14:paraId="6A749B62" w14:textId="77777777" w:rsidR="00E31713" w:rsidRPr="0047132F" w:rsidRDefault="00E31713">
                  <w:pPr>
                    <w:framePr w:hSpace="180" w:wrap="around" w:vAnchor="text" w:hAnchor="margin" w:y="56"/>
                    <w:rPr>
                      <w:sz w:val="20"/>
                      <w:szCs w:val="20"/>
                    </w:rPr>
                  </w:pPr>
                  <w:r w:rsidRPr="0047132F">
                    <w:rPr>
                      <w:sz w:val="20"/>
                      <w:szCs w:val="20"/>
                    </w:rPr>
                    <w:t>SSB2</w:t>
                  </w:r>
                </w:p>
              </w:tc>
              <w:tc>
                <w:tcPr>
                  <w:tcW w:w="473" w:type="dxa"/>
                </w:tcPr>
                <w:p w14:paraId="1679E8ED" w14:textId="77777777" w:rsidR="00E31713" w:rsidRPr="0047132F" w:rsidRDefault="00E31713">
                  <w:pPr>
                    <w:framePr w:hSpace="180" w:wrap="around" w:vAnchor="text" w:hAnchor="margin" w:y="56"/>
                    <w:rPr>
                      <w:sz w:val="20"/>
                      <w:szCs w:val="20"/>
                    </w:rPr>
                  </w:pPr>
                  <w:r w:rsidRPr="0047132F">
                    <w:rPr>
                      <w:sz w:val="20"/>
                      <w:szCs w:val="20"/>
                    </w:rPr>
                    <w:t>SSB4</w:t>
                  </w:r>
                </w:p>
              </w:tc>
              <w:tc>
                <w:tcPr>
                  <w:tcW w:w="473" w:type="dxa"/>
                </w:tcPr>
                <w:p w14:paraId="5DE99C45" w14:textId="77777777" w:rsidR="00E31713" w:rsidRPr="0047132F" w:rsidRDefault="00E31713">
                  <w:pPr>
                    <w:framePr w:hSpace="180" w:wrap="around" w:vAnchor="text" w:hAnchor="margin" w:y="56"/>
                    <w:rPr>
                      <w:sz w:val="20"/>
                      <w:szCs w:val="20"/>
                    </w:rPr>
                  </w:pPr>
                  <w:r w:rsidRPr="0047132F">
                    <w:rPr>
                      <w:sz w:val="20"/>
                      <w:szCs w:val="20"/>
                    </w:rPr>
                    <w:t>SSB6</w:t>
                  </w:r>
                </w:p>
              </w:tc>
              <w:tc>
                <w:tcPr>
                  <w:tcW w:w="562" w:type="dxa"/>
                </w:tcPr>
                <w:p w14:paraId="661CEA8A" w14:textId="77777777" w:rsidR="00E31713" w:rsidRPr="0047132F" w:rsidRDefault="00E31713">
                  <w:pPr>
                    <w:framePr w:hSpace="180" w:wrap="around" w:vAnchor="text" w:hAnchor="margin" w:y="56"/>
                    <w:rPr>
                      <w:sz w:val="20"/>
                      <w:szCs w:val="20"/>
                    </w:rPr>
                  </w:pPr>
                  <w:r w:rsidRPr="0047132F">
                    <w:rPr>
                      <w:sz w:val="20"/>
                      <w:szCs w:val="20"/>
                    </w:rPr>
                    <w:t xml:space="preserve">Invalid </w:t>
                  </w:r>
                </w:p>
              </w:tc>
              <w:tc>
                <w:tcPr>
                  <w:tcW w:w="562" w:type="dxa"/>
                </w:tcPr>
                <w:p w14:paraId="7E5EAA6A" w14:textId="77777777" w:rsidR="00E31713" w:rsidRPr="0047132F" w:rsidRDefault="00E31713">
                  <w:pPr>
                    <w:framePr w:hSpace="180" w:wrap="around" w:vAnchor="text" w:hAnchor="margin" w:y="56"/>
                    <w:rPr>
                      <w:sz w:val="20"/>
                      <w:szCs w:val="20"/>
                    </w:rPr>
                  </w:pPr>
                  <w:r w:rsidRPr="0047132F">
                    <w:rPr>
                      <w:sz w:val="20"/>
                      <w:szCs w:val="20"/>
                    </w:rPr>
                    <w:t xml:space="preserve">Invalid </w:t>
                  </w:r>
                </w:p>
              </w:tc>
            </w:tr>
          </w:tbl>
          <w:p w14:paraId="2CCBD11C" w14:textId="77777777" w:rsidR="00E31713" w:rsidRPr="0047132F" w:rsidRDefault="00E31713" w:rsidP="00E31713">
            <w:pPr>
              <w:rPr>
                <w:sz w:val="20"/>
                <w:szCs w:val="20"/>
              </w:rPr>
            </w:pPr>
          </w:p>
          <w:p w14:paraId="2221FD22" w14:textId="77777777" w:rsidR="00E31713" w:rsidRPr="0047132F" w:rsidRDefault="00E31713" w:rsidP="00E31713">
            <w:pPr>
              <w:rPr>
                <w:rFonts w:ascii="Times" w:hAnsi="Times" w:cs="Times"/>
                <w:sz w:val="20"/>
                <w:szCs w:val="20"/>
              </w:rPr>
            </w:pPr>
            <w:r w:rsidRPr="0047132F">
              <w:rPr>
                <w:rFonts w:ascii="Times" w:hAnsi="Times" w:cs="Times"/>
                <w:sz w:val="20"/>
                <w:szCs w:val="20"/>
              </w:rPr>
              <w:t>Based on the above configuration, without such invalid ROs, there is no RA-RNTI collision at all for the RO group of SSB0, illustrated as above table (SSB-to-RO mapping).</w:t>
            </w:r>
          </w:p>
          <w:p w14:paraId="0CF8D2A7" w14:textId="77777777" w:rsidR="00E31713" w:rsidRPr="0047132F" w:rsidRDefault="00E31713" w:rsidP="00E31713">
            <w:pPr>
              <w:rPr>
                <w:rFonts w:ascii="Times" w:hAnsi="Times" w:cs="Times"/>
                <w:sz w:val="20"/>
                <w:szCs w:val="20"/>
              </w:rPr>
            </w:pPr>
          </w:p>
          <w:p w14:paraId="40B60737" w14:textId="77777777" w:rsidR="00E31713" w:rsidRPr="0047132F" w:rsidRDefault="00E31713" w:rsidP="00E31713">
            <w:pPr>
              <w:rPr>
                <w:rFonts w:ascii="Times" w:hAnsi="Times" w:cs="Times"/>
                <w:sz w:val="20"/>
                <w:szCs w:val="20"/>
              </w:rPr>
            </w:pPr>
            <w:r w:rsidRPr="0047132F">
              <w:rPr>
                <w:rFonts w:ascii="Times" w:hAnsi="Times" w:cs="Times"/>
                <w:b/>
                <w:bCs/>
                <w:sz w:val="20"/>
                <w:szCs w:val="20"/>
              </w:rPr>
              <w:t>Argument 2:</w:t>
            </w:r>
            <w:r w:rsidRPr="0047132F">
              <w:rPr>
                <w:rFonts w:ascii="Times" w:hAnsi="Times" w:cs="Times"/>
                <w:sz w:val="20"/>
                <w:szCs w:val="20"/>
              </w:rPr>
              <w:t xml:space="preserve"> the location of RO group can be controlled by PRACH configuration parameters (such like SSB-to-RO mapping, PRACH configuration index). Based on this the gNB can avoid the such RA-RNTI collision by restricting the RO of one RO groups in one frame or avoid RO occupy the same location in one frame. Specifically, adjusting SSB-to-RO mapping parameter can short the number of TDM-ROs across by one RO group, adjusting PRACH configuration index can bring more TDM-ROs within one frame for format A1(most indexes can bring more TDM-ROs than that (18 TDM-ROs) of prach-ConfigurationIndex = 13).</w:t>
            </w:r>
          </w:p>
          <w:tbl>
            <w:tblPr>
              <w:tblW w:w="10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1127"/>
              <w:gridCol w:w="693"/>
              <w:gridCol w:w="829"/>
              <w:gridCol w:w="2604"/>
              <w:gridCol w:w="1011"/>
              <w:gridCol w:w="987"/>
              <w:gridCol w:w="1127"/>
              <w:gridCol w:w="978"/>
            </w:tblGrid>
            <w:tr w:rsidR="00E31713" w:rsidRPr="0047132F" w14:paraId="6D062C82" w14:textId="77777777" w:rsidTr="00E55CD5">
              <w:tc>
                <w:tcPr>
                  <w:tcW w:w="976" w:type="dxa"/>
                  <w:vMerge w:val="restart"/>
                </w:tcPr>
                <w:p w14:paraId="223FABD0" w14:textId="77777777" w:rsidR="00E31713" w:rsidRPr="0047132F" w:rsidRDefault="00E31713">
                  <w:pPr>
                    <w:framePr w:hSpace="180" w:wrap="around" w:vAnchor="text" w:hAnchor="margin" w:y="56"/>
                    <w:rPr>
                      <w:sz w:val="20"/>
                      <w:szCs w:val="20"/>
                    </w:rPr>
                  </w:pPr>
                  <w:r w:rsidRPr="0047132F">
                    <w:rPr>
                      <w:sz w:val="20"/>
                      <w:szCs w:val="20"/>
                    </w:rPr>
                    <w:t>PRACH</w:t>
                  </w:r>
                  <w:r w:rsidRPr="0047132F">
                    <w:rPr>
                      <w:sz w:val="20"/>
                      <w:szCs w:val="20"/>
                    </w:rPr>
                    <w:br/>
                    <w:t xml:space="preserve">Config. </w:t>
                  </w:r>
                  <w:r w:rsidRPr="0047132F">
                    <w:rPr>
                      <w:sz w:val="20"/>
                      <w:szCs w:val="20"/>
                    </w:rPr>
                    <w:br/>
                    <w:t>Index</w:t>
                  </w:r>
                </w:p>
              </w:tc>
              <w:tc>
                <w:tcPr>
                  <w:tcW w:w="1127" w:type="dxa"/>
                  <w:vMerge w:val="restart"/>
                </w:tcPr>
                <w:p w14:paraId="7FAF1470" w14:textId="77777777" w:rsidR="00E31713" w:rsidRPr="0047132F" w:rsidRDefault="00E31713">
                  <w:pPr>
                    <w:framePr w:hSpace="180" w:wrap="around" w:vAnchor="text" w:hAnchor="margin" w:y="56"/>
                    <w:rPr>
                      <w:sz w:val="20"/>
                      <w:szCs w:val="20"/>
                    </w:rPr>
                  </w:pPr>
                  <w:r w:rsidRPr="0047132F">
                    <w:rPr>
                      <w:sz w:val="20"/>
                      <w:szCs w:val="20"/>
                    </w:rPr>
                    <w:t>Preamble format</w:t>
                  </w:r>
                </w:p>
              </w:tc>
              <w:tc>
                <w:tcPr>
                  <w:tcW w:w="1522" w:type="dxa"/>
                  <w:gridSpan w:val="2"/>
                  <w:tcBorders>
                    <w:bottom w:val="nil"/>
                  </w:tcBorders>
                </w:tcPr>
                <w:p w14:paraId="7AB010A2" w14:textId="77777777" w:rsidR="00E31713" w:rsidRPr="0047132F" w:rsidRDefault="00000000">
                  <w:pPr>
                    <w:framePr w:hSpace="180" w:wrap="around" w:vAnchor="text" w:hAnchor="margin" w:y="56"/>
                    <w:rPr>
                      <w:sz w:val="20"/>
                      <w:szCs w:val="20"/>
                    </w:rPr>
                  </w:pPr>
                  <m:oMathPara>
                    <m:oMath>
                      <m:sSub>
                        <m:sSubPr>
                          <m:ctrlPr>
                            <w:rPr>
                              <w:rFonts w:ascii="Cambria Math" w:hAnsi="Cambria Math"/>
                              <w:sz w:val="20"/>
                              <w:szCs w:val="20"/>
                            </w:rPr>
                          </m:ctrlPr>
                        </m:sSubPr>
                        <m:e>
                          <m:r>
                            <m:rPr>
                              <m:sty m:val="bi"/>
                            </m:rPr>
                            <w:rPr>
                              <w:rFonts w:ascii="Cambria Math" w:hAnsi="Cambria Math"/>
                              <w:sz w:val="20"/>
                              <w:szCs w:val="20"/>
                            </w:rPr>
                            <m:t>n</m:t>
                          </m:r>
                        </m:e>
                        <m:sub>
                          <m:r>
                            <m:rPr>
                              <m:nor/>
                            </m:rPr>
                            <w:rPr>
                              <w:sz w:val="20"/>
                              <w:szCs w:val="20"/>
                            </w:rPr>
                            <m:t>f</m:t>
                          </m:r>
                        </m:sub>
                      </m:sSub>
                      <m:r>
                        <m:rPr>
                          <m:nor/>
                        </m:rPr>
                        <w:rPr>
                          <w:sz w:val="20"/>
                          <w:szCs w:val="20"/>
                        </w:rPr>
                        <m:t xml:space="preserve"> mod </m:t>
                      </m:r>
                      <m:r>
                        <m:rPr>
                          <m:sty m:val="bi"/>
                        </m:rPr>
                        <w:rPr>
                          <w:rFonts w:ascii="Cambria Math" w:hAnsi="Cambria Math"/>
                          <w:sz w:val="20"/>
                          <w:szCs w:val="20"/>
                        </w:rPr>
                        <m:t>x</m:t>
                      </m:r>
                      <m:r>
                        <m:rPr>
                          <m:sty m:val="b"/>
                        </m:rPr>
                        <w:rPr>
                          <w:rFonts w:ascii="Cambria Math" w:hAnsi="Cambria Math"/>
                          <w:sz w:val="20"/>
                          <w:szCs w:val="20"/>
                        </w:rPr>
                        <m:t>=</m:t>
                      </m:r>
                      <m:r>
                        <m:rPr>
                          <m:sty m:val="bi"/>
                        </m:rPr>
                        <w:rPr>
                          <w:rFonts w:ascii="Cambria Math" w:hAnsi="Cambria Math"/>
                          <w:sz w:val="20"/>
                          <w:szCs w:val="20"/>
                        </w:rPr>
                        <m:t>y</m:t>
                      </m:r>
                    </m:oMath>
                  </m:oMathPara>
                </w:p>
              </w:tc>
              <w:tc>
                <w:tcPr>
                  <w:tcW w:w="2604" w:type="dxa"/>
                  <w:vMerge w:val="restart"/>
                </w:tcPr>
                <w:p w14:paraId="4F7B121C" w14:textId="77777777" w:rsidR="00E31713" w:rsidRPr="0047132F" w:rsidRDefault="00E31713">
                  <w:pPr>
                    <w:framePr w:hSpace="180" w:wrap="around" w:vAnchor="text" w:hAnchor="margin" w:y="56"/>
                    <w:rPr>
                      <w:sz w:val="20"/>
                      <w:szCs w:val="20"/>
                    </w:rPr>
                  </w:pPr>
                  <w:r w:rsidRPr="0047132F">
                    <w:rPr>
                      <w:sz w:val="20"/>
                      <w:szCs w:val="20"/>
                    </w:rPr>
                    <w:t>Slot number</w:t>
                  </w:r>
                </w:p>
              </w:tc>
              <w:tc>
                <w:tcPr>
                  <w:tcW w:w="1011" w:type="dxa"/>
                  <w:vMerge w:val="restart"/>
                </w:tcPr>
                <w:p w14:paraId="3F728E5E" w14:textId="77777777" w:rsidR="00E31713" w:rsidRPr="0047132F" w:rsidRDefault="00E31713">
                  <w:pPr>
                    <w:framePr w:hSpace="180" w:wrap="around" w:vAnchor="text" w:hAnchor="margin" w:y="56"/>
                    <w:rPr>
                      <w:sz w:val="20"/>
                      <w:szCs w:val="20"/>
                    </w:rPr>
                  </w:pPr>
                  <w:r w:rsidRPr="0047132F">
                    <w:rPr>
                      <w:sz w:val="20"/>
                      <w:szCs w:val="20"/>
                    </w:rPr>
                    <w:t>Starting symbol</w:t>
                  </w:r>
                </w:p>
              </w:tc>
              <w:tc>
                <w:tcPr>
                  <w:tcW w:w="987" w:type="dxa"/>
                  <w:vMerge w:val="restart"/>
                </w:tcPr>
                <w:p w14:paraId="28CC8FF4" w14:textId="77777777" w:rsidR="00E31713" w:rsidRPr="0047132F" w:rsidRDefault="00E31713">
                  <w:pPr>
                    <w:framePr w:hSpace="180" w:wrap="around" w:vAnchor="text" w:hAnchor="margin" w:y="56"/>
                    <w:rPr>
                      <w:sz w:val="20"/>
                      <w:szCs w:val="20"/>
                    </w:rPr>
                  </w:pPr>
                  <w:r w:rsidRPr="0047132F">
                    <w:rPr>
                      <w:sz w:val="20"/>
                      <w:szCs w:val="20"/>
                    </w:rPr>
                    <w:t>Number of PRACH slots within a 60 kHz slot</w:t>
                  </w:r>
                </w:p>
              </w:tc>
              <w:tc>
                <w:tcPr>
                  <w:tcW w:w="1127" w:type="dxa"/>
                  <w:vMerge w:val="restart"/>
                </w:tcPr>
                <w:p w14:paraId="4ABB5B62" w14:textId="77777777" w:rsidR="00E31713" w:rsidRPr="0047132F" w:rsidRDefault="00E31713">
                  <w:pPr>
                    <w:framePr w:hSpace="180" w:wrap="around" w:vAnchor="text" w:hAnchor="margin" w:y="56"/>
                    <w:rPr>
                      <w:sz w:val="20"/>
                      <w:szCs w:val="20"/>
                    </w:rPr>
                  </w:pPr>
                  <w:r w:rsidRPr="0047132F">
                    <w:rPr>
                      <w:noProof/>
                      <w:sz w:val="20"/>
                      <w:szCs w:val="20"/>
                    </w:rPr>
                    <w:drawing>
                      <wp:inline distT="0" distB="0" distL="0" distR="0" wp14:anchorId="61D08A72" wp14:editId="185C1839">
                        <wp:extent cx="391795" cy="19621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1795" cy="196215"/>
                                </a:xfrm>
                                <a:prstGeom prst="rect">
                                  <a:avLst/>
                                </a:prstGeom>
                                <a:noFill/>
                                <a:ln>
                                  <a:noFill/>
                                </a:ln>
                              </pic:spPr>
                            </pic:pic>
                          </a:graphicData>
                        </a:graphic>
                      </wp:inline>
                    </w:drawing>
                  </w:r>
                  <w:r w:rsidRPr="0047132F">
                    <w:rPr>
                      <w:sz w:val="20"/>
                      <w:szCs w:val="20"/>
                    </w:rPr>
                    <w:t>,</w:t>
                  </w:r>
                  <w:r w:rsidRPr="0047132F">
                    <w:rPr>
                      <w:sz w:val="20"/>
                      <w:szCs w:val="20"/>
                    </w:rPr>
                    <w:br/>
                    <w:t>number of time-domain PRACH occasions within a PRACH slot</w:t>
                  </w:r>
                </w:p>
              </w:tc>
              <w:tc>
                <w:tcPr>
                  <w:tcW w:w="978" w:type="dxa"/>
                  <w:vMerge w:val="restart"/>
                </w:tcPr>
                <w:p w14:paraId="10AD8CFB" w14:textId="77777777" w:rsidR="00E31713" w:rsidRPr="0047132F" w:rsidRDefault="00E31713">
                  <w:pPr>
                    <w:framePr w:hSpace="180" w:wrap="around" w:vAnchor="text" w:hAnchor="margin" w:y="56"/>
                    <w:rPr>
                      <w:sz w:val="20"/>
                      <w:szCs w:val="20"/>
                    </w:rPr>
                  </w:pPr>
                  <w:r w:rsidRPr="0047132F">
                    <w:rPr>
                      <w:noProof/>
                      <w:sz w:val="20"/>
                      <w:szCs w:val="20"/>
                    </w:rPr>
                    <w:drawing>
                      <wp:inline distT="0" distB="0" distL="0" distR="0" wp14:anchorId="201A1043" wp14:editId="22EE8DBE">
                        <wp:extent cx="260985" cy="196215"/>
                        <wp:effectExtent l="0" t="0" r="5715"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0985" cy="196215"/>
                                </a:xfrm>
                                <a:prstGeom prst="rect">
                                  <a:avLst/>
                                </a:prstGeom>
                                <a:noFill/>
                                <a:ln>
                                  <a:noFill/>
                                </a:ln>
                              </pic:spPr>
                            </pic:pic>
                          </a:graphicData>
                        </a:graphic>
                      </wp:inline>
                    </w:drawing>
                  </w:r>
                  <w:r w:rsidRPr="0047132F">
                    <w:rPr>
                      <w:sz w:val="20"/>
                      <w:szCs w:val="20"/>
                    </w:rPr>
                    <w:t>,</w:t>
                  </w:r>
                  <w:r w:rsidRPr="0047132F">
                    <w:rPr>
                      <w:sz w:val="20"/>
                      <w:szCs w:val="20"/>
                    </w:rPr>
                    <w:br/>
                    <w:t>PRACH duration</w:t>
                  </w:r>
                </w:p>
              </w:tc>
            </w:tr>
            <w:tr w:rsidR="00E31713" w:rsidRPr="0047132F" w14:paraId="3DED57CA" w14:textId="77777777" w:rsidTr="00E55CD5">
              <w:tc>
                <w:tcPr>
                  <w:tcW w:w="976" w:type="dxa"/>
                  <w:vMerge/>
                  <w:vAlign w:val="center"/>
                </w:tcPr>
                <w:p w14:paraId="20E66154" w14:textId="77777777" w:rsidR="00E31713" w:rsidRPr="0047132F" w:rsidRDefault="00E31713">
                  <w:pPr>
                    <w:framePr w:hSpace="180" w:wrap="around" w:vAnchor="text" w:hAnchor="margin" w:y="56"/>
                    <w:rPr>
                      <w:sz w:val="20"/>
                      <w:szCs w:val="20"/>
                    </w:rPr>
                  </w:pPr>
                </w:p>
              </w:tc>
              <w:tc>
                <w:tcPr>
                  <w:tcW w:w="1127" w:type="dxa"/>
                  <w:vMerge/>
                  <w:vAlign w:val="center"/>
                </w:tcPr>
                <w:p w14:paraId="41308EC9" w14:textId="77777777" w:rsidR="00E31713" w:rsidRPr="0047132F" w:rsidRDefault="00E31713">
                  <w:pPr>
                    <w:framePr w:hSpace="180" w:wrap="around" w:vAnchor="text" w:hAnchor="margin" w:y="56"/>
                    <w:rPr>
                      <w:sz w:val="20"/>
                      <w:szCs w:val="20"/>
                    </w:rPr>
                  </w:pPr>
                </w:p>
              </w:tc>
              <w:tc>
                <w:tcPr>
                  <w:tcW w:w="693" w:type="dxa"/>
                  <w:tcBorders>
                    <w:top w:val="nil"/>
                  </w:tcBorders>
                  <w:vAlign w:val="center"/>
                </w:tcPr>
                <w:p w14:paraId="7EE2827E" w14:textId="77777777" w:rsidR="00E31713" w:rsidRPr="0047132F" w:rsidRDefault="00E31713">
                  <w:pPr>
                    <w:framePr w:hSpace="180" w:wrap="around" w:vAnchor="text" w:hAnchor="margin" w:y="56"/>
                    <w:rPr>
                      <w:sz w:val="20"/>
                      <w:szCs w:val="20"/>
                    </w:rPr>
                  </w:pPr>
                  <w:r w:rsidRPr="0047132F">
                    <w:rPr>
                      <w:noProof/>
                      <w:sz w:val="20"/>
                      <w:szCs w:val="20"/>
                    </w:rPr>
                    <w:drawing>
                      <wp:inline distT="0" distB="0" distL="0" distR="0" wp14:anchorId="34C07CBA" wp14:editId="577DC914">
                        <wp:extent cx="130810" cy="130810"/>
                        <wp:effectExtent l="0" t="0" r="2540" b="254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0810" cy="130810"/>
                                </a:xfrm>
                                <a:prstGeom prst="rect">
                                  <a:avLst/>
                                </a:prstGeom>
                                <a:noFill/>
                                <a:ln>
                                  <a:noFill/>
                                </a:ln>
                              </pic:spPr>
                            </pic:pic>
                          </a:graphicData>
                        </a:graphic>
                      </wp:inline>
                    </w:drawing>
                  </w:r>
                </w:p>
              </w:tc>
              <w:tc>
                <w:tcPr>
                  <w:tcW w:w="829" w:type="dxa"/>
                  <w:tcBorders>
                    <w:top w:val="nil"/>
                  </w:tcBorders>
                  <w:vAlign w:val="center"/>
                </w:tcPr>
                <w:p w14:paraId="52B514EF" w14:textId="77777777" w:rsidR="00E31713" w:rsidRPr="0047132F" w:rsidRDefault="00E31713">
                  <w:pPr>
                    <w:framePr w:hSpace="180" w:wrap="around" w:vAnchor="text" w:hAnchor="margin" w:y="56"/>
                    <w:rPr>
                      <w:sz w:val="20"/>
                      <w:szCs w:val="20"/>
                    </w:rPr>
                  </w:pPr>
                  <w:r w:rsidRPr="0047132F">
                    <w:rPr>
                      <w:noProof/>
                      <w:sz w:val="20"/>
                      <w:szCs w:val="20"/>
                    </w:rPr>
                    <w:drawing>
                      <wp:inline distT="0" distB="0" distL="0" distR="0" wp14:anchorId="0F97F87C" wp14:editId="542455F5">
                        <wp:extent cx="130810" cy="130810"/>
                        <wp:effectExtent l="0" t="0" r="254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0810" cy="130810"/>
                                </a:xfrm>
                                <a:prstGeom prst="rect">
                                  <a:avLst/>
                                </a:prstGeom>
                                <a:noFill/>
                                <a:ln>
                                  <a:noFill/>
                                </a:ln>
                              </pic:spPr>
                            </pic:pic>
                          </a:graphicData>
                        </a:graphic>
                      </wp:inline>
                    </w:drawing>
                  </w:r>
                </w:p>
              </w:tc>
              <w:tc>
                <w:tcPr>
                  <w:tcW w:w="2604" w:type="dxa"/>
                  <w:vMerge/>
                </w:tcPr>
                <w:p w14:paraId="07F0E3BA" w14:textId="77777777" w:rsidR="00E31713" w:rsidRPr="0047132F" w:rsidRDefault="00E31713">
                  <w:pPr>
                    <w:framePr w:hSpace="180" w:wrap="around" w:vAnchor="text" w:hAnchor="margin" w:y="56"/>
                    <w:rPr>
                      <w:sz w:val="20"/>
                      <w:szCs w:val="20"/>
                    </w:rPr>
                  </w:pPr>
                </w:p>
              </w:tc>
              <w:tc>
                <w:tcPr>
                  <w:tcW w:w="1011" w:type="dxa"/>
                  <w:vMerge/>
                </w:tcPr>
                <w:p w14:paraId="3F5D1450" w14:textId="77777777" w:rsidR="00E31713" w:rsidRPr="0047132F" w:rsidRDefault="00E31713">
                  <w:pPr>
                    <w:framePr w:hSpace="180" w:wrap="around" w:vAnchor="text" w:hAnchor="margin" w:y="56"/>
                    <w:rPr>
                      <w:sz w:val="20"/>
                      <w:szCs w:val="20"/>
                    </w:rPr>
                  </w:pPr>
                </w:p>
              </w:tc>
              <w:tc>
                <w:tcPr>
                  <w:tcW w:w="987" w:type="dxa"/>
                  <w:vMerge/>
                </w:tcPr>
                <w:p w14:paraId="70E10E50" w14:textId="77777777" w:rsidR="00E31713" w:rsidRPr="0047132F" w:rsidRDefault="00E31713">
                  <w:pPr>
                    <w:framePr w:hSpace="180" w:wrap="around" w:vAnchor="text" w:hAnchor="margin" w:y="56"/>
                    <w:rPr>
                      <w:sz w:val="20"/>
                      <w:szCs w:val="20"/>
                    </w:rPr>
                  </w:pPr>
                </w:p>
              </w:tc>
              <w:tc>
                <w:tcPr>
                  <w:tcW w:w="1127" w:type="dxa"/>
                  <w:vMerge/>
                </w:tcPr>
                <w:p w14:paraId="04EEF752" w14:textId="77777777" w:rsidR="00E31713" w:rsidRPr="0047132F" w:rsidRDefault="00E31713">
                  <w:pPr>
                    <w:framePr w:hSpace="180" w:wrap="around" w:vAnchor="text" w:hAnchor="margin" w:y="56"/>
                    <w:rPr>
                      <w:sz w:val="20"/>
                      <w:szCs w:val="20"/>
                    </w:rPr>
                  </w:pPr>
                </w:p>
              </w:tc>
              <w:tc>
                <w:tcPr>
                  <w:tcW w:w="978" w:type="dxa"/>
                  <w:vMerge/>
                </w:tcPr>
                <w:p w14:paraId="5E92B9C3" w14:textId="77777777" w:rsidR="00E31713" w:rsidRPr="0047132F" w:rsidRDefault="00E31713">
                  <w:pPr>
                    <w:framePr w:hSpace="180" w:wrap="around" w:vAnchor="text" w:hAnchor="margin" w:y="56"/>
                    <w:rPr>
                      <w:sz w:val="20"/>
                      <w:szCs w:val="20"/>
                    </w:rPr>
                  </w:pPr>
                </w:p>
              </w:tc>
            </w:tr>
            <w:tr w:rsidR="00E31713" w:rsidRPr="0047132F" w14:paraId="6C3C2156" w14:textId="77777777" w:rsidTr="00E55CD5">
              <w:tc>
                <w:tcPr>
                  <w:tcW w:w="976" w:type="dxa"/>
                  <w:vAlign w:val="center"/>
                </w:tcPr>
                <w:p w14:paraId="554DB414" w14:textId="77777777" w:rsidR="00E31713" w:rsidRPr="0047132F" w:rsidRDefault="00E31713">
                  <w:pPr>
                    <w:framePr w:hSpace="180" w:wrap="around" w:vAnchor="text" w:hAnchor="margin" w:y="56"/>
                    <w:rPr>
                      <w:sz w:val="20"/>
                      <w:szCs w:val="20"/>
                    </w:rPr>
                  </w:pPr>
                  <w:r w:rsidRPr="0047132F">
                    <w:rPr>
                      <w:sz w:val="20"/>
                      <w:szCs w:val="20"/>
                    </w:rPr>
                    <w:t>0</w:t>
                  </w:r>
                </w:p>
              </w:tc>
              <w:tc>
                <w:tcPr>
                  <w:tcW w:w="1127" w:type="dxa"/>
                  <w:vAlign w:val="center"/>
                </w:tcPr>
                <w:p w14:paraId="210238FC" w14:textId="77777777" w:rsidR="00E31713" w:rsidRPr="0047132F" w:rsidRDefault="00E31713">
                  <w:pPr>
                    <w:framePr w:hSpace="180" w:wrap="around" w:vAnchor="text" w:hAnchor="margin" w:y="56"/>
                    <w:rPr>
                      <w:sz w:val="20"/>
                      <w:szCs w:val="20"/>
                    </w:rPr>
                  </w:pPr>
                  <w:r w:rsidRPr="0047132F">
                    <w:rPr>
                      <w:sz w:val="20"/>
                      <w:szCs w:val="20"/>
                    </w:rPr>
                    <w:t>A1</w:t>
                  </w:r>
                </w:p>
              </w:tc>
              <w:tc>
                <w:tcPr>
                  <w:tcW w:w="693" w:type="dxa"/>
                  <w:vAlign w:val="center"/>
                </w:tcPr>
                <w:p w14:paraId="6D50ED97" w14:textId="77777777" w:rsidR="00E31713" w:rsidRPr="0047132F" w:rsidRDefault="00E31713">
                  <w:pPr>
                    <w:framePr w:hSpace="180" w:wrap="around" w:vAnchor="text" w:hAnchor="margin" w:y="56"/>
                    <w:rPr>
                      <w:sz w:val="20"/>
                      <w:szCs w:val="20"/>
                    </w:rPr>
                  </w:pPr>
                  <w:r w:rsidRPr="0047132F">
                    <w:rPr>
                      <w:sz w:val="20"/>
                      <w:szCs w:val="20"/>
                    </w:rPr>
                    <w:t>16</w:t>
                  </w:r>
                </w:p>
              </w:tc>
              <w:tc>
                <w:tcPr>
                  <w:tcW w:w="829" w:type="dxa"/>
                  <w:vAlign w:val="center"/>
                </w:tcPr>
                <w:p w14:paraId="54B7B616" w14:textId="77777777" w:rsidR="00E31713" w:rsidRPr="0047132F" w:rsidRDefault="00E31713">
                  <w:pPr>
                    <w:framePr w:hSpace="180" w:wrap="around" w:vAnchor="text" w:hAnchor="margin" w:y="56"/>
                    <w:rPr>
                      <w:sz w:val="20"/>
                      <w:szCs w:val="20"/>
                    </w:rPr>
                  </w:pPr>
                  <w:r w:rsidRPr="0047132F">
                    <w:rPr>
                      <w:sz w:val="20"/>
                      <w:szCs w:val="20"/>
                    </w:rPr>
                    <w:t>1</w:t>
                  </w:r>
                </w:p>
              </w:tc>
              <w:tc>
                <w:tcPr>
                  <w:tcW w:w="2604" w:type="dxa"/>
                  <w:vAlign w:val="center"/>
                </w:tcPr>
                <w:p w14:paraId="26D14A21" w14:textId="77777777" w:rsidR="00E31713" w:rsidRPr="0047132F" w:rsidRDefault="00E31713">
                  <w:pPr>
                    <w:framePr w:hSpace="180" w:wrap="around" w:vAnchor="text" w:hAnchor="margin" w:y="56"/>
                    <w:rPr>
                      <w:sz w:val="20"/>
                      <w:szCs w:val="20"/>
                    </w:rPr>
                  </w:pPr>
                  <w:r w:rsidRPr="0047132F">
                    <w:rPr>
                      <w:sz w:val="20"/>
                      <w:szCs w:val="20"/>
                    </w:rPr>
                    <w:t>4,9,14,19,24,29,34,39</w:t>
                  </w:r>
                </w:p>
              </w:tc>
              <w:tc>
                <w:tcPr>
                  <w:tcW w:w="1011" w:type="dxa"/>
                  <w:vAlign w:val="center"/>
                </w:tcPr>
                <w:p w14:paraId="46158930" w14:textId="77777777" w:rsidR="00E31713" w:rsidRPr="0047132F" w:rsidRDefault="00E31713">
                  <w:pPr>
                    <w:framePr w:hSpace="180" w:wrap="around" w:vAnchor="text" w:hAnchor="margin" w:y="56"/>
                    <w:rPr>
                      <w:sz w:val="20"/>
                      <w:szCs w:val="20"/>
                    </w:rPr>
                  </w:pPr>
                  <w:r w:rsidRPr="0047132F">
                    <w:rPr>
                      <w:sz w:val="20"/>
                      <w:szCs w:val="20"/>
                    </w:rPr>
                    <w:t>0</w:t>
                  </w:r>
                </w:p>
              </w:tc>
              <w:tc>
                <w:tcPr>
                  <w:tcW w:w="987" w:type="dxa"/>
                  <w:vAlign w:val="center"/>
                </w:tcPr>
                <w:p w14:paraId="433CCEEE" w14:textId="77777777" w:rsidR="00E31713" w:rsidRPr="0047132F" w:rsidRDefault="00E31713">
                  <w:pPr>
                    <w:framePr w:hSpace="180" w:wrap="around" w:vAnchor="text" w:hAnchor="margin" w:y="56"/>
                    <w:rPr>
                      <w:sz w:val="20"/>
                      <w:szCs w:val="20"/>
                    </w:rPr>
                  </w:pPr>
                  <w:r w:rsidRPr="0047132F">
                    <w:rPr>
                      <w:sz w:val="20"/>
                      <w:szCs w:val="20"/>
                    </w:rPr>
                    <w:t>2</w:t>
                  </w:r>
                </w:p>
              </w:tc>
              <w:tc>
                <w:tcPr>
                  <w:tcW w:w="1127" w:type="dxa"/>
                  <w:vAlign w:val="center"/>
                </w:tcPr>
                <w:p w14:paraId="0EDB47CC" w14:textId="77777777" w:rsidR="00E31713" w:rsidRPr="0047132F" w:rsidRDefault="00E31713">
                  <w:pPr>
                    <w:framePr w:hSpace="180" w:wrap="around" w:vAnchor="text" w:hAnchor="margin" w:y="56"/>
                    <w:rPr>
                      <w:sz w:val="20"/>
                      <w:szCs w:val="20"/>
                    </w:rPr>
                  </w:pPr>
                  <w:r w:rsidRPr="0047132F">
                    <w:rPr>
                      <w:sz w:val="20"/>
                      <w:szCs w:val="20"/>
                    </w:rPr>
                    <w:t>6</w:t>
                  </w:r>
                </w:p>
              </w:tc>
              <w:tc>
                <w:tcPr>
                  <w:tcW w:w="978" w:type="dxa"/>
                </w:tcPr>
                <w:p w14:paraId="0D5E0D97" w14:textId="77777777" w:rsidR="00E31713" w:rsidRPr="0047132F" w:rsidRDefault="00E31713">
                  <w:pPr>
                    <w:framePr w:hSpace="180" w:wrap="around" w:vAnchor="text" w:hAnchor="margin" w:y="56"/>
                    <w:rPr>
                      <w:sz w:val="20"/>
                      <w:szCs w:val="20"/>
                    </w:rPr>
                  </w:pPr>
                  <w:r w:rsidRPr="0047132F">
                    <w:rPr>
                      <w:sz w:val="20"/>
                      <w:szCs w:val="20"/>
                    </w:rPr>
                    <w:t>2</w:t>
                  </w:r>
                </w:p>
              </w:tc>
            </w:tr>
            <w:tr w:rsidR="00E31713" w:rsidRPr="0047132F" w14:paraId="6A4F2C49" w14:textId="77777777" w:rsidTr="00E55CD5">
              <w:tc>
                <w:tcPr>
                  <w:tcW w:w="976" w:type="dxa"/>
                  <w:vAlign w:val="center"/>
                </w:tcPr>
                <w:p w14:paraId="59D7C505" w14:textId="77777777" w:rsidR="00E31713" w:rsidRPr="0047132F" w:rsidRDefault="00E31713">
                  <w:pPr>
                    <w:framePr w:hSpace="180" w:wrap="around" w:vAnchor="text" w:hAnchor="margin" w:y="56"/>
                    <w:rPr>
                      <w:sz w:val="20"/>
                      <w:szCs w:val="20"/>
                    </w:rPr>
                  </w:pPr>
                  <w:r w:rsidRPr="0047132F">
                    <w:rPr>
                      <w:sz w:val="20"/>
                      <w:szCs w:val="20"/>
                    </w:rPr>
                    <w:t>1</w:t>
                  </w:r>
                </w:p>
              </w:tc>
              <w:tc>
                <w:tcPr>
                  <w:tcW w:w="1127" w:type="dxa"/>
                  <w:vAlign w:val="center"/>
                </w:tcPr>
                <w:p w14:paraId="45AE367E" w14:textId="77777777" w:rsidR="00E31713" w:rsidRPr="0047132F" w:rsidRDefault="00E31713">
                  <w:pPr>
                    <w:framePr w:hSpace="180" w:wrap="around" w:vAnchor="text" w:hAnchor="margin" w:y="56"/>
                    <w:rPr>
                      <w:sz w:val="20"/>
                      <w:szCs w:val="20"/>
                    </w:rPr>
                  </w:pPr>
                  <w:r w:rsidRPr="0047132F">
                    <w:rPr>
                      <w:sz w:val="20"/>
                      <w:szCs w:val="20"/>
                    </w:rPr>
                    <w:t>A1</w:t>
                  </w:r>
                </w:p>
              </w:tc>
              <w:tc>
                <w:tcPr>
                  <w:tcW w:w="693" w:type="dxa"/>
                  <w:vAlign w:val="center"/>
                </w:tcPr>
                <w:p w14:paraId="476D6C45" w14:textId="77777777" w:rsidR="00E31713" w:rsidRPr="0047132F" w:rsidRDefault="00E31713">
                  <w:pPr>
                    <w:framePr w:hSpace="180" w:wrap="around" w:vAnchor="text" w:hAnchor="margin" w:y="56"/>
                    <w:rPr>
                      <w:sz w:val="20"/>
                      <w:szCs w:val="20"/>
                    </w:rPr>
                  </w:pPr>
                  <w:r w:rsidRPr="0047132F">
                    <w:rPr>
                      <w:sz w:val="20"/>
                      <w:szCs w:val="20"/>
                    </w:rPr>
                    <w:t>16</w:t>
                  </w:r>
                </w:p>
              </w:tc>
              <w:tc>
                <w:tcPr>
                  <w:tcW w:w="829" w:type="dxa"/>
                  <w:vAlign w:val="center"/>
                </w:tcPr>
                <w:p w14:paraId="4BDF6D81" w14:textId="77777777" w:rsidR="00E31713" w:rsidRPr="0047132F" w:rsidRDefault="00E31713">
                  <w:pPr>
                    <w:framePr w:hSpace="180" w:wrap="around" w:vAnchor="text" w:hAnchor="margin" w:y="56"/>
                    <w:rPr>
                      <w:sz w:val="20"/>
                      <w:szCs w:val="20"/>
                    </w:rPr>
                  </w:pPr>
                  <w:r w:rsidRPr="0047132F">
                    <w:rPr>
                      <w:sz w:val="20"/>
                      <w:szCs w:val="20"/>
                    </w:rPr>
                    <w:t>1</w:t>
                  </w:r>
                </w:p>
              </w:tc>
              <w:tc>
                <w:tcPr>
                  <w:tcW w:w="2604" w:type="dxa"/>
                  <w:vAlign w:val="center"/>
                </w:tcPr>
                <w:p w14:paraId="5578D0EB" w14:textId="77777777" w:rsidR="00E31713" w:rsidRPr="0047132F" w:rsidRDefault="00E31713">
                  <w:pPr>
                    <w:framePr w:hSpace="180" w:wrap="around" w:vAnchor="text" w:hAnchor="margin" w:y="56"/>
                    <w:rPr>
                      <w:sz w:val="20"/>
                      <w:szCs w:val="20"/>
                    </w:rPr>
                  </w:pPr>
                  <w:r w:rsidRPr="0047132F">
                    <w:rPr>
                      <w:sz w:val="20"/>
                      <w:szCs w:val="20"/>
                    </w:rPr>
                    <w:t>3,7,11,15,19,23,27,31,35,39</w:t>
                  </w:r>
                </w:p>
              </w:tc>
              <w:tc>
                <w:tcPr>
                  <w:tcW w:w="1011" w:type="dxa"/>
                  <w:vAlign w:val="center"/>
                </w:tcPr>
                <w:p w14:paraId="16F3A629" w14:textId="77777777" w:rsidR="00E31713" w:rsidRPr="0047132F" w:rsidRDefault="00E31713">
                  <w:pPr>
                    <w:framePr w:hSpace="180" w:wrap="around" w:vAnchor="text" w:hAnchor="margin" w:y="56"/>
                    <w:rPr>
                      <w:sz w:val="20"/>
                      <w:szCs w:val="20"/>
                    </w:rPr>
                  </w:pPr>
                  <w:r w:rsidRPr="0047132F">
                    <w:rPr>
                      <w:sz w:val="20"/>
                      <w:szCs w:val="20"/>
                    </w:rPr>
                    <w:t xml:space="preserve">0 </w:t>
                  </w:r>
                </w:p>
              </w:tc>
              <w:tc>
                <w:tcPr>
                  <w:tcW w:w="987" w:type="dxa"/>
                  <w:vAlign w:val="center"/>
                </w:tcPr>
                <w:p w14:paraId="1C3A1DC2" w14:textId="77777777" w:rsidR="00E31713" w:rsidRPr="0047132F" w:rsidRDefault="00E31713">
                  <w:pPr>
                    <w:framePr w:hSpace="180" w:wrap="around" w:vAnchor="text" w:hAnchor="margin" w:y="56"/>
                    <w:rPr>
                      <w:sz w:val="20"/>
                      <w:szCs w:val="20"/>
                    </w:rPr>
                  </w:pPr>
                  <w:r w:rsidRPr="0047132F">
                    <w:rPr>
                      <w:sz w:val="20"/>
                      <w:szCs w:val="20"/>
                    </w:rPr>
                    <w:t>1</w:t>
                  </w:r>
                </w:p>
              </w:tc>
              <w:tc>
                <w:tcPr>
                  <w:tcW w:w="1127" w:type="dxa"/>
                  <w:vAlign w:val="center"/>
                </w:tcPr>
                <w:p w14:paraId="7C944B0D" w14:textId="77777777" w:rsidR="00E31713" w:rsidRPr="0047132F" w:rsidRDefault="00E31713">
                  <w:pPr>
                    <w:framePr w:hSpace="180" w:wrap="around" w:vAnchor="text" w:hAnchor="margin" w:y="56"/>
                    <w:rPr>
                      <w:sz w:val="20"/>
                      <w:szCs w:val="20"/>
                    </w:rPr>
                  </w:pPr>
                  <w:r w:rsidRPr="0047132F">
                    <w:rPr>
                      <w:sz w:val="20"/>
                      <w:szCs w:val="20"/>
                    </w:rPr>
                    <w:t xml:space="preserve">6 </w:t>
                  </w:r>
                </w:p>
              </w:tc>
              <w:tc>
                <w:tcPr>
                  <w:tcW w:w="978" w:type="dxa"/>
                </w:tcPr>
                <w:p w14:paraId="60103F09" w14:textId="77777777" w:rsidR="00E31713" w:rsidRPr="0047132F" w:rsidRDefault="00E31713">
                  <w:pPr>
                    <w:framePr w:hSpace="180" w:wrap="around" w:vAnchor="text" w:hAnchor="margin" w:y="56"/>
                    <w:rPr>
                      <w:sz w:val="20"/>
                      <w:szCs w:val="20"/>
                    </w:rPr>
                  </w:pPr>
                  <w:r w:rsidRPr="0047132F">
                    <w:rPr>
                      <w:sz w:val="20"/>
                      <w:szCs w:val="20"/>
                    </w:rPr>
                    <w:t>2</w:t>
                  </w:r>
                </w:p>
              </w:tc>
            </w:tr>
            <w:tr w:rsidR="00E31713" w:rsidRPr="0047132F" w14:paraId="3A64F0F4" w14:textId="77777777" w:rsidTr="00E55CD5">
              <w:tc>
                <w:tcPr>
                  <w:tcW w:w="976" w:type="dxa"/>
                </w:tcPr>
                <w:p w14:paraId="7A62DB8F" w14:textId="77777777" w:rsidR="00E31713" w:rsidRPr="0047132F" w:rsidRDefault="00E31713">
                  <w:pPr>
                    <w:framePr w:hSpace="180" w:wrap="around" w:vAnchor="text" w:hAnchor="margin" w:y="56"/>
                    <w:rPr>
                      <w:sz w:val="20"/>
                      <w:szCs w:val="20"/>
                    </w:rPr>
                  </w:pPr>
                  <w:r w:rsidRPr="0047132F">
                    <w:rPr>
                      <w:sz w:val="20"/>
                      <w:szCs w:val="20"/>
                    </w:rPr>
                    <w:t>2</w:t>
                  </w:r>
                </w:p>
              </w:tc>
              <w:tc>
                <w:tcPr>
                  <w:tcW w:w="1127" w:type="dxa"/>
                </w:tcPr>
                <w:p w14:paraId="3D8E047F" w14:textId="77777777" w:rsidR="00E31713" w:rsidRPr="0047132F" w:rsidRDefault="00E31713">
                  <w:pPr>
                    <w:framePr w:hSpace="180" w:wrap="around" w:vAnchor="text" w:hAnchor="margin" w:y="56"/>
                    <w:rPr>
                      <w:sz w:val="20"/>
                      <w:szCs w:val="20"/>
                    </w:rPr>
                  </w:pPr>
                  <w:r w:rsidRPr="0047132F">
                    <w:rPr>
                      <w:sz w:val="20"/>
                      <w:szCs w:val="20"/>
                    </w:rPr>
                    <w:t>A1</w:t>
                  </w:r>
                </w:p>
              </w:tc>
              <w:tc>
                <w:tcPr>
                  <w:tcW w:w="693" w:type="dxa"/>
                </w:tcPr>
                <w:p w14:paraId="0C4F463F" w14:textId="77777777" w:rsidR="00E31713" w:rsidRPr="0047132F" w:rsidRDefault="00E31713">
                  <w:pPr>
                    <w:framePr w:hSpace="180" w:wrap="around" w:vAnchor="text" w:hAnchor="margin" w:y="56"/>
                    <w:rPr>
                      <w:sz w:val="20"/>
                      <w:szCs w:val="20"/>
                    </w:rPr>
                  </w:pPr>
                  <w:r w:rsidRPr="0047132F">
                    <w:rPr>
                      <w:sz w:val="20"/>
                      <w:szCs w:val="20"/>
                    </w:rPr>
                    <w:t>8</w:t>
                  </w:r>
                </w:p>
              </w:tc>
              <w:tc>
                <w:tcPr>
                  <w:tcW w:w="829" w:type="dxa"/>
                </w:tcPr>
                <w:p w14:paraId="584684A6" w14:textId="77777777" w:rsidR="00E31713" w:rsidRPr="0047132F" w:rsidRDefault="00E31713">
                  <w:pPr>
                    <w:framePr w:hSpace="180" w:wrap="around" w:vAnchor="text" w:hAnchor="margin" w:y="56"/>
                    <w:rPr>
                      <w:sz w:val="20"/>
                      <w:szCs w:val="20"/>
                    </w:rPr>
                  </w:pPr>
                  <w:r w:rsidRPr="0047132F">
                    <w:rPr>
                      <w:sz w:val="20"/>
                      <w:szCs w:val="20"/>
                    </w:rPr>
                    <w:t>1,2</w:t>
                  </w:r>
                </w:p>
              </w:tc>
              <w:tc>
                <w:tcPr>
                  <w:tcW w:w="2604" w:type="dxa"/>
                </w:tcPr>
                <w:p w14:paraId="245BC320" w14:textId="77777777" w:rsidR="00E31713" w:rsidRPr="0047132F" w:rsidRDefault="00E31713">
                  <w:pPr>
                    <w:framePr w:hSpace="180" w:wrap="around" w:vAnchor="text" w:hAnchor="margin" w:y="56"/>
                    <w:rPr>
                      <w:sz w:val="20"/>
                      <w:szCs w:val="20"/>
                    </w:rPr>
                  </w:pPr>
                  <w:r w:rsidRPr="0047132F">
                    <w:rPr>
                      <w:sz w:val="20"/>
                      <w:szCs w:val="20"/>
                    </w:rPr>
                    <w:t>9,19,29,39</w:t>
                  </w:r>
                </w:p>
              </w:tc>
              <w:tc>
                <w:tcPr>
                  <w:tcW w:w="1011" w:type="dxa"/>
                </w:tcPr>
                <w:p w14:paraId="6F596EE6" w14:textId="77777777" w:rsidR="00E31713" w:rsidRPr="0047132F" w:rsidRDefault="00E31713">
                  <w:pPr>
                    <w:framePr w:hSpace="180" w:wrap="around" w:vAnchor="text" w:hAnchor="margin" w:y="56"/>
                    <w:rPr>
                      <w:sz w:val="20"/>
                      <w:szCs w:val="20"/>
                    </w:rPr>
                  </w:pPr>
                  <w:r w:rsidRPr="0047132F">
                    <w:rPr>
                      <w:sz w:val="20"/>
                      <w:szCs w:val="20"/>
                    </w:rPr>
                    <w:t>0</w:t>
                  </w:r>
                </w:p>
              </w:tc>
              <w:tc>
                <w:tcPr>
                  <w:tcW w:w="987" w:type="dxa"/>
                </w:tcPr>
                <w:p w14:paraId="55006A4F" w14:textId="77777777" w:rsidR="00E31713" w:rsidRPr="0047132F" w:rsidRDefault="00E31713">
                  <w:pPr>
                    <w:framePr w:hSpace="180" w:wrap="around" w:vAnchor="text" w:hAnchor="margin" w:y="56"/>
                    <w:rPr>
                      <w:sz w:val="20"/>
                      <w:szCs w:val="20"/>
                    </w:rPr>
                  </w:pPr>
                  <w:r w:rsidRPr="0047132F">
                    <w:rPr>
                      <w:sz w:val="20"/>
                      <w:szCs w:val="20"/>
                    </w:rPr>
                    <w:t>2</w:t>
                  </w:r>
                </w:p>
              </w:tc>
              <w:tc>
                <w:tcPr>
                  <w:tcW w:w="1127" w:type="dxa"/>
                </w:tcPr>
                <w:p w14:paraId="0BFB432D" w14:textId="77777777" w:rsidR="00E31713" w:rsidRPr="0047132F" w:rsidRDefault="00E31713">
                  <w:pPr>
                    <w:framePr w:hSpace="180" w:wrap="around" w:vAnchor="text" w:hAnchor="margin" w:y="56"/>
                    <w:rPr>
                      <w:sz w:val="20"/>
                      <w:szCs w:val="20"/>
                    </w:rPr>
                  </w:pPr>
                  <w:r w:rsidRPr="0047132F">
                    <w:rPr>
                      <w:sz w:val="20"/>
                      <w:szCs w:val="20"/>
                    </w:rPr>
                    <w:t>6</w:t>
                  </w:r>
                </w:p>
              </w:tc>
              <w:tc>
                <w:tcPr>
                  <w:tcW w:w="978" w:type="dxa"/>
                </w:tcPr>
                <w:p w14:paraId="414CCD18" w14:textId="77777777" w:rsidR="00E31713" w:rsidRPr="0047132F" w:rsidRDefault="00E31713">
                  <w:pPr>
                    <w:framePr w:hSpace="180" w:wrap="around" w:vAnchor="text" w:hAnchor="margin" w:y="56"/>
                    <w:rPr>
                      <w:sz w:val="20"/>
                      <w:szCs w:val="20"/>
                    </w:rPr>
                  </w:pPr>
                  <w:r w:rsidRPr="0047132F">
                    <w:rPr>
                      <w:sz w:val="20"/>
                      <w:szCs w:val="20"/>
                    </w:rPr>
                    <w:t>2</w:t>
                  </w:r>
                </w:p>
              </w:tc>
            </w:tr>
            <w:tr w:rsidR="00E31713" w:rsidRPr="0047132F" w14:paraId="37F9ADEF" w14:textId="77777777" w:rsidTr="00E55CD5">
              <w:tc>
                <w:tcPr>
                  <w:tcW w:w="976" w:type="dxa"/>
                  <w:vAlign w:val="center"/>
                </w:tcPr>
                <w:p w14:paraId="4D7C954F" w14:textId="77777777" w:rsidR="00E31713" w:rsidRPr="0047132F" w:rsidRDefault="00E31713">
                  <w:pPr>
                    <w:framePr w:hSpace="180" w:wrap="around" w:vAnchor="text" w:hAnchor="margin" w:y="56"/>
                    <w:rPr>
                      <w:sz w:val="20"/>
                      <w:szCs w:val="20"/>
                    </w:rPr>
                  </w:pPr>
                  <w:r w:rsidRPr="0047132F">
                    <w:rPr>
                      <w:sz w:val="20"/>
                      <w:szCs w:val="20"/>
                    </w:rPr>
                    <w:t>3</w:t>
                  </w:r>
                </w:p>
              </w:tc>
              <w:tc>
                <w:tcPr>
                  <w:tcW w:w="1127" w:type="dxa"/>
                  <w:vAlign w:val="center"/>
                </w:tcPr>
                <w:p w14:paraId="3F78DB47" w14:textId="77777777" w:rsidR="00E31713" w:rsidRPr="0047132F" w:rsidRDefault="00E31713">
                  <w:pPr>
                    <w:framePr w:hSpace="180" w:wrap="around" w:vAnchor="text" w:hAnchor="margin" w:y="56"/>
                    <w:rPr>
                      <w:sz w:val="20"/>
                      <w:szCs w:val="20"/>
                    </w:rPr>
                  </w:pPr>
                  <w:r w:rsidRPr="0047132F">
                    <w:rPr>
                      <w:sz w:val="20"/>
                      <w:szCs w:val="20"/>
                    </w:rPr>
                    <w:t>A1</w:t>
                  </w:r>
                </w:p>
              </w:tc>
              <w:tc>
                <w:tcPr>
                  <w:tcW w:w="693" w:type="dxa"/>
                  <w:vAlign w:val="center"/>
                </w:tcPr>
                <w:p w14:paraId="1A811BFF" w14:textId="77777777" w:rsidR="00E31713" w:rsidRPr="0047132F" w:rsidRDefault="00E31713">
                  <w:pPr>
                    <w:framePr w:hSpace="180" w:wrap="around" w:vAnchor="text" w:hAnchor="margin" w:y="56"/>
                    <w:rPr>
                      <w:sz w:val="20"/>
                      <w:szCs w:val="20"/>
                    </w:rPr>
                  </w:pPr>
                  <w:r w:rsidRPr="0047132F">
                    <w:rPr>
                      <w:sz w:val="20"/>
                      <w:szCs w:val="20"/>
                    </w:rPr>
                    <w:t>8</w:t>
                  </w:r>
                </w:p>
              </w:tc>
              <w:tc>
                <w:tcPr>
                  <w:tcW w:w="829" w:type="dxa"/>
                  <w:vAlign w:val="center"/>
                </w:tcPr>
                <w:p w14:paraId="661BBA02" w14:textId="77777777" w:rsidR="00E31713" w:rsidRPr="0047132F" w:rsidRDefault="00E31713">
                  <w:pPr>
                    <w:framePr w:hSpace="180" w:wrap="around" w:vAnchor="text" w:hAnchor="margin" w:y="56"/>
                    <w:rPr>
                      <w:sz w:val="20"/>
                      <w:szCs w:val="20"/>
                    </w:rPr>
                  </w:pPr>
                  <w:r w:rsidRPr="0047132F">
                    <w:rPr>
                      <w:sz w:val="20"/>
                      <w:szCs w:val="20"/>
                    </w:rPr>
                    <w:t>1</w:t>
                  </w:r>
                </w:p>
              </w:tc>
              <w:tc>
                <w:tcPr>
                  <w:tcW w:w="2604" w:type="dxa"/>
                  <w:vAlign w:val="center"/>
                </w:tcPr>
                <w:p w14:paraId="50BBDDA8" w14:textId="77777777" w:rsidR="00E31713" w:rsidRPr="0047132F" w:rsidRDefault="00E31713">
                  <w:pPr>
                    <w:framePr w:hSpace="180" w:wrap="around" w:vAnchor="text" w:hAnchor="margin" w:y="56"/>
                    <w:rPr>
                      <w:sz w:val="20"/>
                      <w:szCs w:val="20"/>
                    </w:rPr>
                  </w:pPr>
                  <w:r w:rsidRPr="0047132F">
                    <w:rPr>
                      <w:sz w:val="20"/>
                      <w:szCs w:val="20"/>
                    </w:rPr>
                    <w:t>4,9,14,19,24,29,34,39</w:t>
                  </w:r>
                </w:p>
              </w:tc>
              <w:tc>
                <w:tcPr>
                  <w:tcW w:w="1011" w:type="dxa"/>
                  <w:vAlign w:val="center"/>
                </w:tcPr>
                <w:p w14:paraId="52334455" w14:textId="77777777" w:rsidR="00E31713" w:rsidRPr="0047132F" w:rsidRDefault="00E31713">
                  <w:pPr>
                    <w:framePr w:hSpace="180" w:wrap="around" w:vAnchor="text" w:hAnchor="margin" w:y="56"/>
                    <w:rPr>
                      <w:sz w:val="20"/>
                      <w:szCs w:val="20"/>
                    </w:rPr>
                  </w:pPr>
                  <w:r w:rsidRPr="0047132F">
                    <w:rPr>
                      <w:sz w:val="20"/>
                      <w:szCs w:val="20"/>
                    </w:rPr>
                    <w:t>0</w:t>
                  </w:r>
                </w:p>
              </w:tc>
              <w:tc>
                <w:tcPr>
                  <w:tcW w:w="987" w:type="dxa"/>
                  <w:vAlign w:val="center"/>
                </w:tcPr>
                <w:p w14:paraId="13D1439A" w14:textId="77777777" w:rsidR="00E31713" w:rsidRPr="0047132F" w:rsidRDefault="00E31713">
                  <w:pPr>
                    <w:framePr w:hSpace="180" w:wrap="around" w:vAnchor="text" w:hAnchor="margin" w:y="56"/>
                    <w:rPr>
                      <w:sz w:val="20"/>
                      <w:szCs w:val="20"/>
                    </w:rPr>
                  </w:pPr>
                  <w:r w:rsidRPr="0047132F">
                    <w:rPr>
                      <w:sz w:val="20"/>
                      <w:szCs w:val="20"/>
                    </w:rPr>
                    <w:t>2</w:t>
                  </w:r>
                </w:p>
              </w:tc>
              <w:tc>
                <w:tcPr>
                  <w:tcW w:w="1127" w:type="dxa"/>
                  <w:vAlign w:val="center"/>
                </w:tcPr>
                <w:p w14:paraId="5E1B32CD" w14:textId="77777777" w:rsidR="00E31713" w:rsidRPr="0047132F" w:rsidRDefault="00E31713">
                  <w:pPr>
                    <w:framePr w:hSpace="180" w:wrap="around" w:vAnchor="text" w:hAnchor="margin" w:y="56"/>
                    <w:rPr>
                      <w:sz w:val="20"/>
                      <w:szCs w:val="20"/>
                    </w:rPr>
                  </w:pPr>
                  <w:r w:rsidRPr="0047132F">
                    <w:rPr>
                      <w:sz w:val="20"/>
                      <w:szCs w:val="20"/>
                    </w:rPr>
                    <w:t>6</w:t>
                  </w:r>
                </w:p>
              </w:tc>
              <w:tc>
                <w:tcPr>
                  <w:tcW w:w="978" w:type="dxa"/>
                </w:tcPr>
                <w:p w14:paraId="5478C3BB" w14:textId="77777777" w:rsidR="00E31713" w:rsidRPr="0047132F" w:rsidRDefault="00E31713">
                  <w:pPr>
                    <w:framePr w:hSpace="180" w:wrap="around" w:vAnchor="text" w:hAnchor="margin" w:y="56"/>
                    <w:rPr>
                      <w:sz w:val="20"/>
                      <w:szCs w:val="20"/>
                    </w:rPr>
                  </w:pPr>
                  <w:r w:rsidRPr="0047132F">
                    <w:rPr>
                      <w:sz w:val="20"/>
                      <w:szCs w:val="20"/>
                    </w:rPr>
                    <w:t>2</w:t>
                  </w:r>
                </w:p>
              </w:tc>
            </w:tr>
            <w:tr w:rsidR="00E31713" w:rsidRPr="0047132F" w14:paraId="11FCC965" w14:textId="77777777" w:rsidTr="00E55CD5">
              <w:tc>
                <w:tcPr>
                  <w:tcW w:w="976" w:type="dxa"/>
                  <w:vAlign w:val="center"/>
                </w:tcPr>
                <w:p w14:paraId="00926ADE" w14:textId="77777777" w:rsidR="00E31713" w:rsidRPr="0047132F" w:rsidRDefault="00E31713">
                  <w:pPr>
                    <w:framePr w:hSpace="180" w:wrap="around" w:vAnchor="text" w:hAnchor="margin" w:y="56"/>
                    <w:rPr>
                      <w:sz w:val="20"/>
                      <w:szCs w:val="20"/>
                    </w:rPr>
                  </w:pPr>
                  <w:r w:rsidRPr="0047132F">
                    <w:rPr>
                      <w:sz w:val="20"/>
                      <w:szCs w:val="20"/>
                    </w:rPr>
                    <w:t>4</w:t>
                  </w:r>
                </w:p>
              </w:tc>
              <w:tc>
                <w:tcPr>
                  <w:tcW w:w="1127" w:type="dxa"/>
                  <w:vAlign w:val="center"/>
                </w:tcPr>
                <w:p w14:paraId="0C1A6D3D" w14:textId="77777777" w:rsidR="00E31713" w:rsidRPr="0047132F" w:rsidRDefault="00E31713">
                  <w:pPr>
                    <w:framePr w:hSpace="180" w:wrap="around" w:vAnchor="text" w:hAnchor="margin" w:y="56"/>
                    <w:rPr>
                      <w:sz w:val="20"/>
                      <w:szCs w:val="20"/>
                    </w:rPr>
                  </w:pPr>
                  <w:r w:rsidRPr="0047132F">
                    <w:rPr>
                      <w:sz w:val="20"/>
                      <w:szCs w:val="20"/>
                    </w:rPr>
                    <w:t>A1</w:t>
                  </w:r>
                </w:p>
              </w:tc>
              <w:tc>
                <w:tcPr>
                  <w:tcW w:w="693" w:type="dxa"/>
                  <w:vAlign w:val="center"/>
                </w:tcPr>
                <w:p w14:paraId="6CDD858A" w14:textId="77777777" w:rsidR="00E31713" w:rsidRPr="0047132F" w:rsidRDefault="00E31713">
                  <w:pPr>
                    <w:framePr w:hSpace="180" w:wrap="around" w:vAnchor="text" w:hAnchor="margin" w:y="56"/>
                    <w:rPr>
                      <w:sz w:val="20"/>
                      <w:szCs w:val="20"/>
                    </w:rPr>
                  </w:pPr>
                  <w:r w:rsidRPr="0047132F">
                    <w:rPr>
                      <w:sz w:val="20"/>
                      <w:szCs w:val="20"/>
                    </w:rPr>
                    <w:t>8</w:t>
                  </w:r>
                </w:p>
              </w:tc>
              <w:tc>
                <w:tcPr>
                  <w:tcW w:w="829" w:type="dxa"/>
                  <w:vAlign w:val="center"/>
                </w:tcPr>
                <w:p w14:paraId="0958F64F" w14:textId="77777777" w:rsidR="00E31713" w:rsidRPr="0047132F" w:rsidRDefault="00E31713">
                  <w:pPr>
                    <w:framePr w:hSpace="180" w:wrap="around" w:vAnchor="text" w:hAnchor="margin" w:y="56"/>
                    <w:rPr>
                      <w:sz w:val="20"/>
                      <w:szCs w:val="20"/>
                    </w:rPr>
                  </w:pPr>
                  <w:r w:rsidRPr="0047132F">
                    <w:rPr>
                      <w:sz w:val="20"/>
                      <w:szCs w:val="20"/>
                    </w:rPr>
                    <w:t>1</w:t>
                  </w:r>
                </w:p>
              </w:tc>
              <w:tc>
                <w:tcPr>
                  <w:tcW w:w="2604" w:type="dxa"/>
                  <w:vAlign w:val="center"/>
                </w:tcPr>
                <w:p w14:paraId="34EDF79C" w14:textId="77777777" w:rsidR="00E31713" w:rsidRPr="0047132F" w:rsidRDefault="00E31713">
                  <w:pPr>
                    <w:framePr w:hSpace="180" w:wrap="around" w:vAnchor="text" w:hAnchor="margin" w:y="56"/>
                    <w:rPr>
                      <w:sz w:val="20"/>
                      <w:szCs w:val="20"/>
                    </w:rPr>
                  </w:pPr>
                  <w:r w:rsidRPr="0047132F">
                    <w:rPr>
                      <w:sz w:val="20"/>
                      <w:szCs w:val="20"/>
                    </w:rPr>
                    <w:t>3,7,11,15,19,23,27,31,35,39</w:t>
                  </w:r>
                </w:p>
              </w:tc>
              <w:tc>
                <w:tcPr>
                  <w:tcW w:w="1011" w:type="dxa"/>
                  <w:vAlign w:val="center"/>
                </w:tcPr>
                <w:p w14:paraId="2840FD61" w14:textId="77777777" w:rsidR="00E31713" w:rsidRPr="0047132F" w:rsidRDefault="00E31713">
                  <w:pPr>
                    <w:framePr w:hSpace="180" w:wrap="around" w:vAnchor="text" w:hAnchor="margin" w:y="56"/>
                    <w:rPr>
                      <w:sz w:val="20"/>
                      <w:szCs w:val="20"/>
                    </w:rPr>
                  </w:pPr>
                  <w:r w:rsidRPr="0047132F">
                    <w:rPr>
                      <w:sz w:val="20"/>
                      <w:szCs w:val="20"/>
                    </w:rPr>
                    <w:t>0</w:t>
                  </w:r>
                </w:p>
              </w:tc>
              <w:tc>
                <w:tcPr>
                  <w:tcW w:w="987" w:type="dxa"/>
                  <w:vAlign w:val="center"/>
                </w:tcPr>
                <w:p w14:paraId="604546AE" w14:textId="77777777" w:rsidR="00E31713" w:rsidRPr="0047132F" w:rsidRDefault="00E31713">
                  <w:pPr>
                    <w:framePr w:hSpace="180" w:wrap="around" w:vAnchor="text" w:hAnchor="margin" w:y="56"/>
                    <w:rPr>
                      <w:sz w:val="20"/>
                      <w:szCs w:val="20"/>
                    </w:rPr>
                  </w:pPr>
                  <w:r w:rsidRPr="0047132F">
                    <w:rPr>
                      <w:sz w:val="20"/>
                      <w:szCs w:val="20"/>
                    </w:rPr>
                    <w:t>1</w:t>
                  </w:r>
                </w:p>
              </w:tc>
              <w:tc>
                <w:tcPr>
                  <w:tcW w:w="1127" w:type="dxa"/>
                  <w:vAlign w:val="center"/>
                </w:tcPr>
                <w:p w14:paraId="5CB5763F" w14:textId="77777777" w:rsidR="00E31713" w:rsidRPr="0047132F" w:rsidRDefault="00E31713">
                  <w:pPr>
                    <w:framePr w:hSpace="180" w:wrap="around" w:vAnchor="text" w:hAnchor="margin" w:y="56"/>
                    <w:rPr>
                      <w:sz w:val="20"/>
                      <w:szCs w:val="20"/>
                    </w:rPr>
                  </w:pPr>
                  <w:r w:rsidRPr="0047132F">
                    <w:rPr>
                      <w:sz w:val="20"/>
                      <w:szCs w:val="20"/>
                    </w:rPr>
                    <w:t xml:space="preserve">6 </w:t>
                  </w:r>
                </w:p>
              </w:tc>
              <w:tc>
                <w:tcPr>
                  <w:tcW w:w="978" w:type="dxa"/>
                </w:tcPr>
                <w:p w14:paraId="38864473" w14:textId="77777777" w:rsidR="00E31713" w:rsidRPr="0047132F" w:rsidRDefault="00E31713">
                  <w:pPr>
                    <w:framePr w:hSpace="180" w:wrap="around" w:vAnchor="text" w:hAnchor="margin" w:y="56"/>
                    <w:rPr>
                      <w:sz w:val="20"/>
                      <w:szCs w:val="20"/>
                    </w:rPr>
                  </w:pPr>
                  <w:r w:rsidRPr="0047132F">
                    <w:rPr>
                      <w:sz w:val="20"/>
                      <w:szCs w:val="20"/>
                    </w:rPr>
                    <w:t>2</w:t>
                  </w:r>
                </w:p>
              </w:tc>
            </w:tr>
            <w:tr w:rsidR="00E31713" w:rsidRPr="0047132F" w14:paraId="69818C1A" w14:textId="77777777" w:rsidTr="00E55CD5">
              <w:tc>
                <w:tcPr>
                  <w:tcW w:w="976" w:type="dxa"/>
                  <w:vAlign w:val="center"/>
                </w:tcPr>
                <w:p w14:paraId="29C6E476" w14:textId="77777777" w:rsidR="00E31713" w:rsidRPr="0047132F" w:rsidRDefault="00E31713">
                  <w:pPr>
                    <w:framePr w:hSpace="180" w:wrap="around" w:vAnchor="text" w:hAnchor="margin" w:y="56"/>
                    <w:rPr>
                      <w:sz w:val="20"/>
                      <w:szCs w:val="20"/>
                    </w:rPr>
                  </w:pPr>
                  <w:r w:rsidRPr="0047132F">
                    <w:rPr>
                      <w:sz w:val="20"/>
                      <w:szCs w:val="20"/>
                    </w:rPr>
                    <w:t>5</w:t>
                  </w:r>
                </w:p>
              </w:tc>
              <w:tc>
                <w:tcPr>
                  <w:tcW w:w="1127" w:type="dxa"/>
                  <w:vAlign w:val="center"/>
                </w:tcPr>
                <w:p w14:paraId="4E374242" w14:textId="77777777" w:rsidR="00E31713" w:rsidRPr="0047132F" w:rsidRDefault="00E31713">
                  <w:pPr>
                    <w:framePr w:hSpace="180" w:wrap="around" w:vAnchor="text" w:hAnchor="margin" w:y="56"/>
                    <w:rPr>
                      <w:sz w:val="20"/>
                      <w:szCs w:val="20"/>
                    </w:rPr>
                  </w:pPr>
                  <w:r w:rsidRPr="0047132F">
                    <w:rPr>
                      <w:sz w:val="20"/>
                      <w:szCs w:val="20"/>
                    </w:rPr>
                    <w:t>A1</w:t>
                  </w:r>
                </w:p>
              </w:tc>
              <w:tc>
                <w:tcPr>
                  <w:tcW w:w="693" w:type="dxa"/>
                  <w:vAlign w:val="center"/>
                </w:tcPr>
                <w:p w14:paraId="38F5AB14" w14:textId="77777777" w:rsidR="00E31713" w:rsidRPr="0047132F" w:rsidRDefault="00E31713">
                  <w:pPr>
                    <w:framePr w:hSpace="180" w:wrap="around" w:vAnchor="text" w:hAnchor="margin" w:y="56"/>
                    <w:rPr>
                      <w:sz w:val="20"/>
                      <w:szCs w:val="20"/>
                    </w:rPr>
                  </w:pPr>
                  <w:r w:rsidRPr="0047132F">
                    <w:rPr>
                      <w:sz w:val="20"/>
                      <w:szCs w:val="20"/>
                    </w:rPr>
                    <w:t>4</w:t>
                  </w:r>
                </w:p>
              </w:tc>
              <w:tc>
                <w:tcPr>
                  <w:tcW w:w="829" w:type="dxa"/>
                  <w:vAlign w:val="center"/>
                </w:tcPr>
                <w:p w14:paraId="43B0F495" w14:textId="77777777" w:rsidR="00E31713" w:rsidRPr="0047132F" w:rsidRDefault="00E31713">
                  <w:pPr>
                    <w:framePr w:hSpace="180" w:wrap="around" w:vAnchor="text" w:hAnchor="margin" w:y="56"/>
                    <w:rPr>
                      <w:sz w:val="20"/>
                      <w:szCs w:val="20"/>
                    </w:rPr>
                  </w:pPr>
                  <w:r w:rsidRPr="0047132F">
                    <w:rPr>
                      <w:sz w:val="20"/>
                      <w:szCs w:val="20"/>
                    </w:rPr>
                    <w:t>1</w:t>
                  </w:r>
                </w:p>
              </w:tc>
              <w:tc>
                <w:tcPr>
                  <w:tcW w:w="2604" w:type="dxa"/>
                  <w:vAlign w:val="center"/>
                </w:tcPr>
                <w:p w14:paraId="76A3DB8E" w14:textId="77777777" w:rsidR="00E31713" w:rsidRPr="0047132F" w:rsidRDefault="00E31713">
                  <w:pPr>
                    <w:framePr w:hSpace="180" w:wrap="around" w:vAnchor="text" w:hAnchor="margin" w:y="56"/>
                    <w:rPr>
                      <w:sz w:val="20"/>
                      <w:szCs w:val="20"/>
                    </w:rPr>
                  </w:pPr>
                  <w:r w:rsidRPr="0047132F">
                    <w:rPr>
                      <w:sz w:val="20"/>
                      <w:szCs w:val="20"/>
                    </w:rPr>
                    <w:t>4,9,14,19,24,29,34,39</w:t>
                  </w:r>
                </w:p>
              </w:tc>
              <w:tc>
                <w:tcPr>
                  <w:tcW w:w="1011" w:type="dxa"/>
                  <w:vAlign w:val="center"/>
                </w:tcPr>
                <w:p w14:paraId="072AD837" w14:textId="77777777" w:rsidR="00E31713" w:rsidRPr="0047132F" w:rsidRDefault="00E31713">
                  <w:pPr>
                    <w:framePr w:hSpace="180" w:wrap="around" w:vAnchor="text" w:hAnchor="margin" w:y="56"/>
                    <w:rPr>
                      <w:sz w:val="20"/>
                      <w:szCs w:val="20"/>
                    </w:rPr>
                  </w:pPr>
                  <w:r w:rsidRPr="0047132F">
                    <w:rPr>
                      <w:sz w:val="20"/>
                      <w:szCs w:val="20"/>
                    </w:rPr>
                    <w:t>0</w:t>
                  </w:r>
                </w:p>
              </w:tc>
              <w:tc>
                <w:tcPr>
                  <w:tcW w:w="987" w:type="dxa"/>
                  <w:vAlign w:val="center"/>
                </w:tcPr>
                <w:p w14:paraId="11B572C0" w14:textId="77777777" w:rsidR="00E31713" w:rsidRPr="0047132F" w:rsidRDefault="00E31713">
                  <w:pPr>
                    <w:framePr w:hSpace="180" w:wrap="around" w:vAnchor="text" w:hAnchor="margin" w:y="56"/>
                    <w:rPr>
                      <w:sz w:val="20"/>
                      <w:szCs w:val="20"/>
                    </w:rPr>
                  </w:pPr>
                  <w:r w:rsidRPr="0047132F">
                    <w:rPr>
                      <w:sz w:val="20"/>
                      <w:szCs w:val="20"/>
                    </w:rPr>
                    <w:t>1</w:t>
                  </w:r>
                </w:p>
              </w:tc>
              <w:tc>
                <w:tcPr>
                  <w:tcW w:w="1127" w:type="dxa"/>
                  <w:vAlign w:val="center"/>
                </w:tcPr>
                <w:p w14:paraId="78FFEF23" w14:textId="77777777" w:rsidR="00E31713" w:rsidRPr="0047132F" w:rsidRDefault="00E31713">
                  <w:pPr>
                    <w:framePr w:hSpace="180" w:wrap="around" w:vAnchor="text" w:hAnchor="margin" w:y="56"/>
                    <w:rPr>
                      <w:sz w:val="20"/>
                      <w:szCs w:val="20"/>
                    </w:rPr>
                  </w:pPr>
                  <w:r w:rsidRPr="0047132F">
                    <w:rPr>
                      <w:sz w:val="20"/>
                      <w:szCs w:val="20"/>
                    </w:rPr>
                    <w:t>6</w:t>
                  </w:r>
                </w:p>
              </w:tc>
              <w:tc>
                <w:tcPr>
                  <w:tcW w:w="978" w:type="dxa"/>
                </w:tcPr>
                <w:p w14:paraId="0D86052F" w14:textId="77777777" w:rsidR="00E31713" w:rsidRPr="0047132F" w:rsidRDefault="00E31713">
                  <w:pPr>
                    <w:framePr w:hSpace="180" w:wrap="around" w:vAnchor="text" w:hAnchor="margin" w:y="56"/>
                    <w:rPr>
                      <w:sz w:val="20"/>
                      <w:szCs w:val="20"/>
                    </w:rPr>
                  </w:pPr>
                  <w:r w:rsidRPr="0047132F">
                    <w:rPr>
                      <w:sz w:val="20"/>
                      <w:szCs w:val="20"/>
                    </w:rPr>
                    <w:t>2</w:t>
                  </w:r>
                </w:p>
              </w:tc>
            </w:tr>
            <w:tr w:rsidR="00E31713" w:rsidRPr="0047132F" w14:paraId="61EE474A" w14:textId="77777777" w:rsidTr="00E55CD5">
              <w:tc>
                <w:tcPr>
                  <w:tcW w:w="976" w:type="dxa"/>
                  <w:vAlign w:val="center"/>
                </w:tcPr>
                <w:p w14:paraId="29E8ABD8" w14:textId="77777777" w:rsidR="00E31713" w:rsidRPr="0047132F" w:rsidRDefault="00E31713">
                  <w:pPr>
                    <w:framePr w:hSpace="180" w:wrap="around" w:vAnchor="text" w:hAnchor="margin" w:y="56"/>
                    <w:rPr>
                      <w:sz w:val="20"/>
                      <w:szCs w:val="20"/>
                    </w:rPr>
                  </w:pPr>
                  <w:r w:rsidRPr="0047132F">
                    <w:rPr>
                      <w:sz w:val="20"/>
                      <w:szCs w:val="20"/>
                    </w:rPr>
                    <w:t>6</w:t>
                  </w:r>
                </w:p>
              </w:tc>
              <w:tc>
                <w:tcPr>
                  <w:tcW w:w="1127" w:type="dxa"/>
                  <w:vAlign w:val="center"/>
                </w:tcPr>
                <w:p w14:paraId="5E15549C" w14:textId="77777777" w:rsidR="00E31713" w:rsidRPr="0047132F" w:rsidRDefault="00E31713">
                  <w:pPr>
                    <w:framePr w:hSpace="180" w:wrap="around" w:vAnchor="text" w:hAnchor="margin" w:y="56"/>
                    <w:rPr>
                      <w:sz w:val="20"/>
                      <w:szCs w:val="20"/>
                    </w:rPr>
                  </w:pPr>
                  <w:r w:rsidRPr="0047132F">
                    <w:rPr>
                      <w:sz w:val="20"/>
                      <w:szCs w:val="20"/>
                    </w:rPr>
                    <w:t>A1</w:t>
                  </w:r>
                </w:p>
              </w:tc>
              <w:tc>
                <w:tcPr>
                  <w:tcW w:w="693" w:type="dxa"/>
                  <w:vAlign w:val="center"/>
                </w:tcPr>
                <w:p w14:paraId="735BC806" w14:textId="77777777" w:rsidR="00E31713" w:rsidRPr="0047132F" w:rsidRDefault="00E31713">
                  <w:pPr>
                    <w:framePr w:hSpace="180" w:wrap="around" w:vAnchor="text" w:hAnchor="margin" w:y="56"/>
                    <w:rPr>
                      <w:sz w:val="20"/>
                      <w:szCs w:val="20"/>
                    </w:rPr>
                  </w:pPr>
                  <w:r w:rsidRPr="0047132F">
                    <w:rPr>
                      <w:sz w:val="20"/>
                      <w:szCs w:val="20"/>
                    </w:rPr>
                    <w:t>4</w:t>
                  </w:r>
                </w:p>
              </w:tc>
              <w:tc>
                <w:tcPr>
                  <w:tcW w:w="829" w:type="dxa"/>
                  <w:vAlign w:val="center"/>
                </w:tcPr>
                <w:p w14:paraId="231588D7" w14:textId="77777777" w:rsidR="00E31713" w:rsidRPr="0047132F" w:rsidRDefault="00E31713">
                  <w:pPr>
                    <w:framePr w:hSpace="180" w:wrap="around" w:vAnchor="text" w:hAnchor="margin" w:y="56"/>
                    <w:rPr>
                      <w:sz w:val="20"/>
                      <w:szCs w:val="20"/>
                    </w:rPr>
                  </w:pPr>
                  <w:r w:rsidRPr="0047132F">
                    <w:rPr>
                      <w:sz w:val="20"/>
                      <w:szCs w:val="20"/>
                    </w:rPr>
                    <w:t>1</w:t>
                  </w:r>
                </w:p>
              </w:tc>
              <w:tc>
                <w:tcPr>
                  <w:tcW w:w="2604" w:type="dxa"/>
                  <w:vAlign w:val="center"/>
                </w:tcPr>
                <w:p w14:paraId="0C2F60EC" w14:textId="77777777" w:rsidR="00E31713" w:rsidRPr="0047132F" w:rsidRDefault="00E31713">
                  <w:pPr>
                    <w:framePr w:hSpace="180" w:wrap="around" w:vAnchor="text" w:hAnchor="margin" w:y="56"/>
                    <w:rPr>
                      <w:sz w:val="20"/>
                      <w:szCs w:val="20"/>
                    </w:rPr>
                  </w:pPr>
                  <w:r w:rsidRPr="0047132F">
                    <w:rPr>
                      <w:sz w:val="20"/>
                      <w:szCs w:val="20"/>
                    </w:rPr>
                    <w:t>4,9,14,19,24,29,34,39</w:t>
                  </w:r>
                </w:p>
              </w:tc>
              <w:tc>
                <w:tcPr>
                  <w:tcW w:w="1011" w:type="dxa"/>
                  <w:vAlign w:val="center"/>
                </w:tcPr>
                <w:p w14:paraId="10A5F5C9" w14:textId="77777777" w:rsidR="00E31713" w:rsidRPr="0047132F" w:rsidRDefault="00E31713">
                  <w:pPr>
                    <w:framePr w:hSpace="180" w:wrap="around" w:vAnchor="text" w:hAnchor="margin" w:y="56"/>
                    <w:rPr>
                      <w:sz w:val="20"/>
                      <w:szCs w:val="20"/>
                    </w:rPr>
                  </w:pPr>
                  <w:r w:rsidRPr="0047132F">
                    <w:rPr>
                      <w:sz w:val="20"/>
                      <w:szCs w:val="20"/>
                    </w:rPr>
                    <w:t>0</w:t>
                  </w:r>
                </w:p>
              </w:tc>
              <w:tc>
                <w:tcPr>
                  <w:tcW w:w="987" w:type="dxa"/>
                  <w:vAlign w:val="center"/>
                </w:tcPr>
                <w:p w14:paraId="49D2CE66" w14:textId="77777777" w:rsidR="00E31713" w:rsidRPr="0047132F" w:rsidRDefault="00E31713">
                  <w:pPr>
                    <w:framePr w:hSpace="180" w:wrap="around" w:vAnchor="text" w:hAnchor="margin" w:y="56"/>
                    <w:rPr>
                      <w:sz w:val="20"/>
                      <w:szCs w:val="20"/>
                    </w:rPr>
                  </w:pPr>
                  <w:r w:rsidRPr="0047132F">
                    <w:rPr>
                      <w:sz w:val="20"/>
                      <w:szCs w:val="20"/>
                    </w:rPr>
                    <w:t>2</w:t>
                  </w:r>
                </w:p>
              </w:tc>
              <w:tc>
                <w:tcPr>
                  <w:tcW w:w="1127" w:type="dxa"/>
                  <w:vAlign w:val="center"/>
                </w:tcPr>
                <w:p w14:paraId="3745099B" w14:textId="77777777" w:rsidR="00E31713" w:rsidRPr="0047132F" w:rsidRDefault="00E31713">
                  <w:pPr>
                    <w:framePr w:hSpace="180" w:wrap="around" w:vAnchor="text" w:hAnchor="margin" w:y="56"/>
                    <w:rPr>
                      <w:sz w:val="20"/>
                      <w:szCs w:val="20"/>
                    </w:rPr>
                  </w:pPr>
                  <w:r w:rsidRPr="0047132F">
                    <w:rPr>
                      <w:sz w:val="20"/>
                      <w:szCs w:val="20"/>
                    </w:rPr>
                    <w:t>6</w:t>
                  </w:r>
                </w:p>
              </w:tc>
              <w:tc>
                <w:tcPr>
                  <w:tcW w:w="978" w:type="dxa"/>
                </w:tcPr>
                <w:p w14:paraId="6E8E3E05" w14:textId="77777777" w:rsidR="00E31713" w:rsidRPr="0047132F" w:rsidRDefault="00E31713">
                  <w:pPr>
                    <w:framePr w:hSpace="180" w:wrap="around" w:vAnchor="text" w:hAnchor="margin" w:y="56"/>
                    <w:rPr>
                      <w:sz w:val="20"/>
                      <w:szCs w:val="20"/>
                    </w:rPr>
                  </w:pPr>
                  <w:r w:rsidRPr="0047132F">
                    <w:rPr>
                      <w:sz w:val="20"/>
                      <w:szCs w:val="20"/>
                    </w:rPr>
                    <w:t>2</w:t>
                  </w:r>
                </w:p>
              </w:tc>
            </w:tr>
            <w:tr w:rsidR="00E31713" w:rsidRPr="0047132F" w14:paraId="7435AAFD" w14:textId="77777777" w:rsidTr="00E55CD5">
              <w:tc>
                <w:tcPr>
                  <w:tcW w:w="976" w:type="dxa"/>
                  <w:vAlign w:val="center"/>
                </w:tcPr>
                <w:p w14:paraId="0D31DD4B" w14:textId="77777777" w:rsidR="00E31713" w:rsidRPr="0047132F" w:rsidRDefault="00E31713">
                  <w:pPr>
                    <w:framePr w:hSpace="180" w:wrap="around" w:vAnchor="text" w:hAnchor="margin" w:y="56"/>
                    <w:rPr>
                      <w:sz w:val="20"/>
                      <w:szCs w:val="20"/>
                    </w:rPr>
                  </w:pPr>
                  <w:r w:rsidRPr="0047132F">
                    <w:rPr>
                      <w:sz w:val="20"/>
                      <w:szCs w:val="20"/>
                    </w:rPr>
                    <w:t>7</w:t>
                  </w:r>
                </w:p>
              </w:tc>
              <w:tc>
                <w:tcPr>
                  <w:tcW w:w="1127" w:type="dxa"/>
                  <w:vAlign w:val="center"/>
                </w:tcPr>
                <w:p w14:paraId="4D033FF1" w14:textId="77777777" w:rsidR="00E31713" w:rsidRPr="0047132F" w:rsidRDefault="00E31713">
                  <w:pPr>
                    <w:framePr w:hSpace="180" w:wrap="around" w:vAnchor="text" w:hAnchor="margin" w:y="56"/>
                    <w:rPr>
                      <w:sz w:val="20"/>
                      <w:szCs w:val="20"/>
                    </w:rPr>
                  </w:pPr>
                  <w:r w:rsidRPr="0047132F">
                    <w:rPr>
                      <w:sz w:val="20"/>
                      <w:szCs w:val="20"/>
                    </w:rPr>
                    <w:t>A1</w:t>
                  </w:r>
                </w:p>
              </w:tc>
              <w:tc>
                <w:tcPr>
                  <w:tcW w:w="693" w:type="dxa"/>
                  <w:vAlign w:val="center"/>
                </w:tcPr>
                <w:p w14:paraId="10B8D526" w14:textId="77777777" w:rsidR="00E31713" w:rsidRPr="0047132F" w:rsidRDefault="00E31713">
                  <w:pPr>
                    <w:framePr w:hSpace="180" w:wrap="around" w:vAnchor="text" w:hAnchor="margin" w:y="56"/>
                    <w:rPr>
                      <w:sz w:val="20"/>
                      <w:szCs w:val="20"/>
                    </w:rPr>
                  </w:pPr>
                  <w:r w:rsidRPr="0047132F">
                    <w:rPr>
                      <w:sz w:val="20"/>
                      <w:szCs w:val="20"/>
                    </w:rPr>
                    <w:t>4</w:t>
                  </w:r>
                </w:p>
              </w:tc>
              <w:tc>
                <w:tcPr>
                  <w:tcW w:w="829" w:type="dxa"/>
                  <w:vAlign w:val="center"/>
                </w:tcPr>
                <w:p w14:paraId="1DD5C90E" w14:textId="77777777" w:rsidR="00E31713" w:rsidRPr="0047132F" w:rsidRDefault="00E31713">
                  <w:pPr>
                    <w:framePr w:hSpace="180" w:wrap="around" w:vAnchor="text" w:hAnchor="margin" w:y="56"/>
                    <w:rPr>
                      <w:sz w:val="20"/>
                      <w:szCs w:val="20"/>
                    </w:rPr>
                  </w:pPr>
                  <w:r w:rsidRPr="0047132F">
                    <w:rPr>
                      <w:sz w:val="20"/>
                      <w:szCs w:val="20"/>
                    </w:rPr>
                    <w:t>1</w:t>
                  </w:r>
                </w:p>
              </w:tc>
              <w:tc>
                <w:tcPr>
                  <w:tcW w:w="2604" w:type="dxa"/>
                  <w:vAlign w:val="center"/>
                </w:tcPr>
                <w:p w14:paraId="2D8EE50B" w14:textId="77777777" w:rsidR="00E31713" w:rsidRPr="0047132F" w:rsidRDefault="00E31713">
                  <w:pPr>
                    <w:framePr w:hSpace="180" w:wrap="around" w:vAnchor="text" w:hAnchor="margin" w:y="56"/>
                    <w:rPr>
                      <w:sz w:val="20"/>
                      <w:szCs w:val="20"/>
                    </w:rPr>
                  </w:pPr>
                  <w:r w:rsidRPr="0047132F">
                    <w:rPr>
                      <w:sz w:val="20"/>
                      <w:szCs w:val="20"/>
                    </w:rPr>
                    <w:t>3,7,11,15,19,23,27,31,35,39</w:t>
                  </w:r>
                </w:p>
              </w:tc>
              <w:tc>
                <w:tcPr>
                  <w:tcW w:w="1011" w:type="dxa"/>
                  <w:vAlign w:val="center"/>
                </w:tcPr>
                <w:p w14:paraId="5DF5B15C" w14:textId="77777777" w:rsidR="00E31713" w:rsidRPr="0047132F" w:rsidRDefault="00E31713">
                  <w:pPr>
                    <w:framePr w:hSpace="180" w:wrap="around" w:vAnchor="text" w:hAnchor="margin" w:y="56"/>
                    <w:rPr>
                      <w:sz w:val="20"/>
                      <w:szCs w:val="20"/>
                    </w:rPr>
                  </w:pPr>
                  <w:r w:rsidRPr="0047132F">
                    <w:rPr>
                      <w:sz w:val="20"/>
                      <w:szCs w:val="20"/>
                    </w:rPr>
                    <w:t>0</w:t>
                  </w:r>
                </w:p>
              </w:tc>
              <w:tc>
                <w:tcPr>
                  <w:tcW w:w="987" w:type="dxa"/>
                  <w:vAlign w:val="center"/>
                </w:tcPr>
                <w:p w14:paraId="35A1F282" w14:textId="77777777" w:rsidR="00E31713" w:rsidRPr="0047132F" w:rsidRDefault="00E31713">
                  <w:pPr>
                    <w:framePr w:hSpace="180" w:wrap="around" w:vAnchor="text" w:hAnchor="margin" w:y="56"/>
                    <w:rPr>
                      <w:sz w:val="20"/>
                      <w:szCs w:val="20"/>
                    </w:rPr>
                  </w:pPr>
                  <w:r w:rsidRPr="0047132F">
                    <w:rPr>
                      <w:sz w:val="20"/>
                      <w:szCs w:val="20"/>
                    </w:rPr>
                    <w:t>1</w:t>
                  </w:r>
                </w:p>
              </w:tc>
              <w:tc>
                <w:tcPr>
                  <w:tcW w:w="1127" w:type="dxa"/>
                  <w:vAlign w:val="center"/>
                </w:tcPr>
                <w:p w14:paraId="20E14822" w14:textId="77777777" w:rsidR="00E31713" w:rsidRPr="0047132F" w:rsidRDefault="00E31713">
                  <w:pPr>
                    <w:framePr w:hSpace="180" w:wrap="around" w:vAnchor="text" w:hAnchor="margin" w:y="56"/>
                    <w:rPr>
                      <w:sz w:val="20"/>
                      <w:szCs w:val="20"/>
                    </w:rPr>
                  </w:pPr>
                  <w:r w:rsidRPr="0047132F">
                    <w:rPr>
                      <w:sz w:val="20"/>
                      <w:szCs w:val="20"/>
                    </w:rPr>
                    <w:t>6</w:t>
                  </w:r>
                </w:p>
              </w:tc>
              <w:tc>
                <w:tcPr>
                  <w:tcW w:w="978" w:type="dxa"/>
                </w:tcPr>
                <w:p w14:paraId="7D991132" w14:textId="77777777" w:rsidR="00E31713" w:rsidRPr="0047132F" w:rsidRDefault="00E31713">
                  <w:pPr>
                    <w:framePr w:hSpace="180" w:wrap="around" w:vAnchor="text" w:hAnchor="margin" w:y="56"/>
                    <w:rPr>
                      <w:sz w:val="20"/>
                      <w:szCs w:val="20"/>
                    </w:rPr>
                  </w:pPr>
                  <w:r w:rsidRPr="0047132F">
                    <w:rPr>
                      <w:sz w:val="20"/>
                      <w:szCs w:val="20"/>
                    </w:rPr>
                    <w:t>2</w:t>
                  </w:r>
                </w:p>
              </w:tc>
            </w:tr>
            <w:tr w:rsidR="00E31713" w:rsidRPr="0047132F" w14:paraId="4E9AD304" w14:textId="77777777" w:rsidTr="00E55CD5">
              <w:tc>
                <w:tcPr>
                  <w:tcW w:w="976" w:type="dxa"/>
                </w:tcPr>
                <w:p w14:paraId="49EDA79E" w14:textId="77777777" w:rsidR="00E31713" w:rsidRPr="0047132F" w:rsidRDefault="00E31713">
                  <w:pPr>
                    <w:framePr w:hSpace="180" w:wrap="around" w:vAnchor="text" w:hAnchor="margin" w:y="56"/>
                    <w:rPr>
                      <w:sz w:val="20"/>
                      <w:szCs w:val="20"/>
                    </w:rPr>
                  </w:pPr>
                  <w:r w:rsidRPr="0047132F">
                    <w:rPr>
                      <w:sz w:val="20"/>
                      <w:szCs w:val="20"/>
                    </w:rPr>
                    <w:t>8</w:t>
                  </w:r>
                </w:p>
              </w:tc>
              <w:tc>
                <w:tcPr>
                  <w:tcW w:w="1127" w:type="dxa"/>
                </w:tcPr>
                <w:p w14:paraId="3D442E0B" w14:textId="77777777" w:rsidR="00E31713" w:rsidRPr="0047132F" w:rsidRDefault="00E31713">
                  <w:pPr>
                    <w:framePr w:hSpace="180" w:wrap="around" w:vAnchor="text" w:hAnchor="margin" w:y="56"/>
                    <w:rPr>
                      <w:sz w:val="20"/>
                      <w:szCs w:val="20"/>
                    </w:rPr>
                  </w:pPr>
                  <w:r w:rsidRPr="0047132F">
                    <w:rPr>
                      <w:sz w:val="20"/>
                      <w:szCs w:val="20"/>
                    </w:rPr>
                    <w:t>A1</w:t>
                  </w:r>
                </w:p>
              </w:tc>
              <w:tc>
                <w:tcPr>
                  <w:tcW w:w="693" w:type="dxa"/>
                </w:tcPr>
                <w:p w14:paraId="7BA72712" w14:textId="77777777" w:rsidR="00E31713" w:rsidRPr="0047132F" w:rsidRDefault="00E31713">
                  <w:pPr>
                    <w:framePr w:hSpace="180" w:wrap="around" w:vAnchor="text" w:hAnchor="margin" w:y="56"/>
                    <w:rPr>
                      <w:sz w:val="20"/>
                      <w:szCs w:val="20"/>
                    </w:rPr>
                  </w:pPr>
                  <w:r w:rsidRPr="0047132F">
                    <w:rPr>
                      <w:sz w:val="20"/>
                      <w:szCs w:val="20"/>
                    </w:rPr>
                    <w:t>2</w:t>
                  </w:r>
                </w:p>
              </w:tc>
              <w:tc>
                <w:tcPr>
                  <w:tcW w:w="829" w:type="dxa"/>
                </w:tcPr>
                <w:p w14:paraId="5692DDE4" w14:textId="77777777" w:rsidR="00E31713" w:rsidRPr="0047132F" w:rsidRDefault="00E31713">
                  <w:pPr>
                    <w:framePr w:hSpace="180" w:wrap="around" w:vAnchor="text" w:hAnchor="margin" w:y="56"/>
                    <w:rPr>
                      <w:sz w:val="20"/>
                      <w:szCs w:val="20"/>
                    </w:rPr>
                  </w:pPr>
                  <w:r w:rsidRPr="0047132F">
                    <w:rPr>
                      <w:sz w:val="20"/>
                      <w:szCs w:val="20"/>
                    </w:rPr>
                    <w:t>1</w:t>
                  </w:r>
                </w:p>
              </w:tc>
              <w:tc>
                <w:tcPr>
                  <w:tcW w:w="2604" w:type="dxa"/>
                </w:tcPr>
                <w:p w14:paraId="5B575383" w14:textId="77777777" w:rsidR="00E31713" w:rsidRPr="0047132F" w:rsidRDefault="00E31713">
                  <w:pPr>
                    <w:framePr w:hSpace="180" w:wrap="around" w:vAnchor="text" w:hAnchor="margin" w:y="56"/>
                    <w:rPr>
                      <w:sz w:val="20"/>
                      <w:szCs w:val="20"/>
                    </w:rPr>
                  </w:pPr>
                  <w:r w:rsidRPr="0047132F">
                    <w:rPr>
                      <w:sz w:val="20"/>
                      <w:szCs w:val="20"/>
                    </w:rPr>
                    <w:t>7,15,23,31,39</w:t>
                  </w:r>
                </w:p>
              </w:tc>
              <w:tc>
                <w:tcPr>
                  <w:tcW w:w="1011" w:type="dxa"/>
                </w:tcPr>
                <w:p w14:paraId="402BA0B5" w14:textId="77777777" w:rsidR="00E31713" w:rsidRPr="0047132F" w:rsidRDefault="00E31713">
                  <w:pPr>
                    <w:framePr w:hSpace="180" w:wrap="around" w:vAnchor="text" w:hAnchor="margin" w:y="56"/>
                    <w:rPr>
                      <w:sz w:val="20"/>
                      <w:szCs w:val="20"/>
                    </w:rPr>
                  </w:pPr>
                  <w:r w:rsidRPr="0047132F">
                    <w:rPr>
                      <w:sz w:val="20"/>
                      <w:szCs w:val="20"/>
                    </w:rPr>
                    <w:t>0</w:t>
                  </w:r>
                </w:p>
              </w:tc>
              <w:tc>
                <w:tcPr>
                  <w:tcW w:w="987" w:type="dxa"/>
                </w:tcPr>
                <w:p w14:paraId="64C10A9B" w14:textId="77777777" w:rsidR="00E31713" w:rsidRPr="0047132F" w:rsidRDefault="00E31713">
                  <w:pPr>
                    <w:framePr w:hSpace="180" w:wrap="around" w:vAnchor="text" w:hAnchor="margin" w:y="56"/>
                    <w:rPr>
                      <w:sz w:val="20"/>
                      <w:szCs w:val="20"/>
                    </w:rPr>
                  </w:pPr>
                  <w:r w:rsidRPr="0047132F">
                    <w:rPr>
                      <w:sz w:val="20"/>
                      <w:szCs w:val="20"/>
                    </w:rPr>
                    <w:t>2</w:t>
                  </w:r>
                </w:p>
              </w:tc>
              <w:tc>
                <w:tcPr>
                  <w:tcW w:w="1127" w:type="dxa"/>
                </w:tcPr>
                <w:p w14:paraId="5CC0C7C1" w14:textId="77777777" w:rsidR="00E31713" w:rsidRPr="0047132F" w:rsidRDefault="00E31713">
                  <w:pPr>
                    <w:framePr w:hSpace="180" w:wrap="around" w:vAnchor="text" w:hAnchor="margin" w:y="56"/>
                    <w:rPr>
                      <w:sz w:val="20"/>
                      <w:szCs w:val="20"/>
                    </w:rPr>
                  </w:pPr>
                  <w:r w:rsidRPr="0047132F">
                    <w:rPr>
                      <w:sz w:val="20"/>
                      <w:szCs w:val="20"/>
                    </w:rPr>
                    <w:t>6</w:t>
                  </w:r>
                </w:p>
              </w:tc>
              <w:tc>
                <w:tcPr>
                  <w:tcW w:w="978" w:type="dxa"/>
                </w:tcPr>
                <w:p w14:paraId="6ABC2315" w14:textId="77777777" w:rsidR="00E31713" w:rsidRPr="0047132F" w:rsidRDefault="00E31713">
                  <w:pPr>
                    <w:framePr w:hSpace="180" w:wrap="around" w:vAnchor="text" w:hAnchor="margin" w:y="56"/>
                    <w:rPr>
                      <w:sz w:val="20"/>
                      <w:szCs w:val="20"/>
                    </w:rPr>
                  </w:pPr>
                  <w:r w:rsidRPr="0047132F">
                    <w:rPr>
                      <w:sz w:val="20"/>
                      <w:szCs w:val="20"/>
                    </w:rPr>
                    <w:t>2</w:t>
                  </w:r>
                </w:p>
              </w:tc>
            </w:tr>
            <w:tr w:rsidR="00E31713" w:rsidRPr="0047132F" w14:paraId="729021CC" w14:textId="77777777" w:rsidTr="00E55CD5">
              <w:tc>
                <w:tcPr>
                  <w:tcW w:w="976" w:type="dxa"/>
                  <w:vAlign w:val="center"/>
                </w:tcPr>
                <w:p w14:paraId="249E19FF" w14:textId="77777777" w:rsidR="00E31713" w:rsidRPr="0047132F" w:rsidRDefault="00E31713">
                  <w:pPr>
                    <w:framePr w:hSpace="180" w:wrap="around" w:vAnchor="text" w:hAnchor="margin" w:y="56"/>
                    <w:rPr>
                      <w:sz w:val="20"/>
                      <w:szCs w:val="20"/>
                    </w:rPr>
                  </w:pPr>
                  <w:r w:rsidRPr="0047132F">
                    <w:rPr>
                      <w:sz w:val="20"/>
                      <w:szCs w:val="20"/>
                    </w:rPr>
                    <w:t>9</w:t>
                  </w:r>
                </w:p>
              </w:tc>
              <w:tc>
                <w:tcPr>
                  <w:tcW w:w="1127" w:type="dxa"/>
                  <w:vAlign w:val="center"/>
                </w:tcPr>
                <w:p w14:paraId="6058016F" w14:textId="77777777" w:rsidR="00E31713" w:rsidRPr="0047132F" w:rsidRDefault="00E31713">
                  <w:pPr>
                    <w:framePr w:hSpace="180" w:wrap="around" w:vAnchor="text" w:hAnchor="margin" w:y="56"/>
                    <w:rPr>
                      <w:sz w:val="20"/>
                      <w:szCs w:val="20"/>
                    </w:rPr>
                  </w:pPr>
                  <w:r w:rsidRPr="0047132F">
                    <w:rPr>
                      <w:sz w:val="20"/>
                      <w:szCs w:val="20"/>
                    </w:rPr>
                    <w:t>A1</w:t>
                  </w:r>
                </w:p>
              </w:tc>
              <w:tc>
                <w:tcPr>
                  <w:tcW w:w="693" w:type="dxa"/>
                  <w:vAlign w:val="center"/>
                </w:tcPr>
                <w:p w14:paraId="2B3BE933" w14:textId="77777777" w:rsidR="00E31713" w:rsidRPr="0047132F" w:rsidRDefault="00E31713">
                  <w:pPr>
                    <w:framePr w:hSpace="180" w:wrap="around" w:vAnchor="text" w:hAnchor="margin" w:y="56"/>
                    <w:rPr>
                      <w:sz w:val="20"/>
                      <w:szCs w:val="20"/>
                    </w:rPr>
                  </w:pPr>
                  <w:r w:rsidRPr="0047132F">
                    <w:rPr>
                      <w:sz w:val="20"/>
                      <w:szCs w:val="20"/>
                    </w:rPr>
                    <w:t>2</w:t>
                  </w:r>
                </w:p>
              </w:tc>
              <w:tc>
                <w:tcPr>
                  <w:tcW w:w="829" w:type="dxa"/>
                  <w:vAlign w:val="center"/>
                </w:tcPr>
                <w:p w14:paraId="346E1641" w14:textId="77777777" w:rsidR="00E31713" w:rsidRPr="0047132F" w:rsidRDefault="00E31713">
                  <w:pPr>
                    <w:framePr w:hSpace="180" w:wrap="around" w:vAnchor="text" w:hAnchor="margin" w:y="56"/>
                    <w:rPr>
                      <w:sz w:val="20"/>
                      <w:szCs w:val="20"/>
                    </w:rPr>
                  </w:pPr>
                  <w:r w:rsidRPr="0047132F">
                    <w:rPr>
                      <w:sz w:val="20"/>
                      <w:szCs w:val="20"/>
                    </w:rPr>
                    <w:t>1</w:t>
                  </w:r>
                </w:p>
              </w:tc>
              <w:tc>
                <w:tcPr>
                  <w:tcW w:w="2604" w:type="dxa"/>
                  <w:vAlign w:val="center"/>
                </w:tcPr>
                <w:p w14:paraId="7E589573" w14:textId="77777777" w:rsidR="00E31713" w:rsidRPr="0047132F" w:rsidRDefault="00E31713">
                  <w:pPr>
                    <w:framePr w:hSpace="180" w:wrap="around" w:vAnchor="text" w:hAnchor="margin" w:y="56"/>
                    <w:rPr>
                      <w:sz w:val="20"/>
                      <w:szCs w:val="20"/>
                    </w:rPr>
                  </w:pPr>
                  <w:r w:rsidRPr="0047132F">
                    <w:rPr>
                      <w:sz w:val="20"/>
                      <w:szCs w:val="20"/>
                    </w:rPr>
                    <w:t>4,9,14,19,24,29,34,39</w:t>
                  </w:r>
                </w:p>
              </w:tc>
              <w:tc>
                <w:tcPr>
                  <w:tcW w:w="1011" w:type="dxa"/>
                  <w:vAlign w:val="center"/>
                </w:tcPr>
                <w:p w14:paraId="276A54D0" w14:textId="77777777" w:rsidR="00E31713" w:rsidRPr="0047132F" w:rsidRDefault="00E31713">
                  <w:pPr>
                    <w:framePr w:hSpace="180" w:wrap="around" w:vAnchor="text" w:hAnchor="margin" w:y="56"/>
                    <w:rPr>
                      <w:sz w:val="20"/>
                      <w:szCs w:val="20"/>
                    </w:rPr>
                  </w:pPr>
                  <w:r w:rsidRPr="0047132F">
                    <w:rPr>
                      <w:sz w:val="20"/>
                      <w:szCs w:val="20"/>
                    </w:rPr>
                    <w:t>0</w:t>
                  </w:r>
                </w:p>
              </w:tc>
              <w:tc>
                <w:tcPr>
                  <w:tcW w:w="987" w:type="dxa"/>
                  <w:vAlign w:val="center"/>
                </w:tcPr>
                <w:p w14:paraId="3544891A" w14:textId="77777777" w:rsidR="00E31713" w:rsidRPr="0047132F" w:rsidRDefault="00E31713">
                  <w:pPr>
                    <w:framePr w:hSpace="180" w:wrap="around" w:vAnchor="text" w:hAnchor="margin" w:y="56"/>
                    <w:rPr>
                      <w:sz w:val="20"/>
                      <w:szCs w:val="20"/>
                    </w:rPr>
                  </w:pPr>
                  <w:r w:rsidRPr="0047132F">
                    <w:rPr>
                      <w:sz w:val="20"/>
                      <w:szCs w:val="20"/>
                    </w:rPr>
                    <w:t>1</w:t>
                  </w:r>
                </w:p>
              </w:tc>
              <w:tc>
                <w:tcPr>
                  <w:tcW w:w="1127" w:type="dxa"/>
                  <w:vAlign w:val="center"/>
                </w:tcPr>
                <w:p w14:paraId="214C869C" w14:textId="77777777" w:rsidR="00E31713" w:rsidRPr="0047132F" w:rsidRDefault="00E31713">
                  <w:pPr>
                    <w:framePr w:hSpace="180" w:wrap="around" w:vAnchor="text" w:hAnchor="margin" w:y="56"/>
                    <w:rPr>
                      <w:sz w:val="20"/>
                      <w:szCs w:val="20"/>
                    </w:rPr>
                  </w:pPr>
                  <w:r w:rsidRPr="0047132F">
                    <w:rPr>
                      <w:sz w:val="20"/>
                      <w:szCs w:val="20"/>
                    </w:rPr>
                    <w:t>6</w:t>
                  </w:r>
                </w:p>
              </w:tc>
              <w:tc>
                <w:tcPr>
                  <w:tcW w:w="978" w:type="dxa"/>
                </w:tcPr>
                <w:p w14:paraId="0FD4D22F" w14:textId="77777777" w:rsidR="00E31713" w:rsidRPr="0047132F" w:rsidRDefault="00E31713">
                  <w:pPr>
                    <w:framePr w:hSpace="180" w:wrap="around" w:vAnchor="text" w:hAnchor="margin" w:y="56"/>
                    <w:rPr>
                      <w:sz w:val="20"/>
                      <w:szCs w:val="20"/>
                    </w:rPr>
                  </w:pPr>
                  <w:r w:rsidRPr="0047132F">
                    <w:rPr>
                      <w:sz w:val="20"/>
                      <w:szCs w:val="20"/>
                    </w:rPr>
                    <w:t>2</w:t>
                  </w:r>
                </w:p>
              </w:tc>
            </w:tr>
            <w:tr w:rsidR="00E31713" w:rsidRPr="0047132F" w14:paraId="19AB34D9" w14:textId="77777777" w:rsidTr="00E55CD5">
              <w:tc>
                <w:tcPr>
                  <w:tcW w:w="976" w:type="dxa"/>
                  <w:vAlign w:val="center"/>
                </w:tcPr>
                <w:p w14:paraId="1E6D8F50" w14:textId="77777777" w:rsidR="00E31713" w:rsidRPr="0047132F" w:rsidRDefault="00E31713">
                  <w:pPr>
                    <w:framePr w:hSpace="180" w:wrap="around" w:vAnchor="text" w:hAnchor="margin" w:y="56"/>
                    <w:rPr>
                      <w:sz w:val="20"/>
                      <w:szCs w:val="20"/>
                    </w:rPr>
                  </w:pPr>
                  <w:r w:rsidRPr="0047132F">
                    <w:rPr>
                      <w:sz w:val="20"/>
                      <w:szCs w:val="20"/>
                    </w:rPr>
                    <w:t>10</w:t>
                  </w:r>
                </w:p>
              </w:tc>
              <w:tc>
                <w:tcPr>
                  <w:tcW w:w="1127" w:type="dxa"/>
                  <w:vAlign w:val="center"/>
                </w:tcPr>
                <w:p w14:paraId="6C1FC1CF" w14:textId="77777777" w:rsidR="00E31713" w:rsidRPr="0047132F" w:rsidRDefault="00E31713">
                  <w:pPr>
                    <w:framePr w:hSpace="180" w:wrap="around" w:vAnchor="text" w:hAnchor="margin" w:y="56"/>
                    <w:rPr>
                      <w:sz w:val="20"/>
                      <w:szCs w:val="20"/>
                    </w:rPr>
                  </w:pPr>
                  <w:r w:rsidRPr="0047132F">
                    <w:rPr>
                      <w:sz w:val="20"/>
                      <w:szCs w:val="20"/>
                    </w:rPr>
                    <w:t>A1</w:t>
                  </w:r>
                </w:p>
              </w:tc>
              <w:tc>
                <w:tcPr>
                  <w:tcW w:w="693" w:type="dxa"/>
                  <w:vAlign w:val="center"/>
                </w:tcPr>
                <w:p w14:paraId="195B028F" w14:textId="77777777" w:rsidR="00E31713" w:rsidRPr="0047132F" w:rsidRDefault="00E31713">
                  <w:pPr>
                    <w:framePr w:hSpace="180" w:wrap="around" w:vAnchor="text" w:hAnchor="margin" w:y="56"/>
                    <w:rPr>
                      <w:sz w:val="20"/>
                      <w:szCs w:val="20"/>
                    </w:rPr>
                  </w:pPr>
                  <w:r w:rsidRPr="0047132F">
                    <w:rPr>
                      <w:sz w:val="20"/>
                      <w:szCs w:val="20"/>
                    </w:rPr>
                    <w:t>2</w:t>
                  </w:r>
                </w:p>
              </w:tc>
              <w:tc>
                <w:tcPr>
                  <w:tcW w:w="829" w:type="dxa"/>
                  <w:vAlign w:val="center"/>
                </w:tcPr>
                <w:p w14:paraId="537DF234" w14:textId="77777777" w:rsidR="00E31713" w:rsidRPr="0047132F" w:rsidRDefault="00E31713">
                  <w:pPr>
                    <w:framePr w:hSpace="180" w:wrap="around" w:vAnchor="text" w:hAnchor="margin" w:y="56"/>
                    <w:rPr>
                      <w:sz w:val="20"/>
                      <w:szCs w:val="20"/>
                    </w:rPr>
                  </w:pPr>
                  <w:r w:rsidRPr="0047132F">
                    <w:rPr>
                      <w:sz w:val="20"/>
                      <w:szCs w:val="20"/>
                    </w:rPr>
                    <w:t>1</w:t>
                  </w:r>
                </w:p>
              </w:tc>
              <w:tc>
                <w:tcPr>
                  <w:tcW w:w="2604" w:type="dxa"/>
                  <w:vAlign w:val="center"/>
                </w:tcPr>
                <w:p w14:paraId="21C18EF5" w14:textId="77777777" w:rsidR="00E31713" w:rsidRPr="0047132F" w:rsidRDefault="00E31713">
                  <w:pPr>
                    <w:framePr w:hSpace="180" w:wrap="around" w:vAnchor="text" w:hAnchor="margin" w:y="56"/>
                    <w:rPr>
                      <w:sz w:val="20"/>
                      <w:szCs w:val="20"/>
                    </w:rPr>
                  </w:pPr>
                  <w:r w:rsidRPr="0047132F">
                    <w:rPr>
                      <w:sz w:val="20"/>
                      <w:szCs w:val="20"/>
                    </w:rPr>
                    <w:t>4,9,14,19,24,29,34,39</w:t>
                  </w:r>
                </w:p>
              </w:tc>
              <w:tc>
                <w:tcPr>
                  <w:tcW w:w="1011" w:type="dxa"/>
                  <w:vAlign w:val="center"/>
                </w:tcPr>
                <w:p w14:paraId="19960D38" w14:textId="77777777" w:rsidR="00E31713" w:rsidRPr="0047132F" w:rsidRDefault="00E31713">
                  <w:pPr>
                    <w:framePr w:hSpace="180" w:wrap="around" w:vAnchor="text" w:hAnchor="margin" w:y="56"/>
                    <w:rPr>
                      <w:sz w:val="20"/>
                      <w:szCs w:val="20"/>
                    </w:rPr>
                  </w:pPr>
                  <w:r w:rsidRPr="0047132F">
                    <w:rPr>
                      <w:sz w:val="20"/>
                      <w:szCs w:val="20"/>
                    </w:rPr>
                    <w:t>0</w:t>
                  </w:r>
                </w:p>
              </w:tc>
              <w:tc>
                <w:tcPr>
                  <w:tcW w:w="987" w:type="dxa"/>
                  <w:vAlign w:val="center"/>
                </w:tcPr>
                <w:p w14:paraId="2C85EA5F" w14:textId="77777777" w:rsidR="00E31713" w:rsidRPr="0047132F" w:rsidRDefault="00E31713">
                  <w:pPr>
                    <w:framePr w:hSpace="180" w:wrap="around" w:vAnchor="text" w:hAnchor="margin" w:y="56"/>
                    <w:rPr>
                      <w:sz w:val="20"/>
                      <w:szCs w:val="20"/>
                    </w:rPr>
                  </w:pPr>
                  <w:r w:rsidRPr="0047132F">
                    <w:rPr>
                      <w:sz w:val="20"/>
                      <w:szCs w:val="20"/>
                    </w:rPr>
                    <w:t>2</w:t>
                  </w:r>
                </w:p>
              </w:tc>
              <w:tc>
                <w:tcPr>
                  <w:tcW w:w="1127" w:type="dxa"/>
                  <w:vAlign w:val="center"/>
                </w:tcPr>
                <w:p w14:paraId="287D0DDD" w14:textId="77777777" w:rsidR="00E31713" w:rsidRPr="0047132F" w:rsidRDefault="00E31713">
                  <w:pPr>
                    <w:framePr w:hSpace="180" w:wrap="around" w:vAnchor="text" w:hAnchor="margin" w:y="56"/>
                    <w:rPr>
                      <w:sz w:val="20"/>
                      <w:szCs w:val="20"/>
                    </w:rPr>
                  </w:pPr>
                  <w:r w:rsidRPr="0047132F">
                    <w:rPr>
                      <w:sz w:val="20"/>
                      <w:szCs w:val="20"/>
                    </w:rPr>
                    <w:t>6</w:t>
                  </w:r>
                </w:p>
              </w:tc>
              <w:tc>
                <w:tcPr>
                  <w:tcW w:w="978" w:type="dxa"/>
                </w:tcPr>
                <w:p w14:paraId="60899879" w14:textId="77777777" w:rsidR="00E31713" w:rsidRPr="0047132F" w:rsidRDefault="00E31713">
                  <w:pPr>
                    <w:framePr w:hSpace="180" w:wrap="around" w:vAnchor="text" w:hAnchor="margin" w:y="56"/>
                    <w:rPr>
                      <w:sz w:val="20"/>
                      <w:szCs w:val="20"/>
                    </w:rPr>
                  </w:pPr>
                  <w:r w:rsidRPr="0047132F">
                    <w:rPr>
                      <w:sz w:val="20"/>
                      <w:szCs w:val="20"/>
                    </w:rPr>
                    <w:t>2</w:t>
                  </w:r>
                </w:p>
              </w:tc>
            </w:tr>
            <w:tr w:rsidR="00E31713" w:rsidRPr="0047132F" w14:paraId="7C84BF3E" w14:textId="77777777" w:rsidTr="00E55CD5">
              <w:tc>
                <w:tcPr>
                  <w:tcW w:w="976" w:type="dxa"/>
                  <w:vAlign w:val="center"/>
                </w:tcPr>
                <w:p w14:paraId="581728F8" w14:textId="77777777" w:rsidR="00E31713" w:rsidRPr="0047132F" w:rsidRDefault="00E31713">
                  <w:pPr>
                    <w:framePr w:hSpace="180" w:wrap="around" w:vAnchor="text" w:hAnchor="margin" w:y="56"/>
                    <w:rPr>
                      <w:sz w:val="20"/>
                      <w:szCs w:val="20"/>
                    </w:rPr>
                  </w:pPr>
                  <w:r w:rsidRPr="0047132F">
                    <w:rPr>
                      <w:sz w:val="20"/>
                      <w:szCs w:val="20"/>
                    </w:rPr>
                    <w:t>11</w:t>
                  </w:r>
                </w:p>
              </w:tc>
              <w:tc>
                <w:tcPr>
                  <w:tcW w:w="1127" w:type="dxa"/>
                  <w:vAlign w:val="center"/>
                </w:tcPr>
                <w:p w14:paraId="0B8B9E85" w14:textId="77777777" w:rsidR="00E31713" w:rsidRPr="0047132F" w:rsidRDefault="00E31713">
                  <w:pPr>
                    <w:framePr w:hSpace="180" w:wrap="around" w:vAnchor="text" w:hAnchor="margin" w:y="56"/>
                    <w:rPr>
                      <w:sz w:val="20"/>
                      <w:szCs w:val="20"/>
                    </w:rPr>
                  </w:pPr>
                  <w:r w:rsidRPr="0047132F">
                    <w:rPr>
                      <w:sz w:val="20"/>
                      <w:szCs w:val="20"/>
                    </w:rPr>
                    <w:t>A1</w:t>
                  </w:r>
                </w:p>
              </w:tc>
              <w:tc>
                <w:tcPr>
                  <w:tcW w:w="693" w:type="dxa"/>
                  <w:vAlign w:val="center"/>
                </w:tcPr>
                <w:p w14:paraId="064D016D" w14:textId="77777777" w:rsidR="00E31713" w:rsidRPr="0047132F" w:rsidRDefault="00E31713">
                  <w:pPr>
                    <w:framePr w:hSpace="180" w:wrap="around" w:vAnchor="text" w:hAnchor="margin" w:y="56"/>
                    <w:rPr>
                      <w:sz w:val="20"/>
                      <w:szCs w:val="20"/>
                    </w:rPr>
                  </w:pPr>
                  <w:r w:rsidRPr="0047132F">
                    <w:rPr>
                      <w:sz w:val="20"/>
                      <w:szCs w:val="20"/>
                    </w:rPr>
                    <w:t>2</w:t>
                  </w:r>
                </w:p>
              </w:tc>
              <w:tc>
                <w:tcPr>
                  <w:tcW w:w="829" w:type="dxa"/>
                  <w:vAlign w:val="center"/>
                </w:tcPr>
                <w:p w14:paraId="533C7369" w14:textId="77777777" w:rsidR="00E31713" w:rsidRPr="0047132F" w:rsidRDefault="00E31713">
                  <w:pPr>
                    <w:framePr w:hSpace="180" w:wrap="around" w:vAnchor="text" w:hAnchor="margin" w:y="56"/>
                    <w:rPr>
                      <w:sz w:val="20"/>
                      <w:szCs w:val="20"/>
                    </w:rPr>
                  </w:pPr>
                  <w:r w:rsidRPr="0047132F">
                    <w:rPr>
                      <w:sz w:val="20"/>
                      <w:szCs w:val="20"/>
                    </w:rPr>
                    <w:t>1</w:t>
                  </w:r>
                </w:p>
              </w:tc>
              <w:tc>
                <w:tcPr>
                  <w:tcW w:w="2604" w:type="dxa"/>
                  <w:vAlign w:val="center"/>
                </w:tcPr>
                <w:p w14:paraId="5124618E" w14:textId="77777777" w:rsidR="00E31713" w:rsidRPr="0047132F" w:rsidRDefault="00E31713">
                  <w:pPr>
                    <w:framePr w:hSpace="180" w:wrap="around" w:vAnchor="text" w:hAnchor="margin" w:y="56"/>
                    <w:rPr>
                      <w:sz w:val="20"/>
                      <w:szCs w:val="20"/>
                    </w:rPr>
                  </w:pPr>
                  <w:r w:rsidRPr="0047132F">
                    <w:rPr>
                      <w:sz w:val="20"/>
                      <w:szCs w:val="20"/>
                    </w:rPr>
                    <w:t>3,7,11,15,19,23,27,31,35,39</w:t>
                  </w:r>
                </w:p>
              </w:tc>
              <w:tc>
                <w:tcPr>
                  <w:tcW w:w="1011" w:type="dxa"/>
                  <w:vAlign w:val="center"/>
                </w:tcPr>
                <w:p w14:paraId="7BBF5954" w14:textId="77777777" w:rsidR="00E31713" w:rsidRPr="0047132F" w:rsidRDefault="00E31713">
                  <w:pPr>
                    <w:framePr w:hSpace="180" w:wrap="around" w:vAnchor="text" w:hAnchor="margin" w:y="56"/>
                    <w:rPr>
                      <w:sz w:val="20"/>
                      <w:szCs w:val="20"/>
                    </w:rPr>
                  </w:pPr>
                  <w:r w:rsidRPr="0047132F">
                    <w:rPr>
                      <w:sz w:val="20"/>
                      <w:szCs w:val="20"/>
                    </w:rPr>
                    <w:t>0</w:t>
                  </w:r>
                </w:p>
              </w:tc>
              <w:tc>
                <w:tcPr>
                  <w:tcW w:w="987" w:type="dxa"/>
                  <w:vAlign w:val="center"/>
                </w:tcPr>
                <w:p w14:paraId="76D2D610" w14:textId="77777777" w:rsidR="00E31713" w:rsidRPr="0047132F" w:rsidRDefault="00E31713">
                  <w:pPr>
                    <w:framePr w:hSpace="180" w:wrap="around" w:vAnchor="text" w:hAnchor="margin" w:y="56"/>
                    <w:rPr>
                      <w:sz w:val="20"/>
                      <w:szCs w:val="20"/>
                    </w:rPr>
                  </w:pPr>
                  <w:r w:rsidRPr="0047132F">
                    <w:rPr>
                      <w:sz w:val="20"/>
                      <w:szCs w:val="20"/>
                    </w:rPr>
                    <w:t>1</w:t>
                  </w:r>
                </w:p>
              </w:tc>
              <w:tc>
                <w:tcPr>
                  <w:tcW w:w="1127" w:type="dxa"/>
                  <w:vAlign w:val="center"/>
                </w:tcPr>
                <w:p w14:paraId="116B090B" w14:textId="77777777" w:rsidR="00E31713" w:rsidRPr="0047132F" w:rsidRDefault="00E31713">
                  <w:pPr>
                    <w:framePr w:hSpace="180" w:wrap="around" w:vAnchor="text" w:hAnchor="margin" w:y="56"/>
                    <w:rPr>
                      <w:sz w:val="20"/>
                      <w:szCs w:val="20"/>
                    </w:rPr>
                  </w:pPr>
                  <w:r w:rsidRPr="0047132F">
                    <w:rPr>
                      <w:sz w:val="20"/>
                      <w:szCs w:val="20"/>
                    </w:rPr>
                    <w:t>6</w:t>
                  </w:r>
                </w:p>
              </w:tc>
              <w:tc>
                <w:tcPr>
                  <w:tcW w:w="978" w:type="dxa"/>
                </w:tcPr>
                <w:p w14:paraId="5246ADC2" w14:textId="77777777" w:rsidR="00E31713" w:rsidRPr="0047132F" w:rsidRDefault="00E31713">
                  <w:pPr>
                    <w:framePr w:hSpace="180" w:wrap="around" w:vAnchor="text" w:hAnchor="margin" w:y="56"/>
                    <w:rPr>
                      <w:sz w:val="20"/>
                      <w:szCs w:val="20"/>
                    </w:rPr>
                  </w:pPr>
                  <w:r w:rsidRPr="0047132F">
                    <w:rPr>
                      <w:sz w:val="20"/>
                      <w:szCs w:val="20"/>
                    </w:rPr>
                    <w:t>2</w:t>
                  </w:r>
                </w:p>
              </w:tc>
            </w:tr>
            <w:tr w:rsidR="00E31713" w:rsidRPr="0047132F" w14:paraId="4727D74D" w14:textId="77777777" w:rsidTr="00E55CD5">
              <w:tc>
                <w:tcPr>
                  <w:tcW w:w="976" w:type="dxa"/>
                  <w:vAlign w:val="center"/>
                </w:tcPr>
                <w:p w14:paraId="0BA9B094" w14:textId="77777777" w:rsidR="00E31713" w:rsidRPr="0047132F" w:rsidRDefault="00E31713">
                  <w:pPr>
                    <w:framePr w:hSpace="180" w:wrap="around" w:vAnchor="text" w:hAnchor="margin" w:y="56"/>
                    <w:rPr>
                      <w:sz w:val="20"/>
                      <w:szCs w:val="20"/>
                    </w:rPr>
                  </w:pPr>
                  <w:r w:rsidRPr="0047132F">
                    <w:rPr>
                      <w:sz w:val="20"/>
                      <w:szCs w:val="20"/>
                    </w:rPr>
                    <w:t>12</w:t>
                  </w:r>
                </w:p>
              </w:tc>
              <w:tc>
                <w:tcPr>
                  <w:tcW w:w="1127" w:type="dxa"/>
                  <w:vAlign w:val="center"/>
                </w:tcPr>
                <w:p w14:paraId="07E7C568" w14:textId="77777777" w:rsidR="00E31713" w:rsidRPr="0047132F" w:rsidRDefault="00E31713">
                  <w:pPr>
                    <w:framePr w:hSpace="180" w:wrap="around" w:vAnchor="text" w:hAnchor="margin" w:y="56"/>
                    <w:rPr>
                      <w:sz w:val="20"/>
                      <w:szCs w:val="20"/>
                    </w:rPr>
                  </w:pPr>
                  <w:r w:rsidRPr="0047132F">
                    <w:rPr>
                      <w:sz w:val="20"/>
                      <w:szCs w:val="20"/>
                    </w:rPr>
                    <w:t>A1</w:t>
                  </w:r>
                </w:p>
              </w:tc>
              <w:tc>
                <w:tcPr>
                  <w:tcW w:w="693" w:type="dxa"/>
                  <w:vAlign w:val="center"/>
                </w:tcPr>
                <w:p w14:paraId="618CDDA1" w14:textId="77777777" w:rsidR="00E31713" w:rsidRPr="0047132F" w:rsidRDefault="00E31713">
                  <w:pPr>
                    <w:framePr w:hSpace="180" w:wrap="around" w:vAnchor="text" w:hAnchor="margin" w:y="56"/>
                    <w:rPr>
                      <w:sz w:val="20"/>
                      <w:szCs w:val="20"/>
                    </w:rPr>
                  </w:pPr>
                  <w:r w:rsidRPr="0047132F">
                    <w:rPr>
                      <w:sz w:val="20"/>
                      <w:szCs w:val="20"/>
                    </w:rPr>
                    <w:t>1</w:t>
                  </w:r>
                </w:p>
              </w:tc>
              <w:tc>
                <w:tcPr>
                  <w:tcW w:w="829" w:type="dxa"/>
                  <w:vAlign w:val="center"/>
                </w:tcPr>
                <w:p w14:paraId="741F41D3" w14:textId="77777777" w:rsidR="00E31713" w:rsidRPr="0047132F" w:rsidRDefault="00E31713">
                  <w:pPr>
                    <w:framePr w:hSpace="180" w:wrap="around" w:vAnchor="text" w:hAnchor="margin" w:y="56"/>
                    <w:rPr>
                      <w:sz w:val="20"/>
                      <w:szCs w:val="20"/>
                    </w:rPr>
                  </w:pPr>
                  <w:r w:rsidRPr="0047132F">
                    <w:rPr>
                      <w:sz w:val="20"/>
                      <w:szCs w:val="20"/>
                    </w:rPr>
                    <w:t>0</w:t>
                  </w:r>
                </w:p>
              </w:tc>
              <w:tc>
                <w:tcPr>
                  <w:tcW w:w="2604" w:type="dxa"/>
                  <w:vAlign w:val="center"/>
                </w:tcPr>
                <w:p w14:paraId="6E2D41C6" w14:textId="77777777" w:rsidR="00E31713" w:rsidRPr="0047132F" w:rsidRDefault="00E31713">
                  <w:pPr>
                    <w:framePr w:hSpace="180" w:wrap="around" w:vAnchor="text" w:hAnchor="margin" w:y="56"/>
                    <w:rPr>
                      <w:sz w:val="20"/>
                      <w:szCs w:val="20"/>
                    </w:rPr>
                  </w:pPr>
                  <w:r w:rsidRPr="0047132F">
                    <w:rPr>
                      <w:sz w:val="20"/>
                      <w:szCs w:val="20"/>
                    </w:rPr>
                    <w:t>19,39</w:t>
                  </w:r>
                </w:p>
              </w:tc>
              <w:tc>
                <w:tcPr>
                  <w:tcW w:w="1011" w:type="dxa"/>
                  <w:vAlign w:val="center"/>
                </w:tcPr>
                <w:p w14:paraId="5941282A" w14:textId="77777777" w:rsidR="00E31713" w:rsidRPr="0047132F" w:rsidRDefault="00E31713">
                  <w:pPr>
                    <w:framePr w:hSpace="180" w:wrap="around" w:vAnchor="text" w:hAnchor="margin" w:y="56"/>
                    <w:rPr>
                      <w:sz w:val="20"/>
                      <w:szCs w:val="20"/>
                    </w:rPr>
                  </w:pPr>
                  <w:r w:rsidRPr="0047132F">
                    <w:rPr>
                      <w:sz w:val="20"/>
                      <w:szCs w:val="20"/>
                    </w:rPr>
                    <w:t>7</w:t>
                  </w:r>
                </w:p>
              </w:tc>
              <w:tc>
                <w:tcPr>
                  <w:tcW w:w="987" w:type="dxa"/>
                  <w:vAlign w:val="center"/>
                </w:tcPr>
                <w:p w14:paraId="33AEA801" w14:textId="77777777" w:rsidR="00E31713" w:rsidRPr="0047132F" w:rsidRDefault="00E31713">
                  <w:pPr>
                    <w:framePr w:hSpace="180" w:wrap="around" w:vAnchor="text" w:hAnchor="margin" w:y="56"/>
                    <w:rPr>
                      <w:sz w:val="20"/>
                      <w:szCs w:val="20"/>
                    </w:rPr>
                  </w:pPr>
                  <w:r w:rsidRPr="0047132F">
                    <w:rPr>
                      <w:sz w:val="20"/>
                      <w:szCs w:val="20"/>
                    </w:rPr>
                    <w:t>1</w:t>
                  </w:r>
                </w:p>
              </w:tc>
              <w:tc>
                <w:tcPr>
                  <w:tcW w:w="1127" w:type="dxa"/>
                  <w:vAlign w:val="center"/>
                </w:tcPr>
                <w:p w14:paraId="4E6FF28C" w14:textId="77777777" w:rsidR="00E31713" w:rsidRPr="0047132F" w:rsidRDefault="00E31713">
                  <w:pPr>
                    <w:framePr w:hSpace="180" w:wrap="around" w:vAnchor="text" w:hAnchor="margin" w:y="56"/>
                    <w:rPr>
                      <w:sz w:val="20"/>
                      <w:szCs w:val="20"/>
                    </w:rPr>
                  </w:pPr>
                  <w:r w:rsidRPr="0047132F">
                    <w:rPr>
                      <w:sz w:val="20"/>
                      <w:szCs w:val="20"/>
                    </w:rPr>
                    <w:t>3</w:t>
                  </w:r>
                </w:p>
              </w:tc>
              <w:tc>
                <w:tcPr>
                  <w:tcW w:w="978" w:type="dxa"/>
                </w:tcPr>
                <w:p w14:paraId="37B8C9F0" w14:textId="77777777" w:rsidR="00E31713" w:rsidRPr="0047132F" w:rsidRDefault="00E31713">
                  <w:pPr>
                    <w:framePr w:hSpace="180" w:wrap="around" w:vAnchor="text" w:hAnchor="margin" w:y="56"/>
                    <w:rPr>
                      <w:sz w:val="20"/>
                      <w:szCs w:val="20"/>
                    </w:rPr>
                  </w:pPr>
                  <w:r w:rsidRPr="0047132F">
                    <w:rPr>
                      <w:sz w:val="20"/>
                      <w:szCs w:val="20"/>
                    </w:rPr>
                    <w:t>2</w:t>
                  </w:r>
                </w:p>
              </w:tc>
            </w:tr>
            <w:tr w:rsidR="00E31713" w:rsidRPr="0047132F" w14:paraId="79FA0BB3" w14:textId="77777777" w:rsidTr="00E55CD5">
              <w:tc>
                <w:tcPr>
                  <w:tcW w:w="976" w:type="dxa"/>
                  <w:vAlign w:val="center"/>
                </w:tcPr>
                <w:p w14:paraId="5E7B7A04" w14:textId="77777777" w:rsidR="00E31713" w:rsidRPr="0047132F" w:rsidRDefault="00E31713">
                  <w:pPr>
                    <w:framePr w:hSpace="180" w:wrap="around" w:vAnchor="text" w:hAnchor="margin" w:y="56"/>
                    <w:rPr>
                      <w:sz w:val="20"/>
                      <w:szCs w:val="20"/>
                    </w:rPr>
                  </w:pPr>
                  <w:r w:rsidRPr="0047132F">
                    <w:rPr>
                      <w:sz w:val="20"/>
                      <w:szCs w:val="20"/>
                    </w:rPr>
                    <w:t>13</w:t>
                  </w:r>
                </w:p>
              </w:tc>
              <w:tc>
                <w:tcPr>
                  <w:tcW w:w="1127" w:type="dxa"/>
                  <w:vAlign w:val="center"/>
                </w:tcPr>
                <w:p w14:paraId="4204CB83" w14:textId="77777777" w:rsidR="00E31713" w:rsidRPr="0047132F" w:rsidRDefault="00E31713">
                  <w:pPr>
                    <w:framePr w:hSpace="180" w:wrap="around" w:vAnchor="text" w:hAnchor="margin" w:y="56"/>
                    <w:rPr>
                      <w:sz w:val="20"/>
                      <w:szCs w:val="20"/>
                    </w:rPr>
                  </w:pPr>
                  <w:r w:rsidRPr="0047132F">
                    <w:rPr>
                      <w:color w:val="FF0000"/>
                      <w:sz w:val="20"/>
                      <w:szCs w:val="20"/>
                    </w:rPr>
                    <w:t>A1</w:t>
                  </w:r>
                </w:p>
              </w:tc>
              <w:tc>
                <w:tcPr>
                  <w:tcW w:w="693" w:type="dxa"/>
                  <w:vAlign w:val="center"/>
                </w:tcPr>
                <w:p w14:paraId="4D00352F" w14:textId="77777777" w:rsidR="00E31713" w:rsidRPr="0047132F" w:rsidRDefault="00E31713">
                  <w:pPr>
                    <w:framePr w:hSpace="180" w:wrap="around" w:vAnchor="text" w:hAnchor="margin" w:y="56"/>
                    <w:rPr>
                      <w:sz w:val="20"/>
                      <w:szCs w:val="20"/>
                    </w:rPr>
                  </w:pPr>
                  <w:r w:rsidRPr="0047132F">
                    <w:rPr>
                      <w:sz w:val="20"/>
                      <w:szCs w:val="20"/>
                    </w:rPr>
                    <w:t>1</w:t>
                  </w:r>
                </w:p>
              </w:tc>
              <w:tc>
                <w:tcPr>
                  <w:tcW w:w="829" w:type="dxa"/>
                  <w:vAlign w:val="center"/>
                </w:tcPr>
                <w:p w14:paraId="1C0528B0" w14:textId="77777777" w:rsidR="00E31713" w:rsidRPr="0047132F" w:rsidRDefault="00E31713">
                  <w:pPr>
                    <w:framePr w:hSpace="180" w:wrap="around" w:vAnchor="text" w:hAnchor="margin" w:y="56"/>
                    <w:rPr>
                      <w:sz w:val="20"/>
                      <w:szCs w:val="20"/>
                    </w:rPr>
                  </w:pPr>
                  <w:r w:rsidRPr="0047132F">
                    <w:rPr>
                      <w:sz w:val="20"/>
                      <w:szCs w:val="20"/>
                    </w:rPr>
                    <w:t>0</w:t>
                  </w:r>
                </w:p>
              </w:tc>
              <w:tc>
                <w:tcPr>
                  <w:tcW w:w="2604" w:type="dxa"/>
                  <w:vAlign w:val="center"/>
                </w:tcPr>
                <w:p w14:paraId="0CF6AEE6" w14:textId="77777777" w:rsidR="00E31713" w:rsidRPr="0047132F" w:rsidRDefault="00E31713">
                  <w:pPr>
                    <w:framePr w:hSpace="180" w:wrap="around" w:vAnchor="text" w:hAnchor="margin" w:y="56"/>
                    <w:rPr>
                      <w:sz w:val="20"/>
                      <w:szCs w:val="20"/>
                    </w:rPr>
                  </w:pPr>
                  <w:r w:rsidRPr="0047132F">
                    <w:rPr>
                      <w:sz w:val="20"/>
                      <w:szCs w:val="20"/>
                    </w:rPr>
                    <w:t>3,5,7</w:t>
                  </w:r>
                </w:p>
              </w:tc>
              <w:tc>
                <w:tcPr>
                  <w:tcW w:w="1011" w:type="dxa"/>
                  <w:vAlign w:val="center"/>
                </w:tcPr>
                <w:p w14:paraId="6EA0618D" w14:textId="77777777" w:rsidR="00E31713" w:rsidRPr="0047132F" w:rsidRDefault="00E31713">
                  <w:pPr>
                    <w:framePr w:hSpace="180" w:wrap="around" w:vAnchor="text" w:hAnchor="margin" w:y="56"/>
                    <w:rPr>
                      <w:sz w:val="20"/>
                      <w:szCs w:val="20"/>
                    </w:rPr>
                  </w:pPr>
                  <w:r w:rsidRPr="0047132F">
                    <w:rPr>
                      <w:sz w:val="20"/>
                      <w:szCs w:val="20"/>
                    </w:rPr>
                    <w:t>0</w:t>
                  </w:r>
                </w:p>
              </w:tc>
              <w:tc>
                <w:tcPr>
                  <w:tcW w:w="987" w:type="dxa"/>
                </w:tcPr>
                <w:p w14:paraId="19CB60AD" w14:textId="77777777" w:rsidR="00E31713" w:rsidRPr="0047132F" w:rsidRDefault="00E31713">
                  <w:pPr>
                    <w:framePr w:hSpace="180" w:wrap="around" w:vAnchor="text" w:hAnchor="margin" w:y="56"/>
                    <w:rPr>
                      <w:sz w:val="20"/>
                      <w:szCs w:val="20"/>
                    </w:rPr>
                  </w:pPr>
                  <w:r w:rsidRPr="0047132F">
                    <w:rPr>
                      <w:sz w:val="20"/>
                      <w:szCs w:val="20"/>
                    </w:rPr>
                    <w:t>1</w:t>
                  </w:r>
                </w:p>
              </w:tc>
              <w:tc>
                <w:tcPr>
                  <w:tcW w:w="1127" w:type="dxa"/>
                  <w:vAlign w:val="center"/>
                </w:tcPr>
                <w:p w14:paraId="2A488977" w14:textId="77777777" w:rsidR="00E31713" w:rsidRPr="0047132F" w:rsidRDefault="00E31713">
                  <w:pPr>
                    <w:framePr w:hSpace="180" w:wrap="around" w:vAnchor="text" w:hAnchor="margin" w:y="56"/>
                    <w:rPr>
                      <w:sz w:val="20"/>
                      <w:szCs w:val="20"/>
                    </w:rPr>
                  </w:pPr>
                  <w:r w:rsidRPr="0047132F">
                    <w:rPr>
                      <w:sz w:val="20"/>
                      <w:szCs w:val="20"/>
                    </w:rPr>
                    <w:t>6</w:t>
                  </w:r>
                </w:p>
              </w:tc>
              <w:tc>
                <w:tcPr>
                  <w:tcW w:w="978" w:type="dxa"/>
                </w:tcPr>
                <w:p w14:paraId="3BCE720C" w14:textId="77777777" w:rsidR="00E31713" w:rsidRPr="0047132F" w:rsidRDefault="00E31713">
                  <w:pPr>
                    <w:framePr w:hSpace="180" w:wrap="around" w:vAnchor="text" w:hAnchor="margin" w:y="56"/>
                    <w:rPr>
                      <w:sz w:val="20"/>
                      <w:szCs w:val="20"/>
                    </w:rPr>
                  </w:pPr>
                  <w:r w:rsidRPr="0047132F">
                    <w:rPr>
                      <w:sz w:val="20"/>
                      <w:szCs w:val="20"/>
                    </w:rPr>
                    <w:t>2</w:t>
                  </w:r>
                </w:p>
              </w:tc>
            </w:tr>
            <w:tr w:rsidR="00E31713" w:rsidRPr="0047132F" w14:paraId="4F03187E" w14:textId="77777777" w:rsidTr="00E55CD5">
              <w:tc>
                <w:tcPr>
                  <w:tcW w:w="976" w:type="dxa"/>
                  <w:vAlign w:val="center"/>
                </w:tcPr>
                <w:p w14:paraId="089FCDF6" w14:textId="77777777" w:rsidR="00E31713" w:rsidRPr="0047132F" w:rsidRDefault="00E31713">
                  <w:pPr>
                    <w:framePr w:hSpace="180" w:wrap="around" w:vAnchor="text" w:hAnchor="margin" w:y="56"/>
                    <w:rPr>
                      <w:sz w:val="20"/>
                      <w:szCs w:val="20"/>
                    </w:rPr>
                  </w:pPr>
                  <w:r w:rsidRPr="0047132F">
                    <w:rPr>
                      <w:sz w:val="20"/>
                      <w:szCs w:val="20"/>
                    </w:rPr>
                    <w:t>14</w:t>
                  </w:r>
                </w:p>
              </w:tc>
              <w:tc>
                <w:tcPr>
                  <w:tcW w:w="1127" w:type="dxa"/>
                  <w:vAlign w:val="center"/>
                </w:tcPr>
                <w:p w14:paraId="75AD1AA0" w14:textId="77777777" w:rsidR="00E31713" w:rsidRPr="0047132F" w:rsidRDefault="00E31713">
                  <w:pPr>
                    <w:framePr w:hSpace="180" w:wrap="around" w:vAnchor="text" w:hAnchor="margin" w:y="56"/>
                    <w:rPr>
                      <w:sz w:val="20"/>
                      <w:szCs w:val="20"/>
                    </w:rPr>
                  </w:pPr>
                  <w:r w:rsidRPr="0047132F">
                    <w:rPr>
                      <w:sz w:val="20"/>
                      <w:szCs w:val="20"/>
                    </w:rPr>
                    <w:t>A1</w:t>
                  </w:r>
                </w:p>
              </w:tc>
              <w:tc>
                <w:tcPr>
                  <w:tcW w:w="693" w:type="dxa"/>
                  <w:vAlign w:val="center"/>
                </w:tcPr>
                <w:p w14:paraId="0CE3582D" w14:textId="77777777" w:rsidR="00E31713" w:rsidRPr="0047132F" w:rsidRDefault="00E31713">
                  <w:pPr>
                    <w:framePr w:hSpace="180" w:wrap="around" w:vAnchor="text" w:hAnchor="margin" w:y="56"/>
                    <w:rPr>
                      <w:sz w:val="20"/>
                      <w:szCs w:val="20"/>
                    </w:rPr>
                  </w:pPr>
                  <w:r w:rsidRPr="0047132F">
                    <w:rPr>
                      <w:sz w:val="20"/>
                      <w:szCs w:val="20"/>
                    </w:rPr>
                    <w:t>1</w:t>
                  </w:r>
                </w:p>
              </w:tc>
              <w:tc>
                <w:tcPr>
                  <w:tcW w:w="829" w:type="dxa"/>
                  <w:vAlign w:val="center"/>
                </w:tcPr>
                <w:p w14:paraId="08BA6721" w14:textId="77777777" w:rsidR="00E31713" w:rsidRPr="0047132F" w:rsidRDefault="00E31713">
                  <w:pPr>
                    <w:framePr w:hSpace="180" w:wrap="around" w:vAnchor="text" w:hAnchor="margin" w:y="56"/>
                    <w:rPr>
                      <w:sz w:val="20"/>
                      <w:szCs w:val="20"/>
                    </w:rPr>
                  </w:pPr>
                  <w:r w:rsidRPr="0047132F">
                    <w:rPr>
                      <w:sz w:val="20"/>
                      <w:szCs w:val="20"/>
                    </w:rPr>
                    <w:t>0</w:t>
                  </w:r>
                </w:p>
              </w:tc>
              <w:tc>
                <w:tcPr>
                  <w:tcW w:w="2604" w:type="dxa"/>
                  <w:vAlign w:val="center"/>
                </w:tcPr>
                <w:p w14:paraId="721319FA" w14:textId="77777777" w:rsidR="00E31713" w:rsidRPr="0047132F" w:rsidRDefault="00E31713">
                  <w:pPr>
                    <w:framePr w:hSpace="180" w:wrap="around" w:vAnchor="text" w:hAnchor="margin" w:y="56"/>
                    <w:rPr>
                      <w:sz w:val="20"/>
                      <w:szCs w:val="20"/>
                    </w:rPr>
                  </w:pPr>
                  <w:r w:rsidRPr="0047132F">
                    <w:rPr>
                      <w:sz w:val="20"/>
                      <w:szCs w:val="20"/>
                    </w:rPr>
                    <w:t>24,29,34,39</w:t>
                  </w:r>
                </w:p>
              </w:tc>
              <w:tc>
                <w:tcPr>
                  <w:tcW w:w="1011" w:type="dxa"/>
                  <w:vAlign w:val="center"/>
                </w:tcPr>
                <w:p w14:paraId="61D8867A" w14:textId="77777777" w:rsidR="00E31713" w:rsidRPr="0047132F" w:rsidRDefault="00E31713">
                  <w:pPr>
                    <w:framePr w:hSpace="180" w:wrap="around" w:vAnchor="text" w:hAnchor="margin" w:y="56"/>
                    <w:rPr>
                      <w:sz w:val="20"/>
                      <w:szCs w:val="20"/>
                    </w:rPr>
                  </w:pPr>
                  <w:r w:rsidRPr="0047132F">
                    <w:rPr>
                      <w:sz w:val="20"/>
                      <w:szCs w:val="20"/>
                    </w:rPr>
                    <w:t>7</w:t>
                  </w:r>
                </w:p>
              </w:tc>
              <w:tc>
                <w:tcPr>
                  <w:tcW w:w="987" w:type="dxa"/>
                  <w:vAlign w:val="center"/>
                </w:tcPr>
                <w:p w14:paraId="4AABDD7F" w14:textId="77777777" w:rsidR="00E31713" w:rsidRPr="0047132F" w:rsidRDefault="00E31713">
                  <w:pPr>
                    <w:framePr w:hSpace="180" w:wrap="around" w:vAnchor="text" w:hAnchor="margin" w:y="56"/>
                    <w:rPr>
                      <w:sz w:val="20"/>
                      <w:szCs w:val="20"/>
                    </w:rPr>
                  </w:pPr>
                  <w:r w:rsidRPr="0047132F">
                    <w:rPr>
                      <w:sz w:val="20"/>
                      <w:szCs w:val="20"/>
                    </w:rPr>
                    <w:t>1</w:t>
                  </w:r>
                </w:p>
              </w:tc>
              <w:tc>
                <w:tcPr>
                  <w:tcW w:w="1127" w:type="dxa"/>
                  <w:vAlign w:val="center"/>
                </w:tcPr>
                <w:p w14:paraId="3E5D2F8C" w14:textId="77777777" w:rsidR="00E31713" w:rsidRPr="0047132F" w:rsidRDefault="00E31713">
                  <w:pPr>
                    <w:framePr w:hSpace="180" w:wrap="around" w:vAnchor="text" w:hAnchor="margin" w:y="56"/>
                    <w:rPr>
                      <w:sz w:val="20"/>
                      <w:szCs w:val="20"/>
                    </w:rPr>
                  </w:pPr>
                  <w:r w:rsidRPr="0047132F">
                    <w:rPr>
                      <w:sz w:val="20"/>
                      <w:szCs w:val="20"/>
                    </w:rPr>
                    <w:t>3</w:t>
                  </w:r>
                </w:p>
              </w:tc>
              <w:tc>
                <w:tcPr>
                  <w:tcW w:w="978" w:type="dxa"/>
                </w:tcPr>
                <w:p w14:paraId="17F5E29B" w14:textId="77777777" w:rsidR="00E31713" w:rsidRPr="0047132F" w:rsidRDefault="00E31713">
                  <w:pPr>
                    <w:framePr w:hSpace="180" w:wrap="around" w:vAnchor="text" w:hAnchor="margin" w:y="56"/>
                    <w:rPr>
                      <w:sz w:val="20"/>
                      <w:szCs w:val="20"/>
                    </w:rPr>
                  </w:pPr>
                  <w:r w:rsidRPr="0047132F">
                    <w:rPr>
                      <w:sz w:val="20"/>
                      <w:szCs w:val="20"/>
                    </w:rPr>
                    <w:t>2</w:t>
                  </w:r>
                </w:p>
              </w:tc>
            </w:tr>
            <w:tr w:rsidR="00E31713" w:rsidRPr="0047132F" w14:paraId="2A245589" w14:textId="77777777" w:rsidTr="00E55CD5">
              <w:tc>
                <w:tcPr>
                  <w:tcW w:w="976" w:type="dxa"/>
                  <w:vAlign w:val="center"/>
                </w:tcPr>
                <w:p w14:paraId="44CF7EDA" w14:textId="77777777" w:rsidR="00E31713" w:rsidRPr="0047132F" w:rsidRDefault="00E31713">
                  <w:pPr>
                    <w:framePr w:hSpace="180" w:wrap="around" w:vAnchor="text" w:hAnchor="margin" w:y="56"/>
                    <w:rPr>
                      <w:sz w:val="20"/>
                      <w:szCs w:val="20"/>
                    </w:rPr>
                  </w:pPr>
                  <w:r w:rsidRPr="0047132F">
                    <w:rPr>
                      <w:sz w:val="20"/>
                      <w:szCs w:val="20"/>
                    </w:rPr>
                    <w:t>15</w:t>
                  </w:r>
                </w:p>
              </w:tc>
              <w:tc>
                <w:tcPr>
                  <w:tcW w:w="1127" w:type="dxa"/>
                  <w:vAlign w:val="center"/>
                </w:tcPr>
                <w:p w14:paraId="67424C4E" w14:textId="77777777" w:rsidR="00E31713" w:rsidRPr="0047132F" w:rsidRDefault="00E31713">
                  <w:pPr>
                    <w:framePr w:hSpace="180" w:wrap="around" w:vAnchor="text" w:hAnchor="margin" w:y="56"/>
                    <w:rPr>
                      <w:sz w:val="20"/>
                      <w:szCs w:val="20"/>
                    </w:rPr>
                  </w:pPr>
                  <w:r w:rsidRPr="0047132F">
                    <w:rPr>
                      <w:sz w:val="20"/>
                      <w:szCs w:val="20"/>
                    </w:rPr>
                    <w:t>A1</w:t>
                  </w:r>
                </w:p>
              </w:tc>
              <w:tc>
                <w:tcPr>
                  <w:tcW w:w="693" w:type="dxa"/>
                  <w:vAlign w:val="center"/>
                </w:tcPr>
                <w:p w14:paraId="757647BD" w14:textId="77777777" w:rsidR="00E31713" w:rsidRPr="0047132F" w:rsidRDefault="00E31713">
                  <w:pPr>
                    <w:framePr w:hSpace="180" w:wrap="around" w:vAnchor="text" w:hAnchor="margin" w:y="56"/>
                    <w:rPr>
                      <w:sz w:val="20"/>
                      <w:szCs w:val="20"/>
                    </w:rPr>
                  </w:pPr>
                  <w:r w:rsidRPr="0047132F">
                    <w:rPr>
                      <w:sz w:val="20"/>
                      <w:szCs w:val="20"/>
                    </w:rPr>
                    <w:t>1</w:t>
                  </w:r>
                </w:p>
              </w:tc>
              <w:tc>
                <w:tcPr>
                  <w:tcW w:w="829" w:type="dxa"/>
                  <w:vAlign w:val="center"/>
                </w:tcPr>
                <w:p w14:paraId="55AB2415" w14:textId="77777777" w:rsidR="00E31713" w:rsidRPr="0047132F" w:rsidRDefault="00E31713">
                  <w:pPr>
                    <w:framePr w:hSpace="180" w:wrap="around" w:vAnchor="text" w:hAnchor="margin" w:y="56"/>
                    <w:rPr>
                      <w:sz w:val="20"/>
                      <w:szCs w:val="20"/>
                    </w:rPr>
                  </w:pPr>
                  <w:r w:rsidRPr="0047132F">
                    <w:rPr>
                      <w:sz w:val="20"/>
                      <w:szCs w:val="20"/>
                    </w:rPr>
                    <w:t>0</w:t>
                  </w:r>
                </w:p>
              </w:tc>
              <w:tc>
                <w:tcPr>
                  <w:tcW w:w="2604" w:type="dxa"/>
                  <w:vAlign w:val="center"/>
                </w:tcPr>
                <w:p w14:paraId="21940E60" w14:textId="77777777" w:rsidR="00E31713" w:rsidRPr="0047132F" w:rsidRDefault="00E31713">
                  <w:pPr>
                    <w:framePr w:hSpace="180" w:wrap="around" w:vAnchor="text" w:hAnchor="margin" w:y="56"/>
                    <w:rPr>
                      <w:sz w:val="20"/>
                      <w:szCs w:val="20"/>
                    </w:rPr>
                  </w:pPr>
                  <w:r w:rsidRPr="0047132F">
                    <w:rPr>
                      <w:sz w:val="20"/>
                      <w:szCs w:val="20"/>
                    </w:rPr>
                    <w:t>9,19,29,39</w:t>
                  </w:r>
                </w:p>
              </w:tc>
              <w:tc>
                <w:tcPr>
                  <w:tcW w:w="1011" w:type="dxa"/>
                  <w:vAlign w:val="center"/>
                </w:tcPr>
                <w:p w14:paraId="47F83D0F" w14:textId="77777777" w:rsidR="00E31713" w:rsidRPr="0047132F" w:rsidRDefault="00E31713">
                  <w:pPr>
                    <w:framePr w:hSpace="180" w:wrap="around" w:vAnchor="text" w:hAnchor="margin" w:y="56"/>
                    <w:rPr>
                      <w:sz w:val="20"/>
                      <w:szCs w:val="20"/>
                    </w:rPr>
                  </w:pPr>
                  <w:r w:rsidRPr="0047132F">
                    <w:rPr>
                      <w:sz w:val="20"/>
                      <w:szCs w:val="20"/>
                    </w:rPr>
                    <w:t>7</w:t>
                  </w:r>
                </w:p>
              </w:tc>
              <w:tc>
                <w:tcPr>
                  <w:tcW w:w="987" w:type="dxa"/>
                  <w:vAlign w:val="center"/>
                </w:tcPr>
                <w:p w14:paraId="194B4D88" w14:textId="77777777" w:rsidR="00E31713" w:rsidRPr="0047132F" w:rsidRDefault="00E31713">
                  <w:pPr>
                    <w:framePr w:hSpace="180" w:wrap="around" w:vAnchor="text" w:hAnchor="margin" w:y="56"/>
                    <w:rPr>
                      <w:sz w:val="20"/>
                      <w:szCs w:val="20"/>
                    </w:rPr>
                  </w:pPr>
                  <w:r w:rsidRPr="0047132F">
                    <w:rPr>
                      <w:sz w:val="20"/>
                      <w:szCs w:val="20"/>
                    </w:rPr>
                    <w:t>2</w:t>
                  </w:r>
                </w:p>
              </w:tc>
              <w:tc>
                <w:tcPr>
                  <w:tcW w:w="1127" w:type="dxa"/>
                  <w:vAlign w:val="center"/>
                </w:tcPr>
                <w:p w14:paraId="78EA0F27" w14:textId="77777777" w:rsidR="00E31713" w:rsidRPr="0047132F" w:rsidRDefault="00E31713">
                  <w:pPr>
                    <w:framePr w:hSpace="180" w:wrap="around" w:vAnchor="text" w:hAnchor="margin" w:y="56"/>
                    <w:rPr>
                      <w:sz w:val="20"/>
                      <w:szCs w:val="20"/>
                    </w:rPr>
                  </w:pPr>
                  <w:r w:rsidRPr="0047132F">
                    <w:rPr>
                      <w:sz w:val="20"/>
                      <w:szCs w:val="20"/>
                    </w:rPr>
                    <w:t>3</w:t>
                  </w:r>
                </w:p>
              </w:tc>
              <w:tc>
                <w:tcPr>
                  <w:tcW w:w="978" w:type="dxa"/>
                </w:tcPr>
                <w:p w14:paraId="46544693" w14:textId="77777777" w:rsidR="00E31713" w:rsidRPr="0047132F" w:rsidRDefault="00E31713">
                  <w:pPr>
                    <w:framePr w:hSpace="180" w:wrap="around" w:vAnchor="text" w:hAnchor="margin" w:y="56"/>
                    <w:rPr>
                      <w:sz w:val="20"/>
                      <w:szCs w:val="20"/>
                    </w:rPr>
                  </w:pPr>
                  <w:r w:rsidRPr="0047132F">
                    <w:rPr>
                      <w:sz w:val="20"/>
                      <w:szCs w:val="20"/>
                    </w:rPr>
                    <w:t>2</w:t>
                  </w:r>
                </w:p>
              </w:tc>
            </w:tr>
            <w:tr w:rsidR="00E31713" w:rsidRPr="0047132F" w14:paraId="5868D9C8" w14:textId="77777777" w:rsidTr="00E55CD5">
              <w:tc>
                <w:tcPr>
                  <w:tcW w:w="976" w:type="dxa"/>
                  <w:vAlign w:val="center"/>
                </w:tcPr>
                <w:p w14:paraId="4EF24455" w14:textId="77777777" w:rsidR="00E31713" w:rsidRPr="0047132F" w:rsidRDefault="00E31713">
                  <w:pPr>
                    <w:framePr w:hSpace="180" w:wrap="around" w:vAnchor="text" w:hAnchor="margin" w:y="56"/>
                    <w:rPr>
                      <w:sz w:val="20"/>
                      <w:szCs w:val="20"/>
                    </w:rPr>
                  </w:pPr>
                  <w:r w:rsidRPr="0047132F">
                    <w:rPr>
                      <w:sz w:val="20"/>
                      <w:szCs w:val="20"/>
                    </w:rPr>
                    <w:t>16</w:t>
                  </w:r>
                </w:p>
              </w:tc>
              <w:tc>
                <w:tcPr>
                  <w:tcW w:w="1127" w:type="dxa"/>
                  <w:vAlign w:val="center"/>
                </w:tcPr>
                <w:p w14:paraId="3F34495F" w14:textId="77777777" w:rsidR="00E31713" w:rsidRPr="0047132F" w:rsidRDefault="00E31713">
                  <w:pPr>
                    <w:framePr w:hSpace="180" w:wrap="around" w:vAnchor="text" w:hAnchor="margin" w:y="56"/>
                    <w:rPr>
                      <w:sz w:val="20"/>
                      <w:szCs w:val="20"/>
                    </w:rPr>
                  </w:pPr>
                  <w:r w:rsidRPr="0047132F">
                    <w:rPr>
                      <w:sz w:val="20"/>
                      <w:szCs w:val="20"/>
                    </w:rPr>
                    <w:t>A1</w:t>
                  </w:r>
                </w:p>
              </w:tc>
              <w:tc>
                <w:tcPr>
                  <w:tcW w:w="693" w:type="dxa"/>
                  <w:vAlign w:val="center"/>
                </w:tcPr>
                <w:p w14:paraId="53EF88D8" w14:textId="77777777" w:rsidR="00E31713" w:rsidRPr="0047132F" w:rsidRDefault="00E31713">
                  <w:pPr>
                    <w:framePr w:hSpace="180" w:wrap="around" w:vAnchor="text" w:hAnchor="margin" w:y="56"/>
                    <w:rPr>
                      <w:sz w:val="20"/>
                      <w:szCs w:val="20"/>
                    </w:rPr>
                  </w:pPr>
                  <w:r w:rsidRPr="0047132F">
                    <w:rPr>
                      <w:sz w:val="20"/>
                      <w:szCs w:val="20"/>
                    </w:rPr>
                    <w:t>1</w:t>
                  </w:r>
                </w:p>
              </w:tc>
              <w:tc>
                <w:tcPr>
                  <w:tcW w:w="829" w:type="dxa"/>
                  <w:vAlign w:val="center"/>
                </w:tcPr>
                <w:p w14:paraId="27619D50" w14:textId="77777777" w:rsidR="00E31713" w:rsidRPr="0047132F" w:rsidRDefault="00E31713">
                  <w:pPr>
                    <w:framePr w:hSpace="180" w:wrap="around" w:vAnchor="text" w:hAnchor="margin" w:y="56"/>
                    <w:rPr>
                      <w:sz w:val="20"/>
                      <w:szCs w:val="20"/>
                    </w:rPr>
                  </w:pPr>
                  <w:r w:rsidRPr="0047132F">
                    <w:rPr>
                      <w:sz w:val="20"/>
                      <w:szCs w:val="20"/>
                    </w:rPr>
                    <w:t>0</w:t>
                  </w:r>
                </w:p>
              </w:tc>
              <w:tc>
                <w:tcPr>
                  <w:tcW w:w="2604" w:type="dxa"/>
                  <w:vAlign w:val="center"/>
                </w:tcPr>
                <w:p w14:paraId="66DCCD8B" w14:textId="77777777" w:rsidR="00E31713" w:rsidRPr="0047132F" w:rsidRDefault="00E31713">
                  <w:pPr>
                    <w:framePr w:hSpace="180" w:wrap="around" w:vAnchor="text" w:hAnchor="margin" w:y="56"/>
                    <w:rPr>
                      <w:sz w:val="20"/>
                      <w:szCs w:val="20"/>
                    </w:rPr>
                  </w:pPr>
                  <w:r w:rsidRPr="0047132F">
                    <w:rPr>
                      <w:sz w:val="20"/>
                      <w:szCs w:val="20"/>
                    </w:rPr>
                    <w:t>17,19,37,39</w:t>
                  </w:r>
                </w:p>
              </w:tc>
              <w:tc>
                <w:tcPr>
                  <w:tcW w:w="1011" w:type="dxa"/>
                  <w:vAlign w:val="center"/>
                </w:tcPr>
                <w:p w14:paraId="3FC63246" w14:textId="77777777" w:rsidR="00E31713" w:rsidRPr="0047132F" w:rsidRDefault="00E31713">
                  <w:pPr>
                    <w:framePr w:hSpace="180" w:wrap="around" w:vAnchor="text" w:hAnchor="margin" w:y="56"/>
                    <w:rPr>
                      <w:sz w:val="20"/>
                      <w:szCs w:val="20"/>
                    </w:rPr>
                  </w:pPr>
                  <w:r w:rsidRPr="0047132F">
                    <w:rPr>
                      <w:sz w:val="20"/>
                      <w:szCs w:val="20"/>
                    </w:rPr>
                    <w:t>0</w:t>
                  </w:r>
                </w:p>
              </w:tc>
              <w:tc>
                <w:tcPr>
                  <w:tcW w:w="987" w:type="dxa"/>
                  <w:vAlign w:val="center"/>
                </w:tcPr>
                <w:p w14:paraId="31838D09" w14:textId="77777777" w:rsidR="00E31713" w:rsidRPr="0047132F" w:rsidRDefault="00E31713">
                  <w:pPr>
                    <w:framePr w:hSpace="180" w:wrap="around" w:vAnchor="text" w:hAnchor="margin" w:y="56"/>
                    <w:rPr>
                      <w:sz w:val="20"/>
                      <w:szCs w:val="20"/>
                    </w:rPr>
                  </w:pPr>
                  <w:r w:rsidRPr="0047132F">
                    <w:rPr>
                      <w:sz w:val="20"/>
                      <w:szCs w:val="20"/>
                    </w:rPr>
                    <w:t>1</w:t>
                  </w:r>
                </w:p>
              </w:tc>
              <w:tc>
                <w:tcPr>
                  <w:tcW w:w="1127" w:type="dxa"/>
                  <w:vAlign w:val="center"/>
                </w:tcPr>
                <w:p w14:paraId="1EC65170" w14:textId="77777777" w:rsidR="00E31713" w:rsidRPr="0047132F" w:rsidRDefault="00E31713">
                  <w:pPr>
                    <w:framePr w:hSpace="180" w:wrap="around" w:vAnchor="text" w:hAnchor="margin" w:y="56"/>
                    <w:rPr>
                      <w:sz w:val="20"/>
                      <w:szCs w:val="20"/>
                    </w:rPr>
                  </w:pPr>
                  <w:r w:rsidRPr="0047132F">
                    <w:rPr>
                      <w:sz w:val="20"/>
                      <w:szCs w:val="20"/>
                    </w:rPr>
                    <w:t>6</w:t>
                  </w:r>
                </w:p>
              </w:tc>
              <w:tc>
                <w:tcPr>
                  <w:tcW w:w="978" w:type="dxa"/>
                </w:tcPr>
                <w:p w14:paraId="392EEDE2" w14:textId="77777777" w:rsidR="00E31713" w:rsidRPr="0047132F" w:rsidRDefault="00E31713">
                  <w:pPr>
                    <w:framePr w:hSpace="180" w:wrap="around" w:vAnchor="text" w:hAnchor="margin" w:y="56"/>
                    <w:rPr>
                      <w:sz w:val="20"/>
                      <w:szCs w:val="20"/>
                    </w:rPr>
                  </w:pPr>
                  <w:r w:rsidRPr="0047132F">
                    <w:rPr>
                      <w:sz w:val="20"/>
                      <w:szCs w:val="20"/>
                    </w:rPr>
                    <w:t>2</w:t>
                  </w:r>
                </w:p>
              </w:tc>
            </w:tr>
            <w:tr w:rsidR="00E31713" w:rsidRPr="0047132F" w14:paraId="4E1F0A51" w14:textId="77777777" w:rsidTr="00E55CD5">
              <w:tc>
                <w:tcPr>
                  <w:tcW w:w="976" w:type="dxa"/>
                  <w:vAlign w:val="center"/>
                </w:tcPr>
                <w:p w14:paraId="4977AFF6" w14:textId="77777777" w:rsidR="00E31713" w:rsidRPr="0047132F" w:rsidRDefault="00E31713">
                  <w:pPr>
                    <w:framePr w:hSpace="180" w:wrap="around" w:vAnchor="text" w:hAnchor="margin" w:y="56"/>
                    <w:rPr>
                      <w:sz w:val="20"/>
                      <w:szCs w:val="20"/>
                    </w:rPr>
                  </w:pPr>
                  <w:r w:rsidRPr="0047132F">
                    <w:rPr>
                      <w:sz w:val="20"/>
                      <w:szCs w:val="20"/>
                    </w:rPr>
                    <w:t>17</w:t>
                  </w:r>
                </w:p>
              </w:tc>
              <w:tc>
                <w:tcPr>
                  <w:tcW w:w="1127" w:type="dxa"/>
                  <w:vAlign w:val="center"/>
                </w:tcPr>
                <w:p w14:paraId="0FA65633" w14:textId="77777777" w:rsidR="00E31713" w:rsidRPr="0047132F" w:rsidRDefault="00E31713">
                  <w:pPr>
                    <w:framePr w:hSpace="180" w:wrap="around" w:vAnchor="text" w:hAnchor="margin" w:y="56"/>
                    <w:rPr>
                      <w:sz w:val="20"/>
                      <w:szCs w:val="20"/>
                    </w:rPr>
                  </w:pPr>
                  <w:r w:rsidRPr="0047132F">
                    <w:rPr>
                      <w:sz w:val="20"/>
                      <w:szCs w:val="20"/>
                    </w:rPr>
                    <w:t>A1</w:t>
                  </w:r>
                </w:p>
              </w:tc>
              <w:tc>
                <w:tcPr>
                  <w:tcW w:w="693" w:type="dxa"/>
                  <w:vAlign w:val="center"/>
                </w:tcPr>
                <w:p w14:paraId="7B45903B" w14:textId="77777777" w:rsidR="00E31713" w:rsidRPr="0047132F" w:rsidRDefault="00E31713">
                  <w:pPr>
                    <w:framePr w:hSpace="180" w:wrap="around" w:vAnchor="text" w:hAnchor="margin" w:y="56"/>
                    <w:rPr>
                      <w:sz w:val="20"/>
                      <w:szCs w:val="20"/>
                    </w:rPr>
                  </w:pPr>
                  <w:r w:rsidRPr="0047132F">
                    <w:rPr>
                      <w:sz w:val="20"/>
                      <w:szCs w:val="20"/>
                    </w:rPr>
                    <w:t>1</w:t>
                  </w:r>
                </w:p>
              </w:tc>
              <w:tc>
                <w:tcPr>
                  <w:tcW w:w="829" w:type="dxa"/>
                  <w:vAlign w:val="center"/>
                </w:tcPr>
                <w:p w14:paraId="36BB1FFE" w14:textId="77777777" w:rsidR="00E31713" w:rsidRPr="0047132F" w:rsidRDefault="00E31713">
                  <w:pPr>
                    <w:framePr w:hSpace="180" w:wrap="around" w:vAnchor="text" w:hAnchor="margin" w:y="56"/>
                    <w:rPr>
                      <w:sz w:val="20"/>
                      <w:szCs w:val="20"/>
                    </w:rPr>
                  </w:pPr>
                  <w:r w:rsidRPr="0047132F">
                    <w:rPr>
                      <w:sz w:val="20"/>
                      <w:szCs w:val="20"/>
                    </w:rPr>
                    <w:t>0</w:t>
                  </w:r>
                </w:p>
              </w:tc>
              <w:tc>
                <w:tcPr>
                  <w:tcW w:w="2604" w:type="dxa"/>
                  <w:vAlign w:val="center"/>
                </w:tcPr>
                <w:p w14:paraId="43C73727" w14:textId="77777777" w:rsidR="00E31713" w:rsidRPr="0047132F" w:rsidRDefault="00E31713">
                  <w:pPr>
                    <w:framePr w:hSpace="180" w:wrap="around" w:vAnchor="text" w:hAnchor="margin" w:y="56"/>
                    <w:rPr>
                      <w:sz w:val="20"/>
                      <w:szCs w:val="20"/>
                    </w:rPr>
                  </w:pPr>
                  <w:r w:rsidRPr="0047132F">
                    <w:rPr>
                      <w:sz w:val="20"/>
                      <w:szCs w:val="20"/>
                    </w:rPr>
                    <w:t>9,19,29,39</w:t>
                  </w:r>
                </w:p>
              </w:tc>
              <w:tc>
                <w:tcPr>
                  <w:tcW w:w="1011" w:type="dxa"/>
                  <w:vAlign w:val="center"/>
                </w:tcPr>
                <w:p w14:paraId="4C9BB1E0" w14:textId="77777777" w:rsidR="00E31713" w:rsidRPr="0047132F" w:rsidRDefault="00E31713">
                  <w:pPr>
                    <w:framePr w:hSpace="180" w:wrap="around" w:vAnchor="text" w:hAnchor="margin" w:y="56"/>
                    <w:rPr>
                      <w:sz w:val="20"/>
                      <w:szCs w:val="20"/>
                    </w:rPr>
                  </w:pPr>
                  <w:r w:rsidRPr="0047132F">
                    <w:rPr>
                      <w:sz w:val="20"/>
                      <w:szCs w:val="20"/>
                    </w:rPr>
                    <w:t>0</w:t>
                  </w:r>
                </w:p>
              </w:tc>
              <w:tc>
                <w:tcPr>
                  <w:tcW w:w="987" w:type="dxa"/>
                  <w:vAlign w:val="center"/>
                </w:tcPr>
                <w:p w14:paraId="0C03CEFF" w14:textId="77777777" w:rsidR="00E31713" w:rsidRPr="0047132F" w:rsidRDefault="00E31713">
                  <w:pPr>
                    <w:framePr w:hSpace="180" w:wrap="around" w:vAnchor="text" w:hAnchor="margin" w:y="56"/>
                    <w:rPr>
                      <w:sz w:val="20"/>
                      <w:szCs w:val="20"/>
                    </w:rPr>
                  </w:pPr>
                  <w:r w:rsidRPr="0047132F">
                    <w:rPr>
                      <w:sz w:val="20"/>
                      <w:szCs w:val="20"/>
                    </w:rPr>
                    <w:t xml:space="preserve">2 </w:t>
                  </w:r>
                </w:p>
              </w:tc>
              <w:tc>
                <w:tcPr>
                  <w:tcW w:w="1127" w:type="dxa"/>
                  <w:vAlign w:val="center"/>
                </w:tcPr>
                <w:p w14:paraId="0928C057" w14:textId="77777777" w:rsidR="00E31713" w:rsidRPr="0047132F" w:rsidRDefault="00E31713">
                  <w:pPr>
                    <w:framePr w:hSpace="180" w:wrap="around" w:vAnchor="text" w:hAnchor="margin" w:y="56"/>
                    <w:rPr>
                      <w:sz w:val="20"/>
                      <w:szCs w:val="20"/>
                    </w:rPr>
                  </w:pPr>
                  <w:r w:rsidRPr="0047132F">
                    <w:rPr>
                      <w:sz w:val="20"/>
                      <w:szCs w:val="20"/>
                    </w:rPr>
                    <w:t>6</w:t>
                  </w:r>
                </w:p>
              </w:tc>
              <w:tc>
                <w:tcPr>
                  <w:tcW w:w="978" w:type="dxa"/>
                </w:tcPr>
                <w:p w14:paraId="7B6789D1" w14:textId="77777777" w:rsidR="00E31713" w:rsidRPr="0047132F" w:rsidRDefault="00E31713">
                  <w:pPr>
                    <w:framePr w:hSpace="180" w:wrap="around" w:vAnchor="text" w:hAnchor="margin" w:y="56"/>
                    <w:rPr>
                      <w:sz w:val="20"/>
                      <w:szCs w:val="20"/>
                    </w:rPr>
                  </w:pPr>
                  <w:r w:rsidRPr="0047132F">
                    <w:rPr>
                      <w:sz w:val="20"/>
                      <w:szCs w:val="20"/>
                    </w:rPr>
                    <w:t>2</w:t>
                  </w:r>
                </w:p>
              </w:tc>
            </w:tr>
            <w:tr w:rsidR="00E31713" w:rsidRPr="0047132F" w14:paraId="0DA3A653" w14:textId="77777777" w:rsidTr="00E55CD5">
              <w:tc>
                <w:tcPr>
                  <w:tcW w:w="976" w:type="dxa"/>
                  <w:vAlign w:val="center"/>
                </w:tcPr>
                <w:p w14:paraId="17DB94C7" w14:textId="77777777" w:rsidR="00E31713" w:rsidRPr="0047132F" w:rsidRDefault="00E31713">
                  <w:pPr>
                    <w:framePr w:hSpace="180" w:wrap="around" w:vAnchor="text" w:hAnchor="margin" w:y="56"/>
                    <w:rPr>
                      <w:sz w:val="20"/>
                      <w:szCs w:val="20"/>
                    </w:rPr>
                  </w:pPr>
                  <w:r w:rsidRPr="0047132F">
                    <w:rPr>
                      <w:sz w:val="20"/>
                      <w:szCs w:val="20"/>
                    </w:rPr>
                    <w:t>18</w:t>
                  </w:r>
                </w:p>
              </w:tc>
              <w:tc>
                <w:tcPr>
                  <w:tcW w:w="1127" w:type="dxa"/>
                  <w:vAlign w:val="center"/>
                </w:tcPr>
                <w:p w14:paraId="5DE7577B" w14:textId="77777777" w:rsidR="00E31713" w:rsidRPr="0047132F" w:rsidRDefault="00E31713">
                  <w:pPr>
                    <w:framePr w:hSpace="180" w:wrap="around" w:vAnchor="text" w:hAnchor="margin" w:y="56"/>
                    <w:rPr>
                      <w:sz w:val="20"/>
                      <w:szCs w:val="20"/>
                    </w:rPr>
                  </w:pPr>
                  <w:r w:rsidRPr="0047132F">
                    <w:rPr>
                      <w:sz w:val="20"/>
                      <w:szCs w:val="20"/>
                    </w:rPr>
                    <w:t>A1</w:t>
                  </w:r>
                </w:p>
              </w:tc>
              <w:tc>
                <w:tcPr>
                  <w:tcW w:w="693" w:type="dxa"/>
                  <w:vAlign w:val="center"/>
                </w:tcPr>
                <w:p w14:paraId="0F13E493" w14:textId="77777777" w:rsidR="00E31713" w:rsidRPr="0047132F" w:rsidRDefault="00E31713">
                  <w:pPr>
                    <w:framePr w:hSpace="180" w:wrap="around" w:vAnchor="text" w:hAnchor="margin" w:y="56"/>
                    <w:rPr>
                      <w:sz w:val="20"/>
                      <w:szCs w:val="20"/>
                    </w:rPr>
                  </w:pPr>
                  <w:r w:rsidRPr="0047132F">
                    <w:rPr>
                      <w:sz w:val="20"/>
                      <w:szCs w:val="20"/>
                    </w:rPr>
                    <w:t>1</w:t>
                  </w:r>
                </w:p>
              </w:tc>
              <w:tc>
                <w:tcPr>
                  <w:tcW w:w="829" w:type="dxa"/>
                  <w:vAlign w:val="center"/>
                </w:tcPr>
                <w:p w14:paraId="09349B8B" w14:textId="77777777" w:rsidR="00E31713" w:rsidRPr="0047132F" w:rsidRDefault="00E31713">
                  <w:pPr>
                    <w:framePr w:hSpace="180" w:wrap="around" w:vAnchor="text" w:hAnchor="margin" w:y="56"/>
                    <w:rPr>
                      <w:sz w:val="20"/>
                      <w:szCs w:val="20"/>
                    </w:rPr>
                  </w:pPr>
                  <w:r w:rsidRPr="0047132F">
                    <w:rPr>
                      <w:sz w:val="20"/>
                      <w:szCs w:val="20"/>
                    </w:rPr>
                    <w:t>0</w:t>
                  </w:r>
                </w:p>
              </w:tc>
              <w:tc>
                <w:tcPr>
                  <w:tcW w:w="2604" w:type="dxa"/>
                  <w:vAlign w:val="center"/>
                </w:tcPr>
                <w:p w14:paraId="423FE98E" w14:textId="77777777" w:rsidR="00E31713" w:rsidRPr="0047132F" w:rsidRDefault="00E31713">
                  <w:pPr>
                    <w:framePr w:hSpace="180" w:wrap="around" w:vAnchor="text" w:hAnchor="margin" w:y="56"/>
                    <w:rPr>
                      <w:sz w:val="20"/>
                      <w:szCs w:val="20"/>
                    </w:rPr>
                  </w:pPr>
                  <w:r w:rsidRPr="0047132F">
                    <w:rPr>
                      <w:sz w:val="20"/>
                      <w:szCs w:val="20"/>
                    </w:rPr>
                    <w:t>4,9,14,19,24,29,34,39</w:t>
                  </w:r>
                </w:p>
              </w:tc>
              <w:tc>
                <w:tcPr>
                  <w:tcW w:w="1011" w:type="dxa"/>
                  <w:vAlign w:val="center"/>
                </w:tcPr>
                <w:p w14:paraId="28EFC00F" w14:textId="77777777" w:rsidR="00E31713" w:rsidRPr="0047132F" w:rsidRDefault="00E31713">
                  <w:pPr>
                    <w:framePr w:hSpace="180" w:wrap="around" w:vAnchor="text" w:hAnchor="margin" w:y="56"/>
                    <w:rPr>
                      <w:sz w:val="20"/>
                      <w:szCs w:val="20"/>
                    </w:rPr>
                  </w:pPr>
                  <w:r w:rsidRPr="0047132F">
                    <w:rPr>
                      <w:sz w:val="20"/>
                      <w:szCs w:val="20"/>
                    </w:rPr>
                    <w:t>0</w:t>
                  </w:r>
                </w:p>
              </w:tc>
              <w:tc>
                <w:tcPr>
                  <w:tcW w:w="987" w:type="dxa"/>
                  <w:vAlign w:val="center"/>
                </w:tcPr>
                <w:p w14:paraId="10A7C044" w14:textId="77777777" w:rsidR="00E31713" w:rsidRPr="0047132F" w:rsidRDefault="00E31713">
                  <w:pPr>
                    <w:framePr w:hSpace="180" w:wrap="around" w:vAnchor="text" w:hAnchor="margin" w:y="56"/>
                    <w:rPr>
                      <w:sz w:val="20"/>
                      <w:szCs w:val="20"/>
                    </w:rPr>
                  </w:pPr>
                  <w:r w:rsidRPr="0047132F">
                    <w:rPr>
                      <w:sz w:val="20"/>
                      <w:szCs w:val="20"/>
                    </w:rPr>
                    <w:t>1</w:t>
                  </w:r>
                </w:p>
              </w:tc>
              <w:tc>
                <w:tcPr>
                  <w:tcW w:w="1127" w:type="dxa"/>
                  <w:vAlign w:val="center"/>
                </w:tcPr>
                <w:p w14:paraId="0E87A8C1" w14:textId="77777777" w:rsidR="00E31713" w:rsidRPr="0047132F" w:rsidRDefault="00E31713">
                  <w:pPr>
                    <w:framePr w:hSpace="180" w:wrap="around" w:vAnchor="text" w:hAnchor="margin" w:y="56"/>
                    <w:rPr>
                      <w:sz w:val="20"/>
                      <w:szCs w:val="20"/>
                    </w:rPr>
                  </w:pPr>
                  <w:r w:rsidRPr="0047132F">
                    <w:rPr>
                      <w:sz w:val="20"/>
                      <w:szCs w:val="20"/>
                    </w:rPr>
                    <w:t>6</w:t>
                  </w:r>
                </w:p>
              </w:tc>
              <w:tc>
                <w:tcPr>
                  <w:tcW w:w="978" w:type="dxa"/>
                </w:tcPr>
                <w:p w14:paraId="0561A27F" w14:textId="77777777" w:rsidR="00E31713" w:rsidRPr="0047132F" w:rsidRDefault="00E31713">
                  <w:pPr>
                    <w:framePr w:hSpace="180" w:wrap="around" w:vAnchor="text" w:hAnchor="margin" w:y="56"/>
                    <w:rPr>
                      <w:sz w:val="20"/>
                      <w:szCs w:val="20"/>
                    </w:rPr>
                  </w:pPr>
                  <w:r w:rsidRPr="0047132F">
                    <w:rPr>
                      <w:sz w:val="20"/>
                      <w:szCs w:val="20"/>
                    </w:rPr>
                    <w:t>2</w:t>
                  </w:r>
                </w:p>
              </w:tc>
            </w:tr>
            <w:tr w:rsidR="00E31713" w:rsidRPr="0047132F" w14:paraId="70C5274D" w14:textId="77777777" w:rsidTr="00E55CD5">
              <w:tc>
                <w:tcPr>
                  <w:tcW w:w="976" w:type="dxa"/>
                  <w:vAlign w:val="center"/>
                </w:tcPr>
                <w:p w14:paraId="5A307CDE" w14:textId="77777777" w:rsidR="00E31713" w:rsidRPr="0047132F" w:rsidRDefault="00E31713">
                  <w:pPr>
                    <w:framePr w:hSpace="180" w:wrap="around" w:vAnchor="text" w:hAnchor="margin" w:y="56"/>
                    <w:rPr>
                      <w:sz w:val="20"/>
                      <w:szCs w:val="20"/>
                    </w:rPr>
                  </w:pPr>
                  <w:r w:rsidRPr="0047132F">
                    <w:rPr>
                      <w:sz w:val="20"/>
                      <w:szCs w:val="20"/>
                    </w:rPr>
                    <w:t>19</w:t>
                  </w:r>
                </w:p>
              </w:tc>
              <w:tc>
                <w:tcPr>
                  <w:tcW w:w="1127" w:type="dxa"/>
                  <w:vAlign w:val="center"/>
                </w:tcPr>
                <w:p w14:paraId="11332BC4" w14:textId="77777777" w:rsidR="00E31713" w:rsidRPr="0047132F" w:rsidRDefault="00E31713">
                  <w:pPr>
                    <w:framePr w:hSpace="180" w:wrap="around" w:vAnchor="text" w:hAnchor="margin" w:y="56"/>
                    <w:rPr>
                      <w:sz w:val="20"/>
                      <w:szCs w:val="20"/>
                    </w:rPr>
                  </w:pPr>
                  <w:r w:rsidRPr="0047132F">
                    <w:rPr>
                      <w:sz w:val="20"/>
                      <w:szCs w:val="20"/>
                    </w:rPr>
                    <w:t>A1</w:t>
                  </w:r>
                </w:p>
              </w:tc>
              <w:tc>
                <w:tcPr>
                  <w:tcW w:w="693" w:type="dxa"/>
                  <w:vAlign w:val="center"/>
                </w:tcPr>
                <w:p w14:paraId="7322ACE1" w14:textId="77777777" w:rsidR="00E31713" w:rsidRPr="0047132F" w:rsidRDefault="00E31713">
                  <w:pPr>
                    <w:framePr w:hSpace="180" w:wrap="around" w:vAnchor="text" w:hAnchor="margin" w:y="56"/>
                    <w:rPr>
                      <w:sz w:val="20"/>
                      <w:szCs w:val="20"/>
                    </w:rPr>
                  </w:pPr>
                  <w:r w:rsidRPr="0047132F">
                    <w:rPr>
                      <w:sz w:val="20"/>
                      <w:szCs w:val="20"/>
                    </w:rPr>
                    <w:t>1</w:t>
                  </w:r>
                </w:p>
              </w:tc>
              <w:tc>
                <w:tcPr>
                  <w:tcW w:w="829" w:type="dxa"/>
                  <w:vAlign w:val="center"/>
                </w:tcPr>
                <w:p w14:paraId="144F3A2A" w14:textId="77777777" w:rsidR="00E31713" w:rsidRPr="0047132F" w:rsidRDefault="00E31713">
                  <w:pPr>
                    <w:framePr w:hSpace="180" w:wrap="around" w:vAnchor="text" w:hAnchor="margin" w:y="56"/>
                    <w:rPr>
                      <w:sz w:val="20"/>
                      <w:szCs w:val="20"/>
                    </w:rPr>
                  </w:pPr>
                  <w:r w:rsidRPr="0047132F">
                    <w:rPr>
                      <w:sz w:val="20"/>
                      <w:szCs w:val="20"/>
                    </w:rPr>
                    <w:t>0</w:t>
                  </w:r>
                </w:p>
              </w:tc>
              <w:tc>
                <w:tcPr>
                  <w:tcW w:w="2604" w:type="dxa"/>
                  <w:vAlign w:val="center"/>
                </w:tcPr>
                <w:p w14:paraId="3E770BA4" w14:textId="77777777" w:rsidR="00E31713" w:rsidRPr="0047132F" w:rsidRDefault="00E31713">
                  <w:pPr>
                    <w:framePr w:hSpace="180" w:wrap="around" w:vAnchor="text" w:hAnchor="margin" w:y="56"/>
                    <w:rPr>
                      <w:sz w:val="20"/>
                      <w:szCs w:val="20"/>
                    </w:rPr>
                  </w:pPr>
                  <w:r w:rsidRPr="0047132F">
                    <w:rPr>
                      <w:sz w:val="20"/>
                      <w:szCs w:val="20"/>
                    </w:rPr>
                    <w:t>4,9,14,19,24,29,34,39</w:t>
                  </w:r>
                </w:p>
              </w:tc>
              <w:tc>
                <w:tcPr>
                  <w:tcW w:w="1011" w:type="dxa"/>
                  <w:vAlign w:val="center"/>
                </w:tcPr>
                <w:p w14:paraId="780656C3" w14:textId="77777777" w:rsidR="00E31713" w:rsidRPr="0047132F" w:rsidRDefault="00E31713">
                  <w:pPr>
                    <w:framePr w:hSpace="180" w:wrap="around" w:vAnchor="text" w:hAnchor="margin" w:y="56"/>
                    <w:rPr>
                      <w:sz w:val="20"/>
                      <w:szCs w:val="20"/>
                    </w:rPr>
                  </w:pPr>
                  <w:r w:rsidRPr="0047132F">
                    <w:rPr>
                      <w:sz w:val="20"/>
                      <w:szCs w:val="20"/>
                    </w:rPr>
                    <w:t>7</w:t>
                  </w:r>
                </w:p>
              </w:tc>
              <w:tc>
                <w:tcPr>
                  <w:tcW w:w="987" w:type="dxa"/>
                  <w:vAlign w:val="center"/>
                </w:tcPr>
                <w:p w14:paraId="263B5BEC" w14:textId="77777777" w:rsidR="00E31713" w:rsidRPr="0047132F" w:rsidRDefault="00E31713">
                  <w:pPr>
                    <w:framePr w:hSpace="180" w:wrap="around" w:vAnchor="text" w:hAnchor="margin" w:y="56"/>
                    <w:rPr>
                      <w:sz w:val="20"/>
                      <w:szCs w:val="20"/>
                    </w:rPr>
                  </w:pPr>
                  <w:r w:rsidRPr="0047132F">
                    <w:rPr>
                      <w:sz w:val="20"/>
                      <w:szCs w:val="20"/>
                    </w:rPr>
                    <w:t>1</w:t>
                  </w:r>
                </w:p>
              </w:tc>
              <w:tc>
                <w:tcPr>
                  <w:tcW w:w="1127" w:type="dxa"/>
                  <w:vAlign w:val="center"/>
                </w:tcPr>
                <w:p w14:paraId="4E42218F" w14:textId="77777777" w:rsidR="00E31713" w:rsidRPr="0047132F" w:rsidRDefault="00E31713">
                  <w:pPr>
                    <w:framePr w:hSpace="180" w:wrap="around" w:vAnchor="text" w:hAnchor="margin" w:y="56"/>
                    <w:rPr>
                      <w:sz w:val="20"/>
                      <w:szCs w:val="20"/>
                    </w:rPr>
                  </w:pPr>
                  <w:r w:rsidRPr="0047132F">
                    <w:rPr>
                      <w:sz w:val="20"/>
                      <w:szCs w:val="20"/>
                    </w:rPr>
                    <w:t>3</w:t>
                  </w:r>
                </w:p>
              </w:tc>
              <w:tc>
                <w:tcPr>
                  <w:tcW w:w="978" w:type="dxa"/>
                </w:tcPr>
                <w:p w14:paraId="5A0E46F6" w14:textId="77777777" w:rsidR="00E31713" w:rsidRPr="0047132F" w:rsidRDefault="00E31713">
                  <w:pPr>
                    <w:framePr w:hSpace="180" w:wrap="around" w:vAnchor="text" w:hAnchor="margin" w:y="56"/>
                    <w:rPr>
                      <w:sz w:val="20"/>
                      <w:szCs w:val="20"/>
                    </w:rPr>
                  </w:pPr>
                  <w:r w:rsidRPr="0047132F">
                    <w:rPr>
                      <w:sz w:val="20"/>
                      <w:szCs w:val="20"/>
                    </w:rPr>
                    <w:t>2</w:t>
                  </w:r>
                </w:p>
              </w:tc>
            </w:tr>
            <w:tr w:rsidR="00E31713" w:rsidRPr="0047132F" w14:paraId="112D3820" w14:textId="77777777" w:rsidTr="00E55CD5">
              <w:tc>
                <w:tcPr>
                  <w:tcW w:w="976" w:type="dxa"/>
                  <w:vAlign w:val="center"/>
                </w:tcPr>
                <w:p w14:paraId="5681B04E" w14:textId="77777777" w:rsidR="00E31713" w:rsidRPr="0047132F" w:rsidRDefault="00E31713">
                  <w:pPr>
                    <w:framePr w:hSpace="180" w:wrap="around" w:vAnchor="text" w:hAnchor="margin" w:y="56"/>
                    <w:rPr>
                      <w:sz w:val="20"/>
                      <w:szCs w:val="20"/>
                    </w:rPr>
                  </w:pPr>
                  <w:r w:rsidRPr="0047132F">
                    <w:rPr>
                      <w:sz w:val="20"/>
                      <w:szCs w:val="20"/>
                    </w:rPr>
                    <w:t>20</w:t>
                  </w:r>
                </w:p>
              </w:tc>
              <w:tc>
                <w:tcPr>
                  <w:tcW w:w="1127" w:type="dxa"/>
                  <w:vAlign w:val="center"/>
                </w:tcPr>
                <w:p w14:paraId="48557993" w14:textId="77777777" w:rsidR="00E31713" w:rsidRPr="0047132F" w:rsidRDefault="00E31713">
                  <w:pPr>
                    <w:framePr w:hSpace="180" w:wrap="around" w:vAnchor="text" w:hAnchor="margin" w:y="56"/>
                    <w:rPr>
                      <w:sz w:val="20"/>
                      <w:szCs w:val="20"/>
                    </w:rPr>
                  </w:pPr>
                  <w:r w:rsidRPr="0047132F">
                    <w:rPr>
                      <w:sz w:val="20"/>
                      <w:szCs w:val="20"/>
                    </w:rPr>
                    <w:t>A1</w:t>
                  </w:r>
                </w:p>
              </w:tc>
              <w:tc>
                <w:tcPr>
                  <w:tcW w:w="693" w:type="dxa"/>
                  <w:vAlign w:val="center"/>
                </w:tcPr>
                <w:p w14:paraId="1225E30F" w14:textId="77777777" w:rsidR="00E31713" w:rsidRPr="0047132F" w:rsidRDefault="00E31713">
                  <w:pPr>
                    <w:framePr w:hSpace="180" w:wrap="around" w:vAnchor="text" w:hAnchor="margin" w:y="56"/>
                    <w:rPr>
                      <w:sz w:val="20"/>
                      <w:szCs w:val="20"/>
                    </w:rPr>
                  </w:pPr>
                  <w:r w:rsidRPr="0047132F">
                    <w:rPr>
                      <w:sz w:val="20"/>
                      <w:szCs w:val="20"/>
                    </w:rPr>
                    <w:t>1</w:t>
                  </w:r>
                </w:p>
              </w:tc>
              <w:tc>
                <w:tcPr>
                  <w:tcW w:w="829" w:type="dxa"/>
                  <w:vAlign w:val="center"/>
                </w:tcPr>
                <w:p w14:paraId="52846414" w14:textId="77777777" w:rsidR="00E31713" w:rsidRPr="0047132F" w:rsidRDefault="00E31713">
                  <w:pPr>
                    <w:framePr w:hSpace="180" w:wrap="around" w:vAnchor="text" w:hAnchor="margin" w:y="56"/>
                    <w:rPr>
                      <w:sz w:val="20"/>
                      <w:szCs w:val="20"/>
                    </w:rPr>
                  </w:pPr>
                  <w:r w:rsidRPr="0047132F">
                    <w:rPr>
                      <w:sz w:val="20"/>
                      <w:szCs w:val="20"/>
                    </w:rPr>
                    <w:t>0</w:t>
                  </w:r>
                </w:p>
              </w:tc>
              <w:tc>
                <w:tcPr>
                  <w:tcW w:w="2604" w:type="dxa"/>
                  <w:vAlign w:val="center"/>
                </w:tcPr>
                <w:p w14:paraId="3C0044DC" w14:textId="77777777" w:rsidR="00E31713" w:rsidRPr="0047132F" w:rsidRDefault="00E31713">
                  <w:pPr>
                    <w:framePr w:hSpace="180" w:wrap="around" w:vAnchor="text" w:hAnchor="margin" w:y="56"/>
                    <w:rPr>
                      <w:sz w:val="20"/>
                      <w:szCs w:val="20"/>
                    </w:rPr>
                  </w:pPr>
                  <w:r w:rsidRPr="0047132F">
                    <w:rPr>
                      <w:sz w:val="20"/>
                      <w:szCs w:val="20"/>
                    </w:rPr>
                    <w:t>3,5,7,9,11,13</w:t>
                  </w:r>
                </w:p>
              </w:tc>
              <w:tc>
                <w:tcPr>
                  <w:tcW w:w="1011" w:type="dxa"/>
                  <w:vAlign w:val="center"/>
                </w:tcPr>
                <w:p w14:paraId="715E6D7B" w14:textId="77777777" w:rsidR="00E31713" w:rsidRPr="0047132F" w:rsidRDefault="00E31713">
                  <w:pPr>
                    <w:framePr w:hSpace="180" w:wrap="around" w:vAnchor="text" w:hAnchor="margin" w:y="56"/>
                    <w:rPr>
                      <w:sz w:val="20"/>
                      <w:szCs w:val="20"/>
                    </w:rPr>
                  </w:pPr>
                  <w:r w:rsidRPr="0047132F">
                    <w:rPr>
                      <w:sz w:val="20"/>
                      <w:szCs w:val="20"/>
                    </w:rPr>
                    <w:t>7</w:t>
                  </w:r>
                </w:p>
              </w:tc>
              <w:tc>
                <w:tcPr>
                  <w:tcW w:w="987" w:type="dxa"/>
                  <w:vAlign w:val="center"/>
                </w:tcPr>
                <w:p w14:paraId="4E9B056A" w14:textId="77777777" w:rsidR="00E31713" w:rsidRPr="0047132F" w:rsidRDefault="00E31713">
                  <w:pPr>
                    <w:framePr w:hSpace="180" w:wrap="around" w:vAnchor="text" w:hAnchor="margin" w:y="56"/>
                    <w:rPr>
                      <w:sz w:val="20"/>
                      <w:szCs w:val="20"/>
                    </w:rPr>
                  </w:pPr>
                  <w:r w:rsidRPr="0047132F">
                    <w:rPr>
                      <w:sz w:val="20"/>
                      <w:szCs w:val="20"/>
                    </w:rPr>
                    <w:t>1</w:t>
                  </w:r>
                </w:p>
              </w:tc>
              <w:tc>
                <w:tcPr>
                  <w:tcW w:w="1127" w:type="dxa"/>
                  <w:vAlign w:val="center"/>
                </w:tcPr>
                <w:p w14:paraId="2C2B858E" w14:textId="77777777" w:rsidR="00E31713" w:rsidRPr="0047132F" w:rsidRDefault="00E31713">
                  <w:pPr>
                    <w:framePr w:hSpace="180" w:wrap="around" w:vAnchor="text" w:hAnchor="margin" w:y="56"/>
                    <w:rPr>
                      <w:sz w:val="20"/>
                      <w:szCs w:val="20"/>
                    </w:rPr>
                  </w:pPr>
                  <w:r w:rsidRPr="0047132F">
                    <w:rPr>
                      <w:sz w:val="20"/>
                      <w:szCs w:val="20"/>
                    </w:rPr>
                    <w:t>3</w:t>
                  </w:r>
                </w:p>
              </w:tc>
              <w:tc>
                <w:tcPr>
                  <w:tcW w:w="978" w:type="dxa"/>
                </w:tcPr>
                <w:p w14:paraId="1CAF6E75" w14:textId="77777777" w:rsidR="00E31713" w:rsidRPr="0047132F" w:rsidRDefault="00E31713">
                  <w:pPr>
                    <w:framePr w:hSpace="180" w:wrap="around" w:vAnchor="text" w:hAnchor="margin" w:y="56"/>
                    <w:rPr>
                      <w:sz w:val="20"/>
                      <w:szCs w:val="20"/>
                    </w:rPr>
                  </w:pPr>
                  <w:r w:rsidRPr="0047132F">
                    <w:rPr>
                      <w:sz w:val="20"/>
                      <w:szCs w:val="20"/>
                    </w:rPr>
                    <w:t>2</w:t>
                  </w:r>
                </w:p>
              </w:tc>
            </w:tr>
            <w:tr w:rsidR="00E31713" w:rsidRPr="0047132F" w14:paraId="2DC53B3D" w14:textId="77777777" w:rsidTr="00E55CD5">
              <w:tc>
                <w:tcPr>
                  <w:tcW w:w="976" w:type="dxa"/>
                  <w:vAlign w:val="center"/>
                </w:tcPr>
                <w:p w14:paraId="0ECEF141" w14:textId="77777777" w:rsidR="00E31713" w:rsidRPr="0047132F" w:rsidRDefault="00E31713">
                  <w:pPr>
                    <w:framePr w:hSpace="180" w:wrap="around" w:vAnchor="text" w:hAnchor="margin" w:y="56"/>
                    <w:rPr>
                      <w:sz w:val="20"/>
                      <w:szCs w:val="20"/>
                    </w:rPr>
                  </w:pPr>
                  <w:r w:rsidRPr="0047132F">
                    <w:rPr>
                      <w:sz w:val="20"/>
                      <w:szCs w:val="20"/>
                    </w:rPr>
                    <w:t>21</w:t>
                  </w:r>
                </w:p>
              </w:tc>
              <w:tc>
                <w:tcPr>
                  <w:tcW w:w="1127" w:type="dxa"/>
                  <w:vAlign w:val="center"/>
                </w:tcPr>
                <w:p w14:paraId="340A04FC" w14:textId="77777777" w:rsidR="00E31713" w:rsidRPr="0047132F" w:rsidRDefault="00E31713">
                  <w:pPr>
                    <w:framePr w:hSpace="180" w:wrap="around" w:vAnchor="text" w:hAnchor="margin" w:y="56"/>
                    <w:rPr>
                      <w:sz w:val="20"/>
                      <w:szCs w:val="20"/>
                    </w:rPr>
                  </w:pPr>
                  <w:r w:rsidRPr="0047132F">
                    <w:rPr>
                      <w:sz w:val="20"/>
                      <w:szCs w:val="20"/>
                    </w:rPr>
                    <w:t>A1</w:t>
                  </w:r>
                </w:p>
              </w:tc>
              <w:tc>
                <w:tcPr>
                  <w:tcW w:w="693" w:type="dxa"/>
                  <w:vAlign w:val="center"/>
                </w:tcPr>
                <w:p w14:paraId="7F6DFE20" w14:textId="77777777" w:rsidR="00E31713" w:rsidRPr="0047132F" w:rsidRDefault="00E31713">
                  <w:pPr>
                    <w:framePr w:hSpace="180" w:wrap="around" w:vAnchor="text" w:hAnchor="margin" w:y="56"/>
                    <w:rPr>
                      <w:sz w:val="20"/>
                      <w:szCs w:val="20"/>
                    </w:rPr>
                  </w:pPr>
                  <w:r w:rsidRPr="0047132F">
                    <w:rPr>
                      <w:sz w:val="20"/>
                      <w:szCs w:val="20"/>
                    </w:rPr>
                    <w:t>1</w:t>
                  </w:r>
                </w:p>
              </w:tc>
              <w:tc>
                <w:tcPr>
                  <w:tcW w:w="829" w:type="dxa"/>
                  <w:vAlign w:val="center"/>
                </w:tcPr>
                <w:p w14:paraId="39BB15E0" w14:textId="77777777" w:rsidR="00E31713" w:rsidRPr="0047132F" w:rsidRDefault="00E31713">
                  <w:pPr>
                    <w:framePr w:hSpace="180" w:wrap="around" w:vAnchor="text" w:hAnchor="margin" w:y="56"/>
                    <w:rPr>
                      <w:sz w:val="20"/>
                      <w:szCs w:val="20"/>
                    </w:rPr>
                  </w:pPr>
                  <w:r w:rsidRPr="0047132F">
                    <w:rPr>
                      <w:sz w:val="20"/>
                      <w:szCs w:val="20"/>
                    </w:rPr>
                    <w:t>0</w:t>
                  </w:r>
                </w:p>
              </w:tc>
              <w:tc>
                <w:tcPr>
                  <w:tcW w:w="2604" w:type="dxa"/>
                  <w:vAlign w:val="center"/>
                </w:tcPr>
                <w:p w14:paraId="5942FCC7" w14:textId="77777777" w:rsidR="00E31713" w:rsidRPr="0047132F" w:rsidRDefault="00E31713">
                  <w:pPr>
                    <w:framePr w:hSpace="180" w:wrap="around" w:vAnchor="text" w:hAnchor="margin" w:y="56"/>
                    <w:rPr>
                      <w:sz w:val="20"/>
                      <w:szCs w:val="20"/>
                    </w:rPr>
                  </w:pPr>
                  <w:r w:rsidRPr="0047132F">
                    <w:rPr>
                      <w:sz w:val="20"/>
                      <w:szCs w:val="20"/>
                    </w:rPr>
                    <w:t>23,27,31,35,39</w:t>
                  </w:r>
                </w:p>
              </w:tc>
              <w:tc>
                <w:tcPr>
                  <w:tcW w:w="1011" w:type="dxa"/>
                  <w:vAlign w:val="center"/>
                </w:tcPr>
                <w:p w14:paraId="79E8464A" w14:textId="77777777" w:rsidR="00E31713" w:rsidRPr="0047132F" w:rsidRDefault="00E31713">
                  <w:pPr>
                    <w:framePr w:hSpace="180" w:wrap="around" w:vAnchor="text" w:hAnchor="margin" w:y="56"/>
                    <w:rPr>
                      <w:sz w:val="20"/>
                      <w:szCs w:val="20"/>
                    </w:rPr>
                  </w:pPr>
                  <w:r w:rsidRPr="0047132F">
                    <w:rPr>
                      <w:sz w:val="20"/>
                      <w:szCs w:val="20"/>
                    </w:rPr>
                    <w:t>7</w:t>
                  </w:r>
                </w:p>
              </w:tc>
              <w:tc>
                <w:tcPr>
                  <w:tcW w:w="987" w:type="dxa"/>
                  <w:vAlign w:val="center"/>
                </w:tcPr>
                <w:p w14:paraId="5EDD8994" w14:textId="77777777" w:rsidR="00E31713" w:rsidRPr="0047132F" w:rsidRDefault="00E31713">
                  <w:pPr>
                    <w:framePr w:hSpace="180" w:wrap="around" w:vAnchor="text" w:hAnchor="margin" w:y="56"/>
                    <w:rPr>
                      <w:sz w:val="20"/>
                      <w:szCs w:val="20"/>
                    </w:rPr>
                  </w:pPr>
                  <w:r w:rsidRPr="0047132F">
                    <w:rPr>
                      <w:sz w:val="20"/>
                      <w:szCs w:val="20"/>
                    </w:rPr>
                    <w:t>1</w:t>
                  </w:r>
                </w:p>
              </w:tc>
              <w:tc>
                <w:tcPr>
                  <w:tcW w:w="1127" w:type="dxa"/>
                  <w:vAlign w:val="center"/>
                </w:tcPr>
                <w:p w14:paraId="73F3E6FA" w14:textId="77777777" w:rsidR="00E31713" w:rsidRPr="0047132F" w:rsidRDefault="00E31713">
                  <w:pPr>
                    <w:framePr w:hSpace="180" w:wrap="around" w:vAnchor="text" w:hAnchor="margin" w:y="56"/>
                    <w:rPr>
                      <w:sz w:val="20"/>
                      <w:szCs w:val="20"/>
                    </w:rPr>
                  </w:pPr>
                  <w:r w:rsidRPr="0047132F">
                    <w:rPr>
                      <w:sz w:val="20"/>
                      <w:szCs w:val="20"/>
                    </w:rPr>
                    <w:t>3</w:t>
                  </w:r>
                </w:p>
              </w:tc>
              <w:tc>
                <w:tcPr>
                  <w:tcW w:w="978" w:type="dxa"/>
                </w:tcPr>
                <w:p w14:paraId="6EF0FA75" w14:textId="77777777" w:rsidR="00E31713" w:rsidRPr="0047132F" w:rsidRDefault="00E31713">
                  <w:pPr>
                    <w:framePr w:hSpace="180" w:wrap="around" w:vAnchor="text" w:hAnchor="margin" w:y="56"/>
                    <w:rPr>
                      <w:sz w:val="20"/>
                      <w:szCs w:val="20"/>
                    </w:rPr>
                  </w:pPr>
                  <w:r w:rsidRPr="0047132F">
                    <w:rPr>
                      <w:sz w:val="20"/>
                      <w:szCs w:val="20"/>
                    </w:rPr>
                    <w:t>2</w:t>
                  </w:r>
                </w:p>
              </w:tc>
            </w:tr>
            <w:tr w:rsidR="00E31713" w:rsidRPr="0047132F" w14:paraId="23A7838A" w14:textId="77777777" w:rsidTr="00E55CD5">
              <w:tc>
                <w:tcPr>
                  <w:tcW w:w="976" w:type="dxa"/>
                  <w:vAlign w:val="center"/>
                </w:tcPr>
                <w:p w14:paraId="027E59D2" w14:textId="77777777" w:rsidR="00E31713" w:rsidRPr="0047132F" w:rsidRDefault="00E31713">
                  <w:pPr>
                    <w:framePr w:hSpace="180" w:wrap="around" w:vAnchor="text" w:hAnchor="margin" w:y="56"/>
                    <w:rPr>
                      <w:sz w:val="20"/>
                      <w:szCs w:val="20"/>
                    </w:rPr>
                  </w:pPr>
                  <w:r w:rsidRPr="0047132F">
                    <w:rPr>
                      <w:sz w:val="20"/>
                      <w:szCs w:val="20"/>
                    </w:rPr>
                    <w:t>22</w:t>
                  </w:r>
                </w:p>
              </w:tc>
              <w:tc>
                <w:tcPr>
                  <w:tcW w:w="1127" w:type="dxa"/>
                  <w:vAlign w:val="center"/>
                </w:tcPr>
                <w:p w14:paraId="44488BC8" w14:textId="77777777" w:rsidR="00E31713" w:rsidRPr="0047132F" w:rsidRDefault="00E31713">
                  <w:pPr>
                    <w:framePr w:hSpace="180" w:wrap="around" w:vAnchor="text" w:hAnchor="margin" w:y="56"/>
                    <w:rPr>
                      <w:sz w:val="20"/>
                      <w:szCs w:val="20"/>
                    </w:rPr>
                  </w:pPr>
                  <w:r w:rsidRPr="0047132F">
                    <w:rPr>
                      <w:sz w:val="20"/>
                      <w:szCs w:val="20"/>
                    </w:rPr>
                    <w:t>A1</w:t>
                  </w:r>
                </w:p>
              </w:tc>
              <w:tc>
                <w:tcPr>
                  <w:tcW w:w="693" w:type="dxa"/>
                  <w:vAlign w:val="center"/>
                </w:tcPr>
                <w:p w14:paraId="2E273DDE" w14:textId="77777777" w:rsidR="00E31713" w:rsidRPr="0047132F" w:rsidRDefault="00E31713">
                  <w:pPr>
                    <w:framePr w:hSpace="180" w:wrap="around" w:vAnchor="text" w:hAnchor="margin" w:y="56"/>
                    <w:rPr>
                      <w:sz w:val="20"/>
                      <w:szCs w:val="20"/>
                    </w:rPr>
                  </w:pPr>
                  <w:r w:rsidRPr="0047132F">
                    <w:rPr>
                      <w:sz w:val="20"/>
                      <w:szCs w:val="20"/>
                    </w:rPr>
                    <w:t>1</w:t>
                  </w:r>
                </w:p>
              </w:tc>
              <w:tc>
                <w:tcPr>
                  <w:tcW w:w="829" w:type="dxa"/>
                  <w:vAlign w:val="center"/>
                </w:tcPr>
                <w:p w14:paraId="327D3FB2" w14:textId="77777777" w:rsidR="00E31713" w:rsidRPr="0047132F" w:rsidRDefault="00E31713">
                  <w:pPr>
                    <w:framePr w:hSpace="180" w:wrap="around" w:vAnchor="text" w:hAnchor="margin" w:y="56"/>
                    <w:rPr>
                      <w:sz w:val="20"/>
                      <w:szCs w:val="20"/>
                    </w:rPr>
                  </w:pPr>
                  <w:r w:rsidRPr="0047132F">
                    <w:rPr>
                      <w:sz w:val="20"/>
                      <w:szCs w:val="20"/>
                    </w:rPr>
                    <w:t>0</w:t>
                  </w:r>
                </w:p>
              </w:tc>
              <w:tc>
                <w:tcPr>
                  <w:tcW w:w="2604" w:type="dxa"/>
                  <w:vAlign w:val="center"/>
                </w:tcPr>
                <w:p w14:paraId="0A016589" w14:textId="77777777" w:rsidR="00E31713" w:rsidRPr="0047132F" w:rsidRDefault="00E31713">
                  <w:pPr>
                    <w:framePr w:hSpace="180" w:wrap="around" w:vAnchor="text" w:hAnchor="margin" w:y="56"/>
                    <w:rPr>
                      <w:sz w:val="20"/>
                      <w:szCs w:val="20"/>
                    </w:rPr>
                  </w:pPr>
                  <w:r w:rsidRPr="0047132F">
                    <w:rPr>
                      <w:sz w:val="20"/>
                      <w:szCs w:val="20"/>
                    </w:rPr>
                    <w:t>7,15,23,31,39</w:t>
                  </w:r>
                </w:p>
              </w:tc>
              <w:tc>
                <w:tcPr>
                  <w:tcW w:w="1011" w:type="dxa"/>
                  <w:vAlign w:val="center"/>
                </w:tcPr>
                <w:p w14:paraId="72A0F263" w14:textId="77777777" w:rsidR="00E31713" w:rsidRPr="0047132F" w:rsidRDefault="00E31713">
                  <w:pPr>
                    <w:framePr w:hSpace="180" w:wrap="around" w:vAnchor="text" w:hAnchor="margin" w:y="56"/>
                    <w:rPr>
                      <w:sz w:val="20"/>
                      <w:szCs w:val="20"/>
                    </w:rPr>
                  </w:pPr>
                  <w:r w:rsidRPr="0047132F">
                    <w:rPr>
                      <w:sz w:val="20"/>
                      <w:szCs w:val="20"/>
                    </w:rPr>
                    <w:t>0</w:t>
                  </w:r>
                </w:p>
              </w:tc>
              <w:tc>
                <w:tcPr>
                  <w:tcW w:w="987" w:type="dxa"/>
                  <w:vAlign w:val="center"/>
                </w:tcPr>
                <w:p w14:paraId="237FB3F5" w14:textId="77777777" w:rsidR="00E31713" w:rsidRPr="0047132F" w:rsidRDefault="00E31713">
                  <w:pPr>
                    <w:framePr w:hSpace="180" w:wrap="around" w:vAnchor="text" w:hAnchor="margin" w:y="56"/>
                    <w:rPr>
                      <w:sz w:val="20"/>
                      <w:szCs w:val="20"/>
                    </w:rPr>
                  </w:pPr>
                  <w:r w:rsidRPr="0047132F">
                    <w:rPr>
                      <w:sz w:val="20"/>
                      <w:szCs w:val="20"/>
                    </w:rPr>
                    <w:t>1</w:t>
                  </w:r>
                </w:p>
              </w:tc>
              <w:tc>
                <w:tcPr>
                  <w:tcW w:w="1127" w:type="dxa"/>
                  <w:vAlign w:val="center"/>
                </w:tcPr>
                <w:p w14:paraId="7527785F" w14:textId="77777777" w:rsidR="00E31713" w:rsidRPr="0047132F" w:rsidRDefault="00E31713">
                  <w:pPr>
                    <w:framePr w:hSpace="180" w:wrap="around" w:vAnchor="text" w:hAnchor="margin" w:y="56"/>
                    <w:rPr>
                      <w:sz w:val="20"/>
                      <w:szCs w:val="20"/>
                    </w:rPr>
                  </w:pPr>
                  <w:r w:rsidRPr="0047132F">
                    <w:rPr>
                      <w:sz w:val="20"/>
                      <w:szCs w:val="20"/>
                    </w:rPr>
                    <w:t>6</w:t>
                  </w:r>
                </w:p>
              </w:tc>
              <w:tc>
                <w:tcPr>
                  <w:tcW w:w="978" w:type="dxa"/>
                </w:tcPr>
                <w:p w14:paraId="0641C176" w14:textId="77777777" w:rsidR="00E31713" w:rsidRPr="0047132F" w:rsidRDefault="00E31713">
                  <w:pPr>
                    <w:framePr w:hSpace="180" w:wrap="around" w:vAnchor="text" w:hAnchor="margin" w:y="56"/>
                    <w:rPr>
                      <w:sz w:val="20"/>
                      <w:szCs w:val="20"/>
                    </w:rPr>
                  </w:pPr>
                  <w:r w:rsidRPr="0047132F">
                    <w:rPr>
                      <w:sz w:val="20"/>
                      <w:szCs w:val="20"/>
                    </w:rPr>
                    <w:t>2</w:t>
                  </w:r>
                </w:p>
              </w:tc>
            </w:tr>
            <w:tr w:rsidR="00E31713" w:rsidRPr="0047132F" w14:paraId="4B089D16" w14:textId="77777777" w:rsidTr="00E55CD5">
              <w:tc>
                <w:tcPr>
                  <w:tcW w:w="976" w:type="dxa"/>
                  <w:vAlign w:val="center"/>
                </w:tcPr>
                <w:p w14:paraId="6C6E1D65" w14:textId="77777777" w:rsidR="00E31713" w:rsidRPr="0047132F" w:rsidRDefault="00E31713">
                  <w:pPr>
                    <w:framePr w:hSpace="180" w:wrap="around" w:vAnchor="text" w:hAnchor="margin" w:y="56"/>
                    <w:rPr>
                      <w:sz w:val="20"/>
                      <w:szCs w:val="20"/>
                    </w:rPr>
                  </w:pPr>
                  <w:r w:rsidRPr="0047132F">
                    <w:rPr>
                      <w:sz w:val="20"/>
                      <w:szCs w:val="20"/>
                    </w:rPr>
                    <w:t>23</w:t>
                  </w:r>
                </w:p>
              </w:tc>
              <w:tc>
                <w:tcPr>
                  <w:tcW w:w="1127" w:type="dxa"/>
                  <w:vAlign w:val="center"/>
                </w:tcPr>
                <w:p w14:paraId="576AAAD8" w14:textId="77777777" w:rsidR="00E31713" w:rsidRPr="0047132F" w:rsidRDefault="00E31713">
                  <w:pPr>
                    <w:framePr w:hSpace="180" w:wrap="around" w:vAnchor="text" w:hAnchor="margin" w:y="56"/>
                    <w:rPr>
                      <w:sz w:val="20"/>
                      <w:szCs w:val="20"/>
                    </w:rPr>
                  </w:pPr>
                  <w:r w:rsidRPr="0047132F">
                    <w:rPr>
                      <w:sz w:val="20"/>
                      <w:szCs w:val="20"/>
                    </w:rPr>
                    <w:t>A1</w:t>
                  </w:r>
                </w:p>
              </w:tc>
              <w:tc>
                <w:tcPr>
                  <w:tcW w:w="693" w:type="dxa"/>
                  <w:vAlign w:val="center"/>
                </w:tcPr>
                <w:p w14:paraId="322903C0" w14:textId="77777777" w:rsidR="00E31713" w:rsidRPr="0047132F" w:rsidRDefault="00E31713">
                  <w:pPr>
                    <w:framePr w:hSpace="180" w:wrap="around" w:vAnchor="text" w:hAnchor="margin" w:y="56"/>
                    <w:rPr>
                      <w:sz w:val="20"/>
                      <w:szCs w:val="20"/>
                    </w:rPr>
                  </w:pPr>
                  <w:r w:rsidRPr="0047132F">
                    <w:rPr>
                      <w:sz w:val="20"/>
                      <w:szCs w:val="20"/>
                    </w:rPr>
                    <w:t>1</w:t>
                  </w:r>
                </w:p>
              </w:tc>
              <w:tc>
                <w:tcPr>
                  <w:tcW w:w="829" w:type="dxa"/>
                  <w:vAlign w:val="center"/>
                </w:tcPr>
                <w:p w14:paraId="6A81AA13" w14:textId="77777777" w:rsidR="00E31713" w:rsidRPr="0047132F" w:rsidRDefault="00E31713">
                  <w:pPr>
                    <w:framePr w:hSpace="180" w:wrap="around" w:vAnchor="text" w:hAnchor="margin" w:y="56"/>
                    <w:rPr>
                      <w:sz w:val="20"/>
                      <w:szCs w:val="20"/>
                    </w:rPr>
                  </w:pPr>
                  <w:r w:rsidRPr="0047132F">
                    <w:rPr>
                      <w:sz w:val="20"/>
                      <w:szCs w:val="20"/>
                    </w:rPr>
                    <w:t>0</w:t>
                  </w:r>
                </w:p>
              </w:tc>
              <w:tc>
                <w:tcPr>
                  <w:tcW w:w="2604" w:type="dxa"/>
                  <w:vAlign w:val="center"/>
                </w:tcPr>
                <w:p w14:paraId="0B668621" w14:textId="77777777" w:rsidR="00E31713" w:rsidRPr="0047132F" w:rsidRDefault="00E31713">
                  <w:pPr>
                    <w:framePr w:hSpace="180" w:wrap="around" w:vAnchor="text" w:hAnchor="margin" w:y="56"/>
                    <w:rPr>
                      <w:sz w:val="20"/>
                      <w:szCs w:val="20"/>
                    </w:rPr>
                  </w:pPr>
                  <w:r w:rsidRPr="0047132F">
                    <w:rPr>
                      <w:sz w:val="20"/>
                      <w:szCs w:val="20"/>
                    </w:rPr>
                    <w:t>23,27,31,35,39</w:t>
                  </w:r>
                </w:p>
              </w:tc>
              <w:tc>
                <w:tcPr>
                  <w:tcW w:w="1011" w:type="dxa"/>
                  <w:vAlign w:val="center"/>
                </w:tcPr>
                <w:p w14:paraId="773450B0" w14:textId="77777777" w:rsidR="00E31713" w:rsidRPr="0047132F" w:rsidRDefault="00E31713">
                  <w:pPr>
                    <w:framePr w:hSpace="180" w:wrap="around" w:vAnchor="text" w:hAnchor="margin" w:y="56"/>
                    <w:rPr>
                      <w:sz w:val="20"/>
                      <w:szCs w:val="20"/>
                    </w:rPr>
                  </w:pPr>
                  <w:r w:rsidRPr="0047132F">
                    <w:rPr>
                      <w:sz w:val="20"/>
                      <w:szCs w:val="20"/>
                    </w:rPr>
                    <w:t>0</w:t>
                  </w:r>
                </w:p>
              </w:tc>
              <w:tc>
                <w:tcPr>
                  <w:tcW w:w="987" w:type="dxa"/>
                  <w:vAlign w:val="center"/>
                </w:tcPr>
                <w:p w14:paraId="2D0872B0" w14:textId="77777777" w:rsidR="00E31713" w:rsidRPr="0047132F" w:rsidRDefault="00E31713">
                  <w:pPr>
                    <w:framePr w:hSpace="180" w:wrap="around" w:vAnchor="text" w:hAnchor="margin" w:y="56"/>
                    <w:rPr>
                      <w:sz w:val="20"/>
                      <w:szCs w:val="20"/>
                    </w:rPr>
                  </w:pPr>
                  <w:r w:rsidRPr="0047132F">
                    <w:rPr>
                      <w:sz w:val="20"/>
                      <w:szCs w:val="20"/>
                    </w:rPr>
                    <w:t>1</w:t>
                  </w:r>
                </w:p>
              </w:tc>
              <w:tc>
                <w:tcPr>
                  <w:tcW w:w="1127" w:type="dxa"/>
                  <w:vAlign w:val="center"/>
                </w:tcPr>
                <w:p w14:paraId="3824A26E" w14:textId="77777777" w:rsidR="00E31713" w:rsidRPr="0047132F" w:rsidRDefault="00E31713">
                  <w:pPr>
                    <w:framePr w:hSpace="180" w:wrap="around" w:vAnchor="text" w:hAnchor="margin" w:y="56"/>
                    <w:rPr>
                      <w:sz w:val="20"/>
                      <w:szCs w:val="20"/>
                    </w:rPr>
                  </w:pPr>
                  <w:r w:rsidRPr="0047132F">
                    <w:rPr>
                      <w:sz w:val="20"/>
                      <w:szCs w:val="20"/>
                    </w:rPr>
                    <w:t>6</w:t>
                  </w:r>
                </w:p>
              </w:tc>
              <w:tc>
                <w:tcPr>
                  <w:tcW w:w="978" w:type="dxa"/>
                </w:tcPr>
                <w:p w14:paraId="70781D4A" w14:textId="77777777" w:rsidR="00E31713" w:rsidRPr="0047132F" w:rsidRDefault="00E31713">
                  <w:pPr>
                    <w:framePr w:hSpace="180" w:wrap="around" w:vAnchor="text" w:hAnchor="margin" w:y="56"/>
                    <w:rPr>
                      <w:sz w:val="20"/>
                      <w:szCs w:val="20"/>
                    </w:rPr>
                  </w:pPr>
                  <w:r w:rsidRPr="0047132F">
                    <w:rPr>
                      <w:sz w:val="20"/>
                      <w:szCs w:val="20"/>
                    </w:rPr>
                    <w:t>2</w:t>
                  </w:r>
                </w:p>
              </w:tc>
            </w:tr>
            <w:tr w:rsidR="00E31713" w:rsidRPr="0047132F" w14:paraId="24AB7155" w14:textId="77777777" w:rsidTr="00E55CD5">
              <w:tc>
                <w:tcPr>
                  <w:tcW w:w="976" w:type="dxa"/>
                </w:tcPr>
                <w:p w14:paraId="247F42EA" w14:textId="77777777" w:rsidR="00E31713" w:rsidRPr="0047132F" w:rsidRDefault="00E31713">
                  <w:pPr>
                    <w:framePr w:hSpace="180" w:wrap="around" w:vAnchor="text" w:hAnchor="margin" w:y="56"/>
                    <w:rPr>
                      <w:sz w:val="20"/>
                      <w:szCs w:val="20"/>
                    </w:rPr>
                  </w:pPr>
                  <w:r w:rsidRPr="0047132F">
                    <w:rPr>
                      <w:sz w:val="20"/>
                      <w:szCs w:val="20"/>
                    </w:rPr>
                    <w:t>24</w:t>
                  </w:r>
                </w:p>
              </w:tc>
              <w:tc>
                <w:tcPr>
                  <w:tcW w:w="1127" w:type="dxa"/>
                </w:tcPr>
                <w:p w14:paraId="4136D064" w14:textId="77777777" w:rsidR="00E31713" w:rsidRPr="0047132F" w:rsidRDefault="00E31713">
                  <w:pPr>
                    <w:framePr w:hSpace="180" w:wrap="around" w:vAnchor="text" w:hAnchor="margin" w:y="56"/>
                    <w:rPr>
                      <w:sz w:val="20"/>
                      <w:szCs w:val="20"/>
                    </w:rPr>
                  </w:pPr>
                  <w:r w:rsidRPr="0047132F">
                    <w:rPr>
                      <w:sz w:val="20"/>
                      <w:szCs w:val="20"/>
                    </w:rPr>
                    <w:t>A1</w:t>
                  </w:r>
                </w:p>
              </w:tc>
              <w:tc>
                <w:tcPr>
                  <w:tcW w:w="693" w:type="dxa"/>
                </w:tcPr>
                <w:p w14:paraId="6EE56DCF" w14:textId="77777777" w:rsidR="00E31713" w:rsidRPr="0047132F" w:rsidRDefault="00E31713">
                  <w:pPr>
                    <w:framePr w:hSpace="180" w:wrap="around" w:vAnchor="text" w:hAnchor="margin" w:y="56"/>
                    <w:rPr>
                      <w:sz w:val="20"/>
                      <w:szCs w:val="20"/>
                    </w:rPr>
                  </w:pPr>
                  <w:r w:rsidRPr="0047132F">
                    <w:rPr>
                      <w:sz w:val="20"/>
                      <w:szCs w:val="20"/>
                    </w:rPr>
                    <w:t>1</w:t>
                  </w:r>
                </w:p>
              </w:tc>
              <w:tc>
                <w:tcPr>
                  <w:tcW w:w="829" w:type="dxa"/>
                </w:tcPr>
                <w:p w14:paraId="72B28419" w14:textId="77777777" w:rsidR="00E31713" w:rsidRPr="0047132F" w:rsidRDefault="00E31713">
                  <w:pPr>
                    <w:framePr w:hSpace="180" w:wrap="around" w:vAnchor="text" w:hAnchor="margin" w:y="56"/>
                    <w:rPr>
                      <w:sz w:val="20"/>
                      <w:szCs w:val="20"/>
                    </w:rPr>
                  </w:pPr>
                  <w:r w:rsidRPr="0047132F">
                    <w:rPr>
                      <w:sz w:val="20"/>
                      <w:szCs w:val="20"/>
                    </w:rPr>
                    <w:t>0</w:t>
                  </w:r>
                </w:p>
              </w:tc>
              <w:tc>
                <w:tcPr>
                  <w:tcW w:w="2604" w:type="dxa"/>
                </w:tcPr>
                <w:p w14:paraId="4582B47C" w14:textId="77777777" w:rsidR="00E31713" w:rsidRPr="0047132F" w:rsidRDefault="00E31713">
                  <w:pPr>
                    <w:framePr w:hSpace="180" w:wrap="around" w:vAnchor="text" w:hAnchor="margin" w:y="56"/>
                    <w:rPr>
                      <w:sz w:val="20"/>
                      <w:szCs w:val="20"/>
                    </w:rPr>
                  </w:pPr>
                  <w:r w:rsidRPr="0047132F">
                    <w:rPr>
                      <w:sz w:val="20"/>
                      <w:szCs w:val="20"/>
                    </w:rPr>
                    <w:t>13,14,15, 29,30,31,37,38,39</w:t>
                  </w:r>
                </w:p>
              </w:tc>
              <w:tc>
                <w:tcPr>
                  <w:tcW w:w="1011" w:type="dxa"/>
                </w:tcPr>
                <w:p w14:paraId="4252C733" w14:textId="77777777" w:rsidR="00E31713" w:rsidRPr="0047132F" w:rsidRDefault="00E31713">
                  <w:pPr>
                    <w:framePr w:hSpace="180" w:wrap="around" w:vAnchor="text" w:hAnchor="margin" w:y="56"/>
                    <w:rPr>
                      <w:sz w:val="20"/>
                      <w:szCs w:val="20"/>
                    </w:rPr>
                  </w:pPr>
                  <w:r w:rsidRPr="0047132F">
                    <w:rPr>
                      <w:sz w:val="20"/>
                      <w:szCs w:val="20"/>
                    </w:rPr>
                    <w:t>7</w:t>
                  </w:r>
                </w:p>
              </w:tc>
              <w:tc>
                <w:tcPr>
                  <w:tcW w:w="987" w:type="dxa"/>
                </w:tcPr>
                <w:p w14:paraId="7CB0B44F" w14:textId="77777777" w:rsidR="00E31713" w:rsidRPr="0047132F" w:rsidRDefault="00E31713">
                  <w:pPr>
                    <w:framePr w:hSpace="180" w:wrap="around" w:vAnchor="text" w:hAnchor="margin" w:y="56"/>
                    <w:rPr>
                      <w:sz w:val="20"/>
                      <w:szCs w:val="20"/>
                    </w:rPr>
                  </w:pPr>
                  <w:r w:rsidRPr="0047132F">
                    <w:rPr>
                      <w:sz w:val="20"/>
                      <w:szCs w:val="20"/>
                    </w:rPr>
                    <w:t>2</w:t>
                  </w:r>
                </w:p>
              </w:tc>
              <w:tc>
                <w:tcPr>
                  <w:tcW w:w="1127" w:type="dxa"/>
                </w:tcPr>
                <w:p w14:paraId="2202312A" w14:textId="77777777" w:rsidR="00E31713" w:rsidRPr="0047132F" w:rsidRDefault="00E31713">
                  <w:pPr>
                    <w:framePr w:hSpace="180" w:wrap="around" w:vAnchor="text" w:hAnchor="margin" w:y="56"/>
                    <w:rPr>
                      <w:sz w:val="20"/>
                      <w:szCs w:val="20"/>
                    </w:rPr>
                  </w:pPr>
                  <w:r w:rsidRPr="0047132F">
                    <w:rPr>
                      <w:sz w:val="20"/>
                      <w:szCs w:val="20"/>
                    </w:rPr>
                    <w:t>3</w:t>
                  </w:r>
                </w:p>
              </w:tc>
              <w:tc>
                <w:tcPr>
                  <w:tcW w:w="978" w:type="dxa"/>
                </w:tcPr>
                <w:p w14:paraId="4924D27A" w14:textId="77777777" w:rsidR="00E31713" w:rsidRPr="0047132F" w:rsidRDefault="00E31713">
                  <w:pPr>
                    <w:framePr w:hSpace="180" w:wrap="around" w:vAnchor="text" w:hAnchor="margin" w:y="56"/>
                    <w:rPr>
                      <w:sz w:val="20"/>
                      <w:szCs w:val="20"/>
                    </w:rPr>
                  </w:pPr>
                  <w:r w:rsidRPr="0047132F">
                    <w:rPr>
                      <w:sz w:val="20"/>
                      <w:szCs w:val="20"/>
                    </w:rPr>
                    <w:t>2</w:t>
                  </w:r>
                </w:p>
              </w:tc>
            </w:tr>
            <w:tr w:rsidR="00E31713" w:rsidRPr="0047132F" w14:paraId="36CC9014" w14:textId="77777777" w:rsidTr="00E55CD5">
              <w:tc>
                <w:tcPr>
                  <w:tcW w:w="976" w:type="dxa"/>
                  <w:vAlign w:val="center"/>
                </w:tcPr>
                <w:p w14:paraId="602789A4" w14:textId="77777777" w:rsidR="00E31713" w:rsidRPr="0047132F" w:rsidRDefault="00E31713">
                  <w:pPr>
                    <w:framePr w:hSpace="180" w:wrap="around" w:vAnchor="text" w:hAnchor="margin" w:y="56"/>
                    <w:rPr>
                      <w:sz w:val="20"/>
                      <w:szCs w:val="20"/>
                    </w:rPr>
                  </w:pPr>
                  <w:r w:rsidRPr="0047132F">
                    <w:rPr>
                      <w:sz w:val="20"/>
                      <w:szCs w:val="20"/>
                    </w:rPr>
                    <w:t>25</w:t>
                  </w:r>
                </w:p>
              </w:tc>
              <w:tc>
                <w:tcPr>
                  <w:tcW w:w="1127" w:type="dxa"/>
                  <w:vAlign w:val="center"/>
                </w:tcPr>
                <w:p w14:paraId="67D84885" w14:textId="77777777" w:rsidR="00E31713" w:rsidRPr="0047132F" w:rsidRDefault="00E31713">
                  <w:pPr>
                    <w:framePr w:hSpace="180" w:wrap="around" w:vAnchor="text" w:hAnchor="margin" w:y="56"/>
                    <w:rPr>
                      <w:sz w:val="20"/>
                      <w:szCs w:val="20"/>
                    </w:rPr>
                  </w:pPr>
                  <w:r w:rsidRPr="0047132F">
                    <w:rPr>
                      <w:sz w:val="20"/>
                      <w:szCs w:val="20"/>
                    </w:rPr>
                    <w:t>A1</w:t>
                  </w:r>
                </w:p>
              </w:tc>
              <w:tc>
                <w:tcPr>
                  <w:tcW w:w="693" w:type="dxa"/>
                  <w:vAlign w:val="center"/>
                </w:tcPr>
                <w:p w14:paraId="6F62FE64" w14:textId="77777777" w:rsidR="00E31713" w:rsidRPr="0047132F" w:rsidRDefault="00E31713">
                  <w:pPr>
                    <w:framePr w:hSpace="180" w:wrap="around" w:vAnchor="text" w:hAnchor="margin" w:y="56"/>
                    <w:rPr>
                      <w:sz w:val="20"/>
                      <w:szCs w:val="20"/>
                    </w:rPr>
                  </w:pPr>
                  <w:r w:rsidRPr="0047132F">
                    <w:rPr>
                      <w:sz w:val="20"/>
                      <w:szCs w:val="20"/>
                    </w:rPr>
                    <w:t>1</w:t>
                  </w:r>
                </w:p>
              </w:tc>
              <w:tc>
                <w:tcPr>
                  <w:tcW w:w="829" w:type="dxa"/>
                  <w:vAlign w:val="center"/>
                </w:tcPr>
                <w:p w14:paraId="43C627A2" w14:textId="77777777" w:rsidR="00E31713" w:rsidRPr="0047132F" w:rsidRDefault="00E31713">
                  <w:pPr>
                    <w:framePr w:hSpace="180" w:wrap="around" w:vAnchor="text" w:hAnchor="margin" w:y="56"/>
                    <w:rPr>
                      <w:sz w:val="20"/>
                      <w:szCs w:val="20"/>
                    </w:rPr>
                  </w:pPr>
                  <w:r w:rsidRPr="0047132F">
                    <w:rPr>
                      <w:sz w:val="20"/>
                      <w:szCs w:val="20"/>
                    </w:rPr>
                    <w:t>0</w:t>
                  </w:r>
                </w:p>
              </w:tc>
              <w:tc>
                <w:tcPr>
                  <w:tcW w:w="2604" w:type="dxa"/>
                  <w:vAlign w:val="center"/>
                </w:tcPr>
                <w:p w14:paraId="23EB3B82" w14:textId="77777777" w:rsidR="00E31713" w:rsidRPr="0047132F" w:rsidRDefault="00E31713">
                  <w:pPr>
                    <w:framePr w:hSpace="180" w:wrap="around" w:vAnchor="text" w:hAnchor="margin" w:y="56"/>
                    <w:rPr>
                      <w:sz w:val="20"/>
                      <w:szCs w:val="20"/>
                    </w:rPr>
                  </w:pPr>
                  <w:r w:rsidRPr="0047132F">
                    <w:rPr>
                      <w:sz w:val="20"/>
                      <w:szCs w:val="20"/>
                    </w:rPr>
                    <w:t>3,7,11,15,19,23,27,31,35,39</w:t>
                  </w:r>
                </w:p>
              </w:tc>
              <w:tc>
                <w:tcPr>
                  <w:tcW w:w="1011" w:type="dxa"/>
                  <w:vAlign w:val="center"/>
                </w:tcPr>
                <w:p w14:paraId="1256B2E9" w14:textId="77777777" w:rsidR="00E31713" w:rsidRPr="0047132F" w:rsidRDefault="00E31713">
                  <w:pPr>
                    <w:framePr w:hSpace="180" w:wrap="around" w:vAnchor="text" w:hAnchor="margin" w:y="56"/>
                    <w:rPr>
                      <w:sz w:val="20"/>
                      <w:szCs w:val="20"/>
                    </w:rPr>
                  </w:pPr>
                  <w:r w:rsidRPr="0047132F">
                    <w:rPr>
                      <w:sz w:val="20"/>
                      <w:szCs w:val="20"/>
                    </w:rPr>
                    <w:t>7</w:t>
                  </w:r>
                </w:p>
              </w:tc>
              <w:tc>
                <w:tcPr>
                  <w:tcW w:w="987" w:type="dxa"/>
                  <w:vAlign w:val="center"/>
                </w:tcPr>
                <w:p w14:paraId="231A4F77" w14:textId="77777777" w:rsidR="00E31713" w:rsidRPr="0047132F" w:rsidRDefault="00E31713">
                  <w:pPr>
                    <w:framePr w:hSpace="180" w:wrap="around" w:vAnchor="text" w:hAnchor="margin" w:y="56"/>
                    <w:rPr>
                      <w:sz w:val="20"/>
                      <w:szCs w:val="20"/>
                    </w:rPr>
                  </w:pPr>
                  <w:r w:rsidRPr="0047132F">
                    <w:rPr>
                      <w:sz w:val="20"/>
                      <w:szCs w:val="20"/>
                    </w:rPr>
                    <w:t>1</w:t>
                  </w:r>
                </w:p>
              </w:tc>
              <w:tc>
                <w:tcPr>
                  <w:tcW w:w="1127" w:type="dxa"/>
                  <w:vAlign w:val="center"/>
                </w:tcPr>
                <w:p w14:paraId="43675242" w14:textId="77777777" w:rsidR="00E31713" w:rsidRPr="0047132F" w:rsidRDefault="00E31713">
                  <w:pPr>
                    <w:framePr w:hSpace="180" w:wrap="around" w:vAnchor="text" w:hAnchor="margin" w:y="56"/>
                    <w:rPr>
                      <w:sz w:val="20"/>
                      <w:szCs w:val="20"/>
                    </w:rPr>
                  </w:pPr>
                  <w:r w:rsidRPr="0047132F">
                    <w:rPr>
                      <w:sz w:val="20"/>
                      <w:szCs w:val="20"/>
                    </w:rPr>
                    <w:t>3</w:t>
                  </w:r>
                </w:p>
              </w:tc>
              <w:tc>
                <w:tcPr>
                  <w:tcW w:w="978" w:type="dxa"/>
                </w:tcPr>
                <w:p w14:paraId="6DCB997F" w14:textId="77777777" w:rsidR="00E31713" w:rsidRPr="0047132F" w:rsidRDefault="00E31713">
                  <w:pPr>
                    <w:framePr w:hSpace="180" w:wrap="around" w:vAnchor="text" w:hAnchor="margin" w:y="56"/>
                    <w:rPr>
                      <w:sz w:val="20"/>
                      <w:szCs w:val="20"/>
                    </w:rPr>
                  </w:pPr>
                  <w:r w:rsidRPr="0047132F">
                    <w:rPr>
                      <w:sz w:val="20"/>
                      <w:szCs w:val="20"/>
                    </w:rPr>
                    <w:t>2</w:t>
                  </w:r>
                </w:p>
              </w:tc>
            </w:tr>
            <w:tr w:rsidR="00E31713" w:rsidRPr="0047132F" w14:paraId="59C87762" w14:textId="77777777" w:rsidTr="00E55CD5">
              <w:tc>
                <w:tcPr>
                  <w:tcW w:w="976" w:type="dxa"/>
                  <w:vAlign w:val="center"/>
                </w:tcPr>
                <w:p w14:paraId="60C01B51" w14:textId="77777777" w:rsidR="00E31713" w:rsidRPr="0047132F" w:rsidRDefault="00E31713">
                  <w:pPr>
                    <w:framePr w:hSpace="180" w:wrap="around" w:vAnchor="text" w:hAnchor="margin" w:y="56"/>
                    <w:rPr>
                      <w:sz w:val="20"/>
                      <w:szCs w:val="20"/>
                    </w:rPr>
                  </w:pPr>
                  <w:r w:rsidRPr="0047132F">
                    <w:rPr>
                      <w:sz w:val="20"/>
                      <w:szCs w:val="20"/>
                    </w:rPr>
                    <w:t>26</w:t>
                  </w:r>
                </w:p>
              </w:tc>
              <w:tc>
                <w:tcPr>
                  <w:tcW w:w="1127" w:type="dxa"/>
                  <w:vAlign w:val="center"/>
                </w:tcPr>
                <w:p w14:paraId="44E4DA47" w14:textId="77777777" w:rsidR="00E31713" w:rsidRPr="0047132F" w:rsidRDefault="00E31713">
                  <w:pPr>
                    <w:framePr w:hSpace="180" w:wrap="around" w:vAnchor="text" w:hAnchor="margin" w:y="56"/>
                    <w:rPr>
                      <w:sz w:val="20"/>
                      <w:szCs w:val="20"/>
                    </w:rPr>
                  </w:pPr>
                  <w:r w:rsidRPr="0047132F">
                    <w:rPr>
                      <w:sz w:val="20"/>
                      <w:szCs w:val="20"/>
                    </w:rPr>
                    <w:t>A1</w:t>
                  </w:r>
                </w:p>
              </w:tc>
              <w:tc>
                <w:tcPr>
                  <w:tcW w:w="693" w:type="dxa"/>
                  <w:vAlign w:val="center"/>
                </w:tcPr>
                <w:p w14:paraId="1A96A632" w14:textId="77777777" w:rsidR="00E31713" w:rsidRPr="0047132F" w:rsidRDefault="00E31713">
                  <w:pPr>
                    <w:framePr w:hSpace="180" w:wrap="around" w:vAnchor="text" w:hAnchor="margin" w:y="56"/>
                    <w:rPr>
                      <w:sz w:val="20"/>
                      <w:szCs w:val="20"/>
                    </w:rPr>
                  </w:pPr>
                  <w:r w:rsidRPr="0047132F">
                    <w:rPr>
                      <w:sz w:val="20"/>
                      <w:szCs w:val="20"/>
                    </w:rPr>
                    <w:t>1</w:t>
                  </w:r>
                </w:p>
              </w:tc>
              <w:tc>
                <w:tcPr>
                  <w:tcW w:w="829" w:type="dxa"/>
                  <w:vAlign w:val="center"/>
                </w:tcPr>
                <w:p w14:paraId="20727BD2" w14:textId="77777777" w:rsidR="00E31713" w:rsidRPr="0047132F" w:rsidRDefault="00E31713">
                  <w:pPr>
                    <w:framePr w:hSpace="180" w:wrap="around" w:vAnchor="text" w:hAnchor="margin" w:y="56"/>
                    <w:rPr>
                      <w:sz w:val="20"/>
                      <w:szCs w:val="20"/>
                    </w:rPr>
                  </w:pPr>
                  <w:r w:rsidRPr="0047132F">
                    <w:rPr>
                      <w:sz w:val="20"/>
                      <w:szCs w:val="20"/>
                    </w:rPr>
                    <w:t>0</w:t>
                  </w:r>
                </w:p>
              </w:tc>
              <w:tc>
                <w:tcPr>
                  <w:tcW w:w="2604" w:type="dxa"/>
                  <w:vAlign w:val="center"/>
                </w:tcPr>
                <w:p w14:paraId="6304EED8" w14:textId="77777777" w:rsidR="00E31713" w:rsidRPr="0047132F" w:rsidRDefault="00E31713">
                  <w:pPr>
                    <w:framePr w:hSpace="180" w:wrap="around" w:vAnchor="text" w:hAnchor="margin" w:y="56"/>
                    <w:rPr>
                      <w:sz w:val="20"/>
                      <w:szCs w:val="20"/>
                    </w:rPr>
                  </w:pPr>
                  <w:r w:rsidRPr="0047132F">
                    <w:rPr>
                      <w:sz w:val="20"/>
                      <w:szCs w:val="20"/>
                    </w:rPr>
                    <w:t>3,7,11,15,19,23,27,31,35,39</w:t>
                  </w:r>
                </w:p>
              </w:tc>
              <w:tc>
                <w:tcPr>
                  <w:tcW w:w="1011" w:type="dxa"/>
                  <w:vAlign w:val="center"/>
                </w:tcPr>
                <w:p w14:paraId="4F4BC037" w14:textId="77777777" w:rsidR="00E31713" w:rsidRPr="0047132F" w:rsidRDefault="00E31713">
                  <w:pPr>
                    <w:framePr w:hSpace="180" w:wrap="around" w:vAnchor="text" w:hAnchor="margin" w:y="56"/>
                    <w:rPr>
                      <w:sz w:val="20"/>
                      <w:szCs w:val="20"/>
                    </w:rPr>
                  </w:pPr>
                  <w:r w:rsidRPr="0047132F">
                    <w:rPr>
                      <w:sz w:val="20"/>
                      <w:szCs w:val="20"/>
                    </w:rPr>
                    <w:t>0</w:t>
                  </w:r>
                </w:p>
              </w:tc>
              <w:tc>
                <w:tcPr>
                  <w:tcW w:w="987" w:type="dxa"/>
                  <w:vAlign w:val="center"/>
                </w:tcPr>
                <w:p w14:paraId="2819DF77" w14:textId="77777777" w:rsidR="00E31713" w:rsidRPr="0047132F" w:rsidRDefault="00E31713">
                  <w:pPr>
                    <w:framePr w:hSpace="180" w:wrap="around" w:vAnchor="text" w:hAnchor="margin" w:y="56"/>
                    <w:rPr>
                      <w:sz w:val="20"/>
                      <w:szCs w:val="20"/>
                    </w:rPr>
                  </w:pPr>
                  <w:r w:rsidRPr="0047132F">
                    <w:rPr>
                      <w:sz w:val="20"/>
                      <w:szCs w:val="20"/>
                    </w:rPr>
                    <w:t>1</w:t>
                  </w:r>
                </w:p>
              </w:tc>
              <w:tc>
                <w:tcPr>
                  <w:tcW w:w="1127" w:type="dxa"/>
                  <w:vAlign w:val="center"/>
                </w:tcPr>
                <w:p w14:paraId="039E97C6" w14:textId="77777777" w:rsidR="00E31713" w:rsidRPr="0047132F" w:rsidRDefault="00E31713">
                  <w:pPr>
                    <w:framePr w:hSpace="180" w:wrap="around" w:vAnchor="text" w:hAnchor="margin" w:y="56"/>
                    <w:rPr>
                      <w:sz w:val="20"/>
                      <w:szCs w:val="20"/>
                    </w:rPr>
                  </w:pPr>
                  <w:r w:rsidRPr="0047132F">
                    <w:rPr>
                      <w:sz w:val="20"/>
                      <w:szCs w:val="20"/>
                    </w:rPr>
                    <w:t>6</w:t>
                  </w:r>
                </w:p>
              </w:tc>
              <w:tc>
                <w:tcPr>
                  <w:tcW w:w="978" w:type="dxa"/>
                </w:tcPr>
                <w:p w14:paraId="76313B9A" w14:textId="77777777" w:rsidR="00E31713" w:rsidRPr="0047132F" w:rsidRDefault="00E31713">
                  <w:pPr>
                    <w:framePr w:hSpace="180" w:wrap="around" w:vAnchor="text" w:hAnchor="margin" w:y="56"/>
                    <w:rPr>
                      <w:sz w:val="20"/>
                      <w:szCs w:val="20"/>
                    </w:rPr>
                  </w:pPr>
                  <w:r w:rsidRPr="0047132F">
                    <w:rPr>
                      <w:sz w:val="20"/>
                      <w:szCs w:val="20"/>
                    </w:rPr>
                    <w:t>2</w:t>
                  </w:r>
                </w:p>
              </w:tc>
            </w:tr>
            <w:tr w:rsidR="00E31713" w:rsidRPr="0047132F" w14:paraId="71140A11" w14:textId="77777777" w:rsidTr="00E55CD5">
              <w:tc>
                <w:tcPr>
                  <w:tcW w:w="976" w:type="dxa"/>
                  <w:vAlign w:val="center"/>
                </w:tcPr>
                <w:p w14:paraId="7A98CEED" w14:textId="77777777" w:rsidR="00E31713" w:rsidRPr="0047132F" w:rsidRDefault="00E31713">
                  <w:pPr>
                    <w:framePr w:hSpace="180" w:wrap="around" w:vAnchor="text" w:hAnchor="margin" w:y="56"/>
                    <w:rPr>
                      <w:sz w:val="20"/>
                      <w:szCs w:val="20"/>
                    </w:rPr>
                  </w:pPr>
                  <w:r w:rsidRPr="0047132F">
                    <w:rPr>
                      <w:sz w:val="20"/>
                      <w:szCs w:val="20"/>
                    </w:rPr>
                    <w:t>27</w:t>
                  </w:r>
                </w:p>
              </w:tc>
              <w:tc>
                <w:tcPr>
                  <w:tcW w:w="1127" w:type="dxa"/>
                  <w:vAlign w:val="center"/>
                </w:tcPr>
                <w:p w14:paraId="5347629E" w14:textId="77777777" w:rsidR="00E31713" w:rsidRPr="0047132F" w:rsidRDefault="00E31713">
                  <w:pPr>
                    <w:framePr w:hSpace="180" w:wrap="around" w:vAnchor="text" w:hAnchor="margin" w:y="56"/>
                    <w:rPr>
                      <w:sz w:val="20"/>
                      <w:szCs w:val="20"/>
                    </w:rPr>
                  </w:pPr>
                  <w:r w:rsidRPr="0047132F">
                    <w:rPr>
                      <w:sz w:val="20"/>
                      <w:szCs w:val="20"/>
                    </w:rPr>
                    <w:t>A1</w:t>
                  </w:r>
                </w:p>
              </w:tc>
              <w:tc>
                <w:tcPr>
                  <w:tcW w:w="693" w:type="dxa"/>
                  <w:vAlign w:val="center"/>
                </w:tcPr>
                <w:p w14:paraId="749F1F70" w14:textId="77777777" w:rsidR="00E31713" w:rsidRPr="0047132F" w:rsidRDefault="00E31713">
                  <w:pPr>
                    <w:framePr w:hSpace="180" w:wrap="around" w:vAnchor="text" w:hAnchor="margin" w:y="56"/>
                    <w:rPr>
                      <w:sz w:val="20"/>
                      <w:szCs w:val="20"/>
                    </w:rPr>
                  </w:pPr>
                  <w:r w:rsidRPr="0047132F">
                    <w:rPr>
                      <w:sz w:val="20"/>
                      <w:szCs w:val="20"/>
                    </w:rPr>
                    <w:t>1</w:t>
                  </w:r>
                </w:p>
              </w:tc>
              <w:tc>
                <w:tcPr>
                  <w:tcW w:w="829" w:type="dxa"/>
                  <w:vAlign w:val="center"/>
                </w:tcPr>
                <w:p w14:paraId="1785F5F0" w14:textId="77777777" w:rsidR="00E31713" w:rsidRPr="0047132F" w:rsidRDefault="00E31713">
                  <w:pPr>
                    <w:framePr w:hSpace="180" w:wrap="around" w:vAnchor="text" w:hAnchor="margin" w:y="56"/>
                    <w:rPr>
                      <w:sz w:val="20"/>
                      <w:szCs w:val="20"/>
                    </w:rPr>
                  </w:pPr>
                  <w:r w:rsidRPr="0047132F">
                    <w:rPr>
                      <w:sz w:val="20"/>
                      <w:szCs w:val="20"/>
                    </w:rPr>
                    <w:t>0</w:t>
                  </w:r>
                </w:p>
              </w:tc>
              <w:tc>
                <w:tcPr>
                  <w:tcW w:w="2604" w:type="dxa"/>
                  <w:vAlign w:val="center"/>
                </w:tcPr>
                <w:p w14:paraId="0938C18C" w14:textId="77777777" w:rsidR="00E31713" w:rsidRPr="0047132F" w:rsidRDefault="00E31713">
                  <w:pPr>
                    <w:framePr w:hSpace="180" w:wrap="around" w:vAnchor="text" w:hAnchor="margin" w:y="56"/>
                    <w:rPr>
                      <w:sz w:val="20"/>
                      <w:szCs w:val="20"/>
                    </w:rPr>
                  </w:pPr>
                  <w:r w:rsidRPr="0047132F">
                    <w:rPr>
                      <w:sz w:val="20"/>
                      <w:szCs w:val="20"/>
                    </w:rPr>
                    <w:t>1,3,5,7,…,37,39</w:t>
                  </w:r>
                </w:p>
              </w:tc>
              <w:tc>
                <w:tcPr>
                  <w:tcW w:w="1011" w:type="dxa"/>
                  <w:vAlign w:val="center"/>
                </w:tcPr>
                <w:p w14:paraId="6165C4AA" w14:textId="77777777" w:rsidR="00E31713" w:rsidRPr="0047132F" w:rsidRDefault="00E31713">
                  <w:pPr>
                    <w:framePr w:hSpace="180" w:wrap="around" w:vAnchor="text" w:hAnchor="margin" w:y="56"/>
                    <w:rPr>
                      <w:sz w:val="20"/>
                      <w:szCs w:val="20"/>
                    </w:rPr>
                  </w:pPr>
                  <w:r w:rsidRPr="0047132F">
                    <w:rPr>
                      <w:sz w:val="20"/>
                      <w:szCs w:val="20"/>
                    </w:rPr>
                    <w:t>0</w:t>
                  </w:r>
                </w:p>
              </w:tc>
              <w:tc>
                <w:tcPr>
                  <w:tcW w:w="987" w:type="dxa"/>
                </w:tcPr>
                <w:p w14:paraId="18369F6D" w14:textId="77777777" w:rsidR="00E31713" w:rsidRPr="0047132F" w:rsidRDefault="00E31713">
                  <w:pPr>
                    <w:framePr w:hSpace="180" w:wrap="around" w:vAnchor="text" w:hAnchor="margin" w:y="56"/>
                    <w:rPr>
                      <w:sz w:val="20"/>
                      <w:szCs w:val="20"/>
                    </w:rPr>
                  </w:pPr>
                  <w:r w:rsidRPr="0047132F">
                    <w:rPr>
                      <w:sz w:val="20"/>
                      <w:szCs w:val="20"/>
                    </w:rPr>
                    <w:t>1</w:t>
                  </w:r>
                </w:p>
              </w:tc>
              <w:tc>
                <w:tcPr>
                  <w:tcW w:w="1127" w:type="dxa"/>
                  <w:vAlign w:val="center"/>
                </w:tcPr>
                <w:p w14:paraId="028EE122" w14:textId="77777777" w:rsidR="00E31713" w:rsidRPr="0047132F" w:rsidRDefault="00E31713">
                  <w:pPr>
                    <w:framePr w:hSpace="180" w:wrap="around" w:vAnchor="text" w:hAnchor="margin" w:y="56"/>
                    <w:rPr>
                      <w:sz w:val="20"/>
                      <w:szCs w:val="20"/>
                    </w:rPr>
                  </w:pPr>
                  <w:r w:rsidRPr="0047132F">
                    <w:rPr>
                      <w:sz w:val="20"/>
                      <w:szCs w:val="20"/>
                    </w:rPr>
                    <w:t>6</w:t>
                  </w:r>
                </w:p>
              </w:tc>
              <w:tc>
                <w:tcPr>
                  <w:tcW w:w="978" w:type="dxa"/>
                </w:tcPr>
                <w:p w14:paraId="3E5F823C" w14:textId="77777777" w:rsidR="00E31713" w:rsidRPr="0047132F" w:rsidRDefault="00E31713">
                  <w:pPr>
                    <w:framePr w:hSpace="180" w:wrap="around" w:vAnchor="text" w:hAnchor="margin" w:y="56"/>
                    <w:rPr>
                      <w:sz w:val="20"/>
                      <w:szCs w:val="20"/>
                    </w:rPr>
                  </w:pPr>
                  <w:r w:rsidRPr="0047132F">
                    <w:rPr>
                      <w:sz w:val="20"/>
                      <w:szCs w:val="20"/>
                    </w:rPr>
                    <w:t>2</w:t>
                  </w:r>
                </w:p>
              </w:tc>
            </w:tr>
            <w:tr w:rsidR="00E31713" w:rsidRPr="0047132F" w14:paraId="51B85806" w14:textId="77777777" w:rsidTr="00E55CD5">
              <w:tc>
                <w:tcPr>
                  <w:tcW w:w="976" w:type="dxa"/>
                  <w:vAlign w:val="center"/>
                </w:tcPr>
                <w:p w14:paraId="28D32FF4" w14:textId="77777777" w:rsidR="00E31713" w:rsidRPr="0047132F" w:rsidRDefault="00E31713">
                  <w:pPr>
                    <w:framePr w:hSpace="180" w:wrap="around" w:vAnchor="text" w:hAnchor="margin" w:y="56"/>
                    <w:rPr>
                      <w:sz w:val="20"/>
                      <w:szCs w:val="20"/>
                    </w:rPr>
                  </w:pPr>
                  <w:r w:rsidRPr="0047132F">
                    <w:rPr>
                      <w:sz w:val="20"/>
                      <w:szCs w:val="20"/>
                    </w:rPr>
                    <w:t>28</w:t>
                  </w:r>
                </w:p>
              </w:tc>
              <w:tc>
                <w:tcPr>
                  <w:tcW w:w="1127" w:type="dxa"/>
                  <w:vAlign w:val="center"/>
                </w:tcPr>
                <w:p w14:paraId="48E36E32" w14:textId="77777777" w:rsidR="00E31713" w:rsidRPr="0047132F" w:rsidRDefault="00E31713">
                  <w:pPr>
                    <w:framePr w:hSpace="180" w:wrap="around" w:vAnchor="text" w:hAnchor="margin" w:y="56"/>
                    <w:rPr>
                      <w:sz w:val="20"/>
                      <w:szCs w:val="20"/>
                    </w:rPr>
                  </w:pPr>
                  <w:r w:rsidRPr="0047132F">
                    <w:rPr>
                      <w:sz w:val="20"/>
                      <w:szCs w:val="20"/>
                    </w:rPr>
                    <w:t>A1</w:t>
                  </w:r>
                </w:p>
              </w:tc>
              <w:tc>
                <w:tcPr>
                  <w:tcW w:w="693" w:type="dxa"/>
                  <w:vAlign w:val="center"/>
                </w:tcPr>
                <w:p w14:paraId="580743BD" w14:textId="77777777" w:rsidR="00E31713" w:rsidRPr="0047132F" w:rsidRDefault="00E31713">
                  <w:pPr>
                    <w:framePr w:hSpace="180" w:wrap="around" w:vAnchor="text" w:hAnchor="margin" w:y="56"/>
                    <w:rPr>
                      <w:sz w:val="20"/>
                      <w:szCs w:val="20"/>
                    </w:rPr>
                  </w:pPr>
                  <w:r w:rsidRPr="0047132F">
                    <w:rPr>
                      <w:sz w:val="20"/>
                      <w:szCs w:val="20"/>
                    </w:rPr>
                    <w:t>1</w:t>
                  </w:r>
                </w:p>
              </w:tc>
              <w:tc>
                <w:tcPr>
                  <w:tcW w:w="829" w:type="dxa"/>
                  <w:vAlign w:val="center"/>
                </w:tcPr>
                <w:p w14:paraId="29BE7FC1" w14:textId="77777777" w:rsidR="00E31713" w:rsidRPr="0047132F" w:rsidRDefault="00E31713">
                  <w:pPr>
                    <w:framePr w:hSpace="180" w:wrap="around" w:vAnchor="text" w:hAnchor="margin" w:y="56"/>
                    <w:rPr>
                      <w:sz w:val="20"/>
                      <w:szCs w:val="20"/>
                    </w:rPr>
                  </w:pPr>
                  <w:r w:rsidRPr="0047132F">
                    <w:rPr>
                      <w:sz w:val="20"/>
                      <w:szCs w:val="20"/>
                    </w:rPr>
                    <w:t>0</w:t>
                  </w:r>
                </w:p>
              </w:tc>
              <w:tc>
                <w:tcPr>
                  <w:tcW w:w="2604" w:type="dxa"/>
                  <w:vAlign w:val="center"/>
                </w:tcPr>
                <w:p w14:paraId="0C37DDA4" w14:textId="77777777" w:rsidR="00E31713" w:rsidRPr="0047132F" w:rsidRDefault="00E31713">
                  <w:pPr>
                    <w:framePr w:hSpace="180" w:wrap="around" w:vAnchor="text" w:hAnchor="margin" w:y="56"/>
                    <w:rPr>
                      <w:sz w:val="20"/>
                      <w:szCs w:val="20"/>
                    </w:rPr>
                  </w:pPr>
                  <w:r w:rsidRPr="0047132F">
                    <w:rPr>
                      <w:sz w:val="20"/>
                      <w:szCs w:val="20"/>
                    </w:rPr>
                    <w:t>0,1,2,…,39</w:t>
                  </w:r>
                </w:p>
              </w:tc>
              <w:tc>
                <w:tcPr>
                  <w:tcW w:w="1011" w:type="dxa"/>
                  <w:vAlign w:val="center"/>
                </w:tcPr>
                <w:p w14:paraId="563E9DD7" w14:textId="77777777" w:rsidR="00E31713" w:rsidRPr="0047132F" w:rsidRDefault="00E31713">
                  <w:pPr>
                    <w:framePr w:hSpace="180" w:wrap="around" w:vAnchor="text" w:hAnchor="margin" w:y="56"/>
                    <w:rPr>
                      <w:sz w:val="20"/>
                      <w:szCs w:val="20"/>
                    </w:rPr>
                  </w:pPr>
                  <w:r w:rsidRPr="0047132F">
                    <w:rPr>
                      <w:sz w:val="20"/>
                      <w:szCs w:val="20"/>
                    </w:rPr>
                    <w:t>7</w:t>
                  </w:r>
                </w:p>
              </w:tc>
              <w:tc>
                <w:tcPr>
                  <w:tcW w:w="987" w:type="dxa"/>
                  <w:vAlign w:val="center"/>
                </w:tcPr>
                <w:p w14:paraId="3B3A22F6" w14:textId="77777777" w:rsidR="00E31713" w:rsidRPr="0047132F" w:rsidRDefault="00E31713">
                  <w:pPr>
                    <w:framePr w:hSpace="180" w:wrap="around" w:vAnchor="text" w:hAnchor="margin" w:y="56"/>
                    <w:rPr>
                      <w:sz w:val="20"/>
                      <w:szCs w:val="20"/>
                    </w:rPr>
                  </w:pPr>
                  <w:r w:rsidRPr="0047132F">
                    <w:rPr>
                      <w:sz w:val="20"/>
                      <w:szCs w:val="20"/>
                    </w:rPr>
                    <w:t>1</w:t>
                  </w:r>
                </w:p>
              </w:tc>
              <w:tc>
                <w:tcPr>
                  <w:tcW w:w="1127" w:type="dxa"/>
                  <w:vAlign w:val="center"/>
                </w:tcPr>
                <w:p w14:paraId="405C19C0" w14:textId="77777777" w:rsidR="00E31713" w:rsidRPr="0047132F" w:rsidRDefault="00E31713">
                  <w:pPr>
                    <w:framePr w:hSpace="180" w:wrap="around" w:vAnchor="text" w:hAnchor="margin" w:y="56"/>
                    <w:rPr>
                      <w:sz w:val="20"/>
                      <w:szCs w:val="20"/>
                    </w:rPr>
                  </w:pPr>
                  <w:r w:rsidRPr="0047132F">
                    <w:rPr>
                      <w:sz w:val="20"/>
                      <w:szCs w:val="20"/>
                    </w:rPr>
                    <w:t>3</w:t>
                  </w:r>
                </w:p>
              </w:tc>
              <w:tc>
                <w:tcPr>
                  <w:tcW w:w="978" w:type="dxa"/>
                </w:tcPr>
                <w:p w14:paraId="2854A12F" w14:textId="77777777" w:rsidR="00E31713" w:rsidRPr="0047132F" w:rsidRDefault="00E31713">
                  <w:pPr>
                    <w:framePr w:hSpace="180" w:wrap="around" w:vAnchor="text" w:hAnchor="margin" w:y="56"/>
                    <w:rPr>
                      <w:sz w:val="20"/>
                      <w:szCs w:val="20"/>
                    </w:rPr>
                  </w:pPr>
                  <w:r w:rsidRPr="0047132F">
                    <w:rPr>
                      <w:sz w:val="20"/>
                      <w:szCs w:val="20"/>
                    </w:rPr>
                    <w:t>2</w:t>
                  </w:r>
                </w:p>
              </w:tc>
            </w:tr>
            <w:tr w:rsidR="00E31713" w:rsidRPr="0047132F" w14:paraId="6110EFE8" w14:textId="77777777" w:rsidTr="00E55CD5">
              <w:tc>
                <w:tcPr>
                  <w:tcW w:w="976" w:type="dxa"/>
                  <w:vAlign w:val="center"/>
                </w:tcPr>
                <w:p w14:paraId="2815B0C1" w14:textId="77777777" w:rsidR="00E31713" w:rsidRPr="0047132F" w:rsidRDefault="00E31713">
                  <w:pPr>
                    <w:framePr w:hSpace="180" w:wrap="around" w:vAnchor="text" w:hAnchor="margin" w:y="56"/>
                    <w:rPr>
                      <w:sz w:val="20"/>
                      <w:szCs w:val="20"/>
                    </w:rPr>
                  </w:pPr>
                  <w:r w:rsidRPr="0047132F">
                    <w:rPr>
                      <w:sz w:val="20"/>
                      <w:szCs w:val="20"/>
                    </w:rPr>
                    <w:t>29</w:t>
                  </w:r>
                </w:p>
              </w:tc>
              <w:tc>
                <w:tcPr>
                  <w:tcW w:w="1127" w:type="dxa"/>
                </w:tcPr>
                <w:p w14:paraId="632A9608" w14:textId="77777777" w:rsidR="00E31713" w:rsidRPr="0047132F" w:rsidRDefault="00E31713">
                  <w:pPr>
                    <w:framePr w:hSpace="180" w:wrap="around" w:vAnchor="text" w:hAnchor="margin" w:y="56"/>
                    <w:rPr>
                      <w:sz w:val="20"/>
                      <w:szCs w:val="20"/>
                    </w:rPr>
                  </w:pPr>
                  <w:r w:rsidRPr="0047132F">
                    <w:rPr>
                      <w:sz w:val="20"/>
                      <w:szCs w:val="20"/>
                    </w:rPr>
                    <w:t>A2</w:t>
                  </w:r>
                </w:p>
              </w:tc>
              <w:tc>
                <w:tcPr>
                  <w:tcW w:w="693" w:type="dxa"/>
                  <w:vAlign w:val="center"/>
                </w:tcPr>
                <w:p w14:paraId="73CA9A67" w14:textId="77777777" w:rsidR="00E31713" w:rsidRPr="0047132F" w:rsidRDefault="00E31713">
                  <w:pPr>
                    <w:framePr w:hSpace="180" w:wrap="around" w:vAnchor="text" w:hAnchor="margin" w:y="56"/>
                    <w:rPr>
                      <w:sz w:val="20"/>
                      <w:szCs w:val="20"/>
                    </w:rPr>
                  </w:pPr>
                  <w:r w:rsidRPr="0047132F">
                    <w:rPr>
                      <w:sz w:val="20"/>
                      <w:szCs w:val="20"/>
                    </w:rPr>
                    <w:t>16</w:t>
                  </w:r>
                </w:p>
              </w:tc>
              <w:tc>
                <w:tcPr>
                  <w:tcW w:w="829" w:type="dxa"/>
                  <w:vAlign w:val="center"/>
                </w:tcPr>
                <w:p w14:paraId="3E925808" w14:textId="77777777" w:rsidR="00E31713" w:rsidRPr="0047132F" w:rsidRDefault="00E31713">
                  <w:pPr>
                    <w:framePr w:hSpace="180" w:wrap="around" w:vAnchor="text" w:hAnchor="margin" w:y="56"/>
                    <w:rPr>
                      <w:sz w:val="20"/>
                      <w:szCs w:val="20"/>
                    </w:rPr>
                  </w:pPr>
                  <w:r w:rsidRPr="0047132F">
                    <w:rPr>
                      <w:sz w:val="20"/>
                      <w:szCs w:val="20"/>
                    </w:rPr>
                    <w:t>1</w:t>
                  </w:r>
                </w:p>
              </w:tc>
              <w:tc>
                <w:tcPr>
                  <w:tcW w:w="2604" w:type="dxa"/>
                  <w:vAlign w:val="center"/>
                </w:tcPr>
                <w:p w14:paraId="0F47F311" w14:textId="77777777" w:rsidR="00E31713" w:rsidRPr="0047132F" w:rsidRDefault="00E31713">
                  <w:pPr>
                    <w:framePr w:hSpace="180" w:wrap="around" w:vAnchor="text" w:hAnchor="margin" w:y="56"/>
                    <w:rPr>
                      <w:sz w:val="20"/>
                      <w:szCs w:val="20"/>
                    </w:rPr>
                  </w:pPr>
                  <w:r w:rsidRPr="0047132F">
                    <w:rPr>
                      <w:sz w:val="20"/>
                      <w:szCs w:val="20"/>
                    </w:rPr>
                    <w:t>4,9,14,19,24,29,34,39</w:t>
                  </w:r>
                </w:p>
              </w:tc>
              <w:tc>
                <w:tcPr>
                  <w:tcW w:w="1011" w:type="dxa"/>
                  <w:vAlign w:val="center"/>
                </w:tcPr>
                <w:p w14:paraId="56448394" w14:textId="77777777" w:rsidR="00E31713" w:rsidRPr="0047132F" w:rsidRDefault="00E31713">
                  <w:pPr>
                    <w:framePr w:hSpace="180" w:wrap="around" w:vAnchor="text" w:hAnchor="margin" w:y="56"/>
                    <w:rPr>
                      <w:sz w:val="20"/>
                      <w:szCs w:val="20"/>
                    </w:rPr>
                  </w:pPr>
                  <w:r w:rsidRPr="0047132F">
                    <w:rPr>
                      <w:sz w:val="20"/>
                      <w:szCs w:val="20"/>
                    </w:rPr>
                    <w:t>0</w:t>
                  </w:r>
                </w:p>
              </w:tc>
              <w:tc>
                <w:tcPr>
                  <w:tcW w:w="987" w:type="dxa"/>
                  <w:vAlign w:val="center"/>
                </w:tcPr>
                <w:p w14:paraId="1D78ABA5" w14:textId="77777777" w:rsidR="00E31713" w:rsidRPr="0047132F" w:rsidRDefault="00E31713">
                  <w:pPr>
                    <w:framePr w:hSpace="180" w:wrap="around" w:vAnchor="text" w:hAnchor="margin" w:y="56"/>
                    <w:rPr>
                      <w:sz w:val="20"/>
                      <w:szCs w:val="20"/>
                    </w:rPr>
                  </w:pPr>
                  <w:r w:rsidRPr="0047132F">
                    <w:rPr>
                      <w:sz w:val="20"/>
                      <w:szCs w:val="20"/>
                    </w:rPr>
                    <w:t>2</w:t>
                  </w:r>
                </w:p>
              </w:tc>
              <w:tc>
                <w:tcPr>
                  <w:tcW w:w="1127" w:type="dxa"/>
                  <w:vAlign w:val="center"/>
                </w:tcPr>
                <w:p w14:paraId="395D9B7A" w14:textId="77777777" w:rsidR="00E31713" w:rsidRPr="0047132F" w:rsidRDefault="00E31713">
                  <w:pPr>
                    <w:framePr w:hSpace="180" w:wrap="around" w:vAnchor="text" w:hAnchor="margin" w:y="56"/>
                    <w:rPr>
                      <w:sz w:val="20"/>
                      <w:szCs w:val="20"/>
                    </w:rPr>
                  </w:pPr>
                  <w:r w:rsidRPr="0047132F">
                    <w:rPr>
                      <w:sz w:val="20"/>
                      <w:szCs w:val="20"/>
                    </w:rPr>
                    <w:t>3</w:t>
                  </w:r>
                </w:p>
              </w:tc>
              <w:tc>
                <w:tcPr>
                  <w:tcW w:w="978" w:type="dxa"/>
                </w:tcPr>
                <w:p w14:paraId="57227C8C" w14:textId="77777777" w:rsidR="00E31713" w:rsidRPr="0047132F" w:rsidRDefault="00E31713">
                  <w:pPr>
                    <w:framePr w:hSpace="180" w:wrap="around" w:vAnchor="text" w:hAnchor="margin" w:y="56"/>
                    <w:rPr>
                      <w:sz w:val="20"/>
                      <w:szCs w:val="20"/>
                    </w:rPr>
                  </w:pPr>
                  <w:r w:rsidRPr="0047132F">
                    <w:rPr>
                      <w:sz w:val="20"/>
                      <w:szCs w:val="20"/>
                    </w:rPr>
                    <w:t>4</w:t>
                  </w:r>
                </w:p>
              </w:tc>
            </w:tr>
          </w:tbl>
          <w:p w14:paraId="74D66872" w14:textId="10D3D7E1" w:rsidR="00E31713" w:rsidRPr="00D4462B" w:rsidRDefault="00E31713" w:rsidP="00E31713">
            <w:pPr>
              <w:spacing w:after="0" w:line="312" w:lineRule="auto"/>
              <w:rPr>
                <w:rFonts w:ascii="Times New Roman" w:eastAsia="宋体" w:hAnsi="Times New Roman" w:cs="Times New Roman"/>
                <w:bCs/>
                <w:szCs w:val="21"/>
              </w:rPr>
            </w:pPr>
          </w:p>
        </w:tc>
      </w:tr>
    </w:tbl>
    <w:p w14:paraId="0D148C05" w14:textId="77777777" w:rsidR="00082380" w:rsidRPr="00077161" w:rsidRDefault="00082380" w:rsidP="00082380">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684C5B5A" w14:textId="77777777" w:rsidR="00082380" w:rsidRDefault="00082380" w:rsidP="00082380">
      <w:pPr>
        <w:spacing w:after="0" w:line="312" w:lineRule="auto"/>
        <w:rPr>
          <w:rFonts w:ascii="Times New Roman" w:hAnsi="Times New Roman" w:cs="Times New Roman"/>
          <w:szCs w:val="21"/>
          <w:lang w:val="en-GB"/>
        </w:rPr>
      </w:pPr>
      <w:r>
        <w:rPr>
          <w:rFonts w:ascii="Times New Roman" w:eastAsia="宋体" w:hAnsi="Times New Roman" w:cs="Times New Roman"/>
          <w:kern w:val="0"/>
          <w:sz w:val="22"/>
        </w:rPr>
        <w:t>F</w:t>
      </w:r>
      <w:r>
        <w:rPr>
          <w:rFonts w:ascii="Times New Roman" w:eastAsia="宋体" w:hAnsi="Times New Roman" w:cs="Times New Roman" w:hint="eastAsia"/>
          <w:kern w:val="0"/>
          <w:sz w:val="22"/>
        </w:rPr>
        <w:t xml:space="preserve">or the companies think Option 1 is feasible, they think such condition can be avoided by NW configuration. But as vivo said, it can be difficult. </w:t>
      </w:r>
      <w:r>
        <w:rPr>
          <w:rFonts w:ascii="Times New Roman" w:eastAsia="宋体" w:hAnsi="Times New Roman" w:cs="Times New Roman"/>
          <w:kern w:val="0"/>
          <w:sz w:val="22"/>
        </w:rPr>
        <w:t>B</w:t>
      </w:r>
      <w:r>
        <w:rPr>
          <w:rFonts w:ascii="Times New Roman" w:eastAsia="宋体" w:hAnsi="Times New Roman" w:cs="Times New Roman" w:hint="eastAsia"/>
          <w:kern w:val="0"/>
          <w:sz w:val="22"/>
        </w:rPr>
        <w:t>esides, the UE complexity increasement shouldn</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t be ignored. </w:t>
      </w:r>
      <w:r>
        <w:rPr>
          <w:rFonts w:ascii="Times New Roman" w:eastAsia="宋体" w:hAnsi="Times New Roman" w:cs="Times New Roman"/>
          <w:kern w:val="0"/>
          <w:sz w:val="22"/>
        </w:rPr>
        <w:t>T</w:t>
      </w:r>
      <w:r>
        <w:rPr>
          <w:rFonts w:ascii="Times New Roman" w:eastAsia="宋体" w:hAnsi="Times New Roman" w:cs="Times New Roman" w:hint="eastAsia"/>
          <w:kern w:val="0"/>
          <w:sz w:val="22"/>
        </w:rPr>
        <w:t>hus, FL prefers to remove</w:t>
      </w:r>
      <w:r w:rsidRPr="00F5135C">
        <w:rPr>
          <w:rFonts w:ascii="Times New Roman" w:eastAsia="宋体" w:hAnsi="Times New Roman" w:cs="Times New Roman" w:hint="eastAsia"/>
          <w:b/>
          <w:bCs/>
          <w:kern w:val="0"/>
          <w:sz w:val="22"/>
        </w:rPr>
        <w:t xml:space="preserve"> Option 1</w:t>
      </w:r>
      <w:r>
        <w:rPr>
          <w:rFonts w:ascii="Times New Roman" w:eastAsia="宋体" w:hAnsi="Times New Roman" w:cs="Times New Roman" w:hint="eastAsia"/>
          <w:kern w:val="0"/>
          <w:sz w:val="22"/>
        </w:rPr>
        <w:t xml:space="preserve"> as a candidate.</w:t>
      </w:r>
    </w:p>
    <w:p w14:paraId="1F00C3C3" w14:textId="77777777" w:rsidR="009516E7" w:rsidRDefault="009516E7">
      <w:pPr>
        <w:spacing w:after="0" w:line="312" w:lineRule="auto"/>
        <w:rPr>
          <w:rFonts w:ascii="Times New Roman" w:hAnsi="Times New Roman" w:cs="Times New Roman"/>
          <w:szCs w:val="21"/>
          <w:lang w:val="en-GB"/>
        </w:rPr>
      </w:pPr>
    </w:p>
    <w:p w14:paraId="7B62E22F" w14:textId="3CA05A23" w:rsidR="009516E7" w:rsidRDefault="00BA12E4">
      <w:pPr>
        <w:pStyle w:val="4"/>
        <w:spacing w:beforeLines="0" w:before="0" w:afterLines="0" w:after="0" w:line="312" w:lineRule="auto"/>
        <w:rPr>
          <w:rFonts w:ascii="Times New Roman" w:hAnsi="Times New Roman" w:cs="Times New Roman"/>
          <w:i/>
          <w:iCs/>
          <w:szCs w:val="21"/>
          <w:u w:val="single"/>
          <w:lang w:val="en-GB"/>
        </w:rPr>
      </w:pPr>
      <w:r w:rsidRPr="00BA12E4">
        <w:rPr>
          <w:rFonts w:ascii="Times New Roman" w:eastAsia="宋体" w:hAnsi="Times New Roman" w:cs="Times New Roman" w:hint="eastAsia"/>
          <w:kern w:val="0"/>
          <w:szCs w:val="21"/>
          <w:u w:val="single"/>
          <w:shd w:val="clear" w:color="auto" w:fill="FFC000"/>
          <w:lang w:val="en-GB"/>
        </w:rPr>
        <w:t>[</w:t>
      </w:r>
      <w:r>
        <w:rPr>
          <w:rFonts w:ascii="Times New Roman" w:eastAsia="宋体" w:hAnsi="Times New Roman" w:cs="Times New Roman" w:hint="eastAsia"/>
          <w:kern w:val="0"/>
          <w:szCs w:val="21"/>
          <w:u w:val="single"/>
          <w:shd w:val="clear" w:color="auto" w:fill="FFC000"/>
          <w:lang w:val="en-GB"/>
        </w:rPr>
        <w:t>Closed</w:t>
      </w:r>
      <w:r w:rsidRPr="00BA12E4">
        <w:rPr>
          <w:rFonts w:ascii="Times New Roman" w:eastAsia="宋体" w:hAnsi="Times New Roman" w:cs="Times New Roman" w:hint="eastAsia"/>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FL</w:t>
      </w:r>
      <w:r w:rsidR="0058777D">
        <w:rPr>
          <w:rFonts w:ascii="Times New Roman" w:eastAsia="宋体" w:hAnsi="Times New Roman" w:cs="Times New Roman"/>
          <w:i/>
          <w:iCs/>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s question 1-7b</w:t>
      </w:r>
    </w:p>
    <w:p w14:paraId="1B8C16D1"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 xml:space="preserve">Do you think Option 2 is not feasible due to the following reason: Option 2 </w:t>
      </w:r>
      <w:r>
        <w:rPr>
          <w:rFonts w:ascii="Times New Roman" w:hAnsi="Times New Roman" w:cs="Times New Roman"/>
          <w:b/>
          <w:bCs/>
          <w:i/>
          <w:iCs/>
          <w:szCs w:val="21"/>
          <w:lang w:val="en-GB"/>
        </w:rPr>
        <w:t>cannot indicate separate UL beam to multiple UEs with the same RA-RNTI</w:t>
      </w:r>
      <w:r>
        <w:rPr>
          <w:rFonts w:ascii="Times New Roman" w:hAnsi="Times New Roman" w:cs="Times New Roman" w:hint="eastAsia"/>
          <w:b/>
          <w:bCs/>
          <w:i/>
          <w:iCs/>
          <w:szCs w:val="21"/>
          <w:lang w:val="en-GB"/>
        </w:rPr>
        <w:t xml:space="preserve">. </w:t>
      </w:r>
    </w:p>
    <w:p w14:paraId="68541F93"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Companies</w:t>
      </w:r>
      <w:r>
        <w:rPr>
          <w:rFonts w:ascii="Times New Roman" w:hAnsi="Times New Roman" w:cs="Times New Roman" w:hint="eastAsia"/>
          <w:szCs w:val="21"/>
          <w:lang w:val="en-GB"/>
        </w:rPr>
        <w:t xml:space="preserve"> are provided to your answers in the following table. </w:t>
      </w:r>
    </w:p>
    <w:tbl>
      <w:tblPr>
        <w:tblStyle w:val="af5"/>
        <w:tblpPr w:leftFromText="180" w:rightFromText="180" w:vertAnchor="text" w:horzAnchor="margin" w:tblpY="56"/>
        <w:tblW w:w="9810" w:type="dxa"/>
        <w:tblLook w:val="04A0" w:firstRow="1" w:lastRow="0" w:firstColumn="1" w:lastColumn="0" w:noHBand="0" w:noVBand="1"/>
      </w:tblPr>
      <w:tblGrid>
        <w:gridCol w:w="1196"/>
        <w:gridCol w:w="986"/>
        <w:gridCol w:w="7628"/>
      </w:tblGrid>
      <w:tr w:rsidR="009516E7" w14:paraId="1EE8B967" w14:textId="77777777" w:rsidTr="008E7567">
        <w:tc>
          <w:tcPr>
            <w:tcW w:w="1196" w:type="dxa"/>
            <w:vAlign w:val="center"/>
          </w:tcPr>
          <w:p w14:paraId="7E4C2776"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986" w:type="dxa"/>
          </w:tcPr>
          <w:p w14:paraId="4A92CAA2"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Feasible or not</w:t>
            </w:r>
          </w:p>
        </w:tc>
        <w:tc>
          <w:tcPr>
            <w:tcW w:w="7628" w:type="dxa"/>
            <w:vAlign w:val="center"/>
          </w:tcPr>
          <w:p w14:paraId="7C7490EC"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Reply to the concern</w:t>
            </w:r>
          </w:p>
        </w:tc>
      </w:tr>
      <w:tr w:rsidR="009516E7" w14:paraId="26669718" w14:textId="77777777" w:rsidTr="008E7567">
        <w:tc>
          <w:tcPr>
            <w:tcW w:w="1196" w:type="dxa"/>
            <w:vAlign w:val="center"/>
          </w:tcPr>
          <w:p w14:paraId="611D6E12"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Spreadtrum</w:t>
            </w:r>
          </w:p>
        </w:tc>
        <w:tc>
          <w:tcPr>
            <w:tcW w:w="986" w:type="dxa"/>
          </w:tcPr>
          <w:p w14:paraId="41149795"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Not feasible</w:t>
            </w:r>
          </w:p>
        </w:tc>
        <w:tc>
          <w:tcPr>
            <w:tcW w:w="7628" w:type="dxa"/>
            <w:vAlign w:val="center"/>
          </w:tcPr>
          <w:p w14:paraId="4E08104F"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S</w:t>
            </w:r>
            <w:r>
              <w:rPr>
                <w:rFonts w:ascii="Times New Roman" w:hAnsi="Times New Roman" w:cs="Times New Roman" w:hint="eastAsia"/>
                <w:bCs/>
                <w:szCs w:val="21"/>
                <w:lang w:val="en-GB"/>
              </w:rPr>
              <w:t>ame understanding</w:t>
            </w:r>
          </w:p>
        </w:tc>
      </w:tr>
      <w:tr w:rsidR="009516E7" w14:paraId="4917FF81" w14:textId="77777777" w:rsidTr="008E7567">
        <w:tc>
          <w:tcPr>
            <w:tcW w:w="1196" w:type="dxa"/>
            <w:vAlign w:val="center"/>
          </w:tcPr>
          <w:p w14:paraId="48BF38E1"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vivo</w:t>
            </w:r>
          </w:p>
        </w:tc>
        <w:tc>
          <w:tcPr>
            <w:tcW w:w="986" w:type="dxa"/>
          </w:tcPr>
          <w:p w14:paraId="6AF5DC50"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Feasible</w:t>
            </w:r>
          </w:p>
        </w:tc>
        <w:tc>
          <w:tcPr>
            <w:tcW w:w="7628" w:type="dxa"/>
            <w:vAlign w:val="center"/>
          </w:tcPr>
          <w:p w14:paraId="7511DB53"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This is a clean method without repurposing new fields. There’s no need to worry about RAR multiplexing in one PDSCH as pointed by some company. It’s up to gNB to make sure number of RARs in one PDSCH is not that large, or may be only single RAR in one PDSCH is supported for this PRACH repetition with different TX beams.</w:t>
            </w:r>
          </w:p>
        </w:tc>
      </w:tr>
      <w:tr w:rsidR="009516E7" w14:paraId="261763EF" w14:textId="77777777" w:rsidTr="008E7567">
        <w:tc>
          <w:tcPr>
            <w:tcW w:w="1196" w:type="dxa"/>
            <w:vAlign w:val="center"/>
          </w:tcPr>
          <w:p w14:paraId="38B1D78C"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Sharp</w:t>
            </w:r>
          </w:p>
        </w:tc>
        <w:tc>
          <w:tcPr>
            <w:tcW w:w="986" w:type="dxa"/>
          </w:tcPr>
          <w:p w14:paraId="19A6EDFA"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Not</w:t>
            </w:r>
          </w:p>
        </w:tc>
        <w:tc>
          <w:tcPr>
            <w:tcW w:w="7628" w:type="dxa"/>
            <w:vAlign w:val="center"/>
          </w:tcPr>
          <w:p w14:paraId="34045AAD"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Agree with the above reason.</w:t>
            </w:r>
            <w:r>
              <w:rPr>
                <w:rFonts w:ascii="Times New Roman" w:eastAsia="MS Mincho" w:hAnsi="Times New Roman" w:cs="Times New Roman"/>
                <w:bCs/>
                <w:szCs w:val="21"/>
                <w:lang w:val="en-GB" w:eastAsia="ja-JP"/>
              </w:rPr>
              <w:t xml:space="preserve"> </w:t>
            </w:r>
          </w:p>
        </w:tc>
      </w:tr>
      <w:tr w:rsidR="009516E7" w14:paraId="6D039D2C" w14:textId="77777777" w:rsidTr="008E7567">
        <w:tc>
          <w:tcPr>
            <w:tcW w:w="1196" w:type="dxa"/>
            <w:vAlign w:val="center"/>
          </w:tcPr>
          <w:p w14:paraId="6A618D6E"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Ericsson </w:t>
            </w:r>
          </w:p>
        </w:tc>
        <w:tc>
          <w:tcPr>
            <w:tcW w:w="986" w:type="dxa"/>
          </w:tcPr>
          <w:p w14:paraId="3B7BAB59"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Not feasible</w:t>
            </w:r>
          </w:p>
        </w:tc>
        <w:tc>
          <w:tcPr>
            <w:tcW w:w="7628" w:type="dxa"/>
            <w:vAlign w:val="center"/>
          </w:tcPr>
          <w:p w14:paraId="12694EE0"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Not support for the reason given by FL</w:t>
            </w:r>
          </w:p>
        </w:tc>
      </w:tr>
      <w:tr w:rsidR="009516E7" w14:paraId="0793EF02" w14:textId="77777777" w:rsidTr="008E7567">
        <w:tc>
          <w:tcPr>
            <w:tcW w:w="1196" w:type="dxa"/>
            <w:vAlign w:val="center"/>
          </w:tcPr>
          <w:p w14:paraId="3EB18ADC"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ITRI</w:t>
            </w:r>
          </w:p>
        </w:tc>
        <w:tc>
          <w:tcPr>
            <w:tcW w:w="986" w:type="dxa"/>
          </w:tcPr>
          <w:p w14:paraId="3C28E6B9"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Not</w:t>
            </w:r>
          </w:p>
        </w:tc>
        <w:tc>
          <w:tcPr>
            <w:tcW w:w="7628" w:type="dxa"/>
            <w:vAlign w:val="center"/>
          </w:tcPr>
          <w:p w14:paraId="08282805"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PMingLiU" w:hAnsi="Times New Roman" w:cs="Times New Roman"/>
                <w:bCs/>
                <w:szCs w:val="21"/>
                <w:lang w:val="en-GB" w:eastAsia="zh-TW"/>
              </w:rPr>
              <w:t>S</w:t>
            </w:r>
            <w:r>
              <w:rPr>
                <w:rFonts w:ascii="Times New Roman" w:eastAsia="PMingLiU" w:hAnsi="Times New Roman" w:cs="Times New Roman" w:hint="eastAsia"/>
                <w:bCs/>
                <w:szCs w:val="21"/>
                <w:lang w:val="en-GB" w:eastAsia="zh-TW"/>
              </w:rPr>
              <w:t>ame reason as above.</w:t>
            </w:r>
          </w:p>
        </w:tc>
      </w:tr>
      <w:tr w:rsidR="009516E7" w14:paraId="3215AB6A" w14:textId="77777777" w:rsidTr="008E7567">
        <w:tc>
          <w:tcPr>
            <w:tcW w:w="1196" w:type="dxa"/>
            <w:vAlign w:val="center"/>
          </w:tcPr>
          <w:p w14:paraId="5144D320"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DOCOMO</w:t>
            </w:r>
          </w:p>
        </w:tc>
        <w:tc>
          <w:tcPr>
            <w:tcW w:w="986" w:type="dxa"/>
          </w:tcPr>
          <w:p w14:paraId="586463B1"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NOT</w:t>
            </w:r>
          </w:p>
        </w:tc>
        <w:tc>
          <w:tcPr>
            <w:tcW w:w="7628" w:type="dxa"/>
            <w:vAlign w:val="center"/>
          </w:tcPr>
          <w:p w14:paraId="1E515AD0" w14:textId="77777777" w:rsidR="009516E7" w:rsidRDefault="009516E7">
            <w:pPr>
              <w:spacing w:after="0" w:line="312" w:lineRule="auto"/>
              <w:rPr>
                <w:rFonts w:ascii="Times New Roman" w:eastAsia="PMingLiU" w:hAnsi="Times New Roman" w:cs="Times New Roman"/>
                <w:bCs/>
                <w:szCs w:val="21"/>
                <w:lang w:val="en-GB" w:eastAsia="zh-TW"/>
              </w:rPr>
            </w:pPr>
          </w:p>
        </w:tc>
      </w:tr>
      <w:tr w:rsidR="009516E7" w14:paraId="64B2DFBF" w14:textId="77777777" w:rsidTr="008E7567">
        <w:tc>
          <w:tcPr>
            <w:tcW w:w="1196" w:type="dxa"/>
            <w:vAlign w:val="center"/>
          </w:tcPr>
          <w:p w14:paraId="045DD0C9"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CEWiT</w:t>
            </w:r>
          </w:p>
        </w:tc>
        <w:tc>
          <w:tcPr>
            <w:tcW w:w="986" w:type="dxa"/>
          </w:tcPr>
          <w:p w14:paraId="1E1F693E"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Not Feasible</w:t>
            </w:r>
          </w:p>
        </w:tc>
        <w:tc>
          <w:tcPr>
            <w:tcW w:w="7628" w:type="dxa"/>
            <w:vAlign w:val="center"/>
          </w:tcPr>
          <w:p w14:paraId="3615282C" w14:textId="77777777" w:rsidR="009516E7" w:rsidRDefault="009516E7">
            <w:pPr>
              <w:spacing w:after="0" w:line="312" w:lineRule="auto"/>
              <w:rPr>
                <w:rFonts w:ascii="Times New Roman" w:eastAsia="PMingLiU" w:hAnsi="Times New Roman" w:cs="Times New Roman"/>
                <w:bCs/>
                <w:szCs w:val="21"/>
                <w:lang w:val="en-GB" w:eastAsia="zh-TW"/>
              </w:rPr>
            </w:pPr>
          </w:p>
        </w:tc>
      </w:tr>
      <w:tr w:rsidR="009516E7" w14:paraId="4231648D" w14:textId="77777777" w:rsidTr="008E7567">
        <w:tc>
          <w:tcPr>
            <w:tcW w:w="1196" w:type="dxa"/>
            <w:vAlign w:val="center"/>
          </w:tcPr>
          <w:p w14:paraId="3D3E9255" w14:textId="77777777" w:rsidR="009516E7" w:rsidRDefault="0058777D">
            <w:pPr>
              <w:spacing w:after="0" w:line="312" w:lineRule="auto"/>
              <w:rPr>
                <w:rFonts w:ascii="Times New Roman" w:hAnsi="Times New Roman" w:cs="Times New Roman"/>
                <w:bCs/>
                <w:szCs w:val="21"/>
                <w:lang w:val="en-GB"/>
              </w:rPr>
            </w:pPr>
            <w:bookmarkStart w:id="51" w:name="_Hlk214286750"/>
            <w:r>
              <w:rPr>
                <w:rFonts w:ascii="Times New Roman" w:hAnsi="Times New Roman" w:cs="Times New Roman"/>
                <w:bCs/>
                <w:szCs w:val="21"/>
                <w:lang w:val="en-GB"/>
              </w:rPr>
              <w:t xml:space="preserve">Lenovo </w:t>
            </w:r>
          </w:p>
        </w:tc>
        <w:tc>
          <w:tcPr>
            <w:tcW w:w="986" w:type="dxa"/>
          </w:tcPr>
          <w:p w14:paraId="24808898"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Not feasible</w:t>
            </w:r>
          </w:p>
        </w:tc>
        <w:tc>
          <w:tcPr>
            <w:tcW w:w="7628" w:type="dxa"/>
            <w:vAlign w:val="center"/>
          </w:tcPr>
          <w:p w14:paraId="7204EE28"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hAnsi="Times New Roman" w:cs="Times New Roman"/>
                <w:bCs/>
                <w:szCs w:val="21"/>
                <w:lang w:val="en-GB"/>
              </w:rPr>
              <w:t>Agree with the list reasons.</w:t>
            </w:r>
          </w:p>
        </w:tc>
      </w:tr>
      <w:tr w:rsidR="009516E7" w14:paraId="11C8986D" w14:textId="77777777" w:rsidTr="008E7567">
        <w:tc>
          <w:tcPr>
            <w:tcW w:w="1196" w:type="dxa"/>
            <w:vAlign w:val="center"/>
          </w:tcPr>
          <w:p w14:paraId="7BEB3DFA"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986" w:type="dxa"/>
          </w:tcPr>
          <w:p w14:paraId="0AB587F9"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Not Feasible</w:t>
            </w:r>
          </w:p>
        </w:tc>
        <w:tc>
          <w:tcPr>
            <w:tcW w:w="7628" w:type="dxa"/>
            <w:vAlign w:val="center"/>
          </w:tcPr>
          <w:p w14:paraId="712E2183"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Agree with the FL analysis.</w:t>
            </w:r>
          </w:p>
        </w:tc>
      </w:tr>
      <w:tr w:rsidR="009516E7" w14:paraId="7712BD77" w14:textId="77777777" w:rsidTr="008E7567">
        <w:tc>
          <w:tcPr>
            <w:tcW w:w="1196" w:type="dxa"/>
            <w:vAlign w:val="center"/>
          </w:tcPr>
          <w:p w14:paraId="578C4E8F" w14:textId="77777777" w:rsidR="009516E7" w:rsidRDefault="0058777D">
            <w:pPr>
              <w:spacing w:after="0" w:line="312" w:lineRule="auto"/>
              <w:rPr>
                <w:rFonts w:ascii="Times New Roman" w:eastAsia="宋体" w:hAnsi="Times New Roman" w:cs="Times New Roman"/>
                <w:bCs/>
                <w:szCs w:val="21"/>
                <w:lang w:val="en-GB"/>
              </w:rPr>
            </w:pPr>
            <w:r>
              <w:rPr>
                <w:rFonts w:ascii="Times New Roman" w:eastAsia="宋体" w:hAnsi="Times New Roman" w:cs="Times New Roman" w:hint="eastAsia"/>
                <w:bCs/>
                <w:szCs w:val="21"/>
              </w:rPr>
              <w:t>ZTE</w:t>
            </w:r>
          </w:p>
        </w:tc>
        <w:tc>
          <w:tcPr>
            <w:tcW w:w="986" w:type="dxa"/>
          </w:tcPr>
          <w:p w14:paraId="3CAEB04C" w14:textId="77777777" w:rsidR="009516E7" w:rsidRDefault="0058777D">
            <w:pPr>
              <w:spacing w:after="0" w:line="312" w:lineRule="auto"/>
              <w:rPr>
                <w:rFonts w:ascii="Times New Roman" w:eastAsia="宋体" w:hAnsi="Times New Roman" w:cs="Times New Roman"/>
                <w:bCs/>
                <w:szCs w:val="21"/>
                <w:lang w:val="en-GB"/>
              </w:rPr>
            </w:pPr>
            <w:r>
              <w:rPr>
                <w:rFonts w:ascii="Times New Roman" w:eastAsia="宋体" w:hAnsi="Times New Roman" w:cs="Times New Roman" w:hint="eastAsia"/>
                <w:bCs/>
                <w:szCs w:val="21"/>
              </w:rPr>
              <w:t>Feasible</w:t>
            </w:r>
          </w:p>
        </w:tc>
        <w:tc>
          <w:tcPr>
            <w:tcW w:w="7628" w:type="dxa"/>
            <w:vAlign w:val="center"/>
          </w:tcPr>
          <w:p w14:paraId="14AE201D" w14:textId="77777777" w:rsidR="009516E7" w:rsidRDefault="0058777D">
            <w:pPr>
              <w:spacing w:after="0" w:line="312" w:lineRule="auto"/>
              <w:rPr>
                <w:lang w:val="en-GB" w:eastAsia="ja-JP"/>
              </w:rPr>
            </w:pPr>
            <w:r>
              <w:rPr>
                <w:rFonts w:ascii="Times New Roman" w:hAnsi="Times New Roman" w:cs="Times New Roman"/>
              </w:rPr>
              <w:t xml:space="preserve">There are enough bits even considering the possible multiplexing of multiple </w:t>
            </w:r>
            <w:r>
              <w:rPr>
                <w:rFonts w:ascii="Times New Roman" w:hAnsi="Times New Roman" w:cs="Times New Roman" w:hint="eastAsia"/>
              </w:rPr>
              <w:t>UE</w:t>
            </w:r>
            <w:r>
              <w:rPr>
                <w:rFonts w:ascii="Times New Roman" w:hAnsi="Times New Roman" w:cs="Times New Roman"/>
              </w:rPr>
              <w:t>s</w:t>
            </w:r>
            <w:r>
              <w:rPr>
                <w:rFonts w:ascii="Times New Roman" w:hAnsi="Times New Roman" w:cs="Times New Roman" w:hint="eastAsia"/>
              </w:rPr>
              <w:t>.</w:t>
            </w:r>
          </w:p>
        </w:tc>
      </w:tr>
      <w:tr w:rsidR="0058777D" w14:paraId="6879CB5C" w14:textId="77777777" w:rsidTr="008E7567">
        <w:tc>
          <w:tcPr>
            <w:tcW w:w="1196" w:type="dxa"/>
            <w:vAlign w:val="center"/>
          </w:tcPr>
          <w:p w14:paraId="11C5F347" w14:textId="13F85B8C" w:rsidR="0058777D" w:rsidRDefault="0058777D" w:rsidP="0058777D">
            <w:pPr>
              <w:spacing w:after="0" w:line="312" w:lineRule="auto"/>
              <w:rPr>
                <w:rFonts w:ascii="Times New Roman" w:eastAsia="宋体" w:hAnsi="Times New Roman" w:cs="Times New Roman"/>
                <w:bCs/>
                <w:szCs w:val="21"/>
              </w:rPr>
            </w:pPr>
            <w:r>
              <w:rPr>
                <w:rFonts w:ascii="Times New Roman" w:hAnsi="Times New Roman" w:cs="Times New Roman" w:hint="eastAsia"/>
                <w:bCs/>
                <w:szCs w:val="21"/>
                <w:lang w:val="en-GB"/>
              </w:rPr>
              <w:t>CATT</w:t>
            </w:r>
          </w:p>
        </w:tc>
        <w:tc>
          <w:tcPr>
            <w:tcW w:w="986" w:type="dxa"/>
          </w:tcPr>
          <w:p w14:paraId="72129D5E" w14:textId="39DCB40B" w:rsidR="0058777D" w:rsidRDefault="0058777D" w:rsidP="0058777D">
            <w:pPr>
              <w:spacing w:after="0" w:line="312" w:lineRule="auto"/>
              <w:rPr>
                <w:rFonts w:ascii="Times New Roman" w:eastAsia="宋体" w:hAnsi="Times New Roman" w:cs="Times New Roman"/>
                <w:bCs/>
                <w:szCs w:val="21"/>
              </w:rPr>
            </w:pPr>
            <w:r>
              <w:rPr>
                <w:rFonts w:ascii="Times New Roman" w:hAnsi="Times New Roman" w:cs="Times New Roman" w:hint="eastAsia"/>
                <w:bCs/>
                <w:szCs w:val="21"/>
                <w:lang w:val="en-GB"/>
              </w:rPr>
              <w:t>Not feasible</w:t>
            </w:r>
          </w:p>
        </w:tc>
        <w:tc>
          <w:tcPr>
            <w:tcW w:w="7628" w:type="dxa"/>
            <w:vAlign w:val="center"/>
          </w:tcPr>
          <w:p w14:paraId="4F2C104A" w14:textId="77777777" w:rsidR="0058777D" w:rsidRDefault="0058777D" w:rsidP="0058777D">
            <w:pPr>
              <w:spacing w:after="0" w:line="312" w:lineRule="auto"/>
              <w:rPr>
                <w:rFonts w:ascii="Times New Roman" w:hAnsi="Times New Roman" w:cs="Times New Roman"/>
              </w:rPr>
            </w:pPr>
          </w:p>
        </w:tc>
      </w:tr>
      <w:tr w:rsidR="00BF2209" w14:paraId="77F4F475" w14:textId="77777777" w:rsidTr="008E7567">
        <w:tc>
          <w:tcPr>
            <w:tcW w:w="1196" w:type="dxa"/>
            <w:vAlign w:val="center"/>
          </w:tcPr>
          <w:p w14:paraId="49E00F3D" w14:textId="1D6C17FD" w:rsidR="00BF2209" w:rsidRDefault="00BF2209" w:rsidP="00BF2209">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OPPO</w:t>
            </w:r>
          </w:p>
        </w:tc>
        <w:tc>
          <w:tcPr>
            <w:tcW w:w="986" w:type="dxa"/>
          </w:tcPr>
          <w:p w14:paraId="33B56443" w14:textId="32D799AF" w:rsidR="00BF2209" w:rsidRDefault="00BF2209" w:rsidP="00BF2209">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Not feasible</w:t>
            </w:r>
          </w:p>
        </w:tc>
        <w:tc>
          <w:tcPr>
            <w:tcW w:w="7628" w:type="dxa"/>
            <w:vAlign w:val="center"/>
          </w:tcPr>
          <w:p w14:paraId="50D434A8" w14:textId="77777777" w:rsidR="00BF2209" w:rsidRDefault="00BF2209" w:rsidP="00BF2209">
            <w:pPr>
              <w:spacing w:after="0" w:line="312" w:lineRule="auto"/>
              <w:rPr>
                <w:rFonts w:ascii="Times New Roman" w:hAnsi="Times New Roman" w:cs="Times New Roman"/>
              </w:rPr>
            </w:pPr>
          </w:p>
        </w:tc>
      </w:tr>
      <w:tr w:rsidR="00345A28" w14:paraId="78DDB65F" w14:textId="77777777" w:rsidTr="008E7567">
        <w:tc>
          <w:tcPr>
            <w:tcW w:w="1196" w:type="dxa"/>
            <w:vAlign w:val="center"/>
          </w:tcPr>
          <w:p w14:paraId="65B74851" w14:textId="1800B90B"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NOKIA</w:t>
            </w:r>
          </w:p>
        </w:tc>
        <w:tc>
          <w:tcPr>
            <w:tcW w:w="986" w:type="dxa"/>
          </w:tcPr>
          <w:p w14:paraId="435E414A" w14:textId="6EC79D9B"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Feasible but not preferred</w:t>
            </w:r>
          </w:p>
        </w:tc>
        <w:tc>
          <w:tcPr>
            <w:tcW w:w="7628" w:type="dxa"/>
            <w:vAlign w:val="center"/>
          </w:tcPr>
          <w:p w14:paraId="11FB8303" w14:textId="7AF62F80" w:rsidR="00345A28" w:rsidRDefault="00345A28" w:rsidP="00345A28">
            <w:pPr>
              <w:spacing w:after="0" w:line="312" w:lineRule="auto"/>
              <w:rPr>
                <w:rFonts w:ascii="Times New Roman" w:hAnsi="Times New Roman" w:cs="Times New Roman"/>
              </w:rPr>
            </w:pPr>
            <w:r w:rsidRPr="00B74EE3">
              <w:rPr>
                <w:rFonts w:ascii="Times New Roman" w:hAnsi="Times New Roman" w:cs="Times New Roman"/>
                <w:bCs/>
                <w:szCs w:val="21"/>
                <w:lang w:val="en-GB"/>
              </w:rPr>
              <w:t>The number fo available reserved bits for this indication would be rather large and suitable indication could be performed, while not “saturating” the field. At the same time, using reserved bits of a control channel that schedules a downlink transmission to assist an uplink transmission is not a very clean solution. While feasible, this is not preferred.</w:t>
            </w:r>
          </w:p>
        </w:tc>
      </w:tr>
      <w:tr w:rsidR="008E7567" w14:paraId="5598E1D9" w14:textId="77777777" w:rsidTr="008E7567">
        <w:tc>
          <w:tcPr>
            <w:tcW w:w="1196" w:type="dxa"/>
            <w:vAlign w:val="center"/>
          </w:tcPr>
          <w:p w14:paraId="38E631E4" w14:textId="22E56171" w:rsidR="008E7567" w:rsidRDefault="008E7567" w:rsidP="008E7567">
            <w:pPr>
              <w:spacing w:after="0" w:line="312" w:lineRule="auto"/>
              <w:rPr>
                <w:rFonts w:ascii="Times New Roman" w:hAnsi="Times New Roman" w:cs="Times New Roman"/>
                <w:bCs/>
                <w:szCs w:val="21"/>
                <w:lang w:val="en-GB"/>
              </w:rPr>
            </w:pPr>
            <w:r>
              <w:rPr>
                <w:rFonts w:ascii="Times New Roman" w:eastAsia="宋体" w:hAnsi="Times New Roman" w:cs="Times New Roman"/>
                <w:bCs/>
                <w:szCs w:val="21"/>
              </w:rPr>
              <w:t>Panasonic</w:t>
            </w:r>
          </w:p>
        </w:tc>
        <w:tc>
          <w:tcPr>
            <w:tcW w:w="986" w:type="dxa"/>
          </w:tcPr>
          <w:p w14:paraId="7214CA52" w14:textId="27D299EF" w:rsidR="008E7567" w:rsidRDefault="008E7567" w:rsidP="008E7567">
            <w:pPr>
              <w:spacing w:after="0" w:line="312" w:lineRule="auto"/>
              <w:rPr>
                <w:rFonts w:ascii="Times New Roman" w:hAnsi="Times New Roman" w:cs="Times New Roman"/>
                <w:bCs/>
                <w:szCs w:val="21"/>
                <w:lang w:val="en-GB"/>
              </w:rPr>
            </w:pPr>
            <w:r>
              <w:rPr>
                <w:rFonts w:ascii="Times New Roman" w:eastAsia="宋体" w:hAnsi="Times New Roman" w:cs="Times New Roman"/>
                <w:bCs/>
                <w:szCs w:val="21"/>
              </w:rPr>
              <w:t xml:space="preserve">Not </w:t>
            </w:r>
            <w:r>
              <w:rPr>
                <w:rFonts w:ascii="Times New Roman" w:eastAsia="宋体" w:hAnsi="Times New Roman" w:cs="Times New Roman" w:hint="eastAsia"/>
                <w:bCs/>
                <w:szCs w:val="21"/>
              </w:rPr>
              <w:t xml:space="preserve"> </w:t>
            </w:r>
            <w:r>
              <w:rPr>
                <w:rFonts w:ascii="Times New Roman" w:eastAsia="宋体" w:hAnsi="Times New Roman" w:cs="Times New Roman"/>
                <w:bCs/>
                <w:szCs w:val="21"/>
              </w:rPr>
              <w:t>f</w:t>
            </w:r>
            <w:r>
              <w:rPr>
                <w:rFonts w:ascii="Times New Roman" w:eastAsia="宋体" w:hAnsi="Times New Roman" w:cs="Times New Roman" w:hint="eastAsia"/>
                <w:bCs/>
                <w:szCs w:val="21"/>
              </w:rPr>
              <w:t>easible</w:t>
            </w:r>
          </w:p>
        </w:tc>
        <w:tc>
          <w:tcPr>
            <w:tcW w:w="7628" w:type="dxa"/>
            <w:vAlign w:val="center"/>
          </w:tcPr>
          <w:p w14:paraId="22A2AB78" w14:textId="55683B77" w:rsidR="008E7567" w:rsidRPr="00B74EE3" w:rsidRDefault="008E7567" w:rsidP="008E7567">
            <w:pPr>
              <w:spacing w:after="0" w:line="312" w:lineRule="auto"/>
              <w:rPr>
                <w:rFonts w:ascii="Times New Roman" w:hAnsi="Times New Roman" w:cs="Times New Roman"/>
                <w:bCs/>
                <w:szCs w:val="21"/>
                <w:lang w:val="en-GB"/>
              </w:rPr>
            </w:pPr>
            <w:r w:rsidRPr="00D4462B">
              <w:rPr>
                <w:rFonts w:ascii="Times New Roman" w:eastAsia="宋体" w:hAnsi="Times New Roman" w:cs="Times New Roman"/>
                <w:bCs/>
                <w:szCs w:val="21"/>
              </w:rPr>
              <w:t>Share same view as listed reasons</w:t>
            </w:r>
          </w:p>
        </w:tc>
      </w:tr>
      <w:tr w:rsidR="002A0F72" w14:paraId="76B07AC4" w14:textId="77777777" w:rsidTr="008E7567">
        <w:tc>
          <w:tcPr>
            <w:tcW w:w="1196" w:type="dxa"/>
            <w:vAlign w:val="center"/>
          </w:tcPr>
          <w:p w14:paraId="73CEA403" w14:textId="7347F9E6" w:rsidR="002A0F72" w:rsidRDefault="002A0F72" w:rsidP="002A0F72">
            <w:pPr>
              <w:spacing w:after="0" w:line="312" w:lineRule="auto"/>
              <w:rPr>
                <w:rFonts w:ascii="Times New Roman" w:eastAsia="宋体" w:hAnsi="Times New Roman" w:cs="Times New Roman"/>
                <w:bCs/>
                <w:szCs w:val="21"/>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986" w:type="dxa"/>
          </w:tcPr>
          <w:p w14:paraId="5976F4C9" w14:textId="2B4AF141" w:rsidR="002A0F72" w:rsidRDefault="002A0F72" w:rsidP="002A0F72">
            <w:pPr>
              <w:spacing w:after="0" w:line="312" w:lineRule="auto"/>
              <w:rPr>
                <w:rFonts w:ascii="Times New Roman" w:eastAsia="宋体" w:hAnsi="Times New Roman" w:cs="Times New Roman"/>
                <w:bCs/>
                <w:szCs w:val="21"/>
              </w:rPr>
            </w:pPr>
            <w:r>
              <w:rPr>
                <w:rFonts w:ascii="Times New Roman" w:hAnsi="Times New Roman" w:cs="Times New Roman" w:hint="eastAsia"/>
                <w:bCs/>
                <w:szCs w:val="21"/>
                <w:lang w:val="en-GB"/>
              </w:rPr>
              <w:t>N</w:t>
            </w:r>
            <w:r>
              <w:rPr>
                <w:rFonts w:ascii="Times New Roman" w:hAnsi="Times New Roman" w:cs="Times New Roman"/>
                <w:bCs/>
                <w:szCs w:val="21"/>
                <w:lang w:val="en-GB"/>
              </w:rPr>
              <w:t>ot feasible</w:t>
            </w:r>
          </w:p>
        </w:tc>
        <w:tc>
          <w:tcPr>
            <w:tcW w:w="7628" w:type="dxa"/>
            <w:vAlign w:val="center"/>
          </w:tcPr>
          <w:p w14:paraId="439999DD" w14:textId="77777777" w:rsidR="002A0F72" w:rsidRPr="00D4462B" w:rsidRDefault="002A0F72" w:rsidP="002A0F72">
            <w:pPr>
              <w:spacing w:after="0" w:line="312" w:lineRule="auto"/>
              <w:rPr>
                <w:rFonts w:ascii="Times New Roman" w:eastAsia="宋体" w:hAnsi="Times New Roman" w:cs="Times New Roman"/>
                <w:bCs/>
                <w:szCs w:val="21"/>
              </w:rPr>
            </w:pPr>
          </w:p>
        </w:tc>
      </w:tr>
    </w:tbl>
    <w:bookmarkEnd w:id="51"/>
    <w:p w14:paraId="69E896AE" w14:textId="77777777" w:rsidR="00082380" w:rsidRPr="00077161" w:rsidRDefault="00082380" w:rsidP="00082380">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1AE98AAC" w14:textId="77777777" w:rsidR="00082380" w:rsidRDefault="00082380" w:rsidP="00082380">
      <w:pPr>
        <w:rPr>
          <w:b/>
          <w:bCs/>
          <w:i/>
          <w:iCs/>
          <w:szCs w:val="21"/>
          <w:lang w:val="en-GB"/>
        </w:rPr>
      </w:pPr>
      <w:r>
        <w:rPr>
          <w:rFonts w:ascii="Times New Roman" w:eastAsia="宋体" w:hAnsi="Times New Roman" w:cs="Times New Roman" w:hint="eastAsia"/>
          <w:kern w:val="0"/>
          <w:sz w:val="22"/>
        </w:rPr>
        <w:t xml:space="preserve">Though some companies thought it is a corner </w:t>
      </w:r>
      <w:r>
        <w:rPr>
          <w:rFonts w:ascii="Times New Roman" w:eastAsia="宋体" w:hAnsi="Times New Roman" w:cs="Times New Roman"/>
          <w:kern w:val="0"/>
          <w:sz w:val="22"/>
        </w:rPr>
        <w:t>case,</w:t>
      </w:r>
      <w:r>
        <w:rPr>
          <w:rFonts w:ascii="Times New Roman" w:eastAsia="宋体" w:hAnsi="Times New Roman" w:cs="Times New Roman" w:hint="eastAsia"/>
          <w:kern w:val="0"/>
          <w:sz w:val="22"/>
        </w:rPr>
        <w:t xml:space="preserve"> but such option may not be feasible if it happens. </w:t>
      </w:r>
      <w:r>
        <w:rPr>
          <w:rFonts w:ascii="Times New Roman" w:eastAsia="宋体" w:hAnsi="Times New Roman" w:cs="Times New Roman"/>
          <w:kern w:val="0"/>
          <w:sz w:val="22"/>
        </w:rPr>
        <w:t>T</w:t>
      </w:r>
      <w:r>
        <w:rPr>
          <w:rFonts w:ascii="Times New Roman" w:eastAsia="宋体" w:hAnsi="Times New Roman" w:cs="Times New Roman" w:hint="eastAsia"/>
          <w:kern w:val="0"/>
          <w:sz w:val="22"/>
        </w:rPr>
        <w:t xml:space="preserve">hus, FL </w:t>
      </w:r>
      <w:r>
        <w:rPr>
          <w:rFonts w:ascii="Times New Roman" w:eastAsia="宋体" w:hAnsi="Times New Roman" w:cs="Times New Roman"/>
          <w:kern w:val="0"/>
          <w:sz w:val="22"/>
        </w:rPr>
        <w:t>would</w:t>
      </w:r>
      <w:r>
        <w:rPr>
          <w:rFonts w:ascii="Times New Roman" w:eastAsia="宋体" w:hAnsi="Times New Roman" w:cs="Times New Roman" w:hint="eastAsia"/>
          <w:kern w:val="0"/>
          <w:sz w:val="22"/>
        </w:rPr>
        <w:t xml:space="preserve"> like to </w:t>
      </w:r>
      <w:r w:rsidRPr="001F676D">
        <w:rPr>
          <w:rFonts w:ascii="Times New Roman" w:eastAsia="宋体" w:hAnsi="Times New Roman" w:cs="Times New Roman" w:hint="eastAsia"/>
          <w:b/>
          <w:bCs/>
          <w:kern w:val="0"/>
          <w:sz w:val="22"/>
        </w:rPr>
        <w:t>remove Option 2</w:t>
      </w:r>
      <w:r>
        <w:rPr>
          <w:rFonts w:ascii="Times New Roman" w:eastAsia="宋体" w:hAnsi="Times New Roman" w:cs="Times New Roman" w:hint="eastAsia"/>
          <w:kern w:val="0"/>
          <w:sz w:val="22"/>
        </w:rPr>
        <w:t xml:space="preserve"> as a candidate. </w:t>
      </w:r>
    </w:p>
    <w:p w14:paraId="24FB82A1" w14:textId="77777777" w:rsidR="009516E7" w:rsidRPr="00082380" w:rsidRDefault="009516E7">
      <w:pPr>
        <w:spacing w:after="0" w:line="312" w:lineRule="auto"/>
        <w:rPr>
          <w:rFonts w:ascii="Times New Roman" w:hAnsi="Times New Roman" w:cs="Times New Roman"/>
          <w:szCs w:val="21"/>
          <w:lang w:val="en-GB"/>
        </w:rPr>
      </w:pPr>
    </w:p>
    <w:p w14:paraId="5FCF32D4" w14:textId="2904EA61" w:rsidR="009516E7" w:rsidRDefault="00BA12E4">
      <w:pPr>
        <w:pStyle w:val="4"/>
        <w:spacing w:beforeLines="0" w:before="0" w:afterLines="0" w:after="0" w:line="312" w:lineRule="auto"/>
        <w:rPr>
          <w:rFonts w:ascii="Times New Roman" w:hAnsi="Times New Roman" w:cs="Times New Roman"/>
          <w:i/>
          <w:iCs/>
          <w:szCs w:val="21"/>
          <w:u w:val="single"/>
          <w:lang w:val="en-GB"/>
        </w:rPr>
      </w:pPr>
      <w:r w:rsidRPr="00BA12E4">
        <w:rPr>
          <w:rFonts w:ascii="Times New Roman" w:eastAsia="宋体" w:hAnsi="Times New Roman" w:cs="Times New Roman" w:hint="eastAsia"/>
          <w:kern w:val="0"/>
          <w:szCs w:val="21"/>
          <w:u w:val="single"/>
          <w:shd w:val="clear" w:color="auto" w:fill="FFC000"/>
          <w:lang w:val="en-GB"/>
        </w:rPr>
        <w:t>[</w:t>
      </w:r>
      <w:r>
        <w:rPr>
          <w:rFonts w:ascii="Times New Roman" w:eastAsia="宋体" w:hAnsi="Times New Roman" w:cs="Times New Roman" w:hint="eastAsia"/>
          <w:kern w:val="0"/>
          <w:szCs w:val="21"/>
          <w:u w:val="single"/>
          <w:shd w:val="clear" w:color="auto" w:fill="FFC000"/>
          <w:lang w:val="en-GB"/>
        </w:rPr>
        <w:t>Closed</w:t>
      </w:r>
      <w:r w:rsidRPr="00BA12E4">
        <w:rPr>
          <w:rFonts w:ascii="Times New Roman" w:eastAsia="宋体" w:hAnsi="Times New Roman" w:cs="Times New Roman" w:hint="eastAsia"/>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FL</w:t>
      </w:r>
      <w:r w:rsidR="0058777D">
        <w:rPr>
          <w:rFonts w:ascii="Times New Roman" w:eastAsia="宋体" w:hAnsi="Times New Roman" w:cs="Times New Roman"/>
          <w:i/>
          <w:iCs/>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s question 1-7c</w:t>
      </w:r>
    </w:p>
    <w:p w14:paraId="2ADDCEC7"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 xml:space="preserve">Do you think Option 3 is not feasible due to the following reason: there is </w:t>
      </w:r>
      <w:r>
        <w:rPr>
          <w:rFonts w:ascii="Times New Roman" w:hAnsi="Times New Roman" w:cs="Times New Roman"/>
          <w:b/>
          <w:bCs/>
          <w:i/>
          <w:iCs/>
          <w:szCs w:val="21"/>
          <w:lang w:val="en-GB"/>
        </w:rPr>
        <w:t>no enough bits in single field</w:t>
      </w:r>
      <w:r>
        <w:rPr>
          <w:rFonts w:ascii="Times New Roman" w:hAnsi="Times New Roman" w:cs="Times New Roman" w:hint="eastAsia"/>
          <w:b/>
          <w:bCs/>
          <w:i/>
          <w:iCs/>
          <w:szCs w:val="21"/>
          <w:lang w:val="en-GB"/>
        </w:rPr>
        <w:t xml:space="preserve"> in UL Grant in RAR? (if you don</w:t>
      </w:r>
      <w:r>
        <w:rPr>
          <w:rFonts w:ascii="Times New Roman" w:hAnsi="Times New Roman" w:cs="Times New Roman"/>
          <w:b/>
          <w:bCs/>
          <w:i/>
          <w:iCs/>
          <w:szCs w:val="21"/>
          <w:lang w:val="en-GB"/>
        </w:rPr>
        <w:t>’</w:t>
      </w:r>
      <w:r>
        <w:rPr>
          <w:rFonts w:ascii="Times New Roman" w:hAnsi="Times New Roman" w:cs="Times New Roman" w:hint="eastAsia"/>
          <w:b/>
          <w:bCs/>
          <w:i/>
          <w:iCs/>
          <w:szCs w:val="21"/>
          <w:lang w:val="en-GB"/>
        </w:rPr>
        <w:t>t agree, please list which field(s) can be repurposed)</w:t>
      </w:r>
    </w:p>
    <w:p w14:paraId="1A526104"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Companies</w:t>
      </w:r>
      <w:r>
        <w:rPr>
          <w:rFonts w:ascii="Times New Roman" w:hAnsi="Times New Roman" w:cs="Times New Roman" w:hint="eastAsia"/>
          <w:szCs w:val="21"/>
          <w:lang w:val="en-GB"/>
        </w:rPr>
        <w:t xml:space="preserve"> are provided to your answers in the following table. </w:t>
      </w:r>
    </w:p>
    <w:tbl>
      <w:tblPr>
        <w:tblStyle w:val="af5"/>
        <w:tblpPr w:leftFromText="180" w:rightFromText="180" w:vertAnchor="text" w:horzAnchor="margin" w:tblpY="56"/>
        <w:tblW w:w="9810" w:type="dxa"/>
        <w:tblLook w:val="04A0" w:firstRow="1" w:lastRow="0" w:firstColumn="1" w:lastColumn="0" w:noHBand="0" w:noVBand="1"/>
      </w:tblPr>
      <w:tblGrid>
        <w:gridCol w:w="1196"/>
        <w:gridCol w:w="951"/>
        <w:gridCol w:w="7663"/>
      </w:tblGrid>
      <w:tr w:rsidR="009516E7" w14:paraId="6398615C" w14:textId="77777777">
        <w:tc>
          <w:tcPr>
            <w:tcW w:w="1196" w:type="dxa"/>
            <w:vAlign w:val="center"/>
          </w:tcPr>
          <w:p w14:paraId="65609D2F"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951" w:type="dxa"/>
          </w:tcPr>
          <w:p w14:paraId="467AFFE5"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Feasible or not</w:t>
            </w:r>
          </w:p>
        </w:tc>
        <w:tc>
          <w:tcPr>
            <w:tcW w:w="7663" w:type="dxa"/>
            <w:vAlign w:val="center"/>
          </w:tcPr>
          <w:p w14:paraId="77B7DCA3"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Reply</w:t>
            </w:r>
          </w:p>
        </w:tc>
      </w:tr>
      <w:tr w:rsidR="009516E7" w14:paraId="41BECFE0" w14:textId="77777777">
        <w:tc>
          <w:tcPr>
            <w:tcW w:w="1196" w:type="dxa"/>
            <w:vAlign w:val="center"/>
          </w:tcPr>
          <w:p w14:paraId="67DBE1E8"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Spreadtrum</w:t>
            </w:r>
          </w:p>
        </w:tc>
        <w:tc>
          <w:tcPr>
            <w:tcW w:w="951" w:type="dxa"/>
          </w:tcPr>
          <w:p w14:paraId="7976792A"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feasible</w:t>
            </w:r>
          </w:p>
        </w:tc>
        <w:tc>
          <w:tcPr>
            <w:tcW w:w="7663" w:type="dxa"/>
            <w:vAlign w:val="center"/>
          </w:tcPr>
          <w:p w14:paraId="51133213"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FDRA </w:t>
            </w:r>
            <w:r>
              <w:rPr>
                <w:rFonts w:ascii="Times New Roman" w:hAnsi="Times New Roman" w:cs="Times New Roman" w:hint="eastAsia"/>
                <w:bCs/>
                <w:szCs w:val="21"/>
                <w:lang w:val="en-GB"/>
              </w:rPr>
              <w:t xml:space="preserve">field can be used for </w:t>
            </w:r>
            <w:r>
              <w:rPr>
                <w:rFonts w:ascii="Times New Roman" w:hAnsi="Times New Roman" w:cs="Times New Roman"/>
                <w:bCs/>
                <w:szCs w:val="21"/>
                <w:lang w:val="en-GB"/>
              </w:rPr>
              <w:t xml:space="preserve">Tx beams </w:t>
            </w:r>
            <w:r>
              <w:rPr>
                <w:rFonts w:ascii="Times New Roman" w:hAnsi="Times New Roman" w:cs="Times New Roman" w:hint="eastAsia"/>
                <w:bCs/>
                <w:szCs w:val="21"/>
                <w:lang w:val="en-GB"/>
              </w:rPr>
              <w:t xml:space="preserve">of </w:t>
            </w:r>
            <w:r>
              <w:rPr>
                <w:rFonts w:ascii="Times New Roman" w:hAnsi="Times New Roman" w:cs="Times New Roman"/>
                <w:bCs/>
                <w:szCs w:val="21"/>
                <w:lang w:val="en-GB"/>
              </w:rPr>
              <w:t>MSG3 PUSCH. Because small scheduling PRBs is more typical with limited uplink coverage, less bits in FDRA field do not harm much to MSG3 scheduling in this case.</w:t>
            </w:r>
            <w:r>
              <w:rPr>
                <w:rFonts w:ascii="Times New Roman" w:hAnsi="Times New Roman" w:cs="Times New Roman" w:hint="eastAsia"/>
                <w:bCs/>
                <w:szCs w:val="21"/>
                <w:lang w:val="en-GB"/>
              </w:rPr>
              <w:t xml:space="preserve"> </w:t>
            </w:r>
            <w:r>
              <w:rPr>
                <w:rFonts w:ascii="Times New Roman" w:hAnsi="Times New Roman" w:cs="Times New Roman"/>
                <w:bCs/>
                <w:szCs w:val="21"/>
                <w:lang w:val="en-GB"/>
              </w:rPr>
              <w:t>I</w:t>
            </w:r>
            <w:r>
              <w:rPr>
                <w:rFonts w:ascii="Times New Roman" w:hAnsi="Times New Roman" w:cs="Times New Roman" w:hint="eastAsia"/>
                <w:bCs/>
                <w:szCs w:val="21"/>
                <w:lang w:val="en-GB"/>
              </w:rPr>
              <w:t xml:space="preserve">n addition, </w:t>
            </w:r>
            <w:r>
              <w:rPr>
                <w:rFonts w:ascii="Times New Roman" w:hAnsi="Times New Roman" w:cs="Times New Roman"/>
                <w:bCs/>
                <w:szCs w:val="21"/>
                <w:lang w:val="en-GB"/>
              </w:rPr>
              <w:t>ChannelAccess-CPext</w:t>
            </w:r>
            <w:r>
              <w:rPr>
                <w:rFonts w:ascii="Times New Roman" w:hAnsi="Times New Roman" w:cs="Times New Roman" w:hint="eastAsia"/>
                <w:bCs/>
                <w:szCs w:val="21"/>
                <w:lang w:val="en-GB"/>
              </w:rPr>
              <w:t xml:space="preserve"> also use FDRA field. same method can be applied. </w:t>
            </w:r>
            <w:r>
              <w:rPr>
                <w:rFonts w:ascii="Times New Roman" w:hAnsi="Times New Roman" w:cs="Times New Roman"/>
                <w:bCs/>
                <w:szCs w:val="21"/>
                <w:lang w:val="en-GB"/>
              </w:rPr>
              <w:t>S</w:t>
            </w:r>
            <w:r>
              <w:rPr>
                <w:rFonts w:ascii="Times New Roman" w:hAnsi="Times New Roman" w:cs="Times New Roman" w:hint="eastAsia"/>
                <w:bCs/>
                <w:szCs w:val="21"/>
                <w:lang w:val="en-GB"/>
              </w:rPr>
              <w:t xml:space="preserve">uch as a new field with 3 bits for MSG3 and 11 bits for FDRA. </w:t>
            </w:r>
          </w:p>
          <w:tbl>
            <w:tblPr>
              <w:tblW w:w="0" w:type="auto"/>
              <w:jc w:val="center"/>
              <w:tblLook w:val="04A0" w:firstRow="1" w:lastRow="0" w:firstColumn="1" w:lastColumn="0" w:noHBand="0" w:noVBand="1"/>
            </w:tblPr>
            <w:tblGrid>
              <w:gridCol w:w="2926"/>
              <w:gridCol w:w="4511"/>
            </w:tblGrid>
            <w:tr w:rsidR="009516E7" w14:paraId="0FA7F395" w14:textId="77777777">
              <w:trPr>
                <w:jc w:val="center"/>
              </w:trPr>
              <w:tc>
                <w:tcPr>
                  <w:tcW w:w="2926" w:type="dxa"/>
                  <w:tcBorders>
                    <w:top w:val="single" w:sz="4" w:space="0" w:color="auto"/>
                    <w:left w:val="single" w:sz="4" w:space="0" w:color="auto"/>
                    <w:bottom w:val="single" w:sz="4" w:space="0" w:color="auto"/>
                    <w:right w:val="single" w:sz="4" w:space="0" w:color="auto"/>
                  </w:tcBorders>
                  <w:vAlign w:val="center"/>
                </w:tcPr>
                <w:p w14:paraId="6874D971" w14:textId="77777777" w:rsidR="009516E7" w:rsidRDefault="0058777D">
                  <w:pPr>
                    <w:pStyle w:val="TAC"/>
                    <w:framePr w:hSpace="180" w:wrap="around" w:vAnchor="text" w:hAnchor="margin" w:y="56"/>
                    <w:spacing w:before="156"/>
                    <w:jc w:val="left"/>
                    <w:rPr>
                      <w:i/>
                    </w:rPr>
                  </w:pPr>
                  <w:r>
                    <w:rPr>
                      <w:i/>
                    </w:rPr>
                    <w:t>PUSCH frequency resource allocation</w:t>
                  </w:r>
                </w:p>
              </w:tc>
              <w:tc>
                <w:tcPr>
                  <w:tcW w:w="4511" w:type="dxa"/>
                  <w:tcBorders>
                    <w:top w:val="single" w:sz="4" w:space="0" w:color="auto"/>
                    <w:left w:val="single" w:sz="4" w:space="0" w:color="auto"/>
                    <w:bottom w:val="single" w:sz="4" w:space="0" w:color="auto"/>
                    <w:right w:val="single" w:sz="4" w:space="0" w:color="auto"/>
                  </w:tcBorders>
                  <w:vAlign w:val="center"/>
                </w:tcPr>
                <w:p w14:paraId="65C6BC62" w14:textId="77777777" w:rsidR="009516E7" w:rsidRDefault="0058777D">
                  <w:pPr>
                    <w:pStyle w:val="TAC"/>
                    <w:framePr w:hSpace="180" w:wrap="around" w:vAnchor="text" w:hAnchor="margin" w:y="56"/>
                    <w:spacing w:before="156"/>
                    <w:rPr>
                      <w:rFonts w:eastAsia="宋体" w:cs="Arial"/>
                      <w:i/>
                      <w:szCs w:val="18"/>
                      <w:lang w:eastAsia="zh-CN"/>
                    </w:rPr>
                  </w:pPr>
                  <w:r>
                    <w:rPr>
                      <w:rFonts w:cs="Arial"/>
                      <w:i/>
                      <w:szCs w:val="18"/>
                      <w:lang w:eastAsia="zh-CN"/>
                    </w:rPr>
                    <w:t xml:space="preserve">12, </w:t>
                  </w:r>
                  <w:r>
                    <w:rPr>
                      <w:rFonts w:cs="Arial"/>
                      <w:i/>
                      <w:szCs w:val="18"/>
                    </w:rPr>
                    <w:t>for operation with shared spectrum channel access in FR1 or for FR2-2 when ChannelAccessMode2-r17 is provided</w:t>
                  </w:r>
                </w:p>
                <w:p w14:paraId="1435F0DE" w14:textId="77777777" w:rsidR="009516E7" w:rsidRDefault="0058777D">
                  <w:pPr>
                    <w:pStyle w:val="TAC"/>
                    <w:framePr w:hSpace="180" w:wrap="around" w:vAnchor="text" w:hAnchor="margin" w:y="56"/>
                    <w:spacing w:before="156"/>
                    <w:rPr>
                      <w:rFonts w:eastAsia="宋体" w:cs="Arial"/>
                      <w:i/>
                      <w:color w:val="FF0000"/>
                      <w:szCs w:val="18"/>
                      <w:lang w:eastAsia="zh-CN"/>
                    </w:rPr>
                  </w:pPr>
                  <w:r>
                    <w:rPr>
                      <w:rFonts w:eastAsia="宋体" w:cs="Arial" w:hint="eastAsia"/>
                      <w:i/>
                      <w:color w:val="FF0000"/>
                      <w:szCs w:val="18"/>
                      <w:lang w:eastAsia="zh-CN"/>
                    </w:rPr>
                    <w:t>[</w:t>
                  </w:r>
                  <w:r>
                    <w:rPr>
                      <w:rFonts w:cs="Arial"/>
                      <w:i/>
                      <w:color w:val="FF0000"/>
                      <w:szCs w:val="18"/>
                      <w:lang w:eastAsia="zh-CN"/>
                    </w:rPr>
                    <w:t>1</w:t>
                  </w:r>
                  <w:r>
                    <w:rPr>
                      <w:rFonts w:eastAsia="宋体" w:cs="Arial" w:hint="eastAsia"/>
                      <w:i/>
                      <w:color w:val="FF0000"/>
                      <w:szCs w:val="18"/>
                      <w:lang w:eastAsia="zh-CN"/>
                    </w:rPr>
                    <w:t>1]</w:t>
                  </w:r>
                  <w:r>
                    <w:rPr>
                      <w:rFonts w:cs="Arial"/>
                      <w:i/>
                      <w:color w:val="FF0000"/>
                      <w:szCs w:val="18"/>
                      <w:lang w:eastAsia="zh-CN"/>
                    </w:rPr>
                    <w:t xml:space="preserve">, </w:t>
                  </w:r>
                  <w:r>
                    <w:rPr>
                      <w:i/>
                      <w:color w:val="FF0000"/>
                      <w:lang w:val="en-US"/>
                    </w:rPr>
                    <w:t>in response to PRACH transmission</w:t>
                  </w:r>
                  <w:r>
                    <w:rPr>
                      <w:rFonts w:eastAsia="宋体" w:hint="eastAsia"/>
                      <w:i/>
                      <w:color w:val="FF0000"/>
                      <w:lang w:val="en-US" w:eastAsia="zh-CN"/>
                    </w:rPr>
                    <w:t>s</w:t>
                  </w:r>
                  <w:r>
                    <w:rPr>
                      <w:rFonts w:eastAsia="宋体" w:cs="Arial" w:hint="eastAsia"/>
                      <w:i/>
                      <w:color w:val="FF0000"/>
                      <w:szCs w:val="18"/>
                      <w:lang w:eastAsia="zh-CN"/>
                    </w:rPr>
                    <w:t xml:space="preserve"> with </w:t>
                  </w:r>
                  <w:r>
                    <w:rPr>
                      <w:rFonts w:eastAsia="宋体" w:cs="Arial"/>
                      <w:i/>
                      <w:color w:val="FF0000"/>
                      <w:szCs w:val="18"/>
                      <w:lang w:eastAsia="zh-CN"/>
                    </w:rPr>
                    <w:t>different</w:t>
                  </w:r>
                  <w:r>
                    <w:rPr>
                      <w:rFonts w:eastAsia="宋体" w:cs="Arial" w:hint="eastAsia"/>
                      <w:i/>
                      <w:color w:val="FF0000"/>
                      <w:szCs w:val="18"/>
                      <w:lang w:eastAsia="zh-CN"/>
                    </w:rPr>
                    <w:t xml:space="preserve"> Tx beams </w:t>
                  </w:r>
                </w:p>
                <w:p w14:paraId="74663263" w14:textId="77777777" w:rsidR="009516E7" w:rsidRDefault="0058777D">
                  <w:pPr>
                    <w:pStyle w:val="TAC"/>
                    <w:framePr w:hSpace="180" w:wrap="around" w:vAnchor="text" w:hAnchor="margin" w:y="56"/>
                    <w:spacing w:before="156"/>
                    <w:rPr>
                      <w:rFonts w:cs="Arial"/>
                      <w:i/>
                      <w:szCs w:val="18"/>
                    </w:rPr>
                  </w:pPr>
                  <w:r>
                    <w:rPr>
                      <w:rFonts w:cs="Arial"/>
                      <w:i/>
                      <w:szCs w:val="18"/>
                    </w:rPr>
                    <w:t>14, otherwise</w:t>
                  </w:r>
                </w:p>
              </w:tc>
            </w:tr>
          </w:tbl>
          <w:p w14:paraId="39385918" w14:textId="77777777" w:rsidR="009516E7" w:rsidRDefault="009516E7">
            <w:pPr>
              <w:spacing w:after="0" w:line="312" w:lineRule="auto"/>
              <w:rPr>
                <w:rFonts w:ascii="Times New Roman" w:hAnsi="Times New Roman" w:cs="Times New Roman"/>
                <w:bCs/>
                <w:szCs w:val="21"/>
                <w:lang w:val="en-GB"/>
              </w:rPr>
            </w:pPr>
          </w:p>
        </w:tc>
      </w:tr>
      <w:tr w:rsidR="009516E7" w14:paraId="107D2568" w14:textId="77777777">
        <w:tc>
          <w:tcPr>
            <w:tcW w:w="1196" w:type="dxa"/>
            <w:vAlign w:val="center"/>
          </w:tcPr>
          <w:p w14:paraId="50399C44"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Ofinno</w:t>
            </w:r>
          </w:p>
        </w:tc>
        <w:tc>
          <w:tcPr>
            <w:tcW w:w="951" w:type="dxa"/>
          </w:tcPr>
          <w:p w14:paraId="4D2CB904"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Feasible</w:t>
            </w:r>
          </w:p>
        </w:tc>
        <w:tc>
          <w:tcPr>
            <w:tcW w:w="7663" w:type="dxa"/>
            <w:vAlign w:val="center"/>
          </w:tcPr>
          <w:p w14:paraId="47C29FE6"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Similar view with Spreadtrum</w:t>
            </w:r>
          </w:p>
        </w:tc>
      </w:tr>
      <w:tr w:rsidR="009516E7" w14:paraId="016590EC" w14:textId="77777777">
        <w:tc>
          <w:tcPr>
            <w:tcW w:w="1196" w:type="dxa"/>
            <w:vAlign w:val="center"/>
          </w:tcPr>
          <w:p w14:paraId="2C10BB02"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vivo</w:t>
            </w:r>
          </w:p>
        </w:tc>
        <w:tc>
          <w:tcPr>
            <w:tcW w:w="951" w:type="dxa"/>
          </w:tcPr>
          <w:p w14:paraId="18E3065C" w14:textId="77777777" w:rsidR="009516E7" w:rsidRDefault="009516E7">
            <w:pPr>
              <w:spacing w:after="0" w:line="312" w:lineRule="auto"/>
              <w:rPr>
                <w:rFonts w:ascii="Times New Roman" w:hAnsi="Times New Roman" w:cs="Times New Roman"/>
                <w:bCs/>
                <w:szCs w:val="21"/>
                <w:lang w:val="en-GB"/>
              </w:rPr>
            </w:pPr>
          </w:p>
        </w:tc>
        <w:tc>
          <w:tcPr>
            <w:tcW w:w="7663" w:type="dxa"/>
            <w:vAlign w:val="center"/>
          </w:tcPr>
          <w:p w14:paraId="5877A799"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Additional restrictions to existing features would be introduced which should be avoided though feasible.</w:t>
            </w:r>
          </w:p>
        </w:tc>
      </w:tr>
      <w:tr w:rsidR="009516E7" w14:paraId="441FD033" w14:textId="77777777">
        <w:tc>
          <w:tcPr>
            <w:tcW w:w="1196" w:type="dxa"/>
            <w:vAlign w:val="center"/>
          </w:tcPr>
          <w:p w14:paraId="30755646"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Sharp</w:t>
            </w:r>
          </w:p>
        </w:tc>
        <w:tc>
          <w:tcPr>
            <w:tcW w:w="951" w:type="dxa"/>
          </w:tcPr>
          <w:p w14:paraId="207B792D"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Feasible</w:t>
            </w:r>
          </w:p>
        </w:tc>
        <w:tc>
          <w:tcPr>
            <w:tcW w:w="7663" w:type="dxa"/>
            <w:vAlign w:val="center"/>
          </w:tcPr>
          <w:p w14:paraId="3BE465BD"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hAnsi="Times New Roman"/>
                <w:iCs/>
              </w:rPr>
              <w:t xml:space="preserve">We can use CSI request </w:t>
            </w:r>
            <w:r>
              <w:rPr>
                <w:rFonts w:ascii="Times New Roman" w:eastAsia="MS Mincho" w:hAnsi="Times New Roman" w:hint="eastAsia"/>
                <w:iCs/>
                <w:lang w:eastAsia="ja-JP"/>
              </w:rPr>
              <w:t xml:space="preserve">and </w:t>
            </w:r>
            <w:r>
              <w:rPr>
                <w:rFonts w:ascii="Times New Roman" w:hAnsi="Times New Roman"/>
                <w:iCs/>
              </w:rPr>
              <w:t>TPC command to indicate the Tx beam for Msg3 transmission. If Msg3 repetition is not supported, we can also repurpose MCS field for Tx beam indication of Msg3 transmission.</w:t>
            </w:r>
          </w:p>
        </w:tc>
      </w:tr>
      <w:tr w:rsidR="009516E7" w14:paraId="264B281A" w14:textId="77777777">
        <w:tc>
          <w:tcPr>
            <w:tcW w:w="1196" w:type="dxa"/>
            <w:vAlign w:val="center"/>
          </w:tcPr>
          <w:p w14:paraId="13831018"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Ericsson</w:t>
            </w:r>
          </w:p>
        </w:tc>
        <w:tc>
          <w:tcPr>
            <w:tcW w:w="951" w:type="dxa"/>
          </w:tcPr>
          <w:p w14:paraId="260D1AD9" w14:textId="77777777" w:rsidR="009516E7" w:rsidRDefault="009516E7">
            <w:pPr>
              <w:spacing w:after="0" w:line="312" w:lineRule="auto"/>
              <w:rPr>
                <w:rFonts w:ascii="Times New Roman" w:eastAsia="MS Mincho" w:hAnsi="Times New Roman" w:cs="Times New Roman"/>
                <w:bCs/>
                <w:szCs w:val="21"/>
                <w:lang w:val="en-GB" w:eastAsia="ja-JP"/>
              </w:rPr>
            </w:pPr>
          </w:p>
        </w:tc>
        <w:tc>
          <w:tcPr>
            <w:tcW w:w="7663" w:type="dxa"/>
            <w:vAlign w:val="center"/>
          </w:tcPr>
          <w:p w14:paraId="5FCBBE2A" w14:textId="77777777" w:rsidR="009516E7" w:rsidRDefault="0058777D">
            <w:pPr>
              <w:spacing w:after="0" w:line="312" w:lineRule="auto"/>
              <w:rPr>
                <w:rFonts w:ascii="Times New Roman" w:hAnsi="Times New Roman"/>
                <w:iCs/>
              </w:rPr>
            </w:pPr>
            <w:r>
              <w:rPr>
                <w:rFonts w:ascii="Times New Roman" w:hAnsi="Times New Roman"/>
                <w:bCs/>
                <w:iCs/>
              </w:rPr>
              <w:t>We think the only field that can accommodate 3 bits is the FDRA table. However, the performance impact of constraining scheduling through the FDRA table requires further study. Repurposing any other field would also affect scheduling behavior and therefore requires careful consideration.</w:t>
            </w:r>
          </w:p>
        </w:tc>
      </w:tr>
      <w:tr w:rsidR="009516E7" w14:paraId="6087E659" w14:textId="77777777">
        <w:tc>
          <w:tcPr>
            <w:tcW w:w="1196" w:type="dxa"/>
            <w:vAlign w:val="center"/>
          </w:tcPr>
          <w:p w14:paraId="2C4E34EE"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ITRI</w:t>
            </w:r>
          </w:p>
        </w:tc>
        <w:tc>
          <w:tcPr>
            <w:tcW w:w="951" w:type="dxa"/>
          </w:tcPr>
          <w:p w14:paraId="4F514CE0" w14:textId="77777777" w:rsidR="009516E7" w:rsidRDefault="009516E7">
            <w:pPr>
              <w:spacing w:after="0" w:line="312" w:lineRule="auto"/>
              <w:rPr>
                <w:rFonts w:ascii="Times New Roman" w:eastAsia="MS Mincho" w:hAnsi="Times New Roman" w:cs="Times New Roman"/>
                <w:bCs/>
                <w:szCs w:val="21"/>
                <w:lang w:val="en-GB" w:eastAsia="ja-JP"/>
              </w:rPr>
            </w:pPr>
          </w:p>
        </w:tc>
        <w:tc>
          <w:tcPr>
            <w:tcW w:w="7663" w:type="dxa"/>
            <w:vAlign w:val="center"/>
          </w:tcPr>
          <w:p w14:paraId="7CFF12F9" w14:textId="77777777" w:rsidR="009516E7" w:rsidRDefault="0058777D">
            <w:pPr>
              <w:spacing w:after="0" w:line="312" w:lineRule="auto"/>
              <w:rPr>
                <w:rFonts w:ascii="Times New Roman" w:hAnsi="Times New Roman"/>
                <w:bCs/>
                <w:iCs/>
              </w:rPr>
            </w:pPr>
            <w:r>
              <w:rPr>
                <w:rFonts w:ascii="Times New Roman" w:eastAsia="PMingLiU" w:hAnsi="Times New Roman"/>
                <w:iCs/>
                <w:lang w:eastAsia="zh-TW"/>
              </w:rPr>
              <w:t>O</w:t>
            </w:r>
            <w:r>
              <w:rPr>
                <w:rFonts w:ascii="Times New Roman" w:eastAsia="PMingLiU" w:hAnsi="Times New Roman" w:hint="eastAsia"/>
                <w:iCs/>
                <w:lang w:eastAsia="zh-TW"/>
              </w:rPr>
              <w:t xml:space="preserve">ption 3 may </w:t>
            </w:r>
            <w:r>
              <w:rPr>
                <w:rFonts w:ascii="Times New Roman" w:eastAsia="PMingLiU" w:hAnsi="Times New Roman"/>
                <w:iCs/>
                <w:lang w:eastAsia="zh-TW"/>
              </w:rPr>
              <w:t>be feasible</w:t>
            </w:r>
            <w:r>
              <w:rPr>
                <w:rFonts w:ascii="Times New Roman" w:eastAsia="PMingLiU" w:hAnsi="Times New Roman" w:hint="eastAsia"/>
                <w:iCs/>
                <w:lang w:eastAsia="zh-TW"/>
              </w:rPr>
              <w:t xml:space="preserve"> if FDRA field is used for the </w:t>
            </w:r>
            <w:r>
              <w:rPr>
                <w:rFonts w:ascii="Times New Roman" w:eastAsia="PMingLiU" w:hAnsi="Times New Roman"/>
                <w:iCs/>
                <w:lang w:eastAsia="zh-TW"/>
              </w:rPr>
              <w:t>repurposing</w:t>
            </w:r>
            <w:r>
              <w:rPr>
                <w:rFonts w:ascii="Times New Roman" w:eastAsia="PMingLiU" w:hAnsi="Times New Roman" w:hint="eastAsia"/>
                <w:iCs/>
                <w:lang w:eastAsia="zh-TW"/>
              </w:rPr>
              <w:t>.</w:t>
            </w:r>
          </w:p>
        </w:tc>
      </w:tr>
      <w:tr w:rsidR="009516E7" w14:paraId="27275F70" w14:textId="77777777">
        <w:tc>
          <w:tcPr>
            <w:tcW w:w="1196" w:type="dxa"/>
            <w:vAlign w:val="center"/>
          </w:tcPr>
          <w:p w14:paraId="589CC2F7"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DOCOMO</w:t>
            </w:r>
          </w:p>
        </w:tc>
        <w:tc>
          <w:tcPr>
            <w:tcW w:w="951" w:type="dxa"/>
          </w:tcPr>
          <w:p w14:paraId="10F06762" w14:textId="77777777" w:rsidR="009516E7" w:rsidRDefault="009516E7">
            <w:pPr>
              <w:spacing w:after="0" w:line="312" w:lineRule="auto"/>
              <w:rPr>
                <w:rFonts w:ascii="Times New Roman" w:eastAsia="MS Mincho" w:hAnsi="Times New Roman" w:cs="Times New Roman"/>
                <w:bCs/>
                <w:szCs w:val="21"/>
                <w:lang w:val="en-GB" w:eastAsia="ja-JP"/>
              </w:rPr>
            </w:pPr>
          </w:p>
        </w:tc>
        <w:tc>
          <w:tcPr>
            <w:tcW w:w="7663" w:type="dxa"/>
            <w:vAlign w:val="center"/>
          </w:tcPr>
          <w:p w14:paraId="71BAD26C" w14:textId="77777777" w:rsidR="009516E7" w:rsidRDefault="0058777D">
            <w:pPr>
              <w:spacing w:after="0" w:line="312" w:lineRule="auto"/>
              <w:rPr>
                <w:rFonts w:ascii="Times New Roman" w:eastAsia="PMingLiU" w:hAnsi="Times New Roman"/>
                <w:iCs/>
                <w:lang w:eastAsia="zh-TW"/>
              </w:rPr>
            </w:pPr>
            <w:r>
              <w:rPr>
                <w:rFonts w:ascii="Times New Roman" w:hAnsi="Times New Roman" w:hint="eastAsia"/>
                <w:bCs/>
                <w:iCs/>
              </w:rPr>
              <w:t xml:space="preserve">We think it may be difficult to find a </w:t>
            </w:r>
            <w:r>
              <w:rPr>
                <w:rFonts w:ascii="Times New Roman" w:hAnsi="Times New Roman"/>
                <w:bCs/>
                <w:iCs/>
              </w:rPr>
              <w:t>proper</w:t>
            </w:r>
            <w:r>
              <w:rPr>
                <w:rFonts w:ascii="Times New Roman" w:hAnsi="Times New Roman" w:hint="eastAsia"/>
                <w:bCs/>
                <w:iCs/>
              </w:rPr>
              <w:t xml:space="preserve"> field for repurposing. If FDRA is repurposed, it would have impact on frequency domain resource allocation </w:t>
            </w:r>
            <w:r>
              <w:rPr>
                <w:rFonts w:ascii="Times New Roman" w:hAnsi="Times New Roman"/>
                <w:bCs/>
                <w:iCs/>
              </w:rPr>
              <w:t>flexibility</w:t>
            </w:r>
            <w:r>
              <w:rPr>
                <w:rFonts w:ascii="Times New Roman" w:hAnsi="Times New Roman" w:hint="eastAsia"/>
                <w:bCs/>
                <w:iCs/>
              </w:rPr>
              <w:t>.</w:t>
            </w:r>
          </w:p>
        </w:tc>
      </w:tr>
      <w:tr w:rsidR="009516E7" w14:paraId="63669618" w14:textId="77777777">
        <w:tc>
          <w:tcPr>
            <w:tcW w:w="1196" w:type="dxa"/>
            <w:vAlign w:val="center"/>
          </w:tcPr>
          <w:p w14:paraId="2C851C3D"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 xml:space="preserve">Lenovo </w:t>
            </w:r>
          </w:p>
        </w:tc>
        <w:tc>
          <w:tcPr>
            <w:tcW w:w="951" w:type="dxa"/>
          </w:tcPr>
          <w:p w14:paraId="09990DC1"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bCs/>
                <w:szCs w:val="21"/>
                <w:lang w:val="en-GB"/>
              </w:rPr>
              <w:t>N</w:t>
            </w:r>
            <w:r>
              <w:rPr>
                <w:rFonts w:ascii="Times New Roman" w:hAnsi="Times New Roman" w:cs="Times New Roman" w:hint="eastAsia"/>
                <w:bCs/>
                <w:szCs w:val="21"/>
                <w:lang w:val="en-GB"/>
              </w:rPr>
              <w:t xml:space="preserve">ot </w:t>
            </w:r>
            <w:r>
              <w:rPr>
                <w:rFonts w:ascii="Times New Roman" w:hAnsi="Times New Roman" w:cs="Times New Roman"/>
                <w:bCs/>
                <w:szCs w:val="21"/>
                <w:lang w:val="en-GB"/>
              </w:rPr>
              <w:t>F</w:t>
            </w:r>
            <w:r>
              <w:rPr>
                <w:rFonts w:ascii="Times New Roman" w:hAnsi="Times New Roman" w:cs="Times New Roman" w:hint="eastAsia"/>
                <w:bCs/>
                <w:szCs w:val="21"/>
                <w:lang w:val="en-GB"/>
              </w:rPr>
              <w:t>easible</w:t>
            </w:r>
          </w:p>
        </w:tc>
        <w:tc>
          <w:tcPr>
            <w:tcW w:w="7663" w:type="dxa"/>
            <w:vAlign w:val="center"/>
          </w:tcPr>
          <w:p w14:paraId="4FB1646D" w14:textId="77777777" w:rsidR="009516E7" w:rsidRDefault="0058777D">
            <w:pPr>
              <w:spacing w:after="0" w:line="312" w:lineRule="auto"/>
              <w:rPr>
                <w:rFonts w:ascii="Times New Roman" w:hAnsi="Times New Roman"/>
                <w:bCs/>
                <w:iCs/>
              </w:rPr>
            </w:pPr>
            <w:r>
              <w:rPr>
                <w:rFonts w:ascii="Times New Roman" w:hAnsi="Times New Roman"/>
                <w:iCs/>
              </w:rPr>
              <w:t>Repurpose</w:t>
            </w:r>
            <w:r>
              <w:rPr>
                <w:rFonts w:ascii="Times New Roman" w:hAnsi="Times New Roman" w:hint="eastAsia"/>
                <w:iCs/>
              </w:rPr>
              <w:t xml:space="preserve"> will cause scheduling restriction on Msg 3 scheduling. </w:t>
            </w:r>
            <w:r>
              <w:rPr>
                <w:rFonts w:ascii="Times New Roman" w:hAnsi="Times New Roman"/>
                <w:iCs/>
              </w:rPr>
              <w:t>T</w:t>
            </w:r>
            <w:r>
              <w:rPr>
                <w:rFonts w:ascii="Times New Roman" w:hAnsi="Times New Roman" w:hint="eastAsia"/>
                <w:iCs/>
              </w:rPr>
              <w:t xml:space="preserve">his is not a best choice if there is other better option. </w:t>
            </w:r>
          </w:p>
        </w:tc>
      </w:tr>
      <w:tr w:rsidR="009516E7" w14:paraId="39EDCB2E" w14:textId="77777777">
        <w:tc>
          <w:tcPr>
            <w:tcW w:w="1196" w:type="dxa"/>
            <w:vAlign w:val="center"/>
          </w:tcPr>
          <w:p w14:paraId="7198F128" w14:textId="77777777" w:rsidR="009516E7" w:rsidRDefault="0058777D">
            <w:pPr>
              <w:spacing w:after="0" w:line="312" w:lineRule="auto"/>
              <w:rPr>
                <w:rFonts w:ascii="Times New Roman" w:eastAsia="宋体" w:hAnsi="Times New Roman" w:cs="Times New Roman"/>
                <w:bCs/>
                <w:szCs w:val="21"/>
                <w:lang w:val="en-GB"/>
              </w:rPr>
            </w:pPr>
            <w:r>
              <w:rPr>
                <w:rFonts w:ascii="Times New Roman" w:eastAsia="宋体" w:hAnsi="Times New Roman" w:cs="Times New Roman" w:hint="eastAsia"/>
                <w:bCs/>
                <w:szCs w:val="21"/>
              </w:rPr>
              <w:t>ZTE</w:t>
            </w:r>
          </w:p>
        </w:tc>
        <w:tc>
          <w:tcPr>
            <w:tcW w:w="951" w:type="dxa"/>
          </w:tcPr>
          <w:p w14:paraId="13686E97" w14:textId="77777777" w:rsidR="009516E7" w:rsidRDefault="0058777D">
            <w:pPr>
              <w:spacing w:after="0" w:line="312" w:lineRule="auto"/>
              <w:rPr>
                <w:rFonts w:ascii="Times New Roman" w:eastAsia="宋体" w:hAnsi="Times New Roman" w:cs="Times New Roman"/>
                <w:bCs/>
                <w:szCs w:val="21"/>
                <w:lang w:val="en-GB"/>
              </w:rPr>
            </w:pPr>
            <w:r>
              <w:rPr>
                <w:rFonts w:ascii="Times New Roman" w:eastAsia="宋体" w:hAnsi="Times New Roman" w:cs="Times New Roman" w:hint="eastAsia"/>
                <w:bCs/>
                <w:szCs w:val="21"/>
              </w:rPr>
              <w:t>Feasible</w:t>
            </w:r>
          </w:p>
        </w:tc>
        <w:tc>
          <w:tcPr>
            <w:tcW w:w="7663" w:type="dxa"/>
            <w:vAlign w:val="center"/>
          </w:tcPr>
          <w:p w14:paraId="28674F6E" w14:textId="77777777" w:rsidR="009516E7" w:rsidRDefault="0058777D">
            <w:pPr>
              <w:spacing w:after="0" w:line="312" w:lineRule="auto"/>
            </w:pPr>
            <w:r>
              <w:rPr>
                <w:rFonts w:hint="eastAsia"/>
              </w:rPr>
              <w:t>However, careful consideration/evaluation is required. Currently, only the 1-bit of CSI request is available. A combination of Option 1 and Option 3 may be a proper solution.</w:t>
            </w:r>
          </w:p>
          <w:p w14:paraId="1E5EE7C2" w14:textId="77777777" w:rsidR="009516E7" w:rsidRDefault="0058777D">
            <w:pPr>
              <w:spacing w:after="0" w:line="312" w:lineRule="auto"/>
              <w:rPr>
                <w:rFonts w:ascii="Times New Roman" w:hAnsi="Times New Roman"/>
                <w:iCs/>
              </w:rPr>
            </w:pPr>
            <w:r>
              <w:rPr>
                <w:rFonts w:hint="eastAsia"/>
              </w:rPr>
              <w:t>Additionally, MCS has been reused to indicate the factor for Msg3 repetition. The repurposing of other fields will limit the scheduling flexibility.</w:t>
            </w:r>
          </w:p>
        </w:tc>
      </w:tr>
      <w:tr w:rsidR="00A26B85" w14:paraId="39194EEC" w14:textId="77777777">
        <w:tc>
          <w:tcPr>
            <w:tcW w:w="1196" w:type="dxa"/>
            <w:vAlign w:val="center"/>
          </w:tcPr>
          <w:p w14:paraId="7DE24916" w14:textId="559EECDB" w:rsidR="00A26B85" w:rsidRPr="00A26B85" w:rsidRDefault="00A26B85">
            <w:pPr>
              <w:spacing w:after="0" w:line="312" w:lineRule="auto"/>
              <w:rPr>
                <w:rFonts w:ascii="Times New Roman" w:eastAsia="Malgun Gothic" w:hAnsi="Times New Roman" w:cs="Times New Roman"/>
                <w:bCs/>
                <w:szCs w:val="21"/>
                <w:lang w:eastAsia="ko-KR"/>
              </w:rPr>
            </w:pPr>
            <w:r>
              <w:rPr>
                <w:rFonts w:ascii="Times New Roman" w:eastAsia="Malgun Gothic" w:hAnsi="Times New Roman" w:cs="Times New Roman" w:hint="eastAsia"/>
                <w:bCs/>
                <w:szCs w:val="21"/>
                <w:lang w:eastAsia="ko-KR"/>
              </w:rPr>
              <w:t>KT</w:t>
            </w:r>
          </w:p>
        </w:tc>
        <w:tc>
          <w:tcPr>
            <w:tcW w:w="951" w:type="dxa"/>
          </w:tcPr>
          <w:p w14:paraId="6D1AD40A" w14:textId="77777777" w:rsidR="00A26B85" w:rsidRDefault="00A26B85">
            <w:pPr>
              <w:spacing w:after="0" w:line="312" w:lineRule="auto"/>
              <w:rPr>
                <w:rFonts w:ascii="Times New Roman" w:eastAsia="宋体" w:hAnsi="Times New Roman" w:cs="Times New Roman"/>
                <w:bCs/>
                <w:szCs w:val="21"/>
              </w:rPr>
            </w:pPr>
          </w:p>
        </w:tc>
        <w:tc>
          <w:tcPr>
            <w:tcW w:w="7663" w:type="dxa"/>
            <w:vAlign w:val="center"/>
          </w:tcPr>
          <w:p w14:paraId="394577FF" w14:textId="1AF5930C" w:rsidR="00A26B85" w:rsidRDefault="00A26B85">
            <w:pPr>
              <w:spacing w:after="0" w:line="312" w:lineRule="auto"/>
            </w:pPr>
            <w:r>
              <w:rPr>
                <w:rFonts w:ascii="Times New Roman" w:eastAsia="Malgun Gothic" w:hAnsi="Times New Roman" w:hint="eastAsia"/>
                <w:iCs/>
                <w:lang w:eastAsia="ko-KR"/>
              </w:rPr>
              <w:t>Feasible. More than one field can be utilized for indication, such as 2 bits of FDRA and 1 bit of CSI request.</w:t>
            </w:r>
          </w:p>
        </w:tc>
      </w:tr>
      <w:tr w:rsidR="0058777D" w14:paraId="292A8DFE" w14:textId="77777777">
        <w:tc>
          <w:tcPr>
            <w:tcW w:w="1196" w:type="dxa"/>
            <w:vAlign w:val="center"/>
          </w:tcPr>
          <w:p w14:paraId="6B010279" w14:textId="2579E8B7" w:rsidR="0058777D" w:rsidRDefault="0058777D" w:rsidP="0058777D">
            <w:pPr>
              <w:spacing w:after="0" w:line="312" w:lineRule="auto"/>
              <w:rPr>
                <w:rFonts w:ascii="Times New Roman" w:eastAsia="Malgun Gothic" w:hAnsi="Times New Roman" w:cs="Times New Roman"/>
                <w:bCs/>
                <w:szCs w:val="21"/>
                <w:lang w:eastAsia="ko-KR"/>
              </w:rPr>
            </w:pPr>
            <w:r>
              <w:rPr>
                <w:rFonts w:ascii="Times New Roman" w:hAnsi="Times New Roman" w:cs="Times New Roman" w:hint="eastAsia"/>
                <w:bCs/>
                <w:szCs w:val="21"/>
                <w:lang w:val="en-GB"/>
              </w:rPr>
              <w:t>CATT</w:t>
            </w:r>
          </w:p>
        </w:tc>
        <w:tc>
          <w:tcPr>
            <w:tcW w:w="951" w:type="dxa"/>
          </w:tcPr>
          <w:p w14:paraId="20C8CBAD" w14:textId="50E16D80" w:rsidR="0058777D" w:rsidRDefault="0058777D" w:rsidP="0058777D">
            <w:pPr>
              <w:spacing w:after="0" w:line="312" w:lineRule="auto"/>
              <w:rPr>
                <w:rFonts w:ascii="Times New Roman" w:eastAsia="宋体" w:hAnsi="Times New Roman" w:cs="Times New Roman"/>
                <w:bCs/>
                <w:szCs w:val="21"/>
              </w:rPr>
            </w:pPr>
            <w:r>
              <w:rPr>
                <w:rFonts w:ascii="Times New Roman" w:hAnsi="Times New Roman" w:cs="Times New Roman" w:hint="eastAsia"/>
                <w:bCs/>
                <w:szCs w:val="21"/>
                <w:lang w:val="en-GB"/>
              </w:rPr>
              <w:t>Feasible</w:t>
            </w:r>
          </w:p>
        </w:tc>
        <w:tc>
          <w:tcPr>
            <w:tcW w:w="7663" w:type="dxa"/>
            <w:vAlign w:val="center"/>
          </w:tcPr>
          <w:p w14:paraId="523A7F18" w14:textId="7332AA1A" w:rsidR="0058777D" w:rsidRDefault="0058777D" w:rsidP="0058777D">
            <w:pPr>
              <w:spacing w:after="0" w:line="312" w:lineRule="auto"/>
              <w:rPr>
                <w:rFonts w:ascii="Times New Roman" w:eastAsia="Malgun Gothic" w:hAnsi="Times New Roman"/>
                <w:iCs/>
                <w:lang w:eastAsia="ko-KR"/>
              </w:rPr>
            </w:pPr>
            <w:r>
              <w:rPr>
                <w:rFonts w:ascii="Times New Roman" w:hAnsi="Times New Roman" w:hint="eastAsia"/>
                <w:iCs/>
              </w:rPr>
              <w:t>We are open to discuss the exact repurposed field(s).</w:t>
            </w:r>
          </w:p>
        </w:tc>
      </w:tr>
      <w:tr w:rsidR="00624425" w14:paraId="39CC0E2E" w14:textId="77777777">
        <w:tc>
          <w:tcPr>
            <w:tcW w:w="1196" w:type="dxa"/>
            <w:vAlign w:val="center"/>
          </w:tcPr>
          <w:p w14:paraId="24B7DE94" w14:textId="07B46C6B" w:rsidR="00624425" w:rsidRDefault="00624425" w:rsidP="00624425">
            <w:pPr>
              <w:spacing w:after="0" w:line="312" w:lineRule="auto"/>
              <w:rPr>
                <w:rFonts w:ascii="Times New Roman" w:hAnsi="Times New Roman" w:cs="Times New Roman"/>
                <w:bCs/>
                <w:szCs w:val="21"/>
                <w:lang w:val="en-GB"/>
              </w:rPr>
            </w:pPr>
            <w:r>
              <w:rPr>
                <w:rFonts w:ascii="Times New Roman" w:eastAsia="宋体" w:hAnsi="Times New Roman" w:cs="Times New Roman" w:hint="eastAsia"/>
                <w:bCs/>
                <w:szCs w:val="21"/>
              </w:rPr>
              <w:t>O</w:t>
            </w:r>
            <w:r>
              <w:rPr>
                <w:rFonts w:ascii="Times New Roman" w:eastAsia="宋体" w:hAnsi="Times New Roman" w:cs="Times New Roman"/>
                <w:bCs/>
                <w:szCs w:val="21"/>
              </w:rPr>
              <w:t>PPO</w:t>
            </w:r>
          </w:p>
        </w:tc>
        <w:tc>
          <w:tcPr>
            <w:tcW w:w="951" w:type="dxa"/>
          </w:tcPr>
          <w:p w14:paraId="3CE28A3D" w14:textId="77777777" w:rsidR="00624425" w:rsidRDefault="00624425" w:rsidP="00624425">
            <w:pPr>
              <w:spacing w:after="0" w:line="312" w:lineRule="auto"/>
              <w:rPr>
                <w:rFonts w:ascii="Times New Roman" w:hAnsi="Times New Roman" w:cs="Times New Roman"/>
                <w:bCs/>
                <w:szCs w:val="21"/>
                <w:lang w:val="en-GB"/>
              </w:rPr>
            </w:pPr>
          </w:p>
        </w:tc>
        <w:tc>
          <w:tcPr>
            <w:tcW w:w="7663" w:type="dxa"/>
            <w:vAlign w:val="center"/>
          </w:tcPr>
          <w:p w14:paraId="59DE2205" w14:textId="2FB00A55" w:rsidR="00624425" w:rsidRDefault="00624425" w:rsidP="00624425">
            <w:pPr>
              <w:spacing w:after="0" w:line="312" w:lineRule="auto"/>
              <w:rPr>
                <w:rFonts w:ascii="Times New Roman" w:hAnsi="Times New Roman"/>
                <w:iCs/>
              </w:rPr>
            </w:pPr>
            <w:r>
              <w:rPr>
                <w:rFonts w:ascii="Times New Roman" w:eastAsia="PMingLiU" w:hAnsi="Times New Roman"/>
                <w:iCs/>
                <w:lang w:eastAsia="zh-TW"/>
              </w:rPr>
              <w:t>Only F</w:t>
            </w:r>
            <w:r>
              <w:rPr>
                <w:rFonts w:ascii="Times New Roman" w:eastAsia="PMingLiU" w:hAnsi="Times New Roman" w:hint="eastAsia"/>
                <w:iCs/>
                <w:lang w:eastAsia="zh-TW"/>
              </w:rPr>
              <w:t>DRA field</w:t>
            </w:r>
            <w:r>
              <w:rPr>
                <w:rFonts w:ascii="Times New Roman" w:eastAsia="PMingLiU" w:hAnsi="Times New Roman"/>
                <w:iCs/>
                <w:lang w:eastAsia="zh-TW"/>
              </w:rPr>
              <w:t xml:space="preserve"> has enough bits to be </w:t>
            </w:r>
            <w:r w:rsidRPr="00C16DDB">
              <w:rPr>
                <w:rFonts w:ascii="Times New Roman" w:eastAsia="PMingLiU" w:hAnsi="Times New Roman"/>
                <w:iCs/>
                <w:lang w:eastAsia="zh-TW"/>
              </w:rPr>
              <w:t>repurposed</w:t>
            </w:r>
            <w:r>
              <w:rPr>
                <w:rFonts w:ascii="Times New Roman" w:eastAsia="PMingLiU" w:hAnsi="Times New Roman"/>
                <w:iCs/>
                <w:lang w:eastAsia="zh-TW"/>
              </w:rPr>
              <w:t xml:space="preserve"> (If 3bits are needed).</w:t>
            </w:r>
          </w:p>
        </w:tc>
      </w:tr>
      <w:tr w:rsidR="00345A28" w14:paraId="6E79EC9B" w14:textId="77777777">
        <w:tc>
          <w:tcPr>
            <w:tcW w:w="1196" w:type="dxa"/>
            <w:vAlign w:val="center"/>
          </w:tcPr>
          <w:p w14:paraId="67A851DC" w14:textId="1655C26F" w:rsidR="00345A28" w:rsidRDefault="00345A28" w:rsidP="00345A28">
            <w:pPr>
              <w:spacing w:after="0" w:line="312" w:lineRule="auto"/>
              <w:rPr>
                <w:rFonts w:ascii="Times New Roman" w:eastAsia="宋体" w:hAnsi="Times New Roman" w:cs="Times New Roman"/>
                <w:bCs/>
                <w:szCs w:val="21"/>
              </w:rPr>
            </w:pPr>
            <w:r>
              <w:rPr>
                <w:rFonts w:ascii="Times New Roman" w:hAnsi="Times New Roman" w:cs="Times New Roman"/>
                <w:bCs/>
                <w:szCs w:val="21"/>
                <w:lang w:val="en-GB"/>
              </w:rPr>
              <w:t>Nokia</w:t>
            </w:r>
          </w:p>
        </w:tc>
        <w:tc>
          <w:tcPr>
            <w:tcW w:w="951" w:type="dxa"/>
          </w:tcPr>
          <w:p w14:paraId="3F5962A7" w14:textId="7310C84E"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Feasible</w:t>
            </w:r>
          </w:p>
        </w:tc>
        <w:tc>
          <w:tcPr>
            <w:tcW w:w="7663" w:type="dxa"/>
            <w:vAlign w:val="center"/>
          </w:tcPr>
          <w:p w14:paraId="65E14A13" w14:textId="77777777" w:rsidR="00345A28" w:rsidRPr="00B74EE3" w:rsidRDefault="00345A28" w:rsidP="00345A28">
            <w:pPr>
              <w:spacing w:after="0" w:line="240" w:lineRule="auto"/>
              <w:contextualSpacing/>
              <w:jc w:val="left"/>
              <w:rPr>
                <w:iCs/>
              </w:rPr>
            </w:pPr>
            <w:r w:rsidRPr="00B74EE3">
              <w:rPr>
                <w:iCs/>
              </w:rPr>
              <w:t xml:space="preserve">Option 3 seems the cleanest solution and proposals in this sense. We acknowledge that agreeing on a way to repurpose certain bits of the UL grant may not be an easy </w:t>
            </w:r>
            <w:r>
              <w:rPr>
                <w:iCs/>
              </w:rPr>
              <w:t xml:space="preserve">task. </w:t>
            </w:r>
            <w:r w:rsidRPr="00B74EE3">
              <w:rPr>
                <w:iCs/>
              </w:rPr>
              <w:t>At the same time, and differently from Option 4 and Option 5, this discussion could be had in RAN1 without involving other WGs. Or this reason, it seems a reasonable course of action.</w:t>
            </w:r>
          </w:p>
          <w:p w14:paraId="632A7290" w14:textId="77777777" w:rsidR="00345A28" w:rsidRDefault="00345A28" w:rsidP="00345A28">
            <w:pPr>
              <w:spacing w:after="0" w:line="312" w:lineRule="auto"/>
              <w:rPr>
                <w:rFonts w:ascii="Times New Roman" w:eastAsia="PMingLiU" w:hAnsi="Times New Roman"/>
                <w:iCs/>
                <w:lang w:eastAsia="zh-TW"/>
              </w:rPr>
            </w:pPr>
          </w:p>
        </w:tc>
      </w:tr>
      <w:tr w:rsidR="002A0F72" w14:paraId="7AEE8B2B" w14:textId="77777777">
        <w:tc>
          <w:tcPr>
            <w:tcW w:w="1196" w:type="dxa"/>
            <w:vAlign w:val="center"/>
          </w:tcPr>
          <w:p w14:paraId="18BC854B" w14:textId="70C298FE" w:rsidR="002A0F72" w:rsidRDefault="002A0F72" w:rsidP="002A0F72">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951" w:type="dxa"/>
          </w:tcPr>
          <w:p w14:paraId="13525B0D" w14:textId="77777777" w:rsidR="002A0F72" w:rsidRDefault="002A0F72" w:rsidP="002A0F72">
            <w:pPr>
              <w:spacing w:after="0" w:line="312" w:lineRule="auto"/>
              <w:rPr>
                <w:rFonts w:ascii="Times New Roman" w:hAnsi="Times New Roman" w:cs="Times New Roman"/>
                <w:bCs/>
                <w:szCs w:val="21"/>
                <w:lang w:val="en-GB"/>
              </w:rPr>
            </w:pPr>
          </w:p>
        </w:tc>
        <w:tc>
          <w:tcPr>
            <w:tcW w:w="7663" w:type="dxa"/>
            <w:vAlign w:val="center"/>
          </w:tcPr>
          <w:p w14:paraId="597BBC2A" w14:textId="7474482C" w:rsidR="002A0F72" w:rsidRPr="00B74EE3" w:rsidRDefault="002A0F72" w:rsidP="002A0F72">
            <w:pPr>
              <w:spacing w:after="0" w:line="240" w:lineRule="auto"/>
              <w:contextualSpacing/>
              <w:jc w:val="left"/>
              <w:rPr>
                <w:iCs/>
              </w:rPr>
            </w:pPr>
            <w:r>
              <w:rPr>
                <w:rFonts w:ascii="Times New Roman" w:hAnsi="Times New Roman" w:hint="eastAsia"/>
                <w:iCs/>
              </w:rPr>
              <w:t>R</w:t>
            </w:r>
            <w:r>
              <w:rPr>
                <w:rFonts w:ascii="Times New Roman" w:hAnsi="Times New Roman"/>
                <w:iCs/>
              </w:rPr>
              <w:t>epurposing the bits may largely limit the network’s scheduling, which should be avoided.</w:t>
            </w:r>
          </w:p>
        </w:tc>
      </w:tr>
    </w:tbl>
    <w:p w14:paraId="497BAE7A" w14:textId="77777777" w:rsidR="00082380" w:rsidRPr="00077161" w:rsidRDefault="00082380" w:rsidP="00082380">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28E14C06" w14:textId="77777777" w:rsidR="00082380" w:rsidRDefault="00082380" w:rsidP="00082380">
      <w:pPr>
        <w:rPr>
          <w:b/>
          <w:bCs/>
          <w:i/>
          <w:iCs/>
          <w:szCs w:val="21"/>
          <w:lang w:val="en-GB"/>
        </w:rPr>
      </w:pPr>
      <w:r>
        <w:rPr>
          <w:rFonts w:ascii="Times New Roman" w:eastAsia="宋体" w:hAnsi="Times New Roman" w:cs="Times New Roman" w:hint="eastAsia"/>
          <w:kern w:val="0"/>
          <w:sz w:val="22"/>
        </w:rPr>
        <w:t>Though having restrictions on FDRA</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s flexibility, most companies that at least this field can be repurposed. Thus, FL </w:t>
      </w:r>
      <w:r>
        <w:rPr>
          <w:rFonts w:ascii="Times New Roman" w:eastAsia="宋体" w:hAnsi="Times New Roman" w:cs="Times New Roman"/>
          <w:kern w:val="0"/>
          <w:sz w:val="22"/>
        </w:rPr>
        <w:t>would</w:t>
      </w:r>
      <w:r>
        <w:rPr>
          <w:rFonts w:ascii="Times New Roman" w:eastAsia="宋体" w:hAnsi="Times New Roman" w:cs="Times New Roman" w:hint="eastAsia"/>
          <w:kern w:val="0"/>
          <w:sz w:val="22"/>
        </w:rPr>
        <w:t xml:space="preserve"> like to </w:t>
      </w:r>
      <w:r>
        <w:rPr>
          <w:rFonts w:ascii="Times New Roman" w:eastAsia="宋体" w:hAnsi="Times New Roman" w:cs="Times New Roman" w:hint="eastAsia"/>
          <w:b/>
          <w:bCs/>
          <w:kern w:val="0"/>
          <w:sz w:val="22"/>
        </w:rPr>
        <w:t>keep</w:t>
      </w:r>
      <w:r w:rsidRPr="001F676D">
        <w:rPr>
          <w:rFonts w:ascii="Times New Roman" w:eastAsia="宋体" w:hAnsi="Times New Roman" w:cs="Times New Roman" w:hint="eastAsia"/>
          <w:b/>
          <w:bCs/>
          <w:kern w:val="0"/>
          <w:sz w:val="22"/>
        </w:rPr>
        <w:t xml:space="preserve"> Option </w:t>
      </w:r>
      <w:r>
        <w:rPr>
          <w:rFonts w:ascii="Times New Roman" w:eastAsia="宋体" w:hAnsi="Times New Roman" w:cs="Times New Roman" w:hint="eastAsia"/>
          <w:b/>
          <w:bCs/>
          <w:kern w:val="0"/>
          <w:sz w:val="22"/>
        </w:rPr>
        <w:t>3</w:t>
      </w:r>
      <w:r>
        <w:rPr>
          <w:rFonts w:ascii="Times New Roman" w:eastAsia="宋体" w:hAnsi="Times New Roman" w:cs="Times New Roman" w:hint="eastAsia"/>
          <w:kern w:val="0"/>
          <w:sz w:val="22"/>
        </w:rPr>
        <w:t xml:space="preserve"> as a candidate currently. </w:t>
      </w:r>
    </w:p>
    <w:p w14:paraId="7298650C" w14:textId="77777777" w:rsidR="009516E7" w:rsidRPr="00082380" w:rsidRDefault="009516E7">
      <w:pPr>
        <w:spacing w:after="0" w:line="312" w:lineRule="auto"/>
        <w:rPr>
          <w:rFonts w:ascii="Times New Roman" w:hAnsi="Times New Roman" w:cs="Times New Roman"/>
          <w:szCs w:val="21"/>
          <w:lang w:val="en-GB"/>
        </w:rPr>
      </w:pPr>
    </w:p>
    <w:p w14:paraId="5B69662F" w14:textId="77777777" w:rsidR="009516E7" w:rsidRDefault="009516E7">
      <w:pPr>
        <w:spacing w:after="0" w:line="312" w:lineRule="auto"/>
        <w:rPr>
          <w:rFonts w:ascii="Times New Roman" w:hAnsi="Times New Roman" w:cs="Times New Roman"/>
          <w:szCs w:val="21"/>
          <w:lang w:val="en-GB"/>
        </w:rPr>
      </w:pPr>
    </w:p>
    <w:p w14:paraId="7581F768" w14:textId="6EAED4D1" w:rsidR="009516E7" w:rsidRDefault="00BA12E4">
      <w:pPr>
        <w:pStyle w:val="4"/>
        <w:spacing w:beforeLines="0" w:before="0" w:afterLines="0" w:after="0" w:line="312" w:lineRule="auto"/>
        <w:rPr>
          <w:rFonts w:ascii="Times New Roman" w:hAnsi="Times New Roman" w:cs="Times New Roman"/>
          <w:i/>
          <w:iCs/>
          <w:szCs w:val="21"/>
          <w:u w:val="single"/>
          <w:lang w:val="en-GB"/>
        </w:rPr>
      </w:pPr>
      <w:r w:rsidRPr="00BA12E4">
        <w:rPr>
          <w:rFonts w:ascii="Times New Roman" w:eastAsia="宋体" w:hAnsi="Times New Roman" w:cs="Times New Roman" w:hint="eastAsia"/>
          <w:kern w:val="0"/>
          <w:szCs w:val="21"/>
          <w:u w:val="single"/>
          <w:shd w:val="clear" w:color="auto" w:fill="FFC000"/>
          <w:lang w:val="en-GB"/>
        </w:rPr>
        <w:t>[</w:t>
      </w:r>
      <w:r>
        <w:rPr>
          <w:rFonts w:ascii="Times New Roman" w:eastAsia="宋体" w:hAnsi="Times New Roman" w:cs="Times New Roman" w:hint="eastAsia"/>
          <w:kern w:val="0"/>
          <w:szCs w:val="21"/>
          <w:u w:val="single"/>
          <w:shd w:val="clear" w:color="auto" w:fill="FFC000"/>
          <w:lang w:val="en-GB"/>
        </w:rPr>
        <w:t>Closed</w:t>
      </w:r>
      <w:r w:rsidRPr="00BA12E4">
        <w:rPr>
          <w:rFonts w:ascii="Times New Roman" w:eastAsia="宋体" w:hAnsi="Times New Roman" w:cs="Times New Roman" w:hint="eastAsia"/>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FL</w:t>
      </w:r>
      <w:r w:rsidR="0058777D">
        <w:rPr>
          <w:rFonts w:ascii="Times New Roman" w:eastAsia="宋体" w:hAnsi="Times New Roman" w:cs="Times New Roman"/>
          <w:i/>
          <w:iCs/>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s question 1-7d</w:t>
      </w:r>
    </w:p>
    <w:p w14:paraId="15FD44EC"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 xml:space="preserve">Do you think Option 4 is not feasible due to the following reason: </w:t>
      </w:r>
      <w:r>
        <w:rPr>
          <w:rFonts w:ascii="Times New Roman" w:hAnsi="Times New Roman" w:cs="Times New Roman"/>
          <w:b/>
          <w:bCs/>
          <w:i/>
          <w:iCs/>
          <w:szCs w:val="21"/>
          <w:lang w:val="en-GB"/>
        </w:rPr>
        <w:t>th</w:t>
      </w:r>
      <w:r>
        <w:rPr>
          <w:rFonts w:ascii="Times New Roman" w:hAnsi="Times New Roman" w:cs="Times New Roman" w:hint="eastAsia"/>
          <w:b/>
          <w:bCs/>
          <w:i/>
          <w:iCs/>
          <w:szCs w:val="21"/>
          <w:lang w:val="en-GB"/>
        </w:rPr>
        <w:t xml:space="preserve">is </w:t>
      </w:r>
      <w:r>
        <w:rPr>
          <w:rFonts w:ascii="Times New Roman" w:hAnsi="Times New Roman" w:cs="Times New Roman"/>
          <w:b/>
          <w:bCs/>
          <w:i/>
          <w:iCs/>
          <w:szCs w:val="21"/>
          <w:lang w:val="en-GB"/>
        </w:rPr>
        <w:t>may result in the misinterpretation of s</w:t>
      </w:r>
      <w:r>
        <w:rPr>
          <w:rFonts w:ascii="Times New Roman" w:hAnsi="Times New Roman" w:cs="Times New Roman" w:hint="eastAsia"/>
          <w:b/>
          <w:bCs/>
          <w:i/>
          <w:iCs/>
          <w:szCs w:val="21"/>
          <w:lang w:val="en-GB"/>
        </w:rPr>
        <w:t>u</w:t>
      </w:r>
      <w:r>
        <w:rPr>
          <w:rFonts w:ascii="Times New Roman" w:hAnsi="Times New Roman" w:cs="Times New Roman"/>
          <w:b/>
          <w:bCs/>
          <w:i/>
          <w:iCs/>
          <w:szCs w:val="21"/>
          <w:lang w:val="en-GB"/>
        </w:rPr>
        <w:t>bsequent bytes of next subPDU</w:t>
      </w:r>
      <w:r>
        <w:rPr>
          <w:rFonts w:ascii="Times New Roman" w:hAnsi="Times New Roman" w:cs="Times New Roman" w:hint="eastAsia"/>
          <w:b/>
          <w:bCs/>
          <w:i/>
          <w:iCs/>
          <w:szCs w:val="21"/>
          <w:lang w:val="en-GB"/>
        </w:rPr>
        <w:t xml:space="preserve">? </w:t>
      </w:r>
    </w:p>
    <w:p w14:paraId="3049DA31"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Companies</w:t>
      </w:r>
      <w:r>
        <w:rPr>
          <w:rFonts w:ascii="Times New Roman" w:hAnsi="Times New Roman" w:cs="Times New Roman" w:hint="eastAsia"/>
          <w:szCs w:val="21"/>
          <w:lang w:val="en-GB"/>
        </w:rPr>
        <w:t xml:space="preserve"> are provided to your answers in the following table. </w:t>
      </w:r>
    </w:p>
    <w:tbl>
      <w:tblPr>
        <w:tblStyle w:val="af5"/>
        <w:tblpPr w:leftFromText="180" w:rightFromText="180" w:vertAnchor="text" w:horzAnchor="margin" w:tblpY="56"/>
        <w:tblW w:w="9810" w:type="dxa"/>
        <w:tblLook w:val="04A0" w:firstRow="1" w:lastRow="0" w:firstColumn="1" w:lastColumn="0" w:noHBand="0" w:noVBand="1"/>
      </w:tblPr>
      <w:tblGrid>
        <w:gridCol w:w="1196"/>
        <w:gridCol w:w="951"/>
        <w:gridCol w:w="7663"/>
      </w:tblGrid>
      <w:tr w:rsidR="009516E7" w14:paraId="4C92991A" w14:textId="77777777">
        <w:tc>
          <w:tcPr>
            <w:tcW w:w="1196" w:type="dxa"/>
            <w:vAlign w:val="center"/>
          </w:tcPr>
          <w:p w14:paraId="1C445615"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951" w:type="dxa"/>
          </w:tcPr>
          <w:p w14:paraId="04A713A9"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Feasible or not</w:t>
            </w:r>
          </w:p>
        </w:tc>
        <w:tc>
          <w:tcPr>
            <w:tcW w:w="7663" w:type="dxa"/>
            <w:vAlign w:val="center"/>
          </w:tcPr>
          <w:p w14:paraId="18A9FE6F"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Reply</w:t>
            </w:r>
          </w:p>
        </w:tc>
      </w:tr>
      <w:tr w:rsidR="009516E7" w14:paraId="4A36B2C7" w14:textId="77777777">
        <w:tc>
          <w:tcPr>
            <w:tcW w:w="1196" w:type="dxa"/>
            <w:vAlign w:val="center"/>
          </w:tcPr>
          <w:p w14:paraId="2F085DCD"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Spreadtrum</w:t>
            </w:r>
          </w:p>
        </w:tc>
        <w:tc>
          <w:tcPr>
            <w:tcW w:w="951" w:type="dxa"/>
          </w:tcPr>
          <w:p w14:paraId="6F0355C4" w14:textId="77777777" w:rsidR="009516E7" w:rsidRDefault="009516E7">
            <w:pPr>
              <w:spacing w:after="0" w:line="312" w:lineRule="auto"/>
              <w:rPr>
                <w:rFonts w:ascii="Times New Roman" w:hAnsi="Times New Roman" w:cs="Times New Roman"/>
                <w:bCs/>
                <w:szCs w:val="21"/>
                <w:lang w:val="en-GB"/>
              </w:rPr>
            </w:pPr>
          </w:p>
        </w:tc>
        <w:tc>
          <w:tcPr>
            <w:tcW w:w="7663" w:type="dxa"/>
            <w:vAlign w:val="center"/>
          </w:tcPr>
          <w:p w14:paraId="6DFE274D"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w:t>
            </w:r>
            <w:r>
              <w:rPr>
                <w:rFonts w:ascii="Times New Roman" w:hAnsi="Times New Roman" w:cs="Times New Roman" w:hint="eastAsia"/>
                <w:bCs/>
                <w:szCs w:val="21"/>
                <w:lang w:val="en-GB"/>
              </w:rPr>
              <w:t xml:space="preserve">ot RAN1 scope. </w:t>
            </w:r>
            <w:r>
              <w:rPr>
                <w:rFonts w:ascii="Times New Roman" w:hAnsi="Times New Roman" w:cs="Times New Roman"/>
                <w:bCs/>
                <w:szCs w:val="21"/>
                <w:lang w:val="en-GB"/>
              </w:rPr>
              <w:t>A</w:t>
            </w:r>
            <w:r>
              <w:rPr>
                <w:rFonts w:ascii="Times New Roman" w:hAnsi="Times New Roman" w:cs="Times New Roman" w:hint="eastAsia"/>
                <w:bCs/>
                <w:szCs w:val="21"/>
                <w:lang w:val="en-GB"/>
              </w:rPr>
              <w:t>nd do we really need a new MAC RAR, in this late NR release?</w:t>
            </w:r>
          </w:p>
        </w:tc>
      </w:tr>
      <w:tr w:rsidR="009516E7" w14:paraId="5D34B7D4" w14:textId="77777777">
        <w:tc>
          <w:tcPr>
            <w:tcW w:w="1196" w:type="dxa"/>
            <w:vAlign w:val="center"/>
          </w:tcPr>
          <w:p w14:paraId="2F75553C"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vivo</w:t>
            </w:r>
          </w:p>
        </w:tc>
        <w:tc>
          <w:tcPr>
            <w:tcW w:w="951" w:type="dxa"/>
          </w:tcPr>
          <w:p w14:paraId="4353A993"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Yes</w:t>
            </w:r>
          </w:p>
        </w:tc>
        <w:tc>
          <w:tcPr>
            <w:tcW w:w="7663" w:type="dxa"/>
            <w:vAlign w:val="center"/>
          </w:tcPr>
          <w:p w14:paraId="7B9D50E1"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This is a clean method, and can be up to RAN2 to discuss on how to defined a RAR with new fields.</w:t>
            </w:r>
          </w:p>
        </w:tc>
      </w:tr>
      <w:tr w:rsidR="009516E7" w14:paraId="7268A11D" w14:textId="77777777">
        <w:tc>
          <w:tcPr>
            <w:tcW w:w="1196" w:type="dxa"/>
            <w:vAlign w:val="center"/>
          </w:tcPr>
          <w:p w14:paraId="4A7D3607"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Sharp</w:t>
            </w:r>
          </w:p>
        </w:tc>
        <w:tc>
          <w:tcPr>
            <w:tcW w:w="951" w:type="dxa"/>
          </w:tcPr>
          <w:p w14:paraId="408E879B" w14:textId="77777777" w:rsidR="009516E7" w:rsidRDefault="009516E7">
            <w:pPr>
              <w:spacing w:after="0" w:line="312" w:lineRule="auto"/>
              <w:rPr>
                <w:rFonts w:ascii="Times New Roman" w:hAnsi="Times New Roman" w:cs="Times New Roman"/>
                <w:bCs/>
                <w:szCs w:val="21"/>
                <w:lang w:val="en-GB"/>
              </w:rPr>
            </w:pPr>
          </w:p>
        </w:tc>
        <w:tc>
          <w:tcPr>
            <w:tcW w:w="7663" w:type="dxa"/>
            <w:vAlign w:val="center"/>
          </w:tcPr>
          <w:p w14:paraId="36F50FB7"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 xml:space="preserve">The main issue is that </w:t>
            </w:r>
            <w:r>
              <w:rPr>
                <w:rFonts w:ascii="Times New Roman" w:hAnsi="Times New Roman"/>
                <w:iCs/>
              </w:rPr>
              <w:t xml:space="preserve">mixed RAR for legacy UEs and new UEs cannot be multiplexed within the same PDSCH, which would impose certain scheduling restriction for the legacy UEs and new UEs that support the Tx beam indication. </w:t>
            </w:r>
          </w:p>
        </w:tc>
      </w:tr>
      <w:tr w:rsidR="009516E7" w14:paraId="3EFA4659" w14:textId="77777777">
        <w:tc>
          <w:tcPr>
            <w:tcW w:w="1196" w:type="dxa"/>
            <w:vAlign w:val="center"/>
          </w:tcPr>
          <w:p w14:paraId="32F9DA3C"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Ericsson</w:t>
            </w:r>
          </w:p>
        </w:tc>
        <w:tc>
          <w:tcPr>
            <w:tcW w:w="951" w:type="dxa"/>
          </w:tcPr>
          <w:p w14:paraId="3635FDA6" w14:textId="77777777" w:rsidR="009516E7" w:rsidRDefault="009516E7">
            <w:pPr>
              <w:spacing w:after="0" w:line="312" w:lineRule="auto"/>
              <w:rPr>
                <w:rFonts w:ascii="Times New Roman" w:hAnsi="Times New Roman" w:cs="Times New Roman"/>
                <w:bCs/>
                <w:szCs w:val="21"/>
                <w:lang w:val="en-GB"/>
              </w:rPr>
            </w:pPr>
          </w:p>
        </w:tc>
        <w:tc>
          <w:tcPr>
            <w:tcW w:w="7663" w:type="dxa"/>
            <w:vAlign w:val="center"/>
          </w:tcPr>
          <w:p w14:paraId="50509894"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Decision on feasibility can be up to RAN2.</w:t>
            </w:r>
          </w:p>
        </w:tc>
      </w:tr>
      <w:tr w:rsidR="009516E7" w14:paraId="57A55073" w14:textId="77777777">
        <w:tc>
          <w:tcPr>
            <w:tcW w:w="1196" w:type="dxa"/>
            <w:vAlign w:val="center"/>
          </w:tcPr>
          <w:p w14:paraId="2269A358"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DOCOMO</w:t>
            </w:r>
          </w:p>
        </w:tc>
        <w:tc>
          <w:tcPr>
            <w:tcW w:w="951" w:type="dxa"/>
          </w:tcPr>
          <w:p w14:paraId="49AC26BC"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Feasible</w:t>
            </w:r>
          </w:p>
        </w:tc>
        <w:tc>
          <w:tcPr>
            <w:tcW w:w="7663" w:type="dxa"/>
            <w:vAlign w:val="center"/>
          </w:tcPr>
          <w:p w14:paraId="6C56C3E0"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 xml:space="preserve">It is the most straightforward solution. Details can be up to RAN2. </w:t>
            </w:r>
          </w:p>
        </w:tc>
      </w:tr>
      <w:tr w:rsidR="009516E7" w14:paraId="24EFA6FD" w14:textId="77777777">
        <w:tc>
          <w:tcPr>
            <w:tcW w:w="1196" w:type="dxa"/>
            <w:vAlign w:val="center"/>
          </w:tcPr>
          <w:p w14:paraId="7C0C3127"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Lenovo</w:t>
            </w:r>
          </w:p>
        </w:tc>
        <w:tc>
          <w:tcPr>
            <w:tcW w:w="951" w:type="dxa"/>
          </w:tcPr>
          <w:p w14:paraId="7AC69C27" w14:textId="77777777" w:rsidR="009516E7" w:rsidRDefault="009516E7">
            <w:pPr>
              <w:spacing w:after="0" w:line="312" w:lineRule="auto"/>
              <w:rPr>
                <w:rFonts w:ascii="Times New Roman" w:hAnsi="Times New Roman" w:cs="Times New Roman"/>
                <w:bCs/>
                <w:szCs w:val="21"/>
                <w:lang w:val="en-GB"/>
              </w:rPr>
            </w:pPr>
          </w:p>
        </w:tc>
        <w:tc>
          <w:tcPr>
            <w:tcW w:w="7663" w:type="dxa"/>
            <w:vAlign w:val="center"/>
          </w:tcPr>
          <w:p w14:paraId="30616F18"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It</w:t>
            </w:r>
            <w:r>
              <w:rPr>
                <w:rFonts w:ascii="Times New Roman" w:hAnsi="Times New Roman" w:cs="Times New Roman"/>
                <w:bCs/>
                <w:szCs w:val="21"/>
                <w:lang w:val="en-GB"/>
              </w:rPr>
              <w:t>’</w:t>
            </w:r>
            <w:r>
              <w:rPr>
                <w:rFonts w:ascii="Times New Roman" w:hAnsi="Times New Roman" w:cs="Times New Roman" w:hint="eastAsia"/>
                <w:bCs/>
                <w:szCs w:val="21"/>
                <w:lang w:val="en-GB"/>
              </w:rPr>
              <w:t xml:space="preserve">s RAN2 scope. </w:t>
            </w:r>
            <w:r>
              <w:rPr>
                <w:rFonts w:ascii="Times New Roman" w:hAnsi="Times New Roman" w:cs="Times New Roman"/>
                <w:bCs/>
                <w:szCs w:val="21"/>
                <w:lang w:val="en-GB"/>
              </w:rPr>
              <w:t>However, w</w:t>
            </w:r>
            <w:r>
              <w:rPr>
                <w:rFonts w:ascii="Times New Roman" w:hAnsi="Times New Roman" w:cs="Times New Roman" w:hint="eastAsia"/>
                <w:bCs/>
                <w:szCs w:val="21"/>
                <w:lang w:val="en-GB"/>
              </w:rPr>
              <w:t xml:space="preserve">e </w:t>
            </w:r>
            <w:r>
              <w:rPr>
                <w:rFonts w:ascii="Times New Roman" w:hAnsi="Times New Roman" w:cs="Times New Roman"/>
                <w:bCs/>
                <w:szCs w:val="21"/>
                <w:lang w:val="en-GB"/>
              </w:rPr>
              <w:t>don’t</w:t>
            </w:r>
            <w:r>
              <w:rPr>
                <w:rFonts w:ascii="Times New Roman" w:hAnsi="Times New Roman" w:cs="Times New Roman" w:hint="eastAsia"/>
                <w:bCs/>
                <w:szCs w:val="21"/>
                <w:lang w:val="en-GB"/>
              </w:rPr>
              <w:t xml:space="preserve"> think we should leave this important work to RAN2 if we have better choice.</w:t>
            </w:r>
          </w:p>
        </w:tc>
      </w:tr>
      <w:tr w:rsidR="0058777D" w14:paraId="40745A9A" w14:textId="77777777">
        <w:tc>
          <w:tcPr>
            <w:tcW w:w="1196" w:type="dxa"/>
            <w:vAlign w:val="center"/>
          </w:tcPr>
          <w:p w14:paraId="67CE3ED2" w14:textId="1794D4BB" w:rsidR="0058777D" w:rsidRDefault="0058777D" w:rsidP="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CATT</w:t>
            </w:r>
          </w:p>
        </w:tc>
        <w:tc>
          <w:tcPr>
            <w:tcW w:w="951" w:type="dxa"/>
          </w:tcPr>
          <w:p w14:paraId="6E4CDE6B" w14:textId="43B1D011" w:rsidR="0058777D" w:rsidRDefault="0058777D" w:rsidP="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Not feasible</w:t>
            </w:r>
          </w:p>
        </w:tc>
        <w:tc>
          <w:tcPr>
            <w:tcW w:w="7663" w:type="dxa"/>
            <w:vAlign w:val="center"/>
          </w:tcPr>
          <w:p w14:paraId="6A405BAD" w14:textId="5242C17C" w:rsidR="000B40C7" w:rsidRPr="000B40C7" w:rsidRDefault="000B40C7" w:rsidP="000B40C7">
            <w:pPr>
              <w:rPr>
                <w:rFonts w:ascii="Times New Roman" w:hAnsi="Times New Roman" w:cs="Times New Roman"/>
                <w:bCs/>
                <w:szCs w:val="21"/>
                <w:lang w:val="en-GB"/>
              </w:rPr>
            </w:pPr>
            <w:r w:rsidRPr="000B40C7">
              <w:rPr>
                <w:rFonts w:ascii="Times New Roman" w:hAnsi="Times New Roman" w:cs="Times New Roman"/>
                <w:bCs/>
                <w:szCs w:val="21"/>
                <w:lang w:val="en-GB"/>
              </w:rPr>
              <w:t>I</w:t>
            </w:r>
            <w:r w:rsidRPr="000B40C7">
              <w:rPr>
                <w:rFonts w:ascii="Times New Roman" w:hAnsi="Times New Roman" w:cs="Times New Roman" w:hint="eastAsia"/>
                <w:bCs/>
                <w:szCs w:val="21"/>
                <w:lang w:val="en-GB"/>
              </w:rPr>
              <w:t xml:space="preserve">f the subPDU containing UL beam information is not the last MAC subPDU, legacy UEs will treat the added byte as the subheader of next subPDU as shown in </w:t>
            </w:r>
            <w:r w:rsidRPr="000B40C7">
              <w:rPr>
                <w:rFonts w:ascii="Times New Roman" w:hAnsi="Times New Roman" w:cs="Times New Roman"/>
                <w:bCs/>
                <w:szCs w:val="21"/>
                <w:lang w:val="en-GB"/>
              </w:rPr>
              <w:fldChar w:fldCharType="begin"/>
            </w:r>
            <w:r w:rsidRPr="000B40C7">
              <w:rPr>
                <w:rFonts w:ascii="Times New Roman" w:hAnsi="Times New Roman" w:cs="Times New Roman"/>
                <w:bCs/>
                <w:szCs w:val="21"/>
                <w:lang w:val="en-GB"/>
              </w:rPr>
              <w:instrText xml:space="preserve"> </w:instrText>
            </w:r>
            <w:r w:rsidRPr="000B40C7">
              <w:rPr>
                <w:rFonts w:ascii="Times New Roman" w:hAnsi="Times New Roman" w:cs="Times New Roman" w:hint="eastAsia"/>
                <w:bCs/>
                <w:szCs w:val="21"/>
                <w:lang w:val="en-GB"/>
              </w:rPr>
              <w:instrText>REF _Ref212816183 \h</w:instrText>
            </w:r>
            <w:r w:rsidRPr="000B40C7">
              <w:rPr>
                <w:rFonts w:ascii="Times New Roman" w:hAnsi="Times New Roman" w:cs="Times New Roman"/>
                <w:bCs/>
                <w:szCs w:val="21"/>
                <w:lang w:val="en-GB"/>
              </w:rPr>
              <w:instrText xml:space="preserve"> </w:instrText>
            </w:r>
            <w:r>
              <w:rPr>
                <w:rFonts w:ascii="Times New Roman" w:hAnsi="Times New Roman" w:cs="Times New Roman"/>
                <w:bCs/>
                <w:szCs w:val="21"/>
                <w:lang w:val="en-GB"/>
              </w:rPr>
              <w:instrText xml:space="preserve"> \* MERGEFORMAT </w:instrText>
            </w:r>
            <w:r w:rsidRPr="000B40C7">
              <w:rPr>
                <w:rFonts w:ascii="Times New Roman" w:hAnsi="Times New Roman" w:cs="Times New Roman"/>
                <w:bCs/>
                <w:szCs w:val="21"/>
                <w:lang w:val="en-GB"/>
              </w:rPr>
            </w:r>
            <w:r w:rsidRPr="000B40C7">
              <w:rPr>
                <w:rFonts w:ascii="Times New Roman" w:hAnsi="Times New Roman" w:cs="Times New Roman"/>
                <w:bCs/>
                <w:szCs w:val="21"/>
                <w:lang w:val="en-GB"/>
              </w:rPr>
              <w:fldChar w:fldCharType="separate"/>
            </w:r>
            <w:r w:rsidRPr="000B40C7">
              <w:rPr>
                <w:rFonts w:ascii="Times New Roman" w:hAnsi="Times New Roman" w:cs="Times New Roman"/>
                <w:bCs/>
                <w:szCs w:val="21"/>
                <w:lang w:val="en-GB"/>
              </w:rPr>
              <w:t>Figure 2</w:t>
            </w:r>
            <w:r w:rsidRPr="000B40C7">
              <w:rPr>
                <w:rFonts w:ascii="Times New Roman" w:hAnsi="Times New Roman" w:cs="Times New Roman"/>
                <w:bCs/>
                <w:szCs w:val="21"/>
                <w:lang w:val="en-GB"/>
              </w:rPr>
              <w:fldChar w:fldCharType="end"/>
            </w:r>
            <w:r w:rsidRPr="000B40C7">
              <w:rPr>
                <w:rFonts w:ascii="Times New Roman" w:hAnsi="Times New Roman" w:cs="Times New Roman" w:hint="eastAsia"/>
                <w:bCs/>
                <w:szCs w:val="21"/>
                <w:lang w:val="en-GB"/>
              </w:rPr>
              <w:t xml:space="preserve">, which leads to </w:t>
            </w:r>
            <w:r w:rsidRPr="000B40C7">
              <w:rPr>
                <w:rFonts w:ascii="Times New Roman" w:hAnsi="Times New Roman" w:cs="Times New Roman"/>
                <w:bCs/>
                <w:szCs w:val="21"/>
                <w:lang w:val="en-GB"/>
              </w:rPr>
              <w:t>misinterpret</w:t>
            </w:r>
            <w:r w:rsidRPr="000B40C7">
              <w:rPr>
                <w:rFonts w:ascii="Times New Roman" w:hAnsi="Times New Roman" w:cs="Times New Roman" w:hint="eastAsia"/>
                <w:bCs/>
                <w:szCs w:val="21"/>
                <w:lang w:val="en-GB"/>
              </w:rPr>
              <w:t>ation of</w:t>
            </w:r>
            <w:r w:rsidRPr="000B40C7">
              <w:rPr>
                <w:rFonts w:ascii="Times New Roman" w:hAnsi="Times New Roman" w:cs="Times New Roman"/>
                <w:bCs/>
                <w:szCs w:val="21"/>
                <w:lang w:val="en-GB"/>
              </w:rPr>
              <w:t xml:space="preserve"> </w:t>
            </w:r>
            <w:r w:rsidRPr="000B40C7">
              <w:rPr>
                <w:rFonts w:ascii="Times New Roman" w:hAnsi="Times New Roman" w:cs="Times New Roman" w:hint="eastAsia"/>
                <w:bCs/>
                <w:szCs w:val="21"/>
                <w:lang w:val="en-GB"/>
              </w:rPr>
              <w:t xml:space="preserve">subsequent bytes if the 6LSBs of the added byte match the RAPID </w:t>
            </w:r>
            <w:r w:rsidRPr="000B40C7">
              <w:rPr>
                <w:rFonts w:ascii="Times New Roman" w:hAnsi="Times New Roman" w:cs="Times New Roman"/>
                <w:bCs/>
                <w:szCs w:val="21"/>
                <w:lang w:val="en-GB"/>
              </w:rPr>
              <w:t>associated with the PRACH transmission</w:t>
            </w:r>
            <w:r w:rsidRPr="000B40C7">
              <w:rPr>
                <w:rFonts w:ascii="Times New Roman" w:hAnsi="Times New Roman" w:cs="Times New Roman" w:hint="eastAsia"/>
                <w:bCs/>
                <w:szCs w:val="21"/>
                <w:lang w:val="en-GB"/>
              </w:rPr>
              <w:t>.</w:t>
            </w:r>
          </w:p>
          <w:p w14:paraId="15FDB0CD" w14:textId="4D9BD750" w:rsidR="0058777D" w:rsidRPr="000B40C7" w:rsidRDefault="000B40C7" w:rsidP="000B40C7">
            <w:r>
              <w:object w:dxaOrig="10109" w:dyaOrig="1236" w14:anchorId="67F983C0">
                <v:shape id="_x0000_i1028" type="#_x0000_t75" style="width:336pt;height:40.8pt" o:ole="">
                  <v:imagedata r:id="rId34" o:title=""/>
                </v:shape>
                <o:OLEObject Type="Embed" ProgID="Visio.Drawing.11" ShapeID="_x0000_i1028" DrawAspect="Content" ObjectID="_1824936941" r:id="rId35"/>
              </w:object>
            </w:r>
          </w:p>
        </w:tc>
      </w:tr>
      <w:tr w:rsidR="005850D7" w14:paraId="29CB0803" w14:textId="77777777">
        <w:tc>
          <w:tcPr>
            <w:tcW w:w="1196" w:type="dxa"/>
            <w:vAlign w:val="center"/>
          </w:tcPr>
          <w:p w14:paraId="363116F8" w14:textId="03257407" w:rsidR="005850D7" w:rsidRDefault="005850D7" w:rsidP="005850D7">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951" w:type="dxa"/>
          </w:tcPr>
          <w:p w14:paraId="144B03A9" w14:textId="77777777" w:rsidR="005850D7" w:rsidRDefault="005850D7" w:rsidP="005850D7">
            <w:pPr>
              <w:spacing w:after="0" w:line="312" w:lineRule="auto"/>
              <w:rPr>
                <w:rFonts w:ascii="Times New Roman" w:hAnsi="Times New Roman" w:cs="Times New Roman"/>
                <w:bCs/>
                <w:szCs w:val="21"/>
                <w:lang w:val="en-GB"/>
              </w:rPr>
            </w:pPr>
          </w:p>
        </w:tc>
        <w:tc>
          <w:tcPr>
            <w:tcW w:w="7663" w:type="dxa"/>
            <w:vAlign w:val="center"/>
          </w:tcPr>
          <w:p w14:paraId="1CD81C86" w14:textId="4EE0E97D" w:rsidR="005850D7" w:rsidRPr="000B40C7" w:rsidRDefault="005850D7" w:rsidP="005850D7">
            <w:pPr>
              <w:rPr>
                <w:rFonts w:ascii="Times New Roman" w:hAnsi="Times New Roman" w:cs="Times New Roman"/>
                <w:bCs/>
                <w:szCs w:val="21"/>
                <w:lang w:val="en-GB"/>
              </w:rPr>
            </w:pPr>
            <w:r>
              <w:rPr>
                <w:rFonts w:ascii="Times New Roman" w:hAnsi="Times New Roman" w:cs="Times New Roman" w:hint="eastAsia"/>
                <w:bCs/>
                <w:szCs w:val="21"/>
                <w:lang w:val="en-GB"/>
              </w:rPr>
              <w:t>C</w:t>
            </w:r>
            <w:r>
              <w:rPr>
                <w:rFonts w:ascii="Times New Roman" w:hAnsi="Times New Roman" w:cs="Times New Roman"/>
                <w:bCs/>
                <w:szCs w:val="21"/>
                <w:lang w:val="en-GB"/>
              </w:rPr>
              <w:t>an be up to RAN2.</w:t>
            </w:r>
          </w:p>
        </w:tc>
      </w:tr>
      <w:tr w:rsidR="00345A28" w14:paraId="609423C0" w14:textId="77777777">
        <w:tc>
          <w:tcPr>
            <w:tcW w:w="1196" w:type="dxa"/>
            <w:vAlign w:val="center"/>
          </w:tcPr>
          <w:p w14:paraId="512E03D8" w14:textId="662E5B51"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NOKIA</w:t>
            </w:r>
          </w:p>
        </w:tc>
        <w:tc>
          <w:tcPr>
            <w:tcW w:w="951" w:type="dxa"/>
          </w:tcPr>
          <w:p w14:paraId="6D5661F6" w14:textId="1B7223F2"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Not feasible</w:t>
            </w:r>
          </w:p>
        </w:tc>
        <w:tc>
          <w:tcPr>
            <w:tcW w:w="7663" w:type="dxa"/>
            <w:vAlign w:val="center"/>
          </w:tcPr>
          <w:p w14:paraId="25F91B2C" w14:textId="04D9B583" w:rsidR="00345A28" w:rsidRDefault="00345A28" w:rsidP="00345A28">
            <w:pPr>
              <w:rPr>
                <w:rFonts w:ascii="Times New Roman" w:hAnsi="Times New Roman" w:cs="Times New Roman"/>
                <w:bCs/>
                <w:szCs w:val="21"/>
                <w:lang w:val="en-GB"/>
              </w:rPr>
            </w:pPr>
            <w:r>
              <w:rPr>
                <w:rFonts w:ascii="Times New Roman" w:eastAsia="MS Mincho" w:hAnsi="Times New Roman" w:cs="Times New Roman"/>
                <w:bCs/>
                <w:szCs w:val="21"/>
                <w:lang w:val="en-GB" w:eastAsia="ja-JP"/>
              </w:rPr>
              <w:t>Pertains</w:t>
            </w:r>
            <w:r w:rsidRPr="00B74EE3">
              <w:rPr>
                <w:rFonts w:ascii="Times New Roman" w:eastAsia="MS Mincho" w:hAnsi="Times New Roman" w:cs="Times New Roman"/>
                <w:bCs/>
                <w:szCs w:val="21"/>
                <w:lang w:val="en-GB" w:eastAsia="ja-JP"/>
              </w:rPr>
              <w:t xml:space="preserve"> to aspects specified by RAN2</w:t>
            </w:r>
            <w:r>
              <w:rPr>
                <w:rFonts w:ascii="Times New Roman" w:eastAsia="MS Mincho" w:hAnsi="Times New Roman" w:cs="Times New Roman"/>
                <w:bCs/>
                <w:szCs w:val="21"/>
                <w:lang w:val="en-GB" w:eastAsia="ja-JP"/>
              </w:rPr>
              <w:t xml:space="preserve">, hence requires </w:t>
            </w:r>
            <w:r w:rsidRPr="00B74EE3">
              <w:rPr>
                <w:rFonts w:ascii="Times New Roman" w:eastAsia="MS Mincho" w:hAnsi="Times New Roman" w:cs="Times New Roman"/>
                <w:bCs/>
                <w:szCs w:val="21"/>
                <w:lang w:val="en-GB" w:eastAsia="ja-JP"/>
              </w:rPr>
              <w:t>involving RAN2 first. Given that the latter will not start working on CovEnh before Q4 of 2026, this seems a rather convoluted route we suggest discarding it</w:t>
            </w:r>
            <w:r>
              <w:rPr>
                <w:rFonts w:ascii="Times New Roman" w:eastAsia="MS Mincho" w:hAnsi="Times New Roman" w:cs="Times New Roman"/>
                <w:bCs/>
                <w:szCs w:val="21"/>
                <w:lang w:val="en-GB" w:eastAsia="ja-JP"/>
              </w:rPr>
              <w:t>.</w:t>
            </w:r>
          </w:p>
        </w:tc>
      </w:tr>
      <w:tr w:rsidR="002A0F72" w14:paraId="67D686A0" w14:textId="77777777">
        <w:tc>
          <w:tcPr>
            <w:tcW w:w="1196" w:type="dxa"/>
            <w:vAlign w:val="center"/>
          </w:tcPr>
          <w:p w14:paraId="7912FC41" w14:textId="3718243C" w:rsidR="002A0F72" w:rsidRDefault="002A0F72" w:rsidP="002A0F72">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951" w:type="dxa"/>
          </w:tcPr>
          <w:p w14:paraId="6864380E" w14:textId="77777777" w:rsidR="002A0F72" w:rsidRDefault="002A0F72" w:rsidP="002A0F72">
            <w:pPr>
              <w:spacing w:after="0" w:line="312" w:lineRule="auto"/>
              <w:rPr>
                <w:rFonts w:ascii="Times New Roman" w:hAnsi="Times New Roman" w:cs="Times New Roman"/>
                <w:bCs/>
                <w:szCs w:val="21"/>
                <w:lang w:val="en-GB"/>
              </w:rPr>
            </w:pPr>
          </w:p>
        </w:tc>
        <w:tc>
          <w:tcPr>
            <w:tcW w:w="7663" w:type="dxa"/>
            <w:vAlign w:val="center"/>
          </w:tcPr>
          <w:p w14:paraId="67C76765" w14:textId="3432E45E" w:rsidR="002A0F72" w:rsidRDefault="002A0F72" w:rsidP="002A0F72">
            <w:pPr>
              <w:rPr>
                <w:rFonts w:ascii="Times New Roman" w:eastAsia="MS Mincho" w:hAnsi="Times New Roman" w:cs="Times New Roman"/>
                <w:bCs/>
                <w:szCs w:val="21"/>
                <w:lang w:val="en-GB" w:eastAsia="ja-JP"/>
              </w:rPr>
            </w:pPr>
            <w:r>
              <w:rPr>
                <w:rFonts w:ascii="Times New Roman" w:hAnsi="Times New Roman" w:cs="Times New Roman"/>
                <w:bCs/>
                <w:szCs w:val="21"/>
                <w:lang w:val="en-GB"/>
              </w:rPr>
              <w:t xml:space="preserve">It is not RAN1 issue. </w:t>
            </w:r>
            <w:r>
              <w:rPr>
                <w:rFonts w:ascii="Times New Roman" w:hAnsi="Times New Roman" w:cs="Times New Roman" w:hint="eastAsia"/>
                <w:bCs/>
                <w:szCs w:val="21"/>
                <w:lang w:val="en-GB"/>
              </w:rPr>
              <w:t>L</w:t>
            </w:r>
            <w:r>
              <w:rPr>
                <w:rFonts w:ascii="Times New Roman" w:hAnsi="Times New Roman" w:cs="Times New Roman"/>
                <w:bCs/>
                <w:szCs w:val="21"/>
                <w:lang w:val="en-GB"/>
              </w:rPr>
              <w:t xml:space="preserve">eave it to RAN2. </w:t>
            </w:r>
          </w:p>
        </w:tc>
      </w:tr>
    </w:tbl>
    <w:p w14:paraId="255BC819" w14:textId="77777777" w:rsidR="00082380" w:rsidRPr="00077161" w:rsidRDefault="00082380" w:rsidP="00082380">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4D183887" w14:textId="77777777" w:rsidR="00082380" w:rsidRDefault="00082380" w:rsidP="00082380">
      <w:pPr>
        <w:rPr>
          <w:b/>
          <w:bCs/>
          <w:i/>
          <w:iCs/>
          <w:szCs w:val="21"/>
          <w:lang w:val="en-GB"/>
        </w:rPr>
      </w:pPr>
      <w:r>
        <w:rPr>
          <w:rFonts w:ascii="Times New Roman" w:eastAsia="宋体" w:hAnsi="Times New Roman" w:cs="Times New Roman"/>
          <w:kern w:val="0"/>
          <w:sz w:val="22"/>
        </w:rPr>
        <w:t>I</w:t>
      </w:r>
      <w:r>
        <w:rPr>
          <w:rFonts w:ascii="Times New Roman" w:eastAsia="宋体" w:hAnsi="Times New Roman" w:cs="Times New Roman" w:hint="eastAsia"/>
          <w:kern w:val="0"/>
          <w:sz w:val="22"/>
        </w:rPr>
        <w:t xml:space="preserve">t seems it is most companies think option 4 can be feasible, but it should be up to RAN2. Now, FL </w:t>
      </w:r>
      <w:r>
        <w:rPr>
          <w:rFonts w:ascii="Times New Roman" w:eastAsia="宋体" w:hAnsi="Times New Roman" w:cs="Times New Roman"/>
          <w:kern w:val="0"/>
          <w:sz w:val="22"/>
        </w:rPr>
        <w:t>would</w:t>
      </w:r>
      <w:r>
        <w:rPr>
          <w:rFonts w:ascii="Times New Roman" w:eastAsia="宋体" w:hAnsi="Times New Roman" w:cs="Times New Roman" w:hint="eastAsia"/>
          <w:kern w:val="0"/>
          <w:sz w:val="22"/>
        </w:rPr>
        <w:t xml:space="preserve"> like to </w:t>
      </w:r>
      <w:r>
        <w:rPr>
          <w:rFonts w:ascii="Times New Roman" w:eastAsia="宋体" w:hAnsi="Times New Roman" w:cs="Times New Roman" w:hint="eastAsia"/>
          <w:b/>
          <w:bCs/>
          <w:kern w:val="0"/>
          <w:sz w:val="22"/>
        </w:rPr>
        <w:t>keep</w:t>
      </w:r>
      <w:r w:rsidRPr="001F676D">
        <w:rPr>
          <w:rFonts w:ascii="Times New Roman" w:eastAsia="宋体" w:hAnsi="Times New Roman" w:cs="Times New Roman" w:hint="eastAsia"/>
          <w:b/>
          <w:bCs/>
          <w:kern w:val="0"/>
          <w:sz w:val="22"/>
        </w:rPr>
        <w:t xml:space="preserve"> Option </w:t>
      </w:r>
      <w:r>
        <w:rPr>
          <w:rFonts w:ascii="Times New Roman" w:eastAsia="宋体" w:hAnsi="Times New Roman" w:cs="Times New Roman" w:hint="eastAsia"/>
          <w:b/>
          <w:bCs/>
          <w:kern w:val="0"/>
          <w:sz w:val="22"/>
        </w:rPr>
        <w:t>4</w:t>
      </w:r>
      <w:r>
        <w:rPr>
          <w:rFonts w:ascii="Times New Roman" w:eastAsia="宋体" w:hAnsi="Times New Roman" w:cs="Times New Roman" w:hint="eastAsia"/>
          <w:kern w:val="0"/>
          <w:sz w:val="22"/>
        </w:rPr>
        <w:t xml:space="preserve"> as a </w:t>
      </w:r>
      <w:r>
        <w:rPr>
          <w:rFonts w:ascii="Times New Roman" w:eastAsia="宋体" w:hAnsi="Times New Roman" w:cs="Times New Roman"/>
          <w:kern w:val="0"/>
          <w:sz w:val="22"/>
        </w:rPr>
        <w:t>candidate but</w:t>
      </w:r>
      <w:r>
        <w:rPr>
          <w:rFonts w:ascii="Times New Roman" w:eastAsia="宋体" w:hAnsi="Times New Roman" w:cs="Times New Roman" w:hint="eastAsia"/>
          <w:kern w:val="0"/>
          <w:sz w:val="22"/>
        </w:rPr>
        <w:t xml:space="preserve"> thinking about whether to send an LS to RAN2 for more details of Option 4, if necessary (FL prefer not since there is no RAN2 TU yet). </w:t>
      </w:r>
    </w:p>
    <w:p w14:paraId="18E60564" w14:textId="77777777" w:rsidR="009516E7" w:rsidRPr="00082380" w:rsidRDefault="009516E7">
      <w:pPr>
        <w:spacing w:after="0" w:line="312" w:lineRule="auto"/>
        <w:rPr>
          <w:rFonts w:ascii="Times New Roman" w:hAnsi="Times New Roman" w:cs="Times New Roman"/>
          <w:szCs w:val="21"/>
          <w:lang w:val="en-GB"/>
        </w:rPr>
      </w:pPr>
    </w:p>
    <w:p w14:paraId="4B6979C3" w14:textId="4427498A" w:rsidR="009516E7" w:rsidRDefault="00BA12E4">
      <w:pPr>
        <w:pStyle w:val="4"/>
        <w:spacing w:beforeLines="0" w:before="0" w:afterLines="0" w:after="0" w:line="312" w:lineRule="auto"/>
        <w:rPr>
          <w:rFonts w:ascii="Times New Roman" w:hAnsi="Times New Roman" w:cs="Times New Roman"/>
          <w:i/>
          <w:iCs/>
          <w:szCs w:val="21"/>
          <w:u w:val="single"/>
          <w:lang w:val="en-GB"/>
        </w:rPr>
      </w:pPr>
      <w:r w:rsidRPr="00BA12E4">
        <w:rPr>
          <w:rFonts w:ascii="Times New Roman" w:eastAsia="宋体" w:hAnsi="Times New Roman" w:cs="Times New Roman" w:hint="eastAsia"/>
          <w:kern w:val="0"/>
          <w:szCs w:val="21"/>
          <w:u w:val="single"/>
          <w:shd w:val="clear" w:color="auto" w:fill="FFC000"/>
          <w:lang w:val="en-GB"/>
        </w:rPr>
        <w:t>[</w:t>
      </w:r>
      <w:r>
        <w:rPr>
          <w:rFonts w:ascii="Times New Roman" w:eastAsia="宋体" w:hAnsi="Times New Roman" w:cs="Times New Roman" w:hint="eastAsia"/>
          <w:kern w:val="0"/>
          <w:szCs w:val="21"/>
          <w:u w:val="single"/>
          <w:shd w:val="clear" w:color="auto" w:fill="FFC000"/>
          <w:lang w:val="en-GB"/>
        </w:rPr>
        <w:t>Closed</w:t>
      </w:r>
      <w:r w:rsidRPr="00BA12E4">
        <w:rPr>
          <w:rFonts w:ascii="Times New Roman" w:eastAsia="宋体" w:hAnsi="Times New Roman" w:cs="Times New Roman" w:hint="eastAsia"/>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FL</w:t>
      </w:r>
      <w:r w:rsidR="0058777D">
        <w:rPr>
          <w:rFonts w:ascii="Times New Roman" w:eastAsia="宋体" w:hAnsi="Times New Roman" w:cs="Times New Roman"/>
          <w:i/>
          <w:iCs/>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s question 1-7e</w:t>
      </w:r>
    </w:p>
    <w:p w14:paraId="2870FCAB"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 xml:space="preserve">Do you think Option 5 is not feasible due to the following reason: </w:t>
      </w:r>
      <w:r>
        <w:rPr>
          <w:rFonts w:ascii="Times New Roman" w:hAnsi="Times New Roman" w:cs="Times New Roman"/>
          <w:b/>
          <w:bCs/>
          <w:i/>
          <w:iCs/>
          <w:szCs w:val="21"/>
          <w:lang w:val="en-GB"/>
        </w:rPr>
        <w:t>no reserved bits are available for new signaling anymore</w:t>
      </w:r>
      <w:r>
        <w:rPr>
          <w:rFonts w:ascii="Times New Roman" w:hAnsi="Times New Roman" w:cs="Times New Roman" w:hint="eastAsia"/>
          <w:b/>
          <w:bCs/>
          <w:i/>
          <w:iCs/>
          <w:szCs w:val="21"/>
          <w:lang w:val="en-GB"/>
        </w:rPr>
        <w:t>? (if you don</w:t>
      </w:r>
      <w:r>
        <w:rPr>
          <w:rFonts w:ascii="Times New Roman" w:hAnsi="Times New Roman" w:cs="Times New Roman"/>
          <w:b/>
          <w:bCs/>
          <w:i/>
          <w:iCs/>
          <w:szCs w:val="21"/>
          <w:lang w:val="en-GB"/>
        </w:rPr>
        <w:t>’</w:t>
      </w:r>
      <w:r>
        <w:rPr>
          <w:rFonts w:ascii="Times New Roman" w:hAnsi="Times New Roman" w:cs="Times New Roman" w:hint="eastAsia"/>
          <w:b/>
          <w:bCs/>
          <w:i/>
          <w:iCs/>
          <w:szCs w:val="21"/>
          <w:lang w:val="en-GB"/>
        </w:rPr>
        <w:t>t agree, please list which field(s) can be repurposed)</w:t>
      </w:r>
    </w:p>
    <w:p w14:paraId="1199E2E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Companies</w:t>
      </w:r>
      <w:r>
        <w:rPr>
          <w:rFonts w:ascii="Times New Roman" w:hAnsi="Times New Roman" w:cs="Times New Roman" w:hint="eastAsia"/>
          <w:szCs w:val="21"/>
          <w:lang w:val="en-GB"/>
        </w:rPr>
        <w:t xml:space="preserve"> are provided to your answers in the following table. </w:t>
      </w:r>
    </w:p>
    <w:tbl>
      <w:tblPr>
        <w:tblStyle w:val="af5"/>
        <w:tblpPr w:leftFromText="180" w:rightFromText="180" w:vertAnchor="text" w:horzAnchor="margin" w:tblpY="56"/>
        <w:tblW w:w="9810" w:type="dxa"/>
        <w:tblLook w:val="04A0" w:firstRow="1" w:lastRow="0" w:firstColumn="1" w:lastColumn="0" w:noHBand="0" w:noVBand="1"/>
      </w:tblPr>
      <w:tblGrid>
        <w:gridCol w:w="1196"/>
        <w:gridCol w:w="951"/>
        <w:gridCol w:w="7663"/>
      </w:tblGrid>
      <w:tr w:rsidR="009516E7" w14:paraId="232F6DD9" w14:textId="77777777">
        <w:tc>
          <w:tcPr>
            <w:tcW w:w="1196" w:type="dxa"/>
            <w:vAlign w:val="center"/>
          </w:tcPr>
          <w:p w14:paraId="57A23C90"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951" w:type="dxa"/>
          </w:tcPr>
          <w:p w14:paraId="05FA4432"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Feasible or not</w:t>
            </w:r>
          </w:p>
        </w:tc>
        <w:tc>
          <w:tcPr>
            <w:tcW w:w="7663" w:type="dxa"/>
            <w:vAlign w:val="center"/>
          </w:tcPr>
          <w:p w14:paraId="6D16EA82"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Reply</w:t>
            </w:r>
          </w:p>
        </w:tc>
      </w:tr>
      <w:tr w:rsidR="009516E7" w14:paraId="4AF40AB2" w14:textId="77777777">
        <w:tc>
          <w:tcPr>
            <w:tcW w:w="1196" w:type="dxa"/>
            <w:vAlign w:val="center"/>
          </w:tcPr>
          <w:p w14:paraId="6D95D19B"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Spreadtrum</w:t>
            </w:r>
          </w:p>
        </w:tc>
        <w:tc>
          <w:tcPr>
            <w:tcW w:w="951" w:type="dxa"/>
          </w:tcPr>
          <w:p w14:paraId="279714DB" w14:textId="77777777" w:rsidR="009516E7" w:rsidRDefault="009516E7">
            <w:pPr>
              <w:spacing w:after="0" w:line="312" w:lineRule="auto"/>
              <w:rPr>
                <w:rFonts w:ascii="Times New Roman" w:hAnsi="Times New Roman" w:cs="Times New Roman"/>
                <w:bCs/>
                <w:szCs w:val="21"/>
                <w:lang w:val="en-GB"/>
              </w:rPr>
            </w:pPr>
          </w:p>
        </w:tc>
        <w:tc>
          <w:tcPr>
            <w:tcW w:w="7663" w:type="dxa"/>
            <w:vAlign w:val="center"/>
          </w:tcPr>
          <w:p w14:paraId="6A07DE9D"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w:t>
            </w:r>
            <w:r>
              <w:rPr>
                <w:rFonts w:ascii="Times New Roman" w:hAnsi="Times New Roman" w:cs="Times New Roman" w:hint="eastAsia"/>
                <w:bCs/>
                <w:szCs w:val="21"/>
                <w:lang w:val="en-GB"/>
              </w:rPr>
              <w:t>ot RAN1 scope</w:t>
            </w:r>
          </w:p>
        </w:tc>
      </w:tr>
      <w:tr w:rsidR="009516E7" w14:paraId="1E5CF365" w14:textId="77777777">
        <w:tc>
          <w:tcPr>
            <w:tcW w:w="1196" w:type="dxa"/>
            <w:vAlign w:val="center"/>
          </w:tcPr>
          <w:p w14:paraId="0F4B2A74"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vivo</w:t>
            </w:r>
          </w:p>
        </w:tc>
        <w:tc>
          <w:tcPr>
            <w:tcW w:w="951" w:type="dxa"/>
          </w:tcPr>
          <w:p w14:paraId="51A86B2C" w14:textId="77777777" w:rsidR="009516E7" w:rsidRDefault="009516E7">
            <w:pPr>
              <w:spacing w:after="0" w:line="312" w:lineRule="auto"/>
              <w:rPr>
                <w:rFonts w:ascii="Times New Roman" w:hAnsi="Times New Roman" w:cs="Times New Roman"/>
                <w:bCs/>
                <w:szCs w:val="21"/>
                <w:lang w:val="en-GB"/>
              </w:rPr>
            </w:pPr>
          </w:p>
        </w:tc>
        <w:tc>
          <w:tcPr>
            <w:tcW w:w="7663" w:type="dxa"/>
            <w:vAlign w:val="center"/>
          </w:tcPr>
          <w:p w14:paraId="45245851" w14:textId="77777777" w:rsidR="009516E7" w:rsidRDefault="0058777D">
            <w:pPr>
              <w:spacing w:after="0" w:line="312" w:lineRule="auto"/>
              <w:rPr>
                <w:rFonts w:ascii="Times New Roman" w:hAnsi="Times New Roman" w:cs="Times New Roman"/>
                <w:bCs/>
                <w:szCs w:val="21"/>
                <w:lang w:val="en-GB"/>
              </w:rPr>
            </w:pPr>
            <w:r>
              <w:rPr>
                <w:rFonts w:ascii="Times New Roman" w:eastAsia="Malgun Gothic" w:hAnsi="Times New Roman" w:cs="Times New Roman"/>
                <w:bCs/>
                <w:szCs w:val="21"/>
                <w:lang w:val="en-GB" w:eastAsia="ko-KR"/>
              </w:rPr>
              <w:t>Additional restrictions to existing features would be introduced which should be avoided though feasible.</w:t>
            </w:r>
          </w:p>
        </w:tc>
      </w:tr>
      <w:tr w:rsidR="009516E7" w14:paraId="55B1DEFD" w14:textId="77777777">
        <w:tc>
          <w:tcPr>
            <w:tcW w:w="1196" w:type="dxa"/>
            <w:vAlign w:val="center"/>
          </w:tcPr>
          <w:p w14:paraId="6EF2269B"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Sharp</w:t>
            </w:r>
          </w:p>
        </w:tc>
        <w:tc>
          <w:tcPr>
            <w:tcW w:w="951" w:type="dxa"/>
          </w:tcPr>
          <w:p w14:paraId="5ABFFBFF"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Not</w:t>
            </w:r>
          </w:p>
        </w:tc>
        <w:tc>
          <w:tcPr>
            <w:tcW w:w="7663" w:type="dxa"/>
            <w:vAlign w:val="center"/>
          </w:tcPr>
          <w:p w14:paraId="123350DD"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S Mincho" w:hAnsi="Times New Roman" w:cs="Times New Roman" w:hint="eastAsia"/>
                <w:bCs/>
                <w:szCs w:val="21"/>
                <w:lang w:val="en-GB" w:eastAsia="ja-JP"/>
              </w:rPr>
              <w:t xml:space="preserve">Agree with </w:t>
            </w:r>
            <w:r>
              <w:rPr>
                <w:rFonts w:ascii="Times New Roman" w:eastAsia="MS Mincho" w:hAnsi="Times New Roman" w:cs="Times New Roman"/>
                <w:bCs/>
                <w:szCs w:val="21"/>
                <w:lang w:val="en-GB" w:eastAsia="ja-JP"/>
              </w:rPr>
              <w:t>FL</w:t>
            </w:r>
          </w:p>
        </w:tc>
      </w:tr>
      <w:tr w:rsidR="009516E7" w14:paraId="1503F33F" w14:textId="77777777">
        <w:tc>
          <w:tcPr>
            <w:tcW w:w="1196" w:type="dxa"/>
            <w:vAlign w:val="center"/>
          </w:tcPr>
          <w:p w14:paraId="23C46C4C"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Ericsson</w:t>
            </w:r>
          </w:p>
        </w:tc>
        <w:tc>
          <w:tcPr>
            <w:tcW w:w="951" w:type="dxa"/>
          </w:tcPr>
          <w:p w14:paraId="417B7806" w14:textId="77777777" w:rsidR="009516E7" w:rsidRDefault="009516E7">
            <w:pPr>
              <w:spacing w:after="0" w:line="312" w:lineRule="auto"/>
              <w:rPr>
                <w:rFonts w:ascii="Times New Roman" w:eastAsia="MS Mincho" w:hAnsi="Times New Roman" w:cs="Times New Roman"/>
                <w:bCs/>
                <w:szCs w:val="21"/>
                <w:lang w:val="en-GB" w:eastAsia="ja-JP"/>
              </w:rPr>
            </w:pPr>
          </w:p>
        </w:tc>
        <w:tc>
          <w:tcPr>
            <w:tcW w:w="7663" w:type="dxa"/>
            <w:vAlign w:val="center"/>
          </w:tcPr>
          <w:p w14:paraId="38B864E8"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bCs/>
                <w:szCs w:val="21"/>
                <w:lang w:val="en-GB"/>
              </w:rPr>
              <w:t>Decision on feasibility can be up to RAN2.</w:t>
            </w:r>
          </w:p>
        </w:tc>
      </w:tr>
      <w:tr w:rsidR="009516E7" w14:paraId="7DC4119D" w14:textId="77777777">
        <w:tc>
          <w:tcPr>
            <w:tcW w:w="1196" w:type="dxa"/>
            <w:vAlign w:val="center"/>
          </w:tcPr>
          <w:p w14:paraId="53977EFE"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DOCOMO</w:t>
            </w:r>
          </w:p>
        </w:tc>
        <w:tc>
          <w:tcPr>
            <w:tcW w:w="951" w:type="dxa"/>
          </w:tcPr>
          <w:p w14:paraId="75EFBE92"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NOT</w:t>
            </w:r>
          </w:p>
        </w:tc>
        <w:tc>
          <w:tcPr>
            <w:tcW w:w="7663" w:type="dxa"/>
            <w:vAlign w:val="center"/>
          </w:tcPr>
          <w:p w14:paraId="096EE140"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Difficult to find bits for erpurposing.</w:t>
            </w:r>
          </w:p>
        </w:tc>
      </w:tr>
      <w:tr w:rsidR="009516E7" w14:paraId="3836540A" w14:textId="77777777">
        <w:tc>
          <w:tcPr>
            <w:tcW w:w="1196" w:type="dxa"/>
            <w:vAlign w:val="center"/>
          </w:tcPr>
          <w:p w14:paraId="65E4AB2B"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Lenovo</w:t>
            </w:r>
          </w:p>
        </w:tc>
        <w:tc>
          <w:tcPr>
            <w:tcW w:w="951" w:type="dxa"/>
          </w:tcPr>
          <w:p w14:paraId="108789A2" w14:textId="77777777" w:rsidR="009516E7" w:rsidRDefault="009516E7">
            <w:pPr>
              <w:spacing w:after="0" w:line="312" w:lineRule="auto"/>
              <w:rPr>
                <w:rFonts w:ascii="Times New Roman" w:hAnsi="Times New Roman" w:cs="Times New Roman"/>
                <w:bCs/>
                <w:szCs w:val="21"/>
                <w:lang w:val="en-GB"/>
              </w:rPr>
            </w:pPr>
          </w:p>
        </w:tc>
        <w:tc>
          <w:tcPr>
            <w:tcW w:w="7663" w:type="dxa"/>
            <w:vAlign w:val="center"/>
          </w:tcPr>
          <w:p w14:paraId="3AB7CCBD"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It</w:t>
            </w:r>
            <w:r>
              <w:rPr>
                <w:rFonts w:ascii="Times New Roman" w:hAnsi="Times New Roman" w:cs="Times New Roman"/>
                <w:bCs/>
                <w:szCs w:val="21"/>
                <w:lang w:val="en-GB"/>
              </w:rPr>
              <w:t>’</w:t>
            </w:r>
            <w:r>
              <w:rPr>
                <w:rFonts w:ascii="Times New Roman" w:hAnsi="Times New Roman" w:cs="Times New Roman" w:hint="eastAsia"/>
                <w:bCs/>
                <w:szCs w:val="21"/>
                <w:lang w:val="en-GB"/>
              </w:rPr>
              <w:t>s RAN2 scope.</w:t>
            </w:r>
            <w:r>
              <w:rPr>
                <w:rFonts w:ascii="Times New Roman" w:hAnsi="Times New Roman" w:cs="Times New Roman"/>
                <w:bCs/>
                <w:szCs w:val="21"/>
                <w:lang w:val="en-GB"/>
              </w:rPr>
              <w:t xml:space="preserve"> However,</w:t>
            </w:r>
            <w:r>
              <w:rPr>
                <w:rFonts w:ascii="Times New Roman" w:hAnsi="Times New Roman" w:cs="Times New Roman" w:hint="eastAsia"/>
                <w:bCs/>
                <w:szCs w:val="21"/>
                <w:lang w:val="en-GB"/>
              </w:rPr>
              <w:t xml:space="preserve"> </w:t>
            </w:r>
            <w:r>
              <w:rPr>
                <w:rFonts w:ascii="Times New Roman" w:hAnsi="Times New Roman" w:cs="Times New Roman"/>
                <w:bCs/>
                <w:szCs w:val="21"/>
                <w:lang w:val="en-GB"/>
              </w:rPr>
              <w:t>w</w:t>
            </w:r>
            <w:r>
              <w:rPr>
                <w:rFonts w:ascii="Times New Roman" w:hAnsi="Times New Roman" w:cs="Times New Roman" w:hint="eastAsia"/>
                <w:bCs/>
                <w:szCs w:val="21"/>
                <w:lang w:val="en-GB"/>
              </w:rPr>
              <w:t xml:space="preserve">e </w:t>
            </w:r>
            <w:r>
              <w:rPr>
                <w:rFonts w:ascii="Times New Roman" w:hAnsi="Times New Roman" w:cs="Times New Roman"/>
                <w:bCs/>
                <w:szCs w:val="21"/>
                <w:lang w:val="en-GB"/>
              </w:rPr>
              <w:t>don’t</w:t>
            </w:r>
            <w:r>
              <w:rPr>
                <w:rFonts w:ascii="Times New Roman" w:hAnsi="Times New Roman" w:cs="Times New Roman" w:hint="eastAsia"/>
                <w:bCs/>
                <w:szCs w:val="21"/>
                <w:lang w:val="en-GB"/>
              </w:rPr>
              <w:t xml:space="preserve"> think we should leave this important work to RAN2 if we have better choice.</w:t>
            </w:r>
          </w:p>
        </w:tc>
      </w:tr>
      <w:tr w:rsidR="009516E7" w14:paraId="28928E2D" w14:textId="77777777">
        <w:tc>
          <w:tcPr>
            <w:tcW w:w="1196" w:type="dxa"/>
            <w:vAlign w:val="center"/>
          </w:tcPr>
          <w:p w14:paraId="1742D442" w14:textId="77777777" w:rsidR="009516E7" w:rsidRDefault="0058777D">
            <w:pPr>
              <w:spacing w:after="0" w:line="312" w:lineRule="auto"/>
              <w:rPr>
                <w:rFonts w:ascii="Times New Roman" w:eastAsia="宋体" w:hAnsi="Times New Roman" w:cs="Times New Roman"/>
                <w:bCs/>
                <w:szCs w:val="21"/>
                <w:lang w:val="en-GB"/>
              </w:rPr>
            </w:pPr>
            <w:r>
              <w:rPr>
                <w:rFonts w:ascii="Times New Roman" w:eastAsia="宋体" w:hAnsi="Times New Roman" w:cs="Times New Roman" w:hint="eastAsia"/>
                <w:bCs/>
                <w:szCs w:val="21"/>
              </w:rPr>
              <w:t>ZTE</w:t>
            </w:r>
          </w:p>
        </w:tc>
        <w:tc>
          <w:tcPr>
            <w:tcW w:w="951" w:type="dxa"/>
          </w:tcPr>
          <w:p w14:paraId="79D5AC88" w14:textId="77777777" w:rsidR="009516E7" w:rsidRDefault="0058777D">
            <w:pPr>
              <w:spacing w:after="0" w:line="312" w:lineRule="auto"/>
              <w:rPr>
                <w:rFonts w:ascii="Times New Roman" w:eastAsia="宋体" w:hAnsi="Times New Roman" w:cs="Times New Roman"/>
                <w:bCs/>
                <w:szCs w:val="21"/>
                <w:lang w:val="en-GB"/>
              </w:rPr>
            </w:pPr>
            <w:r>
              <w:rPr>
                <w:rFonts w:ascii="Times New Roman" w:eastAsia="宋体" w:hAnsi="Times New Roman" w:cs="Times New Roman" w:hint="eastAsia"/>
                <w:bCs/>
                <w:szCs w:val="21"/>
              </w:rPr>
              <w:t>Not feasible</w:t>
            </w:r>
          </w:p>
        </w:tc>
        <w:tc>
          <w:tcPr>
            <w:tcW w:w="7663" w:type="dxa"/>
            <w:vAlign w:val="center"/>
          </w:tcPr>
          <w:p w14:paraId="1548E554" w14:textId="77777777" w:rsidR="009516E7" w:rsidRDefault="0058777D">
            <w:pPr>
              <w:spacing w:after="0" w:line="312" w:lineRule="auto"/>
              <w:rPr>
                <w:rFonts w:ascii="Times New Roman" w:eastAsia="宋体" w:hAnsi="Times New Roman" w:cs="Times New Roman"/>
                <w:bCs/>
                <w:szCs w:val="21"/>
                <w:lang w:val="en-GB"/>
              </w:rPr>
            </w:pPr>
            <w:r>
              <w:rPr>
                <w:rFonts w:ascii="Times New Roman" w:eastAsia="MS Mincho" w:hAnsi="Times New Roman" w:cs="Times New Roman" w:hint="eastAsia"/>
                <w:bCs/>
                <w:szCs w:val="21"/>
                <w:lang w:val="en-GB" w:eastAsia="ja-JP"/>
              </w:rPr>
              <w:t xml:space="preserve">Agree with </w:t>
            </w:r>
            <w:r>
              <w:rPr>
                <w:rFonts w:ascii="Times New Roman" w:eastAsia="MS Mincho" w:hAnsi="Times New Roman" w:cs="Times New Roman"/>
                <w:bCs/>
                <w:szCs w:val="21"/>
                <w:lang w:val="en-GB" w:eastAsia="ja-JP"/>
              </w:rPr>
              <w:t>FL</w:t>
            </w:r>
            <w:r>
              <w:rPr>
                <w:rFonts w:ascii="Times New Roman" w:eastAsia="宋体" w:hAnsi="Times New Roman" w:cs="Times New Roman" w:hint="eastAsia"/>
                <w:bCs/>
                <w:szCs w:val="21"/>
              </w:rPr>
              <w:t>.</w:t>
            </w:r>
          </w:p>
        </w:tc>
      </w:tr>
      <w:tr w:rsidR="000B40C7" w14:paraId="0477C25B" w14:textId="77777777">
        <w:tc>
          <w:tcPr>
            <w:tcW w:w="1196" w:type="dxa"/>
            <w:vAlign w:val="center"/>
          </w:tcPr>
          <w:p w14:paraId="5E228E43" w14:textId="2D611161" w:rsidR="000B40C7" w:rsidRDefault="000B40C7" w:rsidP="000B40C7">
            <w:pPr>
              <w:spacing w:after="0" w:line="312" w:lineRule="auto"/>
              <w:rPr>
                <w:rFonts w:ascii="Times New Roman" w:eastAsia="宋体" w:hAnsi="Times New Roman" w:cs="Times New Roman"/>
                <w:bCs/>
                <w:szCs w:val="21"/>
              </w:rPr>
            </w:pPr>
            <w:r>
              <w:rPr>
                <w:rFonts w:ascii="Times New Roman" w:hAnsi="Times New Roman" w:cs="Times New Roman" w:hint="eastAsia"/>
                <w:bCs/>
                <w:szCs w:val="21"/>
                <w:lang w:val="en-GB"/>
              </w:rPr>
              <w:t>CATT</w:t>
            </w:r>
          </w:p>
        </w:tc>
        <w:tc>
          <w:tcPr>
            <w:tcW w:w="951" w:type="dxa"/>
          </w:tcPr>
          <w:p w14:paraId="6EB89766" w14:textId="7FE46EA8" w:rsidR="000B40C7" w:rsidRDefault="000B40C7" w:rsidP="000B40C7">
            <w:pPr>
              <w:spacing w:after="0" w:line="312" w:lineRule="auto"/>
              <w:rPr>
                <w:rFonts w:ascii="Times New Roman" w:eastAsia="宋体" w:hAnsi="Times New Roman" w:cs="Times New Roman"/>
                <w:bCs/>
                <w:szCs w:val="21"/>
              </w:rPr>
            </w:pPr>
            <w:r>
              <w:rPr>
                <w:rFonts w:ascii="Times New Roman" w:hAnsi="Times New Roman" w:cs="Times New Roman" w:hint="eastAsia"/>
                <w:bCs/>
                <w:szCs w:val="21"/>
                <w:lang w:val="en-GB"/>
              </w:rPr>
              <w:t>Feasible</w:t>
            </w:r>
          </w:p>
        </w:tc>
        <w:tc>
          <w:tcPr>
            <w:tcW w:w="7663" w:type="dxa"/>
            <w:vAlign w:val="center"/>
          </w:tcPr>
          <w:p w14:paraId="3A9515F2" w14:textId="7976319E" w:rsidR="000B40C7" w:rsidRDefault="000B40C7" w:rsidP="000B40C7">
            <w:pPr>
              <w:spacing w:after="0" w:line="312" w:lineRule="auto"/>
              <w:rPr>
                <w:rFonts w:ascii="Times New Roman" w:eastAsia="MS Mincho" w:hAnsi="Times New Roman" w:cs="Times New Roman"/>
                <w:bCs/>
                <w:szCs w:val="21"/>
                <w:lang w:val="en-GB" w:eastAsia="ja-JP"/>
              </w:rPr>
            </w:pPr>
            <w:r w:rsidRPr="00C93641">
              <w:rPr>
                <w:rFonts w:ascii="Times New Roman" w:hAnsi="Times New Roman" w:cs="Times New Roman"/>
                <w:bCs/>
                <w:szCs w:val="21"/>
                <w:lang w:val="en-GB"/>
              </w:rPr>
              <w:t>Option 3 can be used to indicate the beam</w:t>
            </w:r>
            <w:r>
              <w:rPr>
                <w:rFonts w:ascii="Times New Roman" w:hAnsi="Times New Roman" w:cs="Times New Roman" w:hint="eastAsia"/>
                <w:bCs/>
                <w:szCs w:val="21"/>
                <w:lang w:val="en-GB"/>
              </w:rPr>
              <w:t xml:space="preserve"> indication</w:t>
            </w:r>
            <w:r w:rsidRPr="00C93641">
              <w:rPr>
                <w:rFonts w:ascii="Times New Roman" w:hAnsi="Times New Roman" w:cs="Times New Roman"/>
                <w:bCs/>
                <w:szCs w:val="21"/>
                <w:lang w:val="en-GB"/>
              </w:rPr>
              <w:t xml:space="preserve">, but it requires reusing one or more fields from the uplink grant, which would limit the flexibility of the gNB. To avoid this issue, </w:t>
            </w:r>
            <w:r>
              <w:rPr>
                <w:rFonts w:ascii="Times New Roman" w:hAnsi="Times New Roman" w:cs="Times New Roman" w:hint="eastAsia"/>
                <w:bCs/>
                <w:szCs w:val="21"/>
                <w:lang w:val="en-GB"/>
              </w:rPr>
              <w:t xml:space="preserve">it should be allowed that </w:t>
            </w:r>
            <w:r w:rsidRPr="00C93641">
              <w:rPr>
                <w:rFonts w:ascii="Times New Roman" w:hAnsi="Times New Roman" w:cs="Times New Roman"/>
                <w:bCs/>
                <w:szCs w:val="21"/>
                <w:lang w:val="en-GB"/>
              </w:rPr>
              <w:t xml:space="preserve">the gNB </w:t>
            </w:r>
            <w:r>
              <w:rPr>
                <w:rFonts w:ascii="Times New Roman" w:hAnsi="Times New Roman" w:cs="Times New Roman"/>
                <w:bCs/>
                <w:szCs w:val="21"/>
                <w:lang w:val="en-GB"/>
              </w:rPr>
              <w:t>doesn’t</w:t>
            </w:r>
            <w:r w:rsidRPr="00C93641">
              <w:rPr>
                <w:rFonts w:ascii="Times New Roman" w:hAnsi="Times New Roman" w:cs="Times New Roman"/>
                <w:bCs/>
                <w:szCs w:val="21"/>
                <w:lang w:val="en-GB"/>
              </w:rPr>
              <w:t xml:space="preserve"> indicate the beam</w:t>
            </w:r>
            <w:r>
              <w:rPr>
                <w:rFonts w:ascii="Times New Roman" w:hAnsi="Times New Roman" w:cs="Times New Roman" w:hint="eastAsia"/>
                <w:bCs/>
                <w:szCs w:val="21"/>
                <w:lang w:val="en-GB"/>
              </w:rPr>
              <w:t xml:space="preserve"> indication.</w:t>
            </w:r>
            <w:r w:rsidRPr="00C93641">
              <w:rPr>
                <w:rFonts w:ascii="Times New Roman" w:hAnsi="Times New Roman" w:cs="Times New Roman"/>
                <w:bCs/>
                <w:szCs w:val="21"/>
                <w:lang w:val="en-GB"/>
              </w:rPr>
              <w:t xml:space="preserve"> </w:t>
            </w:r>
            <w:r>
              <w:rPr>
                <w:rFonts w:ascii="Times New Roman" w:hAnsi="Times New Roman" w:cs="Times New Roman" w:hint="eastAsia"/>
                <w:bCs/>
                <w:szCs w:val="21"/>
                <w:lang w:val="en-GB"/>
              </w:rPr>
              <w:t xml:space="preserve">The </w:t>
            </w:r>
            <w:r w:rsidRPr="00C93641">
              <w:rPr>
                <w:rFonts w:ascii="Times New Roman" w:hAnsi="Times New Roman" w:cs="Times New Roman"/>
                <w:bCs/>
                <w:szCs w:val="21"/>
                <w:lang w:val="en-GB"/>
              </w:rPr>
              <w:t xml:space="preserve">first bit in the MAC RAR </w:t>
            </w:r>
            <w:r>
              <w:rPr>
                <w:rFonts w:ascii="Times New Roman" w:hAnsi="Times New Roman" w:cs="Times New Roman" w:hint="eastAsia"/>
                <w:bCs/>
                <w:szCs w:val="21"/>
                <w:lang w:val="en-GB"/>
              </w:rPr>
              <w:t xml:space="preserve">can be used </w:t>
            </w:r>
            <w:r w:rsidRPr="00C93641">
              <w:rPr>
                <w:rFonts w:ascii="Times New Roman" w:hAnsi="Times New Roman" w:cs="Times New Roman"/>
                <w:bCs/>
                <w:szCs w:val="21"/>
                <w:lang w:val="en-GB"/>
              </w:rPr>
              <w:t>to indicate whether the gNB provides beam information.</w:t>
            </w:r>
          </w:p>
        </w:tc>
      </w:tr>
      <w:tr w:rsidR="00682CAD" w14:paraId="130080AA" w14:textId="77777777">
        <w:tc>
          <w:tcPr>
            <w:tcW w:w="1196" w:type="dxa"/>
            <w:vAlign w:val="center"/>
          </w:tcPr>
          <w:p w14:paraId="2DCDDA72" w14:textId="3BB41A49" w:rsidR="00682CAD" w:rsidRDefault="00682CAD" w:rsidP="00682CAD">
            <w:pPr>
              <w:spacing w:after="0" w:line="312" w:lineRule="auto"/>
              <w:rPr>
                <w:rFonts w:ascii="Times New Roman" w:hAnsi="Times New Roman" w:cs="Times New Roman"/>
                <w:bCs/>
                <w:szCs w:val="21"/>
                <w:lang w:val="en-GB"/>
              </w:rPr>
            </w:pPr>
            <w:r>
              <w:rPr>
                <w:rFonts w:ascii="Times New Roman" w:eastAsia="宋体" w:hAnsi="Times New Roman" w:cs="Times New Roman" w:hint="eastAsia"/>
                <w:bCs/>
                <w:szCs w:val="21"/>
              </w:rPr>
              <w:t>O</w:t>
            </w:r>
            <w:r>
              <w:rPr>
                <w:rFonts w:ascii="Times New Roman" w:eastAsia="宋体" w:hAnsi="Times New Roman" w:cs="Times New Roman"/>
                <w:bCs/>
                <w:szCs w:val="21"/>
              </w:rPr>
              <w:t>PPO</w:t>
            </w:r>
          </w:p>
        </w:tc>
        <w:tc>
          <w:tcPr>
            <w:tcW w:w="951" w:type="dxa"/>
          </w:tcPr>
          <w:p w14:paraId="4D4224D9" w14:textId="07614966" w:rsidR="00682CAD" w:rsidRDefault="00682CAD" w:rsidP="00682CAD">
            <w:pPr>
              <w:spacing w:after="0" w:line="312" w:lineRule="auto"/>
              <w:rPr>
                <w:rFonts w:ascii="Times New Roman" w:hAnsi="Times New Roman" w:cs="Times New Roman"/>
                <w:bCs/>
                <w:szCs w:val="21"/>
                <w:lang w:val="en-GB"/>
              </w:rPr>
            </w:pPr>
            <w:r>
              <w:rPr>
                <w:rFonts w:ascii="Times New Roman" w:eastAsia="宋体" w:hAnsi="Times New Roman" w:cs="Times New Roman"/>
                <w:bCs/>
                <w:szCs w:val="21"/>
              </w:rPr>
              <w:t>Not</w:t>
            </w:r>
          </w:p>
        </w:tc>
        <w:tc>
          <w:tcPr>
            <w:tcW w:w="7663" w:type="dxa"/>
            <w:vAlign w:val="center"/>
          </w:tcPr>
          <w:p w14:paraId="7D8C8613" w14:textId="3A499097" w:rsidR="00682CAD" w:rsidRPr="00C93641" w:rsidRDefault="00682CAD" w:rsidP="00682CA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A</w:t>
            </w:r>
            <w:r>
              <w:rPr>
                <w:rFonts w:ascii="Times New Roman" w:hAnsi="Times New Roman" w:cs="Times New Roman"/>
                <w:bCs/>
                <w:szCs w:val="21"/>
                <w:lang w:val="en-GB"/>
              </w:rPr>
              <w:t>gree with FL</w:t>
            </w:r>
          </w:p>
        </w:tc>
      </w:tr>
      <w:tr w:rsidR="00345A28" w14:paraId="20C8530C" w14:textId="77777777">
        <w:tc>
          <w:tcPr>
            <w:tcW w:w="1196" w:type="dxa"/>
            <w:vAlign w:val="center"/>
          </w:tcPr>
          <w:p w14:paraId="2CD7B908" w14:textId="5E8F11FF" w:rsidR="00345A28" w:rsidRDefault="00345A28" w:rsidP="00345A28">
            <w:pPr>
              <w:spacing w:after="0" w:line="312" w:lineRule="auto"/>
              <w:rPr>
                <w:rFonts w:ascii="Times New Roman" w:eastAsia="宋体" w:hAnsi="Times New Roman" w:cs="Times New Roman"/>
                <w:bCs/>
                <w:szCs w:val="21"/>
              </w:rPr>
            </w:pPr>
            <w:r>
              <w:rPr>
                <w:rFonts w:ascii="Times New Roman" w:hAnsi="Times New Roman" w:cs="Times New Roman"/>
                <w:bCs/>
                <w:szCs w:val="21"/>
                <w:lang w:val="en-GB"/>
              </w:rPr>
              <w:t>NOKIA</w:t>
            </w:r>
          </w:p>
        </w:tc>
        <w:tc>
          <w:tcPr>
            <w:tcW w:w="951" w:type="dxa"/>
          </w:tcPr>
          <w:p w14:paraId="6AE22FD6" w14:textId="31B25EBF" w:rsidR="00345A28" w:rsidRDefault="00345A28" w:rsidP="00345A28">
            <w:pPr>
              <w:spacing w:after="0" w:line="312" w:lineRule="auto"/>
              <w:rPr>
                <w:rFonts w:ascii="Times New Roman" w:eastAsia="宋体" w:hAnsi="Times New Roman" w:cs="Times New Roman"/>
                <w:bCs/>
                <w:szCs w:val="21"/>
              </w:rPr>
            </w:pPr>
            <w:r>
              <w:rPr>
                <w:rFonts w:ascii="Times New Roman" w:hAnsi="Times New Roman" w:cs="Times New Roman"/>
                <w:bCs/>
                <w:szCs w:val="21"/>
                <w:lang w:val="en-GB"/>
              </w:rPr>
              <w:t>Not feasible</w:t>
            </w:r>
          </w:p>
        </w:tc>
        <w:tc>
          <w:tcPr>
            <w:tcW w:w="7663" w:type="dxa"/>
            <w:vAlign w:val="center"/>
          </w:tcPr>
          <w:p w14:paraId="02520CF9" w14:textId="22E98993" w:rsidR="00345A28" w:rsidRDefault="00345A28" w:rsidP="00345A28">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Pertains</w:t>
            </w:r>
            <w:r w:rsidRPr="00B74EE3">
              <w:rPr>
                <w:rFonts w:ascii="Times New Roman" w:eastAsia="MS Mincho" w:hAnsi="Times New Roman" w:cs="Times New Roman"/>
                <w:bCs/>
                <w:szCs w:val="21"/>
                <w:lang w:val="en-GB" w:eastAsia="ja-JP"/>
              </w:rPr>
              <w:t xml:space="preserve"> to aspects specified by RAN2</w:t>
            </w:r>
            <w:r>
              <w:rPr>
                <w:rFonts w:ascii="Times New Roman" w:eastAsia="MS Mincho" w:hAnsi="Times New Roman" w:cs="Times New Roman"/>
                <w:bCs/>
                <w:szCs w:val="21"/>
                <w:lang w:val="en-GB" w:eastAsia="ja-JP"/>
              </w:rPr>
              <w:t xml:space="preserve">, hence requires </w:t>
            </w:r>
            <w:r w:rsidRPr="00B74EE3">
              <w:rPr>
                <w:rFonts w:ascii="Times New Roman" w:eastAsia="MS Mincho" w:hAnsi="Times New Roman" w:cs="Times New Roman"/>
                <w:bCs/>
                <w:szCs w:val="21"/>
                <w:lang w:val="en-GB" w:eastAsia="ja-JP"/>
              </w:rPr>
              <w:t>involving RAN2 first. Given that the latter will not start working on CovEnh before Q4 of 2026, this seems a rather convoluted route we suggest discarding it</w:t>
            </w:r>
            <w:r>
              <w:rPr>
                <w:rFonts w:ascii="Times New Roman" w:eastAsia="MS Mincho" w:hAnsi="Times New Roman" w:cs="Times New Roman"/>
                <w:bCs/>
                <w:szCs w:val="21"/>
                <w:lang w:val="en-GB" w:eastAsia="ja-JP"/>
              </w:rPr>
              <w:t>.</w:t>
            </w:r>
          </w:p>
        </w:tc>
      </w:tr>
      <w:tr w:rsidR="002A0F72" w14:paraId="2F5B4AE0" w14:textId="77777777">
        <w:tc>
          <w:tcPr>
            <w:tcW w:w="1196" w:type="dxa"/>
            <w:vAlign w:val="center"/>
          </w:tcPr>
          <w:p w14:paraId="07BAE2E7" w14:textId="40112F15" w:rsidR="002A0F72" w:rsidRDefault="002A0F72" w:rsidP="002A0F72">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951" w:type="dxa"/>
          </w:tcPr>
          <w:p w14:paraId="279F7F7A" w14:textId="77777777" w:rsidR="002A0F72" w:rsidRDefault="002A0F72" w:rsidP="002A0F72">
            <w:pPr>
              <w:spacing w:after="0" w:line="312" w:lineRule="auto"/>
              <w:rPr>
                <w:rFonts w:ascii="Times New Roman" w:hAnsi="Times New Roman" w:cs="Times New Roman"/>
                <w:bCs/>
                <w:szCs w:val="21"/>
                <w:lang w:val="en-GB"/>
              </w:rPr>
            </w:pPr>
          </w:p>
        </w:tc>
        <w:tc>
          <w:tcPr>
            <w:tcW w:w="7663" w:type="dxa"/>
            <w:vAlign w:val="center"/>
          </w:tcPr>
          <w:p w14:paraId="2CEA30B5" w14:textId="6E4818C2" w:rsidR="002A0F72" w:rsidRDefault="002A0F72" w:rsidP="002A0F72">
            <w:pPr>
              <w:spacing w:after="0" w:line="312" w:lineRule="auto"/>
              <w:rPr>
                <w:rFonts w:ascii="Times New Roman" w:eastAsia="MS Mincho" w:hAnsi="Times New Roman" w:cs="Times New Roman"/>
                <w:bCs/>
                <w:szCs w:val="21"/>
                <w:lang w:val="en-GB" w:eastAsia="ja-JP"/>
              </w:rPr>
            </w:pPr>
            <w:r>
              <w:rPr>
                <w:rFonts w:ascii="Times New Roman" w:hAnsi="Times New Roman" w:cs="Times New Roman"/>
                <w:bCs/>
                <w:szCs w:val="21"/>
                <w:lang w:val="en-GB"/>
              </w:rPr>
              <w:t xml:space="preserve">It is not RAN1 issue. </w:t>
            </w:r>
            <w:r>
              <w:rPr>
                <w:rFonts w:ascii="Times New Roman" w:hAnsi="Times New Roman" w:cs="Times New Roman" w:hint="eastAsia"/>
                <w:bCs/>
                <w:szCs w:val="21"/>
                <w:lang w:val="en-GB"/>
              </w:rPr>
              <w:t>L</w:t>
            </w:r>
            <w:r>
              <w:rPr>
                <w:rFonts w:ascii="Times New Roman" w:hAnsi="Times New Roman" w:cs="Times New Roman"/>
                <w:bCs/>
                <w:szCs w:val="21"/>
                <w:lang w:val="en-GB"/>
              </w:rPr>
              <w:t>eave it to RAN2.</w:t>
            </w:r>
          </w:p>
        </w:tc>
      </w:tr>
    </w:tbl>
    <w:p w14:paraId="7B741FD7" w14:textId="77777777" w:rsidR="005272CA" w:rsidRPr="00077161" w:rsidRDefault="005272CA" w:rsidP="005272CA">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30F66222" w14:textId="77777777" w:rsidR="005272CA" w:rsidRDefault="005272CA" w:rsidP="005272CA">
      <w:pPr>
        <w:rPr>
          <w:rFonts w:ascii="Times New Roman" w:eastAsia="宋体" w:hAnsi="Times New Roman" w:cs="Times New Roman"/>
          <w:kern w:val="0"/>
          <w:sz w:val="22"/>
        </w:rPr>
      </w:pPr>
      <w:r>
        <w:rPr>
          <w:rFonts w:ascii="Times New Roman" w:eastAsia="宋体" w:hAnsi="Times New Roman" w:cs="Times New Roman"/>
          <w:kern w:val="0"/>
          <w:sz w:val="22"/>
        </w:rPr>
        <w:t>I</w:t>
      </w:r>
      <w:r>
        <w:rPr>
          <w:rFonts w:ascii="Times New Roman" w:eastAsia="宋体" w:hAnsi="Times New Roman" w:cs="Times New Roman" w:hint="eastAsia"/>
          <w:kern w:val="0"/>
          <w:sz w:val="22"/>
        </w:rPr>
        <w:t>t seems that most companies think option 5 is not feasible, and it should be up to RAN2. And if FL</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s memory is correct, Option 5 is proposed by CATT, and according to their views, they just want to use the 1-bit Reserved field for indicating UE whether the UL beam is indicated currently. Thus, FL </w:t>
      </w:r>
      <w:r>
        <w:rPr>
          <w:rFonts w:ascii="Times New Roman" w:eastAsia="宋体" w:hAnsi="Times New Roman" w:cs="Times New Roman"/>
          <w:kern w:val="0"/>
          <w:sz w:val="22"/>
        </w:rPr>
        <w:t>would</w:t>
      </w:r>
      <w:r>
        <w:rPr>
          <w:rFonts w:ascii="Times New Roman" w:eastAsia="宋体" w:hAnsi="Times New Roman" w:cs="Times New Roman" w:hint="eastAsia"/>
          <w:kern w:val="0"/>
          <w:sz w:val="22"/>
        </w:rPr>
        <w:t xml:space="preserve"> like to </w:t>
      </w:r>
      <w:r>
        <w:rPr>
          <w:rFonts w:ascii="Times New Roman" w:eastAsia="宋体" w:hAnsi="Times New Roman" w:cs="Times New Roman" w:hint="eastAsia"/>
          <w:b/>
          <w:bCs/>
          <w:kern w:val="0"/>
          <w:sz w:val="22"/>
        </w:rPr>
        <w:t>remove</w:t>
      </w:r>
      <w:r w:rsidRPr="001F676D">
        <w:rPr>
          <w:rFonts w:ascii="Times New Roman" w:eastAsia="宋体" w:hAnsi="Times New Roman" w:cs="Times New Roman" w:hint="eastAsia"/>
          <w:b/>
          <w:bCs/>
          <w:kern w:val="0"/>
          <w:sz w:val="22"/>
        </w:rPr>
        <w:t xml:space="preserve"> Option </w:t>
      </w:r>
      <w:r>
        <w:rPr>
          <w:rFonts w:ascii="Times New Roman" w:eastAsia="宋体" w:hAnsi="Times New Roman" w:cs="Times New Roman" w:hint="eastAsia"/>
          <w:b/>
          <w:bCs/>
          <w:kern w:val="0"/>
          <w:sz w:val="22"/>
        </w:rPr>
        <w:t>5</w:t>
      </w:r>
      <w:r>
        <w:rPr>
          <w:rFonts w:ascii="Times New Roman" w:eastAsia="宋体" w:hAnsi="Times New Roman" w:cs="Times New Roman" w:hint="eastAsia"/>
          <w:kern w:val="0"/>
          <w:sz w:val="22"/>
        </w:rPr>
        <w:t xml:space="preserve"> as a candidate, and </w:t>
      </w:r>
      <w:r>
        <w:rPr>
          <w:rFonts w:ascii="Times New Roman" w:eastAsia="宋体" w:hAnsi="Times New Roman" w:cs="Times New Roman"/>
          <w:kern w:val="0"/>
          <w:sz w:val="22"/>
        </w:rPr>
        <w:t>whether</w:t>
      </w:r>
      <w:r>
        <w:rPr>
          <w:rFonts w:ascii="Times New Roman" w:eastAsia="宋体" w:hAnsi="Times New Roman" w:cs="Times New Roman" w:hint="eastAsia"/>
          <w:kern w:val="0"/>
          <w:sz w:val="22"/>
        </w:rPr>
        <w:t xml:space="preserve"> the R </w:t>
      </w:r>
      <w:r>
        <w:rPr>
          <w:rFonts w:ascii="Times New Roman" w:eastAsia="宋体" w:hAnsi="Times New Roman" w:cs="Times New Roman"/>
          <w:kern w:val="0"/>
          <w:sz w:val="22"/>
        </w:rPr>
        <w:t>field</w:t>
      </w:r>
      <w:r>
        <w:rPr>
          <w:rFonts w:ascii="Times New Roman" w:eastAsia="宋体" w:hAnsi="Times New Roman" w:cs="Times New Roman" w:hint="eastAsia"/>
          <w:kern w:val="0"/>
          <w:sz w:val="22"/>
        </w:rPr>
        <w:t xml:space="preserve"> can be used to indicate whether the beam information is indicated. </w:t>
      </w:r>
    </w:p>
    <w:p w14:paraId="771F82E5" w14:textId="77777777" w:rsidR="005272CA" w:rsidRDefault="005272CA" w:rsidP="005272CA">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Based on the above observation, FL would like to give the following proposal to be discussed on Monday</w:t>
      </w:r>
      <w:r>
        <w:rPr>
          <w:rFonts w:ascii="Times New Roman" w:hAnsi="Times New Roman" w:cs="Times New Roman"/>
          <w:szCs w:val="21"/>
          <w:lang w:val="en-GB"/>
        </w:rPr>
        <w:t>’</w:t>
      </w:r>
      <w:r>
        <w:rPr>
          <w:rFonts w:ascii="Times New Roman" w:hAnsi="Times New Roman" w:cs="Times New Roman" w:hint="eastAsia"/>
          <w:szCs w:val="21"/>
          <w:lang w:val="en-GB"/>
        </w:rPr>
        <w:t xml:space="preserve">s online session. </w:t>
      </w:r>
    </w:p>
    <w:p w14:paraId="0EED9583" w14:textId="77777777" w:rsidR="005272CA" w:rsidRPr="001F676D" w:rsidRDefault="005272CA" w:rsidP="005272CA">
      <w:pPr>
        <w:spacing w:after="0" w:line="312" w:lineRule="auto"/>
        <w:rPr>
          <w:rFonts w:ascii="Times New Roman" w:hAnsi="Times New Roman" w:cs="Times New Roman"/>
          <w:szCs w:val="21"/>
          <w:lang w:val="en-GB"/>
        </w:rPr>
      </w:pPr>
    </w:p>
    <w:p w14:paraId="4B8D820E" w14:textId="58FA51BF" w:rsidR="005272CA" w:rsidRDefault="00BA12E4" w:rsidP="005272CA">
      <w:pPr>
        <w:pStyle w:val="4"/>
        <w:spacing w:beforeLines="0" w:before="0" w:afterLines="0" w:after="0" w:line="312" w:lineRule="auto"/>
        <w:rPr>
          <w:rFonts w:ascii="Times New Roman" w:hAnsi="Times New Roman" w:cs="Times New Roman"/>
          <w:i/>
          <w:iCs/>
          <w:szCs w:val="21"/>
          <w:highlight w:val="magenta"/>
          <w:u w:val="single"/>
          <w:lang w:val="en-GB"/>
        </w:rPr>
      </w:pPr>
      <w:r w:rsidRPr="00BA12E4">
        <w:rPr>
          <w:rFonts w:ascii="Times New Roman" w:eastAsiaTheme="minorEastAsia" w:hAnsi="Times New Roman" w:cs="Times New Roman" w:hint="eastAsia"/>
          <w:szCs w:val="21"/>
          <w:highlight w:val="magenta"/>
          <w:u w:val="single"/>
          <w:lang w:val="en-GB"/>
        </w:rPr>
        <w:t>[</w:t>
      </w:r>
      <w:r>
        <w:rPr>
          <w:rFonts w:ascii="Times New Roman" w:eastAsiaTheme="minorEastAsia" w:hAnsi="Times New Roman" w:cs="Times New Roman" w:hint="eastAsia"/>
          <w:szCs w:val="21"/>
          <w:highlight w:val="magenta"/>
          <w:u w:val="single"/>
          <w:lang w:val="en-GB"/>
        </w:rPr>
        <w:t>Round 1</w:t>
      </w:r>
      <w:r w:rsidRPr="00BA12E4">
        <w:rPr>
          <w:rFonts w:ascii="Times New Roman" w:eastAsiaTheme="minorEastAsia" w:hAnsi="Times New Roman" w:cs="Times New Roman" w:hint="eastAsia"/>
          <w:szCs w:val="21"/>
          <w:highlight w:val="magenta"/>
          <w:u w:val="single"/>
          <w:lang w:val="en-GB"/>
        </w:rPr>
        <w:t>]</w:t>
      </w:r>
      <w:r w:rsidR="005272CA">
        <w:rPr>
          <w:rFonts w:ascii="Times New Roman" w:hAnsi="Times New Roman" w:cs="Times New Roman" w:hint="eastAsia"/>
          <w:i/>
          <w:iCs/>
          <w:szCs w:val="21"/>
          <w:highlight w:val="magenta"/>
          <w:u w:val="single"/>
          <w:lang w:val="en-GB"/>
        </w:rPr>
        <w:t>FL</w:t>
      </w:r>
      <w:r w:rsidR="005272CA">
        <w:rPr>
          <w:rFonts w:ascii="Times New Roman" w:hAnsi="Times New Roman" w:cs="Times New Roman"/>
          <w:i/>
          <w:iCs/>
          <w:szCs w:val="21"/>
          <w:highlight w:val="magenta"/>
          <w:u w:val="single"/>
          <w:lang w:val="en-GB"/>
        </w:rPr>
        <w:t>’</w:t>
      </w:r>
      <w:r w:rsidR="005272CA">
        <w:rPr>
          <w:rFonts w:ascii="Times New Roman" w:hAnsi="Times New Roman" w:cs="Times New Roman" w:hint="eastAsia"/>
          <w:i/>
          <w:iCs/>
          <w:szCs w:val="21"/>
          <w:highlight w:val="magenta"/>
          <w:u w:val="single"/>
          <w:lang w:val="en-GB"/>
        </w:rPr>
        <w:t>s Proposal 1-</w:t>
      </w:r>
      <w:r w:rsidR="005272CA">
        <w:rPr>
          <w:rFonts w:ascii="Times New Roman" w:eastAsiaTheme="minorEastAsia" w:hAnsi="Times New Roman" w:cs="Times New Roman" w:hint="eastAsia"/>
          <w:i/>
          <w:iCs/>
          <w:szCs w:val="21"/>
          <w:highlight w:val="magenta"/>
          <w:u w:val="single"/>
          <w:lang w:val="en-GB"/>
        </w:rPr>
        <w:t>7a</w:t>
      </w:r>
      <w:r w:rsidR="005272CA">
        <w:rPr>
          <w:rFonts w:ascii="Times New Roman" w:hAnsi="Times New Roman" w:cs="Times New Roman" w:hint="eastAsia"/>
          <w:i/>
          <w:iCs/>
          <w:szCs w:val="21"/>
          <w:highlight w:val="magenta"/>
          <w:u w:val="single"/>
          <w:lang w:val="en-GB"/>
        </w:rPr>
        <w:t>:</w:t>
      </w:r>
    </w:p>
    <w:p w14:paraId="2EECD4FF" w14:textId="2EB65426" w:rsidR="005272CA" w:rsidRPr="00F5135C" w:rsidRDefault="005272CA" w:rsidP="005272CA">
      <w:pPr>
        <w:spacing w:after="0" w:line="312" w:lineRule="auto"/>
        <w:rPr>
          <w:rFonts w:ascii="Times New Roman" w:hAnsi="Times New Roman" w:cs="Times New Roman"/>
          <w:b/>
          <w:bCs/>
          <w:i/>
          <w:iCs/>
          <w:szCs w:val="21"/>
          <w:lang w:val="en-GB"/>
        </w:rPr>
      </w:pPr>
      <w:r w:rsidRPr="00F5135C">
        <w:rPr>
          <w:rFonts w:ascii="Times New Roman" w:hAnsi="Times New Roman" w:cs="Times New Roman"/>
          <w:b/>
          <w:bCs/>
          <w:i/>
          <w:iCs/>
          <w:szCs w:val="21"/>
          <w:lang w:val="en-GB"/>
        </w:rPr>
        <w:t>Support indicating the UL beam information via one or a combination of multiple options from following options, for down-selection:</w:t>
      </w:r>
    </w:p>
    <w:p w14:paraId="5E39D53E" w14:textId="2B2A2F23" w:rsidR="005272CA" w:rsidRPr="005272CA" w:rsidRDefault="005272CA" w:rsidP="005272CA">
      <w:pPr>
        <w:pStyle w:val="af9"/>
        <w:numPr>
          <w:ilvl w:val="0"/>
          <w:numId w:val="92"/>
        </w:numPr>
        <w:ind w:firstLineChars="0"/>
        <w:rPr>
          <w:b/>
          <w:bCs/>
          <w:i/>
          <w:iCs/>
          <w:szCs w:val="21"/>
          <w:lang w:val="en-GB" w:eastAsia="zh-CN"/>
        </w:rPr>
      </w:pPr>
      <w:r w:rsidRPr="005272CA">
        <w:rPr>
          <w:rFonts w:hint="eastAsia"/>
          <w:b/>
          <w:bCs/>
          <w:i/>
          <w:iCs/>
          <w:szCs w:val="21"/>
          <w:lang w:val="en-GB" w:eastAsia="zh-CN"/>
        </w:rPr>
        <w:t xml:space="preserve">[Option 1: </w:t>
      </w:r>
      <w:r w:rsidRPr="005272CA">
        <w:rPr>
          <w:b/>
          <w:bCs/>
          <w:i/>
          <w:iCs/>
          <w:szCs w:val="21"/>
          <w:lang w:val="en-GB" w:eastAsia="zh-CN"/>
        </w:rPr>
        <w:t>implicitly indicated by RA-RNTI</w:t>
      </w:r>
      <w:r>
        <w:rPr>
          <w:rFonts w:hint="eastAsia"/>
          <w:b/>
          <w:bCs/>
          <w:i/>
          <w:iCs/>
          <w:szCs w:val="21"/>
          <w:lang w:val="en-GB" w:eastAsia="zh-CN"/>
        </w:rPr>
        <w:t>]</w:t>
      </w:r>
    </w:p>
    <w:p w14:paraId="6FC1FBBA" w14:textId="565A3897" w:rsidR="005272CA" w:rsidRPr="00F5135C" w:rsidRDefault="005272CA" w:rsidP="005272CA">
      <w:pPr>
        <w:pStyle w:val="af9"/>
        <w:numPr>
          <w:ilvl w:val="0"/>
          <w:numId w:val="92"/>
        </w:numPr>
        <w:spacing w:after="0" w:line="312" w:lineRule="auto"/>
        <w:ind w:firstLineChars="0"/>
        <w:rPr>
          <w:b/>
          <w:bCs/>
          <w:i/>
          <w:iCs/>
          <w:szCs w:val="21"/>
          <w:lang w:val="en-GB"/>
        </w:rPr>
      </w:pPr>
      <w:r w:rsidRPr="00F5135C">
        <w:rPr>
          <w:b/>
          <w:bCs/>
          <w:i/>
          <w:iCs/>
          <w:szCs w:val="21"/>
          <w:lang w:val="en-GB"/>
        </w:rPr>
        <w:t>Option 3: explicitly indicated by repurposing field(s) in UL Grant in RAR</w:t>
      </w:r>
    </w:p>
    <w:p w14:paraId="7FE2F25F" w14:textId="77777777" w:rsidR="005272CA" w:rsidRPr="00F5135C" w:rsidRDefault="005272CA" w:rsidP="005272CA">
      <w:pPr>
        <w:pStyle w:val="af9"/>
        <w:numPr>
          <w:ilvl w:val="0"/>
          <w:numId w:val="92"/>
        </w:numPr>
        <w:spacing w:after="0" w:line="312" w:lineRule="auto"/>
        <w:ind w:firstLineChars="0"/>
        <w:rPr>
          <w:b/>
          <w:bCs/>
          <w:i/>
          <w:iCs/>
          <w:szCs w:val="21"/>
          <w:lang w:val="en-GB"/>
        </w:rPr>
      </w:pPr>
      <w:r w:rsidRPr="00F5135C">
        <w:rPr>
          <w:b/>
          <w:bCs/>
          <w:i/>
          <w:iCs/>
          <w:szCs w:val="21"/>
          <w:lang w:val="en-GB"/>
        </w:rPr>
        <w:t>Option 4: explicitly indicated by introducing new field in MAC RAR</w:t>
      </w:r>
    </w:p>
    <w:p w14:paraId="344CCB77" w14:textId="77777777" w:rsidR="00BA12E4" w:rsidRDefault="00BA12E4" w:rsidP="00BA12E4">
      <w:pPr>
        <w:widowControl/>
        <w:spacing w:after="0" w:line="240" w:lineRule="auto"/>
        <w:jc w:val="left"/>
        <w:rPr>
          <w:rFonts w:ascii="Times New Roman" w:hAnsi="Times New Roman" w:cs="Times New Roman"/>
          <w:kern w:val="0"/>
          <w:sz w:val="20"/>
          <w:szCs w:val="24"/>
          <w:highlight w:val="yellow"/>
        </w:rPr>
      </w:pPr>
    </w:p>
    <w:p w14:paraId="068257EC" w14:textId="77777777" w:rsidR="00784A03" w:rsidRDefault="00784A03" w:rsidP="00784A03">
      <w:pPr>
        <w:spacing w:after="0"/>
        <w:rPr>
          <w:rFonts w:ascii="Times New Roman" w:hAnsi="Times New Roman" w:cs="Times New Roman"/>
          <w:b/>
          <w:bCs/>
          <w:i/>
          <w:iCs/>
          <w:u w:val="single"/>
          <w:shd w:val="clear" w:color="auto" w:fill="FABF8F" w:themeFill="accent6" w:themeFillTint="99"/>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35F58CC7" w14:textId="6D6CEB0E" w:rsidR="00BA12E4" w:rsidRDefault="00BA12E4" w:rsidP="00784A03">
      <w:pPr>
        <w:spacing w:after="0"/>
        <w:rPr>
          <w:rFonts w:ascii="Times New Roman" w:hAnsi="Times New Roman" w:cs="Times New Roman"/>
          <w:kern w:val="0"/>
          <w:szCs w:val="28"/>
          <w:lang w:val="en-GB"/>
        </w:rPr>
      </w:pPr>
      <w:r w:rsidRPr="00BA12E4">
        <w:rPr>
          <w:rFonts w:ascii="Times New Roman" w:hAnsi="Times New Roman" w:cs="Times New Roman" w:hint="eastAsia"/>
          <w:kern w:val="0"/>
          <w:szCs w:val="28"/>
          <w:lang w:val="en-GB"/>
        </w:rPr>
        <w:t>The</w:t>
      </w:r>
      <w:r>
        <w:rPr>
          <w:rFonts w:ascii="Times New Roman" w:hAnsi="Times New Roman" w:cs="Times New Roman" w:hint="eastAsia"/>
          <w:kern w:val="0"/>
          <w:szCs w:val="28"/>
          <w:lang w:val="en-GB"/>
        </w:rPr>
        <w:t xml:space="preserve"> following update was given by </w:t>
      </w:r>
      <w:r w:rsidR="00784A03">
        <w:rPr>
          <w:rFonts w:ascii="Times New Roman" w:hAnsi="Times New Roman" w:cs="Times New Roman" w:hint="eastAsia"/>
          <w:kern w:val="0"/>
          <w:szCs w:val="28"/>
          <w:lang w:val="en-GB"/>
        </w:rPr>
        <w:t>Mr. Chair on Monday</w:t>
      </w:r>
      <w:r w:rsidR="00784A03">
        <w:rPr>
          <w:rFonts w:ascii="Times New Roman" w:hAnsi="Times New Roman" w:cs="Times New Roman"/>
          <w:kern w:val="0"/>
          <w:szCs w:val="28"/>
          <w:lang w:val="en-GB"/>
        </w:rPr>
        <w:t>’</w:t>
      </w:r>
      <w:r w:rsidR="00784A03">
        <w:rPr>
          <w:rFonts w:ascii="Times New Roman" w:hAnsi="Times New Roman" w:cs="Times New Roman" w:hint="eastAsia"/>
          <w:kern w:val="0"/>
          <w:szCs w:val="28"/>
          <w:lang w:val="en-GB"/>
        </w:rPr>
        <w:t xml:space="preserve">s online. </w:t>
      </w:r>
    </w:p>
    <w:tbl>
      <w:tblPr>
        <w:tblStyle w:val="af5"/>
        <w:tblW w:w="0" w:type="auto"/>
        <w:tblLook w:val="04A0" w:firstRow="1" w:lastRow="0" w:firstColumn="1" w:lastColumn="0" w:noHBand="0" w:noVBand="1"/>
      </w:tblPr>
      <w:tblGrid>
        <w:gridCol w:w="9683"/>
      </w:tblGrid>
      <w:tr w:rsidR="00784A03" w14:paraId="2DEECD5A" w14:textId="77777777" w:rsidTr="00784A03">
        <w:tc>
          <w:tcPr>
            <w:tcW w:w="9683" w:type="dxa"/>
          </w:tcPr>
          <w:p w14:paraId="1FDD1051" w14:textId="77777777" w:rsidR="00784A03" w:rsidRPr="00BB7DC1" w:rsidRDefault="00784A03" w:rsidP="00784A03">
            <w:pPr>
              <w:widowControl/>
              <w:spacing w:after="0" w:line="240" w:lineRule="auto"/>
              <w:jc w:val="left"/>
              <w:rPr>
                <w:rFonts w:ascii="Times New Roman" w:eastAsia="Times New Roman" w:hAnsi="Times New Roman" w:cs="Times New Roman"/>
                <w:kern w:val="0"/>
                <w:sz w:val="20"/>
                <w:szCs w:val="24"/>
                <w:highlight w:val="yellow"/>
                <w:lang w:val="en-GB" w:eastAsia="en-US"/>
              </w:rPr>
            </w:pPr>
            <w:r w:rsidRPr="00BB7DC1">
              <w:rPr>
                <w:rFonts w:ascii="Times New Roman" w:eastAsia="Times New Roman" w:hAnsi="Times New Roman" w:cs="Times New Roman"/>
                <w:kern w:val="0"/>
                <w:sz w:val="20"/>
                <w:szCs w:val="24"/>
                <w:highlight w:val="yellow"/>
                <w:lang w:val="en-GB" w:eastAsia="en-US"/>
              </w:rPr>
              <w:t xml:space="preserve">Possible </w:t>
            </w:r>
            <w:r w:rsidRPr="00BB7DC1">
              <w:rPr>
                <w:rFonts w:ascii="Times New Roman" w:eastAsia="MS Mincho" w:hAnsi="Times New Roman" w:cs="Times New Roman"/>
                <w:kern w:val="0"/>
                <w:sz w:val="20"/>
                <w:szCs w:val="24"/>
                <w:highlight w:val="yellow"/>
                <w:lang w:val="en-GB" w:eastAsia="ja-JP"/>
              </w:rPr>
              <w:t>A</w:t>
            </w:r>
            <w:r w:rsidRPr="00BB7DC1">
              <w:rPr>
                <w:rFonts w:ascii="Times New Roman" w:eastAsia="Times New Roman" w:hAnsi="Times New Roman" w:cs="Times New Roman"/>
                <w:kern w:val="0"/>
                <w:sz w:val="20"/>
                <w:szCs w:val="24"/>
                <w:highlight w:val="yellow"/>
                <w:lang w:val="en-GB" w:eastAsia="en-US"/>
              </w:rPr>
              <w:t>greement:</w:t>
            </w:r>
          </w:p>
          <w:p w14:paraId="7EC7C505" w14:textId="77777777" w:rsidR="00784A03" w:rsidRPr="00BB7DC1" w:rsidRDefault="00784A03" w:rsidP="00784A03">
            <w:pPr>
              <w:widowControl/>
              <w:spacing w:after="0" w:line="240" w:lineRule="auto"/>
              <w:jc w:val="left"/>
              <w:rPr>
                <w:rFonts w:ascii="Times New Roman" w:eastAsia="Times New Roman" w:hAnsi="Times New Roman" w:cs="Times New Roman"/>
                <w:kern w:val="0"/>
                <w:sz w:val="20"/>
                <w:szCs w:val="24"/>
                <w:highlight w:val="yellow"/>
                <w:lang w:val="en-GB" w:eastAsia="en-US"/>
              </w:rPr>
            </w:pPr>
            <w:r w:rsidRPr="00BB7DC1">
              <w:rPr>
                <w:rFonts w:ascii="Times New Roman" w:eastAsia="Times New Roman" w:hAnsi="Times New Roman" w:cs="Times New Roman"/>
                <w:kern w:val="0"/>
                <w:sz w:val="20"/>
                <w:szCs w:val="24"/>
                <w:highlight w:val="yellow"/>
                <w:lang w:val="en-GB" w:eastAsia="en-US"/>
              </w:rPr>
              <w:t>Support indicating the UL beam information via one or a combination of multiple options from following options, for down-selection:</w:t>
            </w:r>
          </w:p>
          <w:p w14:paraId="50DE499A" w14:textId="77777777" w:rsidR="00784A03" w:rsidRPr="00BB7DC1" w:rsidRDefault="00784A03" w:rsidP="00784A03">
            <w:pPr>
              <w:widowControl/>
              <w:numPr>
                <w:ilvl w:val="0"/>
                <w:numId w:val="94"/>
              </w:numPr>
              <w:spacing w:after="0" w:line="240" w:lineRule="auto"/>
              <w:jc w:val="left"/>
              <w:rPr>
                <w:rFonts w:ascii="Times New Roman" w:eastAsia="Times New Roman" w:hAnsi="Times New Roman" w:cs="Times"/>
                <w:kern w:val="0"/>
                <w:sz w:val="20"/>
                <w:szCs w:val="24"/>
                <w:highlight w:val="yellow"/>
                <w:lang w:val="en-GB" w:eastAsia="x-none"/>
              </w:rPr>
            </w:pPr>
            <w:r w:rsidRPr="00BB7DC1">
              <w:rPr>
                <w:rFonts w:ascii="Times New Roman" w:eastAsia="Times New Roman" w:hAnsi="Times New Roman" w:cs="Times"/>
                <w:kern w:val="0"/>
                <w:sz w:val="20"/>
                <w:szCs w:val="24"/>
                <w:highlight w:val="yellow"/>
                <w:lang w:val="en-GB" w:eastAsia="x-none"/>
              </w:rPr>
              <w:t>Option 1: implicitly indicated by RA-RNTI</w:t>
            </w:r>
          </w:p>
          <w:p w14:paraId="7ABA6B4A" w14:textId="77777777" w:rsidR="00784A03" w:rsidRPr="00BB7DC1" w:rsidRDefault="00784A03" w:rsidP="00784A03">
            <w:pPr>
              <w:widowControl/>
              <w:numPr>
                <w:ilvl w:val="0"/>
                <w:numId w:val="94"/>
              </w:numPr>
              <w:spacing w:after="0" w:line="240" w:lineRule="auto"/>
              <w:jc w:val="left"/>
              <w:rPr>
                <w:rFonts w:ascii="Times New Roman" w:eastAsia="Times New Roman" w:hAnsi="Times New Roman" w:cs="Times"/>
                <w:kern w:val="0"/>
                <w:sz w:val="20"/>
                <w:szCs w:val="24"/>
                <w:highlight w:val="yellow"/>
                <w:lang w:val="en-GB" w:eastAsia="x-none"/>
              </w:rPr>
            </w:pPr>
            <w:r w:rsidRPr="00BB7DC1">
              <w:rPr>
                <w:rFonts w:ascii="Times New Roman" w:eastAsia="Times New Roman" w:hAnsi="Times New Roman" w:cs="Times"/>
                <w:kern w:val="0"/>
                <w:sz w:val="20"/>
                <w:szCs w:val="24"/>
                <w:highlight w:val="yellow"/>
                <w:lang w:val="en-GB" w:eastAsia="x-none"/>
              </w:rPr>
              <w:t>Option 3: explicitly indicated by repurposing field(s) in UL Grant in RAR</w:t>
            </w:r>
          </w:p>
          <w:p w14:paraId="5CB2E79F" w14:textId="77777777" w:rsidR="00784A03" w:rsidRPr="00BB7DC1" w:rsidRDefault="00784A03" w:rsidP="00784A03">
            <w:pPr>
              <w:widowControl/>
              <w:numPr>
                <w:ilvl w:val="0"/>
                <w:numId w:val="94"/>
              </w:numPr>
              <w:spacing w:after="0" w:line="240" w:lineRule="auto"/>
              <w:jc w:val="left"/>
              <w:rPr>
                <w:rFonts w:ascii="Times New Roman" w:eastAsia="Times New Roman" w:hAnsi="Times New Roman" w:cs="Times"/>
                <w:kern w:val="0"/>
                <w:sz w:val="20"/>
                <w:szCs w:val="24"/>
                <w:highlight w:val="yellow"/>
                <w:lang w:val="en-GB" w:eastAsia="x-none"/>
              </w:rPr>
            </w:pPr>
            <w:r w:rsidRPr="00BB7DC1">
              <w:rPr>
                <w:rFonts w:ascii="Times New Roman" w:eastAsia="Times New Roman" w:hAnsi="Times New Roman" w:cs="Times"/>
                <w:kern w:val="0"/>
                <w:sz w:val="20"/>
                <w:szCs w:val="24"/>
                <w:highlight w:val="yellow"/>
                <w:lang w:val="en-GB" w:eastAsia="x-none"/>
              </w:rPr>
              <w:t xml:space="preserve">Option 4: </w:t>
            </w:r>
            <w:r w:rsidRPr="00BB7DC1">
              <w:rPr>
                <w:rFonts w:ascii="Times New Roman" w:eastAsia="宋体" w:hAnsi="Times New Roman" w:cs="Times"/>
                <w:color w:val="000000"/>
                <w:kern w:val="0"/>
                <w:sz w:val="20"/>
                <w:szCs w:val="20"/>
                <w:highlight w:val="yellow"/>
                <w:lang w:val="en-GB" w:eastAsia="x-none"/>
              </w:rPr>
              <w:t>explicitly indicated by introducing new field in MAC RAR</w:t>
            </w:r>
          </w:p>
          <w:p w14:paraId="566CB4C6" w14:textId="77777777" w:rsidR="00784A03" w:rsidRPr="00BB7DC1" w:rsidRDefault="00784A03" w:rsidP="00784A03">
            <w:pPr>
              <w:widowControl/>
              <w:numPr>
                <w:ilvl w:val="1"/>
                <w:numId w:val="94"/>
              </w:numPr>
              <w:spacing w:after="0" w:line="240" w:lineRule="auto"/>
              <w:jc w:val="left"/>
              <w:rPr>
                <w:rFonts w:ascii="Times New Roman" w:eastAsia="Times New Roman" w:hAnsi="Times New Roman" w:cs="Times"/>
                <w:kern w:val="0"/>
                <w:sz w:val="20"/>
                <w:szCs w:val="24"/>
                <w:highlight w:val="yellow"/>
                <w:lang w:val="en-GB" w:eastAsia="x-none"/>
              </w:rPr>
            </w:pPr>
            <w:r w:rsidRPr="00BB7DC1">
              <w:rPr>
                <w:rFonts w:ascii="Times New Roman" w:eastAsia="MS Mincho" w:hAnsi="Times New Roman" w:cs="Times"/>
                <w:color w:val="000000"/>
                <w:kern w:val="0"/>
                <w:sz w:val="20"/>
                <w:szCs w:val="20"/>
                <w:highlight w:val="yellow"/>
                <w:lang w:val="en-GB" w:eastAsia="ja-JP"/>
              </w:rPr>
              <w:t>gNB complexity due to different payload size for different UEs</w:t>
            </w:r>
          </w:p>
          <w:p w14:paraId="77A5C7CC" w14:textId="3044A4B7" w:rsidR="00784A03" w:rsidRPr="00784A03" w:rsidRDefault="00784A03" w:rsidP="00784A03">
            <w:pPr>
              <w:widowControl/>
              <w:numPr>
                <w:ilvl w:val="1"/>
                <w:numId w:val="94"/>
              </w:numPr>
              <w:spacing w:after="0" w:line="240" w:lineRule="auto"/>
              <w:jc w:val="left"/>
              <w:rPr>
                <w:rFonts w:ascii="Times New Roman" w:eastAsia="Times New Roman" w:hAnsi="Times New Roman" w:cs="Times"/>
                <w:kern w:val="0"/>
                <w:sz w:val="20"/>
                <w:szCs w:val="24"/>
                <w:highlight w:val="yellow"/>
                <w:lang w:val="en-GB" w:eastAsia="x-none"/>
              </w:rPr>
            </w:pPr>
            <w:r w:rsidRPr="00BB7DC1">
              <w:rPr>
                <w:rFonts w:ascii="Times New Roman" w:eastAsia="MS Mincho" w:hAnsi="Times New Roman" w:cs="Times"/>
                <w:color w:val="000000"/>
                <w:kern w:val="0"/>
                <w:sz w:val="20"/>
                <w:szCs w:val="20"/>
                <w:highlight w:val="yellow"/>
                <w:lang w:val="en-GB" w:eastAsia="ja-JP"/>
              </w:rPr>
              <w:t>whether RAN2 can accept the introduction of new field</w:t>
            </w:r>
          </w:p>
        </w:tc>
      </w:tr>
    </w:tbl>
    <w:p w14:paraId="2F7A7903" w14:textId="77777777" w:rsidR="00784A03" w:rsidRPr="00784A03" w:rsidRDefault="00784A03" w:rsidP="00784A03">
      <w:pPr>
        <w:spacing w:after="0"/>
        <w:rPr>
          <w:rFonts w:ascii="Times New Roman" w:hAnsi="Times New Roman" w:cs="Times New Roman"/>
          <w:kern w:val="0"/>
          <w:szCs w:val="28"/>
          <w:lang w:val="en-GB"/>
        </w:rPr>
      </w:pPr>
    </w:p>
    <w:p w14:paraId="099D6518" w14:textId="094AE081" w:rsidR="00784A03" w:rsidRDefault="00784A03" w:rsidP="005272CA">
      <w:pPr>
        <w:spacing w:after="0" w:line="312" w:lineRule="auto"/>
        <w:rPr>
          <w:rFonts w:ascii="Times New Roman" w:hAnsi="Times New Roman" w:cs="Times New Roman"/>
          <w:szCs w:val="21"/>
          <w:lang w:val="en-GB"/>
        </w:rPr>
      </w:pPr>
      <w:r>
        <w:rPr>
          <w:rFonts w:ascii="Times New Roman" w:hAnsi="Times New Roman" w:cs="Times New Roman"/>
          <w:szCs w:val="21"/>
          <w:lang w:val="en-GB"/>
        </w:rPr>
        <w:t>B</w:t>
      </w:r>
      <w:r>
        <w:rPr>
          <w:rFonts w:ascii="Times New Roman" w:hAnsi="Times New Roman" w:cs="Times New Roman" w:hint="eastAsia"/>
          <w:szCs w:val="21"/>
          <w:lang w:val="en-GB"/>
        </w:rPr>
        <w:t xml:space="preserve">ased on the above proposal, FL prefer to keep Option 1,3,4 at the same time. And FL think the concerns for Option 1 and 4 does </w:t>
      </w:r>
      <w:r>
        <w:rPr>
          <w:rFonts w:ascii="Times New Roman" w:hAnsi="Times New Roman" w:cs="Times New Roman"/>
          <w:szCs w:val="21"/>
          <w:lang w:val="en-GB"/>
        </w:rPr>
        <w:t>exist but</w:t>
      </w:r>
      <w:r>
        <w:rPr>
          <w:rFonts w:ascii="Times New Roman" w:hAnsi="Times New Roman" w:cs="Times New Roman" w:hint="eastAsia"/>
          <w:szCs w:val="21"/>
          <w:lang w:val="en-GB"/>
        </w:rPr>
        <w:t xml:space="preserve"> </w:t>
      </w:r>
      <w:r>
        <w:rPr>
          <w:rFonts w:ascii="Times New Roman" w:hAnsi="Times New Roman" w:cs="Times New Roman"/>
          <w:szCs w:val="21"/>
          <w:lang w:val="en-GB"/>
        </w:rPr>
        <w:t>doesn’t</w:t>
      </w:r>
      <w:r>
        <w:rPr>
          <w:rFonts w:ascii="Times New Roman" w:hAnsi="Times New Roman" w:cs="Times New Roman" w:hint="eastAsia"/>
          <w:szCs w:val="21"/>
          <w:lang w:val="en-GB"/>
        </w:rPr>
        <w:t xml:space="preserve"> mean such option is not feasible at all, though the solution can be complex for gNB/UE. </w:t>
      </w:r>
      <w:r>
        <w:rPr>
          <w:rFonts w:ascii="Times New Roman" w:hAnsi="Times New Roman" w:cs="Times New Roman"/>
          <w:szCs w:val="21"/>
          <w:lang w:val="en-GB"/>
        </w:rPr>
        <w:t>A</w:t>
      </w:r>
      <w:r>
        <w:rPr>
          <w:rFonts w:ascii="Times New Roman" w:hAnsi="Times New Roman" w:cs="Times New Roman" w:hint="eastAsia"/>
          <w:szCs w:val="21"/>
          <w:lang w:val="en-GB"/>
        </w:rPr>
        <w:t xml:space="preserve">nd for Option 3, also a more detailed solution is needed. </w:t>
      </w:r>
      <w:r>
        <w:rPr>
          <w:rFonts w:ascii="Times New Roman" w:hAnsi="Times New Roman" w:cs="Times New Roman"/>
          <w:szCs w:val="21"/>
          <w:lang w:val="en-GB"/>
        </w:rPr>
        <w:t>B</w:t>
      </w:r>
      <w:r>
        <w:rPr>
          <w:rFonts w:ascii="Times New Roman" w:hAnsi="Times New Roman" w:cs="Times New Roman" w:hint="eastAsia"/>
          <w:szCs w:val="21"/>
          <w:lang w:val="en-GB"/>
        </w:rPr>
        <w:t>ut in this meeting, FL won</w:t>
      </w:r>
      <w:r>
        <w:rPr>
          <w:rFonts w:ascii="Times New Roman" w:hAnsi="Times New Roman" w:cs="Times New Roman"/>
          <w:szCs w:val="21"/>
          <w:lang w:val="en-GB"/>
        </w:rPr>
        <w:t>’</w:t>
      </w:r>
      <w:r>
        <w:rPr>
          <w:rFonts w:ascii="Times New Roman" w:hAnsi="Times New Roman" w:cs="Times New Roman" w:hint="eastAsia"/>
          <w:szCs w:val="21"/>
          <w:lang w:val="en-GB"/>
        </w:rPr>
        <w:t xml:space="preserve">t do any down-selection, and  just remove the unfeasible options. FL would like to make final down-selecton in next meeting. </w:t>
      </w:r>
    </w:p>
    <w:p w14:paraId="7C7E9CC1" w14:textId="77777777" w:rsidR="00784A03" w:rsidRPr="00BA12E4" w:rsidRDefault="00784A03" w:rsidP="005272CA">
      <w:pPr>
        <w:spacing w:after="0" w:line="312" w:lineRule="auto"/>
        <w:rPr>
          <w:rFonts w:ascii="Times New Roman" w:hAnsi="Times New Roman" w:cs="Times New Roman"/>
          <w:szCs w:val="21"/>
          <w:lang w:val="en-GB"/>
        </w:rPr>
      </w:pPr>
    </w:p>
    <w:p w14:paraId="1B6FB4B2" w14:textId="37A74922" w:rsidR="00784A03" w:rsidRDefault="00784A03" w:rsidP="00784A03">
      <w:pPr>
        <w:pStyle w:val="4"/>
        <w:spacing w:beforeLines="0" w:before="0" w:afterLines="0" w:after="0" w:line="312" w:lineRule="auto"/>
        <w:rPr>
          <w:rFonts w:ascii="Times New Roman" w:hAnsi="Times New Roman" w:cs="Times New Roman"/>
          <w:i/>
          <w:iCs/>
          <w:szCs w:val="21"/>
          <w:highlight w:val="magenta"/>
          <w:u w:val="single"/>
          <w:lang w:val="en-GB"/>
        </w:rPr>
      </w:pPr>
      <w:r w:rsidRPr="00BA12E4">
        <w:rPr>
          <w:rFonts w:ascii="Times New Roman" w:eastAsiaTheme="minorEastAsia" w:hAnsi="Times New Roman" w:cs="Times New Roman" w:hint="eastAsia"/>
          <w:szCs w:val="21"/>
          <w:highlight w:val="magenta"/>
          <w:u w:val="single"/>
          <w:lang w:val="en-GB"/>
        </w:rPr>
        <w:t>[</w:t>
      </w:r>
      <w:r>
        <w:rPr>
          <w:rFonts w:ascii="Times New Roman" w:eastAsiaTheme="minorEastAsia" w:hAnsi="Times New Roman" w:cs="Times New Roman" w:hint="eastAsia"/>
          <w:szCs w:val="21"/>
          <w:highlight w:val="magenta"/>
          <w:u w:val="single"/>
          <w:lang w:val="en-GB"/>
        </w:rPr>
        <w:t>Round 2</w:t>
      </w:r>
      <w:r w:rsidRPr="00BA12E4">
        <w:rPr>
          <w:rFonts w:ascii="Times New Roman" w:eastAsiaTheme="minorEastAsia" w:hAnsi="Times New Roman" w:cs="Times New Roman" w:hint="eastAsia"/>
          <w:szCs w:val="21"/>
          <w:highlight w:val="magenta"/>
          <w:u w:val="single"/>
          <w:lang w:val="en-GB"/>
        </w:rPr>
        <w:t>]</w:t>
      </w: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s Proposal 1-</w:t>
      </w:r>
      <w:r>
        <w:rPr>
          <w:rFonts w:ascii="Times New Roman" w:eastAsiaTheme="minorEastAsia" w:hAnsi="Times New Roman" w:cs="Times New Roman" w:hint="eastAsia"/>
          <w:i/>
          <w:iCs/>
          <w:szCs w:val="21"/>
          <w:highlight w:val="magenta"/>
          <w:u w:val="single"/>
          <w:lang w:val="en-GB"/>
        </w:rPr>
        <w:t>7a-update-v2</w:t>
      </w:r>
      <w:r>
        <w:rPr>
          <w:rFonts w:ascii="Times New Roman" w:hAnsi="Times New Roman" w:cs="Times New Roman" w:hint="eastAsia"/>
          <w:i/>
          <w:iCs/>
          <w:szCs w:val="21"/>
          <w:highlight w:val="magenta"/>
          <w:u w:val="single"/>
          <w:lang w:val="en-GB"/>
        </w:rPr>
        <w:t>:</w:t>
      </w:r>
    </w:p>
    <w:p w14:paraId="2773D7D9" w14:textId="13613E94" w:rsidR="00784A03" w:rsidRPr="00F5135C" w:rsidRDefault="00784A03" w:rsidP="00784A03">
      <w:pPr>
        <w:spacing w:after="0" w:line="312" w:lineRule="auto"/>
        <w:rPr>
          <w:rFonts w:ascii="Times New Roman" w:hAnsi="Times New Roman" w:cs="Times New Roman"/>
          <w:b/>
          <w:bCs/>
          <w:i/>
          <w:iCs/>
          <w:szCs w:val="21"/>
          <w:lang w:val="en-GB"/>
        </w:rPr>
      </w:pPr>
      <w:r w:rsidRPr="00F5135C">
        <w:rPr>
          <w:rFonts w:ascii="Times New Roman" w:hAnsi="Times New Roman" w:cs="Times New Roman"/>
          <w:b/>
          <w:bCs/>
          <w:i/>
          <w:iCs/>
          <w:szCs w:val="21"/>
          <w:lang w:val="en-GB"/>
        </w:rPr>
        <w:t>Support indicating the UL beam information via one of multiple options from following options, for down-selection:</w:t>
      </w:r>
    </w:p>
    <w:p w14:paraId="222C68BD" w14:textId="14AA65BF" w:rsidR="00784A03" w:rsidRDefault="00784A03" w:rsidP="00784A03">
      <w:pPr>
        <w:pStyle w:val="af9"/>
        <w:numPr>
          <w:ilvl w:val="0"/>
          <w:numId w:val="92"/>
        </w:numPr>
        <w:ind w:firstLineChars="0"/>
        <w:rPr>
          <w:b/>
          <w:bCs/>
          <w:i/>
          <w:iCs/>
          <w:szCs w:val="21"/>
          <w:lang w:val="en-GB" w:eastAsia="zh-CN"/>
        </w:rPr>
      </w:pPr>
      <w:r w:rsidRPr="005272CA">
        <w:rPr>
          <w:rFonts w:hint="eastAsia"/>
          <w:b/>
          <w:bCs/>
          <w:i/>
          <w:iCs/>
          <w:szCs w:val="21"/>
          <w:lang w:val="en-GB" w:eastAsia="zh-CN"/>
        </w:rPr>
        <w:t xml:space="preserve">Option 1: </w:t>
      </w:r>
      <w:r w:rsidRPr="005272CA">
        <w:rPr>
          <w:b/>
          <w:bCs/>
          <w:i/>
          <w:iCs/>
          <w:szCs w:val="21"/>
          <w:lang w:val="en-GB" w:eastAsia="zh-CN"/>
        </w:rPr>
        <w:t>implicitly indicated by RA-RNTI</w:t>
      </w:r>
    </w:p>
    <w:p w14:paraId="1CBAEA63" w14:textId="77777777" w:rsidR="00784A03" w:rsidRPr="00F5135C" w:rsidRDefault="00784A03" w:rsidP="00784A03">
      <w:pPr>
        <w:pStyle w:val="af9"/>
        <w:numPr>
          <w:ilvl w:val="0"/>
          <w:numId w:val="92"/>
        </w:numPr>
        <w:spacing w:after="0" w:line="312" w:lineRule="auto"/>
        <w:ind w:firstLineChars="0"/>
        <w:rPr>
          <w:b/>
          <w:bCs/>
          <w:i/>
          <w:iCs/>
          <w:szCs w:val="21"/>
          <w:lang w:val="en-GB"/>
        </w:rPr>
      </w:pPr>
      <w:r w:rsidRPr="00F5135C">
        <w:rPr>
          <w:b/>
          <w:bCs/>
          <w:i/>
          <w:iCs/>
          <w:szCs w:val="21"/>
          <w:lang w:val="en-GB"/>
        </w:rPr>
        <w:t>Option 3: explicitly indicated by repurposing field(s) in UL Grant in RAR</w:t>
      </w:r>
    </w:p>
    <w:p w14:paraId="49BE95A1" w14:textId="77777777" w:rsidR="00784A03" w:rsidRPr="00F5135C" w:rsidRDefault="00784A03" w:rsidP="00784A03">
      <w:pPr>
        <w:pStyle w:val="af9"/>
        <w:numPr>
          <w:ilvl w:val="0"/>
          <w:numId w:val="92"/>
        </w:numPr>
        <w:spacing w:after="0" w:line="312" w:lineRule="auto"/>
        <w:ind w:firstLineChars="0"/>
        <w:rPr>
          <w:b/>
          <w:bCs/>
          <w:i/>
          <w:iCs/>
          <w:szCs w:val="21"/>
          <w:lang w:val="en-GB"/>
        </w:rPr>
      </w:pPr>
      <w:r w:rsidRPr="00F5135C">
        <w:rPr>
          <w:b/>
          <w:bCs/>
          <w:i/>
          <w:iCs/>
          <w:szCs w:val="21"/>
          <w:lang w:val="en-GB"/>
        </w:rPr>
        <w:t>Option 4: explicitly indicated by introducing new field in MAC RAR</w:t>
      </w:r>
    </w:p>
    <w:p w14:paraId="033835B8" w14:textId="77777777" w:rsidR="009516E7" w:rsidRDefault="009516E7">
      <w:pPr>
        <w:spacing w:after="0" w:line="312" w:lineRule="auto"/>
        <w:rPr>
          <w:rFonts w:ascii="Times New Roman" w:hAnsi="Times New Roman" w:cs="Times New Roman"/>
          <w:szCs w:val="21"/>
          <w:lang w:val="en-GB"/>
        </w:rPr>
      </w:pPr>
    </w:p>
    <w:p w14:paraId="0B528D77" w14:textId="6685C5E1" w:rsidR="00784A03" w:rsidRPr="001F676D" w:rsidRDefault="00784A03" w:rsidP="00784A03">
      <w:pPr>
        <w:spacing w:after="0" w:line="312" w:lineRule="auto"/>
        <w:rPr>
          <w:rFonts w:ascii="Times New Roman" w:hAnsi="Times New Roman" w:cs="Times New Roman"/>
          <w:b/>
          <w:bCs/>
          <w:i/>
          <w:iCs/>
          <w:szCs w:val="21"/>
          <w:lang w:val="en-GB"/>
        </w:rPr>
      </w:pPr>
      <w:r w:rsidRPr="001F676D">
        <w:rPr>
          <w:rFonts w:ascii="Times New Roman" w:hAnsi="Times New Roman" w:cs="Times New Roman"/>
          <w:szCs w:val="21"/>
          <w:lang w:val="en-GB"/>
        </w:rPr>
        <w:t xml:space="preserve">Companies are provided to your answers and comments of </w:t>
      </w:r>
      <w:r w:rsidRPr="001F676D">
        <w:rPr>
          <w:rFonts w:ascii="Times New Roman" w:hAnsi="Times New Roman" w:cs="Times New Roman"/>
          <w:b/>
          <w:bCs/>
          <w:i/>
          <w:iCs/>
          <w:szCs w:val="21"/>
          <w:highlight w:val="magenta"/>
          <w:u w:val="single"/>
          <w:lang w:val="en-GB"/>
        </w:rPr>
        <w:t>FL’s Proposal 1-</w:t>
      </w:r>
      <w:r>
        <w:rPr>
          <w:rFonts w:ascii="Times New Roman" w:hAnsi="Times New Roman" w:cs="Times New Roman" w:hint="eastAsia"/>
          <w:b/>
          <w:bCs/>
          <w:i/>
          <w:iCs/>
          <w:szCs w:val="21"/>
          <w:highlight w:val="magenta"/>
          <w:u w:val="single"/>
          <w:lang w:val="en-GB"/>
        </w:rPr>
        <w:t>7a-update-v2</w:t>
      </w:r>
      <w:r w:rsidRPr="001F676D">
        <w:rPr>
          <w:rFonts w:ascii="Times New Roman" w:hAnsi="Times New Roman" w:cs="Times New Roman"/>
          <w:szCs w:val="21"/>
          <w:lang w:val="en-GB"/>
        </w:rPr>
        <w:t xml:space="preserve"> in the following table</w:t>
      </w:r>
      <w:r>
        <w:rPr>
          <w:rFonts w:ascii="Times New Roman" w:hAnsi="Times New Roman" w:cs="Times New Roman" w:hint="eastAsia"/>
          <w:szCs w:val="21"/>
          <w:lang w:val="en-GB"/>
        </w:rPr>
        <w:t>.</w:t>
      </w:r>
      <w:r w:rsidRPr="001F676D">
        <w:rPr>
          <w:rFonts w:ascii="Times New Roman" w:hAnsi="Times New Roman" w:cs="Times New Roman"/>
          <w:szCs w:val="21"/>
          <w:lang w:val="en-GB"/>
        </w:rPr>
        <w:t xml:space="preserve"> </w:t>
      </w:r>
    </w:p>
    <w:tbl>
      <w:tblPr>
        <w:tblStyle w:val="af5"/>
        <w:tblpPr w:leftFromText="180" w:rightFromText="180" w:vertAnchor="text" w:horzAnchor="margin" w:tblpY="56"/>
        <w:tblW w:w="9810" w:type="dxa"/>
        <w:tblLook w:val="04A0" w:firstRow="1" w:lastRow="0" w:firstColumn="1" w:lastColumn="0" w:noHBand="0" w:noVBand="1"/>
      </w:tblPr>
      <w:tblGrid>
        <w:gridCol w:w="1150"/>
        <w:gridCol w:w="745"/>
        <w:gridCol w:w="7915"/>
      </w:tblGrid>
      <w:tr w:rsidR="00784A03" w14:paraId="43D5B7D2" w14:textId="77777777" w:rsidTr="00AA1A3F">
        <w:tc>
          <w:tcPr>
            <w:tcW w:w="1150" w:type="dxa"/>
            <w:vAlign w:val="center"/>
          </w:tcPr>
          <w:p w14:paraId="7909D7CF" w14:textId="77777777" w:rsidR="00784A03" w:rsidRDefault="00784A03" w:rsidP="00AA1A3F">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745" w:type="dxa"/>
          </w:tcPr>
          <w:p w14:paraId="09A90847" w14:textId="77777777" w:rsidR="00784A03" w:rsidRDefault="00784A03" w:rsidP="00AA1A3F">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7915" w:type="dxa"/>
            <w:vAlign w:val="center"/>
          </w:tcPr>
          <w:p w14:paraId="34AF4ACF" w14:textId="77777777" w:rsidR="00784A03" w:rsidRDefault="00784A03" w:rsidP="00AA1A3F">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784A03" w14:paraId="69803337" w14:textId="77777777" w:rsidTr="00AA1A3F">
        <w:tc>
          <w:tcPr>
            <w:tcW w:w="1150" w:type="dxa"/>
            <w:vAlign w:val="center"/>
          </w:tcPr>
          <w:p w14:paraId="78F9DE35" w14:textId="77777777" w:rsidR="00784A03" w:rsidRDefault="00784A03" w:rsidP="00AA1A3F">
            <w:pPr>
              <w:spacing w:after="0" w:line="312" w:lineRule="auto"/>
              <w:rPr>
                <w:rFonts w:ascii="Times New Roman" w:hAnsi="Times New Roman" w:cs="Times New Roman"/>
                <w:bCs/>
                <w:szCs w:val="21"/>
                <w:lang w:val="en-GB"/>
              </w:rPr>
            </w:pPr>
          </w:p>
        </w:tc>
        <w:tc>
          <w:tcPr>
            <w:tcW w:w="745" w:type="dxa"/>
          </w:tcPr>
          <w:p w14:paraId="24CE9F2D" w14:textId="77777777" w:rsidR="00784A03" w:rsidRDefault="00784A03" w:rsidP="00AA1A3F">
            <w:pPr>
              <w:spacing w:after="0" w:line="312" w:lineRule="auto"/>
              <w:rPr>
                <w:rFonts w:ascii="Times New Roman" w:hAnsi="Times New Roman" w:cs="Times New Roman"/>
                <w:bCs/>
                <w:szCs w:val="21"/>
                <w:lang w:val="en-GB"/>
              </w:rPr>
            </w:pPr>
          </w:p>
        </w:tc>
        <w:tc>
          <w:tcPr>
            <w:tcW w:w="7915" w:type="dxa"/>
            <w:vAlign w:val="center"/>
          </w:tcPr>
          <w:p w14:paraId="25BD4802" w14:textId="77777777" w:rsidR="00784A03" w:rsidRDefault="00784A03" w:rsidP="00AA1A3F">
            <w:pPr>
              <w:spacing w:after="0" w:line="312" w:lineRule="auto"/>
              <w:rPr>
                <w:rFonts w:ascii="Times New Roman" w:hAnsi="Times New Roman" w:cs="Times New Roman"/>
                <w:bCs/>
                <w:szCs w:val="21"/>
                <w:lang w:val="en-GB"/>
              </w:rPr>
            </w:pPr>
          </w:p>
        </w:tc>
      </w:tr>
      <w:tr w:rsidR="00784A03" w14:paraId="20FDB865" w14:textId="77777777" w:rsidTr="00AA1A3F">
        <w:tc>
          <w:tcPr>
            <w:tcW w:w="1150" w:type="dxa"/>
            <w:vAlign w:val="center"/>
          </w:tcPr>
          <w:p w14:paraId="7639B18C" w14:textId="77777777" w:rsidR="00784A03" w:rsidRDefault="00784A03" w:rsidP="00AA1A3F">
            <w:pPr>
              <w:spacing w:after="0" w:line="312" w:lineRule="auto"/>
              <w:rPr>
                <w:rFonts w:ascii="Times New Roman" w:hAnsi="Times New Roman" w:cs="Times New Roman"/>
                <w:bCs/>
                <w:szCs w:val="21"/>
                <w:lang w:val="en-GB"/>
              </w:rPr>
            </w:pPr>
          </w:p>
        </w:tc>
        <w:tc>
          <w:tcPr>
            <w:tcW w:w="745" w:type="dxa"/>
          </w:tcPr>
          <w:p w14:paraId="1E5D4FA2" w14:textId="77777777" w:rsidR="00784A03" w:rsidRDefault="00784A03" w:rsidP="00AA1A3F">
            <w:pPr>
              <w:spacing w:after="0" w:line="312" w:lineRule="auto"/>
              <w:rPr>
                <w:rFonts w:ascii="Times New Roman" w:hAnsi="Times New Roman" w:cs="Times New Roman"/>
                <w:bCs/>
                <w:szCs w:val="21"/>
                <w:lang w:val="en-GB"/>
              </w:rPr>
            </w:pPr>
          </w:p>
        </w:tc>
        <w:tc>
          <w:tcPr>
            <w:tcW w:w="7915" w:type="dxa"/>
            <w:vAlign w:val="center"/>
          </w:tcPr>
          <w:p w14:paraId="7CC4B26B" w14:textId="77777777" w:rsidR="00784A03" w:rsidRDefault="00784A03" w:rsidP="00AA1A3F">
            <w:pPr>
              <w:spacing w:after="0" w:line="312" w:lineRule="auto"/>
              <w:rPr>
                <w:rFonts w:ascii="Times New Roman" w:hAnsi="Times New Roman" w:cs="Times New Roman"/>
                <w:bCs/>
                <w:szCs w:val="21"/>
                <w:lang w:val="en-GB"/>
              </w:rPr>
            </w:pPr>
          </w:p>
        </w:tc>
      </w:tr>
    </w:tbl>
    <w:p w14:paraId="08B4634F" w14:textId="77777777" w:rsidR="00784A03" w:rsidRDefault="00784A03">
      <w:pPr>
        <w:spacing w:after="0" w:line="312" w:lineRule="auto"/>
        <w:rPr>
          <w:rFonts w:ascii="Times New Roman" w:hAnsi="Times New Roman" w:cs="Times New Roman"/>
          <w:szCs w:val="21"/>
          <w:lang w:val="en-GB"/>
        </w:rPr>
      </w:pPr>
    </w:p>
    <w:p w14:paraId="19F54BC6" w14:textId="77777777" w:rsidR="00784A03" w:rsidRPr="00784A03" w:rsidRDefault="00784A03">
      <w:pPr>
        <w:spacing w:after="0" w:line="312" w:lineRule="auto"/>
        <w:rPr>
          <w:rFonts w:ascii="Times New Roman" w:hAnsi="Times New Roman" w:cs="Times New Roman"/>
          <w:szCs w:val="21"/>
          <w:lang w:val="en-GB"/>
        </w:rPr>
      </w:pPr>
    </w:p>
    <w:p w14:paraId="1E718573"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B</w:t>
      </w:r>
      <w:r>
        <w:rPr>
          <w:rFonts w:ascii="Times New Roman" w:hAnsi="Times New Roman" w:cs="Times New Roman" w:hint="eastAsia"/>
          <w:szCs w:val="21"/>
          <w:lang w:val="en-GB"/>
        </w:rPr>
        <w:t xml:space="preserve">esides, FL plan to use an on-line excel for more </w:t>
      </w:r>
      <w:r>
        <w:rPr>
          <w:rFonts w:ascii="Times New Roman" w:hAnsi="Times New Roman" w:cs="Times New Roman"/>
          <w:szCs w:val="21"/>
          <w:lang w:val="en-GB"/>
        </w:rPr>
        <w:t>efficient</w:t>
      </w:r>
      <w:r>
        <w:rPr>
          <w:rFonts w:ascii="Times New Roman" w:hAnsi="Times New Roman" w:cs="Times New Roman" w:hint="eastAsia"/>
          <w:szCs w:val="21"/>
          <w:lang w:val="en-GB"/>
        </w:rPr>
        <w:t xml:space="preserve"> discussion on the down-selection issues since 2</w:t>
      </w:r>
      <w:r>
        <w:rPr>
          <w:rFonts w:ascii="Times New Roman" w:hAnsi="Times New Roman" w:cs="Times New Roman" w:hint="eastAsia"/>
          <w:szCs w:val="21"/>
          <w:vertAlign w:val="superscript"/>
          <w:lang w:val="en-GB"/>
        </w:rPr>
        <w:t>nd</w:t>
      </w:r>
      <w:r>
        <w:rPr>
          <w:rFonts w:ascii="Times New Roman" w:hAnsi="Times New Roman" w:cs="Times New Roman" w:hint="eastAsia"/>
          <w:szCs w:val="21"/>
          <w:lang w:val="en-GB"/>
        </w:rPr>
        <w:t xml:space="preserve"> round discussion, but FL need to check whether the link is available for all the delegates. Thus, FL want to kindly ask companies to check whether you can open and edit on the following links (FL promises they are </w:t>
      </w:r>
      <w:r>
        <w:rPr>
          <w:rFonts w:ascii="Times New Roman" w:hAnsi="Times New Roman" w:cs="Times New Roman"/>
          <w:szCs w:val="21"/>
          <w:lang w:val="en-GB"/>
        </w:rPr>
        <w:t>just</w:t>
      </w:r>
      <w:r>
        <w:rPr>
          <w:rFonts w:ascii="Times New Roman" w:hAnsi="Times New Roman" w:cs="Times New Roman" w:hint="eastAsia"/>
          <w:szCs w:val="21"/>
          <w:lang w:val="en-GB"/>
        </w:rPr>
        <w:t xml:space="preserve"> two online excel tool for test, one is by cloud service of one-drive, another one is by the cloud service of WPS), each one may require to login/registration, if convenient, companies please give me a feedback on the availability of each link. </w:t>
      </w:r>
      <w:r>
        <w:rPr>
          <w:rFonts w:ascii="Times New Roman" w:hAnsi="Times New Roman" w:cs="Times New Roman"/>
          <w:szCs w:val="21"/>
          <w:lang w:val="en-GB"/>
        </w:rPr>
        <w:t>A</w:t>
      </w:r>
      <w:r>
        <w:rPr>
          <w:rFonts w:ascii="Times New Roman" w:hAnsi="Times New Roman" w:cs="Times New Roman" w:hint="eastAsia"/>
          <w:szCs w:val="21"/>
          <w:lang w:val="en-GB"/>
        </w:rPr>
        <w:t>nd you can also leave your name in the excel after you arrive in Dallas for a double check, Thank you!</w:t>
      </w:r>
    </w:p>
    <w:p w14:paraId="041949B3" w14:textId="31126FC1" w:rsidR="009516E7" w:rsidRDefault="00CB46DB">
      <w:pPr>
        <w:pStyle w:val="4"/>
        <w:spacing w:beforeLines="0" w:before="0" w:afterLines="0" w:after="0" w:line="312" w:lineRule="auto"/>
        <w:rPr>
          <w:rFonts w:ascii="Times New Roman" w:hAnsi="Times New Roman" w:cs="Times New Roman"/>
          <w:i/>
          <w:iCs/>
          <w:szCs w:val="21"/>
          <w:u w:val="single"/>
          <w:lang w:val="en-GB"/>
        </w:rPr>
      </w:pPr>
      <w:r w:rsidRPr="00CB46DB">
        <w:rPr>
          <w:rFonts w:ascii="Times New Roman" w:eastAsia="宋体" w:hAnsi="Times New Roman" w:cs="Times New Roman" w:hint="eastAsia"/>
          <w:kern w:val="0"/>
          <w:szCs w:val="21"/>
          <w:u w:val="single"/>
          <w:shd w:val="clear" w:color="auto" w:fill="FFC000"/>
          <w:lang w:val="en-GB"/>
        </w:rPr>
        <w:t>[</w:t>
      </w:r>
      <w:r>
        <w:rPr>
          <w:rFonts w:ascii="Times New Roman" w:eastAsia="宋体" w:hAnsi="Times New Roman" w:cs="Times New Roman" w:hint="eastAsia"/>
          <w:kern w:val="0"/>
          <w:szCs w:val="21"/>
          <w:u w:val="single"/>
          <w:shd w:val="clear" w:color="auto" w:fill="FFC000"/>
          <w:lang w:val="en-GB"/>
        </w:rPr>
        <w:t>Closed</w:t>
      </w:r>
      <w:r w:rsidRPr="00CB46DB">
        <w:rPr>
          <w:rFonts w:ascii="Times New Roman" w:eastAsia="宋体" w:hAnsi="Times New Roman" w:cs="Times New Roman" w:hint="eastAsia"/>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FL survey</w:t>
      </w:r>
    </w:p>
    <w:p w14:paraId="592D15FE"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Can you open and edit on one of the following tables (better double check after arriving in Dallas)</w:t>
      </w:r>
    </w:p>
    <w:p w14:paraId="31B1936E" w14:textId="77777777" w:rsidR="009516E7" w:rsidRDefault="0058777D">
      <w:pPr>
        <w:pStyle w:val="af9"/>
        <w:numPr>
          <w:ilvl w:val="0"/>
          <w:numId w:val="54"/>
        </w:numPr>
        <w:spacing w:after="0" w:line="312" w:lineRule="auto"/>
        <w:ind w:firstLineChars="0"/>
        <w:rPr>
          <w:b/>
          <w:bCs/>
          <w:i/>
          <w:iCs/>
          <w:sz w:val="21"/>
          <w:szCs w:val="21"/>
          <w:lang w:val="en-GB"/>
        </w:rPr>
      </w:pPr>
      <w:r>
        <w:rPr>
          <w:rFonts w:hint="eastAsia"/>
          <w:b/>
          <w:bCs/>
          <w:i/>
          <w:iCs/>
          <w:sz w:val="21"/>
          <w:szCs w:val="21"/>
          <w:lang w:val="en-GB"/>
        </w:rPr>
        <w:t>One-drive:</w:t>
      </w:r>
      <w:r>
        <w:rPr>
          <w:rFonts w:hint="eastAsia"/>
          <w:b/>
          <w:bCs/>
          <w:i/>
          <w:iCs/>
          <w:sz w:val="21"/>
          <w:szCs w:val="21"/>
          <w:lang w:val="en-GB" w:eastAsia="zh-CN"/>
        </w:rPr>
        <w:t xml:space="preserve"> </w:t>
      </w:r>
      <w:hyperlink r:id="rId36" w:history="1">
        <w:r>
          <w:rPr>
            <w:rStyle w:val="af7"/>
            <w:b/>
            <w:bCs/>
            <w:i/>
            <w:iCs/>
            <w:kern w:val="0"/>
            <w:sz w:val="21"/>
            <w:szCs w:val="21"/>
          </w:rPr>
          <w:t>Test-onedrive</w:t>
        </w:r>
      </w:hyperlink>
    </w:p>
    <w:p w14:paraId="0471BADB" w14:textId="77777777" w:rsidR="009516E7" w:rsidRDefault="0058777D">
      <w:pPr>
        <w:pStyle w:val="af9"/>
        <w:numPr>
          <w:ilvl w:val="0"/>
          <w:numId w:val="54"/>
        </w:numPr>
        <w:spacing w:after="0" w:line="312" w:lineRule="auto"/>
        <w:ind w:firstLineChars="0"/>
        <w:rPr>
          <w:b/>
          <w:bCs/>
          <w:i/>
          <w:iCs/>
          <w:sz w:val="21"/>
          <w:szCs w:val="21"/>
          <w:lang w:val="en-GB"/>
        </w:rPr>
      </w:pPr>
      <w:r>
        <w:rPr>
          <w:rFonts w:hint="eastAsia"/>
          <w:b/>
          <w:bCs/>
          <w:i/>
          <w:iCs/>
          <w:sz w:val="21"/>
          <w:szCs w:val="21"/>
          <w:lang w:val="en-GB"/>
        </w:rPr>
        <w:t>WPS:</w:t>
      </w:r>
      <w:r>
        <w:rPr>
          <w:rFonts w:hint="eastAsia"/>
          <w:b/>
          <w:bCs/>
          <w:i/>
          <w:iCs/>
          <w:sz w:val="21"/>
          <w:szCs w:val="21"/>
          <w:lang w:val="en-GB" w:eastAsia="zh-CN"/>
        </w:rPr>
        <w:t xml:space="preserve"> </w:t>
      </w:r>
      <w:hyperlink r:id="rId37" w:history="1">
        <w:r>
          <w:rPr>
            <w:rStyle w:val="af7"/>
            <w:b/>
            <w:bCs/>
            <w:i/>
            <w:iCs/>
            <w:kern w:val="0"/>
            <w:sz w:val="21"/>
            <w:szCs w:val="21"/>
          </w:rPr>
          <w:t>Test-WPS</w:t>
        </w:r>
      </w:hyperlink>
    </w:p>
    <w:p w14:paraId="1A1A1982"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FL will be very </w:t>
      </w:r>
      <w:r>
        <w:rPr>
          <w:rFonts w:ascii="Times New Roman" w:hAnsi="Times New Roman" w:cs="Times New Roman"/>
          <w:szCs w:val="21"/>
          <w:lang w:val="en-GB"/>
        </w:rPr>
        <w:t>appreciated</w:t>
      </w:r>
      <w:r>
        <w:rPr>
          <w:rFonts w:ascii="Times New Roman" w:hAnsi="Times New Roman" w:cs="Times New Roman" w:hint="eastAsia"/>
          <w:szCs w:val="21"/>
          <w:lang w:val="en-GB"/>
        </w:rPr>
        <w:t xml:space="preserve"> if c</w:t>
      </w:r>
      <w:r>
        <w:rPr>
          <w:rFonts w:ascii="Times New Roman" w:hAnsi="Times New Roman" w:cs="Times New Roman"/>
          <w:szCs w:val="21"/>
          <w:lang w:val="en-GB"/>
        </w:rPr>
        <w:t>ompanies</w:t>
      </w:r>
      <w:r>
        <w:rPr>
          <w:rFonts w:ascii="Times New Roman" w:hAnsi="Times New Roman" w:cs="Times New Roman" w:hint="eastAsia"/>
          <w:szCs w:val="21"/>
          <w:lang w:val="en-GB"/>
        </w:rPr>
        <w:t xml:space="preserve"> can help FL check the </w:t>
      </w:r>
      <w:r>
        <w:rPr>
          <w:rFonts w:ascii="Times New Roman" w:hAnsi="Times New Roman" w:cs="Times New Roman"/>
          <w:szCs w:val="21"/>
          <w:lang w:val="en-GB"/>
        </w:rPr>
        <w:t>availability</w:t>
      </w:r>
      <w:r>
        <w:rPr>
          <w:rFonts w:ascii="Times New Roman" w:hAnsi="Times New Roman" w:cs="Times New Roman" w:hint="eastAsia"/>
          <w:szCs w:val="21"/>
          <w:lang w:val="en-GB"/>
        </w:rPr>
        <w:t xml:space="preserve"> of the two links, thank you so much! </w:t>
      </w:r>
    </w:p>
    <w:tbl>
      <w:tblPr>
        <w:tblStyle w:val="af5"/>
        <w:tblpPr w:leftFromText="180" w:rightFromText="180" w:vertAnchor="text" w:horzAnchor="margin" w:tblpY="56"/>
        <w:tblW w:w="8032" w:type="dxa"/>
        <w:tblLook w:val="04A0" w:firstRow="1" w:lastRow="0" w:firstColumn="1" w:lastColumn="0" w:noHBand="0" w:noVBand="1"/>
      </w:tblPr>
      <w:tblGrid>
        <w:gridCol w:w="1238"/>
        <w:gridCol w:w="1489"/>
        <w:gridCol w:w="1929"/>
        <w:gridCol w:w="1608"/>
        <w:gridCol w:w="1768"/>
      </w:tblGrid>
      <w:tr w:rsidR="009516E7" w14:paraId="07473EF8" w14:textId="77777777">
        <w:trPr>
          <w:trHeight w:val="408"/>
        </w:trPr>
        <w:tc>
          <w:tcPr>
            <w:tcW w:w="1238" w:type="dxa"/>
            <w:vMerge w:val="restart"/>
            <w:vAlign w:val="center"/>
          </w:tcPr>
          <w:p w14:paraId="765161AC"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3418" w:type="dxa"/>
            <w:gridSpan w:val="2"/>
          </w:tcPr>
          <w:p w14:paraId="2B1CEE55" w14:textId="77777777" w:rsidR="009516E7" w:rsidRDefault="0058777D">
            <w:pPr>
              <w:spacing w:after="0" w:line="312" w:lineRule="auto"/>
              <w:jc w:val="center"/>
              <w:rPr>
                <w:rFonts w:ascii="Times New Roman" w:hAnsi="Times New Roman" w:cs="Times New Roman"/>
                <w:b/>
                <w:bCs/>
                <w:szCs w:val="21"/>
                <w:lang w:val="en-GB"/>
              </w:rPr>
            </w:pPr>
            <w:r>
              <w:rPr>
                <w:rFonts w:ascii="Times New Roman" w:hAnsi="Times New Roman" w:cs="Times New Roman"/>
                <w:b/>
                <w:bCs/>
                <w:szCs w:val="21"/>
                <w:lang w:val="en-GB"/>
              </w:rPr>
              <w:t>O</w:t>
            </w:r>
            <w:r>
              <w:rPr>
                <w:rFonts w:ascii="Times New Roman" w:hAnsi="Times New Roman" w:cs="Times New Roman" w:hint="eastAsia"/>
                <w:b/>
                <w:bCs/>
                <w:szCs w:val="21"/>
                <w:lang w:val="en-GB"/>
              </w:rPr>
              <w:t>nedrive</w:t>
            </w:r>
          </w:p>
        </w:tc>
        <w:tc>
          <w:tcPr>
            <w:tcW w:w="3376" w:type="dxa"/>
            <w:gridSpan w:val="2"/>
            <w:vAlign w:val="center"/>
          </w:tcPr>
          <w:p w14:paraId="0FF00D9F" w14:textId="77777777" w:rsidR="009516E7" w:rsidRDefault="0058777D">
            <w:pPr>
              <w:spacing w:after="0" w:line="312" w:lineRule="auto"/>
              <w:jc w:val="center"/>
              <w:rPr>
                <w:rFonts w:ascii="Times New Roman" w:hAnsi="Times New Roman" w:cs="Times New Roman"/>
                <w:b/>
                <w:bCs/>
                <w:szCs w:val="21"/>
                <w:lang w:val="en-GB"/>
              </w:rPr>
            </w:pPr>
            <w:r>
              <w:rPr>
                <w:rFonts w:ascii="Times New Roman" w:hAnsi="Times New Roman" w:cs="Times New Roman" w:hint="eastAsia"/>
                <w:b/>
                <w:bCs/>
                <w:szCs w:val="21"/>
                <w:lang w:val="en-GB"/>
              </w:rPr>
              <w:t>WPS</w:t>
            </w:r>
          </w:p>
        </w:tc>
      </w:tr>
      <w:tr w:rsidR="009516E7" w14:paraId="03908579" w14:textId="77777777">
        <w:trPr>
          <w:trHeight w:val="408"/>
        </w:trPr>
        <w:tc>
          <w:tcPr>
            <w:tcW w:w="1238" w:type="dxa"/>
            <w:vMerge/>
            <w:vAlign w:val="center"/>
          </w:tcPr>
          <w:p w14:paraId="53475808" w14:textId="77777777" w:rsidR="009516E7" w:rsidRDefault="009516E7">
            <w:pPr>
              <w:spacing w:after="0" w:line="312" w:lineRule="auto"/>
              <w:rPr>
                <w:rFonts w:ascii="Times New Roman" w:hAnsi="Times New Roman" w:cs="Times New Roman"/>
                <w:bCs/>
                <w:szCs w:val="21"/>
                <w:lang w:val="en-GB"/>
              </w:rPr>
            </w:pPr>
          </w:p>
        </w:tc>
        <w:tc>
          <w:tcPr>
            <w:tcW w:w="1489" w:type="dxa"/>
          </w:tcPr>
          <w:p w14:paraId="7308FDA0" w14:textId="77777777" w:rsidR="009516E7" w:rsidRDefault="0058777D">
            <w:pPr>
              <w:spacing w:after="0" w:line="312" w:lineRule="auto"/>
              <w:jc w:val="center"/>
              <w:rPr>
                <w:rFonts w:ascii="Times New Roman" w:hAnsi="Times New Roman" w:cs="Times New Roman"/>
                <w:bCs/>
                <w:szCs w:val="21"/>
                <w:lang w:val="en-GB"/>
              </w:rPr>
            </w:pPr>
            <w:r>
              <w:rPr>
                <w:rFonts w:ascii="Times New Roman" w:hAnsi="Times New Roman" w:cs="Times New Roman" w:hint="eastAsia"/>
                <w:bCs/>
                <w:szCs w:val="21"/>
                <w:lang w:val="en-GB"/>
              </w:rPr>
              <w:t>Can Open?</w:t>
            </w:r>
          </w:p>
        </w:tc>
        <w:tc>
          <w:tcPr>
            <w:tcW w:w="1929" w:type="dxa"/>
          </w:tcPr>
          <w:p w14:paraId="3AF6D158" w14:textId="77777777" w:rsidR="009516E7" w:rsidRDefault="0058777D">
            <w:pPr>
              <w:spacing w:after="0" w:line="312" w:lineRule="auto"/>
              <w:jc w:val="center"/>
              <w:rPr>
                <w:rFonts w:ascii="Times New Roman" w:hAnsi="Times New Roman" w:cs="Times New Roman"/>
                <w:bCs/>
                <w:szCs w:val="21"/>
                <w:lang w:val="en-GB"/>
              </w:rPr>
            </w:pPr>
            <w:r>
              <w:rPr>
                <w:rFonts w:ascii="Times New Roman" w:hAnsi="Times New Roman" w:cs="Times New Roman" w:hint="eastAsia"/>
                <w:bCs/>
                <w:szCs w:val="21"/>
                <w:lang w:val="en-GB"/>
              </w:rPr>
              <w:t>Can Edit?</w:t>
            </w:r>
          </w:p>
        </w:tc>
        <w:tc>
          <w:tcPr>
            <w:tcW w:w="1608" w:type="dxa"/>
          </w:tcPr>
          <w:p w14:paraId="29C9FE4D" w14:textId="77777777" w:rsidR="009516E7" w:rsidRDefault="0058777D">
            <w:pPr>
              <w:spacing w:after="0" w:line="312" w:lineRule="auto"/>
              <w:jc w:val="center"/>
              <w:rPr>
                <w:rFonts w:ascii="Times New Roman" w:hAnsi="Times New Roman" w:cs="Times New Roman"/>
                <w:bCs/>
                <w:szCs w:val="21"/>
                <w:lang w:val="en-GB"/>
              </w:rPr>
            </w:pPr>
            <w:r>
              <w:rPr>
                <w:rFonts w:ascii="Times New Roman" w:hAnsi="Times New Roman" w:cs="Times New Roman" w:hint="eastAsia"/>
                <w:bCs/>
                <w:szCs w:val="21"/>
                <w:lang w:val="en-GB"/>
              </w:rPr>
              <w:t>Can Open?</w:t>
            </w:r>
          </w:p>
        </w:tc>
        <w:tc>
          <w:tcPr>
            <w:tcW w:w="1768" w:type="dxa"/>
          </w:tcPr>
          <w:p w14:paraId="452DA7F0" w14:textId="77777777" w:rsidR="009516E7" w:rsidRDefault="0058777D">
            <w:pPr>
              <w:spacing w:after="0" w:line="312" w:lineRule="auto"/>
              <w:jc w:val="center"/>
              <w:rPr>
                <w:rFonts w:ascii="Times New Roman" w:hAnsi="Times New Roman" w:cs="Times New Roman"/>
                <w:bCs/>
                <w:szCs w:val="21"/>
                <w:lang w:val="en-GB"/>
              </w:rPr>
            </w:pPr>
            <w:r>
              <w:rPr>
                <w:rFonts w:ascii="Times New Roman" w:hAnsi="Times New Roman" w:cs="Times New Roman" w:hint="eastAsia"/>
                <w:bCs/>
                <w:szCs w:val="21"/>
                <w:lang w:val="en-GB"/>
              </w:rPr>
              <w:t>Can Edit?</w:t>
            </w:r>
          </w:p>
        </w:tc>
      </w:tr>
      <w:tr w:rsidR="009516E7" w14:paraId="01914844" w14:textId="77777777">
        <w:trPr>
          <w:trHeight w:val="1215"/>
        </w:trPr>
        <w:tc>
          <w:tcPr>
            <w:tcW w:w="1238" w:type="dxa"/>
            <w:vAlign w:val="center"/>
          </w:tcPr>
          <w:p w14:paraId="5A5D19EB"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vivo</w:t>
            </w:r>
          </w:p>
        </w:tc>
        <w:tc>
          <w:tcPr>
            <w:tcW w:w="1489" w:type="dxa"/>
          </w:tcPr>
          <w:p w14:paraId="40B83798" w14:textId="77777777" w:rsidR="009516E7" w:rsidRDefault="0058777D">
            <w:pPr>
              <w:spacing w:after="0" w:line="312" w:lineRule="auto"/>
              <w:jc w:val="center"/>
              <w:rPr>
                <w:rFonts w:ascii="Times New Roman" w:hAnsi="Times New Roman" w:cs="Times New Roman"/>
                <w:bCs/>
                <w:szCs w:val="21"/>
                <w:lang w:val="en-GB"/>
              </w:rPr>
            </w:pPr>
            <w:r>
              <w:rPr>
                <w:rFonts w:ascii="Times New Roman" w:hAnsi="Times New Roman" w:cs="Times New Roman"/>
                <w:bCs/>
                <w:szCs w:val="21"/>
                <w:lang w:val="en-GB"/>
              </w:rPr>
              <w:t>N</w:t>
            </w:r>
          </w:p>
        </w:tc>
        <w:tc>
          <w:tcPr>
            <w:tcW w:w="1929" w:type="dxa"/>
          </w:tcPr>
          <w:p w14:paraId="76399948" w14:textId="77777777" w:rsidR="009516E7" w:rsidRDefault="009516E7">
            <w:pPr>
              <w:spacing w:after="0" w:line="312" w:lineRule="auto"/>
              <w:jc w:val="center"/>
              <w:rPr>
                <w:rFonts w:ascii="Times New Roman" w:hAnsi="Times New Roman" w:cs="Times New Roman"/>
                <w:bCs/>
                <w:szCs w:val="21"/>
                <w:lang w:val="en-GB"/>
              </w:rPr>
            </w:pPr>
          </w:p>
        </w:tc>
        <w:tc>
          <w:tcPr>
            <w:tcW w:w="1608" w:type="dxa"/>
            <w:vAlign w:val="center"/>
          </w:tcPr>
          <w:p w14:paraId="1ABA61E9" w14:textId="77777777" w:rsidR="009516E7" w:rsidRDefault="0058777D">
            <w:pPr>
              <w:spacing w:after="0" w:line="312" w:lineRule="auto"/>
              <w:jc w:val="center"/>
              <w:rPr>
                <w:rFonts w:ascii="Times New Roman" w:hAnsi="Times New Roman" w:cs="Times New Roman"/>
                <w:bCs/>
                <w:szCs w:val="21"/>
                <w:lang w:val="en-GB"/>
              </w:rPr>
            </w:pPr>
            <w:r>
              <w:rPr>
                <w:rFonts w:ascii="Times New Roman" w:hAnsi="Times New Roman" w:cs="Times New Roman"/>
                <w:bCs/>
                <w:szCs w:val="21"/>
                <w:lang w:val="en-GB"/>
              </w:rPr>
              <w:t>Requires registration of new account</w:t>
            </w:r>
          </w:p>
        </w:tc>
        <w:tc>
          <w:tcPr>
            <w:tcW w:w="1768" w:type="dxa"/>
          </w:tcPr>
          <w:p w14:paraId="7B4AD9C5" w14:textId="77777777" w:rsidR="009516E7" w:rsidRDefault="009516E7">
            <w:pPr>
              <w:spacing w:after="0" w:line="312" w:lineRule="auto"/>
              <w:jc w:val="center"/>
              <w:rPr>
                <w:rFonts w:ascii="Times New Roman" w:hAnsi="Times New Roman" w:cs="Times New Roman"/>
                <w:bCs/>
                <w:szCs w:val="21"/>
                <w:lang w:val="en-GB"/>
              </w:rPr>
            </w:pPr>
          </w:p>
        </w:tc>
      </w:tr>
      <w:tr w:rsidR="009516E7" w14:paraId="48B47E5B" w14:textId="77777777">
        <w:trPr>
          <w:trHeight w:val="398"/>
        </w:trPr>
        <w:tc>
          <w:tcPr>
            <w:tcW w:w="1238" w:type="dxa"/>
            <w:vAlign w:val="center"/>
          </w:tcPr>
          <w:p w14:paraId="3D8E092F"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Ericsson</w:t>
            </w:r>
          </w:p>
        </w:tc>
        <w:tc>
          <w:tcPr>
            <w:tcW w:w="1489" w:type="dxa"/>
          </w:tcPr>
          <w:p w14:paraId="0D03178F" w14:textId="77777777" w:rsidR="009516E7" w:rsidRDefault="0058777D">
            <w:pPr>
              <w:spacing w:after="0" w:line="312" w:lineRule="auto"/>
              <w:jc w:val="center"/>
              <w:rPr>
                <w:rFonts w:ascii="Times New Roman" w:hAnsi="Times New Roman" w:cs="Times New Roman"/>
                <w:bCs/>
                <w:szCs w:val="21"/>
                <w:lang w:val="en-GB"/>
              </w:rPr>
            </w:pPr>
            <w:r>
              <w:rPr>
                <w:rFonts w:ascii="Times New Roman" w:hAnsi="Times New Roman" w:cs="Times New Roman"/>
                <w:bCs/>
                <w:szCs w:val="21"/>
                <w:lang w:val="en-GB"/>
              </w:rPr>
              <w:t>Y</w:t>
            </w:r>
          </w:p>
        </w:tc>
        <w:tc>
          <w:tcPr>
            <w:tcW w:w="1929" w:type="dxa"/>
          </w:tcPr>
          <w:p w14:paraId="4AAB92D4" w14:textId="77777777" w:rsidR="009516E7" w:rsidRDefault="0058777D">
            <w:pPr>
              <w:spacing w:after="0" w:line="312" w:lineRule="auto"/>
              <w:jc w:val="center"/>
              <w:rPr>
                <w:rFonts w:ascii="Times New Roman" w:hAnsi="Times New Roman" w:cs="Times New Roman"/>
                <w:bCs/>
                <w:szCs w:val="21"/>
                <w:lang w:val="en-GB"/>
              </w:rPr>
            </w:pPr>
            <w:r>
              <w:rPr>
                <w:rFonts w:ascii="Times New Roman" w:hAnsi="Times New Roman" w:cs="Times New Roman"/>
                <w:bCs/>
                <w:szCs w:val="21"/>
                <w:lang w:val="en-GB"/>
              </w:rPr>
              <w:t>Y</w:t>
            </w:r>
          </w:p>
        </w:tc>
        <w:tc>
          <w:tcPr>
            <w:tcW w:w="1608" w:type="dxa"/>
            <w:vAlign w:val="center"/>
          </w:tcPr>
          <w:p w14:paraId="332CAC9A" w14:textId="77777777" w:rsidR="009516E7" w:rsidRDefault="0058777D">
            <w:pPr>
              <w:spacing w:after="0" w:line="312" w:lineRule="auto"/>
              <w:jc w:val="center"/>
              <w:rPr>
                <w:rFonts w:ascii="Times New Roman" w:hAnsi="Times New Roman" w:cs="Times New Roman"/>
                <w:bCs/>
                <w:szCs w:val="21"/>
                <w:lang w:val="en-GB"/>
              </w:rPr>
            </w:pPr>
            <w:r>
              <w:rPr>
                <w:rFonts w:ascii="Times New Roman" w:hAnsi="Times New Roman" w:cs="Times New Roman"/>
                <w:bCs/>
                <w:szCs w:val="21"/>
                <w:lang w:val="en-GB"/>
              </w:rPr>
              <w:t>Y</w:t>
            </w:r>
          </w:p>
        </w:tc>
        <w:tc>
          <w:tcPr>
            <w:tcW w:w="1768" w:type="dxa"/>
          </w:tcPr>
          <w:p w14:paraId="53E664C3" w14:textId="77777777" w:rsidR="009516E7" w:rsidRDefault="0058777D">
            <w:pPr>
              <w:spacing w:after="0" w:line="312" w:lineRule="auto"/>
              <w:jc w:val="center"/>
              <w:rPr>
                <w:rFonts w:ascii="Times New Roman" w:hAnsi="Times New Roman" w:cs="Times New Roman"/>
                <w:bCs/>
                <w:szCs w:val="21"/>
                <w:lang w:val="en-GB"/>
              </w:rPr>
            </w:pPr>
            <w:r>
              <w:rPr>
                <w:rFonts w:ascii="Times New Roman" w:hAnsi="Times New Roman" w:cs="Times New Roman"/>
                <w:bCs/>
                <w:szCs w:val="21"/>
                <w:lang w:val="en-GB"/>
              </w:rPr>
              <w:t>N</w:t>
            </w:r>
          </w:p>
        </w:tc>
      </w:tr>
      <w:tr w:rsidR="009516E7" w14:paraId="58C5BF74" w14:textId="77777777">
        <w:trPr>
          <w:trHeight w:val="398"/>
        </w:trPr>
        <w:tc>
          <w:tcPr>
            <w:tcW w:w="1238" w:type="dxa"/>
            <w:vAlign w:val="center"/>
          </w:tcPr>
          <w:p w14:paraId="4F604A04"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rPr>
              <w:t>ZTE</w:t>
            </w:r>
          </w:p>
        </w:tc>
        <w:tc>
          <w:tcPr>
            <w:tcW w:w="1489" w:type="dxa"/>
          </w:tcPr>
          <w:p w14:paraId="3C0456F1" w14:textId="77777777" w:rsidR="009516E7" w:rsidRDefault="0058777D">
            <w:pPr>
              <w:spacing w:after="0" w:line="312" w:lineRule="auto"/>
              <w:jc w:val="center"/>
              <w:rPr>
                <w:rFonts w:ascii="Times New Roman" w:hAnsi="Times New Roman" w:cs="Times New Roman"/>
                <w:bCs/>
                <w:szCs w:val="21"/>
                <w:lang w:val="en-GB"/>
              </w:rPr>
            </w:pPr>
            <w:r>
              <w:rPr>
                <w:rFonts w:ascii="Times New Roman" w:hAnsi="Times New Roman" w:cs="Times New Roman" w:hint="eastAsia"/>
                <w:bCs/>
                <w:szCs w:val="21"/>
              </w:rPr>
              <w:t>N</w:t>
            </w:r>
          </w:p>
        </w:tc>
        <w:tc>
          <w:tcPr>
            <w:tcW w:w="1929" w:type="dxa"/>
          </w:tcPr>
          <w:p w14:paraId="0D882D13" w14:textId="77777777" w:rsidR="009516E7" w:rsidRDefault="009516E7">
            <w:pPr>
              <w:spacing w:after="0" w:line="312" w:lineRule="auto"/>
              <w:jc w:val="center"/>
              <w:rPr>
                <w:rFonts w:ascii="Times New Roman" w:hAnsi="Times New Roman" w:cs="Times New Roman"/>
                <w:bCs/>
                <w:szCs w:val="21"/>
                <w:lang w:val="en-GB"/>
              </w:rPr>
            </w:pPr>
          </w:p>
        </w:tc>
        <w:tc>
          <w:tcPr>
            <w:tcW w:w="1608" w:type="dxa"/>
            <w:vAlign w:val="center"/>
          </w:tcPr>
          <w:p w14:paraId="3C35FD5B" w14:textId="77777777" w:rsidR="009516E7" w:rsidRDefault="0058777D">
            <w:pPr>
              <w:spacing w:after="0" w:line="312" w:lineRule="auto"/>
              <w:jc w:val="center"/>
              <w:rPr>
                <w:rFonts w:ascii="Times New Roman" w:hAnsi="Times New Roman" w:cs="Times New Roman"/>
                <w:bCs/>
                <w:szCs w:val="21"/>
                <w:lang w:val="en-GB"/>
              </w:rPr>
            </w:pPr>
            <w:r>
              <w:rPr>
                <w:rFonts w:ascii="Times New Roman" w:hAnsi="Times New Roman" w:cs="Times New Roman" w:hint="eastAsia"/>
                <w:bCs/>
                <w:szCs w:val="21"/>
              </w:rPr>
              <w:t>Y</w:t>
            </w:r>
          </w:p>
        </w:tc>
        <w:tc>
          <w:tcPr>
            <w:tcW w:w="1768" w:type="dxa"/>
          </w:tcPr>
          <w:p w14:paraId="7E456286" w14:textId="77777777" w:rsidR="009516E7" w:rsidRDefault="0058777D">
            <w:pPr>
              <w:spacing w:after="0" w:line="312" w:lineRule="auto"/>
              <w:jc w:val="center"/>
              <w:rPr>
                <w:rFonts w:ascii="Times New Roman" w:hAnsi="Times New Roman" w:cs="Times New Roman"/>
                <w:bCs/>
                <w:szCs w:val="21"/>
              </w:rPr>
            </w:pPr>
            <w:r>
              <w:rPr>
                <w:rFonts w:ascii="Times New Roman" w:hAnsi="Times New Roman" w:cs="Times New Roman" w:hint="eastAsia"/>
                <w:bCs/>
                <w:szCs w:val="21"/>
              </w:rPr>
              <w:t>N</w:t>
            </w:r>
          </w:p>
          <w:p w14:paraId="46E1A00C" w14:textId="77777777" w:rsidR="009516E7" w:rsidRDefault="0058777D">
            <w:pPr>
              <w:spacing w:after="0" w:line="312" w:lineRule="auto"/>
              <w:jc w:val="center"/>
              <w:rPr>
                <w:rFonts w:ascii="Times New Roman" w:hAnsi="Times New Roman" w:cs="Times New Roman"/>
                <w:bCs/>
                <w:szCs w:val="21"/>
                <w:lang w:val="en-GB"/>
              </w:rPr>
            </w:pPr>
            <w:r>
              <w:rPr>
                <w:rFonts w:ascii="Times New Roman" w:hAnsi="Times New Roman" w:cs="Times New Roman"/>
                <w:bCs/>
                <w:szCs w:val="21"/>
                <w:lang w:val="en-GB"/>
              </w:rPr>
              <w:t>Requires registration of new account</w:t>
            </w:r>
          </w:p>
        </w:tc>
      </w:tr>
      <w:tr w:rsidR="00447343" w14:paraId="5F604553" w14:textId="77777777">
        <w:trPr>
          <w:trHeight w:val="398"/>
        </w:trPr>
        <w:tc>
          <w:tcPr>
            <w:tcW w:w="1238" w:type="dxa"/>
            <w:vAlign w:val="center"/>
          </w:tcPr>
          <w:p w14:paraId="354EAFD7" w14:textId="249E4B57" w:rsidR="00447343" w:rsidRDefault="00447343" w:rsidP="00447343">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1489" w:type="dxa"/>
          </w:tcPr>
          <w:p w14:paraId="26BC97C2" w14:textId="67BD0F7C" w:rsidR="00447343" w:rsidRDefault="00447343" w:rsidP="00447343">
            <w:pPr>
              <w:spacing w:after="0" w:line="312" w:lineRule="auto"/>
              <w:jc w:val="center"/>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1929" w:type="dxa"/>
          </w:tcPr>
          <w:p w14:paraId="2C16C059" w14:textId="5B0801CE" w:rsidR="00447343" w:rsidRDefault="00447343" w:rsidP="00447343">
            <w:pPr>
              <w:spacing w:after="0" w:line="312" w:lineRule="auto"/>
              <w:jc w:val="center"/>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1608" w:type="dxa"/>
            <w:vAlign w:val="center"/>
          </w:tcPr>
          <w:p w14:paraId="7FDDEC1F" w14:textId="5D3A1C0B" w:rsidR="00447343" w:rsidRDefault="00447343" w:rsidP="00447343">
            <w:pPr>
              <w:spacing w:after="0" w:line="312" w:lineRule="auto"/>
              <w:jc w:val="center"/>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1768" w:type="dxa"/>
          </w:tcPr>
          <w:p w14:paraId="7FB860A3" w14:textId="1952B488" w:rsidR="00447343" w:rsidRDefault="00447343" w:rsidP="00447343">
            <w:pPr>
              <w:spacing w:after="0" w:line="312" w:lineRule="auto"/>
              <w:jc w:val="center"/>
              <w:rPr>
                <w:rFonts w:ascii="Times New Roman" w:hAnsi="Times New Roman" w:cs="Times New Roman"/>
                <w:bCs/>
                <w:szCs w:val="21"/>
                <w:lang w:val="en-GB"/>
              </w:rPr>
            </w:pPr>
            <w:r>
              <w:rPr>
                <w:rFonts w:ascii="Times New Roman" w:hAnsi="Times New Roman" w:cs="Times New Roman" w:hint="eastAsia"/>
                <w:bCs/>
                <w:szCs w:val="21"/>
                <w:lang w:val="en-GB"/>
              </w:rPr>
              <w:t>N</w:t>
            </w:r>
          </w:p>
        </w:tc>
      </w:tr>
    </w:tbl>
    <w:p w14:paraId="0B506197" w14:textId="77777777" w:rsidR="009516E7" w:rsidRDefault="009516E7">
      <w:pPr>
        <w:spacing w:after="0" w:line="312" w:lineRule="auto"/>
        <w:rPr>
          <w:rFonts w:ascii="Times New Roman" w:hAnsi="Times New Roman" w:cs="Times New Roman"/>
          <w:szCs w:val="21"/>
          <w:lang w:val="en-GB"/>
        </w:rPr>
      </w:pPr>
    </w:p>
    <w:p w14:paraId="25BC8891" w14:textId="77777777" w:rsidR="009516E7" w:rsidRDefault="009516E7">
      <w:pPr>
        <w:spacing w:after="0" w:line="312" w:lineRule="auto"/>
        <w:rPr>
          <w:rFonts w:ascii="Times New Roman" w:hAnsi="Times New Roman" w:cs="Times New Roman"/>
          <w:szCs w:val="21"/>
          <w:lang w:val="en-GB"/>
        </w:rPr>
      </w:pPr>
    </w:p>
    <w:p w14:paraId="4CCFEAAE" w14:textId="77777777" w:rsidR="009516E7" w:rsidRDefault="009516E7">
      <w:pPr>
        <w:spacing w:after="0" w:line="312" w:lineRule="auto"/>
        <w:rPr>
          <w:rFonts w:ascii="Times New Roman" w:hAnsi="Times New Roman" w:cs="Times New Roman"/>
          <w:szCs w:val="21"/>
          <w:lang w:val="en-GB"/>
        </w:rPr>
      </w:pPr>
    </w:p>
    <w:p w14:paraId="5F6B0467" w14:textId="77777777" w:rsidR="009516E7" w:rsidRDefault="009516E7">
      <w:pPr>
        <w:spacing w:after="0" w:line="312" w:lineRule="auto"/>
        <w:rPr>
          <w:rFonts w:ascii="Times New Roman" w:hAnsi="Times New Roman" w:cs="Times New Roman"/>
          <w:szCs w:val="21"/>
          <w:lang w:val="en-GB"/>
        </w:rPr>
      </w:pPr>
    </w:p>
    <w:p w14:paraId="2794D28A" w14:textId="77777777" w:rsidR="009516E7" w:rsidRDefault="009516E7">
      <w:pPr>
        <w:spacing w:after="0" w:line="312" w:lineRule="auto"/>
        <w:rPr>
          <w:rFonts w:ascii="Times New Roman" w:hAnsi="Times New Roman" w:cs="Times New Roman"/>
          <w:szCs w:val="21"/>
          <w:lang w:val="en-GB"/>
        </w:rPr>
      </w:pPr>
    </w:p>
    <w:p w14:paraId="135DB9EC" w14:textId="77777777" w:rsidR="009516E7" w:rsidRDefault="009516E7">
      <w:pPr>
        <w:spacing w:after="0" w:line="312" w:lineRule="auto"/>
        <w:rPr>
          <w:rFonts w:ascii="Times New Roman" w:hAnsi="Times New Roman" w:cs="Times New Roman"/>
          <w:szCs w:val="21"/>
          <w:lang w:val="en-GB"/>
        </w:rPr>
      </w:pPr>
    </w:p>
    <w:p w14:paraId="0DB258A5" w14:textId="77777777" w:rsidR="009516E7" w:rsidRDefault="009516E7">
      <w:pPr>
        <w:spacing w:after="0" w:line="312" w:lineRule="auto"/>
        <w:rPr>
          <w:rFonts w:ascii="Times New Roman" w:hAnsi="Times New Roman" w:cs="Times New Roman"/>
          <w:szCs w:val="21"/>
          <w:lang w:val="en-GB"/>
        </w:rPr>
      </w:pPr>
    </w:p>
    <w:p w14:paraId="0DFF777A" w14:textId="77777777" w:rsidR="009516E7" w:rsidRDefault="009516E7">
      <w:pPr>
        <w:spacing w:after="0" w:line="312" w:lineRule="auto"/>
        <w:rPr>
          <w:rFonts w:ascii="Times New Roman" w:hAnsi="Times New Roman" w:cs="Times New Roman"/>
          <w:szCs w:val="21"/>
          <w:lang w:val="en-GB"/>
        </w:rPr>
      </w:pPr>
    </w:p>
    <w:p w14:paraId="1C974C61" w14:textId="77777777" w:rsidR="009516E7" w:rsidRDefault="009516E7">
      <w:pPr>
        <w:spacing w:after="0" w:line="312" w:lineRule="auto"/>
        <w:rPr>
          <w:rFonts w:ascii="Times New Roman" w:hAnsi="Times New Roman" w:cs="Times New Roman"/>
          <w:szCs w:val="21"/>
          <w:lang w:val="en-GB"/>
        </w:rPr>
      </w:pPr>
    </w:p>
    <w:p w14:paraId="7359DC88" w14:textId="77777777" w:rsidR="009516E7" w:rsidRDefault="009516E7">
      <w:pPr>
        <w:spacing w:after="0" w:line="312" w:lineRule="auto"/>
        <w:rPr>
          <w:rFonts w:ascii="Times New Roman" w:hAnsi="Times New Roman" w:cs="Times New Roman"/>
          <w:szCs w:val="21"/>
          <w:lang w:val="en-GB"/>
        </w:rPr>
      </w:pPr>
    </w:p>
    <w:p w14:paraId="596E4F8E" w14:textId="77777777" w:rsidR="009516E7" w:rsidRDefault="009516E7">
      <w:pPr>
        <w:spacing w:after="0" w:line="312" w:lineRule="auto"/>
        <w:rPr>
          <w:rFonts w:ascii="Times New Roman" w:hAnsi="Times New Roman" w:cs="Times New Roman"/>
          <w:szCs w:val="21"/>
          <w:lang w:val="en-GB"/>
        </w:rPr>
      </w:pPr>
    </w:p>
    <w:p w14:paraId="77EEE80E" w14:textId="77777777" w:rsidR="009516E7" w:rsidRDefault="009516E7">
      <w:pPr>
        <w:spacing w:after="0" w:line="312" w:lineRule="auto"/>
        <w:rPr>
          <w:rFonts w:ascii="Times New Roman" w:hAnsi="Times New Roman" w:cs="Times New Roman"/>
          <w:szCs w:val="21"/>
          <w:lang w:val="en-GB"/>
        </w:rPr>
      </w:pPr>
    </w:p>
    <w:p w14:paraId="1D5944BC" w14:textId="58C491FB" w:rsidR="00CB46DB" w:rsidRDefault="00CB46DB">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FL is sorry to find it is really difficult to find a tool every delegate can use. </w:t>
      </w:r>
      <w:r>
        <w:rPr>
          <w:rFonts w:ascii="Times New Roman" w:hAnsi="Times New Roman" w:cs="Times New Roman"/>
          <w:szCs w:val="21"/>
          <w:lang w:val="en-GB"/>
        </w:rPr>
        <w:t>T</w:t>
      </w:r>
      <w:r>
        <w:rPr>
          <w:rFonts w:ascii="Times New Roman" w:hAnsi="Times New Roman" w:cs="Times New Roman" w:hint="eastAsia"/>
          <w:szCs w:val="21"/>
          <w:lang w:val="en-GB"/>
        </w:rPr>
        <w:t xml:space="preserve">hus, we will just use the original method, though not efficient enough for down-selection issues. </w:t>
      </w:r>
    </w:p>
    <w:p w14:paraId="39AF95DC" w14:textId="77777777" w:rsidR="00CB46DB" w:rsidRDefault="00CB46DB">
      <w:pPr>
        <w:spacing w:after="0" w:line="312" w:lineRule="auto"/>
        <w:rPr>
          <w:rFonts w:ascii="Times New Roman" w:hAnsi="Times New Roman" w:cs="Times New Roman"/>
          <w:szCs w:val="21"/>
          <w:lang w:val="en-GB"/>
        </w:rPr>
      </w:pPr>
    </w:p>
    <w:p w14:paraId="23494963" w14:textId="04AE9C52"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Besides, there are three related issues also needs to be discussed.</w:t>
      </w:r>
    </w:p>
    <w:p w14:paraId="4D912ECF"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The first one is the content of the indication. </w:t>
      </w:r>
      <w:r>
        <w:rPr>
          <w:rFonts w:ascii="Times New Roman" w:hAnsi="Times New Roman" w:cs="Times New Roman"/>
          <w:szCs w:val="21"/>
          <w:lang w:val="en-GB"/>
        </w:rPr>
        <w:t>A</w:t>
      </w:r>
      <w:r>
        <w:rPr>
          <w:rFonts w:ascii="Times New Roman" w:hAnsi="Times New Roman" w:cs="Times New Roman" w:hint="eastAsia"/>
          <w:szCs w:val="21"/>
          <w:lang w:val="en-GB"/>
        </w:rPr>
        <w:t xml:space="preserve">ccording to the contributions, one of the possible contents is the index of RO in the RO group. </w:t>
      </w:r>
      <w:r>
        <w:rPr>
          <w:rFonts w:ascii="Times New Roman" w:hAnsi="Times New Roman" w:cs="Times New Roman"/>
          <w:szCs w:val="21"/>
          <w:lang w:val="en-GB"/>
        </w:rPr>
        <w:t>T</w:t>
      </w:r>
      <w:r>
        <w:rPr>
          <w:rFonts w:ascii="Times New Roman" w:hAnsi="Times New Roman" w:cs="Times New Roman" w:hint="eastAsia"/>
          <w:szCs w:val="21"/>
          <w:lang w:val="en-GB"/>
        </w:rPr>
        <w:t xml:space="preserve">hus, the </w:t>
      </w:r>
      <w:r>
        <w:rPr>
          <w:rFonts w:ascii="Times New Roman" w:hAnsi="Times New Roman" w:cs="Times New Roman"/>
          <w:szCs w:val="21"/>
          <w:lang w:val="en-GB"/>
        </w:rPr>
        <w:t>following</w:t>
      </w:r>
      <w:r>
        <w:rPr>
          <w:rFonts w:ascii="Times New Roman" w:hAnsi="Times New Roman" w:cs="Times New Roman" w:hint="eastAsia"/>
          <w:szCs w:val="21"/>
          <w:lang w:val="en-GB"/>
        </w:rPr>
        <w:t xml:space="preserve"> FL </w:t>
      </w:r>
      <w:r>
        <w:rPr>
          <w:rFonts w:ascii="Times New Roman" w:hAnsi="Times New Roman" w:cs="Times New Roman"/>
          <w:szCs w:val="21"/>
          <w:lang w:val="en-GB"/>
        </w:rPr>
        <w:t>proposal</w:t>
      </w:r>
      <w:r>
        <w:rPr>
          <w:rFonts w:ascii="Times New Roman" w:hAnsi="Times New Roman" w:cs="Times New Roman" w:hint="eastAsia"/>
          <w:szCs w:val="21"/>
          <w:lang w:val="en-GB"/>
        </w:rPr>
        <w:t xml:space="preserve"> is proposed.</w:t>
      </w:r>
    </w:p>
    <w:p w14:paraId="55BD9EDA" w14:textId="21D8F118" w:rsidR="009516E7" w:rsidRDefault="00784A03">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eastAsiaTheme="minorEastAsia" w:hAnsi="Times New Roman" w:cs="Times New Roman" w:hint="eastAsia"/>
          <w:szCs w:val="21"/>
          <w:highlight w:val="magenta"/>
          <w:u w:val="single"/>
          <w:lang w:val="en-GB"/>
        </w:rPr>
        <w:t xml:space="preserve">[Round1] </w:t>
      </w:r>
      <w:r w:rsidR="0058777D">
        <w:rPr>
          <w:rFonts w:ascii="Times New Roman" w:hAnsi="Times New Roman" w:cs="Times New Roman" w:hint="eastAsia"/>
          <w:i/>
          <w:iCs/>
          <w:szCs w:val="21"/>
          <w:highlight w:val="magenta"/>
          <w:u w:val="single"/>
          <w:lang w:val="en-GB"/>
        </w:rPr>
        <w:t>FL</w:t>
      </w:r>
      <w:r w:rsidR="0058777D">
        <w:rPr>
          <w:rFonts w:ascii="Times New Roman" w:hAnsi="Times New Roman" w:cs="Times New Roman"/>
          <w:i/>
          <w:iCs/>
          <w:szCs w:val="21"/>
          <w:highlight w:val="magenta"/>
          <w:u w:val="single"/>
          <w:lang w:val="en-GB"/>
        </w:rPr>
        <w:t>’</w:t>
      </w:r>
      <w:r w:rsidR="0058777D">
        <w:rPr>
          <w:rFonts w:ascii="Times New Roman" w:hAnsi="Times New Roman" w:cs="Times New Roman" w:hint="eastAsia"/>
          <w:i/>
          <w:iCs/>
          <w:szCs w:val="21"/>
          <w:highlight w:val="magenta"/>
          <w:u w:val="single"/>
          <w:lang w:val="en-GB"/>
        </w:rPr>
        <w:t>s Proposal 1-</w:t>
      </w:r>
      <w:r w:rsidR="0058777D">
        <w:rPr>
          <w:rFonts w:ascii="Times New Roman" w:eastAsiaTheme="minorEastAsia" w:hAnsi="Times New Roman" w:cs="Times New Roman" w:hint="eastAsia"/>
          <w:i/>
          <w:iCs/>
          <w:szCs w:val="21"/>
          <w:highlight w:val="magenta"/>
          <w:u w:val="single"/>
          <w:lang w:val="en-GB"/>
        </w:rPr>
        <w:t>7b</w:t>
      </w:r>
      <w:r w:rsidR="0058777D">
        <w:rPr>
          <w:rFonts w:ascii="Times New Roman" w:hAnsi="Times New Roman" w:cs="Times New Roman" w:hint="eastAsia"/>
          <w:i/>
          <w:iCs/>
          <w:szCs w:val="21"/>
          <w:highlight w:val="magenta"/>
          <w:u w:val="single"/>
          <w:lang w:val="en-GB"/>
        </w:rPr>
        <w:t>:</w:t>
      </w:r>
    </w:p>
    <w:p w14:paraId="6684015C"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The content of the indication of UL beam information to UE is the RO associated with the corresponding UL beam.</w:t>
      </w:r>
    </w:p>
    <w:p w14:paraId="7135236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1-7b</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196"/>
        <w:gridCol w:w="1080"/>
        <w:gridCol w:w="7534"/>
      </w:tblGrid>
      <w:tr w:rsidR="009516E7" w14:paraId="64857458" w14:textId="77777777" w:rsidTr="00626FE1">
        <w:tc>
          <w:tcPr>
            <w:tcW w:w="1196" w:type="dxa"/>
            <w:vAlign w:val="center"/>
          </w:tcPr>
          <w:p w14:paraId="1E9BFF5C"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1080" w:type="dxa"/>
          </w:tcPr>
          <w:p w14:paraId="61A03746"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7534" w:type="dxa"/>
            <w:vAlign w:val="center"/>
          </w:tcPr>
          <w:p w14:paraId="5A7563E0"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2A2C15C5" w14:textId="77777777" w:rsidTr="00626FE1">
        <w:tc>
          <w:tcPr>
            <w:tcW w:w="1196" w:type="dxa"/>
            <w:vAlign w:val="center"/>
          </w:tcPr>
          <w:p w14:paraId="6ECD4A5A"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Spreadtrum</w:t>
            </w:r>
          </w:p>
        </w:tc>
        <w:tc>
          <w:tcPr>
            <w:tcW w:w="1080" w:type="dxa"/>
          </w:tcPr>
          <w:p w14:paraId="54AA5E99" w14:textId="77777777" w:rsidR="009516E7" w:rsidRDefault="009516E7">
            <w:pPr>
              <w:spacing w:after="0" w:line="312" w:lineRule="auto"/>
              <w:rPr>
                <w:rFonts w:ascii="Times New Roman" w:hAnsi="Times New Roman" w:cs="Times New Roman"/>
                <w:bCs/>
                <w:szCs w:val="21"/>
                <w:lang w:val="en-GB"/>
              </w:rPr>
            </w:pPr>
          </w:p>
        </w:tc>
        <w:tc>
          <w:tcPr>
            <w:tcW w:w="7534" w:type="dxa"/>
            <w:vAlign w:val="center"/>
          </w:tcPr>
          <w:p w14:paraId="26FBEFD2"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S</w:t>
            </w:r>
            <w:r>
              <w:rPr>
                <w:rFonts w:ascii="Times New Roman" w:hAnsi="Times New Roman" w:cs="Times New Roman" w:hint="eastAsia"/>
                <w:bCs/>
                <w:szCs w:val="21"/>
                <w:lang w:val="en-GB"/>
              </w:rPr>
              <w:t>upport in principle</w:t>
            </w:r>
            <w:r>
              <w:rPr>
                <w:rFonts w:ascii="Times New Roman" w:hAnsi="Times New Roman" w:cs="Times New Roman"/>
                <w:bCs/>
                <w:szCs w:val="21"/>
                <w:lang w:val="en-GB"/>
              </w:rPr>
              <w:t xml:space="preserve">, wording may be polished, such as </w:t>
            </w:r>
            <w:r>
              <w:rPr>
                <w:rFonts w:ascii="Times New Roman" w:hAnsi="Times New Roman" w:cs="Times New Roman"/>
                <w:bCs/>
                <w:color w:val="FF0000"/>
                <w:szCs w:val="21"/>
                <w:lang w:val="en-GB"/>
              </w:rPr>
              <w:t>RO</w:t>
            </w:r>
            <w:r>
              <w:rPr>
                <w:rFonts w:ascii="Times New Roman" w:hAnsi="Times New Roman" w:cs="Times New Roman" w:hint="eastAsia"/>
                <w:bCs/>
                <w:color w:val="FF0000"/>
                <w:szCs w:val="21"/>
                <w:lang w:val="en-GB"/>
              </w:rPr>
              <w:t xml:space="preserve"> index</w:t>
            </w:r>
            <w:r>
              <w:rPr>
                <w:rFonts w:ascii="Times New Roman" w:hAnsi="Times New Roman" w:cs="Times New Roman"/>
                <w:bCs/>
                <w:szCs w:val="21"/>
                <w:lang w:val="en-GB"/>
              </w:rPr>
              <w:t xml:space="preserve"> in a RO set.</w:t>
            </w:r>
          </w:p>
        </w:tc>
      </w:tr>
      <w:tr w:rsidR="009516E7" w14:paraId="4F226EFF" w14:textId="77777777" w:rsidTr="00626FE1">
        <w:tc>
          <w:tcPr>
            <w:tcW w:w="1196" w:type="dxa"/>
            <w:vAlign w:val="center"/>
          </w:tcPr>
          <w:p w14:paraId="784BEF2B"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Ofinno</w:t>
            </w:r>
          </w:p>
        </w:tc>
        <w:tc>
          <w:tcPr>
            <w:tcW w:w="1080" w:type="dxa"/>
          </w:tcPr>
          <w:p w14:paraId="14234533"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7534" w:type="dxa"/>
            <w:vAlign w:val="center"/>
          </w:tcPr>
          <w:p w14:paraId="282283AE" w14:textId="77777777" w:rsidR="009516E7" w:rsidRDefault="0058777D">
            <w:pPr>
              <w:spacing w:after="0" w:line="312" w:lineRule="auto"/>
              <w:rPr>
                <w:rFonts w:ascii="Times New Roman" w:hAnsi="Times New Roman" w:cs="Times New Roman"/>
                <w:bCs/>
                <w:szCs w:val="21"/>
                <w:lang w:val="en-GB"/>
              </w:rPr>
            </w:pPr>
            <w:r>
              <w:rPr>
                <w:rFonts w:ascii="Times New Roman" w:eastAsia="Malgun Gothic" w:hAnsi="Times New Roman" w:cs="Times New Roman"/>
                <w:bCs/>
                <w:szCs w:val="21"/>
                <w:lang w:val="en-GB" w:eastAsia="ko-KR"/>
              </w:rPr>
              <w:t>Agree with Spreadtrum.</w:t>
            </w:r>
          </w:p>
        </w:tc>
      </w:tr>
      <w:tr w:rsidR="009516E7" w14:paraId="0FB78B6A" w14:textId="77777777" w:rsidTr="00626FE1">
        <w:tc>
          <w:tcPr>
            <w:tcW w:w="1196" w:type="dxa"/>
            <w:vAlign w:val="center"/>
          </w:tcPr>
          <w:p w14:paraId="7708FCBB"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vivo</w:t>
            </w:r>
          </w:p>
        </w:tc>
        <w:tc>
          <w:tcPr>
            <w:tcW w:w="1080" w:type="dxa"/>
          </w:tcPr>
          <w:p w14:paraId="2ED498CE"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w:t>
            </w:r>
          </w:p>
        </w:tc>
        <w:tc>
          <w:tcPr>
            <w:tcW w:w="7534" w:type="dxa"/>
            <w:vAlign w:val="center"/>
          </w:tcPr>
          <w:p w14:paraId="2CF6EEE1"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RO should be updated to “one or multiple RO set indexes, where the RO set can include either single or multiple ROs.</w:t>
            </w:r>
          </w:p>
          <w:p w14:paraId="1836F1A0"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“corresponding UL beam” can be removed, since it’s transparent to spec.</w:t>
            </w:r>
          </w:p>
          <w:p w14:paraId="0EE05055"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 xml:space="preserve">The content of the indication of UL beam information to UE is the </w:t>
            </w:r>
            <w:r>
              <w:rPr>
                <w:rFonts w:ascii="Times New Roman" w:hAnsi="Times New Roman" w:cs="Times New Roman"/>
                <w:b/>
                <w:bCs/>
                <w:i/>
                <w:iCs/>
                <w:color w:val="FF0000"/>
                <w:szCs w:val="21"/>
                <w:lang w:val="en-GB"/>
              </w:rPr>
              <w:t xml:space="preserve">one or multiple </w:t>
            </w:r>
            <w:r>
              <w:rPr>
                <w:rFonts w:ascii="Times New Roman" w:hAnsi="Times New Roman" w:cs="Times New Roman" w:hint="eastAsia"/>
                <w:b/>
                <w:bCs/>
                <w:i/>
                <w:iCs/>
                <w:szCs w:val="21"/>
                <w:lang w:val="en-GB"/>
              </w:rPr>
              <w:t>RO</w:t>
            </w:r>
            <w:r>
              <w:rPr>
                <w:rFonts w:ascii="Times New Roman" w:hAnsi="Times New Roman" w:cs="Times New Roman"/>
                <w:b/>
                <w:bCs/>
                <w:i/>
                <w:iCs/>
                <w:color w:val="FF0000"/>
                <w:szCs w:val="21"/>
                <w:lang w:val="en-GB"/>
              </w:rPr>
              <w:t xml:space="preserve"> set index(es)</w:t>
            </w:r>
            <w:r>
              <w:rPr>
                <w:rFonts w:ascii="Times New Roman" w:hAnsi="Times New Roman" w:cs="Times New Roman" w:hint="eastAsia"/>
                <w:b/>
                <w:bCs/>
                <w:i/>
                <w:iCs/>
                <w:strike/>
                <w:color w:val="FF0000"/>
                <w:szCs w:val="21"/>
                <w:lang w:val="en-GB"/>
              </w:rPr>
              <w:t xml:space="preserve"> associated with the corresponding UL beam</w:t>
            </w:r>
            <w:r>
              <w:rPr>
                <w:rFonts w:ascii="Times New Roman" w:hAnsi="Times New Roman" w:cs="Times New Roman" w:hint="eastAsia"/>
                <w:b/>
                <w:bCs/>
                <w:i/>
                <w:iCs/>
                <w:szCs w:val="21"/>
                <w:lang w:val="en-GB"/>
              </w:rPr>
              <w:t>.</w:t>
            </w:r>
          </w:p>
          <w:p w14:paraId="4E76921D" w14:textId="77777777" w:rsidR="009516E7" w:rsidRDefault="009516E7">
            <w:pPr>
              <w:spacing w:after="0" w:line="312" w:lineRule="auto"/>
              <w:rPr>
                <w:rFonts w:ascii="Times New Roman" w:eastAsia="Malgun Gothic" w:hAnsi="Times New Roman" w:cs="Times New Roman"/>
                <w:bCs/>
                <w:szCs w:val="21"/>
                <w:lang w:val="en-GB" w:eastAsia="ko-KR"/>
              </w:rPr>
            </w:pPr>
          </w:p>
          <w:p w14:paraId="35D03615" w14:textId="77777777" w:rsidR="009516E7" w:rsidRDefault="009516E7">
            <w:pPr>
              <w:spacing w:after="0" w:line="312" w:lineRule="auto"/>
              <w:rPr>
                <w:rFonts w:ascii="Times New Roman" w:eastAsia="Malgun Gothic" w:hAnsi="Times New Roman" w:cs="Times New Roman"/>
                <w:bCs/>
                <w:szCs w:val="21"/>
                <w:lang w:val="en-GB" w:eastAsia="ko-KR"/>
              </w:rPr>
            </w:pPr>
          </w:p>
        </w:tc>
      </w:tr>
      <w:tr w:rsidR="009516E7" w14:paraId="432C65BD" w14:textId="77777777" w:rsidTr="00626FE1">
        <w:tc>
          <w:tcPr>
            <w:tcW w:w="1196" w:type="dxa"/>
            <w:vAlign w:val="center"/>
          </w:tcPr>
          <w:p w14:paraId="0F6C1570"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S Mincho" w:hAnsi="Times New Roman" w:cs="Times New Roman"/>
                <w:bCs/>
                <w:szCs w:val="21"/>
                <w:lang w:val="en-GB" w:eastAsia="ja-JP"/>
              </w:rPr>
              <w:t>Sharp</w:t>
            </w:r>
          </w:p>
        </w:tc>
        <w:tc>
          <w:tcPr>
            <w:tcW w:w="1080" w:type="dxa"/>
          </w:tcPr>
          <w:p w14:paraId="407F1871"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Y</w:t>
            </w:r>
          </w:p>
        </w:tc>
        <w:tc>
          <w:tcPr>
            <w:tcW w:w="7534" w:type="dxa"/>
            <w:vAlign w:val="center"/>
          </w:tcPr>
          <w:p w14:paraId="66D98E13"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S Mincho" w:hAnsi="Times New Roman" w:cs="Times New Roman"/>
                <w:bCs/>
                <w:szCs w:val="21"/>
                <w:lang w:val="en-GB" w:eastAsia="ja-JP"/>
              </w:rPr>
              <w:t>We are fine with the updated proposal from Spreadtrum. In addition, it would be based on configured RO for multiple PRACH transmission, not the RO that is actually used for the transmission.</w:t>
            </w:r>
          </w:p>
        </w:tc>
      </w:tr>
      <w:tr w:rsidR="009516E7" w14:paraId="14A5B7B2" w14:textId="77777777" w:rsidTr="00626FE1">
        <w:tc>
          <w:tcPr>
            <w:tcW w:w="1196" w:type="dxa"/>
            <w:vAlign w:val="center"/>
          </w:tcPr>
          <w:p w14:paraId="1947E0A6"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Ericsson</w:t>
            </w:r>
          </w:p>
        </w:tc>
        <w:tc>
          <w:tcPr>
            <w:tcW w:w="1080" w:type="dxa"/>
          </w:tcPr>
          <w:p w14:paraId="758203BD"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Y</w:t>
            </w:r>
          </w:p>
        </w:tc>
        <w:tc>
          <w:tcPr>
            <w:tcW w:w="7534" w:type="dxa"/>
            <w:vAlign w:val="center"/>
          </w:tcPr>
          <w:p w14:paraId="17D655C9"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Support. Same comment as Speadtrum.</w:t>
            </w:r>
          </w:p>
        </w:tc>
      </w:tr>
      <w:tr w:rsidR="009516E7" w14:paraId="31630F0C" w14:textId="77777777" w:rsidTr="00626FE1">
        <w:tc>
          <w:tcPr>
            <w:tcW w:w="1196" w:type="dxa"/>
            <w:vAlign w:val="center"/>
          </w:tcPr>
          <w:p w14:paraId="3484D991"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ITRI</w:t>
            </w:r>
          </w:p>
        </w:tc>
        <w:tc>
          <w:tcPr>
            <w:tcW w:w="1080" w:type="dxa"/>
          </w:tcPr>
          <w:p w14:paraId="679B6877"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Y</w:t>
            </w:r>
          </w:p>
        </w:tc>
        <w:tc>
          <w:tcPr>
            <w:tcW w:w="7534" w:type="dxa"/>
            <w:vAlign w:val="center"/>
          </w:tcPr>
          <w:p w14:paraId="5003806F"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PMingLiU" w:hAnsi="Times New Roman" w:cs="Times New Roman"/>
                <w:bCs/>
                <w:szCs w:val="21"/>
                <w:lang w:val="en-GB" w:eastAsia="zh-TW"/>
              </w:rPr>
              <w:t>S</w:t>
            </w:r>
            <w:r>
              <w:rPr>
                <w:rFonts w:ascii="Times New Roman" w:eastAsia="PMingLiU" w:hAnsi="Times New Roman" w:cs="Times New Roman" w:hint="eastAsia"/>
                <w:bCs/>
                <w:szCs w:val="21"/>
                <w:lang w:val="en-GB" w:eastAsia="zh-TW"/>
              </w:rPr>
              <w:t>hare same view as Spreadtrum.</w:t>
            </w:r>
          </w:p>
        </w:tc>
      </w:tr>
      <w:tr w:rsidR="009516E7" w14:paraId="562D13F9" w14:textId="77777777" w:rsidTr="00626FE1">
        <w:tc>
          <w:tcPr>
            <w:tcW w:w="1196" w:type="dxa"/>
            <w:vAlign w:val="center"/>
          </w:tcPr>
          <w:p w14:paraId="40450857"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DOCOMO</w:t>
            </w:r>
          </w:p>
        </w:tc>
        <w:tc>
          <w:tcPr>
            <w:tcW w:w="1080" w:type="dxa"/>
          </w:tcPr>
          <w:p w14:paraId="335DC84C"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Y</w:t>
            </w:r>
          </w:p>
        </w:tc>
        <w:tc>
          <w:tcPr>
            <w:tcW w:w="7534" w:type="dxa"/>
            <w:vAlign w:val="center"/>
          </w:tcPr>
          <w:p w14:paraId="2FD9EB85"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Support.</w:t>
            </w:r>
          </w:p>
        </w:tc>
      </w:tr>
      <w:tr w:rsidR="009516E7" w14:paraId="3E1AFFE4" w14:textId="77777777" w:rsidTr="00626FE1">
        <w:tc>
          <w:tcPr>
            <w:tcW w:w="1196" w:type="dxa"/>
            <w:vAlign w:val="center"/>
          </w:tcPr>
          <w:p w14:paraId="1A641C50"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 xml:space="preserve">Lenovo </w:t>
            </w:r>
          </w:p>
        </w:tc>
        <w:tc>
          <w:tcPr>
            <w:tcW w:w="1080" w:type="dxa"/>
          </w:tcPr>
          <w:p w14:paraId="0D9EEF46"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7534" w:type="dxa"/>
            <w:vAlign w:val="center"/>
          </w:tcPr>
          <w:p w14:paraId="254E0B7A"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W</w:t>
            </w:r>
            <w:r>
              <w:rPr>
                <w:rFonts w:ascii="Times New Roman" w:hAnsi="Times New Roman" w:cs="Times New Roman" w:hint="eastAsia"/>
                <w:bCs/>
                <w:szCs w:val="21"/>
                <w:lang w:val="en-GB"/>
              </w:rPr>
              <w:t>e agree with vivo that it could be an index of RO group.</w:t>
            </w:r>
          </w:p>
        </w:tc>
      </w:tr>
      <w:tr w:rsidR="009516E7" w14:paraId="517C5856" w14:textId="77777777" w:rsidTr="00626FE1">
        <w:tc>
          <w:tcPr>
            <w:tcW w:w="1196" w:type="dxa"/>
            <w:vAlign w:val="center"/>
          </w:tcPr>
          <w:p w14:paraId="2CD7ACFD"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1080" w:type="dxa"/>
          </w:tcPr>
          <w:p w14:paraId="6914339C" w14:textId="77777777" w:rsidR="009516E7" w:rsidRDefault="009516E7">
            <w:pPr>
              <w:spacing w:after="0" w:line="312" w:lineRule="auto"/>
              <w:rPr>
                <w:rFonts w:ascii="Times New Roman" w:hAnsi="Times New Roman" w:cs="Times New Roman"/>
                <w:bCs/>
                <w:szCs w:val="21"/>
                <w:lang w:val="en-GB"/>
              </w:rPr>
            </w:pPr>
          </w:p>
        </w:tc>
        <w:tc>
          <w:tcPr>
            <w:tcW w:w="7534" w:type="dxa"/>
            <w:vAlign w:val="center"/>
          </w:tcPr>
          <w:p w14:paraId="470CCF5F"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We are fine with the general direction to indicate RO index. The precise wording and the association can be discussed.</w:t>
            </w:r>
          </w:p>
        </w:tc>
      </w:tr>
      <w:tr w:rsidR="009516E7" w14:paraId="1E37A8FA" w14:textId="77777777" w:rsidTr="00626FE1">
        <w:tc>
          <w:tcPr>
            <w:tcW w:w="1196" w:type="dxa"/>
            <w:vAlign w:val="center"/>
          </w:tcPr>
          <w:p w14:paraId="2A55B981" w14:textId="77777777" w:rsidR="009516E7" w:rsidRDefault="0058777D">
            <w:pPr>
              <w:spacing w:after="0" w:line="312" w:lineRule="auto"/>
              <w:rPr>
                <w:rFonts w:ascii="Times New Roman" w:eastAsia="宋体" w:hAnsi="Times New Roman" w:cs="Times New Roman"/>
                <w:bCs/>
                <w:szCs w:val="21"/>
                <w:lang w:val="en-GB"/>
              </w:rPr>
            </w:pPr>
            <w:r>
              <w:rPr>
                <w:rFonts w:ascii="Times New Roman" w:eastAsia="宋体" w:hAnsi="Times New Roman" w:cs="Times New Roman" w:hint="eastAsia"/>
                <w:bCs/>
                <w:szCs w:val="21"/>
              </w:rPr>
              <w:t>ZTE</w:t>
            </w:r>
          </w:p>
        </w:tc>
        <w:tc>
          <w:tcPr>
            <w:tcW w:w="1080" w:type="dxa"/>
          </w:tcPr>
          <w:p w14:paraId="35BA50AC" w14:textId="77777777" w:rsidR="009516E7" w:rsidRDefault="009516E7">
            <w:pPr>
              <w:spacing w:after="0" w:line="312" w:lineRule="auto"/>
              <w:rPr>
                <w:rFonts w:ascii="Times New Roman" w:eastAsia="MS Mincho" w:hAnsi="Times New Roman" w:cs="Times New Roman"/>
                <w:bCs/>
                <w:szCs w:val="21"/>
                <w:lang w:val="en-GB" w:eastAsia="ja-JP"/>
              </w:rPr>
            </w:pPr>
          </w:p>
        </w:tc>
        <w:tc>
          <w:tcPr>
            <w:tcW w:w="7534" w:type="dxa"/>
            <w:vAlign w:val="center"/>
          </w:tcPr>
          <w:p w14:paraId="47B5A2E9" w14:textId="77777777" w:rsidR="009516E7" w:rsidRDefault="0058777D">
            <w:pPr>
              <w:spacing w:after="0" w:line="312" w:lineRule="auto"/>
              <w:rPr>
                <w:rFonts w:ascii="Times New Roman" w:hAnsi="Times New Roman" w:cs="Times New Roman"/>
                <w:bCs/>
                <w:szCs w:val="21"/>
                <w:lang w:val="en-GB"/>
              </w:rPr>
            </w:pPr>
            <w:r>
              <w:rPr>
                <w:rFonts w:hint="eastAsia"/>
              </w:rPr>
              <w:t>OK.</w:t>
            </w:r>
          </w:p>
        </w:tc>
      </w:tr>
      <w:tr w:rsidR="00A26B85" w14:paraId="66DD1BB1" w14:textId="77777777" w:rsidTr="00626FE1">
        <w:tc>
          <w:tcPr>
            <w:tcW w:w="1196" w:type="dxa"/>
            <w:vAlign w:val="center"/>
          </w:tcPr>
          <w:p w14:paraId="31D4626A" w14:textId="7996024D" w:rsidR="00A26B85" w:rsidRPr="00A26B85" w:rsidRDefault="00A26B85">
            <w:pPr>
              <w:spacing w:after="0" w:line="312" w:lineRule="auto"/>
              <w:rPr>
                <w:rFonts w:ascii="Times New Roman" w:eastAsia="Malgun Gothic" w:hAnsi="Times New Roman" w:cs="Times New Roman"/>
                <w:bCs/>
                <w:szCs w:val="21"/>
                <w:lang w:eastAsia="ko-KR"/>
              </w:rPr>
            </w:pPr>
            <w:r>
              <w:rPr>
                <w:rFonts w:ascii="Times New Roman" w:eastAsia="Malgun Gothic" w:hAnsi="Times New Roman" w:cs="Times New Roman" w:hint="eastAsia"/>
                <w:bCs/>
                <w:szCs w:val="21"/>
                <w:lang w:eastAsia="ko-KR"/>
              </w:rPr>
              <w:t>KT</w:t>
            </w:r>
          </w:p>
        </w:tc>
        <w:tc>
          <w:tcPr>
            <w:tcW w:w="1080" w:type="dxa"/>
          </w:tcPr>
          <w:p w14:paraId="3BD05D3E" w14:textId="77777777" w:rsidR="00A26B85" w:rsidRDefault="00A26B85">
            <w:pPr>
              <w:spacing w:after="0" w:line="312" w:lineRule="auto"/>
              <w:rPr>
                <w:rFonts w:ascii="Times New Roman" w:eastAsia="MS Mincho" w:hAnsi="Times New Roman" w:cs="Times New Roman"/>
                <w:bCs/>
                <w:szCs w:val="21"/>
                <w:lang w:val="en-GB" w:eastAsia="ja-JP"/>
              </w:rPr>
            </w:pPr>
          </w:p>
        </w:tc>
        <w:tc>
          <w:tcPr>
            <w:tcW w:w="7534" w:type="dxa"/>
            <w:vAlign w:val="center"/>
          </w:tcPr>
          <w:p w14:paraId="0AE34CCC" w14:textId="77777777" w:rsidR="00A26B85" w:rsidRPr="00274453" w:rsidRDefault="00A26B85" w:rsidP="00A26B85">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W</w:t>
            </w:r>
            <w:r>
              <w:rPr>
                <w:rFonts w:ascii="Times New Roman" w:eastAsia="Malgun Gothic" w:hAnsi="Times New Roman" w:cs="Times New Roman" w:hint="eastAsia"/>
                <w:bCs/>
                <w:szCs w:val="21"/>
                <w:lang w:val="en-GB" w:eastAsia="ko-KR"/>
              </w:rPr>
              <w:t>e are fine with the FL</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 xml:space="preserve">s proposal in general. The wording of </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RO</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 xml:space="preserve"> or </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RO index</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 xml:space="preserve"> should be clarified. Do they denote </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absolute</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 xml:space="preserve"> RO or </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relative</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 xml:space="preserve"> RO?</w:t>
            </w:r>
          </w:p>
          <w:p w14:paraId="4395DA1B" w14:textId="4D05D54C" w:rsidR="00A26B85" w:rsidRDefault="00A26B85" w:rsidP="00A26B85">
            <w:pPr>
              <w:spacing w:after="0" w:line="312" w:lineRule="auto"/>
            </w:pPr>
            <w:r>
              <w:rPr>
                <w:rFonts w:ascii="Times New Roman" w:eastAsia="Malgun Gothic" w:hAnsi="Times New Roman" w:cs="Times New Roman" w:hint="eastAsia"/>
                <w:bCs/>
                <w:szCs w:val="21"/>
                <w:lang w:val="en-GB" w:eastAsia="ko-KR"/>
              </w:rPr>
              <w:t xml:space="preserve">Regarding the limited number of indication bits, it can be kinds of </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relative</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 xml:space="preserve"> RO or RO index, i.e., n-th RO among K repetitions. Alternatively, it can be directly described as </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n-th repetition index</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w:t>
            </w:r>
          </w:p>
        </w:tc>
      </w:tr>
      <w:tr w:rsidR="000B40C7" w14:paraId="1768100C" w14:textId="77777777" w:rsidTr="00626FE1">
        <w:tc>
          <w:tcPr>
            <w:tcW w:w="1196" w:type="dxa"/>
            <w:vAlign w:val="center"/>
          </w:tcPr>
          <w:p w14:paraId="369316F9" w14:textId="1336521B" w:rsidR="000B40C7" w:rsidRDefault="000B40C7" w:rsidP="000B40C7">
            <w:pPr>
              <w:spacing w:after="0" w:line="312" w:lineRule="auto"/>
              <w:rPr>
                <w:rFonts w:ascii="Times New Roman" w:eastAsia="Malgun Gothic" w:hAnsi="Times New Roman" w:cs="Times New Roman"/>
                <w:bCs/>
                <w:szCs w:val="21"/>
                <w:lang w:eastAsia="ko-KR"/>
              </w:rPr>
            </w:pPr>
            <w:r>
              <w:rPr>
                <w:rFonts w:ascii="Times New Roman" w:hAnsi="Times New Roman" w:cs="Times New Roman" w:hint="eastAsia"/>
                <w:bCs/>
                <w:szCs w:val="21"/>
                <w:lang w:val="en-GB"/>
              </w:rPr>
              <w:t>CATT</w:t>
            </w:r>
          </w:p>
        </w:tc>
        <w:tc>
          <w:tcPr>
            <w:tcW w:w="1080" w:type="dxa"/>
          </w:tcPr>
          <w:p w14:paraId="43E525E6" w14:textId="25F882B1" w:rsidR="000B40C7" w:rsidRDefault="000B40C7" w:rsidP="000B40C7">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Y</w:t>
            </w:r>
          </w:p>
        </w:tc>
        <w:tc>
          <w:tcPr>
            <w:tcW w:w="7534" w:type="dxa"/>
            <w:vAlign w:val="center"/>
          </w:tcPr>
          <w:p w14:paraId="48EBC16B" w14:textId="4139AD34" w:rsidR="000B40C7" w:rsidRDefault="000B40C7" w:rsidP="000B40C7">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Share same view</w:t>
            </w:r>
            <w:r>
              <w:rPr>
                <w:rFonts w:ascii="Times New Roman" w:eastAsia="Malgun Gothic" w:hAnsi="Times New Roman" w:cs="Times New Roman"/>
                <w:bCs/>
                <w:szCs w:val="21"/>
                <w:lang w:val="en-GB" w:eastAsia="ko-KR"/>
              </w:rPr>
              <w:t xml:space="preserve"> with Spreadtrum</w:t>
            </w:r>
            <w:r>
              <w:rPr>
                <w:rFonts w:ascii="Times New Roman" w:hAnsi="Times New Roman" w:cs="Times New Roman" w:hint="eastAsia"/>
                <w:bCs/>
                <w:szCs w:val="21"/>
                <w:lang w:val="en-GB"/>
              </w:rPr>
              <w:t>.</w:t>
            </w:r>
          </w:p>
        </w:tc>
      </w:tr>
      <w:tr w:rsidR="009E5A86" w14:paraId="4F205F73" w14:textId="77777777" w:rsidTr="00626FE1">
        <w:tc>
          <w:tcPr>
            <w:tcW w:w="1196" w:type="dxa"/>
            <w:vAlign w:val="center"/>
          </w:tcPr>
          <w:p w14:paraId="07757EC8" w14:textId="5DA8296A" w:rsidR="009E5A86" w:rsidRDefault="009E5A86" w:rsidP="009E5A86">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1080" w:type="dxa"/>
          </w:tcPr>
          <w:p w14:paraId="418D7FEB" w14:textId="1749A984" w:rsidR="009E5A86" w:rsidRDefault="009E5A86" w:rsidP="009E5A86">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534" w:type="dxa"/>
            <w:vAlign w:val="center"/>
          </w:tcPr>
          <w:p w14:paraId="6C713C3A" w14:textId="7FF8F6E7" w:rsidR="009E5A86" w:rsidRDefault="009E5A86" w:rsidP="009E5A86">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F</w:t>
            </w:r>
            <w:r>
              <w:rPr>
                <w:rFonts w:ascii="Times New Roman" w:hAnsi="Times New Roman" w:cs="Times New Roman"/>
                <w:bCs/>
                <w:szCs w:val="21"/>
                <w:lang w:val="en-GB"/>
              </w:rPr>
              <w:t>ine with FL’s proposal.</w:t>
            </w:r>
          </w:p>
        </w:tc>
      </w:tr>
      <w:tr w:rsidR="00345A28" w14:paraId="3E55B7DE" w14:textId="77777777" w:rsidTr="00626FE1">
        <w:tc>
          <w:tcPr>
            <w:tcW w:w="1196" w:type="dxa"/>
            <w:vAlign w:val="center"/>
          </w:tcPr>
          <w:p w14:paraId="2297AEC1" w14:textId="3D0377FF"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NOKIA</w:t>
            </w:r>
          </w:p>
        </w:tc>
        <w:tc>
          <w:tcPr>
            <w:tcW w:w="1080" w:type="dxa"/>
          </w:tcPr>
          <w:p w14:paraId="3017EC98" w14:textId="77777777" w:rsidR="00345A28" w:rsidRDefault="00345A28" w:rsidP="00345A28">
            <w:pPr>
              <w:spacing w:after="0" w:line="312" w:lineRule="auto"/>
              <w:rPr>
                <w:rFonts w:ascii="Times New Roman" w:hAnsi="Times New Roman" w:cs="Times New Roman"/>
                <w:bCs/>
                <w:szCs w:val="21"/>
                <w:lang w:val="en-GB"/>
              </w:rPr>
            </w:pPr>
          </w:p>
        </w:tc>
        <w:tc>
          <w:tcPr>
            <w:tcW w:w="7534" w:type="dxa"/>
            <w:vAlign w:val="center"/>
          </w:tcPr>
          <w:p w14:paraId="20DC4BD4" w14:textId="491F4CAD"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Can be rephrased as: </w:t>
            </w:r>
            <w:r w:rsidRPr="0036212D">
              <w:rPr>
                <w:rFonts w:ascii="Times New Roman" w:hAnsi="Times New Roman" w:cs="Times New Roman"/>
                <w:bCs/>
                <w:i/>
                <w:iCs/>
                <w:szCs w:val="21"/>
                <w:lang w:val="en-GB"/>
              </w:rPr>
              <w:t>The content of the indication of UL beam information to UE is an indication of the RO associated with the corresponding UL beam.</w:t>
            </w:r>
          </w:p>
        </w:tc>
      </w:tr>
      <w:tr w:rsidR="00D7357C" w14:paraId="710A8A9D" w14:textId="77777777" w:rsidTr="00626FE1">
        <w:tc>
          <w:tcPr>
            <w:tcW w:w="1196" w:type="dxa"/>
            <w:vAlign w:val="center"/>
          </w:tcPr>
          <w:p w14:paraId="3664EB2D" w14:textId="32D39997" w:rsidR="00D7357C" w:rsidRDefault="00D7357C" w:rsidP="00D7357C">
            <w:pPr>
              <w:spacing w:after="0" w:line="312" w:lineRule="auto"/>
              <w:rPr>
                <w:rFonts w:ascii="Times New Roman" w:hAnsi="Times New Roman" w:cs="Times New Roman"/>
                <w:bCs/>
                <w:szCs w:val="21"/>
                <w:lang w:val="en-GB"/>
              </w:rPr>
            </w:pPr>
            <w:r>
              <w:rPr>
                <w:rFonts w:ascii="Times New Roman" w:eastAsia="宋体" w:hAnsi="Times New Roman" w:cs="Times New Roman"/>
                <w:bCs/>
                <w:szCs w:val="21"/>
              </w:rPr>
              <w:t>Panasonic</w:t>
            </w:r>
          </w:p>
        </w:tc>
        <w:tc>
          <w:tcPr>
            <w:tcW w:w="1080" w:type="dxa"/>
          </w:tcPr>
          <w:p w14:paraId="589EEB7F" w14:textId="375A45C6" w:rsidR="00D7357C" w:rsidRDefault="00D7357C" w:rsidP="00D7357C">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Y</w:t>
            </w:r>
          </w:p>
        </w:tc>
        <w:tc>
          <w:tcPr>
            <w:tcW w:w="7534" w:type="dxa"/>
            <w:vAlign w:val="center"/>
          </w:tcPr>
          <w:p w14:paraId="63BD5248" w14:textId="77777777" w:rsidR="00D7357C" w:rsidRDefault="00D7357C" w:rsidP="00D7357C">
            <w:pPr>
              <w:spacing w:after="0" w:line="312" w:lineRule="auto"/>
              <w:rPr>
                <w:rFonts w:ascii="Times New Roman" w:hAnsi="Times New Roman" w:cs="Times New Roman"/>
                <w:bCs/>
                <w:szCs w:val="21"/>
                <w:lang w:val="en-GB"/>
              </w:rPr>
            </w:pPr>
          </w:p>
        </w:tc>
      </w:tr>
      <w:tr w:rsidR="002A0F72" w14:paraId="2DCDDD61" w14:textId="77777777" w:rsidTr="00626FE1">
        <w:tc>
          <w:tcPr>
            <w:tcW w:w="1196" w:type="dxa"/>
            <w:vAlign w:val="center"/>
          </w:tcPr>
          <w:p w14:paraId="656E12C8" w14:textId="2D7363A2" w:rsidR="002A0F72" w:rsidRDefault="002A0F72" w:rsidP="002A0F72">
            <w:pPr>
              <w:spacing w:after="0" w:line="312" w:lineRule="auto"/>
              <w:rPr>
                <w:rFonts w:ascii="Times New Roman" w:eastAsia="宋体" w:hAnsi="Times New Roman" w:cs="Times New Roman"/>
                <w:bCs/>
                <w:szCs w:val="21"/>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1080" w:type="dxa"/>
          </w:tcPr>
          <w:p w14:paraId="4AD367D0" w14:textId="3EC20329" w:rsidR="002A0F72" w:rsidRDefault="002A0F72" w:rsidP="002A0F72">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Y</w:t>
            </w:r>
            <w:r>
              <w:rPr>
                <w:rFonts w:ascii="Times New Roman" w:hAnsi="Times New Roman" w:cs="Times New Roman"/>
                <w:bCs/>
                <w:szCs w:val="21"/>
                <w:lang w:val="en-GB"/>
              </w:rPr>
              <w:t xml:space="preserve"> with comments</w:t>
            </w:r>
          </w:p>
        </w:tc>
        <w:tc>
          <w:tcPr>
            <w:tcW w:w="7534" w:type="dxa"/>
            <w:vAlign w:val="center"/>
          </w:tcPr>
          <w:p w14:paraId="34001669" w14:textId="77777777" w:rsidR="002A0F72" w:rsidRDefault="002A0F72" w:rsidP="002A0F72">
            <w:pPr>
              <w:spacing w:after="0" w:line="312" w:lineRule="auto"/>
              <w:rPr>
                <w:rFonts w:ascii="Times New Roman" w:hAnsi="Times New Roman" w:cs="Times New Roman"/>
                <w:bCs/>
                <w:szCs w:val="21"/>
                <w:lang w:val="en-GB"/>
              </w:rPr>
            </w:pPr>
            <w:r w:rsidRPr="00A75FAC">
              <w:rPr>
                <w:rFonts w:ascii="Times New Roman" w:hAnsi="Times New Roman" w:cs="Times New Roman"/>
                <w:bCs/>
                <w:szCs w:val="21"/>
                <w:lang w:val="en-GB"/>
              </w:rPr>
              <w:t>We are fine with the updated wording from Spreadtrum. We would like FFS ‘RO index within a RO set’.</w:t>
            </w:r>
            <w:r>
              <w:rPr>
                <w:rFonts w:ascii="Times New Roman" w:hAnsi="Times New Roman" w:cs="Times New Roman"/>
                <w:bCs/>
                <w:szCs w:val="21"/>
                <w:lang w:val="en-GB"/>
              </w:rPr>
              <w:t xml:space="preserve"> Please see the following proposal. </w:t>
            </w:r>
          </w:p>
          <w:p w14:paraId="02687DCF" w14:textId="77777777" w:rsidR="002A0F72" w:rsidRPr="00A1235B" w:rsidRDefault="002A0F72" w:rsidP="002A0F72">
            <w:pPr>
              <w:spacing w:after="0" w:line="312" w:lineRule="auto"/>
              <w:rPr>
                <w:rFonts w:ascii="Times New Roman" w:hAnsi="Times New Roman" w:cs="Times New Roman"/>
                <w:b/>
                <w:bCs/>
                <w:i/>
                <w:iCs/>
                <w:szCs w:val="21"/>
                <w:lang w:val="en-GB"/>
              </w:rPr>
            </w:pPr>
            <w:r w:rsidRPr="00A1235B">
              <w:rPr>
                <w:rFonts w:ascii="Times New Roman" w:hAnsi="Times New Roman" w:cs="Times New Roman" w:hint="eastAsia"/>
                <w:b/>
                <w:bCs/>
                <w:i/>
                <w:iCs/>
                <w:szCs w:val="21"/>
                <w:lang w:val="en-GB"/>
              </w:rPr>
              <w:t xml:space="preserve">The content of the indication of UL beam information to UE is the </w:t>
            </w:r>
            <w:r w:rsidRPr="00C22F3D">
              <w:rPr>
                <w:rFonts w:ascii="Times New Roman" w:hAnsi="Times New Roman" w:cs="Times New Roman" w:hint="eastAsia"/>
                <w:b/>
                <w:bCs/>
                <w:i/>
                <w:iCs/>
                <w:color w:val="FF0000"/>
                <w:szCs w:val="21"/>
                <w:lang w:val="en-GB"/>
              </w:rPr>
              <w:t xml:space="preserve">RO </w:t>
            </w:r>
            <w:r w:rsidRPr="00C22F3D">
              <w:rPr>
                <w:rFonts w:ascii="Times New Roman" w:hAnsi="Times New Roman" w:cs="Times New Roman"/>
                <w:b/>
                <w:bCs/>
                <w:i/>
                <w:iCs/>
                <w:color w:val="FF0000"/>
                <w:szCs w:val="21"/>
                <w:lang w:val="en-GB"/>
              </w:rPr>
              <w:t xml:space="preserve">index </w:t>
            </w:r>
            <w:r>
              <w:rPr>
                <w:rFonts w:ascii="Times New Roman" w:hAnsi="Times New Roman" w:cs="Times New Roman"/>
                <w:b/>
                <w:bCs/>
                <w:i/>
                <w:iCs/>
                <w:color w:val="FF0000"/>
                <w:szCs w:val="21"/>
                <w:lang w:val="en-GB"/>
              </w:rPr>
              <w:t>with</w:t>
            </w:r>
            <w:r w:rsidRPr="00C22F3D">
              <w:rPr>
                <w:rFonts w:ascii="Times New Roman" w:hAnsi="Times New Roman" w:cs="Times New Roman"/>
                <w:b/>
                <w:bCs/>
                <w:i/>
                <w:iCs/>
                <w:color w:val="FF0000"/>
                <w:szCs w:val="21"/>
                <w:lang w:val="en-GB"/>
              </w:rPr>
              <w:t>in a RO set</w:t>
            </w:r>
            <w:r>
              <w:rPr>
                <w:rFonts w:ascii="Times New Roman" w:hAnsi="Times New Roman" w:cs="Times New Roman"/>
                <w:b/>
                <w:bCs/>
                <w:i/>
                <w:iCs/>
                <w:szCs w:val="21"/>
                <w:lang w:val="en-GB"/>
              </w:rPr>
              <w:t xml:space="preserve"> </w:t>
            </w:r>
            <w:r w:rsidRPr="00A1235B">
              <w:rPr>
                <w:rFonts w:ascii="Times New Roman" w:hAnsi="Times New Roman" w:cs="Times New Roman" w:hint="eastAsia"/>
                <w:b/>
                <w:bCs/>
                <w:i/>
                <w:iCs/>
                <w:szCs w:val="21"/>
                <w:lang w:val="en-GB"/>
              </w:rPr>
              <w:t>associated with the corresponding UL beam</w:t>
            </w:r>
            <w:r w:rsidRPr="006E1DB3">
              <w:rPr>
                <w:rFonts w:ascii="Times New Roman" w:hAnsi="Times New Roman" w:cs="Times New Roman"/>
                <w:b/>
                <w:bCs/>
                <w:i/>
                <w:iCs/>
                <w:color w:val="FF0000"/>
                <w:szCs w:val="21"/>
                <w:lang w:val="en-GB"/>
              </w:rPr>
              <w:t>(s)</w:t>
            </w:r>
            <w:r w:rsidRPr="00A1235B">
              <w:rPr>
                <w:rFonts w:ascii="Times New Roman" w:hAnsi="Times New Roman" w:cs="Times New Roman" w:hint="eastAsia"/>
                <w:b/>
                <w:bCs/>
                <w:i/>
                <w:iCs/>
                <w:szCs w:val="21"/>
                <w:lang w:val="en-GB"/>
              </w:rPr>
              <w:t>.</w:t>
            </w:r>
          </w:p>
          <w:p w14:paraId="2B426949" w14:textId="7DAF227F" w:rsidR="002A0F72" w:rsidRDefault="002A0F72" w:rsidP="002A0F72">
            <w:pPr>
              <w:spacing w:after="0" w:line="312" w:lineRule="auto"/>
              <w:rPr>
                <w:rFonts w:ascii="Times New Roman" w:hAnsi="Times New Roman" w:cs="Times New Roman"/>
                <w:bCs/>
                <w:szCs w:val="21"/>
                <w:lang w:val="en-GB"/>
              </w:rPr>
            </w:pPr>
            <w:r w:rsidRPr="00171F51">
              <w:rPr>
                <w:rFonts w:ascii="Times New Roman" w:hAnsi="Times New Roman" w:cs="Times New Roman" w:hint="eastAsia"/>
                <w:b/>
                <w:bCs/>
                <w:i/>
                <w:iCs/>
                <w:color w:val="FF0000"/>
                <w:szCs w:val="21"/>
                <w:lang w:val="en-GB"/>
              </w:rPr>
              <w:t>F</w:t>
            </w:r>
            <w:r w:rsidRPr="00171F51">
              <w:rPr>
                <w:rFonts w:ascii="Times New Roman" w:hAnsi="Times New Roman" w:cs="Times New Roman"/>
                <w:b/>
                <w:bCs/>
                <w:i/>
                <w:iCs/>
                <w:color w:val="FF0000"/>
                <w:szCs w:val="21"/>
                <w:lang w:val="en-GB"/>
              </w:rPr>
              <w:t>FS: definition of RO index within a RO set</w:t>
            </w:r>
          </w:p>
        </w:tc>
      </w:tr>
    </w:tbl>
    <w:p w14:paraId="00CAD2FA" w14:textId="77777777" w:rsidR="00626FE1" w:rsidRDefault="00626FE1" w:rsidP="00626FE1">
      <w:pPr>
        <w:spacing w:after="0"/>
        <w:rPr>
          <w:rFonts w:ascii="Times New Roman" w:hAnsi="Times New Roman" w:cs="Times New Roman"/>
          <w:b/>
          <w:bCs/>
          <w:i/>
          <w:iCs/>
          <w:highlight w:val="yellow"/>
          <w:u w:val="single"/>
          <w:shd w:val="clear" w:color="auto" w:fill="FABF8F" w:themeFill="accent6" w:themeFillTint="99"/>
        </w:rPr>
      </w:pPr>
    </w:p>
    <w:p w14:paraId="000C6CF5" w14:textId="77777777" w:rsidR="00626FE1" w:rsidRPr="00077161" w:rsidRDefault="00626FE1" w:rsidP="00626FE1">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77BCA5F4" w14:textId="77777777" w:rsidR="00626FE1" w:rsidRDefault="00626FE1" w:rsidP="00626FE1">
      <w:pPr>
        <w:rPr>
          <w:rFonts w:ascii="Times New Roman" w:eastAsia="宋体" w:hAnsi="Times New Roman" w:cs="Times New Roman"/>
          <w:kern w:val="0"/>
          <w:sz w:val="22"/>
        </w:rPr>
      </w:pPr>
      <w:r>
        <w:rPr>
          <w:rFonts w:ascii="Times New Roman" w:eastAsia="宋体" w:hAnsi="Times New Roman" w:cs="Times New Roman"/>
          <w:kern w:val="0"/>
          <w:sz w:val="22"/>
        </w:rPr>
        <w:t>A</w:t>
      </w:r>
      <w:r>
        <w:rPr>
          <w:rFonts w:ascii="Times New Roman" w:eastAsia="宋体" w:hAnsi="Times New Roman" w:cs="Times New Roman" w:hint="eastAsia"/>
          <w:kern w:val="0"/>
          <w:sz w:val="22"/>
        </w:rPr>
        <w:t xml:space="preserve">s pointed by companies, the content </w:t>
      </w:r>
      <w:r>
        <w:rPr>
          <w:rFonts w:ascii="Times New Roman" w:eastAsia="宋体" w:hAnsi="Times New Roman" w:cs="Times New Roman"/>
          <w:kern w:val="0"/>
          <w:sz w:val="22"/>
        </w:rPr>
        <w:t>should</w:t>
      </w:r>
      <w:r>
        <w:rPr>
          <w:rFonts w:ascii="Times New Roman" w:eastAsia="宋体" w:hAnsi="Times New Roman" w:cs="Times New Roman" w:hint="eastAsia"/>
          <w:kern w:val="0"/>
          <w:sz w:val="22"/>
        </w:rPr>
        <w:t xml:space="preserve"> be RO </w:t>
      </w:r>
      <w:r>
        <w:rPr>
          <w:rFonts w:ascii="Times New Roman" w:eastAsia="宋体" w:hAnsi="Times New Roman" w:cs="Times New Roman"/>
          <w:kern w:val="0"/>
          <w:sz w:val="22"/>
        </w:rPr>
        <w:t>index (</w:t>
      </w:r>
      <w:r>
        <w:rPr>
          <w:rFonts w:ascii="Times New Roman" w:eastAsia="宋体" w:hAnsi="Times New Roman" w:cs="Times New Roman" w:hint="eastAsia"/>
          <w:kern w:val="0"/>
          <w:sz w:val="22"/>
        </w:rPr>
        <w:t>it is also FL</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s intention). </w:t>
      </w:r>
      <w:r>
        <w:rPr>
          <w:rFonts w:ascii="Times New Roman" w:eastAsia="宋体" w:hAnsi="Times New Roman" w:cs="Times New Roman"/>
          <w:kern w:val="0"/>
          <w:sz w:val="22"/>
        </w:rPr>
        <w:t>B</w:t>
      </w:r>
      <w:r>
        <w:rPr>
          <w:rFonts w:ascii="Times New Roman" w:eastAsia="宋体" w:hAnsi="Times New Roman" w:cs="Times New Roman" w:hint="eastAsia"/>
          <w:kern w:val="0"/>
          <w:sz w:val="22"/>
        </w:rPr>
        <w:t xml:space="preserve">ut though we define the sequence of how to count many conceptions with RO in </w:t>
      </w:r>
      <w:r>
        <w:rPr>
          <w:rFonts w:ascii="Times New Roman" w:eastAsia="宋体" w:hAnsi="Times New Roman" w:cs="Times New Roman"/>
          <w:kern w:val="0"/>
          <w:sz w:val="22"/>
        </w:rPr>
        <w:t>current</w:t>
      </w:r>
      <w:r>
        <w:rPr>
          <w:rFonts w:ascii="Times New Roman" w:eastAsia="宋体" w:hAnsi="Times New Roman" w:cs="Times New Roman" w:hint="eastAsia"/>
          <w:kern w:val="0"/>
          <w:sz w:val="22"/>
        </w:rPr>
        <w:t xml:space="preserve"> specs, i.e., frequency domain, then time domain, and we </w:t>
      </w:r>
      <w:r>
        <w:rPr>
          <w:rFonts w:ascii="Times New Roman" w:eastAsia="宋体" w:hAnsi="Times New Roman" w:cs="Times New Roman"/>
          <w:kern w:val="0"/>
          <w:sz w:val="22"/>
        </w:rPr>
        <w:t>know</w:t>
      </w:r>
      <w:r>
        <w:rPr>
          <w:rFonts w:ascii="Times New Roman" w:eastAsia="宋体" w:hAnsi="Times New Roman" w:cs="Times New Roman" w:hint="eastAsia"/>
          <w:kern w:val="0"/>
          <w:sz w:val="22"/>
        </w:rPr>
        <w:t xml:space="preserve"> it is the RO index at least for discussion purpose, FL doesn</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t sure it can be used as the definition of RO index in current specs, this is why it is missed here. Anyway, since it is common understanding, FL would like to modify the proposal as follows:  </w:t>
      </w:r>
    </w:p>
    <w:p w14:paraId="1C71A51A" w14:textId="77777777" w:rsidR="00784A03" w:rsidRDefault="00784A03" w:rsidP="00626FE1">
      <w:pPr>
        <w:rPr>
          <w:rFonts w:ascii="Times New Roman" w:eastAsia="宋体" w:hAnsi="Times New Roman" w:cs="Times New Roman"/>
          <w:kern w:val="0"/>
          <w:sz w:val="22"/>
        </w:rPr>
      </w:pPr>
    </w:p>
    <w:p w14:paraId="526FBF5B" w14:textId="5CD7D382" w:rsidR="00784A03" w:rsidRPr="00077161" w:rsidRDefault="00784A03" w:rsidP="00784A03">
      <w:pPr>
        <w:spacing w:after="0"/>
        <w:rPr>
          <w:rFonts w:ascii="Times New Roman" w:hAnsi="Times New Roman" w:cs="Times New Roman"/>
          <w:b/>
          <w:bCs/>
          <w:i/>
          <w:iCs/>
          <w:u w:val="single"/>
        </w:rPr>
      </w:pPr>
      <w:r w:rsidRPr="00557C76">
        <w:rPr>
          <w:rFonts w:ascii="Times New Roman" w:hAnsi="Times New Roman" w:cs="Times New Roman"/>
          <w:b/>
          <w:bCs/>
          <w:i/>
          <w:iCs/>
          <w:highlight w:val="yellow"/>
          <w:u w:val="single"/>
          <w:shd w:val="clear" w:color="auto" w:fill="FABF8F" w:themeFill="accent6" w:themeFillTint="99"/>
        </w:rPr>
        <w:t>FL summary based on the companies’ input</w:t>
      </w:r>
      <w:r w:rsidR="00557C76" w:rsidRPr="00557C76">
        <w:rPr>
          <w:rFonts w:ascii="Times New Roman" w:hAnsi="Times New Roman" w:cs="Times New Roman" w:hint="eastAsia"/>
          <w:b/>
          <w:bCs/>
          <w:i/>
          <w:iCs/>
          <w:highlight w:val="yellow"/>
          <w:u w:val="single"/>
          <w:shd w:val="clear" w:color="auto" w:fill="FABF8F" w:themeFill="accent6" w:themeFillTint="99"/>
        </w:rPr>
        <w:t>_after</w:t>
      </w:r>
      <w:r w:rsidR="00557C76">
        <w:rPr>
          <w:rFonts w:ascii="Times New Roman" w:hAnsi="Times New Roman" w:cs="Times New Roman" w:hint="eastAsia"/>
          <w:b/>
          <w:bCs/>
          <w:i/>
          <w:iCs/>
          <w:highlight w:val="yellow"/>
          <w:u w:val="single"/>
          <w:shd w:val="clear" w:color="auto" w:fill="FABF8F" w:themeFill="accent6" w:themeFillTint="99"/>
        </w:rPr>
        <w:t>_</w:t>
      </w:r>
      <w:r w:rsidR="00557C76" w:rsidRPr="00557C76">
        <w:rPr>
          <w:rFonts w:ascii="Times New Roman" w:hAnsi="Times New Roman" w:cs="Times New Roman" w:hint="eastAsia"/>
          <w:b/>
          <w:bCs/>
          <w:i/>
          <w:iCs/>
          <w:highlight w:val="yellow"/>
          <w:u w:val="single"/>
          <w:shd w:val="clear" w:color="auto" w:fill="FABF8F" w:themeFill="accent6" w:themeFillTint="99"/>
        </w:rPr>
        <w:t>Monday offline</w:t>
      </w:r>
    </w:p>
    <w:p w14:paraId="0C7DD562" w14:textId="6FC8FC62" w:rsidR="00784A03" w:rsidRPr="00A37B31" w:rsidRDefault="00557C76" w:rsidP="00784A03">
      <w:pPr>
        <w:rPr>
          <w:rFonts w:ascii="Times New Roman" w:eastAsia="宋体" w:hAnsi="Times New Roman" w:cs="Times New Roman"/>
          <w:kern w:val="0"/>
          <w:sz w:val="22"/>
        </w:rPr>
      </w:pPr>
      <w:r>
        <w:rPr>
          <w:rFonts w:ascii="Times New Roman" w:eastAsia="宋体" w:hAnsi="Times New Roman" w:cs="Times New Roman"/>
          <w:kern w:val="0"/>
          <w:sz w:val="22"/>
        </w:rPr>
        <w:t>A</w:t>
      </w:r>
      <w:r>
        <w:rPr>
          <w:rFonts w:ascii="Times New Roman" w:eastAsia="宋体" w:hAnsi="Times New Roman" w:cs="Times New Roman" w:hint="eastAsia"/>
          <w:kern w:val="0"/>
          <w:sz w:val="22"/>
        </w:rPr>
        <w:t xml:space="preserve">s discussed in the Monday offline, it seems companies are fine </w:t>
      </w:r>
      <w:r>
        <w:rPr>
          <w:rFonts w:ascii="Times New Roman" w:eastAsia="宋体" w:hAnsi="Times New Roman" w:cs="Times New Roman"/>
          <w:kern w:val="0"/>
          <w:sz w:val="22"/>
        </w:rPr>
        <w:t>with</w:t>
      </w:r>
      <w:r>
        <w:rPr>
          <w:rFonts w:ascii="Times New Roman" w:eastAsia="宋体" w:hAnsi="Times New Roman" w:cs="Times New Roman" w:hint="eastAsia"/>
          <w:kern w:val="0"/>
          <w:sz w:val="22"/>
        </w:rPr>
        <w:t xml:space="preserve"> the general, but more modifications are needed for the wording. However, FL think the RO sub-group issue shouldn</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t be considered </w:t>
      </w:r>
      <w:r>
        <w:rPr>
          <w:rFonts w:ascii="Times New Roman" w:eastAsia="宋体" w:hAnsi="Times New Roman" w:cs="Times New Roman"/>
          <w:kern w:val="0"/>
          <w:sz w:val="22"/>
        </w:rPr>
        <w:t>now but</w:t>
      </w:r>
      <w:r>
        <w:rPr>
          <w:rFonts w:ascii="Times New Roman" w:eastAsia="宋体" w:hAnsi="Times New Roman" w:cs="Times New Roman" w:hint="eastAsia"/>
          <w:kern w:val="0"/>
          <w:sz w:val="22"/>
        </w:rPr>
        <w:t xml:space="preserve"> also don</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t want to preclude </w:t>
      </w:r>
      <w:r>
        <w:rPr>
          <w:rFonts w:ascii="Times New Roman" w:eastAsia="宋体" w:hAnsi="Times New Roman" w:cs="Times New Roman"/>
          <w:kern w:val="0"/>
          <w:sz w:val="22"/>
        </w:rPr>
        <w:t>introducing</w:t>
      </w:r>
      <w:r>
        <w:rPr>
          <w:rFonts w:ascii="Times New Roman" w:eastAsia="宋体" w:hAnsi="Times New Roman" w:cs="Times New Roman" w:hint="eastAsia"/>
          <w:kern w:val="0"/>
          <w:sz w:val="22"/>
        </w:rPr>
        <w:t xml:space="preserve"> such mechanism. Thus, companies please provide your comments and modification on the following proposal, hopefully we can come back on this proposal on </w:t>
      </w:r>
      <w:r>
        <w:rPr>
          <w:rFonts w:ascii="Times New Roman" w:eastAsia="宋体" w:hAnsi="Times New Roman" w:cs="Times New Roman"/>
          <w:kern w:val="0"/>
          <w:sz w:val="22"/>
        </w:rPr>
        <w:t>Wednesday</w:t>
      </w:r>
      <w:r>
        <w:rPr>
          <w:rFonts w:ascii="Times New Roman" w:eastAsia="宋体" w:hAnsi="Times New Roman" w:cs="Times New Roman" w:hint="eastAsia"/>
          <w:kern w:val="0"/>
          <w:sz w:val="22"/>
        </w:rPr>
        <w:t xml:space="preserve"> online. </w:t>
      </w:r>
    </w:p>
    <w:p w14:paraId="1B377AC3" w14:textId="5C6BE578" w:rsidR="00626FE1" w:rsidRDefault="00784A03" w:rsidP="00626FE1">
      <w:pPr>
        <w:pStyle w:val="4"/>
        <w:spacing w:beforeLines="0" w:before="0" w:afterLines="0" w:after="0" w:line="312" w:lineRule="auto"/>
        <w:rPr>
          <w:rFonts w:ascii="Times New Roman" w:hAnsi="Times New Roman" w:cs="Times New Roman"/>
          <w:i/>
          <w:iCs/>
          <w:szCs w:val="21"/>
          <w:highlight w:val="magenta"/>
          <w:u w:val="single"/>
          <w:lang w:val="en-GB"/>
        </w:rPr>
      </w:pPr>
      <w:r w:rsidRPr="00784A03">
        <w:rPr>
          <w:rFonts w:ascii="Times New Roman" w:eastAsiaTheme="minorEastAsia" w:hAnsi="Times New Roman" w:cs="Times New Roman" w:hint="eastAsia"/>
          <w:szCs w:val="21"/>
          <w:highlight w:val="magenta"/>
          <w:u w:val="single"/>
          <w:lang w:val="en-GB"/>
        </w:rPr>
        <w:t>[</w:t>
      </w:r>
      <w:r>
        <w:rPr>
          <w:rFonts w:ascii="Times New Roman" w:eastAsiaTheme="minorEastAsia" w:hAnsi="Times New Roman" w:cs="Times New Roman" w:hint="eastAsia"/>
          <w:szCs w:val="21"/>
          <w:highlight w:val="magenta"/>
          <w:u w:val="single"/>
          <w:lang w:val="en-GB"/>
        </w:rPr>
        <w:t>Round 2</w:t>
      </w:r>
      <w:r w:rsidRPr="00784A03">
        <w:rPr>
          <w:rFonts w:ascii="Times New Roman" w:eastAsiaTheme="minorEastAsia" w:hAnsi="Times New Roman" w:cs="Times New Roman" w:hint="eastAsia"/>
          <w:szCs w:val="21"/>
          <w:highlight w:val="magenta"/>
          <w:u w:val="single"/>
          <w:lang w:val="en-GB"/>
        </w:rPr>
        <w:t>]</w:t>
      </w:r>
      <w:r w:rsidR="00626FE1">
        <w:rPr>
          <w:rFonts w:ascii="Times New Roman" w:hAnsi="Times New Roman" w:cs="Times New Roman" w:hint="eastAsia"/>
          <w:i/>
          <w:iCs/>
          <w:szCs w:val="21"/>
          <w:highlight w:val="magenta"/>
          <w:u w:val="single"/>
          <w:lang w:val="en-GB"/>
        </w:rPr>
        <w:t>FL</w:t>
      </w:r>
      <w:r w:rsidR="00626FE1">
        <w:rPr>
          <w:rFonts w:ascii="Times New Roman" w:hAnsi="Times New Roman" w:cs="Times New Roman"/>
          <w:i/>
          <w:iCs/>
          <w:szCs w:val="21"/>
          <w:highlight w:val="magenta"/>
          <w:u w:val="single"/>
          <w:lang w:val="en-GB"/>
        </w:rPr>
        <w:t>’</w:t>
      </w:r>
      <w:r w:rsidR="00626FE1">
        <w:rPr>
          <w:rFonts w:ascii="Times New Roman" w:hAnsi="Times New Roman" w:cs="Times New Roman" w:hint="eastAsia"/>
          <w:i/>
          <w:iCs/>
          <w:szCs w:val="21"/>
          <w:highlight w:val="magenta"/>
          <w:u w:val="single"/>
          <w:lang w:val="en-GB"/>
        </w:rPr>
        <w:t>s Proposal 1-</w:t>
      </w:r>
      <w:r w:rsidR="00626FE1">
        <w:rPr>
          <w:rFonts w:ascii="Times New Roman" w:eastAsiaTheme="minorEastAsia" w:hAnsi="Times New Roman" w:cs="Times New Roman" w:hint="eastAsia"/>
          <w:i/>
          <w:iCs/>
          <w:szCs w:val="21"/>
          <w:highlight w:val="magenta"/>
          <w:u w:val="single"/>
          <w:lang w:val="en-GB"/>
        </w:rPr>
        <w:t>7b-update-v2</w:t>
      </w:r>
      <w:r w:rsidR="00626FE1">
        <w:rPr>
          <w:rFonts w:ascii="Times New Roman" w:hAnsi="Times New Roman" w:cs="Times New Roman" w:hint="eastAsia"/>
          <w:i/>
          <w:iCs/>
          <w:szCs w:val="21"/>
          <w:highlight w:val="magenta"/>
          <w:u w:val="single"/>
          <w:lang w:val="en-GB"/>
        </w:rPr>
        <w:t>:</w:t>
      </w:r>
    </w:p>
    <w:p w14:paraId="3A6D54A5" w14:textId="3559C803" w:rsidR="00626FE1" w:rsidRDefault="00626FE1" w:rsidP="00626FE1">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 xml:space="preserve">The content of the indication of UL beam information to UE is the </w:t>
      </w:r>
      <w:r w:rsidRPr="007C1DD7">
        <w:rPr>
          <w:rFonts w:ascii="Times New Roman" w:hAnsi="Times New Roman" w:cs="Times New Roman" w:hint="eastAsia"/>
          <w:b/>
          <w:bCs/>
          <w:i/>
          <w:iCs/>
          <w:color w:val="EE0000"/>
          <w:szCs w:val="21"/>
          <w:lang w:val="en-GB"/>
        </w:rPr>
        <w:t xml:space="preserve">RO index </w:t>
      </w:r>
      <w:r w:rsidR="00784A03">
        <w:rPr>
          <w:rFonts w:ascii="Times New Roman" w:hAnsi="Times New Roman" w:cs="Times New Roman" w:hint="eastAsia"/>
          <w:b/>
          <w:bCs/>
          <w:i/>
          <w:iCs/>
          <w:color w:val="EE0000"/>
          <w:szCs w:val="21"/>
          <w:lang w:val="en-GB"/>
        </w:rPr>
        <w:t>in the RO grou</w:t>
      </w:r>
      <w:r w:rsidR="00557C76">
        <w:rPr>
          <w:rFonts w:ascii="Times New Roman" w:hAnsi="Times New Roman" w:cs="Times New Roman" w:hint="eastAsia"/>
          <w:b/>
          <w:bCs/>
          <w:i/>
          <w:iCs/>
          <w:color w:val="EE0000"/>
          <w:szCs w:val="21"/>
          <w:lang w:val="en-GB"/>
        </w:rPr>
        <w:t>p</w:t>
      </w:r>
      <w:r w:rsidRPr="007C1DD7">
        <w:rPr>
          <w:rFonts w:ascii="Times New Roman" w:hAnsi="Times New Roman" w:cs="Times New Roman" w:hint="eastAsia"/>
          <w:b/>
          <w:bCs/>
          <w:i/>
          <w:iCs/>
          <w:color w:val="EE0000"/>
          <w:szCs w:val="21"/>
          <w:lang w:val="en-GB"/>
        </w:rPr>
        <w:t xml:space="preserve"> the </w:t>
      </w:r>
      <w:r>
        <w:rPr>
          <w:rFonts w:ascii="Times New Roman" w:hAnsi="Times New Roman" w:cs="Times New Roman" w:hint="eastAsia"/>
          <w:b/>
          <w:bCs/>
          <w:i/>
          <w:iCs/>
          <w:szCs w:val="21"/>
          <w:lang w:val="en-GB"/>
        </w:rPr>
        <w:t>RO associated with the corresponding UL beam.</w:t>
      </w:r>
    </w:p>
    <w:p w14:paraId="0F551490" w14:textId="77777777" w:rsidR="00626FE1" w:rsidRPr="00FA75B5" w:rsidRDefault="00626FE1" w:rsidP="00626FE1">
      <w:pPr>
        <w:pStyle w:val="af9"/>
        <w:numPr>
          <w:ilvl w:val="0"/>
          <w:numId w:val="93"/>
        </w:numPr>
        <w:spacing w:after="0" w:line="312" w:lineRule="auto"/>
        <w:ind w:firstLineChars="0"/>
        <w:rPr>
          <w:b/>
          <w:bCs/>
          <w:i/>
          <w:iCs/>
          <w:color w:val="EE0000"/>
          <w:szCs w:val="21"/>
          <w:lang w:val="en-GB"/>
        </w:rPr>
      </w:pPr>
      <w:r w:rsidRPr="00FA75B5">
        <w:rPr>
          <w:rFonts w:hint="eastAsia"/>
          <w:b/>
          <w:bCs/>
          <w:i/>
          <w:iCs/>
          <w:color w:val="EE0000"/>
          <w:szCs w:val="21"/>
          <w:lang w:val="en-GB" w:eastAsia="zh-CN"/>
        </w:rPr>
        <w:t>[FFS: definition of RO index]</w:t>
      </w:r>
    </w:p>
    <w:p w14:paraId="4E028AE3" w14:textId="77777777" w:rsidR="00626FE1" w:rsidRPr="00261386" w:rsidRDefault="00626FE1" w:rsidP="00626FE1">
      <w:pPr>
        <w:spacing w:after="0" w:line="312" w:lineRule="auto"/>
        <w:rPr>
          <w:b/>
          <w:bCs/>
          <w:i/>
          <w:iCs/>
          <w:szCs w:val="21"/>
          <w:lang w:val="en-GB"/>
        </w:rPr>
      </w:pPr>
    </w:p>
    <w:p w14:paraId="5297179B" w14:textId="5B13698E" w:rsidR="00626FE1" w:rsidRPr="001F676D" w:rsidRDefault="00626FE1" w:rsidP="00626FE1">
      <w:pPr>
        <w:spacing w:after="0" w:line="312" w:lineRule="auto"/>
        <w:rPr>
          <w:rFonts w:ascii="Times New Roman" w:hAnsi="Times New Roman" w:cs="Times New Roman"/>
          <w:b/>
          <w:bCs/>
          <w:i/>
          <w:iCs/>
          <w:szCs w:val="21"/>
          <w:lang w:val="en-GB"/>
        </w:rPr>
      </w:pPr>
      <w:r w:rsidRPr="001F676D">
        <w:rPr>
          <w:rFonts w:ascii="Times New Roman" w:hAnsi="Times New Roman" w:cs="Times New Roman"/>
          <w:szCs w:val="21"/>
          <w:lang w:val="en-GB"/>
        </w:rPr>
        <w:t xml:space="preserve">Companies are provided to your answers and comments of </w:t>
      </w:r>
      <w:r w:rsidRPr="001F676D">
        <w:rPr>
          <w:rFonts w:ascii="Times New Roman" w:hAnsi="Times New Roman" w:cs="Times New Roman"/>
          <w:b/>
          <w:bCs/>
          <w:i/>
          <w:iCs/>
          <w:szCs w:val="21"/>
          <w:highlight w:val="magenta"/>
          <w:u w:val="single"/>
          <w:lang w:val="en-GB"/>
        </w:rPr>
        <w:t xml:space="preserve">FL’s Proposal </w:t>
      </w:r>
      <w:r w:rsidRPr="005B7EAC">
        <w:rPr>
          <w:rFonts w:ascii="Times New Roman" w:hAnsi="Times New Roman" w:cs="Times New Roman" w:hint="eastAsia"/>
          <w:b/>
          <w:bCs/>
          <w:i/>
          <w:iCs/>
          <w:szCs w:val="21"/>
          <w:highlight w:val="magenta"/>
          <w:u w:val="single"/>
          <w:lang w:val="en-GB"/>
        </w:rPr>
        <w:t>1-7b</w:t>
      </w:r>
      <w:r w:rsidR="00557C76">
        <w:rPr>
          <w:rFonts w:ascii="Times New Roman" w:hAnsi="Times New Roman" w:cs="Times New Roman" w:hint="eastAsia"/>
          <w:b/>
          <w:bCs/>
          <w:i/>
          <w:iCs/>
          <w:szCs w:val="21"/>
          <w:highlight w:val="magenta"/>
          <w:u w:val="single"/>
          <w:lang w:val="en-GB"/>
        </w:rPr>
        <w:t>-update</w:t>
      </w:r>
      <w:r w:rsidRPr="005B7EAC">
        <w:rPr>
          <w:rFonts w:ascii="Times New Roman" w:hAnsi="Times New Roman" w:cs="Times New Roman" w:hint="eastAsia"/>
          <w:b/>
          <w:bCs/>
          <w:i/>
          <w:iCs/>
          <w:szCs w:val="21"/>
          <w:highlight w:val="magenta"/>
          <w:u w:val="single"/>
          <w:lang w:val="en-GB"/>
        </w:rPr>
        <w:t>-v2</w:t>
      </w:r>
      <w:r w:rsidRPr="001F676D">
        <w:rPr>
          <w:rFonts w:ascii="Times New Roman" w:hAnsi="Times New Roman" w:cs="Times New Roman"/>
          <w:szCs w:val="21"/>
          <w:lang w:val="en-GB"/>
        </w:rPr>
        <w:t xml:space="preserve"> in the following table. </w:t>
      </w:r>
    </w:p>
    <w:tbl>
      <w:tblPr>
        <w:tblStyle w:val="af5"/>
        <w:tblpPr w:leftFromText="180" w:rightFromText="180" w:vertAnchor="text" w:horzAnchor="margin" w:tblpY="56"/>
        <w:tblW w:w="9810" w:type="dxa"/>
        <w:tblLook w:val="04A0" w:firstRow="1" w:lastRow="0" w:firstColumn="1" w:lastColumn="0" w:noHBand="0" w:noVBand="1"/>
      </w:tblPr>
      <w:tblGrid>
        <w:gridCol w:w="1150"/>
        <w:gridCol w:w="745"/>
        <w:gridCol w:w="7915"/>
      </w:tblGrid>
      <w:tr w:rsidR="00626FE1" w14:paraId="5CE09422" w14:textId="77777777" w:rsidTr="00E55CD5">
        <w:tc>
          <w:tcPr>
            <w:tcW w:w="1150" w:type="dxa"/>
            <w:vAlign w:val="center"/>
          </w:tcPr>
          <w:p w14:paraId="097179CB" w14:textId="77777777" w:rsidR="00626FE1" w:rsidRDefault="00626FE1"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745" w:type="dxa"/>
          </w:tcPr>
          <w:p w14:paraId="615A041C" w14:textId="77777777" w:rsidR="00626FE1" w:rsidRDefault="00626FE1"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7915" w:type="dxa"/>
            <w:vAlign w:val="center"/>
          </w:tcPr>
          <w:p w14:paraId="555C9C2F" w14:textId="77777777" w:rsidR="00626FE1" w:rsidRDefault="00626FE1"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626FE1" w14:paraId="6D3CF09A" w14:textId="77777777" w:rsidTr="00E55CD5">
        <w:tc>
          <w:tcPr>
            <w:tcW w:w="1150" w:type="dxa"/>
            <w:vAlign w:val="center"/>
          </w:tcPr>
          <w:p w14:paraId="2E9FCD1F" w14:textId="77777777" w:rsidR="00626FE1" w:rsidRDefault="00626FE1" w:rsidP="00E55CD5">
            <w:pPr>
              <w:spacing w:after="0" w:line="312" w:lineRule="auto"/>
              <w:rPr>
                <w:rFonts w:ascii="Times New Roman" w:hAnsi="Times New Roman" w:cs="Times New Roman"/>
                <w:bCs/>
                <w:szCs w:val="21"/>
                <w:lang w:val="en-GB"/>
              </w:rPr>
            </w:pPr>
          </w:p>
        </w:tc>
        <w:tc>
          <w:tcPr>
            <w:tcW w:w="745" w:type="dxa"/>
          </w:tcPr>
          <w:p w14:paraId="438CDFE6" w14:textId="77777777" w:rsidR="00626FE1" w:rsidRDefault="00626FE1" w:rsidP="00E55CD5">
            <w:pPr>
              <w:spacing w:after="0" w:line="312" w:lineRule="auto"/>
              <w:rPr>
                <w:rFonts w:ascii="Times New Roman" w:hAnsi="Times New Roman" w:cs="Times New Roman"/>
                <w:bCs/>
                <w:szCs w:val="21"/>
                <w:lang w:val="en-GB"/>
              </w:rPr>
            </w:pPr>
          </w:p>
        </w:tc>
        <w:tc>
          <w:tcPr>
            <w:tcW w:w="7915" w:type="dxa"/>
            <w:vAlign w:val="center"/>
          </w:tcPr>
          <w:p w14:paraId="0E7658E5" w14:textId="77777777" w:rsidR="00626FE1" w:rsidRDefault="00626FE1" w:rsidP="00E55CD5">
            <w:pPr>
              <w:spacing w:after="0" w:line="312" w:lineRule="auto"/>
              <w:rPr>
                <w:rFonts w:ascii="Times New Roman" w:hAnsi="Times New Roman" w:cs="Times New Roman"/>
                <w:bCs/>
                <w:szCs w:val="21"/>
                <w:lang w:val="en-GB"/>
              </w:rPr>
            </w:pPr>
          </w:p>
        </w:tc>
      </w:tr>
      <w:tr w:rsidR="00626FE1" w14:paraId="0EC65ACA" w14:textId="77777777" w:rsidTr="00E55CD5">
        <w:tc>
          <w:tcPr>
            <w:tcW w:w="1150" w:type="dxa"/>
            <w:vAlign w:val="center"/>
          </w:tcPr>
          <w:p w14:paraId="55E7329D" w14:textId="77777777" w:rsidR="00626FE1" w:rsidRDefault="00626FE1" w:rsidP="00E55CD5">
            <w:pPr>
              <w:spacing w:after="0" w:line="312" w:lineRule="auto"/>
              <w:rPr>
                <w:rFonts w:ascii="Times New Roman" w:hAnsi="Times New Roman" w:cs="Times New Roman"/>
                <w:bCs/>
                <w:szCs w:val="21"/>
                <w:lang w:val="en-GB"/>
              </w:rPr>
            </w:pPr>
          </w:p>
        </w:tc>
        <w:tc>
          <w:tcPr>
            <w:tcW w:w="745" w:type="dxa"/>
          </w:tcPr>
          <w:p w14:paraId="218D95D1" w14:textId="77777777" w:rsidR="00626FE1" w:rsidRDefault="00626FE1" w:rsidP="00E55CD5">
            <w:pPr>
              <w:spacing w:after="0" w:line="312" w:lineRule="auto"/>
              <w:rPr>
                <w:rFonts w:ascii="Times New Roman" w:hAnsi="Times New Roman" w:cs="Times New Roman"/>
                <w:bCs/>
                <w:szCs w:val="21"/>
                <w:lang w:val="en-GB"/>
              </w:rPr>
            </w:pPr>
          </w:p>
        </w:tc>
        <w:tc>
          <w:tcPr>
            <w:tcW w:w="7915" w:type="dxa"/>
            <w:vAlign w:val="center"/>
          </w:tcPr>
          <w:p w14:paraId="4FB9322A" w14:textId="77777777" w:rsidR="00626FE1" w:rsidRDefault="00626FE1" w:rsidP="00E55CD5">
            <w:pPr>
              <w:spacing w:after="0" w:line="312" w:lineRule="auto"/>
              <w:rPr>
                <w:rFonts w:ascii="Times New Roman" w:hAnsi="Times New Roman" w:cs="Times New Roman"/>
                <w:bCs/>
                <w:szCs w:val="21"/>
                <w:lang w:val="en-GB"/>
              </w:rPr>
            </w:pPr>
          </w:p>
        </w:tc>
      </w:tr>
    </w:tbl>
    <w:p w14:paraId="585A3A9D" w14:textId="77777777" w:rsidR="009516E7" w:rsidRDefault="009516E7">
      <w:pPr>
        <w:spacing w:after="0" w:line="312" w:lineRule="auto"/>
        <w:rPr>
          <w:rFonts w:ascii="Times New Roman" w:hAnsi="Times New Roman" w:cs="Times New Roman"/>
          <w:szCs w:val="21"/>
          <w:lang w:val="en-GB"/>
        </w:rPr>
      </w:pPr>
    </w:p>
    <w:p w14:paraId="188770EE"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The second one is how many UL beams can be indicated to UE. </w:t>
      </w:r>
      <w:r>
        <w:rPr>
          <w:rFonts w:ascii="Times New Roman" w:hAnsi="Times New Roman" w:cs="Times New Roman"/>
          <w:szCs w:val="21"/>
          <w:lang w:val="en-GB"/>
        </w:rPr>
        <w:t>T</w:t>
      </w:r>
      <w:r>
        <w:rPr>
          <w:rFonts w:ascii="Times New Roman" w:hAnsi="Times New Roman" w:cs="Times New Roman" w:hint="eastAsia"/>
          <w:szCs w:val="21"/>
          <w:lang w:val="en-GB"/>
        </w:rPr>
        <w:t xml:space="preserve">he majority view is only 1 beam can be indicated, while there are companies propose to indicate more than 1 beams. </w:t>
      </w:r>
      <w:r>
        <w:rPr>
          <w:rFonts w:ascii="Times New Roman" w:hAnsi="Times New Roman" w:cs="Times New Roman"/>
          <w:szCs w:val="21"/>
          <w:lang w:val="en-GB"/>
        </w:rPr>
        <w:t>H</w:t>
      </w:r>
      <w:r>
        <w:rPr>
          <w:rFonts w:ascii="Times New Roman" w:hAnsi="Times New Roman" w:cs="Times New Roman" w:hint="eastAsia"/>
          <w:szCs w:val="21"/>
          <w:lang w:val="en-GB"/>
        </w:rPr>
        <w:t>owever, from FL</w:t>
      </w:r>
      <w:r>
        <w:rPr>
          <w:rFonts w:ascii="Times New Roman" w:hAnsi="Times New Roman" w:cs="Times New Roman"/>
          <w:szCs w:val="21"/>
          <w:lang w:val="en-GB"/>
        </w:rPr>
        <w:t>’</w:t>
      </w:r>
      <w:r>
        <w:rPr>
          <w:rFonts w:ascii="Times New Roman" w:hAnsi="Times New Roman" w:cs="Times New Roman" w:hint="eastAsia"/>
          <w:szCs w:val="21"/>
          <w:lang w:val="en-GB"/>
        </w:rPr>
        <w:t xml:space="preserve">s perspective, this will result in a larger overhead of indication, and since the motivation of this feature is for UE without beam correspondence capability, FL this is </w:t>
      </w:r>
      <w:r>
        <w:rPr>
          <w:rFonts w:ascii="Times New Roman" w:hAnsi="Times New Roman" w:cs="Times New Roman"/>
          <w:szCs w:val="21"/>
          <w:lang w:val="en-GB"/>
        </w:rPr>
        <w:t>unnecessary</w:t>
      </w:r>
      <w:r>
        <w:rPr>
          <w:rFonts w:ascii="Times New Roman" w:hAnsi="Times New Roman" w:cs="Times New Roman" w:hint="eastAsia"/>
          <w:szCs w:val="21"/>
          <w:lang w:val="en-GB"/>
        </w:rPr>
        <w:t>.</w:t>
      </w:r>
    </w:p>
    <w:p w14:paraId="1F041069" w14:textId="08AF0B2F" w:rsidR="009516E7" w:rsidRDefault="00820700">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eastAsiaTheme="minorEastAsia" w:hAnsi="Times New Roman" w:cs="Times New Roman" w:hint="eastAsia"/>
          <w:szCs w:val="21"/>
          <w:highlight w:val="magenta"/>
          <w:u w:val="single"/>
          <w:lang w:val="en-GB"/>
        </w:rPr>
        <w:t xml:space="preserve">[Round1] </w:t>
      </w:r>
      <w:r w:rsidR="0058777D">
        <w:rPr>
          <w:rFonts w:ascii="Times New Roman" w:hAnsi="Times New Roman" w:cs="Times New Roman" w:hint="eastAsia"/>
          <w:i/>
          <w:iCs/>
          <w:szCs w:val="21"/>
          <w:highlight w:val="magenta"/>
          <w:u w:val="single"/>
          <w:lang w:val="en-GB"/>
        </w:rPr>
        <w:t>FL</w:t>
      </w:r>
      <w:r w:rsidR="0058777D">
        <w:rPr>
          <w:rFonts w:ascii="Times New Roman" w:hAnsi="Times New Roman" w:cs="Times New Roman"/>
          <w:i/>
          <w:iCs/>
          <w:szCs w:val="21"/>
          <w:highlight w:val="magenta"/>
          <w:u w:val="single"/>
          <w:lang w:val="en-GB"/>
        </w:rPr>
        <w:t>’</w:t>
      </w:r>
      <w:r w:rsidR="0058777D">
        <w:rPr>
          <w:rFonts w:ascii="Times New Roman" w:hAnsi="Times New Roman" w:cs="Times New Roman" w:hint="eastAsia"/>
          <w:i/>
          <w:iCs/>
          <w:szCs w:val="21"/>
          <w:highlight w:val="magenta"/>
          <w:u w:val="single"/>
          <w:lang w:val="en-GB"/>
        </w:rPr>
        <w:t>s Proposal 1-</w:t>
      </w:r>
      <w:r w:rsidR="0058777D">
        <w:rPr>
          <w:rFonts w:ascii="Times New Roman" w:eastAsiaTheme="minorEastAsia" w:hAnsi="Times New Roman" w:cs="Times New Roman" w:hint="eastAsia"/>
          <w:i/>
          <w:iCs/>
          <w:szCs w:val="21"/>
          <w:highlight w:val="magenta"/>
          <w:u w:val="single"/>
          <w:lang w:val="en-GB"/>
        </w:rPr>
        <w:t>7c</w:t>
      </w:r>
      <w:r w:rsidR="0058777D">
        <w:rPr>
          <w:rFonts w:ascii="Times New Roman" w:hAnsi="Times New Roman" w:cs="Times New Roman" w:hint="eastAsia"/>
          <w:i/>
          <w:iCs/>
          <w:szCs w:val="21"/>
          <w:highlight w:val="magenta"/>
          <w:u w:val="single"/>
          <w:lang w:val="en-GB"/>
        </w:rPr>
        <w:t>:</w:t>
      </w:r>
    </w:p>
    <w:p w14:paraId="79F65D97"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GNB only indicate 1 UL beam to UE.</w:t>
      </w:r>
    </w:p>
    <w:p w14:paraId="7B7154B3"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1-7</w:t>
      </w:r>
      <w:r>
        <w:rPr>
          <w:rFonts w:ascii="Times New Roman" w:hAnsi="Times New Roman" w:cs="Times New Roman" w:hint="eastAsia"/>
          <w:b/>
          <w:bCs/>
          <w:i/>
          <w:iCs/>
          <w:szCs w:val="21"/>
          <w:u w:val="single"/>
          <w:lang w:val="en-GB"/>
        </w:rPr>
        <w:t>c</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196"/>
        <w:gridCol w:w="604"/>
        <w:gridCol w:w="8010"/>
      </w:tblGrid>
      <w:tr w:rsidR="009516E7" w14:paraId="4EC73413" w14:textId="77777777">
        <w:tc>
          <w:tcPr>
            <w:tcW w:w="1196" w:type="dxa"/>
            <w:vAlign w:val="center"/>
          </w:tcPr>
          <w:p w14:paraId="45CB5821"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604" w:type="dxa"/>
          </w:tcPr>
          <w:p w14:paraId="2500C2A1"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8010" w:type="dxa"/>
            <w:vAlign w:val="center"/>
          </w:tcPr>
          <w:p w14:paraId="29376FC2"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4C799AC5" w14:textId="77777777">
        <w:tc>
          <w:tcPr>
            <w:tcW w:w="1196" w:type="dxa"/>
            <w:vAlign w:val="center"/>
          </w:tcPr>
          <w:p w14:paraId="4B25AB7F"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Spreadtrum</w:t>
            </w:r>
          </w:p>
        </w:tc>
        <w:tc>
          <w:tcPr>
            <w:tcW w:w="604" w:type="dxa"/>
          </w:tcPr>
          <w:p w14:paraId="7F3104DE"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8010" w:type="dxa"/>
            <w:vAlign w:val="center"/>
          </w:tcPr>
          <w:p w14:paraId="1694C1C5" w14:textId="77777777" w:rsidR="009516E7" w:rsidRDefault="0058777D">
            <w:pPr>
              <w:spacing w:after="0" w:line="312" w:lineRule="auto"/>
              <w:rPr>
                <w:rFonts w:ascii="Times New Roman" w:eastAsia="等线" w:hAnsi="Times New Roman" w:cs="Times New Roman"/>
                <w:kern w:val="0"/>
                <w:sz w:val="22"/>
              </w:rPr>
            </w:pPr>
            <w:r>
              <w:rPr>
                <w:rFonts w:ascii="Times New Roman" w:eastAsia="等线" w:hAnsi="Times New Roman" w:cs="Times New Roman"/>
                <w:kern w:val="0"/>
                <w:sz w:val="22"/>
              </w:rPr>
              <w:t>O</w:t>
            </w:r>
            <w:r>
              <w:rPr>
                <w:rFonts w:ascii="Times New Roman" w:eastAsia="等线" w:hAnsi="Times New Roman" w:cs="Times New Roman" w:hint="eastAsia"/>
                <w:kern w:val="0"/>
                <w:sz w:val="22"/>
              </w:rPr>
              <w:t xml:space="preserve">ne UL beam for initial MSG3, or for both initial and re-transmission of MSG3? </w:t>
            </w:r>
            <w:r>
              <w:rPr>
                <w:rFonts w:ascii="Times New Roman" w:eastAsia="等线" w:hAnsi="Times New Roman" w:cs="Times New Roman"/>
                <w:kern w:val="0"/>
                <w:sz w:val="22"/>
              </w:rPr>
              <w:t>A</w:t>
            </w:r>
            <w:r>
              <w:rPr>
                <w:rFonts w:ascii="Times New Roman" w:eastAsia="等线" w:hAnsi="Times New Roman" w:cs="Times New Roman" w:hint="eastAsia"/>
                <w:kern w:val="0"/>
                <w:sz w:val="22"/>
              </w:rPr>
              <w:t xml:space="preserve">t least, we can focus on initial MSG3 first, one UL beam is enough. And then discuss whether a separate UL beam can be indicated for re-transmission of MSG3 by DCI. </w:t>
            </w:r>
            <w:r>
              <w:rPr>
                <w:rFonts w:ascii="Times New Roman" w:eastAsia="等线" w:hAnsi="Times New Roman" w:cs="Times New Roman"/>
                <w:kern w:val="0"/>
                <w:sz w:val="22"/>
              </w:rPr>
              <w:t>S</w:t>
            </w:r>
            <w:r>
              <w:rPr>
                <w:rFonts w:ascii="Times New Roman" w:eastAsia="等线" w:hAnsi="Times New Roman" w:cs="Times New Roman" w:hint="eastAsia"/>
                <w:kern w:val="0"/>
                <w:sz w:val="22"/>
              </w:rPr>
              <w:t xml:space="preserve">o some changes are proposed. </w:t>
            </w:r>
          </w:p>
          <w:p w14:paraId="63DA65A0"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
                <w:bCs/>
                <w:i/>
                <w:iCs/>
                <w:szCs w:val="21"/>
                <w:lang w:val="en-GB"/>
              </w:rPr>
              <w:t xml:space="preserve">GNB only indicate 1 UL beam to UE, </w:t>
            </w:r>
            <w:r>
              <w:rPr>
                <w:rFonts w:ascii="Times New Roman" w:hAnsi="Times New Roman" w:cs="Times New Roman" w:hint="eastAsia"/>
                <w:b/>
                <w:bCs/>
                <w:i/>
                <w:iCs/>
                <w:color w:val="FF0000"/>
                <w:szCs w:val="21"/>
                <w:lang w:val="en-GB"/>
              </w:rPr>
              <w:t xml:space="preserve">at least </w:t>
            </w:r>
            <w:r>
              <w:rPr>
                <w:rFonts w:ascii="Times New Roman" w:eastAsia="等线" w:hAnsi="Times New Roman" w:cs="Times New Roman"/>
                <w:b/>
                <w:bCs/>
                <w:i/>
                <w:iCs/>
                <w:color w:val="FF0000"/>
                <w:kern w:val="0"/>
                <w:sz w:val="22"/>
              </w:rPr>
              <w:t xml:space="preserve">to assist the UE decision on </w:t>
            </w:r>
            <w:r>
              <w:rPr>
                <w:rFonts w:ascii="Times New Roman" w:eastAsia="等线" w:hAnsi="Times New Roman" w:cs="Times New Roman" w:hint="eastAsia"/>
                <w:b/>
                <w:bCs/>
                <w:i/>
                <w:iCs/>
                <w:color w:val="FF0000"/>
                <w:kern w:val="0"/>
                <w:sz w:val="22"/>
              </w:rPr>
              <w:t xml:space="preserve">beam selection of initial </w:t>
            </w:r>
            <w:r>
              <w:rPr>
                <w:rFonts w:ascii="Times New Roman" w:eastAsia="等线" w:hAnsi="Times New Roman" w:cs="Times New Roman"/>
                <w:b/>
                <w:bCs/>
                <w:i/>
                <w:iCs/>
                <w:color w:val="FF0000"/>
                <w:kern w:val="0"/>
                <w:sz w:val="22"/>
              </w:rPr>
              <w:t>Msg3 transmission.</w:t>
            </w:r>
          </w:p>
        </w:tc>
      </w:tr>
      <w:tr w:rsidR="009516E7" w14:paraId="3F3E0DCE" w14:textId="77777777">
        <w:tc>
          <w:tcPr>
            <w:tcW w:w="1196" w:type="dxa"/>
            <w:vAlign w:val="center"/>
          </w:tcPr>
          <w:p w14:paraId="703343C4"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Ofinno</w:t>
            </w:r>
          </w:p>
        </w:tc>
        <w:tc>
          <w:tcPr>
            <w:tcW w:w="604" w:type="dxa"/>
          </w:tcPr>
          <w:p w14:paraId="79BBABFD"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2FC1F76E" w14:textId="77777777" w:rsidR="009516E7" w:rsidRDefault="009516E7">
            <w:pPr>
              <w:spacing w:after="0" w:line="312" w:lineRule="auto"/>
              <w:rPr>
                <w:rFonts w:ascii="Times New Roman" w:hAnsi="Times New Roman" w:cs="Times New Roman"/>
                <w:bCs/>
                <w:szCs w:val="21"/>
                <w:lang w:val="en-GB"/>
              </w:rPr>
            </w:pPr>
          </w:p>
        </w:tc>
      </w:tr>
      <w:tr w:rsidR="009516E7" w14:paraId="69C0DA4D" w14:textId="77777777">
        <w:tc>
          <w:tcPr>
            <w:tcW w:w="1196" w:type="dxa"/>
            <w:vAlign w:val="center"/>
          </w:tcPr>
          <w:p w14:paraId="4AA45F51"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vivo</w:t>
            </w:r>
          </w:p>
        </w:tc>
        <w:tc>
          <w:tcPr>
            <w:tcW w:w="604" w:type="dxa"/>
          </w:tcPr>
          <w:p w14:paraId="1EE98B35"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w:t>
            </w:r>
          </w:p>
        </w:tc>
        <w:tc>
          <w:tcPr>
            <w:tcW w:w="8010" w:type="dxa"/>
            <w:vAlign w:val="center"/>
          </w:tcPr>
          <w:p w14:paraId="008E2F7F"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The number of RO sets indicated to UE is up to gNB, it can be up to 8 in our view. Signaling overhead is not a problem if DCI for RAR or RAR with new field is used for the indication.</w:t>
            </w:r>
          </w:p>
        </w:tc>
      </w:tr>
      <w:tr w:rsidR="009516E7" w14:paraId="5616AEB5" w14:textId="77777777">
        <w:tc>
          <w:tcPr>
            <w:tcW w:w="1196" w:type="dxa"/>
            <w:vAlign w:val="center"/>
          </w:tcPr>
          <w:p w14:paraId="26839A89"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Sharp</w:t>
            </w:r>
          </w:p>
        </w:tc>
        <w:tc>
          <w:tcPr>
            <w:tcW w:w="604" w:type="dxa"/>
          </w:tcPr>
          <w:p w14:paraId="21CC418E"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Y</w:t>
            </w:r>
          </w:p>
        </w:tc>
        <w:tc>
          <w:tcPr>
            <w:tcW w:w="8010" w:type="dxa"/>
            <w:vAlign w:val="center"/>
          </w:tcPr>
          <w:p w14:paraId="33FB9883"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 xml:space="preserve">Single Tx beam is sufficient. </w:t>
            </w:r>
          </w:p>
        </w:tc>
      </w:tr>
      <w:tr w:rsidR="009516E7" w14:paraId="5E390D41" w14:textId="77777777">
        <w:tc>
          <w:tcPr>
            <w:tcW w:w="1196" w:type="dxa"/>
            <w:vAlign w:val="center"/>
          </w:tcPr>
          <w:p w14:paraId="3F393CC8"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Ericsson</w:t>
            </w:r>
          </w:p>
        </w:tc>
        <w:tc>
          <w:tcPr>
            <w:tcW w:w="604" w:type="dxa"/>
          </w:tcPr>
          <w:p w14:paraId="11DD9522"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Y </w:t>
            </w:r>
          </w:p>
        </w:tc>
        <w:tc>
          <w:tcPr>
            <w:tcW w:w="8010" w:type="dxa"/>
            <w:vAlign w:val="center"/>
          </w:tcPr>
          <w:p w14:paraId="7CAEEFF9"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Support</w:t>
            </w:r>
          </w:p>
        </w:tc>
      </w:tr>
      <w:tr w:rsidR="009516E7" w14:paraId="6E17DF57" w14:textId="77777777">
        <w:tc>
          <w:tcPr>
            <w:tcW w:w="1196" w:type="dxa"/>
            <w:vAlign w:val="center"/>
          </w:tcPr>
          <w:p w14:paraId="4DBE62BC"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ITRI</w:t>
            </w:r>
          </w:p>
        </w:tc>
        <w:tc>
          <w:tcPr>
            <w:tcW w:w="604" w:type="dxa"/>
          </w:tcPr>
          <w:p w14:paraId="1BDEA442"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Y</w:t>
            </w:r>
          </w:p>
        </w:tc>
        <w:tc>
          <w:tcPr>
            <w:tcW w:w="8010" w:type="dxa"/>
            <w:vAlign w:val="center"/>
          </w:tcPr>
          <w:p w14:paraId="47504946" w14:textId="77777777" w:rsidR="009516E7" w:rsidRDefault="009516E7">
            <w:pPr>
              <w:spacing w:after="0" w:line="312" w:lineRule="auto"/>
              <w:rPr>
                <w:rFonts w:ascii="Times New Roman" w:eastAsia="MS Mincho" w:hAnsi="Times New Roman" w:cs="Times New Roman"/>
                <w:bCs/>
                <w:szCs w:val="21"/>
                <w:lang w:val="en-GB" w:eastAsia="ja-JP"/>
              </w:rPr>
            </w:pPr>
          </w:p>
        </w:tc>
      </w:tr>
      <w:tr w:rsidR="009516E7" w14:paraId="3C97CE0D" w14:textId="77777777">
        <w:tc>
          <w:tcPr>
            <w:tcW w:w="1196" w:type="dxa"/>
            <w:vAlign w:val="center"/>
          </w:tcPr>
          <w:p w14:paraId="24DFEF70"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DOCOMO</w:t>
            </w:r>
          </w:p>
        </w:tc>
        <w:tc>
          <w:tcPr>
            <w:tcW w:w="604" w:type="dxa"/>
          </w:tcPr>
          <w:p w14:paraId="3DF165A4"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Y</w:t>
            </w:r>
          </w:p>
        </w:tc>
        <w:tc>
          <w:tcPr>
            <w:tcW w:w="8010" w:type="dxa"/>
            <w:vAlign w:val="center"/>
          </w:tcPr>
          <w:p w14:paraId="70D52921"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Support.</w:t>
            </w:r>
          </w:p>
        </w:tc>
      </w:tr>
      <w:tr w:rsidR="009516E7" w14:paraId="212561F7" w14:textId="77777777">
        <w:tc>
          <w:tcPr>
            <w:tcW w:w="1196" w:type="dxa"/>
            <w:vAlign w:val="center"/>
          </w:tcPr>
          <w:p w14:paraId="26C89454"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Lenovo</w:t>
            </w:r>
          </w:p>
        </w:tc>
        <w:tc>
          <w:tcPr>
            <w:tcW w:w="604" w:type="dxa"/>
          </w:tcPr>
          <w:p w14:paraId="77EF188E"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10" w:type="dxa"/>
            <w:vAlign w:val="center"/>
          </w:tcPr>
          <w:p w14:paraId="2A8DE8B6"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 xml:space="preserve">Single Tx beam is sufficient. </w:t>
            </w:r>
          </w:p>
        </w:tc>
      </w:tr>
      <w:tr w:rsidR="009516E7" w14:paraId="1B8E7333" w14:textId="77777777">
        <w:tc>
          <w:tcPr>
            <w:tcW w:w="1196" w:type="dxa"/>
            <w:vAlign w:val="center"/>
          </w:tcPr>
          <w:p w14:paraId="322BFE06"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604" w:type="dxa"/>
          </w:tcPr>
          <w:p w14:paraId="5CBCF5FC" w14:textId="77777777" w:rsidR="009516E7" w:rsidRDefault="009516E7">
            <w:pPr>
              <w:spacing w:after="0" w:line="312" w:lineRule="auto"/>
              <w:rPr>
                <w:rFonts w:ascii="Times New Roman" w:hAnsi="Times New Roman" w:cs="Times New Roman"/>
                <w:bCs/>
                <w:szCs w:val="21"/>
                <w:lang w:val="en-GB"/>
              </w:rPr>
            </w:pPr>
          </w:p>
        </w:tc>
        <w:tc>
          <w:tcPr>
            <w:tcW w:w="8010" w:type="dxa"/>
            <w:vAlign w:val="center"/>
          </w:tcPr>
          <w:p w14:paraId="58359B2A"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We can update the wording to “At least one UL beam is indicated for Msg3 transmission” and discuss how to proceed for Msg3 re-transmission.</w:t>
            </w:r>
          </w:p>
        </w:tc>
      </w:tr>
      <w:tr w:rsidR="009516E7" w14:paraId="086D0DAF" w14:textId="77777777">
        <w:tc>
          <w:tcPr>
            <w:tcW w:w="1196" w:type="dxa"/>
            <w:vAlign w:val="center"/>
          </w:tcPr>
          <w:p w14:paraId="42E6364E" w14:textId="77777777" w:rsidR="009516E7" w:rsidRDefault="0058777D">
            <w:pPr>
              <w:spacing w:after="0" w:line="312" w:lineRule="auto"/>
              <w:rPr>
                <w:rFonts w:ascii="Times New Roman" w:hAnsi="Times New Roman" w:cs="Times New Roman"/>
                <w:bCs/>
                <w:szCs w:val="21"/>
              </w:rPr>
            </w:pPr>
            <w:r>
              <w:rPr>
                <w:rFonts w:ascii="Times New Roman" w:hAnsi="Times New Roman" w:cs="Times New Roman" w:hint="eastAsia"/>
                <w:bCs/>
                <w:szCs w:val="21"/>
              </w:rPr>
              <w:t>ZTE</w:t>
            </w:r>
          </w:p>
        </w:tc>
        <w:tc>
          <w:tcPr>
            <w:tcW w:w="604" w:type="dxa"/>
          </w:tcPr>
          <w:p w14:paraId="14BE32D1" w14:textId="77777777" w:rsidR="009516E7" w:rsidRDefault="0058777D">
            <w:pPr>
              <w:spacing w:after="0" w:line="312" w:lineRule="auto"/>
              <w:rPr>
                <w:rFonts w:ascii="Times New Roman" w:hAnsi="Times New Roman" w:cs="Times New Roman"/>
                <w:bCs/>
                <w:szCs w:val="21"/>
              </w:rPr>
            </w:pPr>
            <w:r>
              <w:rPr>
                <w:rFonts w:ascii="Times New Roman" w:hAnsi="Times New Roman" w:cs="Times New Roman" w:hint="eastAsia"/>
                <w:bCs/>
                <w:szCs w:val="21"/>
              </w:rPr>
              <w:t>Y</w:t>
            </w:r>
          </w:p>
        </w:tc>
        <w:tc>
          <w:tcPr>
            <w:tcW w:w="8010" w:type="dxa"/>
            <w:vAlign w:val="center"/>
          </w:tcPr>
          <w:p w14:paraId="5FB045A7" w14:textId="77777777" w:rsidR="009516E7" w:rsidRDefault="009516E7">
            <w:pPr>
              <w:spacing w:after="0" w:line="312" w:lineRule="auto"/>
              <w:rPr>
                <w:rFonts w:ascii="Times New Roman" w:eastAsia="MS Mincho" w:hAnsi="Times New Roman" w:cs="Times New Roman"/>
                <w:bCs/>
                <w:szCs w:val="21"/>
                <w:lang w:val="en-GB" w:eastAsia="ja-JP"/>
              </w:rPr>
            </w:pPr>
          </w:p>
        </w:tc>
      </w:tr>
      <w:tr w:rsidR="00A26B85" w14:paraId="2F904A94" w14:textId="77777777">
        <w:tc>
          <w:tcPr>
            <w:tcW w:w="1196" w:type="dxa"/>
            <w:vAlign w:val="center"/>
          </w:tcPr>
          <w:p w14:paraId="65790F99" w14:textId="0CAA3623" w:rsidR="00A26B85" w:rsidRDefault="00A26B85" w:rsidP="00A26B85">
            <w:pPr>
              <w:spacing w:after="0" w:line="312" w:lineRule="auto"/>
              <w:rPr>
                <w:rFonts w:ascii="Times New Roman" w:hAnsi="Times New Roman" w:cs="Times New Roman"/>
                <w:bCs/>
                <w:szCs w:val="21"/>
              </w:rPr>
            </w:pPr>
            <w:r>
              <w:rPr>
                <w:rFonts w:ascii="Times New Roman" w:eastAsia="Malgun Gothic" w:hAnsi="Times New Roman" w:cs="Times New Roman" w:hint="eastAsia"/>
                <w:bCs/>
                <w:szCs w:val="21"/>
                <w:lang w:val="en-GB" w:eastAsia="ko-KR"/>
              </w:rPr>
              <w:t>KT</w:t>
            </w:r>
          </w:p>
        </w:tc>
        <w:tc>
          <w:tcPr>
            <w:tcW w:w="604" w:type="dxa"/>
          </w:tcPr>
          <w:p w14:paraId="70583B2B" w14:textId="78EB8F70" w:rsidR="00A26B85" w:rsidRDefault="00A26B85" w:rsidP="00A26B85">
            <w:pPr>
              <w:spacing w:after="0" w:line="312" w:lineRule="auto"/>
              <w:rPr>
                <w:rFonts w:ascii="Times New Roman" w:hAnsi="Times New Roman" w:cs="Times New Roman"/>
                <w:bCs/>
                <w:szCs w:val="21"/>
              </w:rPr>
            </w:pPr>
            <w:r>
              <w:rPr>
                <w:rFonts w:ascii="Times New Roman" w:eastAsia="Malgun Gothic" w:hAnsi="Times New Roman" w:cs="Times New Roman" w:hint="eastAsia"/>
                <w:bCs/>
                <w:szCs w:val="21"/>
                <w:lang w:val="en-GB" w:eastAsia="ko-KR"/>
              </w:rPr>
              <w:t>N</w:t>
            </w:r>
          </w:p>
        </w:tc>
        <w:tc>
          <w:tcPr>
            <w:tcW w:w="8010" w:type="dxa"/>
            <w:vAlign w:val="center"/>
          </w:tcPr>
          <w:p w14:paraId="03E2D19E" w14:textId="7FEABAC3" w:rsidR="00A26B85" w:rsidRDefault="00A26B85" w:rsidP="00A26B85">
            <w:pPr>
              <w:spacing w:after="0" w:line="312" w:lineRule="auto"/>
              <w:rPr>
                <w:rFonts w:ascii="Times New Roman" w:eastAsia="MS Mincho" w:hAnsi="Times New Roman" w:cs="Times New Roman"/>
                <w:bCs/>
                <w:szCs w:val="21"/>
                <w:lang w:val="en-GB" w:eastAsia="ja-JP"/>
              </w:rPr>
            </w:pPr>
            <w:r>
              <w:rPr>
                <w:rFonts w:ascii="Times New Roman" w:eastAsia="Malgun Gothic" w:hAnsi="Times New Roman" w:cs="Times New Roman" w:hint="eastAsia"/>
                <w:bCs/>
                <w:szCs w:val="21"/>
                <w:lang w:val="en-GB" w:eastAsia="ko-KR"/>
              </w:rPr>
              <w:t xml:space="preserve">We share the similar view with Spreadtrum. At least 2 different beams for initial transmission and retransmission can be indicated. In addition, multiple beams indication even for single transmission (one of initial or retransmission) can be considered by considering beam </w:t>
            </w:r>
            <w:r>
              <w:rPr>
                <w:rFonts w:ascii="Times New Roman" w:eastAsia="Malgun Gothic" w:hAnsi="Times New Roman" w:cs="Times New Roman"/>
                <w:bCs/>
                <w:szCs w:val="21"/>
                <w:lang w:val="en-GB" w:eastAsia="ko-KR"/>
              </w:rPr>
              <w:t>diversity</w:t>
            </w:r>
            <w:r>
              <w:rPr>
                <w:rFonts w:ascii="Times New Roman" w:eastAsia="Malgun Gothic" w:hAnsi="Times New Roman" w:cs="Times New Roman" w:hint="eastAsia"/>
                <w:bCs/>
                <w:szCs w:val="21"/>
                <w:lang w:val="en-GB" w:eastAsia="ko-KR"/>
              </w:rPr>
              <w:t xml:space="preserve"> gain via beam sweeping.</w:t>
            </w:r>
          </w:p>
        </w:tc>
      </w:tr>
      <w:tr w:rsidR="000B40C7" w14:paraId="40D7D255" w14:textId="77777777">
        <w:tc>
          <w:tcPr>
            <w:tcW w:w="1196" w:type="dxa"/>
            <w:vAlign w:val="center"/>
          </w:tcPr>
          <w:p w14:paraId="050A6AC2" w14:textId="04C96F33" w:rsidR="000B40C7" w:rsidRDefault="000B40C7" w:rsidP="000B40C7">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CATT</w:t>
            </w:r>
          </w:p>
        </w:tc>
        <w:tc>
          <w:tcPr>
            <w:tcW w:w="604" w:type="dxa"/>
          </w:tcPr>
          <w:p w14:paraId="7BAE50F1" w14:textId="3EBB9C9E" w:rsidR="000B40C7" w:rsidRDefault="000B40C7" w:rsidP="000B40C7">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Y</w:t>
            </w:r>
          </w:p>
        </w:tc>
        <w:tc>
          <w:tcPr>
            <w:tcW w:w="8010" w:type="dxa"/>
            <w:vAlign w:val="center"/>
          </w:tcPr>
          <w:p w14:paraId="69641DCB" w14:textId="77777777" w:rsidR="000B40C7" w:rsidRDefault="000B40C7" w:rsidP="000B40C7">
            <w:pPr>
              <w:spacing w:after="0" w:line="312" w:lineRule="auto"/>
              <w:rPr>
                <w:rFonts w:ascii="Times New Roman" w:eastAsia="Malgun Gothic" w:hAnsi="Times New Roman" w:cs="Times New Roman"/>
                <w:bCs/>
                <w:szCs w:val="21"/>
                <w:lang w:val="en-GB" w:eastAsia="ko-KR"/>
              </w:rPr>
            </w:pPr>
          </w:p>
        </w:tc>
      </w:tr>
      <w:tr w:rsidR="0010575D" w14:paraId="3A449178" w14:textId="77777777">
        <w:tc>
          <w:tcPr>
            <w:tcW w:w="1196" w:type="dxa"/>
            <w:vAlign w:val="center"/>
          </w:tcPr>
          <w:p w14:paraId="3F2712F5" w14:textId="4816B8A3" w:rsidR="0010575D" w:rsidRDefault="0010575D" w:rsidP="0010575D">
            <w:pPr>
              <w:spacing w:after="0" w:line="312" w:lineRule="auto"/>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ETRI</w:t>
            </w:r>
          </w:p>
        </w:tc>
        <w:tc>
          <w:tcPr>
            <w:tcW w:w="604" w:type="dxa"/>
          </w:tcPr>
          <w:p w14:paraId="590F1FA3" w14:textId="2AB6165D" w:rsidR="0010575D" w:rsidRDefault="0010575D" w:rsidP="0010575D">
            <w:pPr>
              <w:spacing w:after="0" w:line="312" w:lineRule="auto"/>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Y</w:t>
            </w:r>
          </w:p>
        </w:tc>
        <w:tc>
          <w:tcPr>
            <w:tcW w:w="8010" w:type="dxa"/>
            <w:vAlign w:val="center"/>
          </w:tcPr>
          <w:p w14:paraId="343D99DD" w14:textId="2684BCC3" w:rsidR="0010575D" w:rsidRDefault="0010575D" w:rsidP="0010575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Support the proposal.</w:t>
            </w:r>
          </w:p>
        </w:tc>
      </w:tr>
      <w:tr w:rsidR="00F27F8C" w14:paraId="352EAA8D" w14:textId="77777777">
        <w:tc>
          <w:tcPr>
            <w:tcW w:w="1196" w:type="dxa"/>
            <w:vAlign w:val="center"/>
          </w:tcPr>
          <w:p w14:paraId="651B1DFB" w14:textId="077ABFFE" w:rsidR="00F27F8C" w:rsidRDefault="00F27F8C" w:rsidP="00F27F8C">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604" w:type="dxa"/>
          </w:tcPr>
          <w:p w14:paraId="5C5A1AC5" w14:textId="0B24354A" w:rsidR="00F27F8C" w:rsidRDefault="00F27F8C" w:rsidP="00F27F8C">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Y</w:t>
            </w:r>
          </w:p>
        </w:tc>
        <w:tc>
          <w:tcPr>
            <w:tcW w:w="8010" w:type="dxa"/>
            <w:vAlign w:val="center"/>
          </w:tcPr>
          <w:p w14:paraId="07C1E9B0" w14:textId="071D0C56" w:rsidR="00F27F8C" w:rsidRDefault="00F27F8C" w:rsidP="00F27F8C">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T</w:t>
            </w:r>
            <w:r>
              <w:rPr>
                <w:rFonts w:ascii="Times New Roman" w:hAnsi="Times New Roman" w:cs="Times New Roman"/>
                <w:bCs/>
                <w:szCs w:val="21"/>
                <w:lang w:val="en-GB"/>
              </w:rPr>
              <w:t>he purpose is to identify the optimal Tx beam of UE. If gNB indicates more than 1 Tx beam, the coverage performance of indicated Tx beam may be different. UE may not select the best Tx beam to transmit Msg3.</w:t>
            </w:r>
          </w:p>
        </w:tc>
      </w:tr>
      <w:tr w:rsidR="00345A28" w14:paraId="5945D87D" w14:textId="77777777">
        <w:tc>
          <w:tcPr>
            <w:tcW w:w="1196" w:type="dxa"/>
            <w:vAlign w:val="center"/>
          </w:tcPr>
          <w:p w14:paraId="3F4A0755" w14:textId="6E54E526"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NOKIA</w:t>
            </w:r>
          </w:p>
        </w:tc>
        <w:tc>
          <w:tcPr>
            <w:tcW w:w="604" w:type="dxa"/>
          </w:tcPr>
          <w:p w14:paraId="16082C96" w14:textId="49E7DD16"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52A32EC3" w14:textId="5F197F9D" w:rsidR="00345A28" w:rsidRDefault="00345A28" w:rsidP="00345A28">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Support</w:t>
            </w:r>
          </w:p>
        </w:tc>
      </w:tr>
      <w:tr w:rsidR="005E5164" w14:paraId="6E88A5BD" w14:textId="77777777">
        <w:tc>
          <w:tcPr>
            <w:tcW w:w="1196" w:type="dxa"/>
            <w:vAlign w:val="center"/>
          </w:tcPr>
          <w:p w14:paraId="1F6C7F2E" w14:textId="25CAD710" w:rsidR="005E5164" w:rsidRDefault="005E5164" w:rsidP="005E5164">
            <w:pPr>
              <w:spacing w:after="0" w:line="312" w:lineRule="auto"/>
              <w:rPr>
                <w:rFonts w:ascii="Times New Roman" w:hAnsi="Times New Roman" w:cs="Times New Roman"/>
                <w:bCs/>
                <w:szCs w:val="21"/>
                <w:lang w:val="en-GB"/>
              </w:rPr>
            </w:pPr>
            <w:r>
              <w:rPr>
                <w:rFonts w:ascii="Times New Roman" w:hAnsi="Times New Roman" w:cs="Times New Roman"/>
                <w:bCs/>
                <w:szCs w:val="21"/>
              </w:rPr>
              <w:t>Panasonic</w:t>
            </w:r>
          </w:p>
        </w:tc>
        <w:tc>
          <w:tcPr>
            <w:tcW w:w="604" w:type="dxa"/>
          </w:tcPr>
          <w:p w14:paraId="2057DCA5" w14:textId="774ED95F" w:rsidR="005E5164" w:rsidRDefault="005E5164" w:rsidP="005E5164">
            <w:pPr>
              <w:spacing w:after="0" w:line="312" w:lineRule="auto"/>
              <w:rPr>
                <w:rFonts w:ascii="Times New Roman" w:hAnsi="Times New Roman" w:cs="Times New Roman"/>
                <w:bCs/>
                <w:szCs w:val="21"/>
                <w:lang w:val="en-GB"/>
              </w:rPr>
            </w:pPr>
            <w:r>
              <w:rPr>
                <w:rFonts w:ascii="Times New Roman" w:hAnsi="Times New Roman" w:cs="Times New Roman"/>
                <w:bCs/>
                <w:szCs w:val="21"/>
              </w:rPr>
              <w:t>Y</w:t>
            </w:r>
          </w:p>
        </w:tc>
        <w:tc>
          <w:tcPr>
            <w:tcW w:w="8010" w:type="dxa"/>
            <w:vAlign w:val="center"/>
          </w:tcPr>
          <w:p w14:paraId="65B8685D" w14:textId="77777777" w:rsidR="005E5164" w:rsidRDefault="005E5164" w:rsidP="005E5164">
            <w:pPr>
              <w:spacing w:after="0" w:line="312" w:lineRule="auto"/>
              <w:rPr>
                <w:rFonts w:ascii="Times New Roman" w:eastAsia="MS Mincho" w:hAnsi="Times New Roman" w:cs="Times New Roman"/>
                <w:bCs/>
                <w:szCs w:val="21"/>
                <w:lang w:val="en-GB" w:eastAsia="ja-JP"/>
              </w:rPr>
            </w:pPr>
          </w:p>
        </w:tc>
      </w:tr>
      <w:tr w:rsidR="002A0F72" w14:paraId="27CF2B40" w14:textId="77777777">
        <w:tc>
          <w:tcPr>
            <w:tcW w:w="1196" w:type="dxa"/>
            <w:vAlign w:val="center"/>
          </w:tcPr>
          <w:p w14:paraId="215998B2" w14:textId="2F5F1770" w:rsidR="002A0F72" w:rsidRDefault="002A0F72" w:rsidP="002A0F72">
            <w:pPr>
              <w:spacing w:after="0" w:line="312" w:lineRule="auto"/>
              <w:rPr>
                <w:rFonts w:ascii="Times New Roman" w:hAnsi="Times New Roman" w:cs="Times New Roman"/>
                <w:bCs/>
                <w:szCs w:val="21"/>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604" w:type="dxa"/>
          </w:tcPr>
          <w:p w14:paraId="05439812" w14:textId="77777777" w:rsidR="002A0F72" w:rsidRDefault="002A0F72" w:rsidP="002A0F72">
            <w:pPr>
              <w:spacing w:after="0" w:line="312" w:lineRule="auto"/>
              <w:rPr>
                <w:rFonts w:ascii="Times New Roman" w:hAnsi="Times New Roman" w:cs="Times New Roman"/>
                <w:bCs/>
                <w:szCs w:val="21"/>
              </w:rPr>
            </w:pPr>
          </w:p>
        </w:tc>
        <w:tc>
          <w:tcPr>
            <w:tcW w:w="8010" w:type="dxa"/>
            <w:vAlign w:val="center"/>
          </w:tcPr>
          <w:p w14:paraId="0D2D8EE2" w14:textId="6E12ED44" w:rsidR="002A0F72" w:rsidRDefault="002A0F72" w:rsidP="002A0F72">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W</w:t>
            </w:r>
            <w:r>
              <w:rPr>
                <w:rFonts w:ascii="Times New Roman" w:hAnsi="Times New Roman" w:cs="Times New Roman"/>
                <w:bCs/>
                <w:szCs w:val="21"/>
                <w:lang w:val="en-GB"/>
              </w:rPr>
              <w:t>e think it is beneficial for UE to choose one appropriate UL beam form multiple indicated UL beams. However, if the majority view is to support only single Tx beam, we can be OK for the progress.</w:t>
            </w:r>
          </w:p>
        </w:tc>
      </w:tr>
    </w:tbl>
    <w:p w14:paraId="298A44C5" w14:textId="77777777" w:rsidR="00626FE1" w:rsidRDefault="00626FE1" w:rsidP="00626FE1">
      <w:pPr>
        <w:spacing w:after="0" w:line="312" w:lineRule="auto"/>
        <w:rPr>
          <w:rFonts w:ascii="Times New Roman" w:hAnsi="Times New Roman" w:cs="Times New Roman"/>
          <w:b/>
          <w:bCs/>
          <w:szCs w:val="21"/>
          <w:lang w:val="en-GB"/>
        </w:rPr>
      </w:pPr>
    </w:p>
    <w:p w14:paraId="387CF74F" w14:textId="77777777" w:rsidR="00626FE1" w:rsidRPr="00077161" w:rsidRDefault="00626FE1" w:rsidP="00626FE1">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2D285EF4" w14:textId="77777777" w:rsidR="00626FE1" w:rsidRPr="005B7EAC" w:rsidRDefault="00626FE1" w:rsidP="00626FE1">
      <w:pPr>
        <w:rPr>
          <w:rFonts w:ascii="Times New Roman" w:eastAsia="宋体" w:hAnsi="Times New Roman" w:cs="Times New Roman"/>
          <w:kern w:val="0"/>
          <w:sz w:val="22"/>
        </w:rPr>
      </w:pPr>
      <w:r w:rsidRPr="005B7EAC">
        <w:rPr>
          <w:rFonts w:ascii="Times New Roman" w:eastAsia="宋体" w:hAnsi="Times New Roman" w:cs="Times New Roman"/>
          <w:kern w:val="0"/>
          <w:sz w:val="22"/>
        </w:rPr>
        <w:t xml:space="preserve">Reply to the point proposed by Spreadtrum and </w:t>
      </w:r>
      <w:r>
        <w:rPr>
          <w:rFonts w:ascii="Times New Roman" w:eastAsia="宋体" w:hAnsi="Times New Roman" w:cs="Times New Roman" w:hint="eastAsia"/>
          <w:kern w:val="0"/>
          <w:sz w:val="22"/>
        </w:rPr>
        <w:t>Interdigital</w:t>
      </w:r>
      <w:r w:rsidRPr="005B7EAC">
        <w:rPr>
          <w:rFonts w:ascii="Times New Roman" w:eastAsia="宋体" w:hAnsi="Times New Roman" w:cs="Times New Roman"/>
          <w:kern w:val="0"/>
          <w:sz w:val="22"/>
        </w:rPr>
        <w:t>, the intention here is about how many UL beams indicated for each time of indication, I will modify the proposal to clarify that.</w:t>
      </w:r>
    </w:p>
    <w:p w14:paraId="00CF7489" w14:textId="2C199350" w:rsidR="00626FE1" w:rsidRDefault="00626FE1" w:rsidP="00626FE1">
      <w:pPr>
        <w:rPr>
          <w:rFonts w:ascii="Times New Roman" w:eastAsia="宋体" w:hAnsi="Times New Roman" w:cs="Times New Roman"/>
          <w:kern w:val="0"/>
          <w:sz w:val="22"/>
        </w:rPr>
      </w:pPr>
      <w:r>
        <w:rPr>
          <w:rFonts w:ascii="Times New Roman" w:eastAsia="宋体" w:hAnsi="Times New Roman" w:cs="Times New Roman" w:hint="eastAsia"/>
          <w:kern w:val="0"/>
          <w:sz w:val="22"/>
        </w:rPr>
        <w:t>Thanks for understanding @Samsung, a</w:t>
      </w:r>
      <w:r w:rsidRPr="005B7EAC">
        <w:rPr>
          <w:rFonts w:ascii="Times New Roman" w:eastAsia="宋体" w:hAnsi="Times New Roman" w:cs="Times New Roman"/>
          <w:kern w:val="0"/>
          <w:sz w:val="22"/>
        </w:rPr>
        <w:t xml:space="preserve">nd it seems only @vivo think perhaps more UL beams can be indicated at one time. This issue can be related to </w:t>
      </w:r>
      <w:r w:rsidRPr="005B7EAC">
        <w:rPr>
          <w:rFonts w:ascii="Times New Roman" w:eastAsia="宋体" w:hAnsi="Times New Roman" w:cs="Times New Roman"/>
          <w:b/>
          <w:bCs/>
          <w:i/>
          <w:iCs/>
          <w:kern w:val="0"/>
          <w:sz w:val="22"/>
        </w:rPr>
        <w:t>proposal 1-7a</w:t>
      </w:r>
      <w:r w:rsidRPr="005B7EAC">
        <w:rPr>
          <w:rFonts w:ascii="Times New Roman" w:eastAsia="宋体" w:hAnsi="Times New Roman" w:cs="Times New Roman"/>
          <w:kern w:val="0"/>
          <w:sz w:val="22"/>
        </w:rPr>
        <w:t>, if Option 4 is adopted, this can be simpler, otherwise it can’t. But FL really didn’t get the motivation for doing so. If multiple UL beams are indicated, UE still has no idea on which one to choose finally. Thus, FL plan</w:t>
      </w:r>
      <w:r>
        <w:rPr>
          <w:rFonts w:ascii="Times New Roman" w:eastAsia="宋体" w:hAnsi="Times New Roman" w:cs="Times New Roman" w:hint="eastAsia"/>
          <w:kern w:val="0"/>
          <w:sz w:val="22"/>
        </w:rPr>
        <w:t>s</w:t>
      </w:r>
      <w:r w:rsidRPr="005B7EAC">
        <w:rPr>
          <w:rFonts w:ascii="Times New Roman" w:eastAsia="宋体" w:hAnsi="Times New Roman" w:cs="Times New Roman"/>
          <w:kern w:val="0"/>
          <w:sz w:val="22"/>
        </w:rPr>
        <w:t xml:space="preserve"> not to support indicating more than 1 UL beam. Thus, FL would like to modify the proposal as follows:  </w:t>
      </w:r>
      <w:r>
        <w:rPr>
          <w:rFonts w:ascii="Times New Roman" w:eastAsia="宋体" w:hAnsi="Times New Roman" w:cs="Times New Roman" w:hint="eastAsia"/>
          <w:kern w:val="0"/>
          <w:sz w:val="22"/>
        </w:rPr>
        <w:t xml:space="preserve">  </w:t>
      </w:r>
    </w:p>
    <w:p w14:paraId="4F946C3C" w14:textId="234C0CAE" w:rsidR="00820700" w:rsidRPr="00077161" w:rsidRDefault="00820700" w:rsidP="00820700">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w:t>
      </w:r>
      <w:r>
        <w:rPr>
          <w:rFonts w:ascii="Times New Roman" w:hAnsi="Times New Roman" w:cs="Times New Roman" w:hint="eastAsia"/>
          <w:b/>
          <w:bCs/>
          <w:i/>
          <w:iCs/>
          <w:highlight w:val="yellow"/>
          <w:u w:val="single"/>
          <w:shd w:val="clear" w:color="auto" w:fill="FABF8F" w:themeFill="accent6" w:themeFillTint="99"/>
        </w:rPr>
        <w:t>t after Monday offline</w:t>
      </w:r>
    </w:p>
    <w:p w14:paraId="6CC7FF27" w14:textId="7B0762DD" w:rsidR="00820700" w:rsidRPr="00A37B31" w:rsidRDefault="00F028B7" w:rsidP="00820700">
      <w:pPr>
        <w:rPr>
          <w:rFonts w:ascii="Times New Roman" w:eastAsia="宋体" w:hAnsi="Times New Roman" w:cs="Times New Roman"/>
          <w:kern w:val="0"/>
          <w:sz w:val="22"/>
        </w:rPr>
      </w:pPr>
      <w:r>
        <w:rPr>
          <w:rFonts w:ascii="Times New Roman" w:eastAsia="宋体" w:hAnsi="Times New Roman" w:cs="Times New Roman" w:hint="eastAsia"/>
          <w:kern w:val="0"/>
          <w:sz w:val="22"/>
        </w:rPr>
        <w:t>FL thinks this proposal is fine for most companies, but some companies want to indicate more UL beams. FL wants to test the temperature on Tuesday</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s online. </w:t>
      </w:r>
    </w:p>
    <w:p w14:paraId="31B66098" w14:textId="5909F1E1" w:rsidR="00626FE1" w:rsidRDefault="00F028B7" w:rsidP="00626FE1">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eastAsiaTheme="minorEastAsia" w:hAnsi="Times New Roman" w:cs="Times New Roman" w:hint="eastAsia"/>
          <w:szCs w:val="21"/>
          <w:highlight w:val="magenta"/>
          <w:u w:val="single"/>
          <w:lang w:val="en-GB"/>
        </w:rPr>
        <w:t>[Round 2]</w:t>
      </w:r>
      <w:r w:rsidR="00626FE1">
        <w:rPr>
          <w:rFonts w:ascii="Times New Roman" w:hAnsi="Times New Roman" w:cs="Times New Roman" w:hint="eastAsia"/>
          <w:i/>
          <w:iCs/>
          <w:szCs w:val="21"/>
          <w:highlight w:val="magenta"/>
          <w:u w:val="single"/>
          <w:lang w:val="en-GB"/>
        </w:rPr>
        <w:t>FL</w:t>
      </w:r>
      <w:r w:rsidR="00626FE1">
        <w:rPr>
          <w:rFonts w:ascii="Times New Roman" w:hAnsi="Times New Roman" w:cs="Times New Roman"/>
          <w:i/>
          <w:iCs/>
          <w:szCs w:val="21"/>
          <w:highlight w:val="magenta"/>
          <w:u w:val="single"/>
          <w:lang w:val="en-GB"/>
        </w:rPr>
        <w:t>’</w:t>
      </w:r>
      <w:r w:rsidR="00626FE1">
        <w:rPr>
          <w:rFonts w:ascii="Times New Roman" w:hAnsi="Times New Roman" w:cs="Times New Roman" w:hint="eastAsia"/>
          <w:i/>
          <w:iCs/>
          <w:szCs w:val="21"/>
          <w:highlight w:val="magenta"/>
          <w:u w:val="single"/>
          <w:lang w:val="en-GB"/>
        </w:rPr>
        <w:t>s Proposal 1-</w:t>
      </w:r>
      <w:r w:rsidR="00626FE1">
        <w:rPr>
          <w:rFonts w:ascii="Times New Roman" w:eastAsiaTheme="minorEastAsia" w:hAnsi="Times New Roman" w:cs="Times New Roman" w:hint="eastAsia"/>
          <w:i/>
          <w:iCs/>
          <w:szCs w:val="21"/>
          <w:highlight w:val="magenta"/>
          <w:u w:val="single"/>
          <w:lang w:val="en-GB"/>
        </w:rPr>
        <w:t>7c-update-v2</w:t>
      </w:r>
      <w:r w:rsidR="00626FE1">
        <w:rPr>
          <w:rFonts w:ascii="Times New Roman" w:hAnsi="Times New Roman" w:cs="Times New Roman" w:hint="eastAsia"/>
          <w:i/>
          <w:iCs/>
          <w:szCs w:val="21"/>
          <w:highlight w:val="magenta"/>
          <w:u w:val="single"/>
          <w:lang w:val="en-GB"/>
        </w:rPr>
        <w:t>:</w:t>
      </w:r>
    </w:p>
    <w:p w14:paraId="3CA4833B" w14:textId="47F129F8" w:rsidR="00626FE1" w:rsidRPr="005B7EAC" w:rsidRDefault="00626FE1" w:rsidP="00626FE1">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Only 1 UL beam is indicate</w:t>
      </w:r>
      <w:r w:rsidR="00820700">
        <w:rPr>
          <w:rFonts w:ascii="Times New Roman" w:hAnsi="Times New Roman" w:cs="Times New Roman" w:hint="eastAsia"/>
          <w:b/>
          <w:bCs/>
          <w:i/>
          <w:iCs/>
          <w:szCs w:val="21"/>
          <w:lang w:val="en-GB"/>
        </w:rPr>
        <w:t>d to UE</w:t>
      </w:r>
      <w:r w:rsidRPr="005B7EAC">
        <w:rPr>
          <w:rFonts w:ascii="Times New Roman" w:hAnsi="Times New Roman" w:cs="Times New Roman" w:hint="eastAsia"/>
          <w:b/>
          <w:bCs/>
          <w:i/>
          <w:iCs/>
          <w:color w:val="EE0000"/>
          <w:szCs w:val="21"/>
          <w:lang w:val="en-GB"/>
        </w:rPr>
        <w:t xml:space="preserve"> </w:t>
      </w:r>
      <w:r w:rsidR="00820700">
        <w:rPr>
          <w:rFonts w:ascii="Times New Roman" w:hAnsi="Times New Roman" w:cs="Times New Roman" w:hint="eastAsia"/>
          <w:b/>
          <w:bCs/>
          <w:i/>
          <w:iCs/>
          <w:color w:val="EE0000"/>
          <w:szCs w:val="21"/>
          <w:lang w:val="en-GB"/>
        </w:rPr>
        <w:t>in</w:t>
      </w:r>
      <w:r w:rsidRPr="005B7EAC">
        <w:rPr>
          <w:rFonts w:ascii="Times New Roman" w:hAnsi="Times New Roman" w:cs="Times New Roman" w:hint="eastAsia"/>
          <w:b/>
          <w:bCs/>
          <w:i/>
          <w:iCs/>
          <w:color w:val="EE0000"/>
          <w:szCs w:val="21"/>
          <w:lang w:val="en-GB"/>
        </w:rPr>
        <w:t xml:space="preserve"> each </w:t>
      </w:r>
      <w:r>
        <w:rPr>
          <w:rFonts w:ascii="Times New Roman" w:hAnsi="Times New Roman" w:cs="Times New Roman" w:hint="eastAsia"/>
          <w:b/>
          <w:bCs/>
          <w:i/>
          <w:iCs/>
          <w:color w:val="EE0000"/>
          <w:szCs w:val="21"/>
          <w:lang w:val="en-GB"/>
        </w:rPr>
        <w:t>UL beam information</w:t>
      </w:r>
      <w:r w:rsidR="00820700">
        <w:rPr>
          <w:rFonts w:ascii="Times New Roman" w:hAnsi="Times New Roman" w:cs="Times New Roman" w:hint="eastAsia"/>
          <w:b/>
          <w:bCs/>
          <w:i/>
          <w:iCs/>
          <w:color w:val="EE0000"/>
          <w:szCs w:val="21"/>
          <w:lang w:val="en-GB"/>
        </w:rPr>
        <w:t xml:space="preserve"> </w:t>
      </w:r>
      <w:r w:rsidR="00820700">
        <w:rPr>
          <w:rFonts w:ascii="Times New Roman" w:hAnsi="Times New Roman" w:cs="Times New Roman"/>
          <w:b/>
          <w:bCs/>
          <w:i/>
          <w:iCs/>
          <w:color w:val="EE0000"/>
          <w:szCs w:val="21"/>
          <w:lang w:val="en-GB"/>
        </w:rPr>
        <w:t>indication</w:t>
      </w:r>
      <w:r>
        <w:rPr>
          <w:rFonts w:ascii="Times New Roman" w:hAnsi="Times New Roman" w:cs="Times New Roman"/>
          <w:b/>
          <w:bCs/>
          <w:i/>
          <w:iCs/>
          <w:szCs w:val="21"/>
          <w:lang w:val="en-GB"/>
        </w:rPr>
        <w:t>.</w:t>
      </w:r>
    </w:p>
    <w:p w14:paraId="0E4B55E0" w14:textId="77777777" w:rsidR="00626FE1" w:rsidRPr="00261386" w:rsidRDefault="00626FE1" w:rsidP="00626FE1">
      <w:pPr>
        <w:spacing w:after="0" w:line="312" w:lineRule="auto"/>
        <w:rPr>
          <w:b/>
          <w:bCs/>
          <w:i/>
          <w:iCs/>
          <w:szCs w:val="21"/>
          <w:lang w:val="en-GB"/>
        </w:rPr>
      </w:pPr>
    </w:p>
    <w:p w14:paraId="7B2A2FAA" w14:textId="21E03154" w:rsidR="00626FE1" w:rsidRPr="001F676D" w:rsidRDefault="00626FE1" w:rsidP="00626FE1">
      <w:pPr>
        <w:spacing w:after="0" w:line="312" w:lineRule="auto"/>
        <w:rPr>
          <w:rFonts w:ascii="Times New Roman" w:hAnsi="Times New Roman" w:cs="Times New Roman"/>
          <w:b/>
          <w:bCs/>
          <w:i/>
          <w:iCs/>
          <w:szCs w:val="21"/>
          <w:lang w:val="en-GB"/>
        </w:rPr>
      </w:pPr>
      <w:r w:rsidRPr="001F676D">
        <w:rPr>
          <w:rFonts w:ascii="Times New Roman" w:hAnsi="Times New Roman" w:cs="Times New Roman"/>
          <w:szCs w:val="21"/>
          <w:lang w:val="en-GB"/>
        </w:rPr>
        <w:t xml:space="preserve">Companies are provided to your answers and comments of </w:t>
      </w:r>
      <w:r w:rsidRPr="001F676D">
        <w:rPr>
          <w:rFonts w:ascii="Times New Roman" w:hAnsi="Times New Roman" w:cs="Times New Roman"/>
          <w:b/>
          <w:bCs/>
          <w:i/>
          <w:iCs/>
          <w:szCs w:val="21"/>
          <w:highlight w:val="magenta"/>
          <w:u w:val="single"/>
          <w:lang w:val="en-GB"/>
        </w:rPr>
        <w:t xml:space="preserve">FL’s Proposal </w:t>
      </w:r>
      <w:r w:rsidRPr="005B7EAC">
        <w:rPr>
          <w:rFonts w:ascii="Times New Roman" w:hAnsi="Times New Roman" w:cs="Times New Roman" w:hint="eastAsia"/>
          <w:b/>
          <w:bCs/>
          <w:i/>
          <w:iCs/>
          <w:szCs w:val="21"/>
          <w:highlight w:val="magenta"/>
          <w:u w:val="single"/>
          <w:lang w:val="en-GB"/>
        </w:rPr>
        <w:t>1-7</w:t>
      </w:r>
      <w:r>
        <w:rPr>
          <w:rFonts w:ascii="Times New Roman" w:hAnsi="Times New Roman" w:cs="Times New Roman" w:hint="eastAsia"/>
          <w:b/>
          <w:bCs/>
          <w:i/>
          <w:iCs/>
          <w:szCs w:val="21"/>
          <w:highlight w:val="magenta"/>
          <w:u w:val="single"/>
          <w:lang w:val="en-GB"/>
        </w:rPr>
        <w:t>c</w:t>
      </w:r>
      <w:r w:rsidR="00F028B7">
        <w:rPr>
          <w:rFonts w:ascii="Times New Roman" w:hAnsi="Times New Roman" w:cs="Times New Roman" w:hint="eastAsia"/>
          <w:b/>
          <w:bCs/>
          <w:i/>
          <w:iCs/>
          <w:szCs w:val="21"/>
          <w:highlight w:val="magenta"/>
          <w:u w:val="single"/>
          <w:lang w:val="en-GB"/>
        </w:rPr>
        <w:t>-update</w:t>
      </w:r>
      <w:r w:rsidRPr="005B7EAC">
        <w:rPr>
          <w:rFonts w:ascii="Times New Roman" w:hAnsi="Times New Roman" w:cs="Times New Roman" w:hint="eastAsia"/>
          <w:b/>
          <w:bCs/>
          <w:i/>
          <w:iCs/>
          <w:szCs w:val="21"/>
          <w:highlight w:val="magenta"/>
          <w:u w:val="single"/>
          <w:lang w:val="en-GB"/>
        </w:rPr>
        <w:t>-v2</w:t>
      </w:r>
      <w:r w:rsidRPr="001F676D">
        <w:rPr>
          <w:rFonts w:ascii="Times New Roman" w:hAnsi="Times New Roman" w:cs="Times New Roman"/>
          <w:szCs w:val="21"/>
          <w:lang w:val="en-GB"/>
        </w:rPr>
        <w:t xml:space="preserve"> in the following table. </w:t>
      </w:r>
    </w:p>
    <w:tbl>
      <w:tblPr>
        <w:tblStyle w:val="af5"/>
        <w:tblpPr w:leftFromText="180" w:rightFromText="180" w:vertAnchor="text" w:horzAnchor="margin" w:tblpY="56"/>
        <w:tblW w:w="9810" w:type="dxa"/>
        <w:tblLook w:val="04A0" w:firstRow="1" w:lastRow="0" w:firstColumn="1" w:lastColumn="0" w:noHBand="0" w:noVBand="1"/>
      </w:tblPr>
      <w:tblGrid>
        <w:gridCol w:w="1150"/>
        <w:gridCol w:w="745"/>
        <w:gridCol w:w="7915"/>
      </w:tblGrid>
      <w:tr w:rsidR="00626FE1" w14:paraId="0DCC8AE8" w14:textId="77777777" w:rsidTr="00E55CD5">
        <w:tc>
          <w:tcPr>
            <w:tcW w:w="1150" w:type="dxa"/>
            <w:vAlign w:val="center"/>
          </w:tcPr>
          <w:p w14:paraId="1C737CEE" w14:textId="77777777" w:rsidR="00626FE1" w:rsidRDefault="00626FE1"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745" w:type="dxa"/>
          </w:tcPr>
          <w:p w14:paraId="158C66CB" w14:textId="77777777" w:rsidR="00626FE1" w:rsidRDefault="00626FE1"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7915" w:type="dxa"/>
            <w:vAlign w:val="center"/>
          </w:tcPr>
          <w:p w14:paraId="4650334A" w14:textId="77777777" w:rsidR="00626FE1" w:rsidRDefault="00626FE1"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626FE1" w14:paraId="74E7BA10" w14:textId="77777777" w:rsidTr="00E55CD5">
        <w:tc>
          <w:tcPr>
            <w:tcW w:w="1150" w:type="dxa"/>
            <w:vAlign w:val="center"/>
          </w:tcPr>
          <w:p w14:paraId="7AF9A4C5" w14:textId="77777777" w:rsidR="00626FE1" w:rsidRDefault="00626FE1" w:rsidP="00E55CD5">
            <w:pPr>
              <w:spacing w:after="0" w:line="312" w:lineRule="auto"/>
              <w:rPr>
                <w:rFonts w:ascii="Times New Roman" w:hAnsi="Times New Roman" w:cs="Times New Roman"/>
                <w:bCs/>
                <w:szCs w:val="21"/>
                <w:lang w:val="en-GB"/>
              </w:rPr>
            </w:pPr>
          </w:p>
        </w:tc>
        <w:tc>
          <w:tcPr>
            <w:tcW w:w="745" w:type="dxa"/>
          </w:tcPr>
          <w:p w14:paraId="56330623" w14:textId="77777777" w:rsidR="00626FE1" w:rsidRDefault="00626FE1" w:rsidP="00E55CD5">
            <w:pPr>
              <w:spacing w:after="0" w:line="312" w:lineRule="auto"/>
              <w:rPr>
                <w:rFonts w:ascii="Times New Roman" w:hAnsi="Times New Roman" w:cs="Times New Roman"/>
                <w:bCs/>
                <w:szCs w:val="21"/>
                <w:lang w:val="en-GB"/>
              </w:rPr>
            </w:pPr>
          </w:p>
        </w:tc>
        <w:tc>
          <w:tcPr>
            <w:tcW w:w="7915" w:type="dxa"/>
            <w:vAlign w:val="center"/>
          </w:tcPr>
          <w:p w14:paraId="7E7F4E31" w14:textId="77777777" w:rsidR="00626FE1" w:rsidRDefault="00626FE1" w:rsidP="00E55CD5">
            <w:pPr>
              <w:spacing w:after="0" w:line="312" w:lineRule="auto"/>
              <w:rPr>
                <w:rFonts w:ascii="Times New Roman" w:hAnsi="Times New Roman" w:cs="Times New Roman"/>
                <w:bCs/>
                <w:szCs w:val="21"/>
                <w:lang w:val="en-GB"/>
              </w:rPr>
            </w:pPr>
          </w:p>
        </w:tc>
      </w:tr>
      <w:tr w:rsidR="00626FE1" w14:paraId="3A8C80AF" w14:textId="77777777" w:rsidTr="00E55CD5">
        <w:tc>
          <w:tcPr>
            <w:tcW w:w="1150" w:type="dxa"/>
            <w:vAlign w:val="center"/>
          </w:tcPr>
          <w:p w14:paraId="78D9F936" w14:textId="77777777" w:rsidR="00626FE1" w:rsidRDefault="00626FE1" w:rsidP="00E55CD5">
            <w:pPr>
              <w:spacing w:after="0" w:line="312" w:lineRule="auto"/>
              <w:rPr>
                <w:rFonts w:ascii="Times New Roman" w:hAnsi="Times New Roman" w:cs="Times New Roman"/>
                <w:bCs/>
                <w:szCs w:val="21"/>
                <w:lang w:val="en-GB"/>
              </w:rPr>
            </w:pPr>
          </w:p>
        </w:tc>
        <w:tc>
          <w:tcPr>
            <w:tcW w:w="745" w:type="dxa"/>
          </w:tcPr>
          <w:p w14:paraId="5D3A8121" w14:textId="77777777" w:rsidR="00626FE1" w:rsidRDefault="00626FE1" w:rsidP="00E55CD5">
            <w:pPr>
              <w:spacing w:after="0" w:line="312" w:lineRule="auto"/>
              <w:rPr>
                <w:rFonts w:ascii="Times New Roman" w:hAnsi="Times New Roman" w:cs="Times New Roman"/>
                <w:bCs/>
                <w:szCs w:val="21"/>
                <w:lang w:val="en-GB"/>
              </w:rPr>
            </w:pPr>
          </w:p>
        </w:tc>
        <w:tc>
          <w:tcPr>
            <w:tcW w:w="7915" w:type="dxa"/>
            <w:vAlign w:val="center"/>
          </w:tcPr>
          <w:p w14:paraId="2878BA36" w14:textId="77777777" w:rsidR="00626FE1" w:rsidRDefault="00626FE1" w:rsidP="00E55CD5">
            <w:pPr>
              <w:spacing w:after="0" w:line="312" w:lineRule="auto"/>
              <w:rPr>
                <w:rFonts w:ascii="Times New Roman" w:hAnsi="Times New Roman" w:cs="Times New Roman"/>
                <w:bCs/>
                <w:szCs w:val="21"/>
                <w:lang w:val="en-GB"/>
              </w:rPr>
            </w:pPr>
          </w:p>
        </w:tc>
      </w:tr>
    </w:tbl>
    <w:p w14:paraId="5AB2A945" w14:textId="77777777" w:rsidR="009516E7" w:rsidRDefault="009516E7">
      <w:pPr>
        <w:spacing w:after="0" w:line="312" w:lineRule="auto"/>
        <w:rPr>
          <w:rFonts w:ascii="Times New Roman" w:hAnsi="Times New Roman" w:cs="Times New Roman"/>
          <w:b/>
          <w:bCs/>
          <w:szCs w:val="21"/>
          <w:lang w:val="en-GB"/>
        </w:rPr>
      </w:pPr>
    </w:p>
    <w:p w14:paraId="1314ACD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The third one UE can consider the indicated UL beam in the transmission of which signalling. However, since there is not enough input on this issue, FL would like only invite companies to provide your opinions on this issue, </w:t>
      </w:r>
      <w:r>
        <w:rPr>
          <w:rFonts w:ascii="Times New Roman" w:hAnsi="Times New Roman" w:cs="Times New Roman"/>
          <w:szCs w:val="21"/>
          <w:lang w:val="en-GB"/>
        </w:rPr>
        <w:t>and</w:t>
      </w:r>
      <w:r>
        <w:rPr>
          <w:rFonts w:ascii="Times New Roman" w:hAnsi="Times New Roman" w:cs="Times New Roman" w:hint="eastAsia"/>
          <w:szCs w:val="21"/>
          <w:lang w:val="en-GB"/>
        </w:rPr>
        <w:t xml:space="preserve"> this may not be discussed in any offline/online session in this meeting with lower priority.</w:t>
      </w:r>
    </w:p>
    <w:p w14:paraId="066BD3AC" w14:textId="77777777" w:rsidR="00360289" w:rsidRDefault="00360289">
      <w:pPr>
        <w:spacing w:after="0" w:line="312" w:lineRule="auto"/>
        <w:rPr>
          <w:rFonts w:ascii="Times New Roman" w:hAnsi="Times New Roman" w:cs="Times New Roman"/>
          <w:szCs w:val="21"/>
          <w:lang w:val="en-GB"/>
        </w:rPr>
      </w:pPr>
    </w:p>
    <w:p w14:paraId="422F3C6B" w14:textId="77777777" w:rsidR="00360289" w:rsidRDefault="00360289">
      <w:pPr>
        <w:spacing w:after="0" w:line="312" w:lineRule="auto"/>
        <w:rPr>
          <w:rFonts w:ascii="Times New Roman" w:hAnsi="Times New Roman" w:cs="Times New Roman"/>
          <w:szCs w:val="21"/>
          <w:lang w:val="en-GB"/>
        </w:rPr>
      </w:pPr>
    </w:p>
    <w:p w14:paraId="1B374F62" w14:textId="3FD12CDE" w:rsidR="009516E7" w:rsidRDefault="00F028B7">
      <w:pPr>
        <w:pStyle w:val="4"/>
        <w:spacing w:beforeLines="0" w:before="0" w:afterLines="0" w:after="0" w:line="312" w:lineRule="auto"/>
        <w:rPr>
          <w:rFonts w:ascii="Times New Roman" w:hAnsi="Times New Roman" w:cs="Times New Roman"/>
          <w:i/>
          <w:iCs/>
          <w:szCs w:val="21"/>
          <w:u w:val="single"/>
          <w:lang w:val="en-GB"/>
        </w:rPr>
      </w:pPr>
      <w:r>
        <w:rPr>
          <w:rFonts w:ascii="Times New Roman" w:eastAsia="宋体" w:hAnsi="Times New Roman" w:cs="Times New Roman" w:hint="eastAsia"/>
          <w:kern w:val="0"/>
          <w:szCs w:val="21"/>
          <w:u w:val="single"/>
          <w:shd w:val="clear" w:color="auto" w:fill="FFC000"/>
          <w:lang w:val="en-GB"/>
        </w:rPr>
        <w:t xml:space="preserve">[Open] </w:t>
      </w:r>
      <w:r w:rsidR="0058777D">
        <w:rPr>
          <w:rFonts w:ascii="Times New Roman" w:eastAsia="宋体" w:hAnsi="Times New Roman" w:cs="Times New Roman" w:hint="eastAsia"/>
          <w:i/>
          <w:iCs/>
          <w:kern w:val="0"/>
          <w:szCs w:val="21"/>
          <w:u w:val="single"/>
          <w:shd w:val="clear" w:color="auto" w:fill="FFC000"/>
          <w:lang w:val="en-GB"/>
        </w:rPr>
        <w:t>FL</w:t>
      </w:r>
      <w:r w:rsidR="0058777D">
        <w:rPr>
          <w:rFonts w:ascii="Times New Roman" w:eastAsia="宋体" w:hAnsi="Times New Roman" w:cs="Times New Roman"/>
          <w:i/>
          <w:iCs/>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s question 1-7f</w:t>
      </w:r>
    </w:p>
    <w:p w14:paraId="33ED1A93"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 xml:space="preserve">UE can use the indicated UL beam for the transmissions of </w:t>
      </w:r>
      <w:r>
        <w:rPr>
          <w:rFonts w:ascii="Times New Roman" w:hAnsi="Times New Roman" w:cs="Times New Roman"/>
          <w:b/>
          <w:bCs/>
          <w:i/>
          <w:iCs/>
          <w:szCs w:val="21"/>
          <w:lang w:val="en-GB"/>
        </w:rPr>
        <w:t>which</w:t>
      </w:r>
      <w:r>
        <w:rPr>
          <w:rFonts w:ascii="Times New Roman" w:hAnsi="Times New Roman" w:cs="Times New Roman" w:hint="eastAsia"/>
          <w:b/>
          <w:bCs/>
          <w:i/>
          <w:iCs/>
          <w:szCs w:val="21"/>
          <w:lang w:val="en-GB"/>
        </w:rPr>
        <w:t xml:space="preserve"> </w:t>
      </w:r>
      <w:r>
        <w:rPr>
          <w:rFonts w:ascii="Times New Roman" w:hAnsi="Times New Roman" w:cs="Times New Roman"/>
          <w:b/>
          <w:bCs/>
          <w:i/>
          <w:iCs/>
          <w:szCs w:val="21"/>
          <w:lang w:val="en-GB"/>
        </w:rPr>
        <w:t>subsequent</w:t>
      </w:r>
      <w:r>
        <w:rPr>
          <w:rFonts w:ascii="Times New Roman" w:hAnsi="Times New Roman" w:cs="Times New Roman" w:hint="eastAsia"/>
          <w:b/>
          <w:bCs/>
          <w:i/>
          <w:iCs/>
          <w:szCs w:val="21"/>
          <w:lang w:val="en-GB"/>
        </w:rPr>
        <w:t xml:space="preserve"> UL Channel/signalling?</w:t>
      </w:r>
    </w:p>
    <w:p w14:paraId="2A21472E"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eastAsia="宋体" w:hAnsi="Times New Roman" w:cs="Times New Roman" w:hint="eastAsia"/>
          <w:b/>
          <w:bCs/>
          <w:i/>
          <w:iCs/>
          <w:kern w:val="0"/>
          <w:szCs w:val="21"/>
          <w:u w:val="single"/>
          <w:shd w:val="clear" w:color="auto" w:fill="FFC000"/>
          <w:lang w:val="en-GB"/>
        </w:rPr>
        <w:t>FL</w:t>
      </w:r>
      <w:r>
        <w:rPr>
          <w:rFonts w:ascii="Times New Roman" w:eastAsia="宋体" w:hAnsi="Times New Roman" w:cs="Times New Roman"/>
          <w:b/>
          <w:bCs/>
          <w:i/>
          <w:iCs/>
          <w:kern w:val="0"/>
          <w:szCs w:val="21"/>
          <w:u w:val="single"/>
          <w:shd w:val="clear" w:color="auto" w:fill="FFC000"/>
          <w:lang w:val="en-GB"/>
        </w:rPr>
        <w:t>’</w:t>
      </w:r>
      <w:r>
        <w:rPr>
          <w:rFonts w:ascii="Times New Roman" w:eastAsia="宋体" w:hAnsi="Times New Roman" w:cs="Times New Roman" w:hint="eastAsia"/>
          <w:b/>
          <w:bCs/>
          <w:i/>
          <w:iCs/>
          <w:kern w:val="0"/>
          <w:szCs w:val="21"/>
          <w:u w:val="single"/>
          <w:shd w:val="clear" w:color="auto" w:fill="FFC000"/>
          <w:lang w:val="en-GB"/>
        </w:rPr>
        <w:t>s question #1-7f</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206" w:type="dxa"/>
        <w:tblLook w:val="04A0" w:firstRow="1" w:lastRow="0" w:firstColumn="1" w:lastColumn="0" w:noHBand="0" w:noVBand="1"/>
      </w:tblPr>
      <w:tblGrid>
        <w:gridCol w:w="1196"/>
        <w:gridCol w:w="8010"/>
      </w:tblGrid>
      <w:tr w:rsidR="009516E7" w14:paraId="22F7DB2B" w14:textId="77777777">
        <w:tc>
          <w:tcPr>
            <w:tcW w:w="1196" w:type="dxa"/>
            <w:vAlign w:val="center"/>
          </w:tcPr>
          <w:p w14:paraId="59B47804"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8010" w:type="dxa"/>
            <w:vAlign w:val="center"/>
          </w:tcPr>
          <w:p w14:paraId="7B6D1627"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9516E7" w14:paraId="0A261A54" w14:textId="77777777">
        <w:tc>
          <w:tcPr>
            <w:tcW w:w="1196" w:type="dxa"/>
            <w:vAlign w:val="center"/>
          </w:tcPr>
          <w:p w14:paraId="199FC3FC"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Spreadtrum</w:t>
            </w:r>
          </w:p>
        </w:tc>
        <w:tc>
          <w:tcPr>
            <w:tcW w:w="8010" w:type="dxa"/>
            <w:vAlign w:val="center"/>
          </w:tcPr>
          <w:p w14:paraId="212E5957"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I</w:t>
            </w:r>
            <w:r>
              <w:rPr>
                <w:rFonts w:ascii="Times New Roman" w:hAnsi="Times New Roman" w:cs="Times New Roman" w:hint="eastAsia"/>
                <w:bCs/>
                <w:szCs w:val="21"/>
                <w:lang w:val="en-GB"/>
              </w:rPr>
              <w:t xml:space="preserve">f MSG3 is </w:t>
            </w:r>
            <w:r>
              <w:rPr>
                <w:rFonts w:ascii="Times New Roman" w:hAnsi="Times New Roman" w:cs="Times New Roman"/>
                <w:bCs/>
                <w:szCs w:val="21"/>
                <w:lang w:val="en-GB"/>
              </w:rPr>
              <w:t>successfully</w:t>
            </w:r>
            <w:r>
              <w:rPr>
                <w:rFonts w:ascii="Times New Roman" w:hAnsi="Times New Roman" w:cs="Times New Roman" w:hint="eastAsia"/>
                <w:bCs/>
                <w:szCs w:val="21"/>
                <w:lang w:val="en-GB"/>
              </w:rPr>
              <w:t xml:space="preserve"> received, subsequent UL channel/signalling can use same beam, such as MSG4 HARQ-ACK PUCCH and MSG5. </w:t>
            </w:r>
            <w:r>
              <w:rPr>
                <w:rFonts w:ascii="Times New Roman" w:hAnsi="Times New Roman" w:cs="Times New Roman"/>
                <w:bCs/>
                <w:szCs w:val="21"/>
                <w:lang w:val="en-GB"/>
              </w:rPr>
              <w:t>B</w:t>
            </w:r>
            <w:r>
              <w:rPr>
                <w:rFonts w:ascii="Times New Roman" w:hAnsi="Times New Roman" w:cs="Times New Roman" w:hint="eastAsia"/>
                <w:bCs/>
                <w:szCs w:val="21"/>
                <w:lang w:val="en-GB"/>
              </w:rPr>
              <w:t>ut for MSG3 re-transmission, we believe it can separate discuss</w:t>
            </w:r>
            <w:r>
              <w:rPr>
                <w:rFonts w:ascii="Times New Roman" w:hAnsi="Times New Roman" w:cs="Times New Roman"/>
                <w:bCs/>
                <w:szCs w:val="21"/>
                <w:lang w:val="en-GB"/>
              </w:rPr>
              <w:t>ion</w:t>
            </w:r>
            <w:r>
              <w:rPr>
                <w:rFonts w:ascii="Times New Roman" w:hAnsi="Times New Roman" w:cs="Times New Roman" w:hint="eastAsia"/>
                <w:bCs/>
                <w:szCs w:val="21"/>
                <w:lang w:val="en-GB"/>
              </w:rPr>
              <w:t xml:space="preserve">. Due to if MSG3 is failed, another UL beam may be better and indicated. </w:t>
            </w:r>
          </w:p>
        </w:tc>
      </w:tr>
      <w:tr w:rsidR="009516E7" w14:paraId="15257464" w14:textId="77777777">
        <w:tc>
          <w:tcPr>
            <w:tcW w:w="1196" w:type="dxa"/>
            <w:vAlign w:val="center"/>
          </w:tcPr>
          <w:p w14:paraId="72CCB312"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Ofinno</w:t>
            </w:r>
          </w:p>
        </w:tc>
        <w:tc>
          <w:tcPr>
            <w:tcW w:w="8010" w:type="dxa"/>
            <w:vAlign w:val="center"/>
          </w:tcPr>
          <w:p w14:paraId="31FEC056" w14:textId="77777777" w:rsidR="009516E7" w:rsidRDefault="0058777D">
            <w:pPr>
              <w:rPr>
                <w:rFonts w:ascii="Times New Roman" w:eastAsia="Malgun Gothic" w:hAnsi="Times New Roman" w:cs="Times New Roman"/>
                <w:lang w:eastAsia="ko-KR"/>
              </w:rPr>
            </w:pPr>
            <w:r>
              <w:rPr>
                <w:rFonts w:ascii="Times New Roman" w:eastAsia="Malgun Gothic" w:hAnsi="Times New Roman" w:cs="Times New Roman" w:hint="eastAsia"/>
                <w:lang w:eastAsia="ko-KR"/>
              </w:rPr>
              <w:t>O</w:t>
            </w:r>
            <w:r>
              <w:rPr>
                <w:rFonts w:ascii="Times New Roman" w:hAnsi="Times New Roman" w:cs="Times New Roman"/>
              </w:rPr>
              <w:t xml:space="preserve">nce </w:t>
            </w:r>
            <w:r>
              <w:rPr>
                <w:rFonts w:ascii="Times New Roman" w:eastAsia="Malgun Gothic" w:hAnsi="Times New Roman" w:cs="Times New Roman" w:hint="eastAsia"/>
                <w:lang w:eastAsia="ko-KR"/>
              </w:rPr>
              <w:t>the UL beam</w:t>
            </w:r>
            <w:r>
              <w:rPr>
                <w:rFonts w:ascii="Times New Roman" w:hAnsi="Times New Roman" w:cs="Times New Roman"/>
              </w:rPr>
              <w:t xml:space="preserve"> has been indicated to the UE</w:t>
            </w:r>
            <w:r>
              <w:rPr>
                <w:rFonts w:ascii="Times New Roman" w:eastAsia="Malgun Gothic" w:hAnsi="Times New Roman" w:cs="Times New Roman" w:hint="eastAsia"/>
                <w:lang w:eastAsia="ko-KR"/>
              </w:rPr>
              <w:t xml:space="preserve"> for Mgs3</w:t>
            </w:r>
            <w:r>
              <w:rPr>
                <w:rFonts w:ascii="Times New Roman" w:hAnsi="Times New Roman" w:cs="Times New Roman"/>
              </w:rPr>
              <w:t xml:space="preserve">, it </w:t>
            </w:r>
            <w:r>
              <w:rPr>
                <w:rFonts w:ascii="Times New Roman" w:eastAsia="Malgun Gothic" w:hAnsi="Times New Roman" w:cs="Times New Roman" w:hint="eastAsia"/>
                <w:lang w:eastAsia="ko-KR"/>
              </w:rPr>
              <w:t>can be used</w:t>
            </w:r>
            <w:r>
              <w:rPr>
                <w:rFonts w:ascii="Times New Roman" w:hAnsi="Times New Roman" w:cs="Times New Roman"/>
              </w:rPr>
              <w:t xml:space="preserve"> for other uplink transmissions that occur before dedicated beam configuration is provided. For example, after the UE completes the RA procedure but has not yet received TCI state activation, the UL beam indicated during the RA procedure could serve as a temporary default for initial PUSCH/PUCCH transmissions. </w:t>
            </w:r>
          </w:p>
        </w:tc>
      </w:tr>
      <w:tr w:rsidR="009516E7" w14:paraId="1F5BBD7E" w14:textId="77777777">
        <w:tc>
          <w:tcPr>
            <w:tcW w:w="1196" w:type="dxa"/>
            <w:vAlign w:val="center"/>
          </w:tcPr>
          <w:p w14:paraId="58EEEF4D"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vivo</w:t>
            </w:r>
          </w:p>
        </w:tc>
        <w:tc>
          <w:tcPr>
            <w:tcW w:w="8010" w:type="dxa"/>
            <w:vAlign w:val="center"/>
          </w:tcPr>
          <w:p w14:paraId="615F480B" w14:textId="77777777" w:rsidR="009516E7" w:rsidRDefault="0058777D">
            <w:pPr>
              <w:rPr>
                <w:rFonts w:ascii="Times New Roman" w:eastAsia="Malgun Gothic" w:hAnsi="Times New Roman" w:cs="Times New Roman"/>
                <w:lang w:eastAsia="ko-KR"/>
              </w:rPr>
            </w:pPr>
            <w:r>
              <w:rPr>
                <w:rFonts w:ascii="Times New Roman" w:eastAsia="Malgun Gothic" w:hAnsi="Times New Roman" w:cs="Times New Roman"/>
                <w:lang w:eastAsia="ko-KR"/>
              </w:rPr>
              <w:t>Even for Msg3, it can be multiple RO set indexes indication, so it can be up to UE implementation.</w:t>
            </w:r>
          </w:p>
        </w:tc>
      </w:tr>
      <w:tr w:rsidR="009516E7" w14:paraId="249F3D62" w14:textId="77777777">
        <w:tc>
          <w:tcPr>
            <w:tcW w:w="1196" w:type="dxa"/>
            <w:vAlign w:val="center"/>
          </w:tcPr>
          <w:p w14:paraId="1D81490B" w14:textId="77777777" w:rsidR="009516E7" w:rsidRDefault="0058777D">
            <w:pPr>
              <w:spacing w:after="0"/>
              <w:rPr>
                <w:rFonts w:ascii="Times New Roman" w:eastAsia="Malgun Gothic" w:hAnsi="Times New Roman" w:cs="Times New Roman"/>
                <w:bCs/>
                <w:szCs w:val="21"/>
                <w:lang w:val="en-GB" w:eastAsia="ko-KR"/>
              </w:rPr>
            </w:pPr>
            <w:r>
              <w:rPr>
                <w:rFonts w:ascii="Times New Roman" w:hAnsi="Times New Roman" w:cs="Times New Roman"/>
                <w:bCs/>
                <w:szCs w:val="21"/>
                <w:lang w:val="en-GB"/>
              </w:rPr>
              <w:t>Sharp</w:t>
            </w:r>
          </w:p>
        </w:tc>
        <w:tc>
          <w:tcPr>
            <w:tcW w:w="8010" w:type="dxa"/>
          </w:tcPr>
          <w:p w14:paraId="03DBDC4E" w14:textId="77777777" w:rsidR="009516E7" w:rsidRDefault="0058777D">
            <w:pPr>
              <w:rPr>
                <w:rFonts w:ascii="Times New Roman" w:eastAsia="Malgun Gothic" w:hAnsi="Times New Roman" w:cs="Times New Roman"/>
                <w:lang w:eastAsia="ko-KR"/>
              </w:rPr>
            </w:pPr>
            <w:r>
              <w:rPr>
                <w:rFonts w:ascii="Times New Roman" w:eastAsia="MS Mincho" w:hAnsi="Times New Roman" w:cs="Times New Roman"/>
                <w:bCs/>
                <w:szCs w:val="21"/>
                <w:lang w:val="en-GB" w:eastAsia="ja-JP"/>
              </w:rPr>
              <w:t xml:space="preserve">We can follow the existing rule to Tx beam for the subsequent UL channels/signals. </w:t>
            </w:r>
          </w:p>
        </w:tc>
      </w:tr>
      <w:tr w:rsidR="009516E7" w14:paraId="60BF38C8" w14:textId="77777777">
        <w:tc>
          <w:tcPr>
            <w:tcW w:w="1196" w:type="dxa"/>
            <w:vAlign w:val="center"/>
          </w:tcPr>
          <w:p w14:paraId="0C02900D"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Ericsson</w:t>
            </w:r>
          </w:p>
        </w:tc>
        <w:tc>
          <w:tcPr>
            <w:tcW w:w="8010" w:type="dxa"/>
          </w:tcPr>
          <w:p w14:paraId="595D0615" w14:textId="77777777" w:rsidR="009516E7" w:rsidRDefault="0058777D">
            <w:pPr>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This can be up to UE implementation.</w:t>
            </w:r>
          </w:p>
        </w:tc>
      </w:tr>
      <w:tr w:rsidR="009516E7" w14:paraId="215A2D90" w14:textId="77777777">
        <w:tc>
          <w:tcPr>
            <w:tcW w:w="1196" w:type="dxa"/>
            <w:vAlign w:val="center"/>
          </w:tcPr>
          <w:p w14:paraId="22F232BD" w14:textId="77777777" w:rsidR="009516E7" w:rsidRDefault="0058777D">
            <w:pPr>
              <w:spacing w:after="0"/>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ITRI</w:t>
            </w:r>
          </w:p>
        </w:tc>
        <w:tc>
          <w:tcPr>
            <w:tcW w:w="8010" w:type="dxa"/>
          </w:tcPr>
          <w:p w14:paraId="40914D95" w14:textId="77777777" w:rsidR="009516E7" w:rsidRDefault="0058777D">
            <w:pPr>
              <w:rPr>
                <w:rFonts w:ascii="Times New Roman" w:eastAsia="MS Mincho" w:hAnsi="Times New Roman" w:cs="Times New Roman"/>
                <w:bCs/>
                <w:szCs w:val="21"/>
                <w:lang w:val="en-GB" w:eastAsia="ja-JP"/>
              </w:rPr>
            </w:pPr>
            <w:r>
              <w:rPr>
                <w:rFonts w:ascii="Times New Roman" w:eastAsia="PMingLiU" w:hAnsi="Times New Roman" w:cs="Times New Roman" w:hint="eastAsia"/>
                <w:bCs/>
                <w:szCs w:val="21"/>
                <w:lang w:val="en-GB" w:eastAsia="zh-TW"/>
              </w:rPr>
              <w:t>It</w:t>
            </w:r>
            <w:r>
              <w:rPr>
                <w:rFonts w:ascii="Times New Roman" w:eastAsia="PMingLiU" w:hAnsi="Times New Roman" w:cs="Times New Roman"/>
                <w:bCs/>
                <w:szCs w:val="21"/>
                <w:lang w:val="en-GB" w:eastAsia="zh-TW"/>
              </w:rPr>
              <w:t>’</w:t>
            </w:r>
            <w:r>
              <w:rPr>
                <w:rFonts w:ascii="Times New Roman" w:eastAsia="PMingLiU" w:hAnsi="Times New Roman" w:cs="Times New Roman" w:hint="eastAsia"/>
                <w:bCs/>
                <w:szCs w:val="21"/>
                <w:lang w:val="en-GB" w:eastAsia="zh-TW"/>
              </w:rPr>
              <w:t>s reasonable for UE to use the same UL beam</w:t>
            </w:r>
            <w:r>
              <w:rPr>
                <w:rFonts w:ascii="Times New Roman" w:eastAsia="MS Mincho" w:hAnsi="Times New Roman" w:cs="Times New Roman"/>
                <w:bCs/>
                <w:szCs w:val="21"/>
                <w:lang w:val="en-GB" w:eastAsia="ja-JP"/>
              </w:rPr>
              <w:t xml:space="preserve"> for the subsequent UL channels/signals.</w:t>
            </w:r>
          </w:p>
        </w:tc>
      </w:tr>
      <w:tr w:rsidR="009516E7" w14:paraId="4C055049" w14:textId="77777777">
        <w:tc>
          <w:tcPr>
            <w:tcW w:w="1196" w:type="dxa"/>
            <w:vAlign w:val="center"/>
          </w:tcPr>
          <w:p w14:paraId="1B92BE63" w14:textId="77777777" w:rsidR="009516E7" w:rsidRDefault="0058777D">
            <w:pPr>
              <w:spacing w:after="0"/>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DOCOMO</w:t>
            </w:r>
          </w:p>
        </w:tc>
        <w:tc>
          <w:tcPr>
            <w:tcW w:w="8010" w:type="dxa"/>
          </w:tcPr>
          <w:p w14:paraId="679EA3F8" w14:textId="77777777" w:rsidR="009516E7" w:rsidRDefault="0058777D">
            <w:pPr>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 xml:space="preserve">We think Msg 3 PUSCH and HARQ-ACK PUCCH for Msg 4 should follow the indicated UL beam information. </w:t>
            </w:r>
          </w:p>
        </w:tc>
      </w:tr>
      <w:tr w:rsidR="009516E7" w14:paraId="5B44640F" w14:textId="77777777">
        <w:tc>
          <w:tcPr>
            <w:tcW w:w="1196" w:type="dxa"/>
            <w:vAlign w:val="center"/>
          </w:tcPr>
          <w:p w14:paraId="02E5EFA4"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Lenovo</w:t>
            </w:r>
          </w:p>
        </w:tc>
        <w:tc>
          <w:tcPr>
            <w:tcW w:w="8010" w:type="dxa"/>
          </w:tcPr>
          <w:p w14:paraId="4A27285D" w14:textId="77777777" w:rsidR="009516E7" w:rsidRDefault="0058777D">
            <w:pPr>
              <w:rPr>
                <w:rFonts w:ascii="Times New Roman" w:hAnsi="Times New Roman" w:cs="Times New Roman"/>
                <w:bCs/>
                <w:szCs w:val="21"/>
                <w:lang w:val="en-GB"/>
              </w:rPr>
            </w:pPr>
            <w:r>
              <w:rPr>
                <w:rFonts w:ascii="Times New Roman" w:hAnsi="Times New Roman" w:cs="Times New Roman"/>
                <w:bCs/>
                <w:szCs w:val="21"/>
                <w:lang w:val="en-GB"/>
              </w:rPr>
              <w:t>W</w:t>
            </w:r>
            <w:r>
              <w:rPr>
                <w:rFonts w:ascii="Times New Roman" w:hAnsi="Times New Roman" w:cs="Times New Roman" w:hint="eastAsia"/>
                <w:bCs/>
                <w:szCs w:val="21"/>
                <w:lang w:val="en-GB"/>
              </w:rPr>
              <w:t xml:space="preserve">e agree with Spreadtrum that this beam could be used at lease for Msg3, whether it is used for Msg4 PUCCH/MSG5 is based on Msg3 </w:t>
            </w:r>
            <w:r>
              <w:rPr>
                <w:rFonts w:ascii="Times New Roman" w:hAnsi="Times New Roman" w:cs="Times New Roman"/>
                <w:bCs/>
                <w:szCs w:val="21"/>
                <w:lang w:val="en-GB"/>
              </w:rPr>
              <w:t>(re-)transmission beam</w:t>
            </w:r>
            <w:r>
              <w:rPr>
                <w:rFonts w:ascii="Times New Roman" w:hAnsi="Times New Roman" w:cs="Times New Roman" w:hint="eastAsia"/>
                <w:bCs/>
                <w:szCs w:val="21"/>
                <w:lang w:val="en-GB"/>
              </w:rPr>
              <w:t>.</w:t>
            </w:r>
          </w:p>
        </w:tc>
      </w:tr>
      <w:tr w:rsidR="009516E7" w14:paraId="2EEDE20A" w14:textId="77777777">
        <w:tc>
          <w:tcPr>
            <w:tcW w:w="1196" w:type="dxa"/>
            <w:vAlign w:val="center"/>
          </w:tcPr>
          <w:p w14:paraId="69BF6FFC"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rPr>
              <w:t>ZTE</w:t>
            </w:r>
          </w:p>
        </w:tc>
        <w:tc>
          <w:tcPr>
            <w:tcW w:w="8010" w:type="dxa"/>
          </w:tcPr>
          <w:p w14:paraId="7037FCE5" w14:textId="77777777" w:rsidR="009516E7" w:rsidRDefault="0058777D">
            <w:pPr>
              <w:rPr>
                <w:rFonts w:ascii="Times New Roman" w:hAnsi="Times New Roman" w:cs="Times New Roman"/>
                <w:bCs/>
                <w:szCs w:val="21"/>
                <w:lang w:val="en-GB"/>
              </w:rPr>
            </w:pPr>
            <w:r>
              <w:rPr>
                <w:rFonts w:hint="eastAsia"/>
              </w:rPr>
              <w:t>UE can use the indicated beam for Msg3, Msg4 HARQ-ACK and Msg5 transmission.</w:t>
            </w:r>
          </w:p>
        </w:tc>
      </w:tr>
      <w:tr w:rsidR="00A26B85" w14:paraId="78342594" w14:textId="77777777">
        <w:tc>
          <w:tcPr>
            <w:tcW w:w="1196" w:type="dxa"/>
            <w:vAlign w:val="center"/>
          </w:tcPr>
          <w:p w14:paraId="140333F6" w14:textId="2748EB8A" w:rsidR="00A26B85" w:rsidRPr="00A26B85" w:rsidRDefault="00A26B85">
            <w:pPr>
              <w:spacing w:after="0"/>
              <w:rPr>
                <w:rFonts w:ascii="Times New Roman" w:eastAsia="Malgun Gothic" w:hAnsi="Times New Roman" w:cs="Times New Roman"/>
                <w:bCs/>
                <w:szCs w:val="21"/>
                <w:lang w:eastAsia="ko-KR"/>
              </w:rPr>
            </w:pPr>
            <w:r>
              <w:rPr>
                <w:rFonts w:ascii="Times New Roman" w:eastAsia="Malgun Gothic" w:hAnsi="Times New Roman" w:cs="Times New Roman" w:hint="eastAsia"/>
                <w:bCs/>
                <w:szCs w:val="21"/>
                <w:lang w:eastAsia="ko-KR"/>
              </w:rPr>
              <w:t>KT</w:t>
            </w:r>
          </w:p>
        </w:tc>
        <w:tc>
          <w:tcPr>
            <w:tcW w:w="8010" w:type="dxa"/>
          </w:tcPr>
          <w:p w14:paraId="59ED1B10" w14:textId="715AE4F3" w:rsidR="00A26B85" w:rsidRDefault="00A26B85">
            <w:r>
              <w:rPr>
                <w:rFonts w:ascii="Times New Roman" w:eastAsia="Malgun Gothic" w:hAnsi="Times New Roman" w:cs="Times New Roman" w:hint="eastAsia"/>
                <w:bCs/>
                <w:szCs w:val="21"/>
                <w:lang w:val="en-GB" w:eastAsia="ko-KR"/>
              </w:rPr>
              <w:t>At least Msg3 PUSCH is mandated, while subsequent UL transmission is up to UE implementation.</w:t>
            </w:r>
          </w:p>
        </w:tc>
      </w:tr>
      <w:tr w:rsidR="000B40C7" w14:paraId="19817AC7" w14:textId="77777777">
        <w:tc>
          <w:tcPr>
            <w:tcW w:w="1196" w:type="dxa"/>
            <w:vAlign w:val="center"/>
          </w:tcPr>
          <w:p w14:paraId="46D8D254" w14:textId="12E6D332" w:rsidR="000B40C7" w:rsidRDefault="000B40C7" w:rsidP="000B40C7">
            <w:pPr>
              <w:spacing w:after="0"/>
              <w:rPr>
                <w:rFonts w:ascii="Times New Roman" w:eastAsia="Malgun Gothic" w:hAnsi="Times New Roman" w:cs="Times New Roman"/>
                <w:bCs/>
                <w:szCs w:val="21"/>
                <w:lang w:eastAsia="ko-KR"/>
              </w:rPr>
            </w:pPr>
            <w:r>
              <w:rPr>
                <w:rFonts w:ascii="Times New Roman" w:hAnsi="Times New Roman" w:cs="Times New Roman" w:hint="eastAsia"/>
                <w:bCs/>
                <w:szCs w:val="21"/>
                <w:lang w:val="en-GB"/>
              </w:rPr>
              <w:t>CATT</w:t>
            </w:r>
          </w:p>
        </w:tc>
        <w:tc>
          <w:tcPr>
            <w:tcW w:w="8010" w:type="dxa"/>
          </w:tcPr>
          <w:p w14:paraId="0709AEBF" w14:textId="3C40D8CA" w:rsidR="000B40C7" w:rsidRDefault="000B40C7" w:rsidP="000B40C7">
            <w:pPr>
              <w:rPr>
                <w:rFonts w:ascii="Times New Roman" w:eastAsia="Malgun Gothic" w:hAnsi="Times New Roman" w:cs="Times New Roman"/>
                <w:bCs/>
                <w:szCs w:val="21"/>
                <w:lang w:val="en-GB" w:eastAsia="ko-KR"/>
              </w:rPr>
            </w:pPr>
            <w:r>
              <w:rPr>
                <w:rFonts w:ascii="Times New Roman" w:hAnsi="Times New Roman" w:cs="Times New Roman"/>
                <w:bCs/>
                <w:szCs w:val="21"/>
                <w:lang w:val="en-GB"/>
              </w:rPr>
              <w:t>T</w:t>
            </w:r>
            <w:r>
              <w:rPr>
                <w:rFonts w:ascii="Times New Roman" w:hAnsi="Times New Roman" w:cs="Times New Roman" w:hint="eastAsia"/>
                <w:bCs/>
                <w:szCs w:val="21"/>
                <w:lang w:val="en-GB"/>
              </w:rPr>
              <w:t>here is no need to restrict and u</w:t>
            </w:r>
            <w:r>
              <w:rPr>
                <w:rFonts w:ascii="Times New Roman" w:eastAsia="MS Mincho" w:hAnsi="Times New Roman" w:cs="Times New Roman"/>
                <w:bCs/>
                <w:szCs w:val="21"/>
                <w:lang w:val="en-GB" w:eastAsia="ja-JP"/>
              </w:rPr>
              <w:t>p</w:t>
            </w:r>
            <w:r>
              <w:rPr>
                <w:rFonts w:ascii="Times New Roman" w:hAnsi="Times New Roman" w:cs="Times New Roman" w:hint="eastAsia"/>
                <w:bCs/>
                <w:szCs w:val="21"/>
                <w:lang w:val="en-GB"/>
              </w:rPr>
              <w:t xml:space="preserve"> to UE implementation.</w:t>
            </w:r>
          </w:p>
        </w:tc>
      </w:tr>
      <w:tr w:rsidR="00337CAC" w14:paraId="7A0C2AFF" w14:textId="77777777">
        <w:tc>
          <w:tcPr>
            <w:tcW w:w="1196" w:type="dxa"/>
            <w:vAlign w:val="center"/>
          </w:tcPr>
          <w:p w14:paraId="7BCF050F" w14:textId="07F7D941" w:rsidR="00337CAC" w:rsidRDefault="00337CAC" w:rsidP="00337CAC">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ETRI</w:t>
            </w:r>
          </w:p>
        </w:tc>
        <w:tc>
          <w:tcPr>
            <w:tcW w:w="8010" w:type="dxa"/>
          </w:tcPr>
          <w:p w14:paraId="50020F27" w14:textId="4A564078" w:rsidR="00337CAC" w:rsidRDefault="00337CAC" w:rsidP="00337CAC">
            <w:pPr>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Fine with the proposal.</w:t>
            </w:r>
          </w:p>
        </w:tc>
      </w:tr>
      <w:tr w:rsidR="002A51C9" w14:paraId="14389EA0" w14:textId="77777777">
        <w:tc>
          <w:tcPr>
            <w:tcW w:w="1196" w:type="dxa"/>
            <w:vAlign w:val="center"/>
          </w:tcPr>
          <w:p w14:paraId="4841DD9C" w14:textId="4EE65082" w:rsidR="002A51C9" w:rsidRDefault="002A51C9" w:rsidP="002A51C9">
            <w:pPr>
              <w:spacing w:after="0"/>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8010" w:type="dxa"/>
          </w:tcPr>
          <w:p w14:paraId="74AB5DB8" w14:textId="77777777" w:rsidR="002A51C9" w:rsidRDefault="002A51C9" w:rsidP="002A51C9">
            <w:pPr>
              <w:rPr>
                <w:rFonts w:ascii="Times New Roman" w:hAnsi="Times New Roman" w:cs="Times New Roman"/>
                <w:bCs/>
                <w:szCs w:val="21"/>
                <w:lang w:val="en-GB"/>
              </w:rPr>
            </w:pPr>
            <w:r>
              <w:rPr>
                <w:rFonts w:ascii="Times New Roman" w:hAnsi="Times New Roman" w:cs="Times New Roman" w:hint="eastAsia"/>
                <w:bCs/>
                <w:szCs w:val="21"/>
                <w:lang w:val="en-GB"/>
              </w:rPr>
              <w:t>U</w:t>
            </w:r>
            <w:r>
              <w:rPr>
                <w:rFonts w:ascii="Times New Roman" w:hAnsi="Times New Roman" w:cs="Times New Roman"/>
                <w:bCs/>
                <w:szCs w:val="21"/>
                <w:lang w:val="en-GB"/>
              </w:rPr>
              <w:t>E can use the indicated UL beam for the transmission of Msg3.</w:t>
            </w:r>
          </w:p>
          <w:p w14:paraId="21DF7282" w14:textId="6D375B85" w:rsidR="002A51C9" w:rsidRDefault="002A51C9" w:rsidP="002A51C9">
            <w:pPr>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A</w:t>
            </w:r>
            <w:r>
              <w:rPr>
                <w:rFonts w:ascii="Times New Roman" w:hAnsi="Times New Roman" w:cs="Times New Roman"/>
                <w:bCs/>
                <w:szCs w:val="21"/>
                <w:lang w:val="en-GB"/>
              </w:rPr>
              <w:t>s for the subsequent UL channels/signals, UE can use the same UL beam as that of Msg3 (if Msg3 is transmitted successfully).</w:t>
            </w:r>
          </w:p>
        </w:tc>
      </w:tr>
      <w:tr w:rsidR="00345A28" w14:paraId="62A69553" w14:textId="77777777">
        <w:tc>
          <w:tcPr>
            <w:tcW w:w="1196" w:type="dxa"/>
            <w:vAlign w:val="center"/>
          </w:tcPr>
          <w:p w14:paraId="3C122606" w14:textId="071F164F" w:rsidR="00345A28" w:rsidRDefault="00345A28" w:rsidP="00345A28">
            <w:pPr>
              <w:spacing w:after="0"/>
              <w:rPr>
                <w:rFonts w:ascii="Times New Roman" w:hAnsi="Times New Roman" w:cs="Times New Roman"/>
                <w:bCs/>
                <w:szCs w:val="21"/>
                <w:lang w:val="en-GB"/>
              </w:rPr>
            </w:pPr>
            <w:r>
              <w:rPr>
                <w:rFonts w:ascii="Times New Roman" w:hAnsi="Times New Roman" w:cs="Times New Roman"/>
                <w:bCs/>
                <w:szCs w:val="21"/>
                <w:lang w:val="en-GB"/>
              </w:rPr>
              <w:t>NOKIA</w:t>
            </w:r>
          </w:p>
        </w:tc>
        <w:tc>
          <w:tcPr>
            <w:tcW w:w="8010" w:type="dxa"/>
          </w:tcPr>
          <w:p w14:paraId="1F498601" w14:textId="4EA78BFF" w:rsidR="00345A28" w:rsidRDefault="00345A28" w:rsidP="00345A28">
            <w:pPr>
              <w:rPr>
                <w:rFonts w:ascii="Times New Roman" w:hAnsi="Times New Roman" w:cs="Times New Roman"/>
                <w:bCs/>
                <w:szCs w:val="21"/>
                <w:lang w:val="en-GB"/>
              </w:rPr>
            </w:pPr>
            <w:r>
              <w:rPr>
                <w:rFonts w:ascii="Times New Roman" w:hAnsi="Times New Roman" w:cs="Times New Roman"/>
                <w:bCs/>
                <w:szCs w:val="21"/>
                <w:lang w:val="en-GB"/>
              </w:rPr>
              <w:t>It’s reasonable to use the same beam.</w:t>
            </w:r>
          </w:p>
        </w:tc>
      </w:tr>
      <w:tr w:rsidR="002A0F72" w14:paraId="133DC7EF" w14:textId="77777777">
        <w:tc>
          <w:tcPr>
            <w:tcW w:w="1196" w:type="dxa"/>
            <w:vAlign w:val="center"/>
          </w:tcPr>
          <w:p w14:paraId="3A5286CA" w14:textId="419172E0" w:rsidR="002A0F72" w:rsidRDefault="002A0F72" w:rsidP="002A0F72">
            <w:pPr>
              <w:spacing w:after="0"/>
              <w:rPr>
                <w:rFonts w:ascii="Times New Roman" w:hAnsi="Times New Roman" w:cs="Times New Roman"/>
                <w:bCs/>
                <w:szCs w:val="21"/>
                <w:lang w:val="en-GB"/>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8010" w:type="dxa"/>
          </w:tcPr>
          <w:p w14:paraId="0B09D505" w14:textId="623F72F3" w:rsidR="002A0F72" w:rsidRDefault="002A0F72" w:rsidP="002A0F72">
            <w:pPr>
              <w:rPr>
                <w:rFonts w:ascii="Times New Roman" w:hAnsi="Times New Roman" w:cs="Times New Roman"/>
                <w:bCs/>
                <w:szCs w:val="21"/>
                <w:lang w:val="en-GB"/>
              </w:rPr>
            </w:pPr>
            <w:r>
              <w:rPr>
                <w:rFonts w:ascii="Times New Roman" w:hAnsi="Times New Roman" w:cs="Times New Roman" w:hint="eastAsia"/>
                <w:bCs/>
                <w:szCs w:val="21"/>
                <w:lang w:val="en-GB"/>
              </w:rPr>
              <w:t>W</w:t>
            </w:r>
            <w:r>
              <w:rPr>
                <w:rFonts w:ascii="Times New Roman" w:hAnsi="Times New Roman" w:cs="Times New Roman"/>
                <w:bCs/>
                <w:szCs w:val="21"/>
                <w:lang w:val="en-GB"/>
              </w:rPr>
              <w:t xml:space="preserve">e think UE should use the indicated UL beam. This is the exact motivation of this beam sweeping feature that UE can use the indicated UL for Msg3 or other UL channel/signal transmission. It makes no sense that UE still chooses other UL beam after it is already indicated a proper UL beam from gNB. </w:t>
            </w:r>
          </w:p>
        </w:tc>
      </w:tr>
    </w:tbl>
    <w:p w14:paraId="7902DFEE" w14:textId="77777777" w:rsidR="00360289" w:rsidRDefault="00360289" w:rsidP="00360289">
      <w:pPr>
        <w:spacing w:after="0" w:line="312" w:lineRule="auto"/>
        <w:rPr>
          <w:rFonts w:ascii="Times New Roman" w:hAnsi="Times New Roman" w:cs="Times New Roman"/>
          <w:szCs w:val="21"/>
          <w:lang w:val="en-GB"/>
        </w:rPr>
      </w:pPr>
    </w:p>
    <w:p w14:paraId="443B2F63" w14:textId="77777777" w:rsidR="00360289" w:rsidRPr="00077161" w:rsidRDefault="00360289" w:rsidP="00360289">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265BA04A" w14:textId="17C0C2D1" w:rsidR="00360289" w:rsidRDefault="00360289" w:rsidP="00360289">
      <w:pPr>
        <w:spacing w:after="0" w:line="312" w:lineRule="auto"/>
        <w:rPr>
          <w:rFonts w:ascii="Times New Roman" w:hAnsi="Times New Roman" w:cs="Times New Roman"/>
          <w:szCs w:val="21"/>
          <w:lang w:val="en-GB"/>
        </w:rPr>
      </w:pPr>
      <w:r>
        <w:rPr>
          <w:rFonts w:ascii="Times New Roman" w:eastAsia="宋体" w:hAnsi="Times New Roman" w:cs="Times New Roman"/>
          <w:kern w:val="0"/>
          <w:sz w:val="22"/>
        </w:rPr>
        <w:t>F</w:t>
      </w:r>
      <w:r>
        <w:rPr>
          <w:rFonts w:ascii="Times New Roman" w:eastAsia="宋体" w:hAnsi="Times New Roman" w:cs="Times New Roman" w:hint="eastAsia"/>
          <w:kern w:val="0"/>
          <w:sz w:val="22"/>
        </w:rPr>
        <w:t xml:space="preserve">or the indication method of option 5, CATT proposed that the </w:t>
      </w:r>
      <w:r w:rsidR="00C51370">
        <w:rPr>
          <w:rFonts w:ascii="Times New Roman" w:eastAsia="宋体" w:hAnsi="Times New Roman" w:cs="Times New Roman" w:hint="eastAsia"/>
          <w:kern w:val="0"/>
          <w:sz w:val="22"/>
        </w:rPr>
        <w:t xml:space="preserve">Reserved bit in MAC RAR can be used to indicate whether gNB indicating the UL beam information to UE. FL would like to first </w:t>
      </w:r>
      <w:r w:rsidR="00C51370">
        <w:rPr>
          <w:rFonts w:ascii="Times New Roman" w:eastAsia="宋体" w:hAnsi="Times New Roman" w:cs="Times New Roman"/>
          <w:kern w:val="0"/>
          <w:sz w:val="22"/>
        </w:rPr>
        <w:t>further</w:t>
      </w:r>
      <w:r w:rsidR="00C51370">
        <w:rPr>
          <w:rFonts w:ascii="Times New Roman" w:eastAsia="宋体" w:hAnsi="Times New Roman" w:cs="Times New Roman" w:hint="eastAsia"/>
          <w:kern w:val="0"/>
          <w:sz w:val="22"/>
        </w:rPr>
        <w:t xml:space="preserve"> check whether it is common understanding that gNB </w:t>
      </w:r>
      <w:r w:rsidR="00C51370">
        <w:rPr>
          <w:rFonts w:ascii="Times New Roman" w:eastAsia="宋体" w:hAnsi="Times New Roman" w:cs="Times New Roman"/>
          <w:kern w:val="0"/>
          <w:sz w:val="22"/>
        </w:rPr>
        <w:t>can</w:t>
      </w:r>
      <w:r w:rsidR="00C51370">
        <w:rPr>
          <w:rFonts w:ascii="Times New Roman" w:eastAsia="宋体" w:hAnsi="Times New Roman" w:cs="Times New Roman" w:hint="eastAsia"/>
          <w:kern w:val="0"/>
          <w:sz w:val="22"/>
        </w:rPr>
        <w:t xml:space="preserve"> not </w:t>
      </w:r>
      <w:bookmarkStart w:id="52" w:name="_Hlk214317484"/>
      <w:r w:rsidR="00C51370">
        <w:rPr>
          <w:rFonts w:ascii="Times New Roman" w:eastAsia="宋体" w:hAnsi="Times New Roman" w:cs="Times New Roman" w:hint="eastAsia"/>
          <w:kern w:val="0"/>
          <w:sz w:val="22"/>
        </w:rPr>
        <w:t>indicate the UL beam information to UE for multiple PRACH transmission with different Tx beams</w:t>
      </w:r>
      <w:bookmarkEnd w:id="52"/>
      <w:r w:rsidR="00C51370">
        <w:rPr>
          <w:rFonts w:ascii="Times New Roman" w:eastAsia="宋体" w:hAnsi="Times New Roman" w:cs="Times New Roman" w:hint="eastAsia"/>
          <w:kern w:val="0"/>
          <w:sz w:val="22"/>
        </w:rPr>
        <w:t>.</w:t>
      </w:r>
      <w:r>
        <w:rPr>
          <w:rFonts w:ascii="Times New Roman" w:eastAsia="宋体" w:hAnsi="Times New Roman" w:cs="Times New Roman" w:hint="eastAsia"/>
          <w:kern w:val="0"/>
          <w:sz w:val="22"/>
        </w:rPr>
        <w:t>:</w:t>
      </w:r>
    </w:p>
    <w:p w14:paraId="7E55B5D4" w14:textId="68A8EDF5" w:rsidR="00360289" w:rsidRDefault="00360289" w:rsidP="00360289">
      <w:pPr>
        <w:pStyle w:val="4"/>
        <w:spacing w:beforeLines="0" w:before="0" w:afterLines="0" w:after="0" w:line="312" w:lineRule="auto"/>
        <w:rPr>
          <w:rFonts w:ascii="Times New Roman" w:hAnsi="Times New Roman" w:cs="Times New Roman"/>
          <w:i/>
          <w:iCs/>
          <w:szCs w:val="21"/>
          <w:u w:val="single"/>
          <w:lang w:val="en-GB"/>
        </w:rPr>
      </w:pPr>
      <w:r>
        <w:rPr>
          <w:rFonts w:ascii="Times New Roman" w:eastAsia="宋体" w:hAnsi="Times New Roman" w:cs="Times New Roman" w:hint="eastAsia"/>
          <w:kern w:val="0"/>
          <w:szCs w:val="21"/>
          <w:u w:val="single"/>
          <w:shd w:val="clear" w:color="auto" w:fill="FFC000"/>
          <w:lang w:val="en-GB"/>
        </w:rPr>
        <w:t xml:space="preserve">NEW question [Round2] </w:t>
      </w:r>
      <w:r>
        <w:rPr>
          <w:rFonts w:ascii="Times New Roman" w:eastAsia="宋体" w:hAnsi="Times New Roman" w:cs="Times New Roman" w:hint="eastAsia"/>
          <w:i/>
          <w:iCs/>
          <w:kern w:val="0"/>
          <w:szCs w:val="21"/>
          <w:u w:val="single"/>
          <w:shd w:val="clear" w:color="auto" w:fill="FFC000"/>
          <w:lang w:val="en-GB"/>
        </w:rPr>
        <w:t>FL</w:t>
      </w:r>
      <w:r>
        <w:rPr>
          <w:rFonts w:ascii="Times New Roman" w:eastAsia="宋体" w:hAnsi="Times New Roman" w:cs="Times New Roman"/>
          <w:i/>
          <w:iCs/>
          <w:kern w:val="0"/>
          <w:szCs w:val="21"/>
          <w:u w:val="single"/>
          <w:shd w:val="clear" w:color="auto" w:fill="FFC000"/>
          <w:lang w:val="en-GB"/>
        </w:rPr>
        <w:t>’</w:t>
      </w:r>
      <w:r>
        <w:rPr>
          <w:rFonts w:ascii="Times New Roman" w:eastAsia="宋体" w:hAnsi="Times New Roman" w:cs="Times New Roman" w:hint="eastAsia"/>
          <w:i/>
          <w:iCs/>
          <w:kern w:val="0"/>
          <w:szCs w:val="21"/>
          <w:u w:val="single"/>
          <w:shd w:val="clear" w:color="auto" w:fill="FFC000"/>
          <w:lang w:val="en-GB"/>
        </w:rPr>
        <w:t>s question 1-7g</w:t>
      </w:r>
    </w:p>
    <w:p w14:paraId="392D7655" w14:textId="34938A57" w:rsidR="00360289" w:rsidRDefault="00C51370" w:rsidP="00360289">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Whether gNB</w:t>
      </w:r>
      <w:r w:rsidR="00360289">
        <w:rPr>
          <w:rFonts w:ascii="Times New Roman" w:hAnsi="Times New Roman" w:cs="Times New Roman" w:hint="eastAsia"/>
          <w:b/>
          <w:bCs/>
          <w:i/>
          <w:iCs/>
          <w:szCs w:val="21"/>
          <w:lang w:val="en-GB"/>
        </w:rPr>
        <w:t xml:space="preserve"> can </w:t>
      </w:r>
      <w:r>
        <w:rPr>
          <w:rFonts w:ascii="Times New Roman" w:hAnsi="Times New Roman" w:cs="Times New Roman" w:hint="eastAsia"/>
          <w:b/>
          <w:bCs/>
          <w:i/>
          <w:iCs/>
          <w:szCs w:val="21"/>
          <w:lang w:val="en-GB"/>
        </w:rPr>
        <w:t>not</w:t>
      </w:r>
      <w:r w:rsidRPr="00C51370">
        <w:t xml:space="preserve"> </w:t>
      </w:r>
      <w:r w:rsidRPr="00C51370">
        <w:rPr>
          <w:rFonts w:ascii="Times New Roman" w:hAnsi="Times New Roman" w:cs="Times New Roman"/>
          <w:b/>
          <w:bCs/>
          <w:i/>
          <w:iCs/>
          <w:szCs w:val="21"/>
          <w:lang w:val="en-GB"/>
        </w:rPr>
        <w:t>indicate the UL beam information to UE for multiple PRACH transmission with different Tx beams</w:t>
      </w:r>
      <w:r w:rsidR="00360289">
        <w:rPr>
          <w:rFonts w:ascii="Times New Roman" w:hAnsi="Times New Roman" w:cs="Times New Roman" w:hint="eastAsia"/>
          <w:b/>
          <w:bCs/>
          <w:i/>
          <w:iCs/>
          <w:szCs w:val="21"/>
          <w:lang w:val="en-GB"/>
        </w:rPr>
        <w:t>?</w:t>
      </w:r>
    </w:p>
    <w:p w14:paraId="20217F83" w14:textId="7604D72D" w:rsidR="00360289" w:rsidRDefault="00360289" w:rsidP="00360289">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eastAsia="宋体" w:hAnsi="Times New Roman" w:cs="Times New Roman" w:hint="eastAsia"/>
          <w:b/>
          <w:bCs/>
          <w:i/>
          <w:iCs/>
          <w:kern w:val="0"/>
          <w:szCs w:val="21"/>
          <w:u w:val="single"/>
          <w:shd w:val="clear" w:color="auto" w:fill="FFC000"/>
          <w:lang w:val="en-GB"/>
        </w:rPr>
        <w:t>FL</w:t>
      </w:r>
      <w:r>
        <w:rPr>
          <w:rFonts w:ascii="Times New Roman" w:eastAsia="宋体" w:hAnsi="Times New Roman" w:cs="Times New Roman"/>
          <w:b/>
          <w:bCs/>
          <w:i/>
          <w:iCs/>
          <w:kern w:val="0"/>
          <w:szCs w:val="21"/>
          <w:u w:val="single"/>
          <w:shd w:val="clear" w:color="auto" w:fill="FFC000"/>
          <w:lang w:val="en-GB"/>
        </w:rPr>
        <w:t>’</w:t>
      </w:r>
      <w:r>
        <w:rPr>
          <w:rFonts w:ascii="Times New Roman" w:eastAsia="宋体" w:hAnsi="Times New Roman" w:cs="Times New Roman" w:hint="eastAsia"/>
          <w:b/>
          <w:bCs/>
          <w:i/>
          <w:iCs/>
          <w:kern w:val="0"/>
          <w:szCs w:val="21"/>
          <w:u w:val="single"/>
          <w:shd w:val="clear" w:color="auto" w:fill="FFC000"/>
          <w:lang w:val="en-GB"/>
        </w:rPr>
        <w:t>s question #1-7</w:t>
      </w:r>
      <w:r w:rsidR="00C51370">
        <w:rPr>
          <w:rFonts w:ascii="Times New Roman" w:eastAsia="宋体" w:hAnsi="Times New Roman" w:cs="Times New Roman" w:hint="eastAsia"/>
          <w:b/>
          <w:bCs/>
          <w:i/>
          <w:iCs/>
          <w:kern w:val="0"/>
          <w:szCs w:val="21"/>
          <w:u w:val="single"/>
          <w:shd w:val="clear" w:color="auto" w:fill="FFC000"/>
          <w:lang w:val="en-GB"/>
        </w:rPr>
        <w:t>g</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206" w:type="dxa"/>
        <w:tblLook w:val="04A0" w:firstRow="1" w:lastRow="0" w:firstColumn="1" w:lastColumn="0" w:noHBand="0" w:noVBand="1"/>
      </w:tblPr>
      <w:tblGrid>
        <w:gridCol w:w="1196"/>
        <w:gridCol w:w="8010"/>
      </w:tblGrid>
      <w:tr w:rsidR="00360289" w14:paraId="48996064" w14:textId="77777777" w:rsidTr="00AA1A3F">
        <w:tc>
          <w:tcPr>
            <w:tcW w:w="1196" w:type="dxa"/>
            <w:vAlign w:val="center"/>
          </w:tcPr>
          <w:p w14:paraId="402575E5" w14:textId="77777777" w:rsidR="00360289" w:rsidRDefault="00360289" w:rsidP="00AA1A3F">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8010" w:type="dxa"/>
            <w:vAlign w:val="center"/>
          </w:tcPr>
          <w:p w14:paraId="78289998" w14:textId="77777777" w:rsidR="00360289" w:rsidRDefault="00360289" w:rsidP="00AA1A3F">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360289" w14:paraId="7D310474" w14:textId="77777777" w:rsidTr="00AA1A3F">
        <w:tc>
          <w:tcPr>
            <w:tcW w:w="1196" w:type="dxa"/>
            <w:vAlign w:val="center"/>
          </w:tcPr>
          <w:p w14:paraId="3F13C60D" w14:textId="415F5570" w:rsidR="00360289" w:rsidRDefault="00360289" w:rsidP="00AA1A3F">
            <w:pPr>
              <w:spacing w:after="0"/>
              <w:rPr>
                <w:rFonts w:ascii="Times New Roman" w:hAnsi="Times New Roman" w:cs="Times New Roman"/>
                <w:bCs/>
                <w:szCs w:val="21"/>
                <w:lang w:val="en-GB"/>
              </w:rPr>
            </w:pPr>
          </w:p>
        </w:tc>
        <w:tc>
          <w:tcPr>
            <w:tcW w:w="8010" w:type="dxa"/>
            <w:vAlign w:val="center"/>
          </w:tcPr>
          <w:p w14:paraId="74A1C5DF" w14:textId="2DB83443" w:rsidR="00360289" w:rsidRDefault="00360289" w:rsidP="00AA1A3F">
            <w:pPr>
              <w:spacing w:after="0"/>
              <w:rPr>
                <w:rFonts w:ascii="Times New Roman" w:hAnsi="Times New Roman" w:cs="Times New Roman"/>
                <w:bCs/>
                <w:szCs w:val="21"/>
                <w:lang w:val="en-GB"/>
              </w:rPr>
            </w:pPr>
          </w:p>
        </w:tc>
      </w:tr>
      <w:tr w:rsidR="00360289" w14:paraId="5B95E0BD" w14:textId="77777777" w:rsidTr="00AA1A3F">
        <w:tc>
          <w:tcPr>
            <w:tcW w:w="1196" w:type="dxa"/>
            <w:vAlign w:val="center"/>
          </w:tcPr>
          <w:p w14:paraId="5C84CD80" w14:textId="0627D692" w:rsidR="00360289" w:rsidRDefault="00360289" w:rsidP="00AA1A3F">
            <w:pPr>
              <w:spacing w:after="0"/>
              <w:rPr>
                <w:rFonts w:ascii="Times New Roman" w:eastAsia="Malgun Gothic" w:hAnsi="Times New Roman" w:cs="Times New Roman"/>
                <w:bCs/>
                <w:szCs w:val="21"/>
                <w:lang w:val="en-GB" w:eastAsia="ko-KR"/>
              </w:rPr>
            </w:pPr>
          </w:p>
        </w:tc>
        <w:tc>
          <w:tcPr>
            <w:tcW w:w="8010" w:type="dxa"/>
            <w:vAlign w:val="center"/>
          </w:tcPr>
          <w:p w14:paraId="6DCC8EF9" w14:textId="0EB9BA2C" w:rsidR="00360289" w:rsidRDefault="00360289" w:rsidP="00AA1A3F">
            <w:pPr>
              <w:rPr>
                <w:rFonts w:ascii="Times New Roman" w:eastAsia="Malgun Gothic" w:hAnsi="Times New Roman" w:cs="Times New Roman"/>
                <w:lang w:eastAsia="ko-KR"/>
              </w:rPr>
            </w:pPr>
          </w:p>
        </w:tc>
      </w:tr>
    </w:tbl>
    <w:p w14:paraId="7705756B" w14:textId="77777777" w:rsidR="009516E7" w:rsidRDefault="0058777D">
      <w:pPr>
        <w:pStyle w:val="20"/>
        <w:spacing w:before="156" w:after="156"/>
        <w:rPr>
          <w:rFonts w:ascii="Arial" w:hAnsi="Arial" w:cs="Arial"/>
          <w:b/>
          <w:bCs w:val="0"/>
          <w:u w:val="single"/>
        </w:rPr>
      </w:pPr>
      <w:r>
        <w:rPr>
          <w:rFonts w:ascii="Arial" w:hAnsi="Arial" w:cs="Arial" w:hint="eastAsia"/>
          <w:b/>
          <w:bCs w:val="0"/>
          <w:u w:val="single"/>
        </w:rPr>
        <w:t>Issue#1-8: Configuration of ROs using same Tx beams for multiple RPACH transmissions with different Tx beams</w:t>
      </w:r>
    </w:p>
    <w:p w14:paraId="27767745"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Issue#1-8 can be found as follows.</w:t>
      </w:r>
    </w:p>
    <w:tbl>
      <w:tblPr>
        <w:tblStyle w:val="af5"/>
        <w:tblW w:w="0" w:type="auto"/>
        <w:tblInd w:w="108" w:type="dxa"/>
        <w:tblLook w:val="04A0" w:firstRow="1" w:lastRow="0" w:firstColumn="1" w:lastColumn="0" w:noHBand="0" w:noVBand="1"/>
      </w:tblPr>
      <w:tblGrid>
        <w:gridCol w:w="1665"/>
        <w:gridCol w:w="7910"/>
      </w:tblGrid>
      <w:tr w:rsidR="009516E7" w14:paraId="2D332314" w14:textId="77777777">
        <w:tc>
          <w:tcPr>
            <w:tcW w:w="1669" w:type="dxa"/>
            <w:vAlign w:val="center"/>
          </w:tcPr>
          <w:p w14:paraId="06CA4D0A"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7959" w:type="dxa"/>
            <w:vAlign w:val="center"/>
          </w:tcPr>
          <w:p w14:paraId="19FA2A3D"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Proposals</w:t>
            </w:r>
          </w:p>
        </w:tc>
      </w:tr>
      <w:tr w:rsidR="009516E7" w14:paraId="1D338677" w14:textId="77777777">
        <w:tc>
          <w:tcPr>
            <w:tcW w:w="1669" w:type="dxa"/>
            <w:vAlign w:val="center"/>
          </w:tcPr>
          <w:p w14:paraId="1DD5839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LGE</w:t>
            </w:r>
          </w:p>
        </w:tc>
        <w:tc>
          <w:tcPr>
            <w:tcW w:w="7959" w:type="dxa"/>
            <w:vAlign w:val="center"/>
          </w:tcPr>
          <w:p w14:paraId="23262314" w14:textId="77777777" w:rsidR="009516E7" w:rsidRDefault="0058777D">
            <w:pPr>
              <w:pStyle w:val="Proposal"/>
              <w:spacing w:line="312" w:lineRule="auto"/>
              <w:rPr>
                <w:rFonts w:ascii="Times New Roman" w:hAnsi="Times New Roman" w:cs="Times New Roman"/>
                <w:b w:val="0"/>
                <w:bCs w:val="0"/>
                <w:i/>
                <w:iCs/>
                <w:sz w:val="20"/>
                <w:szCs w:val="20"/>
              </w:rPr>
            </w:pPr>
            <w:r>
              <w:rPr>
                <w:rFonts w:ascii="Times New Roman" w:hAnsi="Times New Roman" w:cs="Times New Roman"/>
                <w:i/>
                <w:iCs/>
                <w:sz w:val="20"/>
                <w:szCs w:val="20"/>
              </w:rPr>
              <w:t>Observation 3:</w:t>
            </w:r>
            <w:r>
              <w:rPr>
                <w:rFonts w:ascii="Times New Roman" w:hAnsi="Times New Roman" w:cs="Times New Roman"/>
                <w:b w:val="0"/>
                <w:bCs w:val="0"/>
                <w:i/>
                <w:iCs/>
                <w:sz w:val="20"/>
                <w:szCs w:val="20"/>
              </w:rPr>
              <w:t xml:space="preserve"> In multiple PRACH transmissions with different Tx beams, it is reasonable to assume that the UE may reuse the same Tx beam for some transmissions, and enabling the gNB to identify such reuse can facilitate PRACH combining and improve coverage performance.</w:t>
            </w:r>
          </w:p>
          <w:p w14:paraId="091C8D56" w14:textId="77777777" w:rsidR="009516E7" w:rsidRDefault="0058777D">
            <w:pPr>
              <w:pStyle w:val="Proposal"/>
              <w:spacing w:line="312" w:lineRule="auto"/>
              <w:rPr>
                <w:rFonts w:ascii="Times New Roman" w:hAnsi="Times New Roman" w:cs="Times New Roman"/>
                <w:b w:val="0"/>
                <w:bCs w:val="0"/>
                <w:i/>
                <w:iCs/>
                <w:sz w:val="20"/>
                <w:szCs w:val="20"/>
              </w:rPr>
            </w:pPr>
            <w:r>
              <w:rPr>
                <w:rFonts w:ascii="Times New Roman" w:hAnsi="Times New Roman" w:cs="Times New Roman"/>
                <w:i/>
                <w:iCs/>
                <w:sz w:val="20"/>
                <w:szCs w:val="20"/>
              </w:rPr>
              <w:t>Proposal 3:</w:t>
            </w:r>
            <w:r>
              <w:rPr>
                <w:rFonts w:ascii="Times New Roman" w:hAnsi="Times New Roman" w:cs="Times New Roman"/>
                <w:b w:val="0"/>
                <w:bCs w:val="0"/>
                <w:i/>
                <w:iCs/>
                <w:sz w:val="20"/>
                <w:szCs w:val="20"/>
              </w:rPr>
              <w:t xml:space="preserve"> RAN1 to consider supporting a design where the UE is not required to use different Tx beams for every PRACH transmission, and where the gNB may be informed of which PRACH transmissions used the same Tx beam, enabling combining at the gNB for improved PRACH detection and coverage enhancement.</w:t>
            </w:r>
          </w:p>
          <w:p w14:paraId="2766D244" w14:textId="77777777" w:rsidR="009516E7" w:rsidRDefault="0058777D">
            <w:pPr>
              <w:pStyle w:val="Proposal"/>
              <w:spacing w:line="312" w:lineRule="auto"/>
              <w:rPr>
                <w:rFonts w:ascii="Times New Roman" w:hAnsi="Times New Roman" w:cs="Times New Roman"/>
                <w:b w:val="0"/>
                <w:bCs w:val="0"/>
                <w:i/>
                <w:iCs/>
                <w:sz w:val="20"/>
                <w:szCs w:val="20"/>
              </w:rPr>
            </w:pPr>
            <w:r>
              <w:rPr>
                <w:rFonts w:ascii="Times New Roman" w:hAnsi="Times New Roman" w:cs="Times New Roman"/>
                <w:i/>
                <w:iCs/>
                <w:sz w:val="20"/>
                <w:szCs w:val="20"/>
              </w:rPr>
              <w:t>Observation 4:</w:t>
            </w:r>
            <w:r>
              <w:rPr>
                <w:rFonts w:ascii="Times New Roman" w:hAnsi="Times New Roman" w:cs="Times New Roman"/>
                <w:b w:val="0"/>
                <w:bCs w:val="0"/>
                <w:i/>
                <w:iCs/>
                <w:sz w:val="20"/>
                <w:szCs w:val="20"/>
              </w:rPr>
              <w:t xml:space="preserve"> It is important to consider whether the UE has the capability to transmit using multiple Tx beams, and how many beams it can support.</w:t>
            </w:r>
          </w:p>
          <w:p w14:paraId="2E9D531F" w14:textId="77777777" w:rsidR="009516E7" w:rsidRDefault="0058777D">
            <w:pPr>
              <w:pStyle w:val="Proposal"/>
              <w:spacing w:line="312" w:lineRule="auto"/>
              <w:rPr>
                <w:rFonts w:ascii="Times New Roman" w:hAnsi="Times New Roman" w:cs="Times New Roman"/>
                <w:b w:val="0"/>
                <w:bCs w:val="0"/>
                <w:i/>
                <w:iCs/>
                <w:sz w:val="20"/>
                <w:szCs w:val="20"/>
              </w:rPr>
            </w:pPr>
            <w:r>
              <w:rPr>
                <w:rFonts w:ascii="Times New Roman" w:hAnsi="Times New Roman" w:cs="Times New Roman"/>
                <w:i/>
                <w:iCs/>
                <w:sz w:val="20"/>
                <w:szCs w:val="20"/>
              </w:rPr>
              <w:t xml:space="preserve">Proposal 4: </w:t>
            </w:r>
            <w:r>
              <w:rPr>
                <w:rFonts w:ascii="Times New Roman" w:hAnsi="Times New Roman" w:cs="Times New Roman"/>
                <w:b w:val="0"/>
                <w:bCs w:val="0"/>
                <w:i/>
                <w:iCs/>
                <w:sz w:val="20"/>
                <w:szCs w:val="20"/>
              </w:rPr>
              <w:t>For multiple PRACH transmission with different beams, support to divide the multiple RACH occasions within a group into sub-groups, with each sub-group associated with a specific UE Tx beam.</w:t>
            </w:r>
          </w:p>
          <w:p w14:paraId="648A8CA0" w14:textId="77777777" w:rsidR="009516E7" w:rsidRDefault="0058777D">
            <w:pPr>
              <w:pStyle w:val="af9"/>
              <w:numPr>
                <w:ilvl w:val="0"/>
                <w:numId w:val="41"/>
              </w:numPr>
              <w:overflowPunct w:val="0"/>
              <w:snapToGrid/>
              <w:spacing w:after="0" w:line="312" w:lineRule="auto"/>
              <w:ind w:left="422" w:firstLineChars="0" w:hanging="422"/>
              <w:contextualSpacing/>
              <w:jc w:val="left"/>
              <w:textAlignment w:val="baseline"/>
              <w:rPr>
                <w:i/>
                <w:iCs/>
                <w:color w:val="000000" w:themeColor="text1"/>
                <w:sz w:val="20"/>
                <w:szCs w:val="20"/>
                <w:lang w:eastAsia="ko-KR"/>
              </w:rPr>
            </w:pPr>
            <w:r>
              <w:rPr>
                <w:i/>
                <w:iCs/>
                <w:color w:val="000000" w:themeColor="text1"/>
                <w:sz w:val="20"/>
                <w:szCs w:val="20"/>
                <w:lang w:eastAsia="ko-KR"/>
              </w:rPr>
              <w:t>If the UE supports fewer UE Tx beams than the number of sub-groups, it may reuse the same Tx beam across multiple sub-groups.</w:t>
            </w:r>
          </w:p>
          <w:p w14:paraId="3241B117" w14:textId="77777777" w:rsidR="009516E7" w:rsidRDefault="009516E7">
            <w:pPr>
              <w:overflowPunct w:val="0"/>
              <w:autoSpaceDE w:val="0"/>
              <w:autoSpaceDN w:val="0"/>
              <w:adjustRightInd w:val="0"/>
              <w:snapToGrid w:val="0"/>
              <w:spacing w:after="0" w:line="312" w:lineRule="auto"/>
              <w:textAlignment w:val="baseline"/>
              <w:rPr>
                <w:rFonts w:ascii="Times New Roman" w:eastAsia="等线" w:hAnsi="Times New Roman" w:cs="Times New Roman"/>
                <w:i/>
                <w:iCs/>
                <w:sz w:val="20"/>
                <w:szCs w:val="20"/>
                <w:lang w:val="en-GB"/>
              </w:rPr>
            </w:pPr>
          </w:p>
        </w:tc>
      </w:tr>
      <w:tr w:rsidR="009516E7" w14:paraId="30452C6C" w14:textId="77777777">
        <w:tc>
          <w:tcPr>
            <w:tcW w:w="1669" w:type="dxa"/>
            <w:vAlign w:val="center"/>
          </w:tcPr>
          <w:p w14:paraId="5CBA452A"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V</w:t>
            </w:r>
            <w:r>
              <w:rPr>
                <w:rFonts w:ascii="Times New Roman" w:hAnsi="Times New Roman" w:cs="Times New Roman" w:hint="eastAsia"/>
                <w:szCs w:val="21"/>
                <w:lang w:val="en-GB"/>
              </w:rPr>
              <w:t>ivo</w:t>
            </w:r>
          </w:p>
        </w:tc>
        <w:tc>
          <w:tcPr>
            <w:tcW w:w="7959" w:type="dxa"/>
            <w:vAlign w:val="center"/>
          </w:tcPr>
          <w:p w14:paraId="70FC5677" w14:textId="77777777" w:rsidR="009516E7" w:rsidRDefault="0058777D">
            <w:pPr>
              <w:overflowPunct w:val="0"/>
              <w:autoSpaceDE w:val="0"/>
              <w:autoSpaceDN w:val="0"/>
              <w:adjustRightInd w:val="0"/>
              <w:snapToGrid w:val="0"/>
              <w:spacing w:after="0" w:line="312" w:lineRule="auto"/>
              <w:textAlignment w:val="baseline"/>
              <w:rPr>
                <w:rFonts w:ascii="Times New Roman" w:eastAsia="等线" w:hAnsi="Times New Roman" w:cs="Times New Roman"/>
                <w:i/>
                <w:iCs/>
                <w:sz w:val="20"/>
                <w:szCs w:val="20"/>
                <w:lang w:val="en-GB"/>
              </w:rPr>
            </w:pPr>
            <w:r>
              <w:rPr>
                <w:rFonts w:ascii="Times New Roman" w:hAnsi="Times New Roman" w:cs="Times New Roman"/>
                <w:b/>
                <w:bCs/>
                <w:i/>
                <w:iCs/>
                <w:sz w:val="20"/>
                <w:szCs w:val="20"/>
                <w:lang w:val="en-GB"/>
              </w:rPr>
              <w:t>Observation</w:t>
            </w:r>
            <w:r>
              <w:rPr>
                <w:rFonts w:ascii="Times New Roman" w:hAnsi="Times New Roman" w:cs="Times New Roman"/>
                <w:b/>
                <w:bCs/>
                <w:i/>
                <w:iCs/>
                <w:sz w:val="20"/>
                <w:szCs w:val="20"/>
              </w:rPr>
              <w:t xml:space="preserve"> </w:t>
            </w:r>
            <w:r>
              <w:rPr>
                <w:rFonts w:ascii="Times New Roman" w:hAnsi="Times New Roman" w:cs="Times New Roman"/>
                <w:b/>
                <w:bCs/>
                <w:i/>
                <w:iCs/>
                <w:sz w:val="20"/>
                <w:szCs w:val="20"/>
              </w:rPr>
              <w:fldChar w:fldCharType="begin"/>
            </w:r>
            <w:r>
              <w:rPr>
                <w:rFonts w:ascii="Times New Roman" w:hAnsi="Times New Roman" w:cs="Times New Roman"/>
                <w:b/>
                <w:bCs/>
                <w:i/>
                <w:iCs/>
                <w:sz w:val="20"/>
                <w:szCs w:val="20"/>
              </w:rPr>
              <w:instrText xml:space="preserve"> SEQ Proposal \* ARABIC </w:instrText>
            </w:r>
            <w:r>
              <w:rPr>
                <w:rFonts w:ascii="Times New Roman" w:hAnsi="Times New Roman" w:cs="Times New Roman"/>
                <w:b/>
                <w:bCs/>
                <w:i/>
                <w:iCs/>
                <w:sz w:val="20"/>
                <w:szCs w:val="20"/>
              </w:rPr>
              <w:fldChar w:fldCharType="separate"/>
            </w:r>
            <w:r>
              <w:rPr>
                <w:rFonts w:ascii="Times New Roman" w:hAnsi="Times New Roman" w:cs="Times New Roman"/>
                <w:b/>
                <w:bCs/>
                <w:i/>
                <w:iCs/>
                <w:sz w:val="20"/>
                <w:szCs w:val="20"/>
              </w:rPr>
              <w:t>5</w:t>
            </w:r>
            <w:r>
              <w:rPr>
                <w:rFonts w:ascii="Times New Roman" w:hAnsi="Times New Roman" w:cs="Times New Roman"/>
                <w:b/>
                <w:bCs/>
                <w:i/>
                <w:iCs/>
                <w:sz w:val="20"/>
                <w:szCs w:val="20"/>
              </w:rPr>
              <w:fldChar w:fldCharType="end"/>
            </w:r>
            <w:r>
              <w:rPr>
                <w:rFonts w:ascii="Times New Roman" w:hAnsi="Times New Roman" w:cs="Times New Roman"/>
                <w:i/>
                <w:iCs/>
                <w:sz w:val="20"/>
                <w:szCs w:val="20"/>
              </w:rPr>
              <w:t>: Assistant information format depends on the candidate numbers of TX beams that can be enabled by network</w:t>
            </w:r>
            <w:r>
              <w:rPr>
                <w:rFonts w:ascii="Times New Roman" w:eastAsia="等线" w:hAnsi="Times New Roman" w:cs="Times New Roman"/>
                <w:i/>
                <w:iCs/>
                <w:sz w:val="20"/>
                <w:szCs w:val="20"/>
                <w:lang w:val="en-GB"/>
              </w:rPr>
              <w:t>.</w:t>
            </w:r>
          </w:p>
          <w:p w14:paraId="1B8DF6E3" w14:textId="77777777" w:rsidR="009516E7" w:rsidRDefault="0058777D">
            <w:pPr>
              <w:spacing w:after="0" w:line="312" w:lineRule="auto"/>
              <w:rPr>
                <w:rFonts w:ascii="Times New Roman" w:hAnsi="Times New Roman" w:cs="Times New Roman"/>
                <w:i/>
                <w:iCs/>
                <w:sz w:val="20"/>
                <w:szCs w:val="20"/>
              </w:rPr>
            </w:pPr>
            <w:r>
              <w:rPr>
                <w:rFonts w:ascii="Times New Roman" w:hAnsi="Times New Roman" w:cs="Times New Roman"/>
                <w:b/>
                <w:bCs/>
                <w:i/>
                <w:iCs/>
                <w:sz w:val="20"/>
                <w:szCs w:val="20"/>
              </w:rPr>
              <w:t xml:space="preserve">Proposal </w:t>
            </w:r>
            <w:r>
              <w:rPr>
                <w:rFonts w:ascii="Times New Roman" w:hAnsi="Times New Roman" w:cs="Times New Roman"/>
                <w:b/>
                <w:bCs/>
                <w:i/>
                <w:iCs/>
                <w:sz w:val="20"/>
                <w:szCs w:val="20"/>
              </w:rPr>
              <w:fldChar w:fldCharType="begin"/>
            </w:r>
            <w:r>
              <w:rPr>
                <w:rFonts w:ascii="Times New Roman" w:hAnsi="Times New Roman" w:cs="Times New Roman"/>
                <w:b/>
                <w:bCs/>
                <w:i/>
                <w:iCs/>
                <w:sz w:val="20"/>
                <w:szCs w:val="20"/>
              </w:rPr>
              <w:instrText xml:space="preserve"> SEQ Observation \* ARABIC </w:instrText>
            </w:r>
            <w:r>
              <w:rPr>
                <w:rFonts w:ascii="Times New Roman" w:hAnsi="Times New Roman" w:cs="Times New Roman"/>
                <w:b/>
                <w:bCs/>
                <w:i/>
                <w:iCs/>
                <w:sz w:val="20"/>
                <w:szCs w:val="20"/>
              </w:rPr>
              <w:fldChar w:fldCharType="separate"/>
            </w:r>
            <w:r>
              <w:rPr>
                <w:rFonts w:ascii="Times New Roman" w:hAnsi="Times New Roman" w:cs="Times New Roman"/>
                <w:b/>
                <w:bCs/>
                <w:i/>
                <w:iCs/>
                <w:sz w:val="20"/>
                <w:szCs w:val="20"/>
              </w:rPr>
              <w:t>5</w:t>
            </w:r>
            <w:r>
              <w:rPr>
                <w:rFonts w:ascii="Times New Roman" w:hAnsi="Times New Roman" w:cs="Times New Roman"/>
                <w:b/>
                <w:bCs/>
                <w:i/>
                <w:iCs/>
                <w:sz w:val="20"/>
                <w:szCs w:val="20"/>
              </w:rPr>
              <w:fldChar w:fldCharType="end"/>
            </w:r>
            <w:r>
              <w:rPr>
                <w:rFonts w:ascii="Times New Roman" w:hAnsi="Times New Roman" w:cs="Times New Roman"/>
                <w:b/>
                <w:bCs/>
                <w:i/>
                <w:iCs/>
                <w:sz w:val="20"/>
                <w:szCs w:val="20"/>
                <w:lang w:val="en-GB"/>
              </w:rPr>
              <w:t xml:space="preserve">: </w:t>
            </w:r>
            <w:r>
              <w:rPr>
                <w:rFonts w:ascii="Times New Roman" w:hAnsi="Times New Roman" w:cs="Times New Roman"/>
                <w:i/>
                <w:iCs/>
                <w:sz w:val="20"/>
                <w:szCs w:val="20"/>
                <w:lang w:val="en-GB"/>
              </w:rPr>
              <w:t xml:space="preserve">The </w:t>
            </w:r>
            <w:r>
              <w:rPr>
                <w:rFonts w:ascii="Times New Roman" w:hAnsi="Times New Roman" w:cs="Times New Roman"/>
                <w:i/>
                <w:iCs/>
                <w:sz w:val="20"/>
                <w:szCs w:val="20"/>
              </w:rPr>
              <w:t>number of TX beams or the number of repetitions per TX beam should be signalled by network on top the repetition number for Type-B PRACH repetition.</w:t>
            </w:r>
          </w:p>
        </w:tc>
      </w:tr>
      <w:tr w:rsidR="009516E7" w14:paraId="6D5668D6" w14:textId="77777777">
        <w:tc>
          <w:tcPr>
            <w:tcW w:w="1669" w:type="dxa"/>
            <w:vAlign w:val="center"/>
          </w:tcPr>
          <w:p w14:paraId="68C5E96C"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Huawei, Hisilicon</w:t>
            </w:r>
          </w:p>
        </w:tc>
        <w:tc>
          <w:tcPr>
            <w:tcW w:w="7959" w:type="dxa"/>
            <w:vAlign w:val="center"/>
          </w:tcPr>
          <w:p w14:paraId="0B98CB4D" w14:textId="77777777" w:rsidR="009516E7" w:rsidRDefault="0058777D">
            <w:pPr>
              <w:spacing w:after="0" w:line="312" w:lineRule="auto"/>
              <w:rPr>
                <w:rFonts w:ascii="Times New Roman" w:hAnsi="Times New Roman" w:cs="Times New Roman"/>
                <w:i/>
                <w:iCs/>
                <w:sz w:val="20"/>
                <w:szCs w:val="20"/>
              </w:rPr>
            </w:pPr>
            <w:r>
              <w:rPr>
                <w:rFonts w:ascii="Times New Roman" w:hAnsi="Times New Roman" w:cs="Times New Roman"/>
                <w:b/>
                <w:bCs/>
                <w:i/>
                <w:iCs/>
                <w:sz w:val="20"/>
                <w:szCs w:val="20"/>
              </w:rPr>
              <w:t xml:space="preserve">Observation </w:t>
            </w:r>
            <w:r>
              <w:rPr>
                <w:rFonts w:ascii="Times New Roman" w:hAnsi="Times New Roman" w:cs="Times New Roman"/>
                <w:b/>
                <w:bCs/>
                <w:i/>
                <w:iCs/>
                <w:sz w:val="20"/>
                <w:szCs w:val="20"/>
              </w:rPr>
              <w:fldChar w:fldCharType="begin"/>
            </w:r>
            <w:r>
              <w:rPr>
                <w:rFonts w:ascii="Times New Roman" w:hAnsi="Times New Roman" w:cs="Times New Roman"/>
                <w:b/>
                <w:bCs/>
                <w:i/>
                <w:iCs/>
                <w:sz w:val="20"/>
                <w:szCs w:val="20"/>
              </w:rPr>
              <w:instrText xml:space="preserve"> SEQ Observation \* ARABIC </w:instrText>
            </w:r>
            <w:r>
              <w:rPr>
                <w:rFonts w:ascii="Times New Roman" w:hAnsi="Times New Roman" w:cs="Times New Roman"/>
                <w:b/>
                <w:bCs/>
                <w:i/>
                <w:iCs/>
                <w:sz w:val="20"/>
                <w:szCs w:val="20"/>
              </w:rPr>
              <w:fldChar w:fldCharType="separate"/>
            </w:r>
            <w:r>
              <w:rPr>
                <w:rFonts w:ascii="Times New Roman" w:hAnsi="Times New Roman" w:cs="Times New Roman"/>
                <w:b/>
                <w:bCs/>
                <w:i/>
                <w:iCs/>
                <w:sz w:val="20"/>
                <w:szCs w:val="20"/>
              </w:rPr>
              <w:t>1</w:t>
            </w:r>
            <w:r>
              <w:rPr>
                <w:rFonts w:ascii="Times New Roman" w:hAnsi="Times New Roman" w:cs="Times New Roman"/>
                <w:b/>
                <w:bCs/>
                <w:i/>
                <w:iCs/>
                <w:sz w:val="20"/>
                <w:szCs w:val="20"/>
              </w:rPr>
              <w:fldChar w:fldCharType="end"/>
            </w:r>
            <w:r>
              <w:rPr>
                <w:rFonts w:ascii="Times New Roman" w:hAnsi="Times New Roman" w:cs="Times New Roman"/>
                <w:i/>
                <w:iCs/>
                <w:sz w:val="20"/>
                <w:szCs w:val="20"/>
              </w:rPr>
              <w:t xml:space="preserve">: In order to improve the PRACH detection performance of the different Tx beams used for PRACH and reduce the measurement overhead at the gNB, restriction/configuration between the gNB and the UE is needed. </w:t>
            </w:r>
          </w:p>
          <w:p w14:paraId="7FBBEE22" w14:textId="77777777" w:rsidR="009516E7" w:rsidRDefault="0058777D">
            <w:pPr>
              <w:spacing w:after="0" w:line="312" w:lineRule="auto"/>
              <w:rPr>
                <w:rFonts w:ascii="Times New Roman" w:hAnsi="Times New Roman" w:cs="Times New Roman"/>
                <w:i/>
                <w:iCs/>
                <w:sz w:val="20"/>
                <w:szCs w:val="20"/>
              </w:rPr>
            </w:pPr>
            <w:r>
              <w:rPr>
                <w:rFonts w:ascii="Times New Roman" w:hAnsi="Times New Roman" w:cs="Times New Roman"/>
                <w:b/>
                <w:bCs/>
                <w:i/>
                <w:iCs/>
                <w:sz w:val="20"/>
                <w:szCs w:val="20"/>
              </w:rPr>
              <w:t xml:space="preserve">Observation </w:t>
            </w:r>
            <w:r>
              <w:rPr>
                <w:rFonts w:ascii="Times New Roman" w:hAnsi="Times New Roman" w:cs="Times New Roman"/>
                <w:b/>
                <w:bCs/>
                <w:i/>
                <w:iCs/>
                <w:sz w:val="20"/>
                <w:szCs w:val="20"/>
              </w:rPr>
              <w:fldChar w:fldCharType="begin"/>
            </w:r>
            <w:r>
              <w:rPr>
                <w:rFonts w:ascii="Times New Roman" w:hAnsi="Times New Roman" w:cs="Times New Roman"/>
                <w:b/>
                <w:bCs/>
                <w:i/>
                <w:iCs/>
                <w:sz w:val="20"/>
                <w:szCs w:val="20"/>
              </w:rPr>
              <w:instrText xml:space="preserve"> SEQ Observation \* ARABIC </w:instrText>
            </w:r>
            <w:r>
              <w:rPr>
                <w:rFonts w:ascii="Times New Roman" w:hAnsi="Times New Roman" w:cs="Times New Roman"/>
                <w:b/>
                <w:bCs/>
                <w:i/>
                <w:iCs/>
                <w:sz w:val="20"/>
                <w:szCs w:val="20"/>
              </w:rPr>
              <w:fldChar w:fldCharType="separate"/>
            </w:r>
            <w:r>
              <w:rPr>
                <w:rFonts w:ascii="Times New Roman" w:hAnsi="Times New Roman" w:cs="Times New Roman"/>
                <w:b/>
                <w:bCs/>
                <w:i/>
                <w:iCs/>
                <w:sz w:val="20"/>
                <w:szCs w:val="20"/>
              </w:rPr>
              <w:t>2</w:t>
            </w:r>
            <w:r>
              <w:rPr>
                <w:rFonts w:ascii="Times New Roman" w:hAnsi="Times New Roman" w:cs="Times New Roman"/>
                <w:b/>
                <w:bCs/>
                <w:i/>
                <w:iCs/>
                <w:sz w:val="20"/>
                <w:szCs w:val="20"/>
              </w:rPr>
              <w:fldChar w:fldCharType="end"/>
            </w:r>
            <w:r>
              <w:rPr>
                <w:rFonts w:ascii="Times New Roman" w:hAnsi="Times New Roman" w:cs="Times New Roman"/>
                <w:b/>
                <w:bCs/>
                <w:i/>
                <w:iCs/>
                <w:sz w:val="20"/>
                <w:szCs w:val="20"/>
              </w:rPr>
              <w:t xml:space="preserve">: </w:t>
            </w:r>
            <w:r>
              <w:rPr>
                <w:rFonts w:ascii="Times New Roman" w:hAnsi="Times New Roman" w:cs="Times New Roman"/>
                <w:i/>
                <w:iCs/>
                <w:sz w:val="20"/>
                <w:szCs w:val="20"/>
              </w:rPr>
              <w:t>Supporting transmission patterns where the UEs transmit PRACH over consecutive ROs with multiple Tx beams, improves PRACH detection performance.</w:t>
            </w:r>
          </w:p>
          <w:p w14:paraId="67AB9226" w14:textId="77777777" w:rsidR="009516E7" w:rsidRDefault="0058777D">
            <w:pPr>
              <w:spacing w:after="0" w:line="312" w:lineRule="auto"/>
              <w:rPr>
                <w:rFonts w:ascii="Times New Roman" w:hAnsi="Times New Roman" w:cs="Times New Roman"/>
                <w:i/>
                <w:iCs/>
                <w:sz w:val="20"/>
                <w:szCs w:val="20"/>
              </w:rPr>
            </w:pPr>
            <w:r>
              <w:rPr>
                <w:rFonts w:ascii="Times New Roman" w:hAnsi="Times New Roman" w:cs="Times New Roman"/>
                <w:b/>
                <w:bCs/>
                <w:i/>
                <w:iCs/>
                <w:sz w:val="20"/>
                <w:szCs w:val="20"/>
              </w:rPr>
              <w:t xml:space="preserve">Observation </w:t>
            </w:r>
            <w:r>
              <w:rPr>
                <w:rFonts w:ascii="Times New Roman" w:hAnsi="Times New Roman" w:cs="Times New Roman"/>
                <w:b/>
                <w:bCs/>
                <w:i/>
                <w:iCs/>
                <w:sz w:val="20"/>
                <w:szCs w:val="20"/>
              </w:rPr>
              <w:fldChar w:fldCharType="begin"/>
            </w:r>
            <w:r>
              <w:rPr>
                <w:rFonts w:ascii="Times New Roman" w:hAnsi="Times New Roman" w:cs="Times New Roman"/>
                <w:b/>
                <w:bCs/>
                <w:i/>
                <w:iCs/>
                <w:sz w:val="20"/>
                <w:szCs w:val="20"/>
              </w:rPr>
              <w:instrText xml:space="preserve"> SEQ Observation \* ARABIC </w:instrText>
            </w:r>
            <w:r>
              <w:rPr>
                <w:rFonts w:ascii="Times New Roman" w:hAnsi="Times New Roman" w:cs="Times New Roman"/>
                <w:b/>
                <w:bCs/>
                <w:i/>
                <w:iCs/>
                <w:sz w:val="20"/>
                <w:szCs w:val="20"/>
              </w:rPr>
              <w:fldChar w:fldCharType="separate"/>
            </w:r>
            <w:r>
              <w:rPr>
                <w:rFonts w:ascii="Times New Roman" w:hAnsi="Times New Roman" w:cs="Times New Roman"/>
                <w:b/>
                <w:bCs/>
                <w:i/>
                <w:iCs/>
                <w:sz w:val="20"/>
                <w:szCs w:val="20"/>
              </w:rPr>
              <w:t>3</w:t>
            </w:r>
            <w:r>
              <w:rPr>
                <w:rFonts w:ascii="Times New Roman" w:hAnsi="Times New Roman" w:cs="Times New Roman"/>
                <w:b/>
                <w:bCs/>
                <w:i/>
                <w:iCs/>
                <w:sz w:val="20"/>
                <w:szCs w:val="20"/>
              </w:rPr>
              <w:fldChar w:fldCharType="end"/>
            </w:r>
            <w:r>
              <w:rPr>
                <w:rFonts w:ascii="Times New Roman" w:hAnsi="Times New Roman" w:cs="Times New Roman"/>
                <w:b/>
                <w:bCs/>
                <w:i/>
                <w:iCs/>
                <w:sz w:val="20"/>
                <w:szCs w:val="20"/>
              </w:rPr>
              <w:t xml:space="preserve">: </w:t>
            </w:r>
            <w:r>
              <w:rPr>
                <w:rFonts w:ascii="Times New Roman" w:hAnsi="Times New Roman" w:cs="Times New Roman"/>
                <w:i/>
                <w:iCs/>
                <w:sz w:val="20"/>
                <w:szCs w:val="20"/>
              </w:rPr>
              <w:t>Limiting the number of Tx beams used for PRACH transmissions helps to improve the detection performance at the gNB.</w:t>
            </w:r>
          </w:p>
          <w:p w14:paraId="3C12A920" w14:textId="77777777" w:rsidR="009516E7" w:rsidRDefault="0058777D">
            <w:pPr>
              <w:pStyle w:val="a5"/>
              <w:spacing w:before="0" w:after="0" w:line="312" w:lineRule="auto"/>
              <w:rPr>
                <w:rFonts w:cs="Times New Roman"/>
                <w:b w:val="0"/>
                <w:i/>
                <w:iCs/>
                <w:sz w:val="20"/>
                <w:lang w:val="en-US"/>
              </w:rPr>
            </w:pPr>
            <w:r>
              <w:rPr>
                <w:rFonts w:cs="Times New Roman"/>
                <w:bCs/>
                <w:i/>
                <w:iCs/>
                <w:sz w:val="20"/>
                <w:lang w:val="en-US"/>
              </w:rPr>
              <w:t xml:space="preserve">Proposal </w:t>
            </w:r>
            <w:r>
              <w:rPr>
                <w:rFonts w:cs="Times New Roman"/>
                <w:bCs/>
                <w:i/>
                <w:iCs/>
                <w:sz w:val="20"/>
              </w:rPr>
              <w:fldChar w:fldCharType="begin"/>
            </w:r>
            <w:r>
              <w:rPr>
                <w:rFonts w:cs="Times New Roman"/>
                <w:bCs/>
                <w:i/>
                <w:iCs/>
                <w:sz w:val="20"/>
                <w:lang w:val="en-US"/>
              </w:rPr>
              <w:instrText xml:space="preserve"> SEQ Proposal \* ARABIC </w:instrText>
            </w:r>
            <w:r>
              <w:rPr>
                <w:rFonts w:cs="Times New Roman"/>
                <w:bCs/>
                <w:i/>
                <w:iCs/>
                <w:sz w:val="20"/>
              </w:rPr>
              <w:fldChar w:fldCharType="separate"/>
            </w:r>
            <w:r>
              <w:rPr>
                <w:rFonts w:cs="Times New Roman"/>
                <w:bCs/>
                <w:i/>
                <w:iCs/>
                <w:sz w:val="20"/>
                <w:lang w:val="en-US"/>
              </w:rPr>
              <w:t>4</w:t>
            </w:r>
            <w:r>
              <w:rPr>
                <w:rFonts w:cs="Times New Roman"/>
                <w:bCs/>
                <w:i/>
                <w:iCs/>
                <w:sz w:val="20"/>
              </w:rPr>
              <w:fldChar w:fldCharType="end"/>
            </w:r>
            <w:r>
              <w:rPr>
                <w:rFonts w:cs="Times New Roman"/>
                <w:bCs/>
                <w:i/>
                <w:iCs/>
                <w:sz w:val="20"/>
                <w:lang w:val="en-US"/>
              </w:rPr>
              <w:t xml:space="preserve">: </w:t>
            </w:r>
            <w:r>
              <w:rPr>
                <w:rFonts w:cs="Times New Roman"/>
                <w:b w:val="0"/>
                <w:i/>
                <w:iCs/>
                <w:sz w:val="20"/>
                <w:lang w:val="en-US"/>
              </w:rPr>
              <w:t xml:space="preserve"> To improve the detection for multiple Tx beams at the gNB side while keeping a reasonable complexity and monitoring overhead, it is proposed to:</w:t>
            </w:r>
          </w:p>
          <w:p w14:paraId="32EF0AFD" w14:textId="77777777" w:rsidR="009516E7" w:rsidRDefault="0058777D">
            <w:pPr>
              <w:pStyle w:val="af9"/>
              <w:numPr>
                <w:ilvl w:val="0"/>
                <w:numId w:val="34"/>
              </w:numPr>
              <w:spacing w:after="0" w:line="312" w:lineRule="auto"/>
              <w:ind w:left="422" w:firstLineChars="0" w:hanging="422"/>
              <w:rPr>
                <w:i/>
                <w:iCs/>
                <w:sz w:val="20"/>
                <w:szCs w:val="20"/>
              </w:rPr>
            </w:pPr>
            <w:r>
              <w:rPr>
                <w:i/>
                <w:iCs/>
                <w:sz w:val="20"/>
                <w:szCs w:val="20"/>
              </w:rPr>
              <w:t>introduce transmission patterns where the UEs is configured to transmit several PRACH transmissions over consecutive ROs,</w:t>
            </w:r>
          </w:p>
          <w:p w14:paraId="17856800" w14:textId="77777777" w:rsidR="009516E7" w:rsidRDefault="0058777D">
            <w:pPr>
              <w:pStyle w:val="af9"/>
              <w:numPr>
                <w:ilvl w:val="0"/>
                <w:numId w:val="34"/>
              </w:numPr>
              <w:spacing w:after="0" w:line="312" w:lineRule="auto"/>
              <w:ind w:left="422" w:firstLineChars="0" w:hanging="422"/>
              <w:rPr>
                <w:i/>
                <w:iCs/>
                <w:sz w:val="20"/>
                <w:szCs w:val="20"/>
              </w:rPr>
            </w:pPr>
            <w:r>
              <w:rPr>
                <w:i/>
                <w:iCs/>
                <w:sz w:val="20"/>
                <w:szCs w:val="20"/>
              </w:rPr>
              <w:t xml:space="preserve">introduce transmission patterns differentiated by separate resources and determined by repetition number, and </w:t>
            </w:r>
          </w:p>
          <w:p w14:paraId="73F3848A" w14:textId="77777777" w:rsidR="009516E7" w:rsidRDefault="0058777D">
            <w:pPr>
              <w:pStyle w:val="af9"/>
              <w:numPr>
                <w:ilvl w:val="0"/>
                <w:numId w:val="34"/>
              </w:numPr>
              <w:spacing w:after="0" w:line="312" w:lineRule="auto"/>
              <w:ind w:left="422" w:firstLineChars="0" w:hanging="422"/>
              <w:rPr>
                <w:i/>
                <w:iCs/>
                <w:sz w:val="20"/>
                <w:szCs w:val="20"/>
              </w:rPr>
            </w:pPr>
            <w:r>
              <w:rPr>
                <w:i/>
                <w:iCs/>
                <w:sz w:val="20"/>
                <w:szCs w:val="20"/>
              </w:rPr>
              <w:t>limit the number of Tx beams used for PRACH transmissions via network configuration.</w:t>
            </w:r>
          </w:p>
          <w:p w14:paraId="60309958" w14:textId="77777777" w:rsidR="009516E7" w:rsidRDefault="0058777D">
            <w:pPr>
              <w:spacing w:after="0" w:line="312" w:lineRule="auto"/>
              <w:rPr>
                <w:rFonts w:ascii="Times New Roman" w:hAnsi="Times New Roman" w:cs="Times New Roman"/>
                <w:i/>
                <w:iCs/>
                <w:sz w:val="20"/>
                <w:szCs w:val="20"/>
              </w:rPr>
            </w:pPr>
            <w:bookmarkStart w:id="53" w:name="_Ref212646147"/>
            <w:r>
              <w:rPr>
                <w:rFonts w:ascii="Times New Roman" w:hAnsi="Times New Roman" w:cs="Times New Roman"/>
                <w:b/>
                <w:bCs/>
                <w:i/>
                <w:iCs/>
                <w:sz w:val="20"/>
                <w:szCs w:val="20"/>
              </w:rPr>
              <w:t xml:space="preserve">Observation </w:t>
            </w:r>
            <w:r>
              <w:rPr>
                <w:rFonts w:ascii="Times New Roman" w:hAnsi="Times New Roman" w:cs="Times New Roman"/>
                <w:b/>
                <w:bCs/>
                <w:i/>
                <w:iCs/>
                <w:sz w:val="20"/>
                <w:szCs w:val="20"/>
              </w:rPr>
              <w:fldChar w:fldCharType="begin"/>
            </w:r>
            <w:r>
              <w:rPr>
                <w:rFonts w:ascii="Times New Roman" w:hAnsi="Times New Roman" w:cs="Times New Roman"/>
                <w:b/>
                <w:bCs/>
                <w:i/>
                <w:iCs/>
                <w:sz w:val="20"/>
                <w:szCs w:val="20"/>
              </w:rPr>
              <w:instrText xml:space="preserve"> SEQ Observation \* ARABIC </w:instrText>
            </w:r>
            <w:r>
              <w:rPr>
                <w:rFonts w:ascii="Times New Roman" w:hAnsi="Times New Roman" w:cs="Times New Roman"/>
                <w:b/>
                <w:bCs/>
                <w:i/>
                <w:iCs/>
                <w:sz w:val="20"/>
                <w:szCs w:val="20"/>
              </w:rPr>
              <w:fldChar w:fldCharType="separate"/>
            </w:r>
            <w:r>
              <w:rPr>
                <w:rFonts w:ascii="Times New Roman" w:hAnsi="Times New Roman" w:cs="Times New Roman"/>
                <w:b/>
                <w:bCs/>
                <w:i/>
                <w:iCs/>
                <w:sz w:val="20"/>
                <w:szCs w:val="20"/>
              </w:rPr>
              <w:t>4</w:t>
            </w:r>
            <w:r>
              <w:rPr>
                <w:rFonts w:ascii="Times New Roman" w:hAnsi="Times New Roman" w:cs="Times New Roman"/>
                <w:b/>
                <w:bCs/>
                <w:i/>
                <w:iCs/>
                <w:sz w:val="20"/>
                <w:szCs w:val="20"/>
              </w:rPr>
              <w:fldChar w:fldCharType="end"/>
            </w:r>
            <w:r>
              <w:rPr>
                <w:rFonts w:ascii="Times New Roman" w:hAnsi="Times New Roman" w:cs="Times New Roman"/>
                <w:b/>
                <w:bCs/>
                <w:i/>
                <w:iCs/>
                <w:sz w:val="20"/>
                <w:szCs w:val="20"/>
              </w:rPr>
              <w:t>:</w:t>
            </w:r>
            <w:r>
              <w:rPr>
                <w:rFonts w:ascii="Times New Roman" w:hAnsi="Times New Roman" w:cs="Times New Roman"/>
                <w:i/>
                <w:iCs/>
                <w:sz w:val="20"/>
                <w:szCs w:val="20"/>
              </w:rPr>
              <w:t xml:space="preserve"> The implementation complexity of the beam measurement at the gNB is increased if all ROs corresponding to multiple PRACH transmissions with different Tx beams need to be measured, saved and compared to find the RO with the best PRACH detection performance during each RACH attempt.</w:t>
            </w:r>
            <w:bookmarkEnd w:id="53"/>
            <w:r>
              <w:rPr>
                <w:rFonts w:ascii="Times New Roman" w:hAnsi="Times New Roman" w:cs="Times New Roman"/>
                <w:i/>
                <w:iCs/>
                <w:sz w:val="20"/>
                <w:szCs w:val="20"/>
              </w:rPr>
              <w:t xml:space="preserve"> </w:t>
            </w:r>
          </w:p>
          <w:p w14:paraId="43779E82" w14:textId="77777777" w:rsidR="009516E7" w:rsidRDefault="0058777D">
            <w:pPr>
              <w:pStyle w:val="a5"/>
              <w:spacing w:before="0" w:after="0" w:line="312" w:lineRule="auto"/>
              <w:rPr>
                <w:rFonts w:cs="Times New Roman"/>
                <w:b w:val="0"/>
                <w:i/>
                <w:iCs/>
                <w:sz w:val="20"/>
                <w:lang w:val="en-US"/>
              </w:rPr>
            </w:pPr>
            <w:bookmarkStart w:id="54" w:name="_Ref212646214"/>
            <w:r>
              <w:rPr>
                <w:rFonts w:cs="Times New Roman"/>
                <w:bCs/>
                <w:i/>
                <w:iCs/>
                <w:sz w:val="20"/>
                <w:lang w:val="en-US"/>
              </w:rPr>
              <w:t xml:space="preserve">Proposal </w:t>
            </w:r>
            <w:r>
              <w:rPr>
                <w:rFonts w:cs="Times New Roman"/>
                <w:bCs/>
                <w:i/>
                <w:iCs/>
                <w:sz w:val="20"/>
              </w:rPr>
              <w:fldChar w:fldCharType="begin"/>
            </w:r>
            <w:r>
              <w:rPr>
                <w:rFonts w:cs="Times New Roman"/>
                <w:bCs/>
                <w:i/>
                <w:iCs/>
                <w:sz w:val="20"/>
                <w:lang w:val="en-US"/>
              </w:rPr>
              <w:instrText xml:space="preserve"> SEQ Proposal \* ARABIC </w:instrText>
            </w:r>
            <w:r>
              <w:rPr>
                <w:rFonts w:cs="Times New Roman"/>
                <w:bCs/>
                <w:i/>
                <w:iCs/>
                <w:sz w:val="20"/>
              </w:rPr>
              <w:fldChar w:fldCharType="separate"/>
            </w:r>
            <w:r>
              <w:rPr>
                <w:rFonts w:cs="Times New Roman"/>
                <w:bCs/>
                <w:i/>
                <w:iCs/>
                <w:sz w:val="20"/>
                <w:lang w:val="en-US"/>
              </w:rPr>
              <w:t>7</w:t>
            </w:r>
            <w:r>
              <w:rPr>
                <w:rFonts w:cs="Times New Roman"/>
                <w:bCs/>
                <w:i/>
                <w:iCs/>
                <w:sz w:val="20"/>
              </w:rPr>
              <w:fldChar w:fldCharType="end"/>
            </w:r>
            <w:r>
              <w:rPr>
                <w:rFonts w:cs="Times New Roman"/>
                <w:bCs/>
                <w:i/>
                <w:iCs/>
                <w:sz w:val="20"/>
                <w:lang w:val="en-US"/>
              </w:rPr>
              <w:t>:</w:t>
            </w:r>
            <w:r>
              <w:rPr>
                <w:rFonts w:cs="Times New Roman"/>
                <w:b w:val="0"/>
                <w:i/>
                <w:iCs/>
                <w:sz w:val="20"/>
                <w:lang w:val="en-US"/>
              </w:rPr>
              <w:t xml:space="preserve"> Limit the maximum number of measured ROs candidates to reduce implementation complexity of beam measurement and the signaling overhead of beam indication.</w:t>
            </w:r>
            <w:bookmarkEnd w:id="54"/>
          </w:p>
          <w:p w14:paraId="5F08BD63" w14:textId="77777777" w:rsidR="009516E7" w:rsidRDefault="009516E7">
            <w:pPr>
              <w:overflowPunct w:val="0"/>
              <w:autoSpaceDE w:val="0"/>
              <w:autoSpaceDN w:val="0"/>
              <w:adjustRightInd w:val="0"/>
              <w:snapToGrid w:val="0"/>
              <w:spacing w:after="0" w:line="312" w:lineRule="auto"/>
              <w:textAlignment w:val="baseline"/>
              <w:rPr>
                <w:rFonts w:ascii="Times New Roman" w:hAnsi="Times New Roman" w:cs="Times New Roman"/>
                <w:i/>
                <w:iCs/>
                <w:sz w:val="20"/>
                <w:szCs w:val="20"/>
              </w:rPr>
            </w:pPr>
          </w:p>
        </w:tc>
      </w:tr>
      <w:tr w:rsidR="009516E7" w14:paraId="2FC7B56B" w14:textId="77777777">
        <w:tc>
          <w:tcPr>
            <w:tcW w:w="1669" w:type="dxa"/>
            <w:vAlign w:val="center"/>
          </w:tcPr>
          <w:p w14:paraId="2700CCD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CATT</w:t>
            </w:r>
          </w:p>
        </w:tc>
        <w:tc>
          <w:tcPr>
            <w:tcW w:w="7959" w:type="dxa"/>
            <w:vAlign w:val="center"/>
          </w:tcPr>
          <w:p w14:paraId="64BEE137" w14:textId="77777777" w:rsidR="009516E7" w:rsidRDefault="0058777D">
            <w:pPr>
              <w:spacing w:after="0" w:line="312" w:lineRule="auto"/>
              <w:rPr>
                <w:rFonts w:ascii="Times New Roman" w:eastAsia="宋体" w:hAnsi="Times New Roman" w:cs="Times New Roman"/>
                <w:i/>
                <w:iCs/>
                <w:sz w:val="20"/>
                <w:szCs w:val="20"/>
              </w:rPr>
            </w:pPr>
            <w:r>
              <w:rPr>
                <w:rFonts w:ascii="Times New Roman" w:eastAsia="宋体" w:hAnsi="Times New Roman" w:cs="Times New Roman"/>
                <w:b/>
                <w:bCs/>
                <w:i/>
                <w:iCs/>
                <w:sz w:val="20"/>
                <w:szCs w:val="20"/>
              </w:rPr>
              <w:t>Observation 1:</w:t>
            </w:r>
            <w:r>
              <w:rPr>
                <w:rFonts w:ascii="Times New Roman" w:eastAsia="宋体" w:hAnsi="Times New Roman" w:cs="Times New Roman"/>
                <w:i/>
                <w:iCs/>
                <w:sz w:val="20"/>
                <w:szCs w:val="20"/>
              </w:rPr>
              <w:t xml:space="preserve"> At least following issues need to be discussed if supporting the identification of the same Tx beam in part of the PRACH transmissions at the gNB.</w:t>
            </w:r>
          </w:p>
          <w:p w14:paraId="09D2F305" w14:textId="77777777" w:rsidR="009516E7" w:rsidRDefault="0058777D">
            <w:pPr>
              <w:pStyle w:val="af9"/>
              <w:widowControl w:val="0"/>
              <w:numPr>
                <w:ilvl w:val="0"/>
                <w:numId w:val="55"/>
              </w:numPr>
              <w:autoSpaceDE/>
              <w:autoSpaceDN/>
              <w:adjustRightInd/>
              <w:snapToGrid/>
              <w:spacing w:after="0" w:line="312" w:lineRule="auto"/>
              <w:ind w:left="422" w:firstLineChars="0" w:hanging="422"/>
              <w:rPr>
                <w:i/>
                <w:iCs/>
                <w:sz w:val="20"/>
                <w:szCs w:val="20"/>
              </w:rPr>
            </w:pPr>
            <w:r>
              <w:rPr>
                <w:i/>
                <w:iCs/>
                <w:sz w:val="20"/>
                <w:szCs w:val="20"/>
              </w:rPr>
              <w:t>Number of candidate Tx beam pattern.</w:t>
            </w:r>
          </w:p>
          <w:p w14:paraId="7CC1B9D7" w14:textId="77777777" w:rsidR="009516E7" w:rsidRDefault="0058777D">
            <w:pPr>
              <w:pStyle w:val="af9"/>
              <w:widowControl w:val="0"/>
              <w:numPr>
                <w:ilvl w:val="0"/>
                <w:numId w:val="55"/>
              </w:numPr>
              <w:autoSpaceDE/>
              <w:autoSpaceDN/>
              <w:adjustRightInd/>
              <w:snapToGrid/>
              <w:spacing w:after="0" w:line="312" w:lineRule="auto"/>
              <w:ind w:left="422" w:firstLineChars="0" w:hanging="422"/>
              <w:rPr>
                <w:i/>
                <w:iCs/>
                <w:sz w:val="20"/>
                <w:szCs w:val="20"/>
              </w:rPr>
            </w:pPr>
            <w:r>
              <w:rPr>
                <w:i/>
                <w:iCs/>
                <w:sz w:val="20"/>
                <w:szCs w:val="20"/>
              </w:rPr>
              <w:t>Pattern selection rule for UE.</w:t>
            </w:r>
          </w:p>
          <w:p w14:paraId="2F0361B2" w14:textId="77777777" w:rsidR="009516E7" w:rsidRDefault="0058777D">
            <w:pPr>
              <w:pStyle w:val="af9"/>
              <w:widowControl w:val="0"/>
              <w:numPr>
                <w:ilvl w:val="0"/>
                <w:numId w:val="55"/>
              </w:numPr>
              <w:autoSpaceDE/>
              <w:autoSpaceDN/>
              <w:adjustRightInd/>
              <w:snapToGrid/>
              <w:spacing w:after="0" w:line="312" w:lineRule="auto"/>
              <w:ind w:left="422" w:firstLineChars="0" w:hanging="422"/>
              <w:rPr>
                <w:i/>
                <w:iCs/>
                <w:sz w:val="20"/>
                <w:szCs w:val="20"/>
              </w:rPr>
            </w:pPr>
            <w:r>
              <w:rPr>
                <w:i/>
                <w:iCs/>
                <w:sz w:val="20"/>
                <w:szCs w:val="20"/>
              </w:rPr>
              <w:t>Identify mechanism for gNB.</w:t>
            </w:r>
          </w:p>
        </w:tc>
      </w:tr>
      <w:tr w:rsidR="009516E7" w14:paraId="6C95A8A4" w14:textId="77777777">
        <w:tc>
          <w:tcPr>
            <w:tcW w:w="1669" w:type="dxa"/>
            <w:vAlign w:val="center"/>
          </w:tcPr>
          <w:p w14:paraId="1B8795DA"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CTC</w:t>
            </w:r>
          </w:p>
        </w:tc>
        <w:tc>
          <w:tcPr>
            <w:tcW w:w="7959" w:type="dxa"/>
            <w:vAlign w:val="center"/>
          </w:tcPr>
          <w:p w14:paraId="3B8C86B7" w14:textId="77777777" w:rsidR="009516E7" w:rsidRDefault="0058777D">
            <w:pPr>
              <w:pStyle w:val="a9"/>
              <w:tabs>
                <w:tab w:val="left" w:pos="5103"/>
              </w:tabs>
              <w:snapToGrid w:val="0"/>
              <w:spacing w:before="156" w:after="0" w:line="312" w:lineRule="auto"/>
              <w:rPr>
                <w:rFonts w:ascii="Times New Roman" w:eastAsia="宋体" w:hAnsi="Times New Roman"/>
                <w:i/>
                <w:iCs/>
                <w:szCs w:val="20"/>
                <w:lang w:eastAsia="zh-CN"/>
              </w:rPr>
            </w:pPr>
            <w:r>
              <w:rPr>
                <w:rFonts w:ascii="Times New Roman" w:eastAsia="宋体" w:hAnsi="Times New Roman"/>
                <w:b/>
                <w:bCs/>
                <w:i/>
                <w:iCs/>
                <w:szCs w:val="20"/>
                <w:lang w:eastAsia="zh-CN"/>
              </w:rPr>
              <w:t>Proposal 6:</w:t>
            </w:r>
            <w:r>
              <w:rPr>
                <w:rFonts w:ascii="Times New Roman" w:eastAsia="宋体" w:hAnsi="Times New Roman"/>
                <w:i/>
                <w:iCs/>
                <w:szCs w:val="20"/>
                <w:lang w:eastAsia="zh-CN"/>
              </w:rPr>
              <w:t xml:space="preserve"> If RO sub-group is supported, the size of each RO sub-group should be 2. </w:t>
            </w:r>
          </w:p>
          <w:p w14:paraId="1918EF01" w14:textId="77777777" w:rsidR="009516E7" w:rsidRDefault="0058777D">
            <w:pPr>
              <w:pStyle w:val="a9"/>
              <w:tabs>
                <w:tab w:val="left" w:pos="5103"/>
              </w:tabs>
              <w:snapToGrid w:val="0"/>
              <w:spacing w:before="156" w:after="0" w:line="312" w:lineRule="auto"/>
              <w:rPr>
                <w:rFonts w:ascii="Times New Roman" w:eastAsia="宋体" w:hAnsi="Times New Roman"/>
                <w:i/>
                <w:iCs/>
                <w:szCs w:val="20"/>
                <w:lang w:eastAsia="zh-CN"/>
              </w:rPr>
            </w:pPr>
            <w:r>
              <w:rPr>
                <w:rFonts w:ascii="Times New Roman" w:eastAsia="宋体" w:hAnsi="Times New Roman"/>
                <w:i/>
                <w:iCs/>
                <w:szCs w:val="20"/>
                <w:lang w:eastAsia="zh-CN"/>
              </w:rPr>
              <w:t>Observation 4: Different preambles should be used to differentiate the PRACH resources for multiple PRACH transmission with RO sub-group, which may cause the waste of preambles.</w:t>
            </w:r>
          </w:p>
        </w:tc>
      </w:tr>
      <w:tr w:rsidR="009516E7" w14:paraId="34AAC830" w14:textId="77777777">
        <w:tc>
          <w:tcPr>
            <w:tcW w:w="1669" w:type="dxa"/>
            <w:vAlign w:val="center"/>
          </w:tcPr>
          <w:p w14:paraId="44738D0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Xiaomi</w:t>
            </w:r>
          </w:p>
        </w:tc>
        <w:tc>
          <w:tcPr>
            <w:tcW w:w="7959" w:type="dxa"/>
            <w:vAlign w:val="center"/>
          </w:tcPr>
          <w:p w14:paraId="1FF5D2F5" w14:textId="77777777" w:rsidR="009516E7" w:rsidRDefault="0058777D">
            <w:pPr>
              <w:pStyle w:val="a9"/>
              <w:tabs>
                <w:tab w:val="left" w:pos="5103"/>
              </w:tabs>
              <w:snapToGrid w:val="0"/>
              <w:spacing w:before="156" w:after="0" w:line="312" w:lineRule="auto"/>
              <w:rPr>
                <w:rFonts w:ascii="Times New Roman" w:eastAsia="宋体" w:hAnsi="Times New Roman"/>
                <w:i/>
                <w:iCs/>
                <w:szCs w:val="20"/>
                <w:lang w:eastAsia="zh-CN"/>
              </w:rPr>
            </w:pPr>
            <w:r>
              <w:rPr>
                <w:rFonts w:ascii="Times New Roman" w:eastAsia="等线" w:hAnsi="Times New Roman"/>
                <w:b/>
                <w:bCs/>
                <w:i/>
                <w:iCs/>
                <w:szCs w:val="20"/>
              </w:rPr>
              <w:t>Proposal 1</w:t>
            </w:r>
            <w:r>
              <w:rPr>
                <w:rFonts w:ascii="Times New Roman" w:eastAsia="等线" w:hAnsi="Times New Roman"/>
                <w:b/>
                <w:bCs/>
                <w:i/>
                <w:iCs/>
                <w:szCs w:val="20"/>
              </w:rPr>
              <w:t>：</w:t>
            </w:r>
            <w:r>
              <w:rPr>
                <w:rFonts w:ascii="Times New Roman" w:eastAsia="等线" w:hAnsi="Times New Roman"/>
                <w:i/>
                <w:iCs/>
                <w:szCs w:val="20"/>
              </w:rPr>
              <w:t xml:space="preserve"> Don’t support the normative work on UL Tx beam pattern. </w:t>
            </w:r>
          </w:p>
        </w:tc>
      </w:tr>
      <w:tr w:rsidR="009516E7" w14:paraId="43981B45" w14:textId="77777777">
        <w:tc>
          <w:tcPr>
            <w:tcW w:w="1669" w:type="dxa"/>
            <w:vAlign w:val="center"/>
          </w:tcPr>
          <w:p w14:paraId="16CEA25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OPPO</w:t>
            </w:r>
          </w:p>
        </w:tc>
        <w:tc>
          <w:tcPr>
            <w:tcW w:w="7959" w:type="dxa"/>
            <w:vAlign w:val="center"/>
          </w:tcPr>
          <w:p w14:paraId="1036D9B2" w14:textId="77777777" w:rsidR="009516E7" w:rsidRDefault="0058777D">
            <w:pPr>
              <w:pStyle w:val="a9"/>
              <w:spacing w:before="156" w:after="0" w:line="312" w:lineRule="auto"/>
              <w:rPr>
                <w:rFonts w:ascii="Times New Roman" w:eastAsiaTheme="minorEastAsia" w:hAnsi="Times New Roman"/>
                <w:i/>
                <w:iCs/>
                <w:szCs w:val="20"/>
                <w:lang w:eastAsia="zh-CN"/>
              </w:rPr>
            </w:pPr>
            <w:r>
              <w:rPr>
                <w:rFonts w:ascii="Times New Roman" w:eastAsiaTheme="minorEastAsia" w:hAnsi="Times New Roman"/>
                <w:b/>
                <w:bCs/>
                <w:i/>
                <w:iCs/>
                <w:szCs w:val="20"/>
                <w:lang w:eastAsia="zh-CN"/>
              </w:rPr>
              <w:t xml:space="preserve">Observation 2: </w:t>
            </w:r>
            <w:r>
              <w:rPr>
                <w:rFonts w:ascii="Times New Roman" w:eastAsiaTheme="minorEastAsia" w:hAnsi="Times New Roman"/>
                <w:i/>
                <w:iCs/>
                <w:szCs w:val="20"/>
                <w:lang w:eastAsia="zh-CN"/>
              </w:rPr>
              <w:t>If the gNB can determine which PRACH transmissions employ the same Tx beam, the overall coverage performance will be improved compared with the scenario where it cannot.</w:t>
            </w:r>
          </w:p>
          <w:p w14:paraId="234A3F55" w14:textId="77777777" w:rsidR="009516E7" w:rsidRDefault="0058777D">
            <w:pPr>
              <w:pStyle w:val="a9"/>
              <w:spacing w:before="156" w:after="0" w:line="312" w:lineRule="auto"/>
              <w:rPr>
                <w:rFonts w:ascii="Times New Roman" w:eastAsiaTheme="minorEastAsia" w:hAnsi="Times New Roman"/>
                <w:i/>
                <w:iCs/>
                <w:szCs w:val="20"/>
                <w:lang w:eastAsia="zh-CN"/>
              </w:rPr>
            </w:pPr>
            <w:r>
              <w:rPr>
                <w:rFonts w:ascii="Times New Roman" w:eastAsiaTheme="minorEastAsia" w:hAnsi="Times New Roman"/>
                <w:b/>
                <w:bCs/>
                <w:i/>
                <w:iCs/>
                <w:szCs w:val="20"/>
                <w:lang w:eastAsia="zh-CN"/>
              </w:rPr>
              <w:t xml:space="preserve">Proposal 2: </w:t>
            </w:r>
            <w:r>
              <w:rPr>
                <w:rFonts w:ascii="Times New Roman" w:eastAsiaTheme="minorEastAsia" w:hAnsi="Times New Roman"/>
                <w:i/>
                <w:iCs/>
                <w:szCs w:val="20"/>
                <w:lang w:eastAsia="zh-CN"/>
              </w:rPr>
              <w:t>The coverage performance of PRACH transmission with different Tx beams should be considered. To enhance the coverage performance of PRACH, support the case that gNB can determine which PRACH transmissions employ the same Tx beam.</w:t>
            </w:r>
          </w:p>
          <w:p w14:paraId="726C6629" w14:textId="77777777" w:rsidR="009516E7" w:rsidRDefault="0058777D">
            <w:pPr>
              <w:spacing w:after="0" w:line="312" w:lineRule="auto"/>
              <w:rPr>
                <w:rFonts w:ascii="Times New Roman" w:hAnsi="Times New Roman" w:cs="Times New Roman"/>
                <w:i/>
                <w:iCs/>
                <w:sz w:val="20"/>
                <w:szCs w:val="20"/>
              </w:rPr>
            </w:pPr>
            <w:r>
              <w:rPr>
                <w:rFonts w:ascii="Times New Roman" w:hAnsi="Times New Roman" w:cs="Times New Roman"/>
                <w:b/>
                <w:bCs/>
                <w:i/>
                <w:iCs/>
                <w:sz w:val="20"/>
                <w:szCs w:val="20"/>
              </w:rPr>
              <w:t xml:space="preserve">Proposal 7: </w:t>
            </w:r>
            <w:r>
              <w:rPr>
                <w:rFonts w:ascii="Times New Roman" w:hAnsi="Times New Roman" w:cs="Times New Roman"/>
                <w:i/>
                <w:iCs/>
                <w:sz w:val="20"/>
                <w:szCs w:val="20"/>
              </w:rPr>
              <w:t>The introduction of RO subgroup could reduce overhead for explicitly indication and significantly decrease the number of RA-RNTIs that need to be detected for implicitly indication.</w:t>
            </w:r>
          </w:p>
        </w:tc>
      </w:tr>
      <w:tr w:rsidR="009516E7" w14:paraId="4BD0E77A" w14:textId="77777777">
        <w:tc>
          <w:tcPr>
            <w:tcW w:w="1669" w:type="dxa"/>
            <w:vAlign w:val="center"/>
          </w:tcPr>
          <w:p w14:paraId="3D5B00F4"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ZTE, Sanchips</w:t>
            </w:r>
          </w:p>
        </w:tc>
        <w:tc>
          <w:tcPr>
            <w:tcW w:w="7959" w:type="dxa"/>
            <w:vAlign w:val="center"/>
          </w:tcPr>
          <w:p w14:paraId="67407724" w14:textId="77777777" w:rsidR="009516E7" w:rsidRDefault="0058777D">
            <w:pPr>
              <w:spacing w:after="0" w:line="312" w:lineRule="auto"/>
              <w:rPr>
                <w:rFonts w:ascii="Times New Roman" w:hAnsi="Times New Roman" w:cs="Times New Roman"/>
                <w:i/>
                <w:iCs/>
                <w:sz w:val="20"/>
                <w:szCs w:val="20"/>
              </w:rPr>
            </w:pPr>
            <w:r>
              <w:rPr>
                <w:rFonts w:ascii="Times New Roman" w:hAnsi="Times New Roman" w:cs="Times New Roman"/>
                <w:b/>
                <w:bCs/>
                <w:i/>
                <w:iCs/>
                <w:sz w:val="20"/>
                <w:szCs w:val="20"/>
              </w:rPr>
              <w:t>Observation 1:</w:t>
            </w:r>
            <w:r>
              <w:rPr>
                <w:rFonts w:ascii="Times New Roman" w:hAnsi="Times New Roman" w:cs="Times New Roman"/>
                <w:i/>
                <w:iCs/>
                <w:sz w:val="20"/>
                <w:szCs w:val="20"/>
              </w:rPr>
              <w:t xml:space="preserve"> Enabling both PRACH repetition and PRACH sweeping is beneficial for UEs that do not </w:t>
            </w:r>
            <w:r>
              <w:rPr>
                <w:rFonts w:ascii="Times New Roman" w:eastAsia="Times New Roman" w:hAnsi="Times New Roman" w:cs="Times New Roman"/>
                <w:i/>
                <w:iCs/>
                <w:sz w:val="20"/>
                <w:szCs w:val="20"/>
              </w:rPr>
              <w:t>fulfil beam</w:t>
            </w:r>
            <w:r>
              <w:rPr>
                <w:rFonts w:ascii="Times New Roman" w:hAnsi="Times New Roman" w:cs="Times New Roman"/>
                <w:i/>
                <w:iCs/>
                <w:sz w:val="20"/>
                <w:szCs w:val="20"/>
              </w:rPr>
              <w:t xml:space="preserve"> c</w:t>
            </w:r>
            <w:r>
              <w:rPr>
                <w:rFonts w:ascii="Times New Roman" w:eastAsia="Times New Roman" w:hAnsi="Times New Roman" w:cs="Times New Roman"/>
                <w:i/>
                <w:iCs/>
                <w:sz w:val="20"/>
                <w:szCs w:val="20"/>
              </w:rPr>
              <w:t>orrespondence</w:t>
            </w:r>
            <w:r>
              <w:rPr>
                <w:rFonts w:ascii="Times New Roman" w:hAnsi="Times New Roman" w:cs="Times New Roman"/>
                <w:i/>
                <w:iCs/>
                <w:sz w:val="20"/>
                <w:szCs w:val="20"/>
              </w:rPr>
              <w:t xml:space="preserve"> and are in poor channel condition. </w:t>
            </w:r>
          </w:p>
          <w:p w14:paraId="2F278C80" w14:textId="77777777" w:rsidR="009516E7" w:rsidRDefault="0058777D">
            <w:pPr>
              <w:numPr>
                <w:ilvl w:val="255"/>
                <w:numId w:val="0"/>
              </w:numPr>
              <w:spacing w:after="0" w:line="312" w:lineRule="auto"/>
              <w:rPr>
                <w:rFonts w:ascii="Times New Roman" w:hAnsi="Times New Roman" w:cs="Times New Roman"/>
                <w:i/>
                <w:iCs/>
                <w:color w:val="000000"/>
                <w:sz w:val="20"/>
                <w:szCs w:val="20"/>
              </w:rPr>
            </w:pPr>
            <w:r>
              <w:rPr>
                <w:rFonts w:ascii="Times New Roman" w:hAnsi="Times New Roman" w:cs="Times New Roman"/>
                <w:b/>
                <w:bCs/>
                <w:i/>
                <w:iCs/>
                <w:sz w:val="20"/>
                <w:szCs w:val="20"/>
              </w:rPr>
              <w:t xml:space="preserve">Proposal 6: </w:t>
            </w:r>
            <w:r>
              <w:rPr>
                <w:rFonts w:ascii="Times New Roman" w:hAnsi="Times New Roman" w:cs="Times New Roman"/>
                <w:i/>
                <w:iCs/>
                <w:color w:val="000000"/>
                <w:sz w:val="20"/>
                <w:szCs w:val="20"/>
              </w:rPr>
              <w:t>Combined operation of PRACH repetition and PRACH sweeping within an RO group should be supported</w:t>
            </w:r>
          </w:p>
          <w:p w14:paraId="1B45DDF9" w14:textId="77777777" w:rsidR="009516E7" w:rsidRDefault="0058777D">
            <w:pPr>
              <w:widowControl/>
              <w:numPr>
                <w:ilvl w:val="0"/>
                <w:numId w:val="26"/>
              </w:numPr>
              <w:snapToGrid w:val="0"/>
              <w:spacing w:after="0" w:line="312" w:lineRule="auto"/>
              <w:ind w:left="420"/>
              <w:rPr>
                <w:rFonts w:ascii="Times New Roman" w:hAnsi="Times New Roman" w:cs="Times New Roman"/>
                <w:i/>
                <w:iCs/>
                <w:color w:val="000000"/>
                <w:sz w:val="20"/>
                <w:szCs w:val="20"/>
              </w:rPr>
            </w:pPr>
            <w:r>
              <w:rPr>
                <w:rFonts w:ascii="Times New Roman" w:hAnsi="Times New Roman" w:cs="Times New Roman"/>
                <w:i/>
                <w:iCs/>
                <w:color w:val="000000"/>
                <w:sz w:val="20"/>
                <w:szCs w:val="20"/>
              </w:rPr>
              <w:t>The gNB can configure a feature combination with PRACH repetition and PRACH sweeping for enabling the combined operation mode.</w:t>
            </w:r>
          </w:p>
          <w:p w14:paraId="62615A45" w14:textId="77777777" w:rsidR="009516E7" w:rsidRDefault="0058777D">
            <w:pPr>
              <w:widowControl/>
              <w:numPr>
                <w:ilvl w:val="0"/>
                <w:numId w:val="26"/>
              </w:numPr>
              <w:snapToGrid w:val="0"/>
              <w:spacing w:after="0" w:line="312" w:lineRule="auto"/>
              <w:ind w:left="420"/>
              <w:rPr>
                <w:rFonts w:ascii="Times New Roman" w:hAnsi="Times New Roman" w:cs="Times New Roman"/>
                <w:i/>
                <w:iCs/>
                <w:color w:val="000000"/>
                <w:sz w:val="20"/>
                <w:szCs w:val="20"/>
              </w:rPr>
            </w:pPr>
            <w:r>
              <w:rPr>
                <w:rFonts w:ascii="Times New Roman" w:hAnsi="Times New Roman" w:cs="Times New Roman"/>
                <w:i/>
                <w:iCs/>
                <w:color w:val="000000"/>
                <w:sz w:val="20"/>
                <w:szCs w:val="20"/>
              </w:rPr>
              <w:t xml:space="preserve">A PRACH repetition factor can be configured for determining the sub-group size for PRACH transmission using </w:t>
            </w:r>
            <w:r>
              <w:rPr>
                <w:rFonts w:ascii="Times New Roman" w:hAnsi="Times New Roman" w:cs="Times New Roman"/>
                <w:i/>
                <w:iCs/>
                <w:sz w:val="20"/>
                <w:szCs w:val="20"/>
              </w:rPr>
              <w:t xml:space="preserve">same Tx beam. </w:t>
            </w:r>
          </w:p>
        </w:tc>
      </w:tr>
      <w:tr w:rsidR="009516E7" w14:paraId="30EE0680" w14:textId="77777777">
        <w:tc>
          <w:tcPr>
            <w:tcW w:w="1669" w:type="dxa"/>
            <w:vAlign w:val="center"/>
          </w:tcPr>
          <w:p w14:paraId="284D0811"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Interdigital</w:t>
            </w:r>
          </w:p>
        </w:tc>
        <w:tc>
          <w:tcPr>
            <w:tcW w:w="7959" w:type="dxa"/>
            <w:vAlign w:val="center"/>
          </w:tcPr>
          <w:p w14:paraId="2E3B385D" w14:textId="77777777" w:rsidR="009516E7" w:rsidRDefault="0058777D">
            <w:pPr>
              <w:tabs>
                <w:tab w:val="left" w:pos="0"/>
              </w:tabs>
              <w:spacing w:after="0" w:line="312" w:lineRule="auto"/>
              <w:rPr>
                <w:rFonts w:ascii="Times New Roman" w:hAnsi="Times New Roman" w:cs="Times New Roman"/>
                <w:i/>
                <w:iCs/>
                <w:sz w:val="20"/>
                <w:szCs w:val="20"/>
              </w:rPr>
            </w:pPr>
            <w:bookmarkStart w:id="55" w:name="_Hlk213150380"/>
            <w:r>
              <w:rPr>
                <w:rFonts w:ascii="Times New Roman" w:hAnsi="Times New Roman" w:cs="Times New Roman"/>
                <w:b/>
                <w:bCs/>
                <w:i/>
                <w:iCs/>
                <w:sz w:val="20"/>
                <w:szCs w:val="20"/>
                <w:u w:val="single"/>
              </w:rPr>
              <w:t>Proposal 2</w:t>
            </w:r>
            <w:r>
              <w:rPr>
                <w:rFonts w:ascii="Times New Roman" w:hAnsi="Times New Roman" w:cs="Times New Roman"/>
                <w:i/>
                <w:iCs/>
                <w:sz w:val="20"/>
                <w:szCs w:val="20"/>
                <w:u w:val="single"/>
              </w:rPr>
              <w:t>:</w:t>
            </w:r>
            <w:r>
              <w:rPr>
                <w:rFonts w:ascii="Times New Roman" w:hAnsi="Times New Roman" w:cs="Times New Roman"/>
                <w:i/>
                <w:iCs/>
                <w:sz w:val="20"/>
                <w:szCs w:val="20"/>
              </w:rPr>
              <w:t xml:space="preserve"> Support PRACH configurations with different Tx beams comprising of a number of PRACH repetitions and a number of Tx beams.</w:t>
            </w:r>
            <w:bookmarkEnd w:id="55"/>
          </w:p>
        </w:tc>
      </w:tr>
      <w:tr w:rsidR="009516E7" w14:paraId="06D496C0" w14:textId="77777777">
        <w:tc>
          <w:tcPr>
            <w:tcW w:w="1669" w:type="dxa"/>
            <w:vAlign w:val="center"/>
          </w:tcPr>
          <w:p w14:paraId="367C379D"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KT</w:t>
            </w:r>
          </w:p>
        </w:tc>
        <w:tc>
          <w:tcPr>
            <w:tcW w:w="7959" w:type="dxa"/>
            <w:vAlign w:val="center"/>
          </w:tcPr>
          <w:p w14:paraId="566E5714" w14:textId="77777777" w:rsidR="009516E7" w:rsidRDefault="0058777D">
            <w:pPr>
              <w:tabs>
                <w:tab w:val="left" w:pos="0"/>
              </w:tabs>
              <w:spacing w:after="0" w:line="312" w:lineRule="auto"/>
              <w:rPr>
                <w:rFonts w:ascii="Times New Roman" w:hAnsi="Times New Roman" w:cs="Times New Roman"/>
                <w:i/>
                <w:iCs/>
                <w:sz w:val="20"/>
                <w:szCs w:val="20"/>
              </w:rPr>
            </w:pPr>
            <w:r>
              <w:rPr>
                <w:rFonts w:ascii="Times New Roman" w:hAnsi="Times New Roman" w:cs="Times New Roman"/>
                <w:i/>
                <w:iCs/>
                <w:sz w:val="20"/>
                <w:szCs w:val="20"/>
              </w:rPr>
              <w:t>KT provides a very detailed solution on how to configure the RO sub-group, which is hard to be summarized in this limited table (FL is really sorry for that). Companies can check their contribution for further information (also the contribution in last meeting).</w:t>
            </w:r>
          </w:p>
          <w:p w14:paraId="620F7A52" w14:textId="77777777" w:rsidR="009516E7" w:rsidRDefault="0058777D">
            <w:pPr>
              <w:autoSpaceDE w:val="0"/>
              <w:autoSpaceDN w:val="0"/>
              <w:spacing w:after="0" w:line="312" w:lineRule="auto"/>
              <w:rPr>
                <w:rFonts w:ascii="Times New Roman" w:hAnsi="Times New Roman" w:cs="Times New Roman"/>
                <w:i/>
                <w:iCs/>
                <w:sz w:val="20"/>
                <w:szCs w:val="20"/>
              </w:rPr>
            </w:pPr>
            <w:r>
              <w:rPr>
                <w:rFonts w:ascii="Times New Roman" w:hAnsi="Times New Roman" w:cs="Times New Roman"/>
                <w:b/>
                <w:bCs/>
                <w:i/>
                <w:iCs/>
                <w:sz w:val="20"/>
                <w:szCs w:val="20"/>
              </w:rPr>
              <w:t>Proposal 1:</w:t>
            </w:r>
            <w:r>
              <w:rPr>
                <w:rFonts w:ascii="Times New Roman" w:hAnsi="Times New Roman" w:cs="Times New Roman"/>
                <w:i/>
                <w:iCs/>
                <w:sz w:val="20"/>
                <w:szCs w:val="20"/>
              </w:rPr>
              <w:t xml:space="preserve"> Different preamble indices with predefined relationships should be used for different transmit beams, at least in Cases A, A1 and C.</w:t>
            </w:r>
          </w:p>
        </w:tc>
      </w:tr>
      <w:tr w:rsidR="009516E7" w14:paraId="25AEC95F" w14:textId="77777777">
        <w:tc>
          <w:tcPr>
            <w:tcW w:w="1669" w:type="dxa"/>
            <w:vAlign w:val="center"/>
          </w:tcPr>
          <w:p w14:paraId="24A7FA0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Lenovo</w:t>
            </w:r>
          </w:p>
        </w:tc>
        <w:tc>
          <w:tcPr>
            <w:tcW w:w="7959" w:type="dxa"/>
            <w:vAlign w:val="center"/>
          </w:tcPr>
          <w:p w14:paraId="5B2E98F5" w14:textId="77777777" w:rsidR="009516E7" w:rsidRDefault="0058777D">
            <w:pPr>
              <w:spacing w:after="0" w:line="312" w:lineRule="auto"/>
              <w:rPr>
                <w:rFonts w:ascii="Times New Roman" w:eastAsia="等线" w:hAnsi="Times New Roman" w:cs="Times New Roman"/>
                <w:i/>
                <w:iCs/>
                <w:sz w:val="20"/>
                <w:szCs w:val="20"/>
              </w:rPr>
            </w:pPr>
            <w:r>
              <w:rPr>
                <w:rFonts w:ascii="Times New Roman" w:eastAsia="等线" w:hAnsi="Times New Roman" w:cs="Times New Roman"/>
                <w:b/>
                <w:bCs/>
                <w:i/>
                <w:iCs/>
                <w:sz w:val="20"/>
                <w:szCs w:val="20"/>
              </w:rPr>
              <w:t>P</w:t>
            </w:r>
            <w:r>
              <w:rPr>
                <w:rFonts w:ascii="Times New Roman" w:hAnsi="Times New Roman" w:cs="Times New Roman"/>
                <w:b/>
                <w:bCs/>
                <w:i/>
                <w:iCs/>
                <w:sz w:val="20"/>
                <w:szCs w:val="20"/>
              </w:rPr>
              <w:t xml:space="preserve">roposal </w:t>
            </w:r>
            <w:r>
              <w:rPr>
                <w:rFonts w:ascii="Times New Roman" w:eastAsia="等线" w:hAnsi="Times New Roman" w:cs="Times New Roman"/>
                <w:b/>
                <w:bCs/>
                <w:i/>
                <w:iCs/>
                <w:sz w:val="20"/>
                <w:szCs w:val="20"/>
              </w:rPr>
              <w:t>5</w:t>
            </w:r>
            <w:r>
              <w:rPr>
                <w:rFonts w:ascii="Times New Roman" w:hAnsi="Times New Roman" w:cs="Times New Roman"/>
                <w:b/>
                <w:bCs/>
                <w:i/>
                <w:iCs/>
                <w:sz w:val="20"/>
                <w:szCs w:val="20"/>
              </w:rPr>
              <w:t>:</w:t>
            </w:r>
            <w:r>
              <w:rPr>
                <w:rFonts w:ascii="Times New Roman" w:eastAsia="等线" w:hAnsi="Times New Roman" w:cs="Times New Roman"/>
                <w:i/>
                <w:iCs/>
                <w:sz w:val="20"/>
                <w:szCs w:val="20"/>
              </w:rPr>
              <w:t xml:space="preserve"> gNB can configure UE to use same Tx beams in part of the PRACH transmissions by indicating a Tx beam number.</w:t>
            </w:r>
          </w:p>
        </w:tc>
      </w:tr>
      <w:tr w:rsidR="009516E7" w14:paraId="32DD666C" w14:textId="77777777">
        <w:tc>
          <w:tcPr>
            <w:tcW w:w="1669" w:type="dxa"/>
            <w:vAlign w:val="center"/>
          </w:tcPr>
          <w:p w14:paraId="3D6FF73C"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Qualcomm</w:t>
            </w:r>
          </w:p>
        </w:tc>
        <w:tc>
          <w:tcPr>
            <w:tcW w:w="7959" w:type="dxa"/>
            <w:vAlign w:val="center"/>
          </w:tcPr>
          <w:p w14:paraId="0B6C9BB5" w14:textId="77777777" w:rsidR="009516E7" w:rsidRDefault="0058777D">
            <w:pPr>
              <w:spacing w:after="0" w:line="312" w:lineRule="auto"/>
              <w:rPr>
                <w:rFonts w:ascii="Times New Roman" w:hAnsi="Times New Roman" w:cs="Times New Roman"/>
                <w:i/>
                <w:iCs/>
                <w:sz w:val="20"/>
                <w:szCs w:val="20"/>
              </w:rPr>
            </w:pPr>
            <w:r>
              <w:rPr>
                <w:rFonts w:ascii="Times New Roman" w:eastAsia="Batang" w:hAnsi="Times New Roman" w:cs="Times New Roman"/>
                <w:b/>
                <w:bCs/>
                <w:i/>
                <w:iCs/>
                <w:sz w:val="20"/>
                <w:szCs w:val="20"/>
                <w:lang w:val="en-GB" w:eastAsia="en-US"/>
              </w:rPr>
              <w:t xml:space="preserve">Proposal </w:t>
            </w:r>
            <w:r>
              <w:rPr>
                <w:rFonts w:ascii="Times New Roman" w:eastAsia="Batang" w:hAnsi="Times New Roman" w:cs="Times New Roman"/>
                <w:b/>
                <w:bCs/>
                <w:i/>
                <w:iCs/>
                <w:sz w:val="20"/>
                <w:szCs w:val="20"/>
                <w:lang w:val="en-GB" w:eastAsia="en-US"/>
              </w:rPr>
              <w:fldChar w:fldCharType="begin"/>
            </w:r>
            <w:r>
              <w:rPr>
                <w:rFonts w:ascii="Times New Roman" w:eastAsia="Batang" w:hAnsi="Times New Roman" w:cs="Times New Roman"/>
                <w:b/>
                <w:bCs/>
                <w:i/>
                <w:iCs/>
                <w:sz w:val="20"/>
                <w:szCs w:val="20"/>
                <w:lang w:val="en-GB" w:eastAsia="en-US"/>
              </w:rPr>
              <w:instrText xml:space="preserve"> seq prop </w:instrText>
            </w:r>
            <w:r>
              <w:rPr>
                <w:rFonts w:ascii="Times New Roman" w:eastAsia="Batang" w:hAnsi="Times New Roman" w:cs="Times New Roman"/>
                <w:b/>
                <w:bCs/>
                <w:i/>
                <w:iCs/>
                <w:sz w:val="20"/>
                <w:szCs w:val="20"/>
                <w:lang w:val="en-GB" w:eastAsia="en-US"/>
              </w:rPr>
              <w:fldChar w:fldCharType="separate"/>
            </w:r>
            <w:r>
              <w:rPr>
                <w:rFonts w:ascii="Times New Roman" w:eastAsia="Batang" w:hAnsi="Times New Roman" w:cs="Times New Roman"/>
                <w:b/>
                <w:bCs/>
                <w:i/>
                <w:iCs/>
                <w:sz w:val="20"/>
                <w:szCs w:val="20"/>
                <w:lang w:val="en-GB" w:eastAsia="en-US"/>
              </w:rPr>
              <w:t>1</w:t>
            </w:r>
            <w:r>
              <w:rPr>
                <w:rFonts w:ascii="Times New Roman" w:hAnsi="Times New Roman" w:cs="Times New Roman"/>
                <w:b/>
                <w:bCs/>
                <w:i/>
                <w:iCs/>
                <w:sz w:val="20"/>
                <w:szCs w:val="20"/>
                <w:lang w:eastAsia="en-US"/>
              </w:rPr>
              <w:fldChar w:fldCharType="end"/>
            </w:r>
            <w:r>
              <w:rPr>
                <w:rFonts w:ascii="Times New Roman" w:eastAsia="Batang" w:hAnsi="Times New Roman" w:cs="Times New Roman"/>
                <w:b/>
                <w:bCs/>
                <w:i/>
                <w:iCs/>
                <w:sz w:val="20"/>
                <w:szCs w:val="20"/>
                <w:lang w:val="en-GB" w:eastAsia="en-US"/>
              </w:rPr>
              <w:t>:</w:t>
            </w:r>
            <w:r>
              <w:rPr>
                <w:rFonts w:ascii="Times New Roman" w:hAnsi="Times New Roman" w:cs="Times New Roman"/>
                <w:b/>
                <w:bCs/>
                <w:i/>
                <w:iCs/>
                <w:sz w:val="20"/>
                <w:szCs w:val="20"/>
                <w:lang w:eastAsia="en-US"/>
              </w:rPr>
              <w:t xml:space="preserve"> </w:t>
            </w:r>
            <w:r>
              <w:rPr>
                <w:rFonts w:ascii="Times New Roman" w:hAnsi="Times New Roman" w:cs="Times New Roman"/>
                <w:i/>
                <w:iCs/>
                <w:sz w:val="20"/>
                <w:szCs w:val="20"/>
                <w:lang w:eastAsia="en-US"/>
              </w:rPr>
              <w:t>For multiple PRACH transmissions, support allowing both same and different Tx beam transmissions within the same PRACH attempt with multiple PRACH transmissions.</w:t>
            </w:r>
          </w:p>
          <w:p w14:paraId="609E193D" w14:textId="77777777" w:rsidR="009516E7" w:rsidRDefault="0058777D">
            <w:pPr>
              <w:spacing w:after="0" w:line="312" w:lineRule="auto"/>
              <w:rPr>
                <w:rFonts w:ascii="Times New Roman" w:hAnsi="Times New Roman" w:cs="Times New Roman"/>
                <w:i/>
                <w:iCs/>
                <w:sz w:val="20"/>
                <w:szCs w:val="20"/>
                <w:lang w:eastAsia="en-US"/>
              </w:rPr>
            </w:pPr>
            <w:r>
              <w:rPr>
                <w:rFonts w:ascii="Times New Roman" w:eastAsia="Batang" w:hAnsi="Times New Roman" w:cs="Times New Roman"/>
                <w:b/>
                <w:bCs/>
                <w:i/>
                <w:iCs/>
                <w:sz w:val="20"/>
                <w:szCs w:val="20"/>
                <w:lang w:val="en-GB" w:eastAsia="en-US"/>
              </w:rPr>
              <w:t xml:space="preserve">Proposal </w:t>
            </w:r>
            <w:r>
              <w:rPr>
                <w:rFonts w:ascii="Times New Roman" w:eastAsia="Batang" w:hAnsi="Times New Roman" w:cs="Times New Roman"/>
                <w:b/>
                <w:bCs/>
                <w:i/>
                <w:iCs/>
                <w:sz w:val="20"/>
                <w:szCs w:val="20"/>
                <w:lang w:val="en-GB" w:eastAsia="en-US"/>
              </w:rPr>
              <w:fldChar w:fldCharType="begin"/>
            </w:r>
            <w:r>
              <w:rPr>
                <w:rFonts w:ascii="Times New Roman" w:eastAsia="Batang" w:hAnsi="Times New Roman" w:cs="Times New Roman"/>
                <w:b/>
                <w:bCs/>
                <w:i/>
                <w:iCs/>
                <w:sz w:val="20"/>
                <w:szCs w:val="20"/>
                <w:lang w:val="en-GB" w:eastAsia="en-US"/>
              </w:rPr>
              <w:instrText xml:space="preserve"> seq prop </w:instrText>
            </w:r>
            <w:r>
              <w:rPr>
                <w:rFonts w:ascii="Times New Roman" w:eastAsia="Batang" w:hAnsi="Times New Roman" w:cs="Times New Roman"/>
                <w:b/>
                <w:bCs/>
                <w:i/>
                <w:iCs/>
                <w:sz w:val="20"/>
                <w:szCs w:val="20"/>
                <w:lang w:val="en-GB" w:eastAsia="en-US"/>
              </w:rPr>
              <w:fldChar w:fldCharType="separate"/>
            </w:r>
            <w:r>
              <w:rPr>
                <w:rFonts w:ascii="Times New Roman" w:eastAsia="Batang" w:hAnsi="Times New Roman" w:cs="Times New Roman"/>
                <w:b/>
                <w:bCs/>
                <w:i/>
                <w:iCs/>
                <w:sz w:val="20"/>
                <w:szCs w:val="20"/>
                <w:lang w:val="en-GB" w:eastAsia="en-US"/>
              </w:rPr>
              <w:t>2</w:t>
            </w:r>
            <w:r>
              <w:rPr>
                <w:rFonts w:ascii="Times New Roman" w:hAnsi="Times New Roman" w:cs="Times New Roman"/>
                <w:b/>
                <w:bCs/>
                <w:i/>
                <w:iCs/>
                <w:sz w:val="20"/>
                <w:szCs w:val="20"/>
                <w:lang w:eastAsia="en-US"/>
              </w:rPr>
              <w:fldChar w:fldCharType="end"/>
            </w:r>
            <w:r>
              <w:rPr>
                <w:rFonts w:ascii="Times New Roman" w:eastAsia="Batang" w:hAnsi="Times New Roman" w:cs="Times New Roman"/>
                <w:b/>
                <w:bCs/>
                <w:i/>
                <w:iCs/>
                <w:sz w:val="20"/>
                <w:szCs w:val="20"/>
                <w:lang w:val="en-GB" w:eastAsia="en-US"/>
              </w:rPr>
              <w:t>:</w:t>
            </w:r>
            <w:r>
              <w:rPr>
                <w:rFonts w:ascii="Times New Roman" w:hAnsi="Times New Roman" w:cs="Times New Roman"/>
                <w:b/>
                <w:bCs/>
                <w:i/>
                <w:iCs/>
                <w:sz w:val="20"/>
                <w:szCs w:val="20"/>
                <w:lang w:eastAsia="en-US"/>
              </w:rPr>
              <w:t xml:space="preserve"> </w:t>
            </w:r>
            <w:r>
              <w:rPr>
                <w:rFonts w:ascii="Times New Roman" w:hAnsi="Times New Roman" w:cs="Times New Roman"/>
                <w:i/>
                <w:iCs/>
                <w:sz w:val="20"/>
                <w:szCs w:val="20"/>
                <w:lang w:eastAsia="en-US"/>
              </w:rPr>
              <w:t>Within any RO group used to support Release 20 multiple PRACH transmission with beam sweeping, allow configuration of transmission modes that combine beam sweeping and repetition, i.e., allow repetitions using each beam.</w:t>
            </w:r>
          </w:p>
          <w:p w14:paraId="2C3B12A0" w14:textId="77777777" w:rsidR="009516E7" w:rsidRDefault="0058777D">
            <w:pPr>
              <w:spacing w:after="0" w:line="312" w:lineRule="auto"/>
              <w:rPr>
                <w:rFonts w:ascii="Times New Roman" w:hAnsi="Times New Roman" w:cs="Times New Roman"/>
                <w:i/>
                <w:iCs/>
                <w:sz w:val="20"/>
                <w:szCs w:val="20"/>
                <w:lang w:eastAsia="en-US"/>
              </w:rPr>
            </w:pPr>
            <w:r>
              <w:rPr>
                <w:rFonts w:ascii="Times New Roman" w:eastAsia="Batang" w:hAnsi="Times New Roman" w:cs="Times New Roman"/>
                <w:b/>
                <w:bCs/>
                <w:i/>
                <w:iCs/>
                <w:sz w:val="20"/>
                <w:szCs w:val="20"/>
                <w:lang w:val="en-GB" w:eastAsia="en-US"/>
              </w:rPr>
              <w:t xml:space="preserve">Proposal </w:t>
            </w:r>
            <w:r>
              <w:rPr>
                <w:rFonts w:ascii="Times New Roman" w:eastAsia="Batang" w:hAnsi="Times New Roman" w:cs="Times New Roman"/>
                <w:b/>
                <w:bCs/>
                <w:i/>
                <w:iCs/>
                <w:sz w:val="20"/>
                <w:szCs w:val="20"/>
                <w:lang w:val="en-GB" w:eastAsia="en-US"/>
              </w:rPr>
              <w:fldChar w:fldCharType="begin"/>
            </w:r>
            <w:r>
              <w:rPr>
                <w:rFonts w:ascii="Times New Roman" w:eastAsia="Batang" w:hAnsi="Times New Roman" w:cs="Times New Roman"/>
                <w:b/>
                <w:bCs/>
                <w:i/>
                <w:iCs/>
                <w:sz w:val="20"/>
                <w:szCs w:val="20"/>
                <w:lang w:val="en-GB" w:eastAsia="en-US"/>
              </w:rPr>
              <w:instrText xml:space="preserve"> seq prop </w:instrText>
            </w:r>
            <w:r>
              <w:rPr>
                <w:rFonts w:ascii="Times New Roman" w:eastAsia="Batang" w:hAnsi="Times New Roman" w:cs="Times New Roman"/>
                <w:b/>
                <w:bCs/>
                <w:i/>
                <w:iCs/>
                <w:sz w:val="20"/>
                <w:szCs w:val="20"/>
                <w:lang w:val="en-GB" w:eastAsia="en-US"/>
              </w:rPr>
              <w:fldChar w:fldCharType="separate"/>
            </w:r>
            <w:r>
              <w:rPr>
                <w:rFonts w:ascii="Times New Roman" w:eastAsia="Batang" w:hAnsi="Times New Roman" w:cs="Times New Roman"/>
                <w:b/>
                <w:bCs/>
                <w:i/>
                <w:iCs/>
                <w:sz w:val="20"/>
                <w:szCs w:val="20"/>
                <w:lang w:val="en-GB" w:eastAsia="en-US"/>
              </w:rPr>
              <w:t>3</w:t>
            </w:r>
            <w:r>
              <w:rPr>
                <w:rFonts w:ascii="Times New Roman" w:hAnsi="Times New Roman" w:cs="Times New Roman"/>
                <w:b/>
                <w:bCs/>
                <w:i/>
                <w:iCs/>
                <w:sz w:val="20"/>
                <w:szCs w:val="20"/>
                <w:lang w:eastAsia="en-US"/>
              </w:rPr>
              <w:fldChar w:fldCharType="end"/>
            </w:r>
            <w:r>
              <w:rPr>
                <w:rFonts w:ascii="Times New Roman" w:eastAsia="Batang" w:hAnsi="Times New Roman" w:cs="Times New Roman"/>
                <w:b/>
                <w:bCs/>
                <w:i/>
                <w:iCs/>
                <w:sz w:val="20"/>
                <w:szCs w:val="20"/>
                <w:lang w:val="en-GB" w:eastAsia="en-US"/>
              </w:rPr>
              <w:t>:</w:t>
            </w:r>
            <w:r>
              <w:rPr>
                <w:rFonts w:ascii="Times New Roman" w:hAnsi="Times New Roman" w:cs="Times New Roman"/>
                <w:i/>
                <w:iCs/>
                <w:sz w:val="20"/>
                <w:szCs w:val="20"/>
                <w:lang w:eastAsia="en-US"/>
              </w:rPr>
              <w:t xml:space="preserve"> Different combinations of beam sweeping and beam repetition within an RO group are separated via preamble partitioning.</w:t>
            </w:r>
          </w:p>
          <w:p w14:paraId="71465951" w14:textId="77777777" w:rsidR="009516E7" w:rsidRDefault="0058777D">
            <w:pPr>
              <w:spacing w:after="0" w:line="312" w:lineRule="auto"/>
              <w:rPr>
                <w:rFonts w:ascii="Times New Roman" w:hAnsi="Times New Roman" w:cs="Times New Roman"/>
                <w:i/>
                <w:iCs/>
                <w:sz w:val="20"/>
                <w:szCs w:val="20"/>
              </w:rPr>
            </w:pPr>
            <w:r>
              <w:rPr>
                <w:rFonts w:ascii="Times New Roman" w:eastAsia="Batang" w:hAnsi="Times New Roman" w:cs="Times New Roman"/>
                <w:b/>
                <w:bCs/>
                <w:i/>
                <w:iCs/>
                <w:sz w:val="20"/>
                <w:szCs w:val="20"/>
                <w:lang w:val="en-GB" w:eastAsia="en-US"/>
              </w:rPr>
              <w:t xml:space="preserve">Proposal </w:t>
            </w:r>
            <w:r>
              <w:rPr>
                <w:rFonts w:ascii="Times New Roman" w:eastAsia="Batang" w:hAnsi="Times New Roman" w:cs="Times New Roman"/>
                <w:b/>
                <w:bCs/>
                <w:i/>
                <w:iCs/>
                <w:sz w:val="20"/>
                <w:szCs w:val="20"/>
                <w:lang w:val="en-GB" w:eastAsia="en-US"/>
              </w:rPr>
              <w:fldChar w:fldCharType="begin"/>
            </w:r>
            <w:r>
              <w:rPr>
                <w:rFonts w:ascii="Times New Roman" w:eastAsia="Batang" w:hAnsi="Times New Roman" w:cs="Times New Roman"/>
                <w:b/>
                <w:bCs/>
                <w:i/>
                <w:iCs/>
                <w:sz w:val="20"/>
                <w:szCs w:val="20"/>
                <w:lang w:val="en-GB" w:eastAsia="en-US"/>
              </w:rPr>
              <w:instrText xml:space="preserve"> seq prop </w:instrText>
            </w:r>
            <w:r>
              <w:rPr>
                <w:rFonts w:ascii="Times New Roman" w:eastAsia="Batang" w:hAnsi="Times New Roman" w:cs="Times New Roman"/>
                <w:b/>
                <w:bCs/>
                <w:i/>
                <w:iCs/>
                <w:sz w:val="20"/>
                <w:szCs w:val="20"/>
                <w:lang w:val="en-GB" w:eastAsia="en-US"/>
              </w:rPr>
              <w:fldChar w:fldCharType="separate"/>
            </w:r>
            <w:r>
              <w:rPr>
                <w:rFonts w:ascii="Times New Roman" w:eastAsia="Batang" w:hAnsi="Times New Roman" w:cs="Times New Roman"/>
                <w:b/>
                <w:bCs/>
                <w:i/>
                <w:iCs/>
                <w:sz w:val="20"/>
                <w:szCs w:val="20"/>
                <w:lang w:val="en-GB" w:eastAsia="en-US"/>
              </w:rPr>
              <w:t>4</w:t>
            </w:r>
            <w:r>
              <w:rPr>
                <w:rFonts w:ascii="Times New Roman" w:hAnsi="Times New Roman" w:cs="Times New Roman"/>
                <w:b/>
                <w:bCs/>
                <w:i/>
                <w:iCs/>
                <w:sz w:val="20"/>
                <w:szCs w:val="20"/>
                <w:lang w:eastAsia="en-US"/>
              </w:rPr>
              <w:fldChar w:fldCharType="end"/>
            </w:r>
            <w:r>
              <w:rPr>
                <w:rFonts w:ascii="Times New Roman" w:eastAsia="Batang" w:hAnsi="Times New Roman" w:cs="Times New Roman"/>
                <w:b/>
                <w:bCs/>
                <w:i/>
                <w:iCs/>
                <w:sz w:val="20"/>
                <w:szCs w:val="20"/>
                <w:lang w:val="en-GB" w:eastAsia="en-US"/>
              </w:rPr>
              <w:t>:</w:t>
            </w:r>
            <w:r>
              <w:rPr>
                <w:rFonts w:ascii="Times New Roman" w:hAnsi="Times New Roman" w:cs="Times New Roman"/>
                <w:i/>
                <w:iCs/>
                <w:sz w:val="20"/>
                <w:szCs w:val="20"/>
                <w:lang w:eastAsia="en-US"/>
              </w:rPr>
              <w:t xml:space="preserve"> The UE uses the same preamble across all ROs in an RO group during multiple PRACH transmissions regardless of the operating mode defined by the number of beams and number of repetitions per beam.</w:t>
            </w:r>
          </w:p>
        </w:tc>
      </w:tr>
      <w:tr w:rsidR="009516E7" w14:paraId="32013DA0" w14:textId="77777777">
        <w:tc>
          <w:tcPr>
            <w:tcW w:w="1669" w:type="dxa"/>
            <w:vAlign w:val="center"/>
          </w:tcPr>
          <w:p w14:paraId="72AF099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NTT DOCOMO</w:t>
            </w:r>
          </w:p>
        </w:tc>
        <w:tc>
          <w:tcPr>
            <w:tcW w:w="7959" w:type="dxa"/>
            <w:vAlign w:val="center"/>
          </w:tcPr>
          <w:p w14:paraId="400F9CDA" w14:textId="77777777" w:rsidR="009516E7" w:rsidRDefault="0058777D">
            <w:pPr>
              <w:spacing w:after="0" w:line="312" w:lineRule="auto"/>
              <w:rPr>
                <w:rFonts w:ascii="Times New Roman" w:eastAsia="宋体" w:hAnsi="Times New Roman" w:cs="Times New Roman"/>
                <w:i/>
                <w:iCs/>
                <w:sz w:val="20"/>
                <w:szCs w:val="20"/>
              </w:rPr>
            </w:pPr>
            <w:r>
              <w:rPr>
                <w:rFonts w:ascii="Times New Roman" w:eastAsia="宋体" w:hAnsi="Times New Roman" w:cs="Times New Roman"/>
                <w:b/>
                <w:bCs/>
                <w:i/>
                <w:iCs/>
                <w:sz w:val="20"/>
                <w:szCs w:val="20"/>
              </w:rPr>
              <w:t>Proposal 3:</w:t>
            </w:r>
            <w:r>
              <w:rPr>
                <w:rFonts w:ascii="Times New Roman" w:eastAsia="宋体" w:hAnsi="Times New Roman" w:cs="Times New Roman"/>
                <w:i/>
                <w:iCs/>
                <w:sz w:val="20"/>
                <w:szCs w:val="20"/>
              </w:rPr>
              <w:t xml:space="preserve"> It is not supported for gNB to configure UE to use same Tx beams in part of the PRACH transmissions.</w:t>
            </w:r>
          </w:p>
        </w:tc>
      </w:tr>
      <w:tr w:rsidR="009516E7" w14:paraId="3F01DAEA" w14:textId="77777777">
        <w:tc>
          <w:tcPr>
            <w:tcW w:w="1669" w:type="dxa"/>
            <w:vAlign w:val="center"/>
          </w:tcPr>
          <w:p w14:paraId="74A5E23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CEWiT</w:t>
            </w:r>
          </w:p>
        </w:tc>
        <w:tc>
          <w:tcPr>
            <w:tcW w:w="7959" w:type="dxa"/>
            <w:vAlign w:val="center"/>
          </w:tcPr>
          <w:p w14:paraId="1AE42F93" w14:textId="77777777" w:rsidR="009516E7" w:rsidRDefault="0058777D">
            <w:pPr>
              <w:spacing w:after="0" w:line="312" w:lineRule="auto"/>
              <w:rPr>
                <w:rFonts w:ascii="Times New Roman" w:hAnsi="Times New Roman" w:cs="Times New Roman"/>
                <w:i/>
                <w:iCs/>
                <w:sz w:val="20"/>
                <w:szCs w:val="20"/>
              </w:rPr>
            </w:pPr>
            <w:r>
              <w:rPr>
                <w:rFonts w:ascii="Times New Roman" w:hAnsi="Times New Roman" w:cs="Times New Roman"/>
                <w:b/>
                <w:bCs/>
                <w:i/>
                <w:iCs/>
                <w:sz w:val="20"/>
                <w:szCs w:val="20"/>
              </w:rPr>
              <w:t xml:space="preserve">Proposal 3: </w:t>
            </w:r>
            <w:r>
              <w:rPr>
                <w:rFonts w:ascii="Times New Roman" w:hAnsi="Times New Roman" w:cs="Times New Roman"/>
                <w:i/>
                <w:iCs/>
                <w:sz w:val="20"/>
                <w:szCs w:val="20"/>
              </w:rPr>
              <w:t>Do no support any enhancement for assisting the BS to combine multiple RO’s associated with the same Tx beam</w:t>
            </w:r>
          </w:p>
        </w:tc>
      </w:tr>
      <w:tr w:rsidR="009516E7" w14:paraId="745F8C46" w14:textId="77777777">
        <w:tc>
          <w:tcPr>
            <w:tcW w:w="1669" w:type="dxa"/>
            <w:vAlign w:val="center"/>
          </w:tcPr>
          <w:p w14:paraId="45382BE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Denso</w:t>
            </w:r>
          </w:p>
        </w:tc>
        <w:tc>
          <w:tcPr>
            <w:tcW w:w="7959" w:type="dxa"/>
            <w:vAlign w:val="center"/>
          </w:tcPr>
          <w:p w14:paraId="16F94883" w14:textId="77777777" w:rsidR="009516E7" w:rsidRDefault="0058777D">
            <w:pPr>
              <w:pStyle w:val="B1"/>
              <w:spacing w:after="0" w:line="312" w:lineRule="auto"/>
              <w:jc w:val="both"/>
              <w:rPr>
                <w:rFonts w:eastAsiaTheme="minorEastAsia"/>
                <w:i/>
                <w:iCs/>
                <w:lang w:val="en-US" w:eastAsia="zh-CN"/>
              </w:rPr>
            </w:pPr>
            <w:r>
              <w:rPr>
                <w:rFonts w:eastAsia="Yu Gothic UI"/>
                <w:b/>
                <w:bCs/>
                <w:i/>
                <w:iCs/>
                <w:lang w:val="en-US"/>
              </w:rPr>
              <w:t>Proposal 4:</w:t>
            </w:r>
            <w:r>
              <w:rPr>
                <w:rFonts w:eastAsia="Yu Gothic UI"/>
                <w:i/>
                <w:iCs/>
                <w:lang w:val="en-US"/>
              </w:rPr>
              <w:tab/>
              <w:t>For determining Tx beams for multiple PRACH transmissions with different Tx beams, it is up to UE implementation to determine which Tx beams to use. The introduction of any restrictions related to sub-RO groups is not supported.</w:t>
            </w:r>
          </w:p>
        </w:tc>
      </w:tr>
      <w:tr w:rsidR="009516E7" w14:paraId="000C7261" w14:textId="77777777">
        <w:tc>
          <w:tcPr>
            <w:tcW w:w="1669" w:type="dxa"/>
            <w:vAlign w:val="center"/>
          </w:tcPr>
          <w:p w14:paraId="10954C99"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Ericsson</w:t>
            </w:r>
          </w:p>
        </w:tc>
        <w:tc>
          <w:tcPr>
            <w:tcW w:w="7959" w:type="dxa"/>
            <w:vAlign w:val="center"/>
          </w:tcPr>
          <w:p w14:paraId="4AA8441A" w14:textId="77777777" w:rsidR="009516E7" w:rsidRDefault="0058777D">
            <w:pPr>
              <w:pStyle w:val="Observation"/>
              <w:widowControl/>
              <w:spacing w:after="0" w:line="312" w:lineRule="auto"/>
              <w:rPr>
                <w:rFonts w:ascii="Times New Roman" w:hAnsi="Times New Roman" w:cs="Times New Roman"/>
                <w:b w:val="0"/>
                <w:bCs w:val="0"/>
                <w:i/>
                <w:iCs/>
                <w:sz w:val="20"/>
                <w:szCs w:val="20"/>
              </w:rPr>
            </w:pPr>
            <w:bookmarkStart w:id="56" w:name="_Toc213423366"/>
            <w:r>
              <w:rPr>
                <w:rFonts w:ascii="Times New Roman" w:hAnsi="Times New Roman" w:cs="Times New Roman"/>
                <w:i/>
                <w:iCs/>
                <w:sz w:val="20"/>
                <w:szCs w:val="20"/>
              </w:rPr>
              <w:t>Observation 5:</w:t>
            </w:r>
            <w:r>
              <w:rPr>
                <w:rFonts w:ascii="Times New Roman" w:hAnsi="Times New Roman" w:cs="Times New Roman"/>
                <w:b w:val="0"/>
                <w:bCs w:val="0"/>
                <w:i/>
                <w:iCs/>
                <w:sz w:val="20"/>
                <w:szCs w:val="20"/>
              </w:rPr>
              <w:t xml:space="preserve"> While introducing RO-sub-groups is well motivated, it reduces UE flexibility by enforcing network-defined configurations and may limit the number of Tx beams a UE can use. It also adds notable specification and signaling complexity, potentially extending the overall specification timeline.</w:t>
            </w:r>
            <w:bookmarkStart w:id="57" w:name="_Toc213253132"/>
            <w:bookmarkStart w:id="58" w:name="_Toc213253133"/>
            <w:bookmarkStart w:id="59" w:name="_Toc213253134"/>
            <w:bookmarkEnd w:id="56"/>
            <w:bookmarkEnd w:id="57"/>
            <w:bookmarkEnd w:id="58"/>
            <w:bookmarkEnd w:id="59"/>
          </w:p>
          <w:p w14:paraId="34496DF7" w14:textId="77777777" w:rsidR="009516E7" w:rsidRDefault="0058777D">
            <w:pPr>
              <w:pStyle w:val="Proposal"/>
              <w:widowControl/>
              <w:tabs>
                <w:tab w:val="left" w:pos="6164"/>
              </w:tabs>
              <w:spacing w:line="312" w:lineRule="auto"/>
              <w:rPr>
                <w:rFonts w:ascii="Times New Roman" w:hAnsi="Times New Roman" w:cs="Times New Roman"/>
                <w:b w:val="0"/>
                <w:bCs w:val="0"/>
                <w:i/>
                <w:iCs/>
                <w:sz w:val="20"/>
                <w:szCs w:val="20"/>
              </w:rPr>
            </w:pPr>
            <w:bookmarkStart w:id="60" w:name="_Toc213423388"/>
            <w:r>
              <w:rPr>
                <w:rFonts w:ascii="Times New Roman" w:hAnsi="Times New Roman" w:cs="Times New Roman"/>
                <w:i/>
                <w:iCs/>
                <w:sz w:val="20"/>
                <w:szCs w:val="20"/>
              </w:rPr>
              <w:t>Proposal 2:</w:t>
            </w:r>
            <w:r>
              <w:rPr>
                <w:rFonts w:ascii="Times New Roman" w:hAnsi="Times New Roman" w:cs="Times New Roman"/>
                <w:b w:val="0"/>
                <w:bCs w:val="0"/>
                <w:i/>
                <w:iCs/>
                <w:sz w:val="20"/>
                <w:szCs w:val="20"/>
              </w:rPr>
              <w:t xml:space="preserve"> Conclude that the network shall assume different Tx beams are used across ROs within a RACH attempt for multiple PRACH transmissions with different Tx beams.</w:t>
            </w:r>
            <w:bookmarkEnd w:id="60"/>
          </w:p>
        </w:tc>
      </w:tr>
    </w:tbl>
    <w:p w14:paraId="788C97F3" w14:textId="5D6F1209" w:rsidR="009516E7" w:rsidRDefault="0058777D">
      <w:pPr>
        <w:pStyle w:val="3"/>
        <w:spacing w:before="156" w:after="156"/>
        <w:rPr>
          <w:b/>
          <w:bCs w:val="0"/>
          <w:u w:val="single"/>
        </w:rPr>
      </w:pPr>
      <w:r>
        <w:rPr>
          <w:rFonts w:hint="eastAsia"/>
          <w:b/>
          <w:bCs w:val="0"/>
          <w:u w:val="single"/>
        </w:rPr>
        <w:t>Round 1</w:t>
      </w:r>
    </w:p>
    <w:p w14:paraId="44AE45A2" w14:textId="77777777" w:rsidR="009516E7" w:rsidRDefault="0058777D">
      <w:pPr>
        <w:pStyle w:val="4"/>
        <w:spacing w:before="156" w:after="156"/>
        <w:rPr>
          <w:rFonts w:ascii="Times New Roman" w:hAnsi="Times New Roman" w:cs="Times New Roman"/>
          <w:i/>
          <w:iCs/>
          <w:u w:val="single"/>
          <w:lang w:val="en-GB"/>
        </w:rPr>
      </w:pPr>
      <w:r>
        <w:rPr>
          <w:rFonts w:ascii="Times New Roman" w:hAnsi="Times New Roman" w:cs="Times New Roman"/>
          <w:i/>
          <w:iCs/>
          <w:highlight w:val="cyan"/>
          <w:u w:val="single"/>
          <w:lang w:val="en-GB"/>
        </w:rPr>
        <w:t>FL Observations:</w:t>
      </w:r>
    </w:p>
    <w:p w14:paraId="6CB21ECE" w14:textId="75187B38" w:rsidR="009516E7" w:rsidRDefault="0058777D">
      <w:pPr>
        <w:rPr>
          <w:rFonts w:ascii="Times New Roman" w:hAnsi="Times New Roman" w:cs="Times New Roman"/>
          <w:sz w:val="22"/>
          <w:lang w:val="en-GB"/>
        </w:rPr>
      </w:pPr>
      <w:r>
        <w:rPr>
          <w:rFonts w:ascii="Times New Roman" w:hAnsi="Times New Roman" w:cs="Times New Roman" w:hint="eastAsia"/>
          <w:sz w:val="22"/>
          <w:lang w:val="en-GB"/>
        </w:rPr>
        <w:t>Some companies (</w:t>
      </w:r>
      <w:r>
        <w:rPr>
          <w:rFonts w:ascii="Times New Roman" w:hAnsi="Times New Roman" w:cs="Times New Roman" w:hint="eastAsia"/>
          <w:b/>
          <w:bCs/>
          <w:sz w:val="22"/>
          <w:lang w:val="en-GB"/>
        </w:rPr>
        <w:t>Xiaomi, NTT DOCOMO, CEWiT, Denso</w:t>
      </w:r>
      <w:r>
        <w:rPr>
          <w:rFonts w:ascii="Times New Roman" w:hAnsi="Times New Roman" w:cs="Times New Roman" w:hint="eastAsia"/>
          <w:sz w:val="22"/>
          <w:lang w:val="en-GB"/>
        </w:rPr>
        <w:t>) don</w:t>
      </w:r>
      <w:r>
        <w:rPr>
          <w:rFonts w:ascii="Times New Roman" w:hAnsi="Times New Roman" w:cs="Times New Roman"/>
          <w:sz w:val="22"/>
          <w:lang w:val="en-GB"/>
        </w:rPr>
        <w:t>’</w:t>
      </w:r>
      <w:r>
        <w:rPr>
          <w:rFonts w:ascii="Times New Roman" w:hAnsi="Times New Roman" w:cs="Times New Roman" w:hint="eastAsia"/>
          <w:sz w:val="22"/>
          <w:lang w:val="en-GB"/>
        </w:rPr>
        <w:t xml:space="preserve">t want to support any </w:t>
      </w:r>
      <w:r>
        <w:rPr>
          <w:rFonts w:ascii="Times New Roman" w:hAnsi="Times New Roman" w:cs="Times New Roman"/>
          <w:sz w:val="22"/>
          <w:lang w:val="en-GB"/>
        </w:rPr>
        <w:t>configuration</w:t>
      </w:r>
      <w:r w:rsidR="009D0F47">
        <w:rPr>
          <w:rFonts w:ascii="Times New Roman" w:hAnsi="Times New Roman" w:cs="Times New Roman"/>
          <w:sz w:val="22"/>
          <w:lang w:val="en-GB"/>
        </w:rPr>
        <w:tab/>
      </w:r>
      <w:r w:rsidR="009D0F47">
        <w:rPr>
          <w:rFonts w:ascii="Times New Roman" w:hAnsi="Times New Roman" w:cs="Times New Roman" w:hint="eastAsia"/>
          <w:sz w:val="22"/>
          <w:lang w:val="en-GB"/>
        </w:rPr>
        <w:t>···············································</w:t>
      </w:r>
      <w:r>
        <w:rPr>
          <w:rFonts w:ascii="Times New Roman" w:hAnsi="Times New Roman" w:cs="Times New Roman" w:hint="eastAsia"/>
          <w:sz w:val="22"/>
          <w:lang w:val="en-GB"/>
        </w:rPr>
        <w:t xml:space="preserve">echanism of </w:t>
      </w:r>
      <w:r>
        <w:rPr>
          <w:rFonts w:ascii="Times New Roman" w:hAnsi="Times New Roman" w:cs="Times New Roman"/>
          <w:sz w:val="22"/>
          <w:lang w:val="en-GB"/>
        </w:rPr>
        <w:t>configur</w:t>
      </w:r>
      <w:r>
        <w:rPr>
          <w:rFonts w:ascii="Times New Roman" w:hAnsi="Times New Roman" w:cs="Times New Roman" w:hint="eastAsia"/>
          <w:sz w:val="22"/>
          <w:lang w:val="en-GB"/>
        </w:rPr>
        <w:t xml:space="preserve">ing ROs using same Tx beams for multiple RPACH transmissions with different Tx beams, but the majority view is to support the feature if time is enough. </w:t>
      </w:r>
      <w:r>
        <w:rPr>
          <w:rFonts w:ascii="Times New Roman" w:hAnsi="Times New Roman" w:cs="Times New Roman"/>
          <w:sz w:val="22"/>
          <w:lang w:val="en-GB"/>
        </w:rPr>
        <w:t>A</w:t>
      </w:r>
      <w:r>
        <w:rPr>
          <w:rFonts w:ascii="Times New Roman" w:hAnsi="Times New Roman" w:cs="Times New Roman" w:hint="eastAsia"/>
          <w:sz w:val="22"/>
          <w:lang w:val="en-GB"/>
        </w:rPr>
        <w:t>nd according to the contributions, it seems the reason why companies don</w:t>
      </w:r>
      <w:r>
        <w:rPr>
          <w:rFonts w:ascii="Times New Roman" w:hAnsi="Times New Roman" w:cs="Times New Roman"/>
          <w:sz w:val="22"/>
          <w:lang w:val="en-GB"/>
        </w:rPr>
        <w:t>’</w:t>
      </w:r>
      <w:r>
        <w:rPr>
          <w:rFonts w:ascii="Times New Roman" w:hAnsi="Times New Roman" w:cs="Times New Roman" w:hint="eastAsia"/>
          <w:sz w:val="22"/>
          <w:lang w:val="en-GB"/>
        </w:rPr>
        <w:t>t support RO sub-group like mechanisms mainly due to the limited TU of this WI. T</w:t>
      </w:r>
      <w:r>
        <w:rPr>
          <w:rFonts w:ascii="Times New Roman" w:hAnsi="Times New Roman" w:cs="Times New Roman"/>
          <w:sz w:val="22"/>
          <w:lang w:val="en-GB"/>
        </w:rPr>
        <w:t>h</w:t>
      </w:r>
      <w:r>
        <w:rPr>
          <w:rFonts w:ascii="Times New Roman" w:hAnsi="Times New Roman" w:cs="Times New Roman" w:hint="eastAsia"/>
          <w:sz w:val="22"/>
          <w:lang w:val="en-GB"/>
        </w:rPr>
        <w:t xml:space="preserve">us, FL want to first check </w:t>
      </w:r>
      <w:r>
        <w:rPr>
          <w:rFonts w:ascii="Times New Roman" w:hAnsi="Times New Roman" w:cs="Times New Roman"/>
          <w:sz w:val="22"/>
          <w:lang w:val="en-GB"/>
        </w:rPr>
        <w:t>whether</w:t>
      </w:r>
      <w:r>
        <w:rPr>
          <w:rFonts w:ascii="Times New Roman" w:hAnsi="Times New Roman" w:cs="Times New Roman" w:hint="eastAsia"/>
          <w:sz w:val="22"/>
          <w:lang w:val="en-GB"/>
        </w:rPr>
        <w:t xml:space="preserve"> there are any technique concerns on the supportive of mechanism such as RO sub-group. </w:t>
      </w:r>
    </w:p>
    <w:p w14:paraId="0854C591" w14:textId="2B8394D0" w:rsidR="009516E7" w:rsidRDefault="00CB26B1">
      <w:pPr>
        <w:pStyle w:val="4"/>
        <w:spacing w:before="156" w:after="156"/>
        <w:rPr>
          <w:rFonts w:ascii="Times New Roman" w:hAnsi="Times New Roman" w:cs="Times New Roman"/>
          <w:i/>
          <w:iCs/>
          <w:u w:val="single"/>
          <w:lang w:val="en-GB"/>
        </w:rPr>
      </w:pPr>
      <w:r>
        <w:rPr>
          <w:rFonts w:ascii="Times New Roman" w:eastAsia="宋体" w:hAnsi="Times New Roman" w:cs="Times New Roman" w:hint="eastAsia"/>
          <w:kern w:val="0"/>
          <w:sz w:val="22"/>
          <w:szCs w:val="22"/>
          <w:u w:val="single"/>
          <w:shd w:val="clear" w:color="auto" w:fill="FFC000"/>
          <w:lang w:val="en-GB"/>
        </w:rPr>
        <w:t>[Closed]</w:t>
      </w:r>
      <w:r w:rsidR="0058777D">
        <w:rPr>
          <w:rFonts w:ascii="Times New Roman" w:eastAsia="宋体" w:hAnsi="Times New Roman" w:cs="Times New Roman" w:hint="eastAsia"/>
          <w:i/>
          <w:iCs/>
          <w:kern w:val="0"/>
          <w:sz w:val="22"/>
          <w:szCs w:val="22"/>
          <w:u w:val="single"/>
          <w:shd w:val="clear" w:color="auto" w:fill="FFC000"/>
          <w:lang w:val="en-GB"/>
        </w:rPr>
        <w:t>FL</w:t>
      </w:r>
      <w:r w:rsidR="0058777D">
        <w:rPr>
          <w:rFonts w:ascii="Times New Roman" w:eastAsia="宋体" w:hAnsi="Times New Roman" w:cs="Times New Roman"/>
          <w:i/>
          <w:iCs/>
          <w:kern w:val="0"/>
          <w:sz w:val="22"/>
          <w:szCs w:val="22"/>
          <w:u w:val="single"/>
          <w:shd w:val="clear" w:color="auto" w:fill="FFC000"/>
          <w:lang w:val="en-GB"/>
        </w:rPr>
        <w:t>’</w:t>
      </w:r>
      <w:r w:rsidR="0058777D">
        <w:rPr>
          <w:rFonts w:ascii="Times New Roman" w:eastAsia="宋体" w:hAnsi="Times New Roman" w:cs="Times New Roman" w:hint="eastAsia"/>
          <w:i/>
          <w:iCs/>
          <w:kern w:val="0"/>
          <w:sz w:val="22"/>
          <w:szCs w:val="22"/>
          <w:u w:val="single"/>
          <w:shd w:val="clear" w:color="auto" w:fill="FFC000"/>
          <w:lang w:val="en-GB"/>
        </w:rPr>
        <w:t>s question 1-8a</w:t>
      </w:r>
    </w:p>
    <w:p w14:paraId="372C018D" w14:textId="77777777" w:rsidR="009516E7" w:rsidRDefault="0058777D">
      <w:pPr>
        <w:rPr>
          <w:rFonts w:ascii="Times New Roman" w:hAnsi="Times New Roman" w:cs="Times New Roman"/>
          <w:b/>
          <w:bCs/>
          <w:i/>
          <w:iCs/>
          <w:sz w:val="22"/>
          <w:lang w:val="en-GB"/>
        </w:rPr>
      </w:pPr>
      <w:r>
        <w:rPr>
          <w:rFonts w:ascii="Times New Roman" w:hAnsi="Times New Roman" w:cs="Times New Roman" w:hint="eastAsia"/>
          <w:b/>
          <w:bCs/>
          <w:i/>
          <w:iCs/>
          <w:sz w:val="22"/>
          <w:lang w:val="en-GB"/>
        </w:rPr>
        <w:t xml:space="preserve">Do you have any techniqual concerns to support the configuration of RO using same Tx beam in part of the multiple RPACH transmissions with different Tx beams? </w:t>
      </w:r>
    </w:p>
    <w:p w14:paraId="2E4448B4" w14:textId="77777777" w:rsidR="009516E7" w:rsidRDefault="0058777D">
      <w:pPr>
        <w:rPr>
          <w:rFonts w:ascii="Times New Roman" w:hAnsi="Times New Roman" w:cs="Times New Roman"/>
          <w:sz w:val="22"/>
          <w:lang w:val="en-GB"/>
        </w:rPr>
      </w:pPr>
      <w:r>
        <w:rPr>
          <w:rFonts w:ascii="Times New Roman" w:hAnsi="Times New Roman" w:cs="Times New Roman"/>
          <w:sz w:val="22"/>
          <w:lang w:val="en-GB"/>
        </w:rPr>
        <w:t>Companies</w:t>
      </w:r>
      <w:r>
        <w:rPr>
          <w:rFonts w:ascii="Times New Roman" w:hAnsi="Times New Roman" w:cs="Times New Roman" w:hint="eastAsia"/>
          <w:sz w:val="22"/>
          <w:lang w:val="en-GB"/>
        </w:rPr>
        <w:t xml:space="preserve"> are provided to your answers and comments in the following table. </w:t>
      </w:r>
    </w:p>
    <w:tbl>
      <w:tblPr>
        <w:tblStyle w:val="af5"/>
        <w:tblpPr w:leftFromText="180" w:rightFromText="180" w:vertAnchor="text" w:horzAnchor="margin" w:tblpY="56"/>
        <w:tblW w:w="9810" w:type="dxa"/>
        <w:tblLook w:val="04A0" w:firstRow="1" w:lastRow="0" w:firstColumn="1" w:lastColumn="0" w:noHBand="0" w:noVBand="1"/>
      </w:tblPr>
      <w:tblGrid>
        <w:gridCol w:w="1196"/>
        <w:gridCol w:w="743"/>
        <w:gridCol w:w="7871"/>
      </w:tblGrid>
      <w:tr w:rsidR="009516E7" w14:paraId="20C22D1E" w14:textId="77777777">
        <w:tc>
          <w:tcPr>
            <w:tcW w:w="1196" w:type="dxa"/>
            <w:vAlign w:val="center"/>
          </w:tcPr>
          <w:p w14:paraId="0CA5EA00"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743" w:type="dxa"/>
          </w:tcPr>
          <w:p w14:paraId="540EB5D9"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7871" w:type="dxa"/>
            <w:vAlign w:val="center"/>
          </w:tcPr>
          <w:p w14:paraId="53633A58"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9516E7" w14:paraId="0BA45325" w14:textId="77777777">
        <w:tc>
          <w:tcPr>
            <w:tcW w:w="1196" w:type="dxa"/>
            <w:vAlign w:val="center"/>
          </w:tcPr>
          <w:p w14:paraId="5449A7FF"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Spreadtrum</w:t>
            </w:r>
          </w:p>
        </w:tc>
        <w:tc>
          <w:tcPr>
            <w:tcW w:w="743" w:type="dxa"/>
          </w:tcPr>
          <w:p w14:paraId="28BEC225" w14:textId="77777777" w:rsidR="009516E7" w:rsidRDefault="009516E7">
            <w:pPr>
              <w:spacing w:after="0"/>
              <w:rPr>
                <w:rFonts w:ascii="Times New Roman" w:hAnsi="Times New Roman" w:cs="Times New Roman"/>
                <w:bCs/>
                <w:szCs w:val="21"/>
                <w:lang w:val="en-GB"/>
              </w:rPr>
            </w:pPr>
          </w:p>
        </w:tc>
        <w:tc>
          <w:tcPr>
            <w:tcW w:w="7871" w:type="dxa"/>
            <w:vAlign w:val="center"/>
          </w:tcPr>
          <w:p w14:paraId="392ADD7C"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W</w:t>
            </w:r>
            <w:r>
              <w:rPr>
                <w:rFonts w:ascii="Times New Roman" w:hAnsi="Times New Roman" w:cs="Times New Roman" w:hint="eastAsia"/>
                <w:bCs/>
                <w:szCs w:val="21"/>
                <w:lang w:val="en-GB"/>
              </w:rPr>
              <w:t xml:space="preserve">e have concerns to support RO sub-group, especially for Tx beam patterns, such as there can </w:t>
            </w:r>
            <w:r>
              <w:rPr>
                <w:rFonts w:ascii="Times New Roman" w:hAnsi="Times New Roman" w:cs="Times New Roman" w:hint="eastAsia"/>
                <w:sz w:val="22"/>
                <w:lang w:val="en-GB"/>
              </w:rPr>
              <w:t xml:space="preserve">{2, 2, 2, 2} or {4, 4} or {1, </w:t>
            </w:r>
            <w:r>
              <w:rPr>
                <w:rFonts w:ascii="Times New Roman" w:hAnsi="Times New Roman" w:cs="Times New Roman"/>
                <w:sz w:val="22"/>
                <w:lang w:val="en-GB"/>
              </w:rPr>
              <w:t>…</w:t>
            </w:r>
            <w:r>
              <w:rPr>
                <w:rFonts w:ascii="Times New Roman" w:hAnsi="Times New Roman" w:cs="Times New Roman" w:hint="eastAsia"/>
                <w:sz w:val="22"/>
                <w:lang w:val="en-GB"/>
              </w:rPr>
              <w:t>, 1} for 8 times</w:t>
            </w:r>
          </w:p>
          <w:p w14:paraId="3C7FA1EF" w14:textId="77777777" w:rsidR="009516E7" w:rsidRDefault="0058777D">
            <w:pPr>
              <w:spacing w:after="0"/>
              <w:rPr>
                <w:rFonts w:ascii="Times New Roman" w:hAnsi="Times New Roman" w:cs="Times New Roman"/>
                <w:sz w:val="22"/>
                <w:lang w:val="en-GB"/>
              </w:rPr>
            </w:pPr>
            <w:r>
              <w:rPr>
                <w:rFonts w:ascii="Times New Roman" w:hAnsi="Times New Roman" w:cs="Times New Roman" w:hint="eastAsia"/>
                <w:sz w:val="22"/>
                <w:lang w:val="en-GB"/>
              </w:rPr>
              <w:t xml:space="preserve">1. It is hard to decide which Tx beam pattern is best to support/configure. Since a UE may have more or less UL beams to sweep, which gNB cannot know. </w:t>
            </w:r>
          </w:p>
          <w:p w14:paraId="07741708"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 xml:space="preserve">2. if multiple </w:t>
            </w:r>
            <w:bookmarkStart w:id="61" w:name="OLE_LINK2"/>
            <w:r>
              <w:rPr>
                <w:rFonts w:ascii="Times New Roman" w:hAnsi="Times New Roman" w:cs="Times New Roman" w:hint="eastAsia"/>
                <w:bCs/>
                <w:szCs w:val="21"/>
                <w:lang w:val="en-GB"/>
              </w:rPr>
              <w:t>Tx beam patterns</w:t>
            </w:r>
            <w:bookmarkEnd w:id="61"/>
            <w:r>
              <w:rPr>
                <w:rFonts w:ascii="Times New Roman" w:hAnsi="Times New Roman" w:cs="Times New Roman" w:hint="eastAsia"/>
                <w:bCs/>
                <w:szCs w:val="21"/>
                <w:lang w:val="en-GB"/>
              </w:rPr>
              <w:t xml:space="preserve"> for a repetition number are supported, i</w:t>
            </w:r>
            <w:r>
              <w:rPr>
                <w:rFonts w:ascii="Times New Roman" w:hAnsi="Times New Roman" w:cs="Times New Roman" w:hint="eastAsia"/>
                <w:sz w:val="22"/>
                <w:lang w:val="en-GB"/>
              </w:rPr>
              <w:t xml:space="preserve">t needs more RACH </w:t>
            </w:r>
            <w:r>
              <w:rPr>
                <w:rFonts w:ascii="Times New Roman" w:hAnsi="Times New Roman" w:cs="Times New Roman"/>
                <w:sz w:val="22"/>
                <w:lang w:val="en-GB"/>
              </w:rPr>
              <w:t>segmentation</w:t>
            </w:r>
            <w:r>
              <w:rPr>
                <w:rFonts w:ascii="Times New Roman" w:hAnsi="Times New Roman" w:cs="Times New Roman" w:hint="eastAsia"/>
                <w:sz w:val="22"/>
                <w:lang w:val="en-GB"/>
              </w:rPr>
              <w:t xml:space="preserve">s to </w:t>
            </w:r>
            <w:r>
              <w:rPr>
                <w:rFonts w:ascii="Times New Roman" w:hAnsi="Times New Roman" w:cs="Times New Roman"/>
                <w:sz w:val="22"/>
                <w:lang w:val="en-GB"/>
              </w:rPr>
              <w:t>distinguish</w:t>
            </w:r>
            <w:r>
              <w:rPr>
                <w:rFonts w:ascii="Times New Roman" w:hAnsi="Times New Roman" w:cs="Times New Roman" w:hint="eastAsia"/>
                <w:sz w:val="22"/>
                <w:lang w:val="en-GB"/>
              </w:rPr>
              <w:t xml:space="preserve"> them. </w:t>
            </w:r>
          </w:p>
        </w:tc>
      </w:tr>
      <w:tr w:rsidR="009516E7" w14:paraId="5F19DF38" w14:textId="77777777">
        <w:tc>
          <w:tcPr>
            <w:tcW w:w="1196" w:type="dxa"/>
            <w:vAlign w:val="center"/>
          </w:tcPr>
          <w:p w14:paraId="3A165FA0"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vivo</w:t>
            </w:r>
          </w:p>
        </w:tc>
        <w:tc>
          <w:tcPr>
            <w:tcW w:w="743" w:type="dxa"/>
          </w:tcPr>
          <w:p w14:paraId="075F44E9"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N</w:t>
            </w:r>
          </w:p>
        </w:tc>
        <w:tc>
          <w:tcPr>
            <w:tcW w:w="7871" w:type="dxa"/>
            <w:vAlign w:val="center"/>
          </w:tcPr>
          <w:p w14:paraId="6CE35291"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This question actual should be “Do we need to restrict the number of TX beams to be the same as the number of repetition factors”?</w:t>
            </w:r>
          </w:p>
          <w:p w14:paraId="67E38028"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It’s up to gNB to configure number of TX beams and number of repetitions independently.</w:t>
            </w:r>
          </w:p>
          <w:p w14:paraId="1DB8658F"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Candidates values are {2,4,8} for both. And if number of TX beams N is less than the repetition factor K, at least each set of K/N consecutive PRACH repetitions, with the first set starting from first repetition, are expected to be transmitted with same TX beam.</w:t>
            </w:r>
          </w:p>
          <w:p w14:paraId="461CEF6C"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There’s no need to define complex RO set patterns. Above wording </w:t>
            </w:r>
            <w:r>
              <w:rPr>
                <w:rFonts w:ascii="Times New Roman" w:hAnsi="Times New Roman" w:cs="Times New Roman" w:hint="eastAsia"/>
                <w:bCs/>
                <w:szCs w:val="21"/>
                <w:lang w:val="en-GB"/>
              </w:rPr>
              <w:t>i</w:t>
            </w:r>
            <w:r>
              <w:rPr>
                <w:rFonts w:ascii="Times New Roman" w:hAnsi="Times New Roman" w:cs="Times New Roman"/>
                <w:bCs/>
                <w:szCs w:val="21"/>
                <w:lang w:val="en-GB"/>
              </w:rPr>
              <w:t>s enough.</w:t>
            </w:r>
          </w:p>
        </w:tc>
      </w:tr>
      <w:tr w:rsidR="009516E7" w14:paraId="1642D495" w14:textId="77777777">
        <w:tc>
          <w:tcPr>
            <w:tcW w:w="1196" w:type="dxa"/>
            <w:vAlign w:val="center"/>
          </w:tcPr>
          <w:p w14:paraId="7E955124"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Sharp</w:t>
            </w:r>
          </w:p>
        </w:tc>
        <w:tc>
          <w:tcPr>
            <w:tcW w:w="743" w:type="dxa"/>
          </w:tcPr>
          <w:p w14:paraId="4156BE33" w14:textId="77777777" w:rsidR="009516E7" w:rsidRDefault="009516E7">
            <w:pPr>
              <w:spacing w:after="0"/>
              <w:rPr>
                <w:rFonts w:ascii="Times New Roman" w:hAnsi="Times New Roman" w:cs="Times New Roman"/>
                <w:bCs/>
                <w:szCs w:val="21"/>
                <w:lang w:val="en-GB"/>
              </w:rPr>
            </w:pPr>
          </w:p>
        </w:tc>
        <w:tc>
          <w:tcPr>
            <w:tcW w:w="7871" w:type="dxa"/>
            <w:vAlign w:val="center"/>
          </w:tcPr>
          <w:p w14:paraId="37CB8890"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 xml:space="preserve">It was already agreed that it is up to UE implementation to determine which Tx beams to use. We do not think it is necessary to mix same Tx beam and different Tx beams for multiple PRACH transmissions. It would lead to large specification impact, while the benefit is not clear as gNB would typically perform energy detection for multiple PRACH transmission with different Tx beams. </w:t>
            </w:r>
          </w:p>
        </w:tc>
      </w:tr>
      <w:tr w:rsidR="009516E7" w14:paraId="263D2ACA" w14:textId="77777777">
        <w:tc>
          <w:tcPr>
            <w:tcW w:w="1196" w:type="dxa"/>
            <w:vAlign w:val="center"/>
          </w:tcPr>
          <w:p w14:paraId="1CE20A8F" w14:textId="77777777" w:rsidR="009516E7" w:rsidRDefault="0058777D">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Ericsson</w:t>
            </w:r>
          </w:p>
        </w:tc>
        <w:tc>
          <w:tcPr>
            <w:tcW w:w="743" w:type="dxa"/>
          </w:tcPr>
          <w:p w14:paraId="26BBCCCB"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N</w:t>
            </w:r>
          </w:p>
        </w:tc>
        <w:tc>
          <w:tcPr>
            <w:tcW w:w="7871" w:type="dxa"/>
            <w:vAlign w:val="center"/>
          </w:tcPr>
          <w:p w14:paraId="0DAC4E1B" w14:textId="77777777" w:rsidR="009516E7" w:rsidRDefault="0058777D">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While the feature may offer some technical benefits, the specification impact would be significant, as highlighted by Spreadtrum and Sharp. Proceeding without comprehensive simulation studies, such as evaluating suitable RO sub-group patterns or the effect on Msg1 completion delay, would not be advisable. In addition, the mechanism requires careful optimization to avoid excessive scheduling and configuration complexity.</w:t>
            </w:r>
          </w:p>
        </w:tc>
      </w:tr>
      <w:tr w:rsidR="009516E7" w14:paraId="7FB48132" w14:textId="77777777">
        <w:tc>
          <w:tcPr>
            <w:tcW w:w="1196" w:type="dxa"/>
            <w:vAlign w:val="center"/>
          </w:tcPr>
          <w:p w14:paraId="139F5E14" w14:textId="77777777" w:rsidR="009516E7" w:rsidRDefault="0058777D">
            <w:pPr>
              <w:spacing w:after="0"/>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DOCOMO</w:t>
            </w:r>
          </w:p>
        </w:tc>
        <w:tc>
          <w:tcPr>
            <w:tcW w:w="743" w:type="dxa"/>
          </w:tcPr>
          <w:p w14:paraId="63E8DECF" w14:textId="77777777" w:rsidR="009516E7" w:rsidRDefault="009516E7">
            <w:pPr>
              <w:spacing w:after="0"/>
              <w:rPr>
                <w:rFonts w:ascii="Times New Roman" w:hAnsi="Times New Roman" w:cs="Times New Roman"/>
                <w:bCs/>
                <w:szCs w:val="21"/>
                <w:lang w:val="en-GB"/>
              </w:rPr>
            </w:pPr>
          </w:p>
        </w:tc>
        <w:tc>
          <w:tcPr>
            <w:tcW w:w="7871" w:type="dxa"/>
            <w:vAlign w:val="center"/>
          </w:tcPr>
          <w:p w14:paraId="77B89838" w14:textId="77777777" w:rsidR="009516E7" w:rsidRDefault="0058777D">
            <w:pPr>
              <w:spacing w:after="0"/>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 xml:space="preserve">We have concern on too much resource </w:t>
            </w:r>
            <w:r>
              <w:rPr>
                <w:rFonts w:ascii="Times New Roman" w:hAnsi="Times New Roman" w:cs="Times New Roman"/>
                <w:bCs/>
                <w:szCs w:val="21"/>
                <w:lang w:val="en-GB"/>
              </w:rPr>
              <w:t>p</w:t>
            </w:r>
            <w:r>
              <w:rPr>
                <w:rFonts w:ascii="Times New Roman" w:hAnsi="Times New Roman" w:cs="Times New Roman" w:hint="eastAsia"/>
                <w:bCs/>
                <w:szCs w:val="21"/>
                <w:lang w:val="en-GB"/>
              </w:rPr>
              <w:t>artition, considering there are many possible patterns. Moreover, there is only 0.5 TU for this work item.</w:t>
            </w:r>
          </w:p>
        </w:tc>
      </w:tr>
      <w:tr w:rsidR="009516E7" w14:paraId="06D0699C" w14:textId="77777777">
        <w:tc>
          <w:tcPr>
            <w:tcW w:w="1196" w:type="dxa"/>
            <w:vAlign w:val="center"/>
          </w:tcPr>
          <w:p w14:paraId="4ACD47E2"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CEWiT</w:t>
            </w:r>
          </w:p>
        </w:tc>
        <w:tc>
          <w:tcPr>
            <w:tcW w:w="743" w:type="dxa"/>
          </w:tcPr>
          <w:p w14:paraId="404B9885" w14:textId="77777777" w:rsidR="009516E7" w:rsidRDefault="009516E7">
            <w:pPr>
              <w:spacing w:after="0"/>
              <w:rPr>
                <w:rFonts w:ascii="Times New Roman" w:hAnsi="Times New Roman" w:cs="Times New Roman"/>
                <w:bCs/>
                <w:szCs w:val="21"/>
                <w:lang w:val="en-GB"/>
              </w:rPr>
            </w:pPr>
          </w:p>
        </w:tc>
        <w:tc>
          <w:tcPr>
            <w:tcW w:w="7871" w:type="dxa"/>
            <w:vAlign w:val="center"/>
          </w:tcPr>
          <w:p w14:paraId="2F2703FA"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The requirement of gNB comprising the knowledge of the association between the RO’s and Tx beam was discussed. One major argument was that if the gNB knows the association between the RO’s and Tx beams, the gNB can combine the PRACH receptions that were transmitted by the UE using the same Tx beam and can get more accurate beam strength. As per our understanding, the time gap between two adjacent RO’s is relatively small and hence the channel strength may not vary significantly between the Rach occasions and hence, combining multiple RO’s for getting more accurate beam strength may not be beneficial.</w:t>
            </w:r>
          </w:p>
        </w:tc>
      </w:tr>
      <w:tr w:rsidR="009516E7" w14:paraId="5823CE43" w14:textId="77777777">
        <w:tc>
          <w:tcPr>
            <w:tcW w:w="1196" w:type="dxa"/>
            <w:vAlign w:val="center"/>
          </w:tcPr>
          <w:p w14:paraId="04704CB5"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Lenovo</w:t>
            </w:r>
          </w:p>
        </w:tc>
        <w:tc>
          <w:tcPr>
            <w:tcW w:w="743" w:type="dxa"/>
          </w:tcPr>
          <w:p w14:paraId="633B76B8"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7871" w:type="dxa"/>
            <w:vAlign w:val="center"/>
          </w:tcPr>
          <w:p w14:paraId="7B466F2B"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A</w:t>
            </w:r>
            <w:r>
              <w:rPr>
                <w:rFonts w:ascii="Times New Roman" w:hAnsi="Times New Roman" w:cs="Times New Roman" w:hint="eastAsia"/>
                <w:bCs/>
                <w:szCs w:val="21"/>
                <w:lang w:val="en-GB"/>
              </w:rPr>
              <w:t xml:space="preserve">gree with vivo. </w:t>
            </w:r>
            <w:r>
              <w:rPr>
                <w:rFonts w:ascii="Times New Roman" w:hAnsi="Times New Roman" w:cs="Times New Roman"/>
                <w:bCs/>
                <w:szCs w:val="21"/>
                <w:lang w:val="en-GB"/>
              </w:rPr>
              <w:t>A</w:t>
            </w:r>
            <w:r>
              <w:rPr>
                <w:rFonts w:ascii="Times New Roman" w:hAnsi="Times New Roman" w:cs="Times New Roman" w:hint="eastAsia"/>
                <w:bCs/>
                <w:szCs w:val="21"/>
                <w:lang w:val="en-GB"/>
              </w:rPr>
              <w:t>s we mention in issue 1-1,</w:t>
            </w:r>
            <w:r>
              <w:rPr>
                <w:rFonts w:ascii="Times New Roman" w:hAnsi="Times New Roman" w:cs="Times New Roman"/>
                <w:bCs/>
                <w:szCs w:val="21"/>
                <w:lang w:val="en-GB"/>
              </w:rPr>
              <w:t xml:space="preserve"> </w:t>
            </w:r>
            <w:r>
              <w:rPr>
                <w:rFonts w:ascii="Times New Roman" w:hAnsi="Times New Roman" w:cs="Times New Roman" w:hint="eastAsia"/>
                <w:bCs/>
                <w:szCs w:val="21"/>
                <w:lang w:val="en-GB"/>
              </w:rPr>
              <w:t xml:space="preserve">the number of Tx beam gNB could indicate or </w:t>
            </w:r>
            <w:r>
              <w:rPr>
                <w:rFonts w:ascii="Times New Roman" w:hAnsi="Times New Roman" w:cs="Times New Roman"/>
                <w:bCs/>
                <w:szCs w:val="21"/>
                <w:lang w:val="en-GB"/>
              </w:rPr>
              <w:t>recognize</w:t>
            </w:r>
            <w:r>
              <w:rPr>
                <w:rFonts w:ascii="Times New Roman" w:hAnsi="Times New Roman" w:cs="Times New Roman" w:hint="eastAsia"/>
                <w:bCs/>
                <w:szCs w:val="21"/>
                <w:lang w:val="en-GB"/>
              </w:rPr>
              <w:t xml:space="preserve"> should be indicated. </w:t>
            </w:r>
            <w:r>
              <w:rPr>
                <w:rFonts w:ascii="Times New Roman" w:hAnsi="Times New Roman" w:cs="Times New Roman"/>
                <w:bCs/>
                <w:szCs w:val="21"/>
                <w:lang w:val="en-GB"/>
              </w:rPr>
              <w:t>F</w:t>
            </w:r>
            <w:r>
              <w:rPr>
                <w:rFonts w:ascii="Times New Roman" w:hAnsi="Times New Roman" w:cs="Times New Roman" w:hint="eastAsia"/>
                <w:bCs/>
                <w:szCs w:val="21"/>
                <w:lang w:val="en-GB"/>
              </w:rPr>
              <w:t>or example, assuming gNB could only indicate/</w:t>
            </w:r>
            <w:r>
              <w:rPr>
                <w:rFonts w:ascii="Times New Roman" w:hAnsi="Times New Roman" w:cs="Times New Roman"/>
                <w:bCs/>
                <w:szCs w:val="21"/>
                <w:lang w:val="en-GB"/>
              </w:rPr>
              <w:t>recognize</w:t>
            </w:r>
            <w:r>
              <w:rPr>
                <w:rFonts w:ascii="Times New Roman" w:hAnsi="Times New Roman" w:cs="Times New Roman" w:hint="eastAsia"/>
                <w:bCs/>
                <w:szCs w:val="21"/>
                <w:lang w:val="en-GB"/>
              </w:rPr>
              <w:t xml:space="preserve"> M beams, but the repetition number is N (M&lt;N), then gNB and UE should have aligned understanding on which PRACH repetitions </w:t>
            </w:r>
            <w:r>
              <w:rPr>
                <w:rFonts w:ascii="Times New Roman" w:hAnsi="Times New Roman" w:cs="Times New Roman"/>
                <w:bCs/>
                <w:szCs w:val="21"/>
                <w:lang w:val="en-GB"/>
              </w:rPr>
              <w:t>belong</w:t>
            </w:r>
            <w:r>
              <w:rPr>
                <w:rFonts w:ascii="Times New Roman" w:hAnsi="Times New Roman" w:cs="Times New Roman" w:hint="eastAsia"/>
                <w:bCs/>
                <w:szCs w:val="21"/>
                <w:lang w:val="en-GB"/>
              </w:rPr>
              <w:t xml:space="preserve"> to same Tx beam group for same understanding on the best beam indication. </w:t>
            </w:r>
            <w:r>
              <w:rPr>
                <w:rFonts w:ascii="Times New Roman" w:hAnsi="Times New Roman" w:cs="Times New Roman"/>
                <w:bCs/>
                <w:szCs w:val="21"/>
                <w:lang w:val="en-GB"/>
              </w:rPr>
              <w:t>A</w:t>
            </w:r>
            <w:r>
              <w:rPr>
                <w:rFonts w:ascii="Times New Roman" w:hAnsi="Times New Roman" w:cs="Times New Roman" w:hint="eastAsia"/>
                <w:bCs/>
                <w:szCs w:val="21"/>
                <w:lang w:val="en-GB"/>
              </w:rPr>
              <w:t>lthough, it</w:t>
            </w:r>
            <w:r>
              <w:rPr>
                <w:rFonts w:ascii="Times New Roman" w:hAnsi="Times New Roman" w:cs="Times New Roman"/>
                <w:bCs/>
                <w:szCs w:val="21"/>
                <w:lang w:val="en-GB"/>
              </w:rPr>
              <w:t>’</w:t>
            </w:r>
            <w:r>
              <w:rPr>
                <w:rFonts w:ascii="Times New Roman" w:hAnsi="Times New Roman" w:cs="Times New Roman" w:hint="eastAsia"/>
                <w:bCs/>
                <w:szCs w:val="21"/>
                <w:lang w:val="en-GB"/>
              </w:rPr>
              <w:t>s based on UE</w:t>
            </w:r>
            <w:r>
              <w:rPr>
                <w:rFonts w:ascii="Times New Roman" w:hAnsi="Times New Roman" w:cs="Times New Roman"/>
                <w:bCs/>
                <w:szCs w:val="21"/>
                <w:lang w:val="en-GB"/>
              </w:rPr>
              <w:t>’</w:t>
            </w:r>
            <w:r>
              <w:rPr>
                <w:rFonts w:ascii="Times New Roman" w:hAnsi="Times New Roman" w:cs="Times New Roman" w:hint="eastAsia"/>
                <w:bCs/>
                <w:szCs w:val="21"/>
                <w:lang w:val="en-GB"/>
              </w:rPr>
              <w:t>s implementation to determine the actual beam for RRACH repetitions for each Tx beam group.</w:t>
            </w:r>
          </w:p>
        </w:tc>
      </w:tr>
      <w:tr w:rsidR="009516E7" w14:paraId="0C0F34A9" w14:textId="77777777">
        <w:tc>
          <w:tcPr>
            <w:tcW w:w="1196" w:type="dxa"/>
            <w:vAlign w:val="center"/>
          </w:tcPr>
          <w:p w14:paraId="70ACD41A"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743" w:type="dxa"/>
          </w:tcPr>
          <w:p w14:paraId="3151DBA3" w14:textId="77777777" w:rsidR="009516E7" w:rsidRDefault="009516E7">
            <w:pPr>
              <w:spacing w:after="0"/>
              <w:rPr>
                <w:rFonts w:ascii="Times New Roman" w:hAnsi="Times New Roman" w:cs="Times New Roman"/>
                <w:bCs/>
                <w:szCs w:val="21"/>
                <w:lang w:val="en-GB"/>
              </w:rPr>
            </w:pPr>
          </w:p>
        </w:tc>
        <w:tc>
          <w:tcPr>
            <w:tcW w:w="7871" w:type="dxa"/>
            <w:vAlign w:val="center"/>
          </w:tcPr>
          <w:p w14:paraId="2C63CF29" w14:textId="77777777" w:rsidR="009516E7" w:rsidRDefault="0058777D">
            <w:pPr>
              <w:spacing w:after="0"/>
              <w:rPr>
                <w:rFonts w:ascii="Times New Roman" w:hAnsi="Times New Roman" w:cs="Times New Roman"/>
                <w:bCs/>
                <w:szCs w:val="21"/>
              </w:rPr>
            </w:pPr>
            <w:r>
              <w:rPr>
                <w:rFonts w:ascii="Times New Roman" w:hAnsi="Times New Roman" w:cs="Times New Roman"/>
                <w:bCs/>
                <w:szCs w:val="21"/>
              </w:rPr>
              <w:t>We think that there may be a simple rule on how to perform repetitions and transition from one Tx beam to the next. As an example, first to perform repetitions-per-beam and then transition to the next beam or vice versa - according to the number of the Tx beams and repetitions per beam determined by the UE.</w:t>
            </w:r>
          </w:p>
        </w:tc>
      </w:tr>
      <w:tr w:rsidR="009516E7" w14:paraId="4DBF5C93" w14:textId="77777777">
        <w:tc>
          <w:tcPr>
            <w:tcW w:w="1196" w:type="dxa"/>
            <w:vAlign w:val="center"/>
          </w:tcPr>
          <w:p w14:paraId="3E63E5ED" w14:textId="77777777" w:rsidR="009516E7" w:rsidRDefault="0058777D">
            <w:pPr>
              <w:spacing w:after="0"/>
              <w:rPr>
                <w:rFonts w:ascii="Times New Roman" w:eastAsia="宋体" w:hAnsi="Times New Roman" w:cs="Times New Roman"/>
                <w:bCs/>
                <w:szCs w:val="21"/>
                <w:lang w:val="en-GB"/>
              </w:rPr>
            </w:pPr>
            <w:r>
              <w:rPr>
                <w:rFonts w:ascii="Times New Roman" w:eastAsia="宋体" w:hAnsi="Times New Roman" w:cs="Times New Roman" w:hint="eastAsia"/>
                <w:bCs/>
                <w:szCs w:val="21"/>
              </w:rPr>
              <w:t>ZTE</w:t>
            </w:r>
          </w:p>
        </w:tc>
        <w:tc>
          <w:tcPr>
            <w:tcW w:w="743" w:type="dxa"/>
          </w:tcPr>
          <w:p w14:paraId="19788739" w14:textId="77777777" w:rsidR="009516E7" w:rsidRDefault="009516E7">
            <w:pPr>
              <w:spacing w:after="0"/>
              <w:rPr>
                <w:rFonts w:ascii="Times New Roman" w:hAnsi="Times New Roman" w:cs="Times New Roman"/>
                <w:bCs/>
                <w:szCs w:val="21"/>
                <w:lang w:val="en-GB"/>
              </w:rPr>
            </w:pPr>
          </w:p>
        </w:tc>
        <w:tc>
          <w:tcPr>
            <w:tcW w:w="7871" w:type="dxa"/>
            <w:vAlign w:val="center"/>
          </w:tcPr>
          <w:p w14:paraId="3FE84C2E" w14:textId="77777777" w:rsidR="009516E7" w:rsidRDefault="0058777D">
            <w:pPr>
              <w:spacing w:after="0"/>
              <w:rPr>
                <w:rFonts w:ascii="Times New Roman" w:hAnsi="Times New Roman" w:cs="Times New Roman"/>
                <w:bCs/>
                <w:szCs w:val="21"/>
              </w:rPr>
            </w:pPr>
            <w:r>
              <w:rPr>
                <w:rFonts w:hint="eastAsia"/>
              </w:rPr>
              <w:t>A</w:t>
            </w:r>
            <w:r>
              <w:rPr>
                <w:rFonts w:ascii="Times New Roman" w:hAnsi="Times New Roman" w:cs="Times New Roman"/>
              </w:rPr>
              <w:t>s the object of this WI is to improve coverage, there is also a need to enhance the combined gain of each fine beam through the same beam repetition.</w:t>
            </w:r>
            <w:r>
              <w:rPr>
                <w:rFonts w:ascii="Times New Roman" w:hAnsi="Times New Roman" w:cs="Times New Roman" w:hint="eastAsia"/>
              </w:rPr>
              <w:t xml:space="preserve"> And very simple configuration/indication is sufficient to obtain the combination gain.</w:t>
            </w:r>
          </w:p>
        </w:tc>
      </w:tr>
      <w:tr w:rsidR="000B40C7" w14:paraId="24FE1E8F" w14:textId="77777777">
        <w:tc>
          <w:tcPr>
            <w:tcW w:w="1196" w:type="dxa"/>
            <w:vAlign w:val="center"/>
          </w:tcPr>
          <w:p w14:paraId="4FA7164E" w14:textId="73F0BFCA" w:rsidR="000B40C7" w:rsidRDefault="000B40C7" w:rsidP="000B40C7">
            <w:pPr>
              <w:spacing w:after="0"/>
              <w:rPr>
                <w:rFonts w:ascii="Times New Roman" w:eastAsia="宋体" w:hAnsi="Times New Roman" w:cs="Times New Roman"/>
                <w:bCs/>
                <w:szCs w:val="21"/>
              </w:rPr>
            </w:pPr>
            <w:r>
              <w:rPr>
                <w:rFonts w:ascii="Times New Roman" w:hAnsi="Times New Roman" w:cs="Times New Roman" w:hint="eastAsia"/>
                <w:bCs/>
                <w:szCs w:val="21"/>
                <w:lang w:val="en-GB"/>
              </w:rPr>
              <w:t>CATT</w:t>
            </w:r>
          </w:p>
        </w:tc>
        <w:tc>
          <w:tcPr>
            <w:tcW w:w="743" w:type="dxa"/>
          </w:tcPr>
          <w:p w14:paraId="580F9237" w14:textId="75FAA9A2" w:rsidR="000B40C7" w:rsidRDefault="000B40C7" w:rsidP="000B40C7">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871" w:type="dxa"/>
            <w:vAlign w:val="center"/>
          </w:tcPr>
          <w:p w14:paraId="2C4A926E" w14:textId="77777777" w:rsidR="000B40C7" w:rsidRDefault="000B40C7" w:rsidP="000B40C7">
            <w:pPr>
              <w:spacing w:after="0"/>
              <w:rPr>
                <w:rFonts w:ascii="Times New Roman" w:hAnsi="Times New Roman" w:cs="Times New Roman"/>
                <w:bCs/>
                <w:szCs w:val="21"/>
                <w:lang w:val="en-GB"/>
              </w:rPr>
            </w:pPr>
            <w:r>
              <w:rPr>
                <w:rFonts w:ascii="Times New Roman" w:hAnsi="Times New Roman" w:cs="Times New Roman" w:hint="eastAsia"/>
                <w:bCs/>
                <w:szCs w:val="21"/>
                <w:lang w:val="en-GB"/>
              </w:rPr>
              <w:t xml:space="preserve">Actually, we have concerns to support </w:t>
            </w:r>
            <w:r w:rsidRPr="0086156B">
              <w:rPr>
                <w:rFonts w:ascii="Times New Roman" w:hAnsi="Times New Roman" w:cs="Times New Roman"/>
                <w:bCs/>
                <w:szCs w:val="21"/>
                <w:lang w:val="en-GB"/>
              </w:rPr>
              <w:t>the configuration of RO using same Tx beam in part of the multiple RPACH transmissions with different Tx beams</w:t>
            </w:r>
            <w:r>
              <w:rPr>
                <w:rFonts w:ascii="Times New Roman" w:hAnsi="Times New Roman" w:cs="Times New Roman" w:hint="eastAsia"/>
                <w:bCs/>
                <w:szCs w:val="21"/>
                <w:lang w:val="en-GB"/>
              </w:rPr>
              <w:t xml:space="preserve"> for the following reasons:</w:t>
            </w:r>
          </w:p>
          <w:p w14:paraId="43E05310" w14:textId="77777777" w:rsidR="000B40C7" w:rsidRDefault="000B40C7" w:rsidP="000B40C7">
            <w:pPr>
              <w:pStyle w:val="af9"/>
              <w:numPr>
                <w:ilvl w:val="0"/>
                <w:numId w:val="85"/>
              </w:numPr>
              <w:spacing w:after="0"/>
              <w:ind w:firstLineChars="0"/>
              <w:rPr>
                <w:bCs/>
                <w:szCs w:val="21"/>
                <w:lang w:val="en-GB"/>
              </w:rPr>
            </w:pPr>
            <w:r w:rsidRPr="00086403">
              <w:rPr>
                <w:bCs/>
                <w:szCs w:val="21"/>
                <w:lang w:val="en-GB"/>
              </w:rPr>
              <w:t>Even if gNB merges the PRACH transmissions with same Tx beam during beam sweeping, the maximum performance gain cannot be the same as that in</w:t>
            </w:r>
            <w:r>
              <w:rPr>
                <w:bCs/>
                <w:szCs w:val="21"/>
                <w:lang w:val="en-GB"/>
              </w:rPr>
              <w:t xml:space="preserve"> Rel-18 PRACH repetition due to</w:t>
            </w:r>
            <w:r>
              <w:rPr>
                <w:rFonts w:hint="eastAsia"/>
                <w:bCs/>
                <w:szCs w:val="21"/>
                <w:lang w:val="en-GB" w:eastAsia="zh-CN"/>
              </w:rPr>
              <w:t xml:space="preserve"> the limited RO</w:t>
            </w:r>
            <w:r w:rsidRPr="00086403">
              <w:rPr>
                <w:bCs/>
                <w:szCs w:val="21"/>
                <w:lang w:val="en-GB"/>
              </w:rPr>
              <w:t>.</w:t>
            </w:r>
          </w:p>
          <w:p w14:paraId="0FDF6322" w14:textId="77777777" w:rsidR="000B40C7" w:rsidRDefault="000B40C7" w:rsidP="000B40C7">
            <w:pPr>
              <w:pStyle w:val="af9"/>
              <w:numPr>
                <w:ilvl w:val="0"/>
                <w:numId w:val="85"/>
              </w:numPr>
              <w:spacing w:after="0"/>
              <w:ind w:firstLineChars="0"/>
              <w:rPr>
                <w:bCs/>
                <w:szCs w:val="21"/>
                <w:lang w:val="en-GB"/>
              </w:rPr>
            </w:pPr>
            <w:r w:rsidRPr="00086403">
              <w:rPr>
                <w:bCs/>
                <w:szCs w:val="21"/>
                <w:lang w:val="en-GB"/>
              </w:rPr>
              <w:t>Beam sweeping mechanism in Rel-20 should be a separate design rather than an enhancement on Rel-18 PRACH repetition, e.g. mostly used to find the best UL Tx beam. If PRACH transmission fails in beam sweeping, UE can fallback to PRACH repetition to obtain the combination gain.</w:t>
            </w:r>
          </w:p>
          <w:p w14:paraId="686926B0" w14:textId="07EACC6C" w:rsidR="000B40C7" w:rsidRDefault="000B40C7" w:rsidP="000B40C7">
            <w:pPr>
              <w:pStyle w:val="af9"/>
              <w:numPr>
                <w:ilvl w:val="0"/>
                <w:numId w:val="85"/>
              </w:numPr>
              <w:spacing w:after="0"/>
              <w:ind w:firstLineChars="0"/>
            </w:pPr>
            <w:r>
              <w:rPr>
                <w:rFonts w:hint="eastAsia"/>
                <w:bCs/>
                <w:szCs w:val="21"/>
                <w:lang w:val="en-GB"/>
              </w:rPr>
              <w:t xml:space="preserve">The gNB </w:t>
            </w:r>
            <w:r>
              <w:rPr>
                <w:bCs/>
                <w:szCs w:val="21"/>
                <w:lang w:val="en-GB"/>
              </w:rPr>
              <w:t>can’t</w:t>
            </w:r>
            <w:r>
              <w:rPr>
                <w:rFonts w:hint="eastAsia"/>
                <w:bCs/>
                <w:szCs w:val="21"/>
                <w:lang w:val="en-GB"/>
              </w:rPr>
              <w:t xml:space="preserve"> have the knowledge of the Tx beams of the all UEs in the cell, thus it</w:t>
            </w:r>
            <w:r>
              <w:rPr>
                <w:bCs/>
                <w:szCs w:val="21"/>
                <w:lang w:val="en-GB"/>
              </w:rPr>
              <w:t>’</w:t>
            </w:r>
            <w:r>
              <w:rPr>
                <w:rFonts w:hint="eastAsia"/>
                <w:bCs/>
                <w:szCs w:val="21"/>
                <w:lang w:val="en-GB"/>
              </w:rPr>
              <w:t xml:space="preserve">s hard to gNB decide how to configure the RO pattern. To be safe, the gNB needs to configure all possible RO patterns which will results in RACH </w:t>
            </w:r>
            <w:r>
              <w:rPr>
                <w:bCs/>
                <w:szCs w:val="21"/>
                <w:lang w:val="en-GB"/>
              </w:rPr>
              <w:t>partition</w:t>
            </w:r>
            <w:r>
              <w:rPr>
                <w:rFonts w:hint="eastAsia"/>
                <w:bCs/>
                <w:szCs w:val="21"/>
                <w:lang w:val="en-GB"/>
              </w:rPr>
              <w:t xml:space="preserve"> excessively fragmented. </w:t>
            </w:r>
          </w:p>
        </w:tc>
      </w:tr>
      <w:tr w:rsidR="004612CE" w14:paraId="6651423E" w14:textId="77777777">
        <w:tc>
          <w:tcPr>
            <w:tcW w:w="1196" w:type="dxa"/>
            <w:vAlign w:val="center"/>
          </w:tcPr>
          <w:p w14:paraId="1A26C76A" w14:textId="2BE4C628" w:rsidR="004612CE" w:rsidRDefault="004612CE" w:rsidP="004612CE">
            <w:pPr>
              <w:spacing w:after="0"/>
              <w:rPr>
                <w:rFonts w:ascii="Times New Roman" w:hAnsi="Times New Roman" w:cs="Times New Roman"/>
                <w:bCs/>
                <w:szCs w:val="21"/>
                <w:lang w:val="en-GB"/>
              </w:rPr>
            </w:pPr>
            <w:r>
              <w:rPr>
                <w:rFonts w:ascii="Times New Roman" w:eastAsia="宋体" w:hAnsi="Times New Roman" w:cs="Times New Roman" w:hint="eastAsia"/>
                <w:bCs/>
                <w:szCs w:val="21"/>
              </w:rPr>
              <w:t>O</w:t>
            </w:r>
            <w:r>
              <w:rPr>
                <w:rFonts w:ascii="Times New Roman" w:eastAsia="宋体" w:hAnsi="Times New Roman" w:cs="Times New Roman"/>
                <w:bCs/>
                <w:szCs w:val="21"/>
              </w:rPr>
              <w:t>PPO</w:t>
            </w:r>
          </w:p>
        </w:tc>
        <w:tc>
          <w:tcPr>
            <w:tcW w:w="743" w:type="dxa"/>
          </w:tcPr>
          <w:p w14:paraId="5CBCDA77" w14:textId="77777777" w:rsidR="004612CE" w:rsidRDefault="004612CE" w:rsidP="004612CE">
            <w:pPr>
              <w:spacing w:after="0"/>
              <w:rPr>
                <w:rFonts w:ascii="Times New Roman" w:hAnsi="Times New Roman" w:cs="Times New Roman"/>
                <w:bCs/>
                <w:szCs w:val="21"/>
                <w:lang w:val="en-GB"/>
              </w:rPr>
            </w:pPr>
          </w:p>
        </w:tc>
        <w:tc>
          <w:tcPr>
            <w:tcW w:w="7871" w:type="dxa"/>
            <w:vAlign w:val="center"/>
          </w:tcPr>
          <w:p w14:paraId="5415E078" w14:textId="0292BE6F" w:rsidR="004612CE" w:rsidRDefault="004612CE" w:rsidP="004612CE">
            <w:pPr>
              <w:spacing w:after="0"/>
              <w:rPr>
                <w:rFonts w:ascii="Times New Roman" w:hAnsi="Times New Roman" w:cs="Times New Roman"/>
                <w:bCs/>
                <w:szCs w:val="21"/>
                <w:lang w:val="en-GB"/>
              </w:rPr>
            </w:pPr>
            <w:r w:rsidRPr="006008C5">
              <w:rPr>
                <w:rFonts w:ascii="Times New Roman" w:hAnsi="Times New Roman" w:cs="Times New Roman"/>
              </w:rPr>
              <w:t>The coverage performance of PRACH transmission with different Tx beams should be considered.</w:t>
            </w:r>
            <w:r>
              <w:rPr>
                <w:rFonts w:ascii="Times New Roman" w:hAnsi="Times New Roman" w:cs="Times New Roman"/>
              </w:rPr>
              <w:t xml:space="preserve"> </w:t>
            </w:r>
            <w:r w:rsidRPr="004D17BA">
              <w:rPr>
                <w:rFonts w:ascii="Times New Roman" w:hAnsi="Times New Roman" w:cs="Times New Roman"/>
              </w:rPr>
              <w:t>If the gNB can determine which PRACH transmissions employ the same Tx beam, the overall coverage performance</w:t>
            </w:r>
            <w:r>
              <w:rPr>
                <w:rFonts w:ascii="Times New Roman" w:hAnsi="Times New Roman" w:cs="Times New Roman"/>
              </w:rPr>
              <w:t xml:space="preserve"> can</w:t>
            </w:r>
            <w:r w:rsidRPr="004D17BA">
              <w:rPr>
                <w:rFonts w:ascii="Times New Roman" w:hAnsi="Times New Roman" w:cs="Times New Roman"/>
              </w:rPr>
              <w:t xml:space="preserve"> be improved</w:t>
            </w:r>
            <w:r>
              <w:rPr>
                <w:rFonts w:ascii="Times New Roman" w:hAnsi="Times New Roman" w:cs="Times New Roman"/>
              </w:rPr>
              <w:t>.</w:t>
            </w:r>
          </w:p>
        </w:tc>
      </w:tr>
      <w:tr w:rsidR="00345A28" w14:paraId="3A4CC04F" w14:textId="77777777">
        <w:tc>
          <w:tcPr>
            <w:tcW w:w="1196" w:type="dxa"/>
            <w:vAlign w:val="center"/>
          </w:tcPr>
          <w:p w14:paraId="343F46E5" w14:textId="545DF2C0" w:rsidR="00345A28" w:rsidRDefault="00345A28" w:rsidP="00345A28">
            <w:pPr>
              <w:spacing w:after="0"/>
              <w:rPr>
                <w:rFonts w:ascii="Times New Roman" w:eastAsia="宋体" w:hAnsi="Times New Roman" w:cs="Times New Roman"/>
                <w:bCs/>
                <w:szCs w:val="21"/>
              </w:rPr>
            </w:pPr>
            <w:r>
              <w:rPr>
                <w:rFonts w:ascii="Times New Roman" w:hAnsi="Times New Roman" w:cs="Times New Roman"/>
                <w:bCs/>
                <w:szCs w:val="21"/>
                <w:lang w:val="en-GB"/>
              </w:rPr>
              <w:t>NOKIA</w:t>
            </w:r>
          </w:p>
        </w:tc>
        <w:tc>
          <w:tcPr>
            <w:tcW w:w="743" w:type="dxa"/>
          </w:tcPr>
          <w:p w14:paraId="7A8F979B" w14:textId="77777777" w:rsidR="00345A28" w:rsidRDefault="00345A28" w:rsidP="00345A28">
            <w:pPr>
              <w:spacing w:after="0"/>
              <w:rPr>
                <w:rFonts w:ascii="Times New Roman" w:hAnsi="Times New Roman" w:cs="Times New Roman"/>
                <w:bCs/>
                <w:szCs w:val="21"/>
                <w:lang w:val="en-GB"/>
              </w:rPr>
            </w:pPr>
          </w:p>
        </w:tc>
        <w:tc>
          <w:tcPr>
            <w:tcW w:w="7871" w:type="dxa"/>
            <w:vAlign w:val="center"/>
          </w:tcPr>
          <w:p w14:paraId="71B7FC08" w14:textId="33369DF8" w:rsidR="00345A28" w:rsidRPr="006008C5" w:rsidRDefault="00345A28" w:rsidP="00345A28">
            <w:pPr>
              <w:spacing w:after="0"/>
              <w:rPr>
                <w:rFonts w:ascii="Times New Roman" w:hAnsi="Times New Roman" w:cs="Times New Roman"/>
              </w:rPr>
            </w:pPr>
            <w:r>
              <w:rPr>
                <w:rFonts w:ascii="Times New Roman" w:hAnsi="Times New Roman" w:cs="Times New Roman"/>
                <w:bCs/>
                <w:szCs w:val="21"/>
                <w:lang w:val="en-GB"/>
              </w:rPr>
              <w:t xml:space="preserve">Until 1-1 is agreed it seems premature to discuss this point. If UEs are supposed to use the same UL spatial filter when the transient time is too small, how can this be signalled to the UE without a sub-group definition? </w:t>
            </w:r>
          </w:p>
        </w:tc>
      </w:tr>
      <w:tr w:rsidR="002A0F72" w14:paraId="452CE8B2" w14:textId="77777777">
        <w:tc>
          <w:tcPr>
            <w:tcW w:w="1196" w:type="dxa"/>
            <w:vAlign w:val="center"/>
          </w:tcPr>
          <w:p w14:paraId="17699197" w14:textId="30B06014" w:rsidR="002A0F72" w:rsidRDefault="002A0F72" w:rsidP="002A0F72">
            <w:pPr>
              <w:spacing w:after="0"/>
              <w:rPr>
                <w:rFonts w:ascii="Times New Roman" w:hAnsi="Times New Roman" w:cs="Times New Roman"/>
                <w:bCs/>
                <w:szCs w:val="21"/>
                <w:lang w:val="en-GB"/>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743" w:type="dxa"/>
          </w:tcPr>
          <w:p w14:paraId="48030E4B" w14:textId="77777777" w:rsidR="002A0F72" w:rsidRDefault="002A0F72" w:rsidP="002A0F72">
            <w:pPr>
              <w:spacing w:after="0"/>
              <w:rPr>
                <w:rFonts w:ascii="Times New Roman" w:hAnsi="Times New Roman" w:cs="Times New Roman"/>
                <w:bCs/>
                <w:szCs w:val="21"/>
                <w:lang w:val="en-GB"/>
              </w:rPr>
            </w:pPr>
          </w:p>
        </w:tc>
        <w:tc>
          <w:tcPr>
            <w:tcW w:w="7871" w:type="dxa"/>
            <w:vAlign w:val="center"/>
          </w:tcPr>
          <w:p w14:paraId="3848352E" w14:textId="79629DE7" w:rsidR="002A0F72" w:rsidRDefault="002A0F72" w:rsidP="002A0F72">
            <w:pPr>
              <w:spacing w:after="0"/>
              <w:rPr>
                <w:rFonts w:ascii="Times New Roman" w:hAnsi="Times New Roman" w:cs="Times New Roman"/>
                <w:bCs/>
                <w:szCs w:val="21"/>
                <w:lang w:val="en-GB"/>
              </w:rPr>
            </w:pPr>
            <w:r>
              <w:rPr>
                <w:rFonts w:ascii="Times New Roman" w:hAnsi="Times New Roman" w:cs="Times New Roman" w:hint="eastAsia"/>
                <w:bCs/>
                <w:szCs w:val="21"/>
              </w:rPr>
              <w:t>W</w:t>
            </w:r>
            <w:r>
              <w:rPr>
                <w:rFonts w:ascii="Times New Roman" w:hAnsi="Times New Roman" w:cs="Times New Roman"/>
                <w:bCs/>
                <w:szCs w:val="21"/>
              </w:rPr>
              <w:t>e have concerns to support this. The ‘</w:t>
            </w:r>
            <w:r w:rsidRPr="00CB3903">
              <w:rPr>
                <w:rFonts w:ascii="Times New Roman" w:hAnsi="Times New Roman" w:cs="Times New Roman"/>
                <w:bCs/>
                <w:szCs w:val="21"/>
              </w:rPr>
              <w:t>PRACH repetition with the same beam</w:t>
            </w:r>
            <w:r>
              <w:rPr>
                <w:rFonts w:ascii="Times New Roman" w:hAnsi="Times New Roman" w:cs="Times New Roman"/>
                <w:bCs/>
                <w:szCs w:val="21"/>
              </w:rPr>
              <w:t>’ has already been addressed in Rel 18. This WI should focus on ‘</w:t>
            </w:r>
            <w:r w:rsidRPr="00CB3903">
              <w:rPr>
                <w:rFonts w:ascii="Times New Roman" w:hAnsi="Times New Roman" w:cs="Times New Roman"/>
                <w:bCs/>
                <w:szCs w:val="21"/>
              </w:rPr>
              <w:t>PRACH sweeping with different beams</w:t>
            </w:r>
            <w:r>
              <w:rPr>
                <w:rFonts w:ascii="Times New Roman" w:hAnsi="Times New Roman" w:cs="Times New Roman"/>
                <w:bCs/>
                <w:szCs w:val="21"/>
              </w:rPr>
              <w:t xml:space="preserve">’. The combining of these two features has limited benefits and large standard impact. Hence, it is not worth too much discussion time given such limited TU. </w:t>
            </w:r>
            <w:r w:rsidRPr="00CB3903">
              <w:rPr>
                <w:rFonts w:ascii="Times New Roman" w:hAnsi="Times New Roman" w:cs="Times New Roman"/>
                <w:bCs/>
                <w:szCs w:val="21"/>
              </w:rPr>
              <w:t xml:space="preserve"> </w:t>
            </w:r>
          </w:p>
        </w:tc>
      </w:tr>
      <w:tr w:rsidR="00E31713" w14:paraId="2372378D" w14:textId="77777777">
        <w:tc>
          <w:tcPr>
            <w:tcW w:w="1196" w:type="dxa"/>
            <w:vAlign w:val="center"/>
          </w:tcPr>
          <w:p w14:paraId="705BAF51" w14:textId="0A0CD26F" w:rsidR="00E31713" w:rsidRDefault="00E31713" w:rsidP="00E31713">
            <w:pPr>
              <w:spacing w:after="0"/>
              <w:rPr>
                <w:rFonts w:ascii="Times New Roman" w:hAnsi="Times New Roman" w:cs="Times New Roman"/>
                <w:bCs/>
                <w:szCs w:val="21"/>
                <w:lang w:val="en-GB"/>
              </w:rPr>
            </w:pPr>
            <w:r>
              <w:rPr>
                <w:rFonts w:ascii="Times New Roman" w:hAnsi="Times New Roman" w:cs="Times New Roman"/>
                <w:bCs/>
                <w:szCs w:val="21"/>
                <w:lang w:val="en-GB"/>
              </w:rPr>
              <w:t>Huawei, HiSilicon</w:t>
            </w:r>
          </w:p>
        </w:tc>
        <w:tc>
          <w:tcPr>
            <w:tcW w:w="743" w:type="dxa"/>
          </w:tcPr>
          <w:p w14:paraId="08619D02" w14:textId="77777777" w:rsidR="00E31713" w:rsidRDefault="00E31713" w:rsidP="00E31713">
            <w:pPr>
              <w:spacing w:after="0"/>
              <w:rPr>
                <w:rFonts w:ascii="Times New Roman" w:hAnsi="Times New Roman" w:cs="Times New Roman"/>
                <w:bCs/>
                <w:szCs w:val="21"/>
                <w:lang w:val="en-GB"/>
              </w:rPr>
            </w:pPr>
          </w:p>
        </w:tc>
        <w:tc>
          <w:tcPr>
            <w:tcW w:w="7871" w:type="dxa"/>
            <w:vAlign w:val="center"/>
          </w:tcPr>
          <w:p w14:paraId="28F19DC7" w14:textId="77777777" w:rsidR="00E31713" w:rsidRDefault="00E31713" w:rsidP="00E31713">
            <w:pPr>
              <w:spacing w:after="0"/>
              <w:rPr>
                <w:rFonts w:ascii="Times New Roman" w:hAnsi="Times New Roman" w:cs="Times New Roman"/>
                <w:bCs/>
                <w:szCs w:val="21"/>
                <w:lang w:val="en-GB"/>
              </w:rPr>
            </w:pPr>
            <w:r>
              <w:rPr>
                <w:rFonts w:ascii="Times New Roman" w:hAnsi="Times New Roman" w:cs="Times New Roman"/>
                <w:bCs/>
                <w:szCs w:val="21"/>
                <w:lang w:val="en-GB"/>
              </w:rPr>
              <w:t>We are supportive of this scheme.</w:t>
            </w:r>
          </w:p>
          <w:p w14:paraId="583EB0A3" w14:textId="77777777" w:rsidR="00E31713" w:rsidRDefault="00E31713" w:rsidP="00E31713">
            <w:pPr>
              <w:spacing w:after="0"/>
              <w:rPr>
                <w:rFonts w:ascii="Times New Roman" w:hAnsi="Times New Roman" w:cs="Times New Roman"/>
                <w:bCs/>
                <w:szCs w:val="21"/>
                <w:lang w:val="en-GB"/>
              </w:rPr>
            </w:pPr>
          </w:p>
          <w:p w14:paraId="780B32C8" w14:textId="77777777" w:rsidR="00E31713" w:rsidRDefault="00E31713" w:rsidP="00E31713">
            <w:pPr>
              <w:spacing w:after="0"/>
              <w:rPr>
                <w:rFonts w:ascii="Times New Roman" w:hAnsi="Times New Roman" w:cs="Times New Roman"/>
                <w:bCs/>
                <w:szCs w:val="21"/>
                <w:lang w:val="en-GB"/>
              </w:rPr>
            </w:pPr>
            <w:r>
              <w:rPr>
                <w:rFonts w:ascii="Times New Roman" w:hAnsi="Times New Roman" w:cs="Times New Roman"/>
                <w:bCs/>
                <w:szCs w:val="21"/>
                <w:lang w:val="en-GB"/>
              </w:rPr>
              <w:t xml:space="preserve">It provides an opportunity for the gNB to achieve coherent detection gain, especially for UEs that do not have many different Tx beams. </w:t>
            </w:r>
          </w:p>
          <w:p w14:paraId="60A80D21" w14:textId="77777777" w:rsidR="00E31713" w:rsidRPr="00A1545F" w:rsidRDefault="00E31713" w:rsidP="00E31713">
            <w:pPr>
              <w:spacing w:after="0"/>
              <w:rPr>
                <w:rFonts w:ascii="Times New Roman" w:hAnsi="Times New Roman" w:cs="Times New Roman"/>
                <w:bCs/>
                <w:szCs w:val="21"/>
                <w:lang w:val="en-GB"/>
              </w:rPr>
            </w:pPr>
            <w:r>
              <w:rPr>
                <w:rFonts w:ascii="Times New Roman" w:hAnsi="Times New Roman" w:cs="Times New Roman"/>
                <w:bCs/>
                <w:szCs w:val="21"/>
                <w:lang w:val="en-GB"/>
              </w:rPr>
              <w:t>Moreover, we think that i</w:t>
            </w:r>
            <w:r w:rsidRPr="00A1545F">
              <w:rPr>
                <w:rFonts w:ascii="Times New Roman" w:hAnsi="Times New Roman" w:cs="Times New Roman"/>
                <w:bCs/>
                <w:szCs w:val="21"/>
                <w:lang w:val="en-GB"/>
              </w:rPr>
              <w:t>n Rel-20, we are introducing the transmission of PRACH using multiple Tx beams which require to determine certain restrictions/configurations to the UE in order to achieve all the advantages from multiple Tx beams (e.g., coherent reception at the gNB).</w:t>
            </w:r>
          </w:p>
          <w:p w14:paraId="23D0FC77" w14:textId="2A0C892D" w:rsidR="00E31713" w:rsidRDefault="00E31713" w:rsidP="00E31713">
            <w:pPr>
              <w:spacing w:after="0"/>
              <w:rPr>
                <w:rFonts w:ascii="Times New Roman" w:hAnsi="Times New Roman" w:cs="Times New Roman"/>
                <w:bCs/>
                <w:szCs w:val="21"/>
              </w:rPr>
            </w:pPr>
            <w:r>
              <w:rPr>
                <w:rFonts w:ascii="Times New Roman" w:hAnsi="Times New Roman" w:cs="Times New Roman"/>
                <w:bCs/>
                <w:szCs w:val="21"/>
                <w:lang w:val="en-GB"/>
              </w:rPr>
              <w:t>In our view, this is nothing different from what we have done i</w:t>
            </w:r>
            <w:r w:rsidRPr="00A1545F">
              <w:rPr>
                <w:rFonts w:ascii="Times New Roman" w:hAnsi="Times New Roman" w:cs="Times New Roman"/>
                <w:bCs/>
                <w:szCs w:val="21"/>
                <w:lang w:val="en-GB"/>
              </w:rPr>
              <w:t>n legacy releases</w:t>
            </w:r>
            <w:r>
              <w:rPr>
                <w:rFonts w:ascii="Times New Roman" w:hAnsi="Times New Roman" w:cs="Times New Roman"/>
                <w:bCs/>
                <w:szCs w:val="21"/>
                <w:lang w:val="en-GB"/>
              </w:rPr>
              <w:t xml:space="preserve"> where</w:t>
            </w:r>
            <w:r w:rsidRPr="00A1545F">
              <w:rPr>
                <w:rFonts w:ascii="Times New Roman" w:hAnsi="Times New Roman" w:cs="Times New Roman"/>
                <w:bCs/>
                <w:szCs w:val="21"/>
                <w:lang w:val="en-GB"/>
              </w:rPr>
              <w:t xml:space="preserve"> the restrictions/configuration for the UE were implicit. For instance, when no repetitions or only a single Tx beam was allowed to be used for PRACH transmission, the gNB understood these restrictions and was able to prepare for the reception of these transmissions.</w:t>
            </w:r>
          </w:p>
        </w:tc>
      </w:tr>
    </w:tbl>
    <w:p w14:paraId="3F324B2F" w14:textId="77777777" w:rsidR="00626FE1" w:rsidRDefault="00626FE1" w:rsidP="00626FE1">
      <w:pPr>
        <w:spacing w:after="0" w:line="312" w:lineRule="auto"/>
        <w:rPr>
          <w:rFonts w:ascii="Times New Roman" w:hAnsi="Times New Roman" w:cs="Times New Roman"/>
          <w:b/>
          <w:bCs/>
          <w:szCs w:val="21"/>
          <w:lang w:val="en-GB"/>
        </w:rPr>
      </w:pPr>
    </w:p>
    <w:p w14:paraId="077B2A49" w14:textId="77777777" w:rsidR="00626FE1" w:rsidRPr="00077161" w:rsidRDefault="00626FE1" w:rsidP="00626FE1">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1B11EEB1" w14:textId="77777777" w:rsidR="00626FE1" w:rsidRDefault="00626FE1" w:rsidP="00626FE1">
      <w:pPr>
        <w:rPr>
          <w:rFonts w:ascii="Times New Roman" w:eastAsia="宋体" w:hAnsi="Times New Roman" w:cs="Times New Roman"/>
          <w:kern w:val="0"/>
          <w:sz w:val="22"/>
        </w:rPr>
      </w:pPr>
      <w:r>
        <w:rPr>
          <w:rFonts w:ascii="Times New Roman" w:eastAsia="宋体" w:hAnsi="Times New Roman" w:cs="Times New Roman" w:hint="eastAsia"/>
          <w:kern w:val="0"/>
          <w:sz w:val="22"/>
        </w:rPr>
        <w:t>To vivo, FL got your intention, but it is not FL</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s intention. FL just want to check if we have enough time, can we try to support this beneficial but complex mechanism in Rel-20. FL also sees the </w:t>
      </w:r>
      <w:r>
        <w:rPr>
          <w:rFonts w:ascii="Times New Roman" w:eastAsia="宋体" w:hAnsi="Times New Roman" w:cs="Times New Roman"/>
          <w:kern w:val="0"/>
          <w:sz w:val="22"/>
        </w:rPr>
        <w:t>concerns</w:t>
      </w:r>
      <w:r>
        <w:rPr>
          <w:rFonts w:ascii="Times New Roman" w:eastAsia="宋体" w:hAnsi="Times New Roman" w:cs="Times New Roman" w:hint="eastAsia"/>
          <w:kern w:val="0"/>
          <w:sz w:val="22"/>
        </w:rPr>
        <w:t xml:space="preserve"> of companies from other perspectives considering the complexity of this mechanism. </w:t>
      </w:r>
    </w:p>
    <w:p w14:paraId="19FEAA4F" w14:textId="413535E3" w:rsidR="00626FE1" w:rsidRPr="00107988" w:rsidRDefault="00626FE1" w:rsidP="00626FE1">
      <w:pPr>
        <w:rPr>
          <w:rFonts w:ascii="Times New Roman" w:hAnsi="Times New Roman" w:cs="Times New Roman"/>
          <w:b/>
          <w:bCs/>
          <w:szCs w:val="21"/>
        </w:rPr>
      </w:pPr>
      <w:r>
        <w:rPr>
          <w:rFonts w:ascii="Times New Roman" w:eastAsia="宋体" w:hAnsi="Times New Roman" w:cs="Times New Roman" w:hint="eastAsia"/>
          <w:kern w:val="0"/>
          <w:sz w:val="22"/>
        </w:rPr>
        <w:t xml:space="preserve">Thanks to all your input, currently, FL think it is too early to say whether to support such mechanism, which will further depend on whether we can have consensus on the following three </w:t>
      </w:r>
      <w:r>
        <w:rPr>
          <w:rFonts w:ascii="Times New Roman" w:eastAsia="宋体" w:hAnsi="Times New Roman" w:cs="Times New Roman"/>
          <w:kern w:val="0"/>
          <w:sz w:val="22"/>
        </w:rPr>
        <w:t>questions</w:t>
      </w:r>
      <w:r>
        <w:rPr>
          <w:rFonts w:ascii="Times New Roman" w:eastAsia="宋体" w:hAnsi="Times New Roman" w:cs="Times New Roman" w:hint="eastAsia"/>
          <w:kern w:val="0"/>
          <w:sz w:val="22"/>
        </w:rPr>
        <w:t xml:space="preserve">. </w:t>
      </w:r>
      <w:r>
        <w:rPr>
          <w:rFonts w:ascii="Times New Roman" w:eastAsia="宋体" w:hAnsi="Times New Roman" w:cs="Times New Roman"/>
          <w:kern w:val="0"/>
          <w:sz w:val="22"/>
        </w:rPr>
        <w:t>S</w:t>
      </w:r>
      <w:r>
        <w:rPr>
          <w:rFonts w:ascii="Times New Roman" w:eastAsia="宋体" w:hAnsi="Times New Roman" w:cs="Times New Roman" w:hint="eastAsia"/>
          <w:kern w:val="0"/>
          <w:sz w:val="22"/>
        </w:rPr>
        <w:t>o, FL got all your points, but no decision will be made in this meeting, and we don</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t need to answer this question. </w:t>
      </w:r>
    </w:p>
    <w:p w14:paraId="44C19FC0" w14:textId="77777777" w:rsidR="00626FE1" w:rsidRPr="00626FE1" w:rsidRDefault="00626FE1">
      <w:pPr>
        <w:rPr>
          <w:rFonts w:ascii="Times New Roman" w:hAnsi="Times New Roman" w:cs="Times New Roman"/>
          <w:sz w:val="22"/>
        </w:rPr>
      </w:pPr>
    </w:p>
    <w:p w14:paraId="36CF0652" w14:textId="77777777" w:rsidR="00626FE1" w:rsidRDefault="00626FE1">
      <w:pPr>
        <w:rPr>
          <w:rFonts w:ascii="Times New Roman" w:hAnsi="Times New Roman" w:cs="Times New Roman"/>
          <w:sz w:val="22"/>
        </w:rPr>
      </w:pPr>
    </w:p>
    <w:p w14:paraId="414F4167" w14:textId="531A662F" w:rsidR="009516E7" w:rsidRDefault="0058777D">
      <w:pPr>
        <w:rPr>
          <w:rFonts w:ascii="Times New Roman" w:hAnsi="Times New Roman" w:cs="Times New Roman"/>
          <w:sz w:val="22"/>
        </w:rPr>
      </w:pPr>
      <w:r>
        <w:rPr>
          <w:rFonts w:ascii="Times New Roman" w:hAnsi="Times New Roman" w:cs="Times New Roman"/>
          <w:sz w:val="22"/>
        </w:rPr>
        <w:t>I</w:t>
      </w:r>
      <w:r>
        <w:rPr>
          <w:rFonts w:ascii="Times New Roman" w:hAnsi="Times New Roman" w:cs="Times New Roman" w:hint="eastAsia"/>
          <w:sz w:val="22"/>
        </w:rPr>
        <w:t xml:space="preserve">f we can support this mechanism, FL think we can discuss from the following 3 aspects to </w:t>
      </w:r>
      <w:r>
        <w:rPr>
          <w:rFonts w:ascii="Times New Roman" w:hAnsi="Times New Roman" w:cs="Times New Roman"/>
          <w:sz w:val="22"/>
        </w:rPr>
        <w:t>strive</w:t>
      </w:r>
      <w:r>
        <w:rPr>
          <w:rFonts w:ascii="Times New Roman" w:hAnsi="Times New Roman" w:cs="Times New Roman" w:hint="eastAsia"/>
          <w:sz w:val="22"/>
        </w:rPr>
        <w:t xml:space="preserve"> for a simple solution, as proposed by CATT.</w:t>
      </w:r>
    </w:p>
    <w:p w14:paraId="188CE9A2" w14:textId="77777777" w:rsidR="009516E7" w:rsidRDefault="0058777D">
      <w:pPr>
        <w:rPr>
          <w:rFonts w:ascii="Times New Roman" w:hAnsi="Times New Roman" w:cs="Times New Roman"/>
          <w:b/>
          <w:bCs/>
          <w:sz w:val="22"/>
          <w:u w:val="single"/>
        </w:rPr>
      </w:pPr>
      <w:r>
        <w:rPr>
          <w:rFonts w:ascii="Times New Roman" w:hAnsi="Times New Roman" w:cs="Times New Roman"/>
          <w:b/>
          <w:bCs/>
          <w:sz w:val="22"/>
          <w:u w:val="single"/>
        </w:rPr>
        <w:t>T</w:t>
      </w:r>
      <w:r>
        <w:rPr>
          <w:rFonts w:ascii="Times New Roman" w:hAnsi="Times New Roman" w:cs="Times New Roman" w:hint="eastAsia"/>
          <w:b/>
          <w:bCs/>
          <w:sz w:val="22"/>
          <w:u w:val="single"/>
        </w:rPr>
        <w:t>he candidate Tx beam patterns</w:t>
      </w:r>
    </w:p>
    <w:p w14:paraId="70EB9DD3" w14:textId="77777777" w:rsidR="009516E7" w:rsidRDefault="0058777D">
      <w:pPr>
        <w:rPr>
          <w:rFonts w:ascii="Times New Roman" w:hAnsi="Times New Roman" w:cs="Times New Roman"/>
          <w:sz w:val="22"/>
          <w:lang w:val="en-GB"/>
        </w:rPr>
      </w:pPr>
      <w:r>
        <w:rPr>
          <w:rFonts w:ascii="Times New Roman" w:hAnsi="Times New Roman" w:cs="Times New Roman"/>
          <w:sz w:val="22"/>
          <w:lang w:val="en-GB"/>
        </w:rPr>
        <w:t>B</w:t>
      </w:r>
      <w:r>
        <w:rPr>
          <w:rFonts w:ascii="Times New Roman" w:hAnsi="Times New Roman" w:cs="Times New Roman" w:hint="eastAsia"/>
          <w:sz w:val="22"/>
          <w:lang w:val="en-GB"/>
        </w:rPr>
        <w:t xml:space="preserve">asically, the RO sub-group patterns can be {2, 2} for </w:t>
      </w:r>
      <w:r>
        <w:rPr>
          <w:rFonts w:ascii="Times New Roman" w:hAnsi="Times New Roman" w:cs="Times New Roman"/>
          <w:sz w:val="22"/>
          <w:lang w:val="en-GB"/>
        </w:rPr>
        <w:t>the</w:t>
      </w:r>
      <w:r>
        <w:rPr>
          <w:rFonts w:ascii="Times New Roman" w:hAnsi="Times New Roman" w:cs="Times New Roman" w:hint="eastAsia"/>
          <w:sz w:val="22"/>
          <w:lang w:val="en-GB"/>
        </w:rPr>
        <w:t xml:space="preserve"> 4 times multiple RPACH transmissions with different Tx beams, and it could be {2, 2, 2, 2} or {4, 4} for 8 times multiple RPACH transmissions with different Tx beams. </w:t>
      </w:r>
      <w:r>
        <w:rPr>
          <w:rFonts w:ascii="Times New Roman" w:hAnsi="Times New Roman" w:cs="Times New Roman"/>
          <w:sz w:val="22"/>
          <w:lang w:val="en-GB"/>
        </w:rPr>
        <w:t>B</w:t>
      </w:r>
      <w:r>
        <w:rPr>
          <w:rFonts w:ascii="Times New Roman" w:hAnsi="Times New Roman" w:cs="Times New Roman" w:hint="eastAsia"/>
          <w:sz w:val="22"/>
          <w:lang w:val="en-GB"/>
        </w:rPr>
        <w:t>ut companies may have different opinions on whether to support all these patterns</w:t>
      </w:r>
    </w:p>
    <w:p w14:paraId="1A12ADC7" w14:textId="199B8F9E" w:rsidR="009516E7" w:rsidRDefault="00CB26B1">
      <w:pPr>
        <w:pStyle w:val="4"/>
        <w:spacing w:before="156" w:after="156"/>
        <w:rPr>
          <w:rFonts w:ascii="Times New Roman" w:hAnsi="Times New Roman" w:cs="Times New Roman"/>
          <w:i/>
          <w:iCs/>
          <w:u w:val="single"/>
          <w:lang w:val="en-GB"/>
        </w:rPr>
      </w:pPr>
      <w:r>
        <w:rPr>
          <w:rFonts w:ascii="Times New Roman" w:eastAsia="宋体" w:hAnsi="Times New Roman" w:cs="Times New Roman" w:hint="eastAsia"/>
          <w:kern w:val="0"/>
          <w:sz w:val="22"/>
          <w:szCs w:val="22"/>
          <w:u w:val="single"/>
          <w:shd w:val="clear" w:color="auto" w:fill="FFC000"/>
          <w:lang w:val="en-GB"/>
        </w:rPr>
        <w:t>[Open]</w:t>
      </w:r>
      <w:r w:rsidR="0058777D">
        <w:rPr>
          <w:rFonts w:ascii="Times New Roman" w:eastAsia="宋体" w:hAnsi="Times New Roman" w:cs="Times New Roman" w:hint="eastAsia"/>
          <w:i/>
          <w:iCs/>
          <w:kern w:val="0"/>
          <w:sz w:val="22"/>
          <w:szCs w:val="22"/>
          <w:u w:val="single"/>
          <w:shd w:val="clear" w:color="auto" w:fill="FFC000"/>
          <w:lang w:val="en-GB"/>
        </w:rPr>
        <w:t>FL</w:t>
      </w:r>
      <w:r w:rsidR="0058777D">
        <w:rPr>
          <w:rFonts w:ascii="Times New Roman" w:eastAsia="宋体" w:hAnsi="Times New Roman" w:cs="Times New Roman"/>
          <w:i/>
          <w:iCs/>
          <w:kern w:val="0"/>
          <w:sz w:val="22"/>
          <w:szCs w:val="22"/>
          <w:u w:val="single"/>
          <w:shd w:val="clear" w:color="auto" w:fill="FFC000"/>
          <w:lang w:val="en-GB"/>
        </w:rPr>
        <w:t>’</w:t>
      </w:r>
      <w:r w:rsidR="0058777D">
        <w:rPr>
          <w:rFonts w:ascii="Times New Roman" w:eastAsia="宋体" w:hAnsi="Times New Roman" w:cs="Times New Roman" w:hint="eastAsia"/>
          <w:i/>
          <w:iCs/>
          <w:kern w:val="0"/>
          <w:sz w:val="22"/>
          <w:szCs w:val="22"/>
          <w:u w:val="single"/>
          <w:shd w:val="clear" w:color="auto" w:fill="FFC000"/>
          <w:lang w:val="en-GB"/>
        </w:rPr>
        <w:t>s question 1-8b</w:t>
      </w:r>
    </w:p>
    <w:p w14:paraId="59A1642A" w14:textId="77777777" w:rsidR="009516E7" w:rsidRDefault="0058777D">
      <w:pPr>
        <w:rPr>
          <w:rFonts w:ascii="Times New Roman" w:hAnsi="Times New Roman" w:cs="Times New Roman"/>
          <w:b/>
          <w:bCs/>
          <w:i/>
          <w:iCs/>
          <w:sz w:val="22"/>
          <w:lang w:val="en-GB"/>
        </w:rPr>
      </w:pPr>
      <w:r>
        <w:rPr>
          <w:rFonts w:ascii="Times New Roman" w:hAnsi="Times New Roman" w:cs="Times New Roman" w:hint="eastAsia"/>
          <w:b/>
          <w:bCs/>
          <w:i/>
          <w:iCs/>
          <w:sz w:val="22"/>
          <w:lang w:val="en-GB"/>
        </w:rPr>
        <w:t>If supporting configuring ROs using same Tx beam in part of the multiple RPACH transmissions with different Tx beams, the same number of ROs should use the same Tx beam in each RO sub-group, and the following number for ROs in one RO sub-group can be supported</w:t>
      </w:r>
    </w:p>
    <w:p w14:paraId="1F8C73EE" w14:textId="77777777" w:rsidR="009516E7" w:rsidRDefault="0058777D">
      <w:pPr>
        <w:pStyle w:val="af9"/>
        <w:numPr>
          <w:ilvl w:val="0"/>
          <w:numId w:val="56"/>
        </w:numPr>
        <w:ind w:firstLineChars="0"/>
        <w:rPr>
          <w:b/>
          <w:bCs/>
          <w:i/>
          <w:iCs/>
          <w:lang w:val="en-GB"/>
        </w:rPr>
      </w:pPr>
      <w:r>
        <w:rPr>
          <w:b/>
          <w:bCs/>
          <w:i/>
          <w:iCs/>
          <w:lang w:val="en-GB"/>
        </w:rPr>
        <w:t>F</w:t>
      </w:r>
      <w:r>
        <w:rPr>
          <w:rFonts w:hint="eastAsia"/>
          <w:b/>
          <w:bCs/>
          <w:i/>
          <w:iCs/>
          <w:lang w:val="en-GB"/>
        </w:rPr>
        <w:t xml:space="preserve">or 4 times multiple RPACH transmissions with different Tx beams, the number of ROs using the </w:t>
      </w:r>
      <w:r>
        <w:rPr>
          <w:rFonts w:hint="eastAsia"/>
          <w:b/>
          <w:bCs/>
          <w:i/>
          <w:iCs/>
          <w:lang w:val="en-GB" w:eastAsia="zh-CN"/>
        </w:rPr>
        <w:t xml:space="preserve">same Tx beam </w:t>
      </w:r>
      <w:r>
        <w:rPr>
          <w:rFonts w:hint="eastAsia"/>
          <w:b/>
          <w:bCs/>
          <w:i/>
          <w:iCs/>
          <w:lang w:val="en-GB"/>
        </w:rPr>
        <w:t>can be 2;</w:t>
      </w:r>
    </w:p>
    <w:p w14:paraId="6A482EAD" w14:textId="77777777" w:rsidR="009516E7" w:rsidRDefault="0058777D">
      <w:pPr>
        <w:pStyle w:val="af9"/>
        <w:numPr>
          <w:ilvl w:val="0"/>
          <w:numId w:val="56"/>
        </w:numPr>
        <w:ind w:firstLineChars="0"/>
        <w:rPr>
          <w:b/>
          <w:bCs/>
          <w:i/>
          <w:iCs/>
          <w:lang w:val="en-GB"/>
        </w:rPr>
      </w:pPr>
      <w:r>
        <w:rPr>
          <w:b/>
          <w:bCs/>
          <w:i/>
          <w:iCs/>
          <w:lang w:val="en-GB"/>
        </w:rPr>
        <w:t>F</w:t>
      </w:r>
      <w:r>
        <w:rPr>
          <w:rFonts w:hint="eastAsia"/>
          <w:b/>
          <w:bCs/>
          <w:i/>
          <w:iCs/>
          <w:lang w:val="en-GB"/>
        </w:rPr>
        <w:t xml:space="preserve">or 8 times multiple RPACH transmissions with different Tx beams, the number of ROs using the </w:t>
      </w:r>
      <w:r>
        <w:rPr>
          <w:rFonts w:hint="eastAsia"/>
          <w:b/>
          <w:bCs/>
          <w:i/>
          <w:iCs/>
          <w:lang w:val="en-GB" w:eastAsia="zh-CN"/>
        </w:rPr>
        <w:t xml:space="preserve">same Tx beam </w:t>
      </w:r>
      <w:r>
        <w:rPr>
          <w:rFonts w:hint="eastAsia"/>
          <w:b/>
          <w:bCs/>
          <w:i/>
          <w:iCs/>
          <w:lang w:val="en-GB"/>
        </w:rPr>
        <w:t xml:space="preserve">can be 2 or 4. </w:t>
      </w:r>
    </w:p>
    <w:p w14:paraId="6E338C0B" w14:textId="77777777" w:rsidR="009516E7" w:rsidRDefault="0058777D">
      <w:pPr>
        <w:rPr>
          <w:rFonts w:ascii="Times New Roman" w:hAnsi="Times New Roman" w:cs="Times New Roman"/>
          <w:sz w:val="22"/>
          <w:lang w:val="en-GB"/>
        </w:rPr>
      </w:pPr>
      <w:r>
        <w:rPr>
          <w:rFonts w:ascii="Times New Roman" w:hAnsi="Times New Roman" w:cs="Times New Roman"/>
          <w:sz w:val="22"/>
          <w:lang w:val="en-GB"/>
        </w:rPr>
        <w:t>Companies</w:t>
      </w:r>
      <w:r>
        <w:rPr>
          <w:rFonts w:ascii="Times New Roman" w:hAnsi="Times New Roman" w:cs="Times New Roman" w:hint="eastAsia"/>
          <w:sz w:val="22"/>
          <w:lang w:val="en-GB"/>
        </w:rPr>
        <w:t xml:space="preserve"> are provided to your answers and comments in the following table. </w:t>
      </w:r>
    </w:p>
    <w:tbl>
      <w:tblPr>
        <w:tblStyle w:val="af5"/>
        <w:tblpPr w:leftFromText="180" w:rightFromText="180" w:vertAnchor="text" w:horzAnchor="margin" w:tblpY="56"/>
        <w:tblW w:w="9810" w:type="dxa"/>
        <w:tblLook w:val="04A0" w:firstRow="1" w:lastRow="0" w:firstColumn="1" w:lastColumn="0" w:noHBand="0" w:noVBand="1"/>
      </w:tblPr>
      <w:tblGrid>
        <w:gridCol w:w="1150"/>
        <w:gridCol w:w="745"/>
        <w:gridCol w:w="7915"/>
      </w:tblGrid>
      <w:tr w:rsidR="009516E7" w14:paraId="7A9ACAEB" w14:textId="77777777">
        <w:tc>
          <w:tcPr>
            <w:tcW w:w="1150" w:type="dxa"/>
            <w:vAlign w:val="center"/>
          </w:tcPr>
          <w:p w14:paraId="4A908319"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745" w:type="dxa"/>
          </w:tcPr>
          <w:p w14:paraId="25022EB9"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7915" w:type="dxa"/>
            <w:vAlign w:val="center"/>
          </w:tcPr>
          <w:p w14:paraId="5FC74479"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9516E7" w14:paraId="4417AB15" w14:textId="77777777">
        <w:tc>
          <w:tcPr>
            <w:tcW w:w="1150" w:type="dxa"/>
            <w:vAlign w:val="center"/>
          </w:tcPr>
          <w:p w14:paraId="1F6787F8"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vivo</w:t>
            </w:r>
          </w:p>
        </w:tc>
        <w:tc>
          <w:tcPr>
            <w:tcW w:w="745" w:type="dxa"/>
          </w:tcPr>
          <w:p w14:paraId="61D7EC77" w14:textId="77777777" w:rsidR="009516E7" w:rsidRDefault="009516E7">
            <w:pPr>
              <w:spacing w:after="0"/>
              <w:rPr>
                <w:rFonts w:ascii="Times New Roman" w:hAnsi="Times New Roman" w:cs="Times New Roman"/>
                <w:bCs/>
                <w:szCs w:val="21"/>
                <w:lang w:val="en-GB"/>
              </w:rPr>
            </w:pPr>
          </w:p>
        </w:tc>
        <w:tc>
          <w:tcPr>
            <w:tcW w:w="7915" w:type="dxa"/>
            <w:vAlign w:val="center"/>
          </w:tcPr>
          <w:p w14:paraId="339773FD"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Maybe try following wording:</w:t>
            </w:r>
          </w:p>
          <w:p w14:paraId="544973D2"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Network configures N consecutive RO sets within K PRACH repetitions, wherein at least each set of K/N consecutive PRACH repetitions, with the first set starting from first repetition, are transmitted with same TX beam. Candidate values of N and K are {2,4,8}.</w:t>
            </w:r>
          </w:p>
          <w:p w14:paraId="20ED20FF" w14:textId="77777777" w:rsidR="009516E7" w:rsidRDefault="009516E7">
            <w:pPr>
              <w:spacing w:after="0"/>
              <w:rPr>
                <w:rFonts w:ascii="Times New Roman" w:hAnsi="Times New Roman" w:cs="Times New Roman"/>
                <w:bCs/>
                <w:szCs w:val="21"/>
                <w:lang w:val="en-GB"/>
              </w:rPr>
            </w:pPr>
          </w:p>
        </w:tc>
      </w:tr>
      <w:tr w:rsidR="009516E7" w14:paraId="1EAFE5BC" w14:textId="77777777">
        <w:tc>
          <w:tcPr>
            <w:tcW w:w="1150" w:type="dxa"/>
            <w:vAlign w:val="center"/>
          </w:tcPr>
          <w:p w14:paraId="5B0B134D"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Sharp</w:t>
            </w:r>
          </w:p>
        </w:tc>
        <w:tc>
          <w:tcPr>
            <w:tcW w:w="745" w:type="dxa"/>
          </w:tcPr>
          <w:p w14:paraId="52F06689"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N</w:t>
            </w:r>
          </w:p>
        </w:tc>
        <w:tc>
          <w:tcPr>
            <w:tcW w:w="7915" w:type="dxa"/>
            <w:vAlign w:val="center"/>
          </w:tcPr>
          <w:p w14:paraId="6B9A6F62"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As mentioned above, we think it is not good direction to mix same Tx beam and different Tx beams for multiple PRACH transmissions. This RO subgroup concept would lead to large spec impact and would increase gNB complexity for PRACH detection. </w:t>
            </w:r>
          </w:p>
        </w:tc>
      </w:tr>
      <w:tr w:rsidR="009516E7" w14:paraId="076D5FEA" w14:textId="77777777">
        <w:tc>
          <w:tcPr>
            <w:tcW w:w="1150" w:type="dxa"/>
            <w:vAlign w:val="center"/>
          </w:tcPr>
          <w:p w14:paraId="5D0D1CC2" w14:textId="77777777" w:rsidR="009516E7" w:rsidRDefault="0058777D">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Ericsson</w:t>
            </w:r>
          </w:p>
        </w:tc>
        <w:tc>
          <w:tcPr>
            <w:tcW w:w="745" w:type="dxa"/>
          </w:tcPr>
          <w:p w14:paraId="5B1538E8"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N</w:t>
            </w:r>
          </w:p>
        </w:tc>
        <w:tc>
          <w:tcPr>
            <w:tcW w:w="7915" w:type="dxa"/>
            <w:vAlign w:val="center"/>
          </w:tcPr>
          <w:p w14:paraId="583514D7"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As noted in response to question 1-8a, we do not support arbitrarily selecting an RO sub-group without a comprehensive study. For example, with eight PRACH transmissions and a {4,4} RO sub-group pattern the UE may be forced to use only two Tx beams. This raises open questions that require detailed analysis, how to ensure those two beams include the optimal beam, how to handle a UE preference to avoid repeated transmissions on the same Tx beam (or to avoid any RO sub-grouping within an RO group), and how such choices would be signalled or decided. These issues require further simulation and study before adopting any RO sub-group selection.</w:t>
            </w:r>
          </w:p>
        </w:tc>
      </w:tr>
      <w:tr w:rsidR="009516E7" w14:paraId="06FBBB59" w14:textId="77777777">
        <w:tc>
          <w:tcPr>
            <w:tcW w:w="1150" w:type="dxa"/>
            <w:vAlign w:val="center"/>
          </w:tcPr>
          <w:p w14:paraId="0A054564" w14:textId="77777777" w:rsidR="009516E7" w:rsidRDefault="0058777D">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CEWiT</w:t>
            </w:r>
          </w:p>
        </w:tc>
        <w:tc>
          <w:tcPr>
            <w:tcW w:w="745" w:type="dxa"/>
          </w:tcPr>
          <w:p w14:paraId="0743B558" w14:textId="77777777" w:rsidR="009516E7" w:rsidRDefault="009516E7">
            <w:pPr>
              <w:spacing w:after="0"/>
              <w:rPr>
                <w:rFonts w:ascii="Times New Roman" w:hAnsi="Times New Roman" w:cs="Times New Roman"/>
                <w:bCs/>
                <w:szCs w:val="21"/>
                <w:lang w:val="en-GB"/>
              </w:rPr>
            </w:pPr>
          </w:p>
        </w:tc>
        <w:tc>
          <w:tcPr>
            <w:tcW w:w="7915" w:type="dxa"/>
            <w:vAlign w:val="center"/>
          </w:tcPr>
          <w:p w14:paraId="4B90A44B"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We agree with Sharp’s views</w:t>
            </w:r>
          </w:p>
        </w:tc>
      </w:tr>
      <w:tr w:rsidR="009516E7" w14:paraId="31B77BBC" w14:textId="77777777">
        <w:tc>
          <w:tcPr>
            <w:tcW w:w="1150" w:type="dxa"/>
            <w:vAlign w:val="center"/>
          </w:tcPr>
          <w:p w14:paraId="024F009B" w14:textId="77777777" w:rsidR="009516E7" w:rsidRDefault="0058777D">
            <w:pPr>
              <w:spacing w:after="0"/>
              <w:rPr>
                <w:rFonts w:ascii="Times New Roman" w:eastAsia="MS Mincho" w:hAnsi="Times New Roman" w:cs="Times New Roman"/>
                <w:bCs/>
                <w:szCs w:val="21"/>
                <w:lang w:val="en-GB" w:eastAsia="ja-JP"/>
              </w:rPr>
            </w:pPr>
            <w:r>
              <w:rPr>
                <w:rFonts w:ascii="Times New Roman" w:hAnsi="Times New Roman" w:cs="Times New Roman"/>
                <w:bCs/>
                <w:szCs w:val="21"/>
                <w:lang w:val="en-GB"/>
              </w:rPr>
              <w:t>L</w:t>
            </w:r>
            <w:r>
              <w:rPr>
                <w:rFonts w:ascii="Times New Roman" w:hAnsi="Times New Roman" w:cs="Times New Roman" w:hint="eastAsia"/>
                <w:bCs/>
                <w:szCs w:val="21"/>
                <w:lang w:val="en-GB"/>
              </w:rPr>
              <w:t>enovo</w:t>
            </w:r>
          </w:p>
        </w:tc>
        <w:tc>
          <w:tcPr>
            <w:tcW w:w="745" w:type="dxa"/>
          </w:tcPr>
          <w:p w14:paraId="2BD6E16C" w14:textId="77777777" w:rsidR="009516E7" w:rsidRDefault="009516E7">
            <w:pPr>
              <w:spacing w:after="0"/>
              <w:rPr>
                <w:rFonts w:ascii="Times New Roman" w:hAnsi="Times New Roman" w:cs="Times New Roman"/>
                <w:bCs/>
                <w:szCs w:val="21"/>
                <w:lang w:val="en-GB"/>
              </w:rPr>
            </w:pPr>
          </w:p>
        </w:tc>
        <w:tc>
          <w:tcPr>
            <w:tcW w:w="7915" w:type="dxa"/>
            <w:vAlign w:val="center"/>
          </w:tcPr>
          <w:p w14:paraId="6D92BF08"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I</w:t>
            </w:r>
            <w:r>
              <w:rPr>
                <w:rFonts w:ascii="Times New Roman" w:hAnsi="Times New Roman" w:cs="Times New Roman" w:hint="eastAsia"/>
                <w:bCs/>
                <w:szCs w:val="21"/>
                <w:lang w:val="en-GB"/>
              </w:rPr>
              <w:t xml:space="preserve">n Legacy spec, cycling </w:t>
            </w:r>
            <w:r>
              <w:rPr>
                <w:rFonts w:ascii="Times New Roman" w:hAnsi="Times New Roman" w:cs="Times New Roman"/>
                <w:bCs/>
                <w:szCs w:val="21"/>
                <w:lang w:val="en-GB"/>
              </w:rPr>
              <w:t>repetition (</w:t>
            </w:r>
            <w:r>
              <w:rPr>
                <w:rFonts w:ascii="Times New Roman" w:hAnsi="Times New Roman" w:cs="Times New Roman" w:hint="eastAsia"/>
                <w:bCs/>
                <w:szCs w:val="21"/>
                <w:lang w:val="en-GB"/>
              </w:rPr>
              <w:t xml:space="preserve">1122) and </w:t>
            </w:r>
            <w:r>
              <w:rPr>
                <w:rFonts w:ascii="Times New Roman" w:hAnsi="Times New Roman" w:cs="Times New Roman"/>
                <w:bCs/>
                <w:szCs w:val="21"/>
                <w:lang w:val="en-GB"/>
              </w:rPr>
              <w:t>sequence</w:t>
            </w:r>
            <w:r>
              <w:rPr>
                <w:rFonts w:ascii="Times New Roman" w:hAnsi="Times New Roman" w:cs="Times New Roman" w:hint="eastAsia"/>
                <w:bCs/>
                <w:szCs w:val="21"/>
                <w:lang w:val="en-GB"/>
              </w:rPr>
              <w:t xml:space="preserve"> </w:t>
            </w:r>
            <w:r>
              <w:rPr>
                <w:rFonts w:ascii="Times New Roman" w:hAnsi="Times New Roman" w:cs="Times New Roman"/>
                <w:bCs/>
                <w:szCs w:val="21"/>
                <w:lang w:val="en-GB"/>
              </w:rPr>
              <w:t>repetition (</w:t>
            </w:r>
            <w:r>
              <w:rPr>
                <w:rFonts w:ascii="Times New Roman" w:hAnsi="Times New Roman" w:cs="Times New Roman" w:hint="eastAsia"/>
                <w:bCs/>
                <w:szCs w:val="21"/>
                <w:lang w:val="en-GB"/>
              </w:rPr>
              <w:t>1212) ha</w:t>
            </w:r>
            <w:r>
              <w:rPr>
                <w:rFonts w:ascii="Times New Roman" w:hAnsi="Times New Roman" w:cs="Times New Roman"/>
                <w:bCs/>
                <w:szCs w:val="21"/>
                <w:lang w:val="en-GB"/>
              </w:rPr>
              <w:t>ve</w:t>
            </w:r>
            <w:r>
              <w:rPr>
                <w:rFonts w:ascii="Times New Roman" w:hAnsi="Times New Roman" w:cs="Times New Roman" w:hint="eastAsia"/>
                <w:bCs/>
                <w:szCs w:val="21"/>
                <w:lang w:val="en-GB"/>
              </w:rPr>
              <w:t xml:space="preserve"> been </w:t>
            </w:r>
            <w:r>
              <w:rPr>
                <w:rFonts w:ascii="Times New Roman" w:hAnsi="Times New Roman" w:cs="Times New Roman"/>
                <w:bCs/>
                <w:szCs w:val="21"/>
                <w:lang w:val="en-GB"/>
              </w:rPr>
              <w:t>defined for multi-TRP based repetition</w:t>
            </w:r>
            <w:r>
              <w:rPr>
                <w:rFonts w:ascii="Times New Roman" w:hAnsi="Times New Roman" w:cs="Times New Roman" w:hint="eastAsia"/>
                <w:bCs/>
                <w:szCs w:val="21"/>
                <w:lang w:val="en-GB"/>
              </w:rPr>
              <w:t xml:space="preserve">. </w:t>
            </w:r>
            <w:r>
              <w:rPr>
                <w:rFonts w:ascii="Times New Roman" w:hAnsi="Times New Roman" w:cs="Times New Roman"/>
                <w:bCs/>
                <w:szCs w:val="21"/>
                <w:lang w:val="en-GB"/>
              </w:rPr>
              <w:t>W</w:t>
            </w:r>
            <w:r>
              <w:rPr>
                <w:rFonts w:ascii="Times New Roman" w:hAnsi="Times New Roman" w:cs="Times New Roman" w:hint="eastAsia"/>
                <w:bCs/>
                <w:szCs w:val="21"/>
                <w:lang w:val="en-GB"/>
              </w:rPr>
              <w:t xml:space="preserve">e can </w:t>
            </w:r>
            <w:r>
              <w:rPr>
                <w:rFonts w:ascii="Times New Roman" w:hAnsi="Times New Roman" w:cs="Times New Roman"/>
                <w:bCs/>
                <w:szCs w:val="21"/>
                <w:lang w:val="en-GB"/>
              </w:rPr>
              <w:t>choose</w:t>
            </w:r>
            <w:r>
              <w:rPr>
                <w:rFonts w:ascii="Times New Roman" w:hAnsi="Times New Roman" w:cs="Times New Roman" w:hint="eastAsia"/>
                <w:bCs/>
                <w:szCs w:val="21"/>
                <w:lang w:val="en-GB"/>
              </w:rPr>
              <w:t xml:space="preserve"> one if the number of repetition larger than the </w:t>
            </w:r>
            <w:r>
              <w:rPr>
                <w:rFonts w:ascii="Times New Roman" w:hAnsi="Times New Roman" w:cs="Times New Roman"/>
                <w:bCs/>
                <w:szCs w:val="21"/>
                <w:lang w:val="en-GB"/>
              </w:rPr>
              <w:t>number</w:t>
            </w:r>
            <w:r>
              <w:rPr>
                <w:rFonts w:ascii="Times New Roman" w:hAnsi="Times New Roman" w:cs="Times New Roman" w:hint="eastAsia"/>
                <w:bCs/>
                <w:szCs w:val="21"/>
                <w:lang w:val="en-GB"/>
              </w:rPr>
              <w:t xml:space="preserve"> of indicated Tx beams. For example, if repetition number is 8, the </w:t>
            </w:r>
            <w:r>
              <w:rPr>
                <w:rFonts w:ascii="Times New Roman" w:hAnsi="Times New Roman" w:cs="Times New Roman"/>
                <w:bCs/>
                <w:szCs w:val="21"/>
                <w:lang w:val="en-GB"/>
              </w:rPr>
              <w:t>number</w:t>
            </w:r>
            <w:r>
              <w:rPr>
                <w:rFonts w:ascii="Times New Roman" w:hAnsi="Times New Roman" w:cs="Times New Roman" w:hint="eastAsia"/>
                <w:bCs/>
                <w:szCs w:val="21"/>
                <w:lang w:val="en-GB"/>
              </w:rPr>
              <w:t xml:space="preserve"> of indicated beam is 4, assuming cycling repetition is </w:t>
            </w:r>
            <w:r>
              <w:rPr>
                <w:rFonts w:ascii="Times New Roman" w:hAnsi="Times New Roman" w:cs="Times New Roman"/>
                <w:bCs/>
                <w:szCs w:val="21"/>
                <w:lang w:val="en-GB"/>
              </w:rPr>
              <w:t>supported</w:t>
            </w:r>
            <w:r>
              <w:rPr>
                <w:rFonts w:ascii="Times New Roman" w:hAnsi="Times New Roman" w:cs="Times New Roman" w:hint="eastAsia"/>
                <w:bCs/>
                <w:szCs w:val="21"/>
                <w:lang w:val="en-GB"/>
              </w:rPr>
              <w:t xml:space="preserve">, then </w:t>
            </w:r>
            <w:r>
              <w:rPr>
                <w:rFonts w:ascii="Times New Roman" w:hAnsi="Times New Roman" w:cs="Times New Roman"/>
                <w:bCs/>
                <w:szCs w:val="21"/>
                <w:lang w:val="en-GB"/>
              </w:rPr>
              <w:t>“</w:t>
            </w:r>
            <w:r>
              <w:rPr>
                <w:rFonts w:ascii="Times New Roman" w:hAnsi="Times New Roman" w:cs="Times New Roman" w:hint="eastAsia"/>
                <w:bCs/>
                <w:szCs w:val="21"/>
                <w:lang w:val="en-GB"/>
              </w:rPr>
              <w:t>11223344</w:t>
            </w:r>
            <w:r>
              <w:rPr>
                <w:rFonts w:ascii="Times New Roman" w:hAnsi="Times New Roman" w:cs="Times New Roman"/>
                <w:bCs/>
                <w:szCs w:val="21"/>
                <w:lang w:val="en-GB"/>
              </w:rPr>
              <w:t>”</w:t>
            </w:r>
            <w:r>
              <w:rPr>
                <w:rFonts w:ascii="Times New Roman" w:hAnsi="Times New Roman" w:cs="Times New Roman" w:hint="eastAsia"/>
                <w:bCs/>
                <w:szCs w:val="21"/>
                <w:lang w:val="en-GB"/>
              </w:rPr>
              <w:t xml:space="preserve"> is used. </w:t>
            </w:r>
            <w:r>
              <w:rPr>
                <w:rFonts w:ascii="Times New Roman" w:hAnsi="Times New Roman" w:cs="Times New Roman"/>
                <w:bCs/>
                <w:szCs w:val="21"/>
                <w:lang w:val="en-GB"/>
              </w:rPr>
              <w:t>I</w:t>
            </w:r>
            <w:r>
              <w:rPr>
                <w:rFonts w:ascii="Times New Roman" w:hAnsi="Times New Roman" w:cs="Times New Roman" w:hint="eastAsia"/>
                <w:bCs/>
                <w:szCs w:val="21"/>
                <w:lang w:val="en-GB"/>
              </w:rPr>
              <w:t>f UE only have 2 beams, the actual beam patten could be 11221122 by using beam1/2 to replace beam 3/4, thus there is no need to define candidate pattern for 2 beams and 4 beams when repetition number is 8.</w:t>
            </w:r>
          </w:p>
        </w:tc>
      </w:tr>
      <w:tr w:rsidR="009516E7" w14:paraId="6C3F4DDF" w14:textId="77777777">
        <w:tc>
          <w:tcPr>
            <w:tcW w:w="1150" w:type="dxa"/>
            <w:vAlign w:val="center"/>
          </w:tcPr>
          <w:p w14:paraId="6712AF70"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745" w:type="dxa"/>
          </w:tcPr>
          <w:p w14:paraId="52E15B37" w14:textId="77777777" w:rsidR="009516E7" w:rsidRDefault="009516E7">
            <w:pPr>
              <w:spacing w:after="0"/>
              <w:rPr>
                <w:rFonts w:ascii="Times New Roman" w:hAnsi="Times New Roman" w:cs="Times New Roman"/>
                <w:bCs/>
                <w:szCs w:val="21"/>
                <w:lang w:val="en-GB"/>
              </w:rPr>
            </w:pPr>
          </w:p>
        </w:tc>
        <w:tc>
          <w:tcPr>
            <w:tcW w:w="7915" w:type="dxa"/>
            <w:vAlign w:val="center"/>
          </w:tcPr>
          <w:p w14:paraId="2A752CAA" w14:textId="77777777" w:rsidR="009516E7" w:rsidRDefault="0058777D">
            <w:pPr>
              <w:spacing w:after="0"/>
              <w:rPr>
                <w:rFonts w:ascii="Times New Roman" w:hAnsi="Times New Roman" w:cs="Times New Roman"/>
                <w:bCs/>
                <w:szCs w:val="21"/>
              </w:rPr>
            </w:pPr>
            <w:r>
              <w:rPr>
                <w:rFonts w:ascii="Times New Roman" w:hAnsi="Times New Roman" w:cs="Times New Roman"/>
                <w:bCs/>
                <w:szCs w:val="21"/>
              </w:rPr>
              <w:t>We think that such configurations may be beneficial, though as our comment to the previous question, there may be a simple rule for performing repetitions and switching the tx beam. We believe similar is suggested in Lenovo comment.</w:t>
            </w:r>
          </w:p>
        </w:tc>
      </w:tr>
      <w:tr w:rsidR="009516E7" w14:paraId="667DEA02" w14:textId="77777777">
        <w:tc>
          <w:tcPr>
            <w:tcW w:w="1150" w:type="dxa"/>
            <w:vAlign w:val="center"/>
          </w:tcPr>
          <w:p w14:paraId="539B553A" w14:textId="77777777" w:rsidR="009516E7" w:rsidRDefault="0058777D">
            <w:pPr>
              <w:spacing w:after="0"/>
              <w:rPr>
                <w:rFonts w:ascii="Times New Roman" w:eastAsia="宋体" w:hAnsi="Times New Roman" w:cs="Times New Roman"/>
                <w:bCs/>
                <w:szCs w:val="21"/>
                <w:lang w:val="en-GB"/>
              </w:rPr>
            </w:pPr>
            <w:r>
              <w:rPr>
                <w:rFonts w:ascii="Times New Roman" w:eastAsia="宋体" w:hAnsi="Times New Roman" w:cs="Times New Roman" w:hint="eastAsia"/>
                <w:bCs/>
                <w:szCs w:val="21"/>
              </w:rPr>
              <w:t>ZTE</w:t>
            </w:r>
          </w:p>
        </w:tc>
        <w:tc>
          <w:tcPr>
            <w:tcW w:w="745" w:type="dxa"/>
          </w:tcPr>
          <w:p w14:paraId="09217D99"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rPr>
              <w:t>Y</w:t>
            </w:r>
          </w:p>
        </w:tc>
        <w:tc>
          <w:tcPr>
            <w:tcW w:w="7915" w:type="dxa"/>
            <w:vAlign w:val="center"/>
          </w:tcPr>
          <w:p w14:paraId="64DBFCCB" w14:textId="77777777" w:rsidR="009516E7" w:rsidRDefault="0058777D">
            <w:pPr>
              <w:spacing w:after="0"/>
              <w:rPr>
                <w:rFonts w:ascii="Times New Roman" w:hAnsi="Times New Roman" w:cs="Times New Roman"/>
                <w:bCs/>
                <w:szCs w:val="21"/>
              </w:rPr>
            </w:pPr>
            <w:r>
              <w:rPr>
                <w:rFonts w:hint="eastAsia"/>
              </w:rPr>
              <w:t>We support this proposal to simplify the discuss of using same Tx beam.</w:t>
            </w:r>
          </w:p>
        </w:tc>
      </w:tr>
      <w:tr w:rsidR="000B40C7" w14:paraId="69147BE4" w14:textId="77777777">
        <w:tc>
          <w:tcPr>
            <w:tcW w:w="1150" w:type="dxa"/>
            <w:vAlign w:val="center"/>
          </w:tcPr>
          <w:p w14:paraId="03555DE0" w14:textId="75E3E0B7" w:rsidR="000B40C7" w:rsidRDefault="000B40C7" w:rsidP="000B40C7">
            <w:pPr>
              <w:spacing w:after="0"/>
              <w:rPr>
                <w:rFonts w:ascii="Times New Roman" w:eastAsia="宋体" w:hAnsi="Times New Roman" w:cs="Times New Roman"/>
                <w:bCs/>
                <w:szCs w:val="21"/>
              </w:rPr>
            </w:pPr>
            <w:r>
              <w:rPr>
                <w:rFonts w:ascii="Times New Roman" w:hAnsi="Times New Roman" w:cs="Times New Roman" w:hint="eastAsia"/>
                <w:bCs/>
                <w:szCs w:val="21"/>
                <w:lang w:val="en-GB"/>
              </w:rPr>
              <w:t>CATT</w:t>
            </w:r>
          </w:p>
        </w:tc>
        <w:tc>
          <w:tcPr>
            <w:tcW w:w="745" w:type="dxa"/>
          </w:tcPr>
          <w:p w14:paraId="7CFF02FC" w14:textId="610D16A7" w:rsidR="000B40C7" w:rsidRDefault="000B40C7" w:rsidP="000B40C7">
            <w:pPr>
              <w:spacing w:after="0"/>
              <w:rPr>
                <w:rFonts w:ascii="Times New Roman" w:hAnsi="Times New Roman" w:cs="Times New Roman"/>
                <w:bCs/>
                <w:szCs w:val="21"/>
              </w:rPr>
            </w:pPr>
            <w:r>
              <w:rPr>
                <w:rFonts w:ascii="Times New Roman" w:hAnsi="Times New Roman" w:cs="Times New Roman" w:hint="eastAsia"/>
                <w:bCs/>
                <w:szCs w:val="21"/>
              </w:rPr>
              <w:t>N</w:t>
            </w:r>
          </w:p>
        </w:tc>
        <w:tc>
          <w:tcPr>
            <w:tcW w:w="7915" w:type="dxa"/>
            <w:vAlign w:val="center"/>
          </w:tcPr>
          <w:p w14:paraId="5E22689F" w14:textId="409AD14A" w:rsidR="000B40C7" w:rsidRPr="000B40C7" w:rsidRDefault="000B40C7" w:rsidP="000B40C7">
            <w:pPr>
              <w:spacing w:after="0"/>
              <w:rPr>
                <w:rFonts w:ascii="Times New Roman" w:hAnsi="Times New Roman" w:cs="Times New Roman"/>
                <w:bCs/>
                <w:szCs w:val="21"/>
                <w:lang w:val="en-GB"/>
              </w:rPr>
            </w:pPr>
            <w:r>
              <w:rPr>
                <w:rFonts w:ascii="Times New Roman" w:hAnsi="Times New Roman" w:cs="Times New Roman" w:hint="eastAsia"/>
                <w:bCs/>
                <w:szCs w:val="21"/>
                <w:lang w:val="en-GB"/>
              </w:rPr>
              <w:t xml:space="preserve">As reply to the </w:t>
            </w:r>
            <w:r w:rsidRPr="000B40C7">
              <w:rPr>
                <w:rFonts w:ascii="Times New Roman" w:hAnsi="Times New Roman" w:cs="Times New Roman"/>
                <w:bCs/>
                <w:szCs w:val="21"/>
                <w:lang w:val="en-GB"/>
              </w:rPr>
              <w:t>FL’s question 1-8a</w:t>
            </w:r>
            <w:r>
              <w:rPr>
                <w:rFonts w:ascii="Times New Roman" w:hAnsi="Times New Roman" w:cs="Times New Roman" w:hint="eastAsia"/>
                <w:bCs/>
                <w:szCs w:val="21"/>
                <w:lang w:val="en-GB"/>
              </w:rPr>
              <w:t>, we don</w:t>
            </w:r>
            <w:r>
              <w:rPr>
                <w:rFonts w:ascii="Times New Roman" w:hAnsi="Times New Roman" w:cs="Times New Roman"/>
                <w:bCs/>
                <w:szCs w:val="21"/>
                <w:lang w:val="en-GB"/>
              </w:rPr>
              <w:t>’</w:t>
            </w:r>
            <w:r>
              <w:rPr>
                <w:rFonts w:ascii="Times New Roman" w:hAnsi="Times New Roman" w:cs="Times New Roman" w:hint="eastAsia"/>
                <w:bCs/>
                <w:szCs w:val="21"/>
                <w:lang w:val="en-GB"/>
              </w:rPr>
              <w:t>t support</w:t>
            </w:r>
            <w:r>
              <w:t xml:space="preserve"> </w:t>
            </w:r>
            <w:r w:rsidRPr="000B40C7">
              <w:rPr>
                <w:rFonts w:ascii="Times New Roman" w:hAnsi="Times New Roman" w:cs="Times New Roman"/>
                <w:bCs/>
                <w:szCs w:val="21"/>
                <w:lang w:val="en-GB"/>
              </w:rPr>
              <w:t>mix same Tx beam and different Tx beams for multiple PRACH transmissions</w:t>
            </w:r>
            <w:r>
              <w:rPr>
                <w:rFonts w:ascii="Times New Roman" w:hAnsi="Times New Roman" w:cs="Times New Roman" w:hint="eastAsia"/>
                <w:bCs/>
                <w:szCs w:val="21"/>
                <w:lang w:val="en-GB"/>
              </w:rPr>
              <w:t>.</w:t>
            </w:r>
          </w:p>
        </w:tc>
      </w:tr>
      <w:tr w:rsidR="000B4BF7" w14:paraId="3EBF8EFA" w14:textId="77777777">
        <w:tc>
          <w:tcPr>
            <w:tcW w:w="1150" w:type="dxa"/>
            <w:vAlign w:val="center"/>
          </w:tcPr>
          <w:p w14:paraId="1665AE66" w14:textId="0B260CB1" w:rsidR="000B4BF7" w:rsidRDefault="000B4BF7" w:rsidP="000B4BF7">
            <w:pPr>
              <w:spacing w:after="0"/>
              <w:rPr>
                <w:rFonts w:ascii="Times New Roman" w:hAnsi="Times New Roman" w:cs="Times New Roman"/>
                <w:bCs/>
                <w:szCs w:val="21"/>
                <w:lang w:val="en-GB"/>
              </w:rPr>
            </w:pPr>
            <w:r>
              <w:rPr>
                <w:rFonts w:ascii="Times New Roman" w:eastAsia="宋体" w:hAnsi="Times New Roman" w:cs="Times New Roman" w:hint="eastAsia"/>
                <w:bCs/>
                <w:szCs w:val="21"/>
              </w:rPr>
              <w:t>O</w:t>
            </w:r>
            <w:r>
              <w:rPr>
                <w:rFonts w:ascii="Times New Roman" w:eastAsia="宋体" w:hAnsi="Times New Roman" w:cs="Times New Roman"/>
                <w:bCs/>
                <w:szCs w:val="21"/>
              </w:rPr>
              <w:t>PPO</w:t>
            </w:r>
          </w:p>
        </w:tc>
        <w:tc>
          <w:tcPr>
            <w:tcW w:w="745" w:type="dxa"/>
          </w:tcPr>
          <w:p w14:paraId="55E044D0" w14:textId="4DC19267" w:rsidR="000B4BF7" w:rsidRDefault="000B4BF7" w:rsidP="000B4BF7">
            <w:pPr>
              <w:spacing w:after="0"/>
              <w:rPr>
                <w:rFonts w:ascii="Times New Roman" w:hAnsi="Times New Roman" w:cs="Times New Roman"/>
                <w:bCs/>
                <w:szCs w:val="21"/>
              </w:rPr>
            </w:pPr>
            <w:r w:rsidRPr="00B07A1A">
              <w:rPr>
                <w:rFonts w:ascii="Times New Roman" w:hAnsi="Times New Roman" w:cs="Times New Roman"/>
                <w:bCs/>
                <w:szCs w:val="21"/>
              </w:rPr>
              <w:t>Y</w:t>
            </w:r>
          </w:p>
        </w:tc>
        <w:tc>
          <w:tcPr>
            <w:tcW w:w="7915" w:type="dxa"/>
            <w:vAlign w:val="center"/>
          </w:tcPr>
          <w:p w14:paraId="17BCBD86" w14:textId="161A6ACA" w:rsidR="000B4BF7" w:rsidRDefault="000B4BF7" w:rsidP="000B4BF7">
            <w:pPr>
              <w:spacing w:after="0"/>
              <w:rPr>
                <w:rFonts w:ascii="Times New Roman" w:hAnsi="Times New Roman" w:cs="Times New Roman"/>
                <w:bCs/>
                <w:szCs w:val="21"/>
                <w:lang w:val="en-GB"/>
              </w:rPr>
            </w:pPr>
            <w:r w:rsidRPr="00B07A1A">
              <w:rPr>
                <w:rFonts w:ascii="Times New Roman" w:hAnsi="Times New Roman" w:cs="Times New Roman"/>
              </w:rPr>
              <w:t>OK with FL’s proposal to simplify the discussion.</w:t>
            </w:r>
          </w:p>
        </w:tc>
      </w:tr>
      <w:tr w:rsidR="00345A28" w14:paraId="33291DF8" w14:textId="77777777">
        <w:tc>
          <w:tcPr>
            <w:tcW w:w="1150" w:type="dxa"/>
            <w:vAlign w:val="center"/>
          </w:tcPr>
          <w:p w14:paraId="6B584416" w14:textId="6DF7E7A4" w:rsidR="00345A28" w:rsidRDefault="00345A28" w:rsidP="00345A28">
            <w:pPr>
              <w:spacing w:after="0"/>
              <w:rPr>
                <w:rFonts w:ascii="Times New Roman" w:eastAsia="宋体" w:hAnsi="Times New Roman" w:cs="Times New Roman"/>
                <w:bCs/>
                <w:szCs w:val="21"/>
              </w:rPr>
            </w:pPr>
            <w:r>
              <w:rPr>
                <w:rFonts w:ascii="Times New Roman" w:hAnsi="Times New Roman" w:cs="Times New Roman"/>
                <w:bCs/>
                <w:szCs w:val="21"/>
                <w:lang w:val="en-GB"/>
              </w:rPr>
              <w:t>Nokia</w:t>
            </w:r>
          </w:p>
        </w:tc>
        <w:tc>
          <w:tcPr>
            <w:tcW w:w="745" w:type="dxa"/>
          </w:tcPr>
          <w:p w14:paraId="3438E359" w14:textId="77777777" w:rsidR="00345A28" w:rsidRPr="00B07A1A" w:rsidRDefault="00345A28" w:rsidP="00345A28">
            <w:pPr>
              <w:spacing w:after="0"/>
              <w:rPr>
                <w:rFonts w:ascii="Times New Roman" w:hAnsi="Times New Roman" w:cs="Times New Roman"/>
                <w:bCs/>
                <w:szCs w:val="21"/>
              </w:rPr>
            </w:pPr>
          </w:p>
        </w:tc>
        <w:tc>
          <w:tcPr>
            <w:tcW w:w="7915" w:type="dxa"/>
            <w:vAlign w:val="center"/>
          </w:tcPr>
          <w:p w14:paraId="0576A1C8" w14:textId="5A7E793C" w:rsidR="00345A28" w:rsidRPr="00B07A1A" w:rsidRDefault="00345A28" w:rsidP="00345A28">
            <w:pPr>
              <w:spacing w:after="0"/>
              <w:rPr>
                <w:rFonts w:ascii="Times New Roman" w:hAnsi="Times New Roman" w:cs="Times New Roman"/>
              </w:rPr>
            </w:pPr>
            <w:r>
              <w:rPr>
                <w:rFonts w:ascii="Times New Roman" w:hAnsi="Times New Roman" w:cs="Times New Roman"/>
                <w:bCs/>
                <w:szCs w:val="21"/>
                <w:lang w:val="en-GB"/>
              </w:rPr>
              <w:t xml:space="preserve">As in 1-8a, RAN1 hasn’t yet decided on a definition of subgroup, and on the restriction for spatial filters. It is difficult to agree on anything on this at this point. </w:t>
            </w:r>
          </w:p>
        </w:tc>
      </w:tr>
      <w:tr w:rsidR="002A0F72" w14:paraId="2878D5C7" w14:textId="77777777">
        <w:tc>
          <w:tcPr>
            <w:tcW w:w="1150" w:type="dxa"/>
            <w:vAlign w:val="center"/>
          </w:tcPr>
          <w:p w14:paraId="282AFAAD" w14:textId="3BE9FFA1" w:rsidR="002A0F72" w:rsidRDefault="002A0F72" w:rsidP="002A0F72">
            <w:pPr>
              <w:spacing w:after="0"/>
              <w:rPr>
                <w:rFonts w:ascii="Times New Roman" w:hAnsi="Times New Roman" w:cs="Times New Roman"/>
                <w:bCs/>
                <w:szCs w:val="21"/>
                <w:lang w:val="en-GB"/>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745" w:type="dxa"/>
          </w:tcPr>
          <w:p w14:paraId="13DF9159" w14:textId="1B009949" w:rsidR="002A0F72" w:rsidRPr="00B07A1A" w:rsidRDefault="002A0F72" w:rsidP="002A0F72">
            <w:pPr>
              <w:spacing w:after="0"/>
              <w:rPr>
                <w:rFonts w:ascii="Times New Roman" w:hAnsi="Times New Roman" w:cs="Times New Roman"/>
                <w:bCs/>
                <w:szCs w:val="21"/>
              </w:rPr>
            </w:pPr>
            <w:r>
              <w:rPr>
                <w:rFonts w:ascii="Times New Roman" w:hAnsi="Times New Roman" w:cs="Times New Roman" w:hint="eastAsia"/>
                <w:bCs/>
                <w:szCs w:val="21"/>
                <w:lang w:val="en-GB"/>
              </w:rPr>
              <w:t>N</w:t>
            </w:r>
          </w:p>
        </w:tc>
        <w:tc>
          <w:tcPr>
            <w:tcW w:w="7915" w:type="dxa"/>
            <w:vAlign w:val="center"/>
          </w:tcPr>
          <w:p w14:paraId="02D7B64A" w14:textId="0105382D" w:rsidR="002A0F72" w:rsidRDefault="002A0F72" w:rsidP="002A0F72">
            <w:pPr>
              <w:spacing w:after="0"/>
              <w:rPr>
                <w:rFonts w:ascii="Times New Roman" w:hAnsi="Times New Roman" w:cs="Times New Roman"/>
                <w:bCs/>
                <w:szCs w:val="21"/>
                <w:lang w:val="en-GB"/>
              </w:rPr>
            </w:pPr>
            <w:r>
              <w:rPr>
                <w:rFonts w:ascii="Times New Roman" w:hAnsi="Times New Roman" w:cs="Times New Roman" w:hint="eastAsia"/>
                <w:bCs/>
                <w:szCs w:val="21"/>
              </w:rPr>
              <w:t>A</w:t>
            </w:r>
            <w:r>
              <w:rPr>
                <w:rFonts w:ascii="Times New Roman" w:hAnsi="Times New Roman" w:cs="Times New Roman"/>
                <w:bCs/>
                <w:szCs w:val="21"/>
              </w:rPr>
              <w:t>s our response to question 1-8 a, the ‘</w:t>
            </w:r>
            <w:r w:rsidRPr="00CB3903">
              <w:rPr>
                <w:rFonts w:ascii="Times New Roman" w:hAnsi="Times New Roman" w:cs="Times New Roman"/>
                <w:bCs/>
                <w:szCs w:val="21"/>
              </w:rPr>
              <w:t>PRACH repetition with the same beam</w:t>
            </w:r>
            <w:r>
              <w:rPr>
                <w:rFonts w:ascii="Times New Roman" w:hAnsi="Times New Roman" w:cs="Times New Roman"/>
                <w:bCs/>
                <w:szCs w:val="21"/>
              </w:rPr>
              <w:t>’ has already been addressed in Rel 18. This WI should focus on ‘</w:t>
            </w:r>
            <w:r w:rsidRPr="00CB3903">
              <w:rPr>
                <w:rFonts w:ascii="Times New Roman" w:hAnsi="Times New Roman" w:cs="Times New Roman"/>
                <w:bCs/>
                <w:szCs w:val="21"/>
              </w:rPr>
              <w:t>PRACH sweeping with different beams</w:t>
            </w:r>
            <w:r>
              <w:rPr>
                <w:rFonts w:ascii="Times New Roman" w:hAnsi="Times New Roman" w:cs="Times New Roman"/>
                <w:bCs/>
                <w:szCs w:val="21"/>
              </w:rPr>
              <w:t xml:space="preserve">’. The combining of these two features has limited benefits and large standard impact. Hence, it is not worth too much discussion time given such limited TU. </w:t>
            </w:r>
            <w:r w:rsidRPr="00CB3903">
              <w:rPr>
                <w:rFonts w:ascii="Times New Roman" w:hAnsi="Times New Roman" w:cs="Times New Roman"/>
                <w:bCs/>
                <w:szCs w:val="21"/>
              </w:rPr>
              <w:t xml:space="preserve"> </w:t>
            </w:r>
          </w:p>
        </w:tc>
      </w:tr>
      <w:tr w:rsidR="00E31713" w14:paraId="6A516DC3" w14:textId="77777777">
        <w:tc>
          <w:tcPr>
            <w:tcW w:w="1150" w:type="dxa"/>
            <w:vAlign w:val="center"/>
          </w:tcPr>
          <w:p w14:paraId="7F2D396C" w14:textId="65CAD41F" w:rsidR="00E31713" w:rsidRDefault="00E31713" w:rsidP="00E31713">
            <w:pPr>
              <w:spacing w:after="0"/>
              <w:rPr>
                <w:rFonts w:ascii="Times New Roman" w:hAnsi="Times New Roman" w:cs="Times New Roman"/>
                <w:bCs/>
                <w:szCs w:val="21"/>
                <w:lang w:val="en-GB"/>
              </w:rPr>
            </w:pPr>
            <w:r>
              <w:rPr>
                <w:rFonts w:ascii="Times New Roman" w:hAnsi="Times New Roman" w:cs="Times New Roman"/>
                <w:bCs/>
                <w:szCs w:val="21"/>
                <w:lang w:val="en-GB"/>
              </w:rPr>
              <w:t>Huawei, HiSilicon</w:t>
            </w:r>
          </w:p>
        </w:tc>
        <w:tc>
          <w:tcPr>
            <w:tcW w:w="745" w:type="dxa"/>
          </w:tcPr>
          <w:p w14:paraId="0500E26B" w14:textId="313889EC" w:rsidR="00E31713" w:rsidRDefault="00E31713" w:rsidP="00E31713">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915" w:type="dxa"/>
            <w:vAlign w:val="center"/>
          </w:tcPr>
          <w:p w14:paraId="610FE259" w14:textId="77777777" w:rsidR="00E31713" w:rsidRDefault="00E31713" w:rsidP="00E31713">
            <w:pPr>
              <w:spacing w:after="0"/>
              <w:rPr>
                <w:rFonts w:ascii="Times New Roman" w:hAnsi="Times New Roman" w:cs="Times New Roman"/>
                <w:bCs/>
                <w:szCs w:val="21"/>
                <w:lang w:val="en-GB"/>
              </w:rPr>
            </w:pPr>
            <w:r>
              <w:rPr>
                <w:rFonts w:ascii="Times New Roman" w:hAnsi="Times New Roman" w:cs="Times New Roman"/>
                <w:bCs/>
                <w:szCs w:val="21"/>
                <w:lang w:val="en-GB"/>
              </w:rPr>
              <w:t>We are supportive of this scheme. In our view, the following are the main points to support it:</w:t>
            </w:r>
          </w:p>
          <w:p w14:paraId="396B5257" w14:textId="77777777" w:rsidR="00E31713" w:rsidRDefault="00E31713" w:rsidP="00E31713">
            <w:pPr>
              <w:pStyle w:val="af9"/>
              <w:numPr>
                <w:ilvl w:val="0"/>
                <w:numId w:val="88"/>
              </w:numPr>
              <w:spacing w:after="0"/>
              <w:ind w:firstLineChars="0"/>
              <w:rPr>
                <w:bCs/>
                <w:szCs w:val="21"/>
                <w:lang w:val="en-GB"/>
              </w:rPr>
            </w:pPr>
            <w:r>
              <w:rPr>
                <w:bCs/>
                <w:szCs w:val="21"/>
                <w:lang w:val="en-GB"/>
              </w:rPr>
              <w:t>I</w:t>
            </w:r>
            <w:r w:rsidRPr="00A1545F">
              <w:rPr>
                <w:bCs/>
                <w:szCs w:val="21"/>
                <w:lang w:val="en-GB"/>
              </w:rPr>
              <w:t>f we use multiple Tx beams and we do not include a mechanism to allow for coherent reception, it is the same as what we have in legacy (from gNB perspective due to not being able to combine, it is the same as using a single Tx beam) or even worse if the transmissions from different Tx beams cannot be fully combined with each other, e.g., the UE transmit using Tx beam 2 when the gNB expected to Tx beam 1. In R20, we need to have a mechanism which provides some advantage compared to legacy if we want the new feature to be useful.</w:t>
            </w:r>
          </w:p>
          <w:p w14:paraId="0DFAD1DB" w14:textId="65429D8F" w:rsidR="00E31713" w:rsidRDefault="00E31713" w:rsidP="00E31713">
            <w:pPr>
              <w:spacing w:after="0"/>
              <w:rPr>
                <w:rFonts w:ascii="Times New Roman" w:hAnsi="Times New Roman" w:cs="Times New Roman"/>
                <w:bCs/>
                <w:szCs w:val="21"/>
              </w:rPr>
            </w:pPr>
            <w:r>
              <w:rPr>
                <w:bCs/>
                <w:szCs w:val="21"/>
                <w:lang w:val="en-GB"/>
              </w:rPr>
              <w:t>Moreover,</w:t>
            </w:r>
            <w:r w:rsidRPr="00A1545F">
              <w:rPr>
                <w:bCs/>
                <w:szCs w:val="21"/>
                <w:lang w:val="en-GB"/>
              </w:rPr>
              <w:t xml:space="preserve"> the main aspect to consider is the coverage enhancement. We need to introduce mechanisms to achieve it. Multiple Tx beams with certain configuration/restriction to achieve coherent reception is needed in order to enhance the coverage performance.</w:t>
            </w:r>
          </w:p>
        </w:tc>
      </w:tr>
      <w:tr w:rsidR="00CB26B1" w14:paraId="6C35DC46" w14:textId="77777777">
        <w:tc>
          <w:tcPr>
            <w:tcW w:w="1150" w:type="dxa"/>
            <w:vAlign w:val="center"/>
          </w:tcPr>
          <w:p w14:paraId="0809E878" w14:textId="4C58E487" w:rsidR="00CB26B1" w:rsidRDefault="00CB26B1" w:rsidP="00E31713">
            <w:pPr>
              <w:spacing w:after="0"/>
              <w:rPr>
                <w:rFonts w:ascii="Times New Roman" w:hAnsi="Times New Roman" w:cs="Times New Roman"/>
                <w:bCs/>
                <w:szCs w:val="21"/>
                <w:lang w:val="en-GB"/>
              </w:rPr>
            </w:pPr>
            <w:r>
              <w:rPr>
                <w:rFonts w:ascii="Times New Roman" w:hAnsi="Times New Roman" w:cs="Times New Roman" w:hint="eastAsia"/>
                <w:bCs/>
                <w:szCs w:val="21"/>
                <w:lang w:val="en-GB"/>
              </w:rPr>
              <w:t>FL</w:t>
            </w:r>
          </w:p>
        </w:tc>
        <w:tc>
          <w:tcPr>
            <w:tcW w:w="745" w:type="dxa"/>
          </w:tcPr>
          <w:p w14:paraId="7F27E7DB" w14:textId="77777777" w:rsidR="00CB26B1" w:rsidRDefault="00CB26B1" w:rsidP="00E31713">
            <w:pPr>
              <w:spacing w:after="0"/>
              <w:rPr>
                <w:rFonts w:ascii="Times New Roman" w:hAnsi="Times New Roman" w:cs="Times New Roman"/>
                <w:bCs/>
                <w:szCs w:val="21"/>
                <w:lang w:val="en-GB"/>
              </w:rPr>
            </w:pPr>
          </w:p>
        </w:tc>
        <w:tc>
          <w:tcPr>
            <w:tcW w:w="7915" w:type="dxa"/>
            <w:vAlign w:val="center"/>
          </w:tcPr>
          <w:p w14:paraId="38F6B977" w14:textId="02BD1CD9" w:rsidR="00CB26B1" w:rsidRPr="006D3874" w:rsidRDefault="00CB26B1" w:rsidP="00E31713">
            <w:pPr>
              <w:spacing w:after="0"/>
              <w:rPr>
                <w:rFonts w:ascii="Times New Roman" w:hAnsi="Times New Roman" w:cs="Times New Roman"/>
                <w:b/>
                <w:szCs w:val="21"/>
                <w:lang w:val="en-GB"/>
              </w:rPr>
            </w:pPr>
            <w:r w:rsidRPr="006D3874">
              <w:rPr>
                <w:rFonts w:ascii="Times New Roman" w:hAnsi="Times New Roman" w:cs="Times New Roman" w:hint="eastAsia"/>
                <w:b/>
                <w:color w:val="EE0000"/>
                <w:szCs w:val="21"/>
                <w:lang w:val="en-GB"/>
              </w:rPr>
              <w:t>Continue for discussion.</w:t>
            </w:r>
          </w:p>
        </w:tc>
      </w:tr>
      <w:tr w:rsidR="006D3874" w14:paraId="17C248C2" w14:textId="77777777">
        <w:tc>
          <w:tcPr>
            <w:tcW w:w="1150" w:type="dxa"/>
            <w:vAlign w:val="center"/>
          </w:tcPr>
          <w:p w14:paraId="2EC6EDF1" w14:textId="77777777" w:rsidR="006D3874" w:rsidRDefault="006D3874" w:rsidP="00E31713">
            <w:pPr>
              <w:spacing w:after="0"/>
              <w:rPr>
                <w:rFonts w:ascii="Times New Roman" w:hAnsi="Times New Roman" w:cs="Times New Roman"/>
                <w:bCs/>
                <w:szCs w:val="21"/>
                <w:lang w:val="en-GB"/>
              </w:rPr>
            </w:pPr>
          </w:p>
        </w:tc>
        <w:tc>
          <w:tcPr>
            <w:tcW w:w="745" w:type="dxa"/>
          </w:tcPr>
          <w:p w14:paraId="20A2FF02" w14:textId="77777777" w:rsidR="006D3874" w:rsidRDefault="006D3874" w:rsidP="00E31713">
            <w:pPr>
              <w:spacing w:after="0"/>
              <w:rPr>
                <w:rFonts w:ascii="Times New Roman" w:hAnsi="Times New Roman" w:cs="Times New Roman"/>
                <w:bCs/>
                <w:szCs w:val="21"/>
                <w:lang w:val="en-GB"/>
              </w:rPr>
            </w:pPr>
          </w:p>
        </w:tc>
        <w:tc>
          <w:tcPr>
            <w:tcW w:w="7915" w:type="dxa"/>
            <w:vAlign w:val="center"/>
          </w:tcPr>
          <w:p w14:paraId="281DBC01" w14:textId="77777777" w:rsidR="006D3874" w:rsidRPr="006D3874" w:rsidRDefault="006D3874" w:rsidP="00E31713">
            <w:pPr>
              <w:spacing w:after="0"/>
              <w:rPr>
                <w:rFonts w:ascii="Times New Roman" w:hAnsi="Times New Roman" w:cs="Times New Roman"/>
                <w:b/>
                <w:color w:val="EE0000"/>
                <w:szCs w:val="21"/>
                <w:lang w:val="en-GB"/>
              </w:rPr>
            </w:pPr>
          </w:p>
        </w:tc>
      </w:tr>
    </w:tbl>
    <w:p w14:paraId="49BBFFDC" w14:textId="77777777" w:rsidR="00626FE1" w:rsidRPr="00077161" w:rsidRDefault="00626FE1" w:rsidP="00626FE1">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4C537150" w14:textId="77777777" w:rsidR="00626FE1" w:rsidRDefault="00626FE1" w:rsidP="00626FE1">
      <w:pPr>
        <w:rPr>
          <w:rFonts w:ascii="Times New Roman" w:eastAsia="宋体" w:hAnsi="Times New Roman" w:cs="Times New Roman"/>
          <w:kern w:val="0"/>
          <w:sz w:val="22"/>
        </w:rPr>
      </w:pPr>
      <w:r>
        <w:rPr>
          <w:rFonts w:ascii="Times New Roman" w:eastAsia="宋体" w:hAnsi="Times New Roman" w:cs="Times New Roman" w:hint="eastAsia"/>
          <w:kern w:val="0"/>
          <w:sz w:val="22"/>
        </w:rPr>
        <w:t xml:space="preserve">@vivo, FL understand your comments, but the question is how to configure besides by preamble? </w:t>
      </w:r>
      <w:r>
        <w:rPr>
          <w:rFonts w:ascii="Times New Roman" w:eastAsia="宋体" w:hAnsi="Times New Roman" w:cs="Times New Roman"/>
          <w:kern w:val="0"/>
          <w:sz w:val="22"/>
        </w:rPr>
        <w:t>A</w:t>
      </w:r>
      <w:r>
        <w:rPr>
          <w:rFonts w:ascii="Times New Roman" w:eastAsia="宋体" w:hAnsi="Times New Roman" w:cs="Times New Roman" w:hint="eastAsia"/>
          <w:kern w:val="0"/>
          <w:sz w:val="22"/>
        </w:rPr>
        <w:t xml:space="preserve">nd how gNB know what </w:t>
      </w:r>
      <w:r>
        <w:rPr>
          <w:rFonts w:ascii="Times New Roman" w:eastAsia="宋体" w:hAnsi="Times New Roman" w:cs="Times New Roman"/>
          <w:kern w:val="0"/>
          <w:sz w:val="22"/>
        </w:rPr>
        <w:t>UE’s selection on the numbers is</w:t>
      </w:r>
      <w:r>
        <w:rPr>
          <w:rFonts w:ascii="Times New Roman" w:eastAsia="宋体" w:hAnsi="Times New Roman" w:cs="Times New Roman" w:hint="eastAsia"/>
          <w:kern w:val="0"/>
          <w:sz w:val="22"/>
        </w:rPr>
        <w:t>.</w:t>
      </w:r>
    </w:p>
    <w:p w14:paraId="382EF476" w14:textId="77777777" w:rsidR="00626FE1" w:rsidRPr="00261386" w:rsidRDefault="00626FE1" w:rsidP="00626FE1">
      <w:pPr>
        <w:rPr>
          <w:b/>
          <w:bCs/>
          <w:i/>
          <w:iCs/>
          <w:szCs w:val="21"/>
          <w:lang w:val="en-GB"/>
        </w:rPr>
      </w:pPr>
      <w:r>
        <w:rPr>
          <w:rFonts w:ascii="Times New Roman" w:eastAsia="宋体" w:hAnsi="Times New Roman" w:cs="Times New Roman"/>
          <w:kern w:val="0"/>
          <w:sz w:val="22"/>
        </w:rPr>
        <w:t>A</w:t>
      </w:r>
      <w:r>
        <w:rPr>
          <w:rFonts w:ascii="Times New Roman" w:eastAsia="宋体" w:hAnsi="Times New Roman" w:cs="Times New Roman" w:hint="eastAsia"/>
          <w:kern w:val="0"/>
          <w:sz w:val="22"/>
        </w:rPr>
        <w:t>nd for companies don</w:t>
      </w:r>
      <w:r>
        <w:rPr>
          <w:rFonts w:ascii="Times New Roman" w:eastAsia="宋体" w:hAnsi="Times New Roman" w:cs="Times New Roman"/>
          <w:kern w:val="0"/>
          <w:sz w:val="22"/>
        </w:rPr>
        <w:t>’</w:t>
      </w:r>
      <w:r>
        <w:rPr>
          <w:rFonts w:ascii="Times New Roman" w:eastAsia="宋体" w:hAnsi="Times New Roman" w:cs="Times New Roman" w:hint="eastAsia"/>
          <w:kern w:val="0"/>
          <w:sz w:val="22"/>
        </w:rPr>
        <w:t>t like the idea, could you please check if the current direction can be acceptable for you if we design a simple mechanism without too much spec impact?</w:t>
      </w:r>
    </w:p>
    <w:p w14:paraId="7C652A01" w14:textId="795872CA" w:rsidR="00626FE1" w:rsidRDefault="00626FE1" w:rsidP="00626FE1">
      <w:pPr>
        <w:spacing w:after="0" w:line="312" w:lineRule="auto"/>
        <w:rPr>
          <w:rFonts w:ascii="Times New Roman" w:hAnsi="Times New Roman" w:cs="Times New Roman"/>
          <w:b/>
          <w:bCs/>
          <w:szCs w:val="21"/>
          <w:lang w:val="en-GB"/>
        </w:rPr>
      </w:pPr>
      <w:r w:rsidRPr="001F676D">
        <w:rPr>
          <w:rFonts w:ascii="Times New Roman" w:hAnsi="Times New Roman" w:cs="Times New Roman"/>
          <w:szCs w:val="21"/>
          <w:lang w:val="en-GB"/>
        </w:rPr>
        <w:t xml:space="preserve">Companies are </w:t>
      </w:r>
      <w:r>
        <w:rPr>
          <w:rFonts w:ascii="Times New Roman" w:hAnsi="Times New Roman" w:cs="Times New Roman" w:hint="eastAsia"/>
          <w:szCs w:val="21"/>
          <w:lang w:val="en-GB"/>
        </w:rPr>
        <w:t xml:space="preserve">welcome to continue </w:t>
      </w:r>
      <w:r w:rsidRPr="001F676D">
        <w:rPr>
          <w:rFonts w:ascii="Times New Roman" w:hAnsi="Times New Roman" w:cs="Times New Roman"/>
          <w:szCs w:val="21"/>
          <w:lang w:val="en-GB"/>
        </w:rPr>
        <w:t>provid</w:t>
      </w:r>
      <w:r>
        <w:rPr>
          <w:rFonts w:ascii="Times New Roman" w:hAnsi="Times New Roman" w:cs="Times New Roman" w:hint="eastAsia"/>
          <w:szCs w:val="21"/>
          <w:lang w:val="en-GB"/>
        </w:rPr>
        <w:t>ing</w:t>
      </w:r>
      <w:r w:rsidRPr="001F676D">
        <w:rPr>
          <w:rFonts w:ascii="Times New Roman" w:hAnsi="Times New Roman" w:cs="Times New Roman"/>
          <w:szCs w:val="21"/>
          <w:lang w:val="en-GB"/>
        </w:rPr>
        <w:t xml:space="preserve"> your answers and comments </w:t>
      </w:r>
      <w:r>
        <w:rPr>
          <w:rFonts w:ascii="Times New Roman" w:hAnsi="Times New Roman" w:cs="Times New Roman" w:hint="eastAsia"/>
          <w:szCs w:val="21"/>
          <w:lang w:val="en-GB"/>
        </w:rPr>
        <w:t>of this question in Round 2</w:t>
      </w:r>
      <w:r w:rsidR="00CB26B1">
        <w:rPr>
          <w:rFonts w:ascii="Times New Roman" w:hAnsi="Times New Roman" w:cs="Times New Roman" w:hint="eastAsia"/>
          <w:szCs w:val="21"/>
          <w:lang w:val="en-GB"/>
        </w:rPr>
        <w:t xml:space="preserve"> in the above table. </w:t>
      </w:r>
    </w:p>
    <w:p w14:paraId="07874F02" w14:textId="77777777" w:rsidR="009516E7" w:rsidRPr="00626FE1" w:rsidRDefault="009516E7">
      <w:pPr>
        <w:rPr>
          <w:rFonts w:ascii="Times New Roman" w:hAnsi="Times New Roman" w:cs="Times New Roman"/>
          <w:b/>
          <w:bCs/>
          <w:sz w:val="22"/>
          <w:u w:val="single"/>
          <w:lang w:val="en-GB"/>
        </w:rPr>
      </w:pPr>
    </w:p>
    <w:p w14:paraId="3B47CDA8" w14:textId="77777777" w:rsidR="00E31713" w:rsidRDefault="00E31713">
      <w:pPr>
        <w:rPr>
          <w:rFonts w:ascii="Times New Roman" w:hAnsi="Times New Roman" w:cs="Times New Roman"/>
          <w:b/>
          <w:bCs/>
          <w:sz w:val="22"/>
          <w:u w:val="single"/>
        </w:rPr>
      </w:pPr>
    </w:p>
    <w:p w14:paraId="6CEEB200" w14:textId="77777777" w:rsidR="009516E7" w:rsidRDefault="0058777D">
      <w:pPr>
        <w:rPr>
          <w:rFonts w:ascii="Times New Roman" w:hAnsi="Times New Roman" w:cs="Times New Roman"/>
          <w:b/>
          <w:bCs/>
          <w:sz w:val="22"/>
          <w:u w:val="single"/>
        </w:rPr>
      </w:pPr>
      <w:r>
        <w:rPr>
          <w:rFonts w:ascii="Times New Roman" w:hAnsi="Times New Roman" w:cs="Times New Roman"/>
          <w:b/>
          <w:bCs/>
          <w:sz w:val="22"/>
          <w:u w:val="single"/>
        </w:rPr>
        <w:t>H</w:t>
      </w:r>
      <w:r>
        <w:rPr>
          <w:rFonts w:ascii="Times New Roman" w:hAnsi="Times New Roman" w:cs="Times New Roman" w:hint="eastAsia"/>
          <w:b/>
          <w:bCs/>
          <w:sz w:val="22"/>
          <w:u w:val="single"/>
        </w:rPr>
        <w:t>ow to configure the pattern</w:t>
      </w:r>
    </w:p>
    <w:p w14:paraId="1C2FA5A2" w14:textId="77777777" w:rsidR="009516E7" w:rsidRDefault="0058777D">
      <w:pPr>
        <w:rPr>
          <w:rFonts w:ascii="Times New Roman" w:hAnsi="Times New Roman" w:cs="Times New Roman"/>
          <w:sz w:val="22"/>
        </w:rPr>
      </w:pPr>
      <w:r>
        <w:rPr>
          <w:rFonts w:ascii="Times New Roman" w:hAnsi="Times New Roman" w:cs="Times New Roman"/>
          <w:sz w:val="22"/>
        </w:rPr>
        <w:t>S</w:t>
      </w:r>
      <w:r>
        <w:rPr>
          <w:rFonts w:ascii="Times New Roman" w:hAnsi="Times New Roman" w:cs="Times New Roman" w:hint="eastAsia"/>
          <w:sz w:val="22"/>
        </w:rPr>
        <w:t>ince the RO sub-group is for PRACH, it seems the only method to configure the patterns for UE is by the separate preambles, which will result in the waste of preambles. Thus, FL would like to ask companies if there are any other solution to configuration the pattern.</w:t>
      </w:r>
    </w:p>
    <w:p w14:paraId="6AF20699" w14:textId="6472B140" w:rsidR="009516E7" w:rsidRDefault="00CB26B1">
      <w:pPr>
        <w:pStyle w:val="4"/>
        <w:spacing w:before="156" w:after="156"/>
        <w:rPr>
          <w:rFonts w:ascii="Times New Roman" w:hAnsi="Times New Roman" w:cs="Times New Roman"/>
          <w:i/>
          <w:iCs/>
          <w:u w:val="single"/>
          <w:lang w:val="en-GB"/>
        </w:rPr>
      </w:pPr>
      <w:r w:rsidRPr="00CB26B1">
        <w:rPr>
          <w:rFonts w:ascii="Times New Roman" w:eastAsia="宋体" w:hAnsi="Times New Roman" w:cs="Times New Roman" w:hint="eastAsia"/>
          <w:kern w:val="0"/>
          <w:sz w:val="22"/>
          <w:szCs w:val="22"/>
          <w:u w:val="single"/>
          <w:shd w:val="clear" w:color="auto" w:fill="FFC000"/>
          <w:lang w:val="en-GB"/>
        </w:rPr>
        <w:t>[</w:t>
      </w:r>
      <w:r>
        <w:rPr>
          <w:rFonts w:ascii="Times New Roman" w:eastAsia="宋体" w:hAnsi="Times New Roman" w:cs="Times New Roman" w:hint="eastAsia"/>
          <w:kern w:val="0"/>
          <w:sz w:val="22"/>
          <w:szCs w:val="22"/>
          <w:u w:val="single"/>
          <w:shd w:val="clear" w:color="auto" w:fill="FFC000"/>
          <w:lang w:val="en-GB"/>
        </w:rPr>
        <w:t>Open</w:t>
      </w:r>
      <w:r w:rsidRPr="00CB26B1">
        <w:rPr>
          <w:rFonts w:ascii="Times New Roman" w:eastAsia="宋体" w:hAnsi="Times New Roman" w:cs="Times New Roman" w:hint="eastAsia"/>
          <w:kern w:val="0"/>
          <w:sz w:val="22"/>
          <w:szCs w:val="22"/>
          <w:u w:val="single"/>
          <w:shd w:val="clear" w:color="auto" w:fill="FFC000"/>
          <w:lang w:val="en-GB"/>
        </w:rPr>
        <w:t>]</w:t>
      </w:r>
      <w:r w:rsidR="0058777D">
        <w:rPr>
          <w:rFonts w:ascii="Times New Roman" w:eastAsia="宋体" w:hAnsi="Times New Roman" w:cs="Times New Roman" w:hint="eastAsia"/>
          <w:i/>
          <w:iCs/>
          <w:kern w:val="0"/>
          <w:sz w:val="22"/>
          <w:szCs w:val="22"/>
          <w:u w:val="single"/>
          <w:shd w:val="clear" w:color="auto" w:fill="FFC000"/>
          <w:lang w:val="en-GB"/>
        </w:rPr>
        <w:t>FL</w:t>
      </w:r>
      <w:r w:rsidR="0058777D">
        <w:rPr>
          <w:rFonts w:ascii="Times New Roman" w:eastAsia="宋体" w:hAnsi="Times New Roman" w:cs="Times New Roman"/>
          <w:i/>
          <w:iCs/>
          <w:kern w:val="0"/>
          <w:sz w:val="22"/>
          <w:szCs w:val="22"/>
          <w:u w:val="single"/>
          <w:shd w:val="clear" w:color="auto" w:fill="FFC000"/>
          <w:lang w:val="en-GB"/>
        </w:rPr>
        <w:t>’</w:t>
      </w:r>
      <w:r w:rsidR="0058777D">
        <w:rPr>
          <w:rFonts w:ascii="Times New Roman" w:eastAsia="宋体" w:hAnsi="Times New Roman" w:cs="Times New Roman" w:hint="eastAsia"/>
          <w:i/>
          <w:iCs/>
          <w:kern w:val="0"/>
          <w:sz w:val="22"/>
          <w:szCs w:val="22"/>
          <w:u w:val="single"/>
          <w:shd w:val="clear" w:color="auto" w:fill="FFC000"/>
          <w:lang w:val="en-GB"/>
        </w:rPr>
        <w:t>s question 1-8c</w:t>
      </w:r>
    </w:p>
    <w:p w14:paraId="61F4181C" w14:textId="77777777" w:rsidR="009516E7" w:rsidRDefault="0058777D">
      <w:pPr>
        <w:rPr>
          <w:rFonts w:ascii="Times New Roman" w:hAnsi="Times New Roman" w:cs="Times New Roman"/>
          <w:b/>
          <w:bCs/>
          <w:i/>
          <w:iCs/>
          <w:sz w:val="22"/>
          <w:lang w:val="en-GB"/>
        </w:rPr>
      </w:pPr>
      <w:r>
        <w:rPr>
          <w:rFonts w:ascii="Times New Roman" w:hAnsi="Times New Roman" w:cs="Times New Roman"/>
          <w:b/>
          <w:bCs/>
          <w:i/>
          <w:iCs/>
          <w:sz w:val="22"/>
          <w:lang w:val="en-GB"/>
        </w:rPr>
        <w:t>D</w:t>
      </w:r>
      <w:r>
        <w:rPr>
          <w:rFonts w:ascii="Times New Roman" w:hAnsi="Times New Roman" w:cs="Times New Roman" w:hint="eastAsia"/>
          <w:b/>
          <w:bCs/>
          <w:i/>
          <w:iCs/>
          <w:sz w:val="22"/>
          <w:lang w:val="en-GB"/>
        </w:rPr>
        <w:t xml:space="preserve">o you think configure the pattern of ROs using the </w:t>
      </w:r>
      <w:r>
        <w:rPr>
          <w:rFonts w:ascii="Times New Roman" w:hAnsi="Times New Roman" w:cs="Times New Roman"/>
          <w:b/>
          <w:bCs/>
          <w:i/>
          <w:iCs/>
          <w:sz w:val="22"/>
          <w:lang w:val="en-GB"/>
        </w:rPr>
        <w:t>same</w:t>
      </w:r>
      <w:r>
        <w:rPr>
          <w:rFonts w:ascii="Times New Roman" w:hAnsi="Times New Roman" w:cs="Times New Roman" w:hint="eastAsia"/>
          <w:b/>
          <w:bCs/>
          <w:i/>
          <w:iCs/>
          <w:sz w:val="22"/>
          <w:lang w:val="en-GB"/>
        </w:rPr>
        <w:t xml:space="preserve"> Tx beam in multiple RPACH transmissions with different Tx beams can only be achieved by separate preambles? </w:t>
      </w:r>
      <w:r>
        <w:rPr>
          <w:rFonts w:ascii="Times New Roman" w:hAnsi="Times New Roman" w:cs="Times New Roman"/>
          <w:b/>
          <w:bCs/>
          <w:i/>
          <w:iCs/>
          <w:sz w:val="22"/>
          <w:lang w:val="en-GB"/>
        </w:rPr>
        <w:t>I</w:t>
      </w:r>
      <w:r>
        <w:rPr>
          <w:rFonts w:ascii="Times New Roman" w:hAnsi="Times New Roman" w:cs="Times New Roman" w:hint="eastAsia"/>
          <w:b/>
          <w:bCs/>
          <w:i/>
          <w:iCs/>
          <w:sz w:val="22"/>
          <w:lang w:val="en-GB"/>
        </w:rPr>
        <w:t xml:space="preserve">f no, please provide other solutions. </w:t>
      </w:r>
    </w:p>
    <w:p w14:paraId="6C4DE62D" w14:textId="77777777" w:rsidR="009516E7" w:rsidRDefault="0058777D">
      <w:pPr>
        <w:rPr>
          <w:rFonts w:ascii="Times New Roman" w:hAnsi="Times New Roman" w:cs="Times New Roman"/>
          <w:sz w:val="22"/>
          <w:lang w:val="en-GB"/>
        </w:rPr>
      </w:pPr>
      <w:r>
        <w:rPr>
          <w:rFonts w:ascii="Times New Roman" w:hAnsi="Times New Roman" w:cs="Times New Roman"/>
          <w:sz w:val="22"/>
          <w:lang w:val="en-GB"/>
        </w:rPr>
        <w:t>Companies</w:t>
      </w:r>
      <w:r>
        <w:rPr>
          <w:rFonts w:ascii="Times New Roman" w:hAnsi="Times New Roman" w:cs="Times New Roman" w:hint="eastAsia"/>
          <w:sz w:val="22"/>
          <w:lang w:val="en-GB"/>
        </w:rPr>
        <w:t xml:space="preserve"> are provided to your answers and solutions in the following table. </w:t>
      </w:r>
    </w:p>
    <w:tbl>
      <w:tblPr>
        <w:tblStyle w:val="af5"/>
        <w:tblpPr w:leftFromText="180" w:rightFromText="180" w:vertAnchor="text" w:horzAnchor="margin" w:tblpY="56"/>
        <w:tblW w:w="9810" w:type="dxa"/>
        <w:tblLook w:val="04A0" w:firstRow="1" w:lastRow="0" w:firstColumn="1" w:lastColumn="0" w:noHBand="0" w:noVBand="1"/>
      </w:tblPr>
      <w:tblGrid>
        <w:gridCol w:w="1150"/>
        <w:gridCol w:w="745"/>
        <w:gridCol w:w="7915"/>
      </w:tblGrid>
      <w:tr w:rsidR="009516E7" w14:paraId="4A9AFE31" w14:textId="77777777">
        <w:tc>
          <w:tcPr>
            <w:tcW w:w="1150" w:type="dxa"/>
            <w:vAlign w:val="center"/>
          </w:tcPr>
          <w:p w14:paraId="03843DCB"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745" w:type="dxa"/>
          </w:tcPr>
          <w:p w14:paraId="03434887"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7915" w:type="dxa"/>
            <w:vAlign w:val="center"/>
          </w:tcPr>
          <w:p w14:paraId="474203DD"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18"/>
                <w:lang w:val="en-GB"/>
              </w:rPr>
              <w:t>Other solutions if any</w:t>
            </w:r>
          </w:p>
        </w:tc>
      </w:tr>
      <w:tr w:rsidR="009516E7" w14:paraId="7A8794C0" w14:textId="77777777">
        <w:tc>
          <w:tcPr>
            <w:tcW w:w="1150" w:type="dxa"/>
            <w:vAlign w:val="center"/>
          </w:tcPr>
          <w:p w14:paraId="37168487"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vivo</w:t>
            </w:r>
          </w:p>
        </w:tc>
        <w:tc>
          <w:tcPr>
            <w:tcW w:w="745" w:type="dxa"/>
          </w:tcPr>
          <w:p w14:paraId="75E70A01"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N</w:t>
            </w:r>
          </w:p>
        </w:tc>
        <w:tc>
          <w:tcPr>
            <w:tcW w:w="7915" w:type="dxa"/>
            <w:vAlign w:val="center"/>
          </w:tcPr>
          <w:p w14:paraId="3B77B5D6"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It’s up to gNB to configure a limited number of PRACH resources (either with separate RO or separate preamble sets) for R20 PRACH repetition, there’s no need to configure all combinations for one serving cell.</w:t>
            </w:r>
          </w:p>
        </w:tc>
      </w:tr>
      <w:tr w:rsidR="009516E7" w14:paraId="58DCA000" w14:textId="77777777">
        <w:tc>
          <w:tcPr>
            <w:tcW w:w="1150" w:type="dxa"/>
            <w:vAlign w:val="center"/>
          </w:tcPr>
          <w:p w14:paraId="3E628AED"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Ericsson </w:t>
            </w:r>
          </w:p>
        </w:tc>
        <w:tc>
          <w:tcPr>
            <w:tcW w:w="745" w:type="dxa"/>
          </w:tcPr>
          <w:p w14:paraId="657885A1"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7915" w:type="dxa"/>
            <w:vAlign w:val="center"/>
          </w:tcPr>
          <w:p w14:paraId="5BAB6207"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We agree with FL’s analysis that specifying such a mechanism would require further partitioning of the RACH resources, which in turn increases the risks of contention and resource underutilization.</w:t>
            </w:r>
          </w:p>
        </w:tc>
      </w:tr>
      <w:tr w:rsidR="009516E7" w14:paraId="3E63926C" w14:textId="77777777">
        <w:tc>
          <w:tcPr>
            <w:tcW w:w="1150" w:type="dxa"/>
            <w:vAlign w:val="center"/>
          </w:tcPr>
          <w:p w14:paraId="22F30AB3"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L</w:t>
            </w:r>
            <w:r>
              <w:rPr>
                <w:rFonts w:ascii="Times New Roman" w:hAnsi="Times New Roman" w:cs="Times New Roman" w:hint="eastAsia"/>
                <w:bCs/>
                <w:szCs w:val="21"/>
                <w:lang w:val="en-GB"/>
              </w:rPr>
              <w:t>enovo</w:t>
            </w:r>
          </w:p>
        </w:tc>
        <w:tc>
          <w:tcPr>
            <w:tcW w:w="745" w:type="dxa"/>
          </w:tcPr>
          <w:p w14:paraId="60EE41AD"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 xml:space="preserve">N </w:t>
            </w:r>
          </w:p>
        </w:tc>
        <w:tc>
          <w:tcPr>
            <w:tcW w:w="7915" w:type="dxa"/>
            <w:vAlign w:val="center"/>
          </w:tcPr>
          <w:p w14:paraId="2F5A8315"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F</w:t>
            </w:r>
            <w:r>
              <w:rPr>
                <w:rFonts w:ascii="Times New Roman" w:hAnsi="Times New Roman" w:cs="Times New Roman" w:hint="eastAsia"/>
                <w:bCs/>
                <w:szCs w:val="21"/>
                <w:lang w:val="en-GB"/>
              </w:rPr>
              <w:t xml:space="preserve">or one repetition number and one number of indicated Tx beam, there is only one pattern could be </w:t>
            </w:r>
            <w:r>
              <w:rPr>
                <w:rFonts w:ascii="Times New Roman" w:hAnsi="Times New Roman" w:cs="Times New Roman"/>
                <w:bCs/>
                <w:szCs w:val="21"/>
                <w:lang w:val="en-GB"/>
              </w:rPr>
              <w:t>determined</w:t>
            </w:r>
            <w:r>
              <w:rPr>
                <w:rFonts w:ascii="Times New Roman" w:hAnsi="Times New Roman" w:cs="Times New Roman" w:hint="eastAsia"/>
                <w:bCs/>
                <w:szCs w:val="21"/>
                <w:lang w:val="en-GB"/>
              </w:rPr>
              <w:t xml:space="preserve"> by predefined as cycling repetition or sequence repetition</w:t>
            </w:r>
            <w:r>
              <w:rPr>
                <w:rFonts w:ascii="Times New Roman" w:hAnsi="Times New Roman" w:cs="Times New Roman"/>
                <w:bCs/>
                <w:szCs w:val="21"/>
                <w:lang w:val="en-GB"/>
              </w:rPr>
              <w:t>. N</w:t>
            </w:r>
            <w:r>
              <w:rPr>
                <w:rFonts w:ascii="Times New Roman" w:hAnsi="Times New Roman" w:cs="Times New Roman" w:hint="eastAsia"/>
                <w:bCs/>
                <w:szCs w:val="21"/>
                <w:lang w:val="en-GB"/>
              </w:rPr>
              <w:t xml:space="preserve">o </w:t>
            </w:r>
            <w:r>
              <w:rPr>
                <w:rFonts w:ascii="Times New Roman" w:hAnsi="Times New Roman" w:cs="Times New Roman"/>
                <w:bCs/>
                <w:szCs w:val="21"/>
                <w:lang w:val="en-GB"/>
              </w:rPr>
              <w:t xml:space="preserve">need to </w:t>
            </w:r>
            <w:r>
              <w:rPr>
                <w:rFonts w:ascii="Times New Roman" w:hAnsi="Times New Roman" w:cs="Times New Roman" w:hint="eastAsia"/>
                <w:bCs/>
                <w:szCs w:val="21"/>
                <w:lang w:val="en-GB"/>
              </w:rPr>
              <w:t>waste of preambles</w:t>
            </w:r>
            <w:r>
              <w:rPr>
                <w:rFonts w:ascii="Times New Roman" w:hAnsi="Times New Roman" w:cs="Times New Roman"/>
                <w:bCs/>
                <w:szCs w:val="21"/>
                <w:lang w:val="en-GB"/>
              </w:rPr>
              <w:t xml:space="preserve"> to indicate a pattern.</w:t>
            </w:r>
          </w:p>
        </w:tc>
      </w:tr>
      <w:tr w:rsidR="009516E7" w14:paraId="063F00BF" w14:textId="77777777">
        <w:tc>
          <w:tcPr>
            <w:tcW w:w="1150" w:type="dxa"/>
            <w:vAlign w:val="center"/>
          </w:tcPr>
          <w:p w14:paraId="0CF51241"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745" w:type="dxa"/>
          </w:tcPr>
          <w:p w14:paraId="30C9F2FF" w14:textId="77777777" w:rsidR="009516E7" w:rsidRDefault="009516E7">
            <w:pPr>
              <w:spacing w:after="0"/>
              <w:rPr>
                <w:rFonts w:ascii="Times New Roman" w:hAnsi="Times New Roman" w:cs="Times New Roman"/>
                <w:bCs/>
                <w:szCs w:val="21"/>
                <w:lang w:val="en-GB"/>
              </w:rPr>
            </w:pPr>
          </w:p>
        </w:tc>
        <w:tc>
          <w:tcPr>
            <w:tcW w:w="7915" w:type="dxa"/>
            <w:vAlign w:val="center"/>
          </w:tcPr>
          <w:p w14:paraId="4E7C00FE" w14:textId="77777777" w:rsidR="009516E7" w:rsidRDefault="0058777D">
            <w:pPr>
              <w:spacing w:after="0"/>
              <w:rPr>
                <w:rFonts w:ascii="Times New Roman" w:hAnsi="Times New Roman" w:cs="Times New Roman"/>
                <w:bCs/>
                <w:szCs w:val="21"/>
              </w:rPr>
            </w:pPr>
            <w:r>
              <w:rPr>
                <w:rFonts w:ascii="Times New Roman" w:hAnsi="Times New Roman" w:cs="Times New Roman"/>
                <w:bCs/>
                <w:szCs w:val="21"/>
              </w:rPr>
              <w:t xml:space="preserve">We believe that if only a single pattern is indicated, then there is no indication required. If multiple patterns are configured for a same set of RO groups, then there may be a need to identify the ROs. </w:t>
            </w:r>
          </w:p>
        </w:tc>
      </w:tr>
      <w:tr w:rsidR="009516E7" w14:paraId="3EE0EB99" w14:textId="77777777">
        <w:tc>
          <w:tcPr>
            <w:tcW w:w="1150" w:type="dxa"/>
            <w:vAlign w:val="center"/>
          </w:tcPr>
          <w:p w14:paraId="3A0C4527"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rPr>
              <w:t>ZTE</w:t>
            </w:r>
          </w:p>
        </w:tc>
        <w:tc>
          <w:tcPr>
            <w:tcW w:w="745" w:type="dxa"/>
          </w:tcPr>
          <w:p w14:paraId="03C5B1A1" w14:textId="77777777" w:rsidR="009516E7" w:rsidRDefault="009516E7">
            <w:pPr>
              <w:spacing w:after="0"/>
              <w:rPr>
                <w:rFonts w:ascii="Times New Roman" w:hAnsi="Times New Roman" w:cs="Times New Roman"/>
                <w:bCs/>
                <w:szCs w:val="21"/>
                <w:lang w:val="en-GB"/>
              </w:rPr>
            </w:pPr>
          </w:p>
        </w:tc>
        <w:tc>
          <w:tcPr>
            <w:tcW w:w="7915" w:type="dxa"/>
            <w:vAlign w:val="center"/>
          </w:tcPr>
          <w:p w14:paraId="523C1367" w14:textId="77777777" w:rsidR="009516E7" w:rsidRDefault="0058777D">
            <w:pPr>
              <w:spacing w:after="0"/>
            </w:pPr>
            <w:r>
              <w:rPr>
                <w:rFonts w:hint="eastAsia"/>
              </w:rPr>
              <w:t>Firstly, we want to clarify this proposal is about the transmission pattern about using same Tx beam in multiple PRACH transmission, right? It</w:t>
            </w:r>
            <w:r>
              <w:t>’</w:t>
            </w:r>
            <w:r>
              <w:rPr>
                <w:rFonts w:hint="eastAsia"/>
              </w:rPr>
              <w:t>s not about the separate RO issue with R18_same_Beam.</w:t>
            </w:r>
          </w:p>
          <w:p w14:paraId="65C12CCF" w14:textId="77777777" w:rsidR="009516E7" w:rsidRDefault="0058777D">
            <w:pPr>
              <w:spacing w:after="0"/>
            </w:pPr>
            <w:r>
              <w:rPr>
                <w:rFonts w:hint="eastAsia"/>
              </w:rPr>
              <w:t>In our view, separate preambles impact the flexibility of resource selection. Some pre-defined transmission rules may be sufficient to determine the transmission pattern.</w:t>
            </w:r>
          </w:p>
        </w:tc>
      </w:tr>
      <w:tr w:rsidR="000B40C7" w14:paraId="68667451" w14:textId="77777777">
        <w:tc>
          <w:tcPr>
            <w:tcW w:w="1150" w:type="dxa"/>
            <w:vAlign w:val="center"/>
          </w:tcPr>
          <w:p w14:paraId="738AB662" w14:textId="4912E525" w:rsidR="000B40C7" w:rsidRDefault="000B40C7" w:rsidP="000B40C7">
            <w:pPr>
              <w:spacing w:after="0"/>
              <w:rPr>
                <w:rFonts w:ascii="Times New Roman" w:hAnsi="Times New Roman" w:cs="Times New Roman"/>
                <w:bCs/>
                <w:szCs w:val="21"/>
              </w:rPr>
            </w:pPr>
            <w:r>
              <w:rPr>
                <w:rFonts w:ascii="Times New Roman" w:hAnsi="Times New Roman" w:cs="Times New Roman" w:hint="eastAsia"/>
                <w:bCs/>
                <w:szCs w:val="21"/>
                <w:lang w:val="en-GB"/>
              </w:rPr>
              <w:t>CATT</w:t>
            </w:r>
          </w:p>
        </w:tc>
        <w:tc>
          <w:tcPr>
            <w:tcW w:w="745" w:type="dxa"/>
          </w:tcPr>
          <w:p w14:paraId="2B83B8AD" w14:textId="74ED8CE9" w:rsidR="000B40C7" w:rsidRDefault="000B40C7" w:rsidP="000B40C7">
            <w:pPr>
              <w:spacing w:after="0"/>
              <w:rPr>
                <w:rFonts w:ascii="Times New Roman" w:hAnsi="Times New Roman" w:cs="Times New Roman"/>
                <w:bCs/>
                <w:szCs w:val="21"/>
                <w:lang w:val="en-GB"/>
              </w:rPr>
            </w:pPr>
            <w:r>
              <w:rPr>
                <w:rFonts w:ascii="Times New Roman" w:hAnsi="Times New Roman" w:cs="Times New Roman" w:hint="eastAsia"/>
                <w:bCs/>
                <w:szCs w:val="21"/>
              </w:rPr>
              <w:t>N</w:t>
            </w:r>
          </w:p>
        </w:tc>
        <w:tc>
          <w:tcPr>
            <w:tcW w:w="7915" w:type="dxa"/>
            <w:vAlign w:val="center"/>
          </w:tcPr>
          <w:p w14:paraId="77508E0D" w14:textId="5843C9FE" w:rsidR="000B40C7" w:rsidRDefault="000B40C7" w:rsidP="000B40C7">
            <w:pPr>
              <w:spacing w:after="0"/>
            </w:pPr>
            <w:r>
              <w:rPr>
                <w:rFonts w:ascii="Times New Roman" w:hAnsi="Times New Roman" w:cs="Times New Roman" w:hint="eastAsia"/>
                <w:bCs/>
                <w:szCs w:val="21"/>
                <w:lang w:val="en-GB"/>
              </w:rPr>
              <w:t xml:space="preserve">As reply to the </w:t>
            </w:r>
            <w:r w:rsidRPr="000B40C7">
              <w:rPr>
                <w:rFonts w:ascii="Times New Roman" w:hAnsi="Times New Roman" w:cs="Times New Roman"/>
                <w:bCs/>
                <w:szCs w:val="21"/>
                <w:lang w:val="en-GB"/>
              </w:rPr>
              <w:t>FL’s question 1-8a</w:t>
            </w:r>
            <w:r>
              <w:rPr>
                <w:rFonts w:ascii="Times New Roman" w:hAnsi="Times New Roman" w:cs="Times New Roman" w:hint="eastAsia"/>
                <w:bCs/>
                <w:szCs w:val="21"/>
                <w:lang w:val="en-GB"/>
              </w:rPr>
              <w:t>, we don</w:t>
            </w:r>
            <w:r>
              <w:rPr>
                <w:rFonts w:ascii="Times New Roman" w:hAnsi="Times New Roman" w:cs="Times New Roman"/>
                <w:bCs/>
                <w:szCs w:val="21"/>
                <w:lang w:val="en-GB"/>
              </w:rPr>
              <w:t>’</w:t>
            </w:r>
            <w:r>
              <w:rPr>
                <w:rFonts w:ascii="Times New Roman" w:hAnsi="Times New Roman" w:cs="Times New Roman" w:hint="eastAsia"/>
                <w:bCs/>
                <w:szCs w:val="21"/>
                <w:lang w:val="en-GB"/>
              </w:rPr>
              <w:t>t support</w:t>
            </w:r>
            <w:r>
              <w:t xml:space="preserve"> </w:t>
            </w:r>
            <w:r w:rsidRPr="000B40C7">
              <w:rPr>
                <w:rFonts w:ascii="Times New Roman" w:hAnsi="Times New Roman" w:cs="Times New Roman"/>
                <w:bCs/>
                <w:szCs w:val="21"/>
                <w:lang w:val="en-GB"/>
              </w:rPr>
              <w:t>mix same Tx beam and different Tx beams for multiple PRACH transmissions</w:t>
            </w:r>
            <w:r>
              <w:rPr>
                <w:rFonts w:ascii="Times New Roman" w:hAnsi="Times New Roman" w:cs="Times New Roman" w:hint="eastAsia"/>
                <w:bCs/>
                <w:szCs w:val="21"/>
                <w:lang w:val="en-GB"/>
              </w:rPr>
              <w:t>.</w:t>
            </w:r>
          </w:p>
        </w:tc>
      </w:tr>
      <w:tr w:rsidR="00801F8D" w14:paraId="28994D5D" w14:textId="77777777">
        <w:tc>
          <w:tcPr>
            <w:tcW w:w="1150" w:type="dxa"/>
            <w:vAlign w:val="center"/>
          </w:tcPr>
          <w:p w14:paraId="6CC12021" w14:textId="0944381D" w:rsidR="00801F8D" w:rsidRDefault="00801F8D" w:rsidP="00801F8D">
            <w:pPr>
              <w:spacing w:after="0"/>
              <w:rPr>
                <w:rFonts w:ascii="Times New Roman" w:hAnsi="Times New Roman" w:cs="Times New Roman"/>
                <w:bCs/>
                <w:szCs w:val="21"/>
                <w:lang w:val="en-GB"/>
              </w:rPr>
            </w:pPr>
            <w:r>
              <w:rPr>
                <w:rFonts w:ascii="Times New Roman" w:hAnsi="Times New Roman" w:cs="Times New Roman" w:hint="eastAsia"/>
                <w:bCs/>
                <w:szCs w:val="21"/>
              </w:rPr>
              <w:t>O</w:t>
            </w:r>
            <w:r>
              <w:rPr>
                <w:rFonts w:ascii="Times New Roman" w:hAnsi="Times New Roman" w:cs="Times New Roman"/>
                <w:bCs/>
                <w:szCs w:val="21"/>
              </w:rPr>
              <w:t>PPO</w:t>
            </w:r>
          </w:p>
        </w:tc>
        <w:tc>
          <w:tcPr>
            <w:tcW w:w="745" w:type="dxa"/>
          </w:tcPr>
          <w:p w14:paraId="47FA775E" w14:textId="77777777" w:rsidR="00801F8D" w:rsidRDefault="00801F8D" w:rsidP="00801F8D">
            <w:pPr>
              <w:spacing w:after="0"/>
              <w:rPr>
                <w:rFonts w:ascii="Times New Roman" w:hAnsi="Times New Roman" w:cs="Times New Roman"/>
                <w:bCs/>
                <w:szCs w:val="21"/>
              </w:rPr>
            </w:pPr>
          </w:p>
        </w:tc>
        <w:tc>
          <w:tcPr>
            <w:tcW w:w="7915" w:type="dxa"/>
            <w:vAlign w:val="center"/>
          </w:tcPr>
          <w:p w14:paraId="6EC221D8" w14:textId="19295E9E" w:rsidR="00801F8D" w:rsidRDefault="00801F8D" w:rsidP="00801F8D">
            <w:pPr>
              <w:spacing w:after="0"/>
              <w:rPr>
                <w:rFonts w:ascii="Times New Roman" w:hAnsi="Times New Roman" w:cs="Times New Roman"/>
                <w:bCs/>
                <w:szCs w:val="21"/>
                <w:lang w:val="en-GB"/>
              </w:rPr>
            </w:pPr>
            <w:r>
              <w:t>UE can derive the pattern by the number of PRACH transmission and the number of the Subgroup / PRACH transmission per Subgroup.</w:t>
            </w:r>
          </w:p>
        </w:tc>
      </w:tr>
      <w:tr w:rsidR="00345A28" w14:paraId="03556546" w14:textId="77777777">
        <w:tc>
          <w:tcPr>
            <w:tcW w:w="1150" w:type="dxa"/>
            <w:vAlign w:val="center"/>
          </w:tcPr>
          <w:p w14:paraId="6FC35404" w14:textId="54F350E2" w:rsidR="00345A28" w:rsidRDefault="00345A28" w:rsidP="00345A28">
            <w:pPr>
              <w:spacing w:after="0"/>
              <w:rPr>
                <w:rFonts w:ascii="Times New Roman" w:hAnsi="Times New Roman" w:cs="Times New Roman"/>
                <w:bCs/>
                <w:szCs w:val="21"/>
              </w:rPr>
            </w:pPr>
            <w:r>
              <w:rPr>
                <w:rFonts w:ascii="Times New Roman" w:hAnsi="Times New Roman" w:cs="Times New Roman"/>
                <w:bCs/>
                <w:szCs w:val="21"/>
                <w:lang w:val="en-GB"/>
              </w:rPr>
              <w:t>NOKIA</w:t>
            </w:r>
          </w:p>
        </w:tc>
        <w:tc>
          <w:tcPr>
            <w:tcW w:w="745" w:type="dxa"/>
          </w:tcPr>
          <w:p w14:paraId="337B0D79" w14:textId="77777777" w:rsidR="00345A28" w:rsidRDefault="00345A28" w:rsidP="00345A28">
            <w:pPr>
              <w:spacing w:after="0"/>
              <w:rPr>
                <w:rFonts w:ascii="Times New Roman" w:hAnsi="Times New Roman" w:cs="Times New Roman"/>
                <w:bCs/>
                <w:szCs w:val="21"/>
              </w:rPr>
            </w:pPr>
          </w:p>
        </w:tc>
        <w:tc>
          <w:tcPr>
            <w:tcW w:w="7915" w:type="dxa"/>
            <w:vAlign w:val="center"/>
          </w:tcPr>
          <w:p w14:paraId="12C0A3B7" w14:textId="1572D030" w:rsidR="00345A28" w:rsidRDefault="00345A28" w:rsidP="00345A28">
            <w:pPr>
              <w:spacing w:after="0"/>
            </w:pPr>
            <w:r>
              <w:rPr>
                <w:rFonts w:ascii="Times New Roman" w:hAnsi="Times New Roman" w:cs="Times New Roman"/>
                <w:bCs/>
                <w:szCs w:val="21"/>
                <w:lang w:val="en-GB"/>
              </w:rPr>
              <w:t>We agree with the analysis.</w:t>
            </w:r>
          </w:p>
        </w:tc>
      </w:tr>
      <w:tr w:rsidR="00E31713" w14:paraId="7C2CE19F" w14:textId="77777777">
        <w:tc>
          <w:tcPr>
            <w:tcW w:w="1150" w:type="dxa"/>
            <w:vAlign w:val="center"/>
          </w:tcPr>
          <w:p w14:paraId="4B3F0F88" w14:textId="223D9484" w:rsidR="00E31713" w:rsidRDefault="00E31713" w:rsidP="00E31713">
            <w:pPr>
              <w:spacing w:after="0"/>
              <w:rPr>
                <w:rFonts w:ascii="Times New Roman" w:hAnsi="Times New Roman" w:cs="Times New Roman"/>
                <w:bCs/>
                <w:szCs w:val="21"/>
                <w:lang w:val="en-GB"/>
              </w:rPr>
            </w:pPr>
            <w:r>
              <w:rPr>
                <w:rFonts w:ascii="Times New Roman" w:hAnsi="Times New Roman" w:cs="Times New Roman"/>
                <w:bCs/>
                <w:szCs w:val="21"/>
                <w:lang w:val="en-GB"/>
              </w:rPr>
              <w:t>Huawei, HiSilicon</w:t>
            </w:r>
          </w:p>
        </w:tc>
        <w:tc>
          <w:tcPr>
            <w:tcW w:w="745" w:type="dxa"/>
          </w:tcPr>
          <w:p w14:paraId="4D43BA62" w14:textId="77777777" w:rsidR="00E31713" w:rsidRDefault="00E31713" w:rsidP="00E31713">
            <w:pPr>
              <w:spacing w:after="0"/>
              <w:rPr>
                <w:rFonts w:ascii="Times New Roman" w:hAnsi="Times New Roman" w:cs="Times New Roman"/>
                <w:bCs/>
                <w:szCs w:val="21"/>
              </w:rPr>
            </w:pPr>
          </w:p>
        </w:tc>
        <w:tc>
          <w:tcPr>
            <w:tcW w:w="7915" w:type="dxa"/>
            <w:vAlign w:val="center"/>
          </w:tcPr>
          <w:p w14:paraId="2F77492C" w14:textId="77777777" w:rsidR="00E31713" w:rsidRDefault="00E31713" w:rsidP="00E31713">
            <w:pPr>
              <w:spacing w:after="0"/>
              <w:rPr>
                <w:rFonts w:ascii="Times New Roman" w:hAnsi="Times New Roman" w:cs="Times New Roman"/>
                <w:bCs/>
                <w:szCs w:val="21"/>
                <w:lang w:val="en-GB"/>
              </w:rPr>
            </w:pPr>
            <w:r>
              <w:rPr>
                <w:rFonts w:ascii="Times New Roman" w:hAnsi="Times New Roman" w:cs="Times New Roman"/>
                <w:bCs/>
                <w:szCs w:val="21"/>
                <w:lang w:val="en-GB"/>
              </w:rPr>
              <w:t>Not sure about the issue of using separate preambles. We have already agreed that we will have separate preambles for multiple Tx beams.</w:t>
            </w:r>
          </w:p>
          <w:p w14:paraId="0E3EDFD3" w14:textId="77777777" w:rsidR="00E31713" w:rsidRDefault="00E31713" w:rsidP="00E31713">
            <w:pPr>
              <w:spacing w:after="0"/>
              <w:rPr>
                <w:rFonts w:ascii="Times New Roman" w:hAnsi="Times New Roman" w:cs="Times New Roman"/>
                <w:bCs/>
                <w:szCs w:val="21"/>
                <w:lang w:val="en-GB"/>
              </w:rPr>
            </w:pPr>
          </w:p>
          <w:p w14:paraId="3A52239C" w14:textId="1D1D5608" w:rsidR="00E31713" w:rsidRDefault="00E31713" w:rsidP="00E31713">
            <w:pPr>
              <w:spacing w:after="0"/>
              <w:rPr>
                <w:rFonts w:ascii="Times New Roman" w:hAnsi="Times New Roman" w:cs="Times New Roman"/>
                <w:bCs/>
                <w:szCs w:val="21"/>
                <w:lang w:val="en-GB"/>
              </w:rPr>
            </w:pPr>
            <w:r>
              <w:rPr>
                <w:rFonts w:ascii="Times New Roman" w:hAnsi="Times New Roman" w:cs="Times New Roman"/>
                <w:bCs/>
                <w:szCs w:val="21"/>
                <w:lang w:val="en-GB"/>
              </w:rPr>
              <w:t>Nevertheless, our position is that without introducing certain configurations/restrictions or transmissions patterns, coherent reception at the gNB cannot be achieved which results in a poor performance for transmitting PRACH using multiple Tx beams.</w:t>
            </w:r>
          </w:p>
        </w:tc>
      </w:tr>
      <w:tr w:rsidR="00CB26B1" w14:paraId="0D9C2D74" w14:textId="77777777">
        <w:tc>
          <w:tcPr>
            <w:tcW w:w="1150" w:type="dxa"/>
            <w:vAlign w:val="center"/>
          </w:tcPr>
          <w:p w14:paraId="215A1CFE" w14:textId="7C2253E7" w:rsidR="00CB26B1" w:rsidRDefault="00CB26B1" w:rsidP="00E31713">
            <w:pPr>
              <w:spacing w:after="0"/>
              <w:rPr>
                <w:rFonts w:ascii="Times New Roman" w:hAnsi="Times New Roman" w:cs="Times New Roman"/>
                <w:bCs/>
                <w:szCs w:val="21"/>
                <w:lang w:val="en-GB"/>
              </w:rPr>
            </w:pPr>
            <w:r>
              <w:rPr>
                <w:rFonts w:ascii="Times New Roman" w:hAnsi="Times New Roman" w:cs="Times New Roman" w:hint="eastAsia"/>
                <w:bCs/>
                <w:szCs w:val="21"/>
                <w:lang w:val="en-GB"/>
              </w:rPr>
              <w:t>FL</w:t>
            </w:r>
          </w:p>
        </w:tc>
        <w:tc>
          <w:tcPr>
            <w:tcW w:w="745" w:type="dxa"/>
          </w:tcPr>
          <w:p w14:paraId="1917093A" w14:textId="77777777" w:rsidR="00CB26B1" w:rsidRDefault="00CB26B1" w:rsidP="00E31713">
            <w:pPr>
              <w:spacing w:after="0"/>
              <w:rPr>
                <w:rFonts w:ascii="Times New Roman" w:hAnsi="Times New Roman" w:cs="Times New Roman"/>
                <w:bCs/>
                <w:szCs w:val="21"/>
              </w:rPr>
            </w:pPr>
          </w:p>
        </w:tc>
        <w:tc>
          <w:tcPr>
            <w:tcW w:w="7915" w:type="dxa"/>
            <w:vAlign w:val="center"/>
          </w:tcPr>
          <w:p w14:paraId="23C9BE74" w14:textId="47E9A399" w:rsidR="00CB26B1" w:rsidRPr="00CB26B1" w:rsidRDefault="00CB26B1" w:rsidP="00E31713">
            <w:pPr>
              <w:spacing w:after="0"/>
              <w:rPr>
                <w:rFonts w:ascii="Times New Roman" w:hAnsi="Times New Roman" w:cs="Times New Roman"/>
                <w:b/>
                <w:szCs w:val="21"/>
                <w:lang w:val="en-GB"/>
              </w:rPr>
            </w:pPr>
            <w:r w:rsidRPr="00CB26B1">
              <w:rPr>
                <w:rFonts w:ascii="Times New Roman" w:hAnsi="Times New Roman" w:cs="Times New Roman" w:hint="eastAsia"/>
                <w:b/>
                <w:color w:val="EE0000"/>
                <w:szCs w:val="21"/>
                <w:lang w:val="en-GB"/>
              </w:rPr>
              <w:t xml:space="preserve">Companies are </w:t>
            </w:r>
            <w:r w:rsidRPr="00CB26B1">
              <w:rPr>
                <w:rFonts w:ascii="Times New Roman" w:hAnsi="Times New Roman" w:cs="Times New Roman"/>
                <w:b/>
                <w:color w:val="EE0000"/>
                <w:szCs w:val="21"/>
                <w:lang w:val="en-GB"/>
              </w:rPr>
              <w:t>welcome</w:t>
            </w:r>
            <w:r w:rsidRPr="00CB26B1">
              <w:rPr>
                <w:rFonts w:ascii="Times New Roman" w:hAnsi="Times New Roman" w:cs="Times New Roman" w:hint="eastAsia"/>
                <w:b/>
                <w:color w:val="EE0000"/>
                <w:szCs w:val="21"/>
                <w:lang w:val="en-GB"/>
              </w:rPr>
              <w:t xml:space="preserve"> to provide more details on how to configure the parameters you think is needed for this mechanism.</w:t>
            </w:r>
          </w:p>
        </w:tc>
      </w:tr>
      <w:tr w:rsidR="00CB26B1" w14:paraId="3E6860AB" w14:textId="77777777">
        <w:tc>
          <w:tcPr>
            <w:tcW w:w="1150" w:type="dxa"/>
            <w:vAlign w:val="center"/>
          </w:tcPr>
          <w:p w14:paraId="0BC25DB7" w14:textId="77777777" w:rsidR="00CB26B1" w:rsidRDefault="00CB26B1" w:rsidP="00E31713">
            <w:pPr>
              <w:spacing w:after="0"/>
              <w:rPr>
                <w:rFonts w:ascii="Times New Roman" w:hAnsi="Times New Roman" w:cs="Times New Roman"/>
                <w:bCs/>
                <w:szCs w:val="21"/>
                <w:lang w:val="en-GB"/>
              </w:rPr>
            </w:pPr>
          </w:p>
        </w:tc>
        <w:tc>
          <w:tcPr>
            <w:tcW w:w="745" w:type="dxa"/>
          </w:tcPr>
          <w:p w14:paraId="3A91F65E" w14:textId="77777777" w:rsidR="00CB26B1" w:rsidRDefault="00CB26B1" w:rsidP="00E31713">
            <w:pPr>
              <w:spacing w:after="0"/>
              <w:rPr>
                <w:rFonts w:ascii="Times New Roman" w:hAnsi="Times New Roman" w:cs="Times New Roman"/>
                <w:bCs/>
                <w:szCs w:val="21"/>
              </w:rPr>
            </w:pPr>
          </w:p>
        </w:tc>
        <w:tc>
          <w:tcPr>
            <w:tcW w:w="7915" w:type="dxa"/>
            <w:vAlign w:val="center"/>
          </w:tcPr>
          <w:p w14:paraId="0CA55988" w14:textId="77777777" w:rsidR="00CB26B1" w:rsidRPr="00CB26B1" w:rsidRDefault="00CB26B1" w:rsidP="00E31713">
            <w:pPr>
              <w:spacing w:after="0"/>
              <w:rPr>
                <w:rFonts w:ascii="Times New Roman" w:hAnsi="Times New Roman" w:cs="Times New Roman"/>
                <w:b/>
                <w:color w:val="EE0000"/>
                <w:szCs w:val="21"/>
                <w:lang w:val="en-GB"/>
              </w:rPr>
            </w:pPr>
          </w:p>
        </w:tc>
      </w:tr>
    </w:tbl>
    <w:p w14:paraId="55BB23B9" w14:textId="77777777" w:rsidR="009516E7" w:rsidRDefault="009516E7">
      <w:pPr>
        <w:rPr>
          <w:rFonts w:ascii="Times New Roman" w:hAnsi="Times New Roman" w:cs="Times New Roman"/>
          <w:b/>
          <w:bCs/>
          <w:sz w:val="22"/>
          <w:u w:val="single"/>
        </w:rPr>
      </w:pPr>
    </w:p>
    <w:p w14:paraId="09EA6B00" w14:textId="77777777" w:rsidR="00626FE1" w:rsidRPr="00077161" w:rsidRDefault="00626FE1" w:rsidP="00626FE1">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0117964D" w14:textId="77777777" w:rsidR="00626FE1" w:rsidRDefault="00626FE1" w:rsidP="00626FE1">
      <w:pPr>
        <w:rPr>
          <w:rFonts w:ascii="Times New Roman" w:eastAsia="宋体" w:hAnsi="Times New Roman" w:cs="Times New Roman"/>
          <w:kern w:val="0"/>
          <w:sz w:val="22"/>
        </w:rPr>
      </w:pPr>
      <w:r>
        <w:rPr>
          <w:rFonts w:ascii="Times New Roman" w:eastAsia="宋体" w:hAnsi="Times New Roman" w:cs="Times New Roman" w:hint="eastAsia"/>
          <w:kern w:val="0"/>
          <w:sz w:val="22"/>
        </w:rPr>
        <w:t xml:space="preserve">@vivo and Lenovo, FL totally agrees with you, but the question is same as the previous questions, </w:t>
      </w:r>
      <w:r w:rsidRPr="00C53B92">
        <w:rPr>
          <w:rFonts w:ascii="Times New Roman" w:eastAsia="宋体" w:hAnsi="Times New Roman" w:cs="Times New Roman" w:hint="eastAsia"/>
          <w:b/>
          <w:bCs/>
          <w:kern w:val="0"/>
          <w:sz w:val="22"/>
        </w:rPr>
        <w:t>where to configure th</w:t>
      </w:r>
      <w:r>
        <w:rPr>
          <w:rFonts w:ascii="Times New Roman" w:eastAsia="宋体" w:hAnsi="Times New Roman" w:cs="Times New Roman" w:hint="eastAsia"/>
          <w:b/>
          <w:bCs/>
          <w:kern w:val="0"/>
          <w:sz w:val="22"/>
        </w:rPr>
        <w:t>e</w:t>
      </w:r>
      <w:r w:rsidRPr="00C53B92">
        <w:rPr>
          <w:rFonts w:ascii="Times New Roman" w:eastAsia="宋体" w:hAnsi="Times New Roman" w:cs="Times New Roman" w:hint="eastAsia"/>
          <w:b/>
          <w:bCs/>
          <w:kern w:val="0"/>
          <w:sz w:val="22"/>
        </w:rPr>
        <w:t>s</w:t>
      </w:r>
      <w:r>
        <w:rPr>
          <w:rFonts w:ascii="Times New Roman" w:eastAsia="宋体" w:hAnsi="Times New Roman" w:cs="Times New Roman" w:hint="eastAsia"/>
          <w:b/>
          <w:bCs/>
          <w:kern w:val="0"/>
          <w:sz w:val="22"/>
        </w:rPr>
        <w:t>e</w:t>
      </w:r>
      <w:r w:rsidRPr="00C53B92">
        <w:rPr>
          <w:rFonts w:ascii="Times New Roman" w:eastAsia="宋体" w:hAnsi="Times New Roman" w:cs="Times New Roman" w:hint="eastAsia"/>
          <w:b/>
          <w:bCs/>
          <w:kern w:val="0"/>
          <w:sz w:val="22"/>
        </w:rPr>
        <w:t xml:space="preserve"> numbers</w:t>
      </w:r>
      <w:r>
        <w:rPr>
          <w:rFonts w:ascii="Times New Roman" w:eastAsia="宋体" w:hAnsi="Times New Roman" w:cs="Times New Roman" w:hint="eastAsia"/>
          <w:kern w:val="0"/>
          <w:sz w:val="22"/>
        </w:rPr>
        <w:t xml:space="preserve"> besides by preamble? </w:t>
      </w:r>
      <w:r>
        <w:rPr>
          <w:rFonts w:ascii="Times New Roman" w:eastAsia="宋体" w:hAnsi="Times New Roman" w:cs="Times New Roman"/>
          <w:kern w:val="0"/>
          <w:sz w:val="22"/>
        </w:rPr>
        <w:t>A</w:t>
      </w:r>
      <w:r>
        <w:rPr>
          <w:rFonts w:ascii="Times New Roman" w:eastAsia="宋体" w:hAnsi="Times New Roman" w:cs="Times New Roman" w:hint="eastAsia"/>
          <w:kern w:val="0"/>
          <w:sz w:val="22"/>
        </w:rPr>
        <w:t xml:space="preserve">nd how gNB knows what </w:t>
      </w:r>
      <w:r>
        <w:rPr>
          <w:rFonts w:ascii="Times New Roman" w:eastAsia="宋体" w:hAnsi="Times New Roman" w:cs="Times New Roman"/>
          <w:kern w:val="0"/>
          <w:sz w:val="22"/>
        </w:rPr>
        <w:t>UE’s selection on the numbers is</w:t>
      </w:r>
      <w:r>
        <w:rPr>
          <w:rFonts w:ascii="Times New Roman" w:eastAsia="宋体" w:hAnsi="Times New Roman" w:cs="Times New Roman" w:hint="eastAsia"/>
          <w:kern w:val="0"/>
          <w:sz w:val="22"/>
        </w:rPr>
        <w:t>.</w:t>
      </w:r>
    </w:p>
    <w:p w14:paraId="00EDBD67" w14:textId="77777777" w:rsidR="00626FE1" w:rsidRPr="00261386" w:rsidRDefault="00626FE1" w:rsidP="00626FE1">
      <w:pPr>
        <w:rPr>
          <w:b/>
          <w:bCs/>
          <w:i/>
          <w:iCs/>
          <w:szCs w:val="21"/>
          <w:lang w:val="en-GB"/>
        </w:rPr>
      </w:pPr>
      <w:r>
        <w:rPr>
          <w:rFonts w:ascii="Times New Roman" w:eastAsia="宋体" w:hAnsi="Times New Roman" w:cs="Times New Roman" w:hint="eastAsia"/>
          <w:kern w:val="0"/>
          <w:sz w:val="22"/>
        </w:rPr>
        <w:t>@ ZTE, FL think pre-define can also be acceptable, but the question is how gNB could UE know use this rule.</w:t>
      </w:r>
    </w:p>
    <w:p w14:paraId="3B87B917" w14:textId="40C9CCEB" w:rsidR="00626FE1" w:rsidRDefault="00626FE1" w:rsidP="00626FE1">
      <w:pPr>
        <w:spacing w:after="0" w:line="312" w:lineRule="auto"/>
        <w:rPr>
          <w:rFonts w:ascii="Times New Roman" w:hAnsi="Times New Roman" w:cs="Times New Roman"/>
          <w:b/>
          <w:bCs/>
          <w:szCs w:val="21"/>
          <w:lang w:val="en-GB"/>
        </w:rPr>
      </w:pPr>
      <w:r w:rsidRPr="001F676D">
        <w:rPr>
          <w:rFonts w:ascii="Times New Roman" w:hAnsi="Times New Roman" w:cs="Times New Roman"/>
          <w:szCs w:val="21"/>
          <w:lang w:val="en-GB"/>
        </w:rPr>
        <w:t xml:space="preserve">Companies are </w:t>
      </w:r>
      <w:r>
        <w:rPr>
          <w:rFonts w:ascii="Times New Roman" w:hAnsi="Times New Roman" w:cs="Times New Roman" w:hint="eastAsia"/>
          <w:szCs w:val="21"/>
          <w:lang w:val="en-GB"/>
        </w:rPr>
        <w:t xml:space="preserve">welcomed to </w:t>
      </w:r>
      <w:r w:rsidRPr="001F676D">
        <w:rPr>
          <w:rFonts w:ascii="Times New Roman" w:hAnsi="Times New Roman" w:cs="Times New Roman"/>
          <w:szCs w:val="21"/>
          <w:lang w:val="en-GB"/>
        </w:rPr>
        <w:t>provide</w:t>
      </w:r>
      <w:r>
        <w:rPr>
          <w:rFonts w:ascii="Times New Roman" w:hAnsi="Times New Roman" w:cs="Times New Roman" w:hint="eastAsia"/>
          <w:szCs w:val="21"/>
          <w:lang w:val="en-GB"/>
        </w:rPr>
        <w:t xml:space="preserve"> more details in Round 2 discussions</w:t>
      </w:r>
      <w:r w:rsidR="00CB26B1">
        <w:rPr>
          <w:rFonts w:ascii="Times New Roman" w:hAnsi="Times New Roman" w:cs="Times New Roman" w:hint="eastAsia"/>
          <w:szCs w:val="21"/>
          <w:lang w:val="en-GB"/>
        </w:rPr>
        <w:t xml:space="preserve"> in the above table. </w:t>
      </w:r>
    </w:p>
    <w:p w14:paraId="66BA08A4" w14:textId="77777777" w:rsidR="00626FE1" w:rsidRDefault="00626FE1">
      <w:pPr>
        <w:rPr>
          <w:rFonts w:ascii="Times New Roman" w:hAnsi="Times New Roman" w:cs="Times New Roman"/>
          <w:b/>
          <w:bCs/>
          <w:sz w:val="22"/>
          <w:u w:val="single"/>
          <w:lang w:val="en-GB"/>
        </w:rPr>
      </w:pPr>
    </w:p>
    <w:p w14:paraId="1725DC3D" w14:textId="77777777" w:rsidR="00626FE1" w:rsidRPr="00626FE1" w:rsidRDefault="00626FE1">
      <w:pPr>
        <w:rPr>
          <w:rFonts w:ascii="Times New Roman" w:hAnsi="Times New Roman" w:cs="Times New Roman"/>
          <w:b/>
          <w:bCs/>
          <w:sz w:val="22"/>
          <w:u w:val="single"/>
          <w:lang w:val="en-GB"/>
        </w:rPr>
      </w:pPr>
    </w:p>
    <w:p w14:paraId="07565391" w14:textId="77777777" w:rsidR="009516E7" w:rsidRDefault="0058777D">
      <w:pPr>
        <w:rPr>
          <w:rFonts w:ascii="Times New Roman" w:hAnsi="Times New Roman" w:cs="Times New Roman"/>
          <w:b/>
          <w:bCs/>
          <w:sz w:val="22"/>
          <w:u w:val="single"/>
        </w:rPr>
      </w:pPr>
      <w:r>
        <w:rPr>
          <w:rFonts w:ascii="Times New Roman" w:hAnsi="Times New Roman" w:cs="Times New Roman" w:hint="eastAsia"/>
          <w:b/>
          <w:bCs/>
          <w:sz w:val="22"/>
          <w:u w:val="single"/>
        </w:rPr>
        <w:t>T</w:t>
      </w:r>
      <w:r>
        <w:rPr>
          <w:rFonts w:ascii="Times New Roman" w:hAnsi="Times New Roman" w:cs="Times New Roman"/>
          <w:b/>
          <w:bCs/>
          <w:sz w:val="22"/>
          <w:u w:val="single"/>
        </w:rPr>
        <w:t>h</w:t>
      </w:r>
      <w:r>
        <w:rPr>
          <w:rFonts w:ascii="Times New Roman" w:hAnsi="Times New Roman" w:cs="Times New Roman" w:hint="eastAsia"/>
          <w:b/>
          <w:bCs/>
          <w:sz w:val="22"/>
          <w:u w:val="single"/>
        </w:rPr>
        <w:t>e criteria UE select the pattern</w:t>
      </w:r>
    </w:p>
    <w:p w14:paraId="15D08F9C" w14:textId="77777777" w:rsidR="009516E7" w:rsidRDefault="0058777D">
      <w:pPr>
        <w:rPr>
          <w:rFonts w:ascii="Times New Roman" w:hAnsi="Times New Roman" w:cs="Times New Roman"/>
          <w:b/>
          <w:bCs/>
          <w:sz w:val="22"/>
          <w:u w:val="single"/>
        </w:rPr>
      </w:pPr>
      <w:r>
        <w:rPr>
          <w:rFonts w:ascii="Times New Roman" w:hAnsi="Times New Roman" w:cs="Times New Roman"/>
          <w:sz w:val="22"/>
        </w:rPr>
        <w:t>T</w:t>
      </w:r>
      <w:r>
        <w:rPr>
          <w:rFonts w:ascii="Times New Roman" w:hAnsi="Times New Roman" w:cs="Times New Roman" w:hint="eastAsia"/>
          <w:sz w:val="22"/>
        </w:rPr>
        <w:t>he criteria for pattern determination can be more complicated, while there could be more mechanism to be reused after we have a conclusion on issue #1-6.</w:t>
      </w:r>
    </w:p>
    <w:p w14:paraId="7D221468" w14:textId="40CDE947" w:rsidR="009516E7" w:rsidRDefault="006735C3">
      <w:pPr>
        <w:pStyle w:val="4"/>
        <w:spacing w:before="156" w:after="156"/>
        <w:rPr>
          <w:rFonts w:ascii="Times New Roman" w:hAnsi="Times New Roman" w:cs="Times New Roman"/>
          <w:i/>
          <w:iCs/>
          <w:u w:val="single"/>
          <w:lang w:val="en-GB"/>
        </w:rPr>
      </w:pPr>
      <w:r>
        <w:rPr>
          <w:rFonts w:ascii="Times New Roman" w:eastAsia="宋体" w:hAnsi="Times New Roman" w:cs="Times New Roman" w:hint="eastAsia"/>
          <w:kern w:val="0"/>
          <w:sz w:val="22"/>
          <w:szCs w:val="22"/>
          <w:u w:val="single"/>
          <w:shd w:val="clear" w:color="auto" w:fill="FFC000"/>
          <w:lang w:val="en-GB"/>
        </w:rPr>
        <w:t>[</w:t>
      </w:r>
      <w:r w:rsidR="00CE6466">
        <w:rPr>
          <w:rFonts w:ascii="Times New Roman" w:eastAsia="宋体" w:hAnsi="Times New Roman" w:cs="Times New Roman" w:hint="eastAsia"/>
          <w:kern w:val="0"/>
          <w:sz w:val="22"/>
          <w:szCs w:val="22"/>
          <w:u w:val="single"/>
          <w:shd w:val="clear" w:color="auto" w:fill="FFC000"/>
          <w:lang w:val="en-GB"/>
        </w:rPr>
        <w:t>Closed</w:t>
      </w:r>
      <w:r>
        <w:rPr>
          <w:rFonts w:ascii="Times New Roman" w:eastAsia="宋体" w:hAnsi="Times New Roman" w:cs="Times New Roman" w:hint="eastAsia"/>
          <w:kern w:val="0"/>
          <w:sz w:val="22"/>
          <w:szCs w:val="22"/>
          <w:u w:val="single"/>
          <w:shd w:val="clear" w:color="auto" w:fill="FFC000"/>
          <w:lang w:val="en-GB"/>
        </w:rPr>
        <w:t>]</w:t>
      </w:r>
      <w:r w:rsidR="0058777D">
        <w:rPr>
          <w:rFonts w:ascii="Times New Roman" w:eastAsia="宋体" w:hAnsi="Times New Roman" w:cs="Times New Roman" w:hint="eastAsia"/>
          <w:i/>
          <w:iCs/>
          <w:kern w:val="0"/>
          <w:sz w:val="22"/>
          <w:szCs w:val="22"/>
          <w:u w:val="single"/>
          <w:shd w:val="clear" w:color="auto" w:fill="FFC000"/>
          <w:lang w:val="en-GB"/>
        </w:rPr>
        <w:t>FL</w:t>
      </w:r>
      <w:r w:rsidR="0058777D">
        <w:rPr>
          <w:rFonts w:ascii="Times New Roman" w:eastAsia="宋体" w:hAnsi="Times New Roman" w:cs="Times New Roman"/>
          <w:i/>
          <w:iCs/>
          <w:kern w:val="0"/>
          <w:sz w:val="22"/>
          <w:szCs w:val="22"/>
          <w:u w:val="single"/>
          <w:shd w:val="clear" w:color="auto" w:fill="FFC000"/>
          <w:lang w:val="en-GB"/>
        </w:rPr>
        <w:t>’</w:t>
      </w:r>
      <w:r w:rsidR="0058777D">
        <w:rPr>
          <w:rFonts w:ascii="Times New Roman" w:eastAsia="宋体" w:hAnsi="Times New Roman" w:cs="Times New Roman" w:hint="eastAsia"/>
          <w:i/>
          <w:iCs/>
          <w:kern w:val="0"/>
          <w:sz w:val="22"/>
          <w:szCs w:val="22"/>
          <w:u w:val="single"/>
          <w:shd w:val="clear" w:color="auto" w:fill="FFC000"/>
          <w:lang w:val="en-GB"/>
        </w:rPr>
        <w:t>s question 1-8d</w:t>
      </w:r>
    </w:p>
    <w:p w14:paraId="1F75D797" w14:textId="77777777" w:rsidR="009516E7" w:rsidRDefault="0058777D">
      <w:pPr>
        <w:rPr>
          <w:rFonts w:ascii="Times New Roman" w:hAnsi="Times New Roman" w:cs="Times New Roman"/>
          <w:b/>
          <w:bCs/>
          <w:i/>
          <w:iCs/>
          <w:sz w:val="22"/>
          <w:lang w:val="en-GB"/>
        </w:rPr>
      </w:pPr>
      <w:r>
        <w:rPr>
          <w:rFonts w:ascii="Times New Roman" w:hAnsi="Times New Roman" w:cs="Times New Roman"/>
          <w:b/>
          <w:bCs/>
          <w:i/>
          <w:iCs/>
          <w:sz w:val="22"/>
          <w:lang w:val="en-GB"/>
        </w:rPr>
        <w:t>W</w:t>
      </w:r>
      <w:r>
        <w:rPr>
          <w:rFonts w:ascii="Times New Roman" w:hAnsi="Times New Roman" w:cs="Times New Roman" w:hint="eastAsia"/>
          <w:b/>
          <w:bCs/>
          <w:i/>
          <w:iCs/>
          <w:sz w:val="22"/>
          <w:lang w:val="en-GB"/>
        </w:rPr>
        <w:t>hat should be the criteria for UE to determine whether and which pattern can be used.?</w:t>
      </w:r>
    </w:p>
    <w:p w14:paraId="06DC6E70" w14:textId="77777777" w:rsidR="009516E7" w:rsidRDefault="0058777D">
      <w:pPr>
        <w:rPr>
          <w:rFonts w:ascii="Times New Roman" w:hAnsi="Times New Roman" w:cs="Times New Roman"/>
          <w:sz w:val="22"/>
          <w:lang w:val="en-GB"/>
        </w:rPr>
      </w:pPr>
      <w:r>
        <w:rPr>
          <w:rFonts w:ascii="Times New Roman" w:hAnsi="Times New Roman" w:cs="Times New Roman"/>
          <w:sz w:val="22"/>
          <w:lang w:val="en-GB"/>
        </w:rPr>
        <w:t>Companies</w:t>
      </w:r>
      <w:r>
        <w:rPr>
          <w:rFonts w:ascii="Times New Roman" w:hAnsi="Times New Roman" w:cs="Times New Roman" w:hint="eastAsia"/>
          <w:sz w:val="22"/>
          <w:lang w:val="en-GB"/>
        </w:rPr>
        <w:t xml:space="preserve"> are provided to your comments in the following table. </w:t>
      </w:r>
    </w:p>
    <w:tbl>
      <w:tblPr>
        <w:tblStyle w:val="af5"/>
        <w:tblpPr w:leftFromText="180" w:rightFromText="180" w:vertAnchor="text" w:horzAnchor="margin" w:tblpY="56"/>
        <w:tblW w:w="9634" w:type="dxa"/>
        <w:tblLook w:val="04A0" w:firstRow="1" w:lastRow="0" w:firstColumn="1" w:lastColumn="0" w:noHBand="0" w:noVBand="1"/>
      </w:tblPr>
      <w:tblGrid>
        <w:gridCol w:w="1150"/>
        <w:gridCol w:w="8484"/>
      </w:tblGrid>
      <w:tr w:rsidR="009516E7" w14:paraId="46F10DD4" w14:textId="77777777" w:rsidTr="000B40C7">
        <w:tc>
          <w:tcPr>
            <w:tcW w:w="1150" w:type="dxa"/>
            <w:vAlign w:val="center"/>
          </w:tcPr>
          <w:p w14:paraId="5185631A"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8484" w:type="dxa"/>
            <w:vAlign w:val="center"/>
          </w:tcPr>
          <w:p w14:paraId="0537C0EE"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9516E7" w14:paraId="33246F61" w14:textId="77777777" w:rsidTr="000B40C7">
        <w:tc>
          <w:tcPr>
            <w:tcW w:w="1150" w:type="dxa"/>
            <w:vAlign w:val="center"/>
          </w:tcPr>
          <w:p w14:paraId="28AC4DAB"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vivo</w:t>
            </w:r>
          </w:p>
        </w:tc>
        <w:tc>
          <w:tcPr>
            <w:tcW w:w="8484" w:type="dxa"/>
            <w:vAlign w:val="center"/>
          </w:tcPr>
          <w:p w14:paraId="752C4FD1"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Criterial is still based on RSRP as we discussed in separate proposal, and there’s no need to discuss it here again. </w:t>
            </w:r>
          </w:p>
          <w:p w14:paraId="3FFEF5B1"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RSRP thresholds are up to gNB to configure for </w:t>
            </w:r>
            <w:r>
              <w:rPr>
                <w:rFonts w:ascii="Times New Roman" w:hAnsi="Times New Roman" w:cs="Times New Roman"/>
                <w:b/>
                <w:szCs w:val="21"/>
                <w:u w:val="single"/>
                <w:lang w:val="en-GB"/>
              </w:rPr>
              <w:t>each PRACH resource partitioning</w:t>
            </w:r>
            <w:r>
              <w:rPr>
                <w:rFonts w:ascii="Times New Roman" w:hAnsi="Times New Roman" w:cs="Times New Roman"/>
                <w:bCs/>
                <w:szCs w:val="21"/>
                <w:lang w:val="en-GB"/>
              </w:rPr>
              <w:t>, which has nothing to do with what features or which number of TX beams are configured for the resource partitioning.</w:t>
            </w:r>
          </w:p>
        </w:tc>
      </w:tr>
      <w:tr w:rsidR="009516E7" w14:paraId="7516C7D3" w14:textId="77777777" w:rsidTr="000B40C7">
        <w:tc>
          <w:tcPr>
            <w:tcW w:w="1150" w:type="dxa"/>
            <w:vAlign w:val="center"/>
          </w:tcPr>
          <w:p w14:paraId="17D19B2E"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Ericsson </w:t>
            </w:r>
          </w:p>
        </w:tc>
        <w:tc>
          <w:tcPr>
            <w:tcW w:w="8484" w:type="dxa"/>
            <w:vAlign w:val="center"/>
          </w:tcPr>
          <w:p w14:paraId="5F3AFD5D"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We agree with the FL analysis that the criteria could become overly complex, requiring multiple RSRP thresholds and introducing additional challenges in determining those thresholds.</w:t>
            </w:r>
          </w:p>
        </w:tc>
      </w:tr>
      <w:tr w:rsidR="009516E7" w14:paraId="3A6B41FB" w14:textId="77777777" w:rsidTr="000B40C7">
        <w:tc>
          <w:tcPr>
            <w:tcW w:w="1150" w:type="dxa"/>
            <w:vAlign w:val="center"/>
          </w:tcPr>
          <w:p w14:paraId="05FCF134"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Lenovo</w:t>
            </w:r>
          </w:p>
        </w:tc>
        <w:tc>
          <w:tcPr>
            <w:tcW w:w="8484" w:type="dxa"/>
            <w:vAlign w:val="center"/>
          </w:tcPr>
          <w:p w14:paraId="53BDFBA1"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 xml:space="preserve">UE could use RSRP to </w:t>
            </w:r>
            <w:r>
              <w:rPr>
                <w:rFonts w:ascii="Times New Roman" w:hAnsi="Times New Roman" w:cs="Times New Roman"/>
                <w:bCs/>
                <w:szCs w:val="21"/>
                <w:lang w:val="en-GB"/>
              </w:rPr>
              <w:t>determin</w:t>
            </w:r>
            <w:r>
              <w:rPr>
                <w:rFonts w:ascii="Times New Roman" w:hAnsi="Times New Roman" w:cs="Times New Roman" w:hint="eastAsia"/>
                <w:bCs/>
                <w:szCs w:val="21"/>
                <w:lang w:val="en-GB"/>
              </w:rPr>
              <w:t>e the repetition number N, and according to gNB</w:t>
            </w:r>
            <w:r>
              <w:rPr>
                <w:rFonts w:ascii="Times New Roman" w:hAnsi="Times New Roman" w:cs="Times New Roman"/>
                <w:bCs/>
                <w:szCs w:val="21"/>
                <w:lang w:val="en-GB"/>
              </w:rPr>
              <w:t>’</w:t>
            </w:r>
            <w:r>
              <w:rPr>
                <w:rFonts w:ascii="Times New Roman" w:hAnsi="Times New Roman" w:cs="Times New Roman" w:hint="eastAsia"/>
                <w:bCs/>
                <w:szCs w:val="21"/>
                <w:lang w:val="en-GB"/>
              </w:rPr>
              <w:t xml:space="preserve">s indication to determine the number of </w:t>
            </w:r>
            <w:r>
              <w:rPr>
                <w:rFonts w:ascii="Times New Roman" w:hAnsi="Times New Roman" w:cs="Times New Roman"/>
                <w:bCs/>
                <w:szCs w:val="21"/>
                <w:lang w:val="en-GB"/>
              </w:rPr>
              <w:t>groups</w:t>
            </w:r>
            <w:r>
              <w:rPr>
                <w:rFonts w:ascii="Times New Roman" w:hAnsi="Times New Roman" w:cs="Times New Roman" w:hint="eastAsia"/>
                <w:bCs/>
                <w:szCs w:val="21"/>
                <w:lang w:val="en-GB"/>
              </w:rPr>
              <w:t xml:space="preserve">, then the pattern is </w:t>
            </w:r>
            <w:r>
              <w:rPr>
                <w:rFonts w:ascii="Times New Roman" w:hAnsi="Times New Roman" w:cs="Times New Roman"/>
                <w:bCs/>
                <w:szCs w:val="21"/>
                <w:lang w:val="en-GB"/>
              </w:rPr>
              <w:t>determined</w:t>
            </w:r>
            <w:r>
              <w:rPr>
                <w:rFonts w:ascii="Times New Roman" w:hAnsi="Times New Roman" w:cs="Times New Roman" w:hint="eastAsia"/>
                <w:bCs/>
                <w:szCs w:val="21"/>
                <w:lang w:val="en-GB"/>
              </w:rPr>
              <w:t xml:space="preserve">. we </w:t>
            </w:r>
            <w:r>
              <w:rPr>
                <w:rFonts w:ascii="Times New Roman" w:hAnsi="Times New Roman" w:cs="Times New Roman"/>
                <w:bCs/>
                <w:szCs w:val="21"/>
                <w:lang w:val="en-GB"/>
              </w:rPr>
              <w:t>don’t</w:t>
            </w:r>
            <w:r>
              <w:rPr>
                <w:rFonts w:ascii="Times New Roman" w:hAnsi="Times New Roman" w:cs="Times New Roman" w:hint="eastAsia"/>
                <w:bCs/>
                <w:szCs w:val="21"/>
                <w:lang w:val="en-GB"/>
              </w:rPr>
              <w:t xml:space="preserve"> </w:t>
            </w:r>
            <w:r>
              <w:rPr>
                <w:rFonts w:ascii="Times New Roman" w:hAnsi="Times New Roman" w:cs="Times New Roman"/>
                <w:bCs/>
                <w:szCs w:val="21"/>
                <w:lang w:val="en-GB"/>
              </w:rPr>
              <w:t xml:space="preserve">think </w:t>
            </w:r>
            <w:r>
              <w:rPr>
                <w:rFonts w:ascii="Times New Roman" w:hAnsi="Times New Roman" w:cs="Times New Roman" w:hint="eastAsia"/>
                <w:bCs/>
                <w:szCs w:val="21"/>
                <w:lang w:val="en-GB"/>
              </w:rPr>
              <w:t xml:space="preserve">there </w:t>
            </w:r>
            <w:r>
              <w:rPr>
                <w:rFonts w:ascii="Times New Roman" w:hAnsi="Times New Roman" w:cs="Times New Roman"/>
                <w:bCs/>
                <w:szCs w:val="21"/>
                <w:lang w:val="en-GB"/>
              </w:rPr>
              <w:t xml:space="preserve">should </w:t>
            </w:r>
            <w:r>
              <w:rPr>
                <w:rFonts w:ascii="Times New Roman" w:hAnsi="Times New Roman" w:cs="Times New Roman" w:hint="eastAsia"/>
                <w:bCs/>
                <w:szCs w:val="21"/>
                <w:lang w:val="en-GB"/>
              </w:rPr>
              <w:t>be many patterns</w:t>
            </w:r>
            <w:r>
              <w:rPr>
                <w:rFonts w:ascii="Times New Roman" w:hAnsi="Times New Roman" w:cs="Times New Roman"/>
                <w:bCs/>
                <w:szCs w:val="21"/>
                <w:lang w:val="en-GB"/>
              </w:rPr>
              <w:t xml:space="preserve"> to be configured. </w:t>
            </w:r>
          </w:p>
        </w:tc>
      </w:tr>
      <w:tr w:rsidR="009516E7" w14:paraId="6FDDBCF3" w14:textId="77777777" w:rsidTr="000B40C7">
        <w:tc>
          <w:tcPr>
            <w:tcW w:w="1150" w:type="dxa"/>
            <w:vAlign w:val="center"/>
          </w:tcPr>
          <w:p w14:paraId="3FCF02A4"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8484" w:type="dxa"/>
            <w:vAlign w:val="center"/>
          </w:tcPr>
          <w:p w14:paraId="03A519DC" w14:textId="77777777" w:rsidR="009516E7" w:rsidRDefault="0058777D">
            <w:pPr>
              <w:spacing w:after="0"/>
              <w:rPr>
                <w:rFonts w:ascii="Times New Roman" w:hAnsi="Times New Roman" w:cs="Times New Roman"/>
                <w:bCs/>
                <w:szCs w:val="21"/>
              </w:rPr>
            </w:pPr>
            <w:r>
              <w:rPr>
                <w:rFonts w:ascii="Times New Roman" w:hAnsi="Times New Roman" w:cs="Times New Roman"/>
                <w:bCs/>
                <w:szCs w:val="21"/>
              </w:rPr>
              <w:t>In our understanding, once the UE determines the number of Tx beams and the number of repetitions per beam, the UE may transmit according to the determined parameters and the rule on repetition/cycling. Not sure for the additional criterion.</w:t>
            </w:r>
          </w:p>
        </w:tc>
      </w:tr>
      <w:tr w:rsidR="000B40C7" w14:paraId="02083958" w14:textId="77777777" w:rsidTr="000B40C7">
        <w:tc>
          <w:tcPr>
            <w:tcW w:w="1150" w:type="dxa"/>
            <w:vAlign w:val="center"/>
          </w:tcPr>
          <w:p w14:paraId="0C803840" w14:textId="1089D9DB" w:rsidR="000B40C7" w:rsidRDefault="000B40C7" w:rsidP="000B40C7">
            <w:pPr>
              <w:spacing w:after="0"/>
              <w:rPr>
                <w:rFonts w:ascii="Times New Roman" w:hAnsi="Times New Roman" w:cs="Times New Roman"/>
                <w:bCs/>
                <w:szCs w:val="21"/>
                <w:lang w:val="en-GB"/>
              </w:rPr>
            </w:pPr>
            <w:r>
              <w:rPr>
                <w:rFonts w:ascii="Times New Roman" w:hAnsi="Times New Roman" w:cs="Times New Roman" w:hint="eastAsia"/>
                <w:bCs/>
                <w:szCs w:val="21"/>
                <w:lang w:val="en-GB"/>
              </w:rPr>
              <w:t>CATT</w:t>
            </w:r>
          </w:p>
        </w:tc>
        <w:tc>
          <w:tcPr>
            <w:tcW w:w="8484" w:type="dxa"/>
          </w:tcPr>
          <w:p w14:paraId="2DFA9A8F" w14:textId="0FBE5DE2" w:rsidR="000B40C7" w:rsidRDefault="000B40C7" w:rsidP="000B40C7">
            <w:pPr>
              <w:spacing w:after="0"/>
              <w:rPr>
                <w:rFonts w:ascii="Times New Roman" w:hAnsi="Times New Roman" w:cs="Times New Roman"/>
                <w:bCs/>
                <w:szCs w:val="21"/>
              </w:rPr>
            </w:pPr>
            <w:r>
              <w:rPr>
                <w:rFonts w:ascii="Times New Roman" w:hAnsi="Times New Roman" w:cs="Times New Roman"/>
                <w:bCs/>
                <w:szCs w:val="21"/>
              </w:rPr>
              <w:t>3</w:t>
            </w:r>
            <w:r w:rsidRPr="000B40C7">
              <w:rPr>
                <w:rFonts w:ascii="Times New Roman" w:hAnsi="Times New Roman" w:cs="Times New Roman"/>
                <w:bCs/>
                <w:szCs w:val="21"/>
              </w:rPr>
              <w:t>The gNB can’t have the knowledge of the Tx beams of the all UEs in the cell, thus it’s hard to gNB decide how to configure the RO pattern. To be safe, the gNB needs to configure all possible RO patterns which will results in RACH partition excessively fragmented.</w:t>
            </w:r>
          </w:p>
        </w:tc>
      </w:tr>
      <w:tr w:rsidR="00776347" w14:paraId="72704A0F" w14:textId="77777777" w:rsidTr="00BA0EF7">
        <w:tc>
          <w:tcPr>
            <w:tcW w:w="1150" w:type="dxa"/>
            <w:vAlign w:val="center"/>
          </w:tcPr>
          <w:p w14:paraId="3BAC6AD9" w14:textId="4BA85ECA" w:rsidR="00776347" w:rsidRDefault="00776347" w:rsidP="00776347">
            <w:pPr>
              <w:spacing w:after="0"/>
              <w:rPr>
                <w:rFonts w:ascii="Times New Roman" w:hAnsi="Times New Roman" w:cs="Times New Roman"/>
                <w:bCs/>
                <w:szCs w:val="21"/>
                <w:lang w:val="en-GB"/>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8484" w:type="dxa"/>
            <w:vAlign w:val="center"/>
          </w:tcPr>
          <w:p w14:paraId="608BE8D6" w14:textId="15494B98" w:rsidR="00776347" w:rsidRDefault="00776347" w:rsidP="00776347">
            <w:pPr>
              <w:spacing w:after="0"/>
              <w:rPr>
                <w:rFonts w:ascii="Times New Roman" w:hAnsi="Times New Roman" w:cs="Times New Roman"/>
                <w:bCs/>
                <w:szCs w:val="21"/>
              </w:rPr>
            </w:pPr>
            <w:r>
              <w:rPr>
                <w:rFonts w:ascii="Times New Roman" w:hAnsi="Times New Roman" w:cs="Times New Roman" w:hint="eastAsia"/>
                <w:bCs/>
                <w:szCs w:val="21"/>
              </w:rPr>
              <w:t>I</w:t>
            </w:r>
            <w:r>
              <w:rPr>
                <w:rFonts w:ascii="Times New Roman" w:hAnsi="Times New Roman" w:cs="Times New Roman"/>
                <w:bCs/>
                <w:szCs w:val="21"/>
              </w:rPr>
              <w:t>n our view, after the determination of the number of PRACH transmission and the number of RO subgroup / PRACH transmission per RO subgroup, UE can determine the pattern.</w:t>
            </w:r>
          </w:p>
        </w:tc>
      </w:tr>
      <w:tr w:rsidR="00345A28" w14:paraId="5A0DD07A" w14:textId="77777777" w:rsidTr="00BA0EF7">
        <w:tc>
          <w:tcPr>
            <w:tcW w:w="1150" w:type="dxa"/>
            <w:vAlign w:val="center"/>
          </w:tcPr>
          <w:p w14:paraId="4E858118" w14:textId="0A843EB6" w:rsidR="00345A28" w:rsidRDefault="00345A28" w:rsidP="00345A28">
            <w:pPr>
              <w:spacing w:after="0"/>
              <w:rPr>
                <w:rFonts w:ascii="Times New Roman" w:hAnsi="Times New Roman" w:cs="Times New Roman"/>
                <w:bCs/>
                <w:szCs w:val="21"/>
                <w:lang w:val="en-GB"/>
              </w:rPr>
            </w:pPr>
            <w:r>
              <w:rPr>
                <w:rFonts w:ascii="Times New Roman" w:hAnsi="Times New Roman" w:cs="Times New Roman"/>
                <w:bCs/>
                <w:szCs w:val="21"/>
                <w:lang w:val="en-GB"/>
              </w:rPr>
              <w:t>NOKIA</w:t>
            </w:r>
          </w:p>
        </w:tc>
        <w:tc>
          <w:tcPr>
            <w:tcW w:w="8484" w:type="dxa"/>
            <w:vAlign w:val="center"/>
          </w:tcPr>
          <w:p w14:paraId="0E6674CE" w14:textId="77777777" w:rsidR="00345A28" w:rsidRDefault="00345A28" w:rsidP="00345A28">
            <w:pPr>
              <w:spacing w:after="0"/>
              <w:rPr>
                <w:rFonts w:ascii="Times New Roman" w:hAnsi="Times New Roman" w:cs="Times New Roman"/>
                <w:bCs/>
                <w:szCs w:val="21"/>
                <w:lang w:val="it-IT"/>
              </w:rPr>
            </w:pPr>
            <w:r>
              <w:rPr>
                <w:rFonts w:ascii="Times New Roman" w:hAnsi="Times New Roman" w:cs="Times New Roman"/>
                <w:bCs/>
                <w:szCs w:val="21"/>
                <w:lang w:val="it-IT"/>
              </w:rPr>
              <w:t>There’s two possibile angles:</w:t>
            </w:r>
          </w:p>
          <w:p w14:paraId="0B9BCE84" w14:textId="77777777" w:rsidR="00345A28" w:rsidRPr="00345A28" w:rsidRDefault="00345A28" w:rsidP="00345A28">
            <w:pPr>
              <w:pStyle w:val="af9"/>
              <w:numPr>
                <w:ilvl w:val="2"/>
                <w:numId w:val="31"/>
              </w:numPr>
              <w:tabs>
                <w:tab w:val="clear" w:pos="1800"/>
              </w:tabs>
              <w:spacing w:after="0"/>
              <w:ind w:firstLineChars="0"/>
              <w:rPr>
                <w:rFonts w:eastAsiaTheme="minorEastAsia"/>
                <w:bCs/>
                <w:kern w:val="2"/>
                <w:sz w:val="21"/>
                <w:szCs w:val="21"/>
                <w:lang w:val="it-IT" w:eastAsia="zh-CN"/>
              </w:rPr>
            </w:pPr>
            <w:r w:rsidRPr="00345A28">
              <w:rPr>
                <w:rFonts w:eastAsiaTheme="minorEastAsia"/>
                <w:bCs/>
                <w:kern w:val="2"/>
                <w:sz w:val="21"/>
                <w:szCs w:val="21"/>
                <w:lang w:val="it-IT" w:eastAsia="zh-CN"/>
              </w:rPr>
              <w:t>pattern by design, in this case a specific signalling needs to be defined</w:t>
            </w:r>
          </w:p>
          <w:p w14:paraId="734E62F6" w14:textId="77777777" w:rsidR="00345A28" w:rsidRPr="00345A28" w:rsidRDefault="00345A28" w:rsidP="00345A28">
            <w:pPr>
              <w:pStyle w:val="af9"/>
              <w:numPr>
                <w:ilvl w:val="2"/>
                <w:numId w:val="31"/>
              </w:numPr>
              <w:tabs>
                <w:tab w:val="clear" w:pos="1800"/>
              </w:tabs>
              <w:spacing w:after="0"/>
              <w:ind w:firstLineChars="0"/>
              <w:rPr>
                <w:rFonts w:eastAsiaTheme="minorEastAsia"/>
                <w:bCs/>
                <w:kern w:val="2"/>
                <w:sz w:val="21"/>
                <w:szCs w:val="21"/>
                <w:lang w:val="it-IT" w:eastAsia="zh-CN"/>
              </w:rPr>
            </w:pPr>
            <w:r w:rsidRPr="00345A28">
              <w:rPr>
                <w:rFonts w:eastAsiaTheme="minorEastAsia"/>
                <w:bCs/>
                <w:kern w:val="2"/>
                <w:sz w:val="21"/>
                <w:szCs w:val="21"/>
                <w:lang w:val="it-IT" w:eastAsia="zh-CN"/>
              </w:rPr>
              <w:t>pattern by configuration, in which we have patterns deduced by relations between ROs, e.g., number of OS between two Ros minor than e certain gap</w:t>
            </w:r>
          </w:p>
          <w:p w14:paraId="72B66356" w14:textId="21375C5F" w:rsidR="00345A28" w:rsidRDefault="00345A28" w:rsidP="00345A28">
            <w:pPr>
              <w:spacing w:after="0"/>
              <w:rPr>
                <w:rFonts w:ascii="Times New Roman" w:hAnsi="Times New Roman" w:cs="Times New Roman"/>
                <w:bCs/>
                <w:szCs w:val="21"/>
              </w:rPr>
            </w:pPr>
            <w:r>
              <w:rPr>
                <w:bCs/>
                <w:szCs w:val="21"/>
              </w:rPr>
              <w:t>We propose to discuss between these two possibilities.</w:t>
            </w:r>
          </w:p>
        </w:tc>
      </w:tr>
      <w:tr w:rsidR="00B014AF" w14:paraId="02FA6CE6" w14:textId="77777777" w:rsidTr="00BA0EF7">
        <w:tc>
          <w:tcPr>
            <w:tcW w:w="1150" w:type="dxa"/>
            <w:vAlign w:val="center"/>
          </w:tcPr>
          <w:p w14:paraId="51C32818" w14:textId="528DF9BA" w:rsidR="00B014AF" w:rsidRDefault="00B014AF" w:rsidP="00B014AF">
            <w:pPr>
              <w:spacing w:after="0"/>
              <w:rPr>
                <w:rFonts w:ascii="Times New Roman" w:hAnsi="Times New Roman" w:cs="Times New Roman"/>
                <w:bCs/>
                <w:szCs w:val="21"/>
                <w:lang w:val="en-GB"/>
              </w:rPr>
            </w:pPr>
            <w:r>
              <w:rPr>
                <w:rFonts w:ascii="Times New Roman" w:hAnsi="Times New Roman" w:cs="Times New Roman"/>
                <w:bCs/>
                <w:szCs w:val="21"/>
                <w:lang w:val="en-GB"/>
              </w:rPr>
              <w:t>Huawei, HiSilicon</w:t>
            </w:r>
          </w:p>
        </w:tc>
        <w:tc>
          <w:tcPr>
            <w:tcW w:w="8484" w:type="dxa"/>
            <w:vAlign w:val="center"/>
          </w:tcPr>
          <w:p w14:paraId="46E60FD6" w14:textId="2BB22C76" w:rsidR="00B014AF" w:rsidRDefault="00B014AF" w:rsidP="00B014AF">
            <w:pPr>
              <w:spacing w:after="0"/>
              <w:rPr>
                <w:rFonts w:ascii="Times New Roman" w:hAnsi="Times New Roman" w:cs="Times New Roman"/>
                <w:bCs/>
                <w:szCs w:val="21"/>
                <w:lang w:val="it-IT"/>
              </w:rPr>
            </w:pPr>
            <w:r>
              <w:rPr>
                <w:rFonts w:ascii="Times New Roman" w:hAnsi="Times New Roman" w:cs="Times New Roman"/>
                <w:bCs/>
                <w:szCs w:val="21"/>
                <w:lang w:val="en-GB"/>
              </w:rPr>
              <w:t xml:space="preserve">We think that the criteria should be to use </w:t>
            </w:r>
            <w:r>
              <w:rPr>
                <w:rFonts w:ascii="Times New Roman" w:hAnsi="Times New Roman" w:cs="Times New Roman" w:hint="eastAsia"/>
                <w:bCs/>
                <w:szCs w:val="21"/>
                <w:lang w:val="en-GB"/>
              </w:rPr>
              <w:t>R</w:t>
            </w:r>
            <w:r>
              <w:rPr>
                <w:rFonts w:ascii="Times New Roman" w:hAnsi="Times New Roman" w:cs="Times New Roman"/>
                <w:bCs/>
                <w:szCs w:val="21"/>
                <w:lang w:val="en-GB"/>
              </w:rPr>
              <w:t>SRP-threshold for different pattern that can be configured for UE selection.</w:t>
            </w:r>
          </w:p>
        </w:tc>
      </w:tr>
    </w:tbl>
    <w:p w14:paraId="09EBAA49" w14:textId="77777777" w:rsidR="00CE6466" w:rsidRPr="00077161" w:rsidRDefault="00CE6466" w:rsidP="00CE6466">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1112BE7C" w14:textId="3B9FD2D1" w:rsidR="00CE6466" w:rsidRDefault="00CE6466" w:rsidP="00CE6466">
      <w:pPr>
        <w:rPr>
          <w:rFonts w:ascii="Times New Roman" w:hAnsi="Times New Roman" w:cs="Times New Roman"/>
          <w:szCs w:val="21"/>
          <w:lang w:val="en-GB"/>
        </w:rPr>
      </w:pPr>
      <w:r>
        <w:rPr>
          <w:rFonts w:ascii="Times New Roman" w:eastAsia="宋体" w:hAnsi="Times New Roman" w:cs="Times New Roman"/>
          <w:kern w:val="0"/>
          <w:sz w:val="22"/>
        </w:rPr>
        <w:t>A</w:t>
      </w:r>
      <w:r>
        <w:rPr>
          <w:rFonts w:ascii="Times New Roman" w:eastAsia="宋体" w:hAnsi="Times New Roman" w:cs="Times New Roman" w:hint="eastAsia"/>
          <w:kern w:val="0"/>
          <w:sz w:val="22"/>
        </w:rPr>
        <w:t xml:space="preserve">ccording to the comments, FL thinks that the criteria can be based on the results of issue #1-6, if this </w:t>
      </w:r>
      <w:r>
        <w:rPr>
          <w:rFonts w:ascii="Times New Roman" w:eastAsia="宋体" w:hAnsi="Times New Roman" w:cs="Times New Roman"/>
          <w:kern w:val="0"/>
          <w:sz w:val="22"/>
        </w:rPr>
        <w:t>optimization</w:t>
      </w:r>
      <w:r>
        <w:rPr>
          <w:rFonts w:ascii="Times New Roman" w:eastAsia="宋体" w:hAnsi="Times New Roman" w:cs="Times New Roman" w:hint="eastAsia"/>
          <w:kern w:val="0"/>
          <w:sz w:val="22"/>
        </w:rPr>
        <w:t xml:space="preserve"> mechanism is supported. Thus, FL would like to stop the discussion on this issue currently.</w:t>
      </w:r>
    </w:p>
    <w:p w14:paraId="6BDF861F" w14:textId="7D677037" w:rsidR="00CE6466" w:rsidRPr="00CE6466" w:rsidRDefault="00CE6466" w:rsidP="00CE6466">
      <w:pPr>
        <w:spacing w:after="0" w:line="312" w:lineRule="auto"/>
        <w:rPr>
          <w:rFonts w:ascii="Times New Roman" w:hAnsi="Times New Roman" w:cs="Times New Roman"/>
          <w:b/>
          <w:bCs/>
          <w:szCs w:val="21"/>
          <w:lang w:val="en-GB"/>
        </w:rPr>
      </w:pPr>
      <w:r>
        <w:rPr>
          <w:rFonts w:ascii="Times New Roman" w:hAnsi="Times New Roman" w:cs="Times New Roman" w:hint="eastAsia"/>
          <w:szCs w:val="21"/>
          <w:lang w:val="en-GB"/>
        </w:rPr>
        <w:t xml:space="preserve"> </w:t>
      </w:r>
    </w:p>
    <w:p w14:paraId="1B6EE3FE" w14:textId="76F9E64F" w:rsidR="009516E7" w:rsidRDefault="00CE6466">
      <w:pPr>
        <w:rPr>
          <w:rFonts w:ascii="Times New Roman" w:eastAsia="宋体" w:hAnsi="Times New Roman" w:cs="Times New Roman"/>
          <w:kern w:val="0"/>
          <w:sz w:val="22"/>
        </w:rPr>
      </w:pPr>
      <w:r w:rsidRPr="00CE6466">
        <w:rPr>
          <w:rFonts w:ascii="Times New Roman" w:hAnsi="Times New Roman" w:cs="Times New Roman" w:hint="eastAsia"/>
          <w:b/>
          <w:bCs/>
          <w:sz w:val="22"/>
          <w:lang w:val="en-GB"/>
        </w:rPr>
        <w:t>And AGAIN</w:t>
      </w:r>
      <w:r>
        <w:rPr>
          <w:rFonts w:ascii="Times New Roman" w:hAnsi="Times New Roman" w:cs="Times New Roman" w:hint="eastAsia"/>
          <w:sz w:val="22"/>
          <w:lang w:val="en-GB"/>
        </w:rPr>
        <w:t>, s</w:t>
      </w:r>
      <w:r w:rsidR="0058777D">
        <w:rPr>
          <w:rFonts w:ascii="Times New Roman" w:hAnsi="Times New Roman" w:cs="Times New Roman" w:hint="eastAsia"/>
          <w:sz w:val="22"/>
          <w:lang w:val="en-GB"/>
        </w:rPr>
        <w:t xml:space="preserve">ince this mechanism is not necessity for this WI, FL will try to only make some </w:t>
      </w:r>
      <w:r w:rsidR="0058777D">
        <w:rPr>
          <w:rFonts w:ascii="Times New Roman" w:hAnsi="Times New Roman" w:cs="Times New Roman"/>
          <w:sz w:val="22"/>
          <w:lang w:val="en-GB"/>
        </w:rPr>
        <w:t>general</w:t>
      </w:r>
      <w:r w:rsidR="0058777D">
        <w:rPr>
          <w:rFonts w:ascii="Times New Roman" w:hAnsi="Times New Roman" w:cs="Times New Roman" w:hint="eastAsia"/>
          <w:sz w:val="22"/>
          <w:lang w:val="en-GB"/>
        </w:rPr>
        <w:t xml:space="preserve"> conclusions on this mechanism for further study if possible. </w:t>
      </w:r>
      <w:r w:rsidR="0058777D">
        <w:rPr>
          <w:rFonts w:ascii="Times New Roman" w:hAnsi="Times New Roman" w:cs="Times New Roman"/>
          <w:sz w:val="22"/>
          <w:lang w:val="en-GB"/>
        </w:rPr>
        <w:t>B</w:t>
      </w:r>
      <w:r w:rsidR="0058777D">
        <w:rPr>
          <w:rFonts w:ascii="Times New Roman" w:hAnsi="Times New Roman" w:cs="Times New Roman" w:hint="eastAsia"/>
          <w:sz w:val="22"/>
          <w:lang w:val="en-GB"/>
        </w:rPr>
        <w:t>ut if the opinions are diverge, FL may not give any proposals or conclusions for further study.</w:t>
      </w:r>
      <w:r w:rsidR="0058777D">
        <w:rPr>
          <w:rFonts w:ascii="Times New Roman" w:eastAsia="宋体" w:hAnsi="Times New Roman" w:cs="Times New Roman" w:hint="eastAsia"/>
          <w:kern w:val="0"/>
          <w:sz w:val="22"/>
        </w:rPr>
        <w:t xml:space="preserve"> </w:t>
      </w:r>
    </w:p>
    <w:p w14:paraId="082D4445" w14:textId="77777777" w:rsidR="009516E7" w:rsidRDefault="0058777D">
      <w:pPr>
        <w:pStyle w:val="20"/>
        <w:spacing w:before="156" w:after="156"/>
        <w:rPr>
          <w:rFonts w:ascii="Arial" w:hAnsi="Arial" w:cs="Arial"/>
          <w:b/>
          <w:bCs w:val="0"/>
          <w:u w:val="single"/>
        </w:rPr>
      </w:pPr>
      <w:r>
        <w:rPr>
          <w:rFonts w:ascii="Arial" w:hAnsi="Arial" w:cs="Arial" w:hint="eastAsia"/>
          <w:b/>
          <w:bCs w:val="0"/>
          <w:u w:val="single"/>
        </w:rPr>
        <w:t>Issue#1-9: Power ramping issues</w:t>
      </w:r>
    </w:p>
    <w:p w14:paraId="4BA0B8FF"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Issue#1-9 can be found as follows.</w:t>
      </w:r>
    </w:p>
    <w:tbl>
      <w:tblPr>
        <w:tblStyle w:val="af5"/>
        <w:tblW w:w="0" w:type="auto"/>
        <w:tblInd w:w="108" w:type="dxa"/>
        <w:tblLook w:val="04A0" w:firstRow="1" w:lastRow="0" w:firstColumn="1" w:lastColumn="0" w:noHBand="0" w:noVBand="1"/>
      </w:tblPr>
      <w:tblGrid>
        <w:gridCol w:w="1272"/>
        <w:gridCol w:w="8303"/>
      </w:tblGrid>
      <w:tr w:rsidR="009516E7" w14:paraId="01AF5D64" w14:textId="77777777">
        <w:tc>
          <w:tcPr>
            <w:tcW w:w="1272" w:type="dxa"/>
            <w:vAlign w:val="center"/>
          </w:tcPr>
          <w:p w14:paraId="6FE5F5BC"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56" w:type="dxa"/>
            <w:vAlign w:val="center"/>
          </w:tcPr>
          <w:p w14:paraId="64112B19"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Proposals</w:t>
            </w:r>
          </w:p>
        </w:tc>
      </w:tr>
      <w:tr w:rsidR="009516E7" w14:paraId="2E37B425" w14:textId="77777777">
        <w:tc>
          <w:tcPr>
            <w:tcW w:w="1272" w:type="dxa"/>
            <w:vAlign w:val="center"/>
          </w:tcPr>
          <w:p w14:paraId="3F9E69BE"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Spreadtrum, UNISOC</w:t>
            </w:r>
          </w:p>
        </w:tc>
        <w:tc>
          <w:tcPr>
            <w:tcW w:w="8356" w:type="dxa"/>
            <w:vAlign w:val="center"/>
          </w:tcPr>
          <w:p w14:paraId="3B4B8281"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 7:</w:t>
            </w:r>
            <w:r>
              <w:rPr>
                <w:rFonts w:ascii="Times New Roman" w:hAnsi="Times New Roman" w:cs="Times New Roman"/>
                <w:bCs/>
                <w:i/>
                <w:sz w:val="20"/>
                <w:szCs w:val="20"/>
              </w:rPr>
              <w:tab/>
              <w:t>For power ramping for multiple PRACH transmissions with different Tx beams</w:t>
            </w:r>
          </w:p>
          <w:p w14:paraId="5ADA6F98"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Cs/>
                <w:i/>
                <w:sz w:val="20"/>
                <w:szCs w:val="20"/>
              </w:rPr>
              <w:t>•</w:t>
            </w:r>
            <w:r>
              <w:rPr>
                <w:rFonts w:ascii="Times New Roman" w:hAnsi="Times New Roman" w:cs="Times New Roman"/>
                <w:bCs/>
                <w:i/>
                <w:sz w:val="20"/>
                <w:szCs w:val="20"/>
              </w:rPr>
              <w:tab/>
              <w:t>Case1: Layer 1 notifies higher layers to suspend the corresponding power ramping counter when UE changes the spatial domain transmission filter of PRACH transmission in all of PRACH occasions</w:t>
            </w:r>
          </w:p>
          <w:p w14:paraId="08F8072B" w14:textId="77777777" w:rsidR="009516E7" w:rsidRDefault="0058777D">
            <w:pPr>
              <w:overflowPunct w:val="0"/>
              <w:autoSpaceDE w:val="0"/>
              <w:autoSpaceDN w:val="0"/>
              <w:adjustRightInd w:val="0"/>
              <w:snapToGrid w:val="0"/>
              <w:spacing w:after="0" w:line="312" w:lineRule="auto"/>
              <w:textAlignment w:val="baseline"/>
              <w:rPr>
                <w:rFonts w:ascii="Times New Roman" w:eastAsia="等线" w:hAnsi="Times New Roman" w:cs="Times New Roman"/>
                <w:bCs/>
                <w:i/>
                <w:sz w:val="20"/>
                <w:szCs w:val="20"/>
                <w:lang w:val="en-GB"/>
              </w:rPr>
            </w:pPr>
            <w:r>
              <w:rPr>
                <w:rFonts w:ascii="Times New Roman" w:hAnsi="Times New Roman" w:cs="Times New Roman"/>
                <w:bCs/>
                <w:i/>
                <w:sz w:val="20"/>
                <w:szCs w:val="20"/>
              </w:rPr>
              <w:t>•</w:t>
            </w:r>
            <w:r>
              <w:rPr>
                <w:rFonts w:ascii="Times New Roman" w:hAnsi="Times New Roman" w:cs="Times New Roman"/>
                <w:bCs/>
                <w:i/>
                <w:sz w:val="20"/>
                <w:szCs w:val="20"/>
              </w:rPr>
              <w:tab/>
              <w:t>Case2: Layer 1 may notify higher layers to suspend the corresponding power ramping counter when UE changes the spatial domain transmission filter of PRACH transmission in any of PRACH occasions.</w:t>
            </w:r>
          </w:p>
        </w:tc>
      </w:tr>
      <w:tr w:rsidR="009516E7" w14:paraId="36A7D04E" w14:textId="77777777">
        <w:tc>
          <w:tcPr>
            <w:tcW w:w="1272" w:type="dxa"/>
            <w:vAlign w:val="center"/>
          </w:tcPr>
          <w:p w14:paraId="2A06B9C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LGE</w:t>
            </w:r>
          </w:p>
        </w:tc>
        <w:tc>
          <w:tcPr>
            <w:tcW w:w="8356" w:type="dxa"/>
            <w:vAlign w:val="center"/>
          </w:tcPr>
          <w:p w14:paraId="5F119B99" w14:textId="77777777" w:rsidR="009516E7" w:rsidRDefault="0058777D">
            <w:pPr>
              <w:pStyle w:val="Proposal"/>
              <w:spacing w:line="312" w:lineRule="auto"/>
              <w:rPr>
                <w:rFonts w:ascii="Times New Roman" w:hAnsi="Times New Roman" w:cs="Times New Roman"/>
                <w:b w:val="0"/>
                <w:i/>
                <w:sz w:val="20"/>
                <w:szCs w:val="20"/>
              </w:rPr>
            </w:pPr>
            <w:r>
              <w:rPr>
                <w:rFonts w:ascii="Times New Roman" w:hAnsi="Times New Roman" w:cs="Times New Roman"/>
                <w:bCs w:val="0"/>
                <w:i/>
                <w:sz w:val="20"/>
                <w:szCs w:val="20"/>
              </w:rPr>
              <w:t>Observation 7:</w:t>
            </w:r>
            <w:r>
              <w:rPr>
                <w:rFonts w:ascii="Times New Roman" w:hAnsi="Times New Roman" w:cs="Times New Roman"/>
                <w:b w:val="0"/>
                <w:i/>
                <w:sz w:val="20"/>
                <w:szCs w:val="20"/>
              </w:rPr>
              <w:t xml:space="preserve"> Power ramping is a necessary mechanism to improve PRACH detection performance, and should be supported for multiple PRACH transmissions with different Tx beams, similar to the same-beam case.</w:t>
            </w:r>
          </w:p>
          <w:p w14:paraId="418B1F0A" w14:textId="77777777" w:rsidR="009516E7" w:rsidRDefault="0058777D">
            <w:pPr>
              <w:pStyle w:val="Proposal"/>
              <w:spacing w:line="312" w:lineRule="auto"/>
              <w:rPr>
                <w:rFonts w:ascii="Times New Roman" w:hAnsi="Times New Roman" w:cs="Times New Roman"/>
                <w:b w:val="0"/>
                <w:i/>
                <w:sz w:val="20"/>
                <w:szCs w:val="20"/>
              </w:rPr>
            </w:pPr>
            <w:r>
              <w:rPr>
                <w:rFonts w:ascii="Times New Roman" w:hAnsi="Times New Roman" w:cs="Times New Roman"/>
                <w:bCs w:val="0"/>
                <w:i/>
                <w:sz w:val="20"/>
                <w:szCs w:val="20"/>
              </w:rPr>
              <w:t xml:space="preserve">Proposal 10: </w:t>
            </w:r>
            <w:r>
              <w:rPr>
                <w:rFonts w:ascii="Times New Roman" w:hAnsi="Times New Roman" w:cs="Times New Roman"/>
                <w:b w:val="0"/>
                <w:i/>
                <w:sz w:val="20"/>
                <w:szCs w:val="20"/>
              </w:rPr>
              <w:t>RAN1 to support power ramping for multiple PRACH transmissions with different Tx beams. Handling power ramping for multiple PRACH transmissions with different Tx beams</w:t>
            </w:r>
          </w:p>
          <w:p w14:paraId="11329009" w14:textId="77777777" w:rsidR="009516E7" w:rsidRDefault="0058777D">
            <w:pPr>
              <w:widowControl/>
              <w:numPr>
                <w:ilvl w:val="0"/>
                <w:numId w:val="57"/>
              </w:numPr>
              <w:tabs>
                <w:tab w:val="left" w:pos="720"/>
              </w:tabs>
              <w:overflowPunct w:val="0"/>
              <w:autoSpaceDE w:val="0"/>
              <w:autoSpaceDN w:val="0"/>
              <w:adjustRightInd w:val="0"/>
              <w:spacing w:after="0" w:line="312" w:lineRule="auto"/>
              <w:ind w:left="420" w:hanging="420"/>
              <w:textAlignment w:val="baseline"/>
              <w:rPr>
                <w:rFonts w:ascii="Times New Roman" w:eastAsia="Batang" w:hAnsi="Times New Roman" w:cs="Times New Roman"/>
                <w:bCs/>
                <w:i/>
                <w:sz w:val="20"/>
                <w:szCs w:val="20"/>
                <w:lang w:eastAsia="ko-KR"/>
              </w:rPr>
            </w:pPr>
            <w:r>
              <w:rPr>
                <w:rFonts w:ascii="Times New Roman" w:eastAsia="Batang" w:hAnsi="Times New Roman" w:cs="Times New Roman"/>
                <w:bCs/>
                <w:i/>
                <w:sz w:val="20"/>
                <w:szCs w:val="20"/>
                <w:lang w:eastAsia="ko-KR"/>
              </w:rPr>
              <w:t>If the UE reuses the same transmit beam(s) as in the previous PRACH transmission, power ramping is applied.</w:t>
            </w:r>
          </w:p>
          <w:p w14:paraId="5BCC7518" w14:textId="77777777" w:rsidR="009516E7" w:rsidRDefault="0058777D">
            <w:pPr>
              <w:widowControl/>
              <w:numPr>
                <w:ilvl w:val="0"/>
                <w:numId w:val="57"/>
              </w:numPr>
              <w:tabs>
                <w:tab w:val="left" w:pos="720"/>
              </w:tabs>
              <w:overflowPunct w:val="0"/>
              <w:autoSpaceDE w:val="0"/>
              <w:autoSpaceDN w:val="0"/>
              <w:adjustRightInd w:val="0"/>
              <w:spacing w:after="0" w:line="312" w:lineRule="auto"/>
              <w:ind w:left="420" w:hanging="420"/>
              <w:textAlignment w:val="baseline"/>
              <w:rPr>
                <w:rFonts w:ascii="Times New Roman" w:eastAsia="Batang" w:hAnsi="Times New Roman" w:cs="Times New Roman"/>
                <w:bCs/>
                <w:i/>
                <w:sz w:val="20"/>
                <w:szCs w:val="20"/>
                <w:lang w:eastAsia="ko-KR"/>
              </w:rPr>
            </w:pPr>
            <w:r>
              <w:rPr>
                <w:rFonts w:ascii="Times New Roman" w:eastAsia="Batang" w:hAnsi="Times New Roman" w:cs="Times New Roman"/>
                <w:bCs/>
                <w:i/>
                <w:sz w:val="20"/>
                <w:szCs w:val="20"/>
                <w:lang w:eastAsia="ko-KR"/>
              </w:rPr>
              <w:t>If the UE selects different transmit beam(s) compared to the previous transmission, power ramping is suspended.</w:t>
            </w:r>
          </w:p>
          <w:p w14:paraId="4DB51307" w14:textId="77777777" w:rsidR="009516E7" w:rsidRDefault="009516E7">
            <w:pPr>
              <w:spacing w:after="0" w:line="312" w:lineRule="auto"/>
              <w:rPr>
                <w:rFonts w:ascii="Times New Roman" w:hAnsi="Times New Roman" w:cs="Times New Roman"/>
                <w:bCs/>
                <w:i/>
                <w:sz w:val="20"/>
                <w:szCs w:val="20"/>
              </w:rPr>
            </w:pPr>
          </w:p>
        </w:tc>
      </w:tr>
      <w:tr w:rsidR="009516E7" w14:paraId="52B63918" w14:textId="77777777">
        <w:tc>
          <w:tcPr>
            <w:tcW w:w="1272" w:type="dxa"/>
            <w:vAlign w:val="center"/>
          </w:tcPr>
          <w:p w14:paraId="5EEF153A"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V</w:t>
            </w:r>
            <w:r>
              <w:rPr>
                <w:rFonts w:ascii="Times New Roman" w:hAnsi="Times New Roman" w:cs="Times New Roman" w:hint="eastAsia"/>
                <w:szCs w:val="21"/>
                <w:lang w:val="en-GB"/>
              </w:rPr>
              <w:t>ivo</w:t>
            </w:r>
          </w:p>
        </w:tc>
        <w:tc>
          <w:tcPr>
            <w:tcW w:w="8356" w:type="dxa"/>
            <w:vAlign w:val="center"/>
          </w:tcPr>
          <w:p w14:paraId="150E4A8F" w14:textId="77777777" w:rsidR="009516E7" w:rsidRDefault="0058777D">
            <w:pPr>
              <w:overflowPunct w:val="0"/>
              <w:autoSpaceDE w:val="0"/>
              <w:autoSpaceDN w:val="0"/>
              <w:adjustRightInd w:val="0"/>
              <w:snapToGrid w:val="0"/>
              <w:spacing w:after="0" w:line="312" w:lineRule="auto"/>
              <w:textAlignment w:val="baseline"/>
              <w:rPr>
                <w:rFonts w:ascii="Times New Roman" w:eastAsia="等线" w:hAnsi="Times New Roman" w:cs="Times New Roman"/>
                <w:bCs/>
                <w:i/>
                <w:sz w:val="20"/>
                <w:szCs w:val="20"/>
                <w:lang w:val="en-GB"/>
              </w:rPr>
            </w:pPr>
            <w:bookmarkStart w:id="62" w:name="_Ref209729506"/>
            <w:r>
              <w:rPr>
                <w:rFonts w:ascii="Times New Roman" w:hAnsi="Times New Roman" w:cs="Times New Roman"/>
                <w:b/>
                <w:i/>
                <w:sz w:val="20"/>
                <w:szCs w:val="20"/>
                <w:lang w:val="en-GB"/>
              </w:rPr>
              <w:t>Observation</w:t>
            </w:r>
            <w:r>
              <w:rPr>
                <w:rFonts w:ascii="Times New Roman" w:hAnsi="Times New Roman" w:cs="Times New Roman"/>
                <w:b/>
                <w:i/>
                <w:sz w:val="20"/>
                <w:szCs w:val="20"/>
              </w:rPr>
              <w:t xml:space="preserve"> </w:t>
            </w:r>
            <w:r>
              <w:rPr>
                <w:rFonts w:ascii="Times New Roman" w:hAnsi="Times New Roman" w:cs="Times New Roman"/>
                <w:b/>
                <w:i/>
                <w:sz w:val="20"/>
                <w:szCs w:val="20"/>
              </w:rPr>
              <w:fldChar w:fldCharType="begin"/>
            </w:r>
            <w:r>
              <w:rPr>
                <w:rFonts w:ascii="Times New Roman" w:hAnsi="Times New Roman" w:cs="Times New Roman"/>
                <w:b/>
                <w:i/>
                <w:sz w:val="20"/>
                <w:szCs w:val="20"/>
              </w:rPr>
              <w:instrText xml:space="preserve"> SEQ Proposal \* ARABIC </w:instrText>
            </w:r>
            <w:r>
              <w:rPr>
                <w:rFonts w:ascii="Times New Roman" w:hAnsi="Times New Roman" w:cs="Times New Roman"/>
                <w:b/>
                <w:i/>
                <w:sz w:val="20"/>
                <w:szCs w:val="20"/>
              </w:rPr>
              <w:fldChar w:fldCharType="separate"/>
            </w:r>
            <w:r>
              <w:rPr>
                <w:rFonts w:ascii="Times New Roman" w:hAnsi="Times New Roman" w:cs="Times New Roman"/>
                <w:b/>
                <w:i/>
                <w:sz w:val="20"/>
                <w:szCs w:val="20"/>
              </w:rPr>
              <w:t>3</w:t>
            </w:r>
            <w:r>
              <w:rPr>
                <w:rFonts w:ascii="Times New Roman" w:hAnsi="Times New Roman" w:cs="Times New Roman"/>
                <w:b/>
                <w:i/>
                <w:sz w:val="20"/>
                <w:szCs w:val="20"/>
              </w:rPr>
              <w:fldChar w:fldCharType="end"/>
            </w:r>
            <w:r>
              <w:rPr>
                <w:rFonts w:ascii="Times New Roman" w:hAnsi="Times New Roman" w:cs="Times New Roman"/>
                <w:b/>
                <w:i/>
                <w:sz w:val="20"/>
                <w:szCs w:val="20"/>
              </w:rPr>
              <w:t>:</w:t>
            </w:r>
            <w:r>
              <w:rPr>
                <w:rFonts w:ascii="Times New Roman" w:hAnsi="Times New Roman" w:cs="Times New Roman"/>
                <w:bCs/>
                <w:i/>
                <w:sz w:val="20"/>
                <w:szCs w:val="20"/>
              </w:rPr>
              <w:t xml:space="preserve"> Events for power ramping counter suspension in case of Type-A PRACH repetition can be reused for Type-B PRACH repetition</w:t>
            </w:r>
            <w:r>
              <w:rPr>
                <w:rFonts w:ascii="Times New Roman" w:eastAsia="等线" w:hAnsi="Times New Roman" w:cs="Times New Roman"/>
                <w:bCs/>
                <w:i/>
                <w:sz w:val="20"/>
                <w:szCs w:val="20"/>
                <w:lang w:val="en-GB"/>
              </w:rPr>
              <w:t>.</w:t>
            </w:r>
            <w:bookmarkEnd w:id="62"/>
          </w:p>
          <w:p w14:paraId="604F066C" w14:textId="77777777" w:rsidR="009516E7" w:rsidRDefault="0058777D">
            <w:pPr>
              <w:overflowPunct w:val="0"/>
              <w:autoSpaceDE w:val="0"/>
              <w:autoSpaceDN w:val="0"/>
              <w:adjustRightInd w:val="0"/>
              <w:snapToGrid w:val="0"/>
              <w:spacing w:after="0" w:line="312" w:lineRule="auto"/>
              <w:textAlignment w:val="baseline"/>
              <w:rPr>
                <w:rFonts w:ascii="Times New Roman" w:eastAsia="等线" w:hAnsi="Times New Roman" w:cs="Times New Roman"/>
                <w:bCs/>
                <w:i/>
                <w:sz w:val="20"/>
                <w:szCs w:val="20"/>
                <w:lang w:val="en-GB"/>
              </w:rPr>
            </w:pPr>
            <w:bookmarkStart w:id="63" w:name="_Ref213263269"/>
            <w:r>
              <w:rPr>
                <w:rFonts w:ascii="Times New Roman" w:hAnsi="Times New Roman" w:cs="Times New Roman"/>
                <w:b/>
                <w:i/>
                <w:sz w:val="20"/>
                <w:szCs w:val="20"/>
                <w:lang w:val="en-GB"/>
              </w:rPr>
              <w:t>Observation</w:t>
            </w:r>
            <w:r>
              <w:rPr>
                <w:rFonts w:ascii="Times New Roman" w:hAnsi="Times New Roman" w:cs="Times New Roman"/>
                <w:b/>
                <w:i/>
                <w:sz w:val="20"/>
                <w:szCs w:val="20"/>
              </w:rPr>
              <w:t xml:space="preserve"> </w:t>
            </w:r>
            <w:r>
              <w:rPr>
                <w:rFonts w:ascii="Times New Roman" w:hAnsi="Times New Roman" w:cs="Times New Roman"/>
                <w:b/>
                <w:i/>
                <w:sz w:val="20"/>
                <w:szCs w:val="20"/>
              </w:rPr>
              <w:fldChar w:fldCharType="begin"/>
            </w:r>
            <w:r>
              <w:rPr>
                <w:rFonts w:ascii="Times New Roman" w:hAnsi="Times New Roman" w:cs="Times New Roman"/>
                <w:b/>
                <w:i/>
                <w:sz w:val="20"/>
                <w:szCs w:val="20"/>
              </w:rPr>
              <w:instrText xml:space="preserve"> SEQ Proposal \* ARABIC </w:instrText>
            </w:r>
            <w:r>
              <w:rPr>
                <w:rFonts w:ascii="Times New Roman" w:hAnsi="Times New Roman" w:cs="Times New Roman"/>
                <w:b/>
                <w:i/>
                <w:sz w:val="20"/>
                <w:szCs w:val="20"/>
              </w:rPr>
              <w:fldChar w:fldCharType="separate"/>
            </w:r>
            <w:r>
              <w:rPr>
                <w:rFonts w:ascii="Times New Roman" w:hAnsi="Times New Roman" w:cs="Times New Roman"/>
                <w:b/>
                <w:i/>
                <w:sz w:val="20"/>
                <w:szCs w:val="20"/>
              </w:rPr>
              <w:t>4</w:t>
            </w:r>
            <w:r>
              <w:rPr>
                <w:rFonts w:ascii="Times New Roman" w:hAnsi="Times New Roman" w:cs="Times New Roman"/>
                <w:b/>
                <w:i/>
                <w:sz w:val="20"/>
                <w:szCs w:val="20"/>
              </w:rPr>
              <w:fldChar w:fldCharType="end"/>
            </w:r>
            <w:r>
              <w:rPr>
                <w:rFonts w:ascii="Times New Roman" w:hAnsi="Times New Roman" w:cs="Times New Roman"/>
                <w:b/>
                <w:i/>
                <w:sz w:val="20"/>
                <w:szCs w:val="20"/>
              </w:rPr>
              <w:t xml:space="preserve">: </w:t>
            </w:r>
            <w:r>
              <w:rPr>
                <w:rFonts w:ascii="Times New Roman" w:hAnsi="Times New Roman" w:cs="Times New Roman"/>
                <w:bCs/>
                <w:i/>
                <w:sz w:val="20"/>
                <w:szCs w:val="20"/>
              </w:rPr>
              <w:t>Events for power ramping counter suspension in case of Type-B PRACH repetition do not require any additional specification changes</w:t>
            </w:r>
            <w:r>
              <w:rPr>
                <w:rFonts w:ascii="Times New Roman" w:eastAsia="等线" w:hAnsi="Times New Roman" w:cs="Times New Roman"/>
                <w:bCs/>
                <w:i/>
                <w:sz w:val="20"/>
                <w:szCs w:val="20"/>
                <w:lang w:val="en-GB"/>
              </w:rPr>
              <w:t>.</w:t>
            </w:r>
            <w:bookmarkEnd w:id="63"/>
          </w:p>
        </w:tc>
      </w:tr>
      <w:tr w:rsidR="009516E7" w14:paraId="5E16A12C" w14:textId="77777777">
        <w:tc>
          <w:tcPr>
            <w:tcW w:w="1272" w:type="dxa"/>
            <w:vAlign w:val="center"/>
          </w:tcPr>
          <w:p w14:paraId="33B9421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Huawei, Hisilicon</w:t>
            </w:r>
          </w:p>
        </w:tc>
        <w:tc>
          <w:tcPr>
            <w:tcW w:w="8356" w:type="dxa"/>
            <w:vAlign w:val="center"/>
          </w:tcPr>
          <w:p w14:paraId="6528FCD6" w14:textId="77777777" w:rsidR="009516E7" w:rsidRDefault="0058777D">
            <w:pPr>
              <w:pStyle w:val="a5"/>
              <w:spacing w:before="0" w:after="0" w:line="312" w:lineRule="auto"/>
              <w:rPr>
                <w:rFonts w:cs="Times New Roman"/>
                <w:b w:val="0"/>
                <w:bCs/>
                <w:i/>
                <w:sz w:val="20"/>
                <w:lang w:val="en-US"/>
              </w:rPr>
            </w:pPr>
            <w:bookmarkStart w:id="64" w:name="_Ref212646217"/>
            <w:r>
              <w:rPr>
                <w:rFonts w:cs="Times New Roman"/>
                <w:i/>
                <w:sz w:val="20"/>
                <w:lang w:val="en-US"/>
              </w:rPr>
              <w:t xml:space="preserve">Proposal </w:t>
            </w:r>
            <w:r>
              <w:rPr>
                <w:rFonts w:cs="Times New Roman"/>
                <w:i/>
                <w:sz w:val="20"/>
              </w:rPr>
              <w:fldChar w:fldCharType="begin"/>
            </w:r>
            <w:r>
              <w:rPr>
                <w:rFonts w:cs="Times New Roman"/>
                <w:i/>
                <w:sz w:val="20"/>
                <w:lang w:val="en-US"/>
              </w:rPr>
              <w:instrText xml:space="preserve"> SEQ Proposal \* ARABIC </w:instrText>
            </w:r>
            <w:r>
              <w:rPr>
                <w:rFonts w:cs="Times New Roman"/>
                <w:i/>
                <w:sz w:val="20"/>
              </w:rPr>
              <w:fldChar w:fldCharType="separate"/>
            </w:r>
            <w:r>
              <w:rPr>
                <w:rFonts w:cs="Times New Roman"/>
                <w:i/>
                <w:sz w:val="20"/>
                <w:lang w:val="en-US"/>
              </w:rPr>
              <w:t>10</w:t>
            </w:r>
            <w:r>
              <w:rPr>
                <w:rFonts w:cs="Times New Roman"/>
                <w:i/>
                <w:sz w:val="20"/>
              </w:rPr>
              <w:fldChar w:fldCharType="end"/>
            </w:r>
            <w:r>
              <w:rPr>
                <w:rFonts w:cs="Times New Roman"/>
                <w:i/>
                <w:sz w:val="20"/>
                <w:lang w:val="en-US"/>
              </w:rPr>
              <w:t>:</w:t>
            </w:r>
            <w:r>
              <w:rPr>
                <w:rFonts w:cs="Times New Roman"/>
                <w:b w:val="0"/>
                <w:bCs/>
                <w:i/>
                <w:sz w:val="20"/>
                <w:lang w:val="en-US"/>
              </w:rPr>
              <w:t xml:space="preserve">  Support power ramping during attempts with different or same Tx beam sets.</w:t>
            </w:r>
            <w:bookmarkEnd w:id="64"/>
            <w:r>
              <w:rPr>
                <w:rFonts w:cs="Times New Roman"/>
                <w:b w:val="0"/>
                <w:bCs/>
                <w:i/>
                <w:sz w:val="20"/>
                <w:lang w:val="en-US"/>
              </w:rPr>
              <w:t xml:space="preserve"> </w:t>
            </w:r>
          </w:p>
          <w:p w14:paraId="70789C71" w14:textId="77777777" w:rsidR="009516E7" w:rsidRDefault="0058777D">
            <w:pPr>
              <w:pStyle w:val="af9"/>
              <w:numPr>
                <w:ilvl w:val="0"/>
                <w:numId w:val="58"/>
              </w:numPr>
              <w:spacing w:after="0" w:line="312" w:lineRule="auto"/>
              <w:ind w:left="422" w:firstLineChars="0" w:hanging="422"/>
              <w:rPr>
                <w:bCs/>
                <w:i/>
                <w:sz w:val="20"/>
                <w:szCs w:val="20"/>
              </w:rPr>
            </w:pPr>
            <w:r>
              <w:rPr>
                <w:bCs/>
                <w:i/>
                <w:sz w:val="20"/>
                <w:szCs w:val="20"/>
              </w:rPr>
              <w:t>Details of the power ramping mechanism are FFS.</w:t>
            </w:r>
          </w:p>
        </w:tc>
      </w:tr>
      <w:tr w:rsidR="009516E7" w14:paraId="3B25D39C" w14:textId="77777777">
        <w:tc>
          <w:tcPr>
            <w:tcW w:w="1272" w:type="dxa"/>
            <w:vAlign w:val="center"/>
          </w:tcPr>
          <w:p w14:paraId="2531F43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CATT</w:t>
            </w:r>
          </w:p>
        </w:tc>
        <w:tc>
          <w:tcPr>
            <w:tcW w:w="8356" w:type="dxa"/>
            <w:vAlign w:val="center"/>
          </w:tcPr>
          <w:p w14:paraId="0872DD04" w14:textId="77777777" w:rsidR="009516E7" w:rsidRDefault="0058777D">
            <w:pPr>
              <w:spacing w:after="0" w:line="312" w:lineRule="auto"/>
              <w:rPr>
                <w:rFonts w:ascii="Times New Roman" w:hAnsi="Times New Roman" w:cs="Times New Roman"/>
                <w:bCs/>
                <w:i/>
                <w:color w:val="000000" w:themeColor="text1"/>
                <w:sz w:val="20"/>
                <w:szCs w:val="20"/>
                <w:lang w:val="en-GB"/>
              </w:rPr>
            </w:pPr>
            <w:r>
              <w:rPr>
                <w:rFonts w:ascii="Times New Roman" w:hAnsi="Times New Roman" w:cs="Times New Roman"/>
                <w:b/>
                <w:i/>
                <w:color w:val="000000" w:themeColor="text1"/>
                <w:sz w:val="20"/>
                <w:szCs w:val="20"/>
                <w:lang w:val="en-GB"/>
              </w:rPr>
              <w:t>Observation 2:</w:t>
            </w:r>
            <w:r>
              <w:rPr>
                <w:rFonts w:ascii="Times New Roman" w:hAnsi="Times New Roman" w:cs="Times New Roman"/>
                <w:bCs/>
                <w:i/>
                <w:color w:val="000000" w:themeColor="text1"/>
                <w:sz w:val="20"/>
                <w:szCs w:val="20"/>
                <w:lang w:val="en-GB"/>
              </w:rPr>
              <w:t xml:space="preserve"> No need to introduce multiple power ramping counters considering the transmission power of ROs in one RACH attempt is the same.</w:t>
            </w:r>
          </w:p>
          <w:p w14:paraId="39959FAC" w14:textId="77777777" w:rsidR="009516E7" w:rsidRDefault="0058777D">
            <w:pPr>
              <w:spacing w:after="0" w:line="312" w:lineRule="auto"/>
              <w:rPr>
                <w:rFonts w:ascii="Times New Roman" w:eastAsia="宋体" w:hAnsi="Times New Roman" w:cs="Times New Roman"/>
                <w:bCs/>
                <w:i/>
                <w:sz w:val="20"/>
                <w:szCs w:val="20"/>
              </w:rPr>
            </w:pPr>
            <w:r>
              <w:rPr>
                <w:rFonts w:ascii="Times New Roman" w:hAnsi="Times New Roman" w:cs="Times New Roman"/>
                <w:b/>
                <w:i/>
                <w:sz w:val="20"/>
                <w:szCs w:val="20"/>
              </w:rPr>
              <w:t xml:space="preserve">Proposal 7: </w:t>
            </w:r>
            <w:r>
              <w:rPr>
                <w:rFonts w:ascii="Times New Roman" w:hAnsi="Times New Roman" w:cs="Times New Roman"/>
                <w:bCs/>
                <w:i/>
                <w:sz w:val="20"/>
                <w:szCs w:val="20"/>
              </w:rPr>
              <w:t>Support power ramping between different RACH attempts</w:t>
            </w:r>
            <w:r>
              <w:rPr>
                <w:rFonts w:ascii="Times New Roman" w:eastAsia="宋体" w:hAnsi="Times New Roman" w:cs="Times New Roman"/>
                <w:bCs/>
                <w:i/>
                <w:sz w:val="20"/>
                <w:szCs w:val="20"/>
              </w:rPr>
              <w:t xml:space="preserve"> for multiple PRACH transmissions with different Tx beams.</w:t>
            </w:r>
          </w:p>
          <w:p w14:paraId="3C1B4C52" w14:textId="77777777" w:rsidR="009516E7" w:rsidRDefault="0058777D">
            <w:pPr>
              <w:pStyle w:val="af9"/>
              <w:widowControl w:val="0"/>
              <w:numPr>
                <w:ilvl w:val="0"/>
                <w:numId w:val="36"/>
              </w:numPr>
              <w:autoSpaceDE/>
              <w:autoSpaceDN/>
              <w:adjustRightInd/>
              <w:snapToGrid/>
              <w:spacing w:after="0" w:line="312" w:lineRule="auto"/>
              <w:ind w:left="422" w:firstLineChars="0" w:hanging="422"/>
              <w:rPr>
                <w:bCs/>
                <w:i/>
                <w:sz w:val="20"/>
                <w:szCs w:val="20"/>
                <w:lang w:val="en-GB"/>
              </w:rPr>
            </w:pPr>
            <w:r>
              <w:rPr>
                <w:bCs/>
                <w:i/>
                <w:sz w:val="20"/>
                <w:szCs w:val="20"/>
                <w:lang w:val="en-GB"/>
              </w:rPr>
              <w:t>Power ramping suspends if at least one spatial domain transmission filter changes compared with the last RACH attempt.</w:t>
            </w:r>
          </w:p>
          <w:p w14:paraId="7E4BC086" w14:textId="77777777" w:rsidR="009516E7" w:rsidRDefault="009516E7">
            <w:pPr>
              <w:pStyle w:val="a5"/>
              <w:spacing w:before="0" w:after="0" w:line="312" w:lineRule="auto"/>
              <w:rPr>
                <w:rFonts w:cs="Times New Roman"/>
                <w:b w:val="0"/>
                <w:bCs/>
                <w:i/>
                <w:sz w:val="20"/>
                <w:lang w:val="en-GB"/>
              </w:rPr>
            </w:pPr>
          </w:p>
        </w:tc>
      </w:tr>
      <w:tr w:rsidR="009516E7" w14:paraId="3EFC7459" w14:textId="77777777">
        <w:tc>
          <w:tcPr>
            <w:tcW w:w="1272" w:type="dxa"/>
            <w:vAlign w:val="center"/>
          </w:tcPr>
          <w:p w14:paraId="3533D61F"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CTC</w:t>
            </w:r>
          </w:p>
        </w:tc>
        <w:tc>
          <w:tcPr>
            <w:tcW w:w="8356" w:type="dxa"/>
            <w:vAlign w:val="center"/>
          </w:tcPr>
          <w:p w14:paraId="20AA43EC" w14:textId="77777777" w:rsidR="009516E7" w:rsidRPr="0058777D" w:rsidRDefault="0058777D">
            <w:pPr>
              <w:tabs>
                <w:tab w:val="left" w:pos="5103"/>
              </w:tabs>
              <w:snapToGrid w:val="0"/>
              <w:spacing w:after="0" w:line="312" w:lineRule="auto"/>
              <w:rPr>
                <w:rFonts w:ascii="Times New Roman" w:hAnsi="Times New Roman" w:cs="Times New Roman"/>
                <w:bCs/>
                <w:i/>
                <w:sz w:val="20"/>
                <w:szCs w:val="20"/>
              </w:rPr>
            </w:pPr>
            <w:r w:rsidRPr="0058777D">
              <w:rPr>
                <w:rFonts w:ascii="Times New Roman" w:hAnsi="Times New Roman" w:cs="Times New Roman"/>
                <w:b/>
                <w:i/>
                <w:sz w:val="20"/>
                <w:szCs w:val="20"/>
              </w:rPr>
              <w:t xml:space="preserve">Proposal 5: </w:t>
            </w:r>
            <w:r w:rsidRPr="0058777D">
              <w:rPr>
                <w:rFonts w:ascii="Times New Roman" w:hAnsi="Times New Roman" w:cs="Times New Roman"/>
                <w:bCs/>
                <w:i/>
                <w:sz w:val="20"/>
                <w:szCs w:val="20"/>
              </w:rPr>
              <w:t>If a new set of spatial domain transmission filters never used before are used by UE in the retransmission, Layer 1 should notify higher to suspend the power ramping counter.</w:t>
            </w:r>
          </w:p>
        </w:tc>
      </w:tr>
      <w:tr w:rsidR="009516E7" w14:paraId="2587BC6B" w14:textId="77777777">
        <w:tc>
          <w:tcPr>
            <w:tcW w:w="1272" w:type="dxa"/>
            <w:vAlign w:val="center"/>
          </w:tcPr>
          <w:p w14:paraId="76085C5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Samsung</w:t>
            </w:r>
          </w:p>
        </w:tc>
        <w:tc>
          <w:tcPr>
            <w:tcW w:w="8356" w:type="dxa"/>
            <w:vAlign w:val="center"/>
          </w:tcPr>
          <w:p w14:paraId="39CB3F8F" w14:textId="77777777" w:rsidR="009516E7" w:rsidRDefault="0058777D">
            <w:pPr>
              <w:pStyle w:val="Observation1"/>
              <w:numPr>
                <w:ilvl w:val="0"/>
                <w:numId w:val="0"/>
              </w:numPr>
              <w:spacing w:before="0" w:after="0" w:line="312" w:lineRule="auto"/>
              <w:jc w:val="both"/>
              <w:rPr>
                <w:b w:val="0"/>
                <w:bCs/>
                <w:i/>
              </w:rPr>
            </w:pPr>
            <w:r>
              <w:rPr>
                <w:i/>
                <w:lang w:eastAsia="zh-CN"/>
              </w:rPr>
              <w:t>Observation 6:</w:t>
            </w:r>
            <w:r>
              <w:rPr>
                <w:b w:val="0"/>
                <w:bCs/>
                <w:i/>
                <w:lang w:eastAsia="zh-CN"/>
              </w:rPr>
              <w:t xml:space="preserve"> </w:t>
            </w:r>
            <w:r>
              <w:rPr>
                <w:b w:val="0"/>
                <w:bCs/>
                <w:i/>
              </w:rPr>
              <w:t>For the PRACH reattempt, a UE may keep, partially change, or totally change the UL Tx beams used in the previous PRACH transmission.</w:t>
            </w:r>
          </w:p>
          <w:p w14:paraId="45523594" w14:textId="77777777" w:rsidR="009516E7" w:rsidRDefault="0058777D">
            <w:pPr>
              <w:tabs>
                <w:tab w:val="left" w:pos="5103"/>
              </w:tabs>
              <w:snapToGrid w:val="0"/>
              <w:spacing w:after="0" w:line="312" w:lineRule="auto"/>
              <w:rPr>
                <w:rFonts w:ascii="Times New Roman" w:hAnsi="Times New Roman" w:cs="Times New Roman"/>
                <w:bCs/>
                <w:i/>
                <w:sz w:val="20"/>
                <w:szCs w:val="20"/>
                <w:lang w:val="en-GB"/>
              </w:rPr>
            </w:pPr>
            <w:r>
              <w:rPr>
                <w:rFonts w:ascii="Times New Roman" w:hAnsi="Times New Roman" w:cs="Times New Roman"/>
                <w:b/>
                <w:i/>
                <w:sz w:val="20"/>
                <w:szCs w:val="20"/>
                <w:lang w:val="en-GB"/>
              </w:rPr>
              <w:t xml:space="preserve">Observation 7: </w:t>
            </w:r>
            <w:r>
              <w:rPr>
                <w:rFonts w:ascii="Times New Roman" w:hAnsi="Times New Roman" w:cs="Times New Roman"/>
                <w:bCs/>
                <w:i/>
                <w:sz w:val="20"/>
                <w:szCs w:val="20"/>
                <w:lang w:val="en-GB"/>
              </w:rPr>
              <w:t>The legacy power ramping method for PRACH reattempt can cause ambiguity in UE behaviour regarding how to apply power ramping when UE partially changes the UL Tx beams.</w:t>
            </w:r>
          </w:p>
          <w:p w14:paraId="7DDE466E" w14:textId="77777777" w:rsidR="009516E7" w:rsidRDefault="0058777D">
            <w:pPr>
              <w:pStyle w:val="Proposal10"/>
              <w:numPr>
                <w:ilvl w:val="0"/>
                <w:numId w:val="0"/>
              </w:numPr>
              <w:spacing w:before="0" w:after="0" w:line="312" w:lineRule="auto"/>
              <w:rPr>
                <w:rFonts w:cs="Times New Roman"/>
                <w:b w:val="0"/>
                <w:bCs/>
                <w:i/>
                <w:lang w:eastAsia="ko-KR"/>
              </w:rPr>
            </w:pPr>
            <w:r>
              <w:rPr>
                <w:rFonts w:eastAsia="等线" w:cs="Times New Roman"/>
                <w:i/>
                <w:lang w:val="en-GB" w:eastAsia="zh-CN"/>
              </w:rPr>
              <w:t xml:space="preserve">Proposal 8: </w:t>
            </w:r>
            <w:r>
              <w:rPr>
                <w:rFonts w:eastAsia="等线" w:cs="Times New Roman"/>
                <w:b w:val="0"/>
                <w:bCs/>
                <w:i/>
                <w:lang w:val="en-GB" w:eastAsia="zh-CN"/>
              </w:rPr>
              <w:t xml:space="preserve">Consider the following power ramping options for PRACH reattempt with multiple UL Tx beams: </w:t>
            </w:r>
          </w:p>
          <w:p w14:paraId="5340D7BB" w14:textId="77777777" w:rsidR="009516E7" w:rsidRDefault="0058777D">
            <w:pPr>
              <w:pStyle w:val="Proposal10"/>
              <w:numPr>
                <w:ilvl w:val="0"/>
                <w:numId w:val="59"/>
              </w:numPr>
              <w:spacing w:before="0" w:after="0" w:line="312" w:lineRule="auto"/>
              <w:ind w:left="1160"/>
              <w:rPr>
                <w:rFonts w:eastAsia="等线" w:cs="Times New Roman"/>
                <w:b w:val="0"/>
                <w:bCs/>
                <w:i/>
                <w:lang w:eastAsia="zh-CN"/>
              </w:rPr>
            </w:pPr>
            <w:r>
              <w:rPr>
                <w:rFonts w:eastAsia="等线" w:cs="Times New Roman"/>
                <w:b w:val="0"/>
                <w:bCs/>
                <w:i/>
                <w:lang w:val="en-GB" w:eastAsia="zh-CN"/>
              </w:rPr>
              <w:t>Option 1: single power ramping counter, and the power ramping counter suspends if all UL Tx beams are changed for the retransmission</w:t>
            </w:r>
          </w:p>
          <w:p w14:paraId="79A0FED1" w14:textId="77777777" w:rsidR="009516E7" w:rsidRDefault="0058777D">
            <w:pPr>
              <w:pStyle w:val="Proposal10"/>
              <w:numPr>
                <w:ilvl w:val="0"/>
                <w:numId w:val="59"/>
              </w:numPr>
              <w:spacing w:before="0" w:after="0" w:line="312" w:lineRule="auto"/>
              <w:ind w:left="1160"/>
              <w:rPr>
                <w:rFonts w:eastAsia="等线" w:cs="Times New Roman"/>
                <w:b w:val="0"/>
                <w:bCs/>
                <w:i/>
                <w:lang w:eastAsia="zh-CN"/>
              </w:rPr>
            </w:pPr>
            <w:r>
              <w:rPr>
                <w:rFonts w:eastAsia="等线" w:cs="Times New Roman"/>
                <w:b w:val="0"/>
                <w:bCs/>
                <w:i/>
                <w:lang w:val="en-GB" w:eastAsia="zh-CN"/>
              </w:rPr>
              <w:t xml:space="preserve">Option 2: single power ramping counter, and the power ramping counter suspends if any of the UL Tx beams is changed for the retransmission </w:t>
            </w:r>
          </w:p>
          <w:p w14:paraId="305C889F" w14:textId="77777777" w:rsidR="009516E7" w:rsidRDefault="0058777D">
            <w:pPr>
              <w:pStyle w:val="Proposal10"/>
              <w:numPr>
                <w:ilvl w:val="0"/>
                <w:numId w:val="59"/>
              </w:numPr>
              <w:spacing w:before="0" w:after="0" w:line="312" w:lineRule="auto"/>
              <w:ind w:left="1160"/>
              <w:rPr>
                <w:rFonts w:eastAsia="等线" w:cs="Times New Roman"/>
                <w:b w:val="0"/>
                <w:bCs/>
                <w:i/>
                <w:lang w:val="en-GB" w:eastAsia="zh-CN"/>
              </w:rPr>
            </w:pPr>
            <w:r>
              <w:rPr>
                <w:rFonts w:eastAsia="等线" w:cs="Times New Roman"/>
                <w:b w:val="0"/>
                <w:bCs/>
                <w:i/>
                <w:lang w:val="en-GB" w:eastAsia="zh-CN"/>
              </w:rPr>
              <w:t>Option 3: multiple power ramping counters, e.g., each beam corresponds to one power ramping counter, and the power ramping counter suspends if the corresponding UL Tx beam is changed for the retransmission</w:t>
            </w:r>
          </w:p>
          <w:p w14:paraId="68F1F66E" w14:textId="77777777" w:rsidR="009516E7" w:rsidRDefault="009516E7">
            <w:pPr>
              <w:tabs>
                <w:tab w:val="left" w:pos="5103"/>
              </w:tabs>
              <w:snapToGrid w:val="0"/>
              <w:spacing w:after="0" w:line="312" w:lineRule="auto"/>
              <w:rPr>
                <w:rFonts w:ascii="Times New Roman" w:hAnsi="Times New Roman" w:cs="Times New Roman"/>
                <w:bCs/>
                <w:i/>
                <w:sz w:val="20"/>
                <w:szCs w:val="20"/>
                <w:lang w:val="en-GB"/>
              </w:rPr>
            </w:pPr>
          </w:p>
        </w:tc>
      </w:tr>
      <w:tr w:rsidR="009516E7" w14:paraId="27FD791B" w14:textId="77777777">
        <w:tc>
          <w:tcPr>
            <w:tcW w:w="1272" w:type="dxa"/>
            <w:vAlign w:val="center"/>
          </w:tcPr>
          <w:p w14:paraId="6354224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ZTE, Sanchips</w:t>
            </w:r>
          </w:p>
        </w:tc>
        <w:tc>
          <w:tcPr>
            <w:tcW w:w="8356" w:type="dxa"/>
            <w:vAlign w:val="center"/>
          </w:tcPr>
          <w:p w14:paraId="2DB3A342" w14:textId="77777777" w:rsidR="009516E7" w:rsidRDefault="0058777D">
            <w:pPr>
              <w:spacing w:after="0" w:line="312" w:lineRule="auto"/>
              <w:rPr>
                <w:rFonts w:ascii="Times New Roman" w:eastAsia="等线" w:hAnsi="Times New Roman" w:cs="Times New Roman"/>
                <w:bCs/>
                <w:i/>
                <w:sz w:val="20"/>
                <w:szCs w:val="20"/>
              </w:rPr>
            </w:pPr>
            <w:r>
              <w:rPr>
                <w:rFonts w:ascii="Times New Roman" w:hAnsi="Times New Roman" w:cs="Times New Roman"/>
                <w:b/>
                <w:i/>
                <w:sz w:val="20"/>
                <w:szCs w:val="20"/>
              </w:rPr>
              <w:t>Proposal 9:</w:t>
            </w:r>
            <w:r>
              <w:rPr>
                <w:rFonts w:ascii="Times New Roman" w:hAnsi="Times New Roman" w:cs="Times New Roman"/>
                <w:bCs/>
                <w:i/>
                <w:sz w:val="20"/>
                <w:szCs w:val="20"/>
              </w:rPr>
              <w:t xml:space="preserve"> Power ramping mechanism should be supported for PRACH transmission between different RACH attempts under PRACH sweeping.</w:t>
            </w:r>
          </w:p>
          <w:p w14:paraId="5F8AEDEC"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Observation 3:</w:t>
            </w:r>
            <w:r>
              <w:rPr>
                <w:rFonts w:ascii="Times New Roman" w:hAnsi="Times New Roman" w:cs="Times New Roman"/>
                <w:bCs/>
                <w:i/>
                <w:sz w:val="20"/>
                <w:szCs w:val="20"/>
              </w:rPr>
              <w:t xml:space="preserve"> Based on the existing power ramping rule, power ramping will not be initiated because the UL Tx spatial filter always changes before a RACH reattempt.</w:t>
            </w:r>
          </w:p>
          <w:p w14:paraId="6FD6537E"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 10:</w:t>
            </w:r>
            <w:r>
              <w:rPr>
                <w:rFonts w:ascii="Times New Roman" w:hAnsi="Times New Roman" w:cs="Times New Roman"/>
                <w:bCs/>
                <w:i/>
                <w:sz w:val="20"/>
                <w:szCs w:val="20"/>
              </w:rPr>
              <w:t xml:space="preserve"> Regarding power ramping of PRACH sweeping, power ramping counter being suspended if at least M UL Tx beams is changed in one RACH reattempt. </w:t>
            </w:r>
          </w:p>
          <w:p w14:paraId="0C4E0409" w14:textId="77777777" w:rsidR="009516E7" w:rsidRDefault="0058777D">
            <w:pPr>
              <w:widowControl/>
              <w:numPr>
                <w:ilvl w:val="0"/>
                <w:numId w:val="18"/>
              </w:numPr>
              <w:snapToGrid w:val="0"/>
              <w:spacing w:after="0" w:line="312" w:lineRule="auto"/>
              <w:ind w:left="420"/>
              <w:rPr>
                <w:rFonts w:ascii="Times New Roman" w:hAnsi="Times New Roman" w:cs="Times New Roman"/>
                <w:bCs/>
                <w:i/>
                <w:sz w:val="20"/>
                <w:szCs w:val="20"/>
              </w:rPr>
            </w:pPr>
            <w:r>
              <w:rPr>
                <w:rFonts w:ascii="Times New Roman" w:hAnsi="Times New Roman" w:cs="Times New Roman"/>
                <w:bCs/>
                <w:i/>
                <w:sz w:val="20"/>
                <w:szCs w:val="20"/>
              </w:rPr>
              <w:t xml:space="preserve">FFS: the value of M. </w:t>
            </w:r>
          </w:p>
        </w:tc>
      </w:tr>
      <w:tr w:rsidR="009516E7" w14:paraId="6BBB02A5" w14:textId="77777777">
        <w:tc>
          <w:tcPr>
            <w:tcW w:w="1272" w:type="dxa"/>
            <w:vAlign w:val="center"/>
          </w:tcPr>
          <w:p w14:paraId="421BBE4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P</w:t>
            </w:r>
            <w:r>
              <w:rPr>
                <w:rFonts w:ascii="Times New Roman" w:hAnsi="Times New Roman" w:cs="Times New Roman" w:hint="eastAsia"/>
                <w:szCs w:val="21"/>
                <w:lang w:val="en-GB"/>
              </w:rPr>
              <w:t>anasonic</w:t>
            </w:r>
          </w:p>
        </w:tc>
        <w:tc>
          <w:tcPr>
            <w:tcW w:w="8356" w:type="dxa"/>
            <w:vAlign w:val="center"/>
          </w:tcPr>
          <w:p w14:paraId="3D5E74FE" w14:textId="77777777" w:rsidR="009516E7" w:rsidRDefault="0058777D">
            <w:pPr>
              <w:spacing w:after="0" w:line="312" w:lineRule="auto"/>
              <w:rPr>
                <w:rFonts w:ascii="Times New Roman" w:hAnsi="Times New Roman" w:cs="Times New Roman"/>
                <w:bCs/>
                <w:i/>
                <w:sz w:val="20"/>
                <w:szCs w:val="20"/>
              </w:rPr>
            </w:pPr>
            <w:r>
              <w:rPr>
                <w:rFonts w:ascii="Times New Roman" w:eastAsia="MS Mincho" w:hAnsi="Times New Roman" w:cs="Times New Roman"/>
                <w:b/>
                <w:i/>
                <w:sz w:val="20"/>
                <w:szCs w:val="20"/>
              </w:rPr>
              <w:t>Proposal 6:</w:t>
            </w:r>
            <w:r>
              <w:rPr>
                <w:rFonts w:ascii="Times New Roman" w:eastAsia="MS Mincho" w:hAnsi="Times New Roman" w:cs="Times New Roman"/>
                <w:bCs/>
                <w:i/>
                <w:sz w:val="20"/>
                <w:szCs w:val="20"/>
              </w:rPr>
              <w:t xml:space="preserve"> Not support power ramping for </w:t>
            </w:r>
            <w:r>
              <w:rPr>
                <w:rFonts w:ascii="Times New Roman" w:eastAsia="MS Mincho" w:hAnsi="Times New Roman" w:cs="Times New Roman"/>
                <w:bCs/>
                <w:i/>
                <w:sz w:val="20"/>
                <w:szCs w:val="20"/>
                <w:lang w:val="en-GB"/>
              </w:rPr>
              <w:t>PRACH transmissions</w:t>
            </w:r>
            <w:r>
              <w:rPr>
                <w:rFonts w:ascii="Times New Roman" w:eastAsia="MS Mincho" w:hAnsi="Times New Roman" w:cs="Times New Roman"/>
                <w:bCs/>
                <w:i/>
                <w:sz w:val="20"/>
                <w:szCs w:val="20"/>
              </w:rPr>
              <w:t xml:space="preserve"> with different Tx beams during a PRACH attempt.</w:t>
            </w:r>
          </w:p>
        </w:tc>
      </w:tr>
      <w:tr w:rsidR="009516E7" w14:paraId="19291B05" w14:textId="77777777">
        <w:tc>
          <w:tcPr>
            <w:tcW w:w="1272" w:type="dxa"/>
            <w:vAlign w:val="center"/>
          </w:tcPr>
          <w:p w14:paraId="0061740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ETRI</w:t>
            </w:r>
          </w:p>
        </w:tc>
        <w:tc>
          <w:tcPr>
            <w:tcW w:w="8356" w:type="dxa"/>
            <w:vAlign w:val="center"/>
          </w:tcPr>
          <w:p w14:paraId="35ABC173" w14:textId="77777777" w:rsidR="009516E7" w:rsidRDefault="0058777D">
            <w:pPr>
              <w:spacing w:after="0" w:line="312" w:lineRule="auto"/>
              <w:rPr>
                <w:rFonts w:ascii="Times New Roman" w:eastAsia="MS Mincho" w:hAnsi="Times New Roman" w:cs="Times New Roman"/>
                <w:bCs/>
                <w:i/>
                <w:sz w:val="20"/>
                <w:szCs w:val="20"/>
              </w:rPr>
            </w:pPr>
            <w:bookmarkStart w:id="65" w:name="_Ref213335684"/>
            <w:r>
              <w:rPr>
                <w:rFonts w:ascii="Times New Roman" w:hAnsi="Times New Roman" w:cs="Times New Roman"/>
                <w:b/>
                <w:i/>
                <w:sz w:val="20"/>
                <w:szCs w:val="20"/>
              </w:rPr>
              <w:t xml:space="preserve">Proposal </w:t>
            </w:r>
            <w:r>
              <w:rPr>
                <w:rFonts w:ascii="Times New Roman" w:hAnsi="Times New Roman" w:cs="Times New Roman"/>
                <w:b/>
                <w:i/>
                <w:sz w:val="20"/>
                <w:szCs w:val="20"/>
              </w:rPr>
              <w:fldChar w:fldCharType="begin"/>
            </w:r>
            <w:r>
              <w:rPr>
                <w:rFonts w:ascii="Times New Roman" w:hAnsi="Times New Roman" w:cs="Times New Roman"/>
                <w:b/>
                <w:i/>
                <w:sz w:val="20"/>
                <w:szCs w:val="20"/>
              </w:rPr>
              <w:instrText xml:space="preserve"> SEQ Proposal \* ARABIC </w:instrText>
            </w:r>
            <w:r>
              <w:rPr>
                <w:rFonts w:ascii="Times New Roman" w:hAnsi="Times New Roman" w:cs="Times New Roman"/>
                <w:b/>
                <w:i/>
                <w:sz w:val="20"/>
                <w:szCs w:val="20"/>
              </w:rPr>
              <w:fldChar w:fldCharType="separate"/>
            </w:r>
            <w:r>
              <w:rPr>
                <w:rFonts w:ascii="Times New Roman" w:hAnsi="Times New Roman" w:cs="Times New Roman"/>
                <w:b/>
                <w:i/>
                <w:sz w:val="20"/>
                <w:szCs w:val="20"/>
              </w:rPr>
              <w:t>8</w:t>
            </w:r>
            <w:r>
              <w:rPr>
                <w:rFonts w:ascii="Times New Roman" w:hAnsi="Times New Roman" w:cs="Times New Roman"/>
                <w:b/>
                <w:i/>
                <w:sz w:val="20"/>
                <w:szCs w:val="20"/>
              </w:rPr>
              <w:fldChar w:fldCharType="end"/>
            </w:r>
            <w:r>
              <w:rPr>
                <w:rFonts w:ascii="Times New Roman" w:hAnsi="Times New Roman" w:cs="Times New Roman"/>
                <w:b/>
                <w:i/>
                <w:sz w:val="20"/>
                <w:szCs w:val="20"/>
              </w:rPr>
              <w:t xml:space="preserve">: </w:t>
            </w:r>
            <w:r>
              <w:rPr>
                <w:rFonts w:ascii="Times New Roman" w:hAnsi="Times New Roman" w:cs="Times New Roman"/>
                <w:bCs/>
                <w:i/>
                <w:sz w:val="20"/>
                <w:szCs w:val="20"/>
                <w:lang w:eastAsia="ko-KR"/>
              </w:rPr>
              <w:t>A same ramping value is kept during a single RACH attempt</w:t>
            </w:r>
            <w:r>
              <w:rPr>
                <w:rFonts w:ascii="Times New Roman" w:hAnsi="Times New Roman" w:cs="Times New Roman"/>
                <w:bCs/>
                <w:i/>
                <w:sz w:val="20"/>
                <w:szCs w:val="20"/>
              </w:rPr>
              <w:t>.</w:t>
            </w:r>
            <w:bookmarkEnd w:id="65"/>
          </w:p>
        </w:tc>
      </w:tr>
      <w:tr w:rsidR="009516E7" w14:paraId="51DD0C98" w14:textId="77777777">
        <w:tc>
          <w:tcPr>
            <w:tcW w:w="1272" w:type="dxa"/>
            <w:vAlign w:val="center"/>
          </w:tcPr>
          <w:p w14:paraId="58FE4031"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Ofi</w:t>
            </w:r>
            <w:r>
              <w:rPr>
                <w:rFonts w:ascii="Times New Roman" w:eastAsia="Malgun Gothic" w:hAnsi="Times New Roman" w:cs="Times New Roman" w:hint="eastAsia"/>
                <w:szCs w:val="21"/>
                <w:lang w:val="en-GB" w:eastAsia="ko-KR"/>
              </w:rPr>
              <w:t>n</w:t>
            </w:r>
            <w:r>
              <w:rPr>
                <w:rFonts w:ascii="Times New Roman" w:hAnsi="Times New Roman" w:cs="Times New Roman" w:hint="eastAsia"/>
                <w:szCs w:val="21"/>
                <w:lang w:val="en-GB"/>
              </w:rPr>
              <w:t>no</w:t>
            </w:r>
          </w:p>
        </w:tc>
        <w:tc>
          <w:tcPr>
            <w:tcW w:w="8356" w:type="dxa"/>
            <w:vAlign w:val="center"/>
          </w:tcPr>
          <w:p w14:paraId="2CF18C8A" w14:textId="77777777" w:rsidR="009516E7" w:rsidRDefault="0058777D">
            <w:pPr>
              <w:widowControl/>
              <w:spacing w:after="0" w:line="312" w:lineRule="auto"/>
              <w:rPr>
                <w:rFonts w:ascii="Times New Roman" w:hAnsi="Times New Roman" w:cs="Times New Roman"/>
                <w:bCs/>
                <w:i/>
                <w:kern w:val="0"/>
                <w:sz w:val="20"/>
                <w:szCs w:val="20"/>
                <w:lang w:eastAsia="en-US"/>
              </w:rPr>
            </w:pPr>
            <w:r>
              <w:rPr>
                <w:rFonts w:ascii="Times New Roman" w:hAnsi="Times New Roman" w:cs="Times New Roman"/>
                <w:b/>
                <w:i/>
                <w:kern w:val="0"/>
                <w:sz w:val="20"/>
                <w:szCs w:val="20"/>
                <w:lang w:eastAsia="en-US"/>
              </w:rPr>
              <w:t xml:space="preserve">Observation </w:t>
            </w:r>
            <w:r>
              <w:rPr>
                <w:rFonts w:ascii="Times New Roman" w:hAnsi="Times New Roman" w:cs="Times New Roman"/>
                <w:b/>
                <w:i/>
                <w:kern w:val="0"/>
                <w:sz w:val="20"/>
                <w:szCs w:val="20"/>
              </w:rPr>
              <w:t>4:</w:t>
            </w:r>
            <w:r>
              <w:rPr>
                <w:rFonts w:ascii="Times New Roman" w:hAnsi="Times New Roman" w:cs="Times New Roman"/>
                <w:bCs/>
                <w:i/>
                <w:kern w:val="0"/>
                <w:sz w:val="20"/>
                <w:szCs w:val="20"/>
                <w:lang w:eastAsia="en-US"/>
              </w:rPr>
              <w:t xml:space="preserve"> The current specification does not define power ramping behavior for multi-beam PRACH transmissions, which may lead to inconsistent implementation across UEs.</w:t>
            </w:r>
          </w:p>
          <w:p w14:paraId="49A963D2"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 7:</w:t>
            </w:r>
            <w:r>
              <w:rPr>
                <w:rFonts w:ascii="Times New Roman" w:hAnsi="Times New Roman" w:cs="Times New Roman"/>
                <w:bCs/>
                <w:i/>
                <w:sz w:val="20"/>
                <w:szCs w:val="20"/>
              </w:rPr>
              <w:t xml:space="preserve"> </w:t>
            </w:r>
            <w:r>
              <w:rPr>
                <w:rFonts w:ascii="Times New Roman" w:hAnsi="Times New Roman" w:cs="Times New Roman"/>
                <w:bCs/>
                <w:i/>
                <w:sz w:val="20"/>
                <w:szCs w:val="20"/>
                <w:lang w:val="en-GB"/>
              </w:rPr>
              <w:t>For multi-beam PRACH transmission, consider the following UE behaviour for power ramping</w:t>
            </w:r>
            <w:r>
              <w:rPr>
                <w:rFonts w:ascii="Times New Roman" w:hAnsi="Times New Roman" w:cs="Times New Roman"/>
                <w:bCs/>
                <w:i/>
                <w:sz w:val="20"/>
                <w:szCs w:val="20"/>
              </w:rPr>
              <w:t>:</w:t>
            </w:r>
          </w:p>
          <w:p w14:paraId="02675964" w14:textId="77777777" w:rsidR="009516E7" w:rsidRDefault="0058777D">
            <w:pPr>
              <w:pStyle w:val="af9"/>
              <w:widowControl w:val="0"/>
              <w:numPr>
                <w:ilvl w:val="0"/>
                <w:numId w:val="60"/>
              </w:numPr>
              <w:adjustRightInd/>
              <w:snapToGrid/>
              <w:spacing w:after="0" w:line="312" w:lineRule="auto"/>
              <w:ind w:left="422" w:firstLineChars="0" w:hanging="422"/>
              <w:contextualSpacing/>
              <w:jc w:val="left"/>
              <w:rPr>
                <w:rFonts w:eastAsiaTheme="minorEastAsia"/>
                <w:bCs/>
                <w:i/>
                <w:sz w:val="20"/>
                <w:szCs w:val="20"/>
              </w:rPr>
            </w:pPr>
            <w:r>
              <w:rPr>
                <w:rFonts w:eastAsiaTheme="minorEastAsia"/>
                <w:bCs/>
                <w:i/>
                <w:sz w:val="20"/>
                <w:szCs w:val="20"/>
              </w:rPr>
              <w:t>If prior to a PRACH retransmission, a UE changes all spatial domain transmission filters, Layer 1 notifies higher layers to suspend the power ramping counter.</w:t>
            </w:r>
          </w:p>
        </w:tc>
      </w:tr>
      <w:tr w:rsidR="009516E7" w14:paraId="137C5103" w14:textId="77777777">
        <w:tc>
          <w:tcPr>
            <w:tcW w:w="1272" w:type="dxa"/>
            <w:vAlign w:val="center"/>
          </w:tcPr>
          <w:p w14:paraId="2839171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Lenovo</w:t>
            </w:r>
          </w:p>
        </w:tc>
        <w:tc>
          <w:tcPr>
            <w:tcW w:w="8356" w:type="dxa"/>
            <w:vAlign w:val="center"/>
          </w:tcPr>
          <w:p w14:paraId="31368440" w14:textId="77777777" w:rsidR="009516E7" w:rsidRDefault="0058777D">
            <w:pPr>
              <w:spacing w:after="0" w:line="312" w:lineRule="auto"/>
              <w:rPr>
                <w:rFonts w:ascii="Times New Roman" w:eastAsia="宋体" w:hAnsi="Times New Roman" w:cs="Times New Roman"/>
                <w:bCs/>
                <w:i/>
                <w:sz w:val="20"/>
                <w:szCs w:val="20"/>
              </w:rPr>
            </w:pPr>
            <w:r>
              <w:rPr>
                <w:rFonts w:ascii="Times New Roman" w:eastAsia="等线" w:hAnsi="Times New Roman" w:cs="Times New Roman"/>
                <w:b/>
                <w:i/>
                <w:sz w:val="20"/>
                <w:szCs w:val="20"/>
              </w:rPr>
              <w:t>Proposal 4:</w:t>
            </w:r>
            <w:r>
              <w:rPr>
                <w:rFonts w:ascii="Times New Roman" w:eastAsia="等线" w:hAnsi="Times New Roman" w:cs="Times New Roman"/>
                <w:bCs/>
                <w:i/>
                <w:sz w:val="20"/>
                <w:szCs w:val="20"/>
              </w:rPr>
              <w:t xml:space="preserve"> Power ramping should NOT be supported for multiple PRACH transmissions with different Tx beams.</w:t>
            </w:r>
          </w:p>
        </w:tc>
      </w:tr>
      <w:tr w:rsidR="009516E7" w14:paraId="03566460" w14:textId="77777777">
        <w:tc>
          <w:tcPr>
            <w:tcW w:w="1272" w:type="dxa"/>
            <w:vAlign w:val="center"/>
          </w:tcPr>
          <w:p w14:paraId="233C97B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Sharp</w:t>
            </w:r>
          </w:p>
        </w:tc>
        <w:tc>
          <w:tcPr>
            <w:tcW w:w="8356" w:type="dxa"/>
            <w:vAlign w:val="center"/>
          </w:tcPr>
          <w:p w14:paraId="66940C3C" w14:textId="77777777" w:rsidR="009516E7" w:rsidRDefault="0058777D">
            <w:pPr>
              <w:spacing w:after="0" w:line="312" w:lineRule="auto"/>
              <w:rPr>
                <w:rFonts w:ascii="Times New Roman" w:eastAsia="等线" w:hAnsi="Times New Roman" w:cs="Times New Roman"/>
                <w:b/>
                <w:i/>
                <w:sz w:val="20"/>
                <w:szCs w:val="20"/>
              </w:rPr>
            </w:pPr>
            <w:r>
              <w:rPr>
                <w:rFonts w:ascii="Times New Roman" w:eastAsia="等线" w:hAnsi="Times New Roman" w:cs="Times New Roman"/>
                <w:b/>
                <w:i/>
                <w:sz w:val="20"/>
                <w:szCs w:val="20"/>
              </w:rPr>
              <w:t>Proposal 5</w:t>
            </w:r>
          </w:p>
          <w:p w14:paraId="58A636B5" w14:textId="77777777" w:rsidR="009516E7" w:rsidRDefault="0058777D">
            <w:pPr>
              <w:spacing w:after="0" w:line="312" w:lineRule="auto"/>
              <w:rPr>
                <w:rFonts w:ascii="Times New Roman" w:eastAsia="等线" w:hAnsi="Times New Roman" w:cs="Times New Roman"/>
                <w:bCs/>
                <w:i/>
                <w:sz w:val="20"/>
                <w:szCs w:val="20"/>
              </w:rPr>
            </w:pPr>
            <w:r>
              <w:rPr>
                <w:rFonts w:ascii="Times New Roman" w:eastAsia="等线" w:hAnsi="Times New Roman" w:cs="Times New Roman"/>
                <w:bCs/>
                <w:i/>
                <w:sz w:val="20"/>
                <w:szCs w:val="20"/>
              </w:rPr>
              <w:t>•</w:t>
            </w:r>
            <w:r>
              <w:rPr>
                <w:rFonts w:ascii="Times New Roman" w:eastAsia="等线" w:hAnsi="Times New Roman" w:cs="Times New Roman"/>
                <w:bCs/>
                <w:i/>
                <w:sz w:val="20"/>
                <w:szCs w:val="20"/>
              </w:rPr>
              <w:tab/>
              <w:t>A single power ramping counter is applied for multiple PRACH transmissions with different Tx beams.</w:t>
            </w:r>
          </w:p>
          <w:p w14:paraId="7B8DA095" w14:textId="77777777" w:rsidR="009516E7" w:rsidRDefault="0058777D">
            <w:pPr>
              <w:spacing w:after="0" w:line="312" w:lineRule="auto"/>
              <w:rPr>
                <w:rFonts w:ascii="Times New Roman" w:eastAsia="等线" w:hAnsi="Times New Roman" w:cs="Times New Roman"/>
                <w:bCs/>
                <w:i/>
                <w:sz w:val="20"/>
                <w:szCs w:val="20"/>
              </w:rPr>
            </w:pPr>
            <w:r>
              <w:rPr>
                <w:rFonts w:ascii="Times New Roman" w:eastAsia="等线" w:hAnsi="Times New Roman" w:cs="Times New Roman"/>
                <w:bCs/>
                <w:i/>
                <w:sz w:val="20"/>
                <w:szCs w:val="20"/>
              </w:rPr>
              <w:t>o</w:t>
            </w:r>
            <w:r>
              <w:rPr>
                <w:rFonts w:ascii="Times New Roman" w:eastAsia="等线" w:hAnsi="Times New Roman" w:cs="Times New Roman"/>
                <w:bCs/>
                <w:i/>
                <w:sz w:val="20"/>
                <w:szCs w:val="20"/>
              </w:rPr>
              <w:tab/>
              <w:t>FFS: detailed power ramping mechanism</w:t>
            </w:r>
          </w:p>
        </w:tc>
      </w:tr>
      <w:tr w:rsidR="009516E7" w14:paraId="6DDD01DA" w14:textId="77777777">
        <w:tc>
          <w:tcPr>
            <w:tcW w:w="1272" w:type="dxa"/>
            <w:vAlign w:val="center"/>
          </w:tcPr>
          <w:p w14:paraId="24556E4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NTT DOCOMO</w:t>
            </w:r>
          </w:p>
        </w:tc>
        <w:tc>
          <w:tcPr>
            <w:tcW w:w="8356" w:type="dxa"/>
            <w:vAlign w:val="center"/>
          </w:tcPr>
          <w:p w14:paraId="7C7349A4" w14:textId="77777777" w:rsidR="009516E7" w:rsidRDefault="0058777D">
            <w:pPr>
              <w:spacing w:after="0" w:line="312" w:lineRule="auto"/>
              <w:rPr>
                <w:rFonts w:ascii="Times New Roman" w:eastAsia="宋体" w:hAnsi="Times New Roman" w:cs="Times New Roman"/>
                <w:bCs/>
                <w:i/>
                <w:sz w:val="20"/>
                <w:szCs w:val="20"/>
              </w:rPr>
            </w:pPr>
            <w:r>
              <w:rPr>
                <w:rFonts w:ascii="Times New Roman" w:eastAsia="宋体" w:hAnsi="Times New Roman" w:cs="Times New Roman"/>
                <w:b/>
                <w:i/>
                <w:sz w:val="20"/>
                <w:szCs w:val="20"/>
              </w:rPr>
              <w:t xml:space="preserve">Proposal </w:t>
            </w:r>
            <w:r>
              <w:rPr>
                <w:rFonts w:ascii="Times New Roman" w:hAnsi="Times New Roman" w:cs="Times New Roman"/>
                <w:b/>
                <w:i/>
                <w:sz w:val="20"/>
                <w:szCs w:val="20"/>
              </w:rPr>
              <w:t>9</w:t>
            </w:r>
            <w:r>
              <w:rPr>
                <w:rFonts w:ascii="Times New Roman" w:eastAsia="宋体" w:hAnsi="Times New Roman" w:cs="Times New Roman"/>
                <w:b/>
                <w:i/>
                <w:sz w:val="20"/>
                <w:szCs w:val="20"/>
              </w:rPr>
              <w:t xml:space="preserve">: </w:t>
            </w:r>
            <w:r>
              <w:rPr>
                <w:rFonts w:ascii="Times New Roman" w:eastAsia="宋体" w:hAnsi="Times New Roman" w:cs="Times New Roman"/>
                <w:bCs/>
                <w:i/>
                <w:sz w:val="20"/>
                <w:szCs w:val="20"/>
              </w:rPr>
              <w:t>For multiple PRACH transmissions with different TX beams, if the TX beams for next RACH attempts were all used in last RACH attempt, Layer 1 doesn’t notify higher layer to suspend the power ramping counter. Otherwise, Layer 1 notifies higher layer to suspend the power ramping counter.</w:t>
            </w:r>
          </w:p>
        </w:tc>
      </w:tr>
      <w:tr w:rsidR="009516E7" w14:paraId="10DFF45E" w14:textId="77777777">
        <w:tc>
          <w:tcPr>
            <w:tcW w:w="1272" w:type="dxa"/>
            <w:vAlign w:val="center"/>
          </w:tcPr>
          <w:p w14:paraId="529CE9FA"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ASUSTek</w:t>
            </w:r>
          </w:p>
        </w:tc>
        <w:tc>
          <w:tcPr>
            <w:tcW w:w="8356" w:type="dxa"/>
            <w:vAlign w:val="center"/>
          </w:tcPr>
          <w:p w14:paraId="68C8F74E"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 xml:space="preserve">Proposal 2: </w:t>
            </w:r>
            <w:r>
              <w:rPr>
                <w:rFonts w:ascii="Times New Roman" w:hAnsi="Times New Roman" w:cs="Times New Roman"/>
                <w:bCs/>
                <w:i/>
                <w:sz w:val="20"/>
                <w:szCs w:val="20"/>
              </w:rPr>
              <w:t>In case of case #1 and case #2, the UE increases power ramping counter.</w:t>
            </w:r>
          </w:p>
          <w:p w14:paraId="00C4633A" w14:textId="77777777" w:rsidR="009516E7" w:rsidRDefault="0058777D">
            <w:pPr>
              <w:widowControl/>
              <w:numPr>
                <w:ilvl w:val="1"/>
                <w:numId w:val="16"/>
              </w:numPr>
              <w:overflowPunct w:val="0"/>
              <w:autoSpaceDE w:val="0"/>
              <w:autoSpaceDN w:val="0"/>
              <w:adjustRightInd w:val="0"/>
              <w:spacing w:after="0" w:line="312" w:lineRule="auto"/>
              <w:ind w:left="442" w:hanging="442"/>
              <w:textAlignment w:val="baseline"/>
              <w:rPr>
                <w:rFonts w:ascii="Times New Roman" w:hAnsi="Times New Roman" w:cs="Times New Roman"/>
                <w:bCs/>
                <w:i/>
                <w:sz w:val="20"/>
                <w:szCs w:val="20"/>
              </w:rPr>
            </w:pPr>
            <w:r>
              <w:rPr>
                <w:rFonts w:ascii="Times New Roman" w:hAnsi="Times New Roman" w:cs="Times New Roman"/>
                <w:bCs/>
                <w:i/>
                <w:sz w:val="20"/>
                <w:szCs w:val="20"/>
              </w:rPr>
              <w:t>Case#1: part of the Tx beams used in retransmission is changed to the Tx beam used in last transmission</w:t>
            </w:r>
          </w:p>
          <w:p w14:paraId="091F4D2A" w14:textId="77777777" w:rsidR="009516E7" w:rsidRDefault="0058777D">
            <w:pPr>
              <w:widowControl/>
              <w:numPr>
                <w:ilvl w:val="1"/>
                <w:numId w:val="16"/>
              </w:numPr>
              <w:overflowPunct w:val="0"/>
              <w:autoSpaceDE w:val="0"/>
              <w:autoSpaceDN w:val="0"/>
              <w:adjustRightInd w:val="0"/>
              <w:spacing w:after="0" w:line="312" w:lineRule="auto"/>
              <w:ind w:left="442" w:hanging="442"/>
              <w:textAlignment w:val="baseline"/>
              <w:rPr>
                <w:rFonts w:ascii="Times New Roman" w:hAnsi="Times New Roman" w:cs="Times New Roman"/>
                <w:bCs/>
                <w:i/>
                <w:sz w:val="20"/>
                <w:szCs w:val="20"/>
              </w:rPr>
            </w:pPr>
            <w:r>
              <w:rPr>
                <w:rFonts w:ascii="Times New Roman" w:hAnsi="Times New Roman" w:cs="Times New Roman"/>
                <w:bCs/>
                <w:i/>
                <w:sz w:val="20"/>
                <w:szCs w:val="20"/>
              </w:rPr>
              <w:t>Case#2: part of the Tx beams used in retransmission is changed to the Tx beam never used in last transmission</w:t>
            </w:r>
          </w:p>
        </w:tc>
      </w:tr>
      <w:tr w:rsidR="009516E7" w14:paraId="0B04F35A" w14:textId="77777777">
        <w:tc>
          <w:tcPr>
            <w:tcW w:w="1272" w:type="dxa"/>
            <w:vAlign w:val="center"/>
          </w:tcPr>
          <w:p w14:paraId="7AAE6A49"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Denso</w:t>
            </w:r>
          </w:p>
        </w:tc>
        <w:tc>
          <w:tcPr>
            <w:tcW w:w="8356" w:type="dxa"/>
            <w:vAlign w:val="center"/>
          </w:tcPr>
          <w:p w14:paraId="10307A8E" w14:textId="77777777" w:rsidR="009516E7" w:rsidRDefault="0058777D">
            <w:pPr>
              <w:pStyle w:val="B1"/>
              <w:spacing w:after="0" w:line="312" w:lineRule="auto"/>
              <w:jc w:val="both"/>
              <w:rPr>
                <w:rFonts w:eastAsiaTheme="minorEastAsia"/>
                <w:bCs/>
                <w:i/>
                <w:lang w:val="en-US"/>
              </w:rPr>
            </w:pPr>
            <w:r>
              <w:rPr>
                <w:rFonts w:eastAsia="宋体"/>
                <w:b/>
                <w:i/>
                <w:lang w:val="en-US"/>
              </w:rPr>
              <w:t xml:space="preserve">Proposal </w:t>
            </w:r>
            <w:r>
              <w:rPr>
                <w:rFonts w:eastAsiaTheme="minorEastAsia"/>
                <w:b/>
                <w:i/>
                <w:lang w:val="en-US"/>
              </w:rPr>
              <w:t>5</w:t>
            </w:r>
            <w:r>
              <w:rPr>
                <w:rFonts w:eastAsia="宋体"/>
                <w:b/>
                <w:i/>
                <w:lang w:val="en-US"/>
              </w:rPr>
              <w:t>:</w:t>
            </w:r>
            <w:r>
              <w:rPr>
                <w:rFonts w:eastAsia="宋体"/>
                <w:bCs/>
                <w:i/>
                <w:lang w:val="en-US"/>
              </w:rPr>
              <w:tab/>
              <w:t>For power ramping for multiple PRACH transmissions with different Tx beams:</w:t>
            </w:r>
          </w:p>
          <w:p w14:paraId="2EDA5767" w14:textId="77777777" w:rsidR="009516E7" w:rsidRDefault="0058777D">
            <w:pPr>
              <w:widowControl/>
              <w:numPr>
                <w:ilvl w:val="0"/>
                <w:numId w:val="53"/>
              </w:numPr>
              <w:autoSpaceDE w:val="0"/>
              <w:autoSpaceDN w:val="0"/>
              <w:adjustRightInd w:val="0"/>
              <w:snapToGrid w:val="0"/>
              <w:spacing w:after="0" w:line="312" w:lineRule="auto"/>
              <w:ind w:left="422" w:hanging="422"/>
              <w:rPr>
                <w:rFonts w:ascii="Times New Roman" w:hAnsi="Times New Roman" w:cs="Times New Roman"/>
                <w:bCs/>
                <w:i/>
                <w:sz w:val="20"/>
                <w:szCs w:val="20"/>
              </w:rPr>
            </w:pPr>
            <w:r>
              <w:rPr>
                <w:rFonts w:ascii="Times New Roman" w:hAnsi="Times New Roman" w:cs="Times New Roman"/>
                <w:bCs/>
                <w:i/>
                <w:sz w:val="20"/>
                <w:szCs w:val="20"/>
                <w:lang w:eastAsia="ja-JP"/>
              </w:rPr>
              <w:t>Support power ramping</w:t>
            </w:r>
          </w:p>
          <w:p w14:paraId="0957DEA4" w14:textId="77777777" w:rsidR="009516E7" w:rsidRDefault="0058777D">
            <w:pPr>
              <w:widowControl/>
              <w:numPr>
                <w:ilvl w:val="0"/>
                <w:numId w:val="53"/>
              </w:numPr>
              <w:autoSpaceDE w:val="0"/>
              <w:autoSpaceDN w:val="0"/>
              <w:adjustRightInd w:val="0"/>
              <w:snapToGrid w:val="0"/>
              <w:spacing w:after="0" w:line="312" w:lineRule="auto"/>
              <w:ind w:left="422" w:hanging="422"/>
              <w:rPr>
                <w:rFonts w:ascii="Times New Roman" w:hAnsi="Times New Roman" w:cs="Times New Roman"/>
                <w:bCs/>
                <w:i/>
                <w:sz w:val="20"/>
                <w:szCs w:val="20"/>
              </w:rPr>
            </w:pPr>
            <w:r>
              <w:rPr>
                <w:rFonts w:ascii="Times New Roman" w:hAnsi="Times New Roman" w:cs="Times New Roman"/>
                <w:bCs/>
                <w:i/>
                <w:sz w:val="20"/>
                <w:szCs w:val="20"/>
              </w:rPr>
              <w:t xml:space="preserve">Support </w:t>
            </w:r>
            <w:r>
              <w:rPr>
                <w:rFonts w:ascii="Times New Roman" w:hAnsi="Times New Roman" w:cs="Times New Roman"/>
                <w:bCs/>
                <w:i/>
                <w:sz w:val="20"/>
                <w:szCs w:val="20"/>
                <w:lang w:eastAsia="ja-JP"/>
              </w:rPr>
              <w:t xml:space="preserve">to </w:t>
            </w:r>
            <w:r>
              <w:rPr>
                <w:rFonts w:ascii="Times New Roman" w:eastAsia="宋体" w:hAnsi="Times New Roman" w:cs="Times New Roman"/>
                <w:bCs/>
                <w:i/>
                <w:sz w:val="20"/>
                <w:szCs w:val="20"/>
              </w:rPr>
              <w:t xml:space="preserve">suspend </w:t>
            </w:r>
            <w:r>
              <w:rPr>
                <w:rFonts w:ascii="Times New Roman" w:hAnsi="Times New Roman" w:cs="Times New Roman"/>
                <w:bCs/>
                <w:i/>
                <w:sz w:val="20"/>
                <w:szCs w:val="20"/>
              </w:rPr>
              <w:t>the power ramping counter when all Tx beams are changed from those used in the last PRACH transmission</w:t>
            </w:r>
          </w:p>
        </w:tc>
      </w:tr>
      <w:tr w:rsidR="009516E7" w14:paraId="40412420" w14:textId="77777777">
        <w:tc>
          <w:tcPr>
            <w:tcW w:w="1272" w:type="dxa"/>
            <w:vAlign w:val="center"/>
          </w:tcPr>
          <w:p w14:paraId="57F878E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Ericsson</w:t>
            </w:r>
          </w:p>
        </w:tc>
        <w:tc>
          <w:tcPr>
            <w:tcW w:w="8356" w:type="dxa"/>
            <w:vAlign w:val="center"/>
          </w:tcPr>
          <w:p w14:paraId="7242C1AE" w14:textId="77777777" w:rsidR="009516E7" w:rsidRDefault="0058777D">
            <w:pPr>
              <w:pStyle w:val="Observation"/>
              <w:widowControl/>
              <w:spacing w:after="0" w:line="312" w:lineRule="auto"/>
              <w:rPr>
                <w:rFonts w:ascii="Times New Roman" w:hAnsi="Times New Roman" w:cs="Times New Roman"/>
                <w:b w:val="0"/>
                <w:i/>
                <w:sz w:val="20"/>
                <w:szCs w:val="20"/>
                <w:lang w:val="en-GB"/>
              </w:rPr>
            </w:pPr>
            <w:bookmarkStart w:id="66" w:name="_Toc213423372"/>
            <w:r>
              <w:rPr>
                <w:rFonts w:ascii="Times New Roman" w:hAnsi="Times New Roman" w:cs="Times New Roman"/>
                <w:bCs w:val="0"/>
                <w:i/>
                <w:sz w:val="20"/>
                <w:szCs w:val="20"/>
              </w:rPr>
              <w:t>Observation 11:</w:t>
            </w:r>
            <w:r>
              <w:rPr>
                <w:rFonts w:ascii="Times New Roman" w:hAnsi="Times New Roman" w:cs="Times New Roman"/>
                <w:b w:val="0"/>
                <w:i/>
                <w:sz w:val="20"/>
                <w:szCs w:val="20"/>
              </w:rPr>
              <w:t xml:space="preserve"> Power ramping can be extended to multiple PRACH transmissions using different Tx beams to maintain efficient UE power consumption, while the power ramping counter may be suspended when any spatial domain transmission filter (Tx beam) changes prior to retransmission.</w:t>
            </w:r>
            <w:bookmarkEnd w:id="66"/>
            <w:r>
              <w:rPr>
                <w:rFonts w:ascii="Times New Roman" w:hAnsi="Times New Roman" w:cs="Times New Roman"/>
                <w:b w:val="0"/>
                <w:i/>
                <w:sz w:val="20"/>
                <w:szCs w:val="20"/>
              </w:rPr>
              <w:t xml:space="preserve"> </w:t>
            </w:r>
          </w:p>
          <w:p w14:paraId="060D1DE9" w14:textId="77777777" w:rsidR="009516E7" w:rsidRDefault="0058777D">
            <w:pPr>
              <w:pStyle w:val="Proposal"/>
              <w:widowControl/>
              <w:tabs>
                <w:tab w:val="left" w:pos="6164"/>
              </w:tabs>
              <w:spacing w:line="312" w:lineRule="auto"/>
              <w:rPr>
                <w:rFonts w:ascii="Times New Roman" w:hAnsi="Times New Roman" w:cs="Times New Roman"/>
                <w:b w:val="0"/>
                <w:i/>
                <w:sz w:val="20"/>
                <w:szCs w:val="20"/>
              </w:rPr>
            </w:pPr>
            <w:r>
              <w:rPr>
                <w:rFonts w:ascii="Times New Roman" w:eastAsia="宋体" w:hAnsi="Times New Roman" w:cs="Times New Roman"/>
                <w:bCs w:val="0"/>
                <w:i/>
                <w:sz w:val="20"/>
                <w:szCs w:val="20"/>
                <w:lang w:val="en-GB"/>
              </w:rPr>
              <w:t>Proposal 7</w:t>
            </w:r>
            <w:r>
              <w:rPr>
                <w:rFonts w:ascii="Times New Roman" w:eastAsia="宋体" w:hAnsi="Times New Roman" w:cs="Times New Roman"/>
                <w:b w:val="0"/>
                <w:i/>
                <w:sz w:val="20"/>
                <w:szCs w:val="20"/>
                <w:lang w:val="en-GB"/>
              </w:rPr>
              <w:t xml:space="preserve">: </w:t>
            </w:r>
            <w:bookmarkStart w:id="67" w:name="_Toc213423393"/>
            <w:r>
              <w:rPr>
                <w:rFonts w:ascii="Times New Roman" w:hAnsi="Times New Roman" w:cs="Times New Roman"/>
                <w:b w:val="0"/>
                <w:i/>
                <w:sz w:val="20"/>
                <w:szCs w:val="20"/>
              </w:rPr>
              <w:t>Support power ramping for multiple PRACH transmissions using different Tx beams by modifying the legacy rule to suspend the power-ramping counter whenever any spatial-domain transmission filter (Tx beam) changes before a retransmission.</w:t>
            </w:r>
            <w:bookmarkEnd w:id="67"/>
          </w:p>
        </w:tc>
      </w:tr>
    </w:tbl>
    <w:p w14:paraId="1E13A71C" w14:textId="1467EEC9" w:rsidR="009516E7" w:rsidRDefault="008E3320">
      <w:pPr>
        <w:pStyle w:val="3"/>
        <w:spacing w:before="156" w:after="156"/>
        <w:rPr>
          <w:b/>
          <w:bCs w:val="0"/>
          <w:u w:val="single"/>
        </w:rPr>
      </w:pPr>
      <w:r>
        <w:rPr>
          <w:rFonts w:hint="eastAsia"/>
          <w:b/>
          <w:bCs w:val="0"/>
          <w:u w:val="single"/>
        </w:rPr>
        <w:t xml:space="preserve">[Updated and Closed] </w:t>
      </w:r>
      <w:r w:rsidR="0058777D">
        <w:rPr>
          <w:rFonts w:hint="eastAsia"/>
          <w:b/>
          <w:bCs w:val="0"/>
          <w:u w:val="single"/>
        </w:rPr>
        <w:t>Round 1</w:t>
      </w:r>
    </w:p>
    <w:p w14:paraId="72FE9B96" w14:textId="77777777" w:rsidR="009516E7" w:rsidRDefault="0058777D">
      <w:pPr>
        <w:pStyle w:val="4"/>
        <w:spacing w:beforeLines="0" w:before="0" w:afterLines="0" w:after="0" w:line="312" w:lineRule="auto"/>
        <w:rPr>
          <w:rFonts w:ascii="Times New Roman" w:hAnsi="Times New Roman" w:cs="Times New Roman"/>
          <w:i/>
          <w:iCs/>
          <w:szCs w:val="21"/>
          <w:u w:val="single"/>
          <w:lang w:val="en-GB"/>
        </w:rPr>
      </w:pPr>
      <w:r>
        <w:rPr>
          <w:rFonts w:ascii="Times New Roman" w:hAnsi="Times New Roman" w:cs="Times New Roman"/>
          <w:i/>
          <w:iCs/>
          <w:szCs w:val="21"/>
          <w:highlight w:val="cyan"/>
          <w:u w:val="single"/>
          <w:lang w:val="en-GB"/>
        </w:rPr>
        <w:t>FL Observations:</w:t>
      </w:r>
    </w:p>
    <w:p w14:paraId="2CA3AF19"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F</w:t>
      </w:r>
      <w:r>
        <w:rPr>
          <w:rFonts w:ascii="Times New Roman" w:hAnsi="Times New Roman" w:cs="Times New Roman" w:hint="eastAsia"/>
          <w:szCs w:val="21"/>
          <w:lang w:val="en-GB"/>
        </w:rPr>
        <w:t xml:space="preserve">or </w:t>
      </w:r>
      <w:r>
        <w:rPr>
          <w:rFonts w:ascii="Times New Roman" w:hAnsi="Times New Roman" w:cs="Times New Roman"/>
          <w:szCs w:val="21"/>
          <w:lang w:val="en-GB"/>
        </w:rPr>
        <w:t>the</w:t>
      </w:r>
      <w:r>
        <w:rPr>
          <w:rFonts w:ascii="Times New Roman" w:hAnsi="Times New Roman" w:cs="Times New Roman" w:hint="eastAsia"/>
          <w:szCs w:val="21"/>
          <w:lang w:val="en-GB"/>
        </w:rPr>
        <w:t xml:space="preserve"> power ramping issue, FL think companies </w:t>
      </w:r>
      <w:r>
        <w:rPr>
          <w:rFonts w:ascii="Times New Roman" w:hAnsi="Times New Roman" w:cs="Times New Roman"/>
          <w:szCs w:val="21"/>
          <w:lang w:val="en-GB"/>
        </w:rPr>
        <w:t>have</w:t>
      </w:r>
      <w:r>
        <w:rPr>
          <w:rFonts w:ascii="Times New Roman" w:hAnsi="Times New Roman" w:cs="Times New Roman" w:hint="eastAsia"/>
          <w:szCs w:val="21"/>
          <w:lang w:val="en-GB"/>
        </w:rPr>
        <w:t xml:space="preserve"> the same common understanding.</w:t>
      </w:r>
    </w:p>
    <w:p w14:paraId="1E81114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F</w:t>
      </w:r>
      <w:r>
        <w:rPr>
          <w:rFonts w:ascii="Times New Roman" w:hAnsi="Times New Roman" w:cs="Times New Roman" w:hint="eastAsia"/>
          <w:szCs w:val="21"/>
          <w:lang w:val="en-GB"/>
        </w:rPr>
        <w:t xml:space="preserve">or the companies who not support power ramping, after reviewing your contributions carefully, FL think your understanding is the same with others: not to support power ramping in one RACH attempt. </w:t>
      </w:r>
      <w:r>
        <w:rPr>
          <w:rFonts w:ascii="Times New Roman" w:hAnsi="Times New Roman" w:cs="Times New Roman"/>
          <w:szCs w:val="21"/>
          <w:lang w:val="en-GB"/>
        </w:rPr>
        <w:t>T</w:t>
      </w:r>
      <w:r>
        <w:rPr>
          <w:rFonts w:ascii="Times New Roman" w:hAnsi="Times New Roman" w:cs="Times New Roman" w:hint="eastAsia"/>
          <w:szCs w:val="21"/>
          <w:lang w:val="en-GB"/>
        </w:rPr>
        <w:t xml:space="preserve">he power ramping here refers to the ramping between different RACH attempt, instead of in one RACH attempt. </w:t>
      </w:r>
      <w:r>
        <w:rPr>
          <w:rFonts w:ascii="Times New Roman" w:hAnsi="Times New Roman" w:cs="Times New Roman"/>
          <w:szCs w:val="21"/>
          <w:lang w:val="en-GB"/>
        </w:rPr>
        <w:t>A</w:t>
      </w:r>
      <w:r>
        <w:rPr>
          <w:rFonts w:ascii="Times New Roman" w:hAnsi="Times New Roman" w:cs="Times New Roman" w:hint="eastAsia"/>
          <w:szCs w:val="21"/>
          <w:lang w:val="en-GB"/>
        </w:rPr>
        <w:t xml:space="preserve">nd the following </w:t>
      </w:r>
      <w:r>
        <w:rPr>
          <w:rFonts w:ascii="Times New Roman" w:hAnsi="Times New Roman" w:cs="Times New Roman"/>
          <w:szCs w:val="21"/>
          <w:lang w:val="en-GB"/>
        </w:rPr>
        <w:t>agreement</w:t>
      </w:r>
      <w:r>
        <w:rPr>
          <w:rFonts w:ascii="Times New Roman" w:hAnsi="Times New Roman" w:cs="Times New Roman" w:hint="eastAsia"/>
          <w:szCs w:val="21"/>
          <w:lang w:val="en-GB"/>
        </w:rPr>
        <w:t xml:space="preserve"> is already reached in last meeting</w:t>
      </w:r>
    </w:p>
    <w:tbl>
      <w:tblPr>
        <w:tblStyle w:val="af5"/>
        <w:tblW w:w="0" w:type="auto"/>
        <w:tblLook w:val="04A0" w:firstRow="1" w:lastRow="0" w:firstColumn="1" w:lastColumn="0" w:noHBand="0" w:noVBand="1"/>
      </w:tblPr>
      <w:tblGrid>
        <w:gridCol w:w="9683"/>
      </w:tblGrid>
      <w:tr w:rsidR="009516E7" w14:paraId="5C499F01" w14:textId="77777777">
        <w:tc>
          <w:tcPr>
            <w:tcW w:w="9736" w:type="dxa"/>
          </w:tcPr>
          <w:p w14:paraId="587F7C72" w14:textId="77777777" w:rsidR="009516E7" w:rsidRDefault="0058777D">
            <w:pPr>
              <w:widowControl/>
              <w:spacing w:after="0" w:line="312" w:lineRule="auto"/>
              <w:jc w:val="left"/>
              <w:rPr>
                <w:rFonts w:ascii="Times New Roman" w:eastAsia="MS Mincho" w:hAnsi="Times New Roman" w:cs="Times New Roman"/>
                <w:b/>
                <w:bCs/>
                <w:i/>
                <w:iCs/>
                <w:kern w:val="0"/>
                <w:szCs w:val="21"/>
                <w:highlight w:val="green"/>
                <w:u w:val="single"/>
                <w:lang w:val="en-CA"/>
              </w:rPr>
            </w:pPr>
            <w:r>
              <w:rPr>
                <w:rFonts w:ascii="Times New Roman" w:eastAsia="MS Mincho" w:hAnsi="Times New Roman" w:cs="Times New Roman"/>
                <w:b/>
                <w:bCs/>
                <w:kern w:val="0"/>
                <w:szCs w:val="21"/>
                <w:highlight w:val="green"/>
                <w:lang w:val="en-CA"/>
              </w:rPr>
              <w:t>Agreement</w:t>
            </w:r>
            <w:r>
              <w:rPr>
                <w:rFonts w:ascii="Times New Roman" w:eastAsia="MS Mincho" w:hAnsi="Times New Roman" w:cs="Times New Roman" w:hint="eastAsia"/>
                <w:b/>
                <w:bCs/>
                <w:kern w:val="0"/>
                <w:szCs w:val="21"/>
                <w:lang w:val="en-CA"/>
              </w:rPr>
              <w:t xml:space="preserve"> @122bis</w:t>
            </w:r>
          </w:p>
          <w:p w14:paraId="2DD60419" w14:textId="77777777" w:rsidR="009516E7" w:rsidRDefault="0058777D">
            <w:pPr>
              <w:widowControl/>
              <w:spacing w:after="0" w:line="312"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 xml:space="preserve">Reuse the </w:t>
            </w:r>
            <w:r>
              <w:rPr>
                <w:rFonts w:ascii="Times New Roman" w:eastAsia="Batang" w:hAnsi="Times New Roman" w:cs="Times New Roman"/>
                <w:kern w:val="0"/>
                <w:szCs w:val="21"/>
                <w:lang w:val="en-GB" w:eastAsia="en-US"/>
              </w:rPr>
              <w:t>PRACH power control (power ramping between different RACH attempts is FFS) rule</w:t>
            </w:r>
            <w:r>
              <w:rPr>
                <w:rFonts w:ascii="Times New Roman" w:eastAsia="宋体" w:hAnsi="Times New Roman" w:cs="Times New Roman"/>
                <w:kern w:val="0"/>
                <w:szCs w:val="21"/>
                <w:lang w:val="en-GB" w:eastAsia="en-US"/>
              </w:rPr>
              <w:t xml:space="preserve"> of multiple PRACH transmissions with same Tx beam for multiple PRACH transmissions with different Tx beams.</w:t>
            </w:r>
          </w:p>
          <w:p w14:paraId="0667EF07" w14:textId="77777777" w:rsidR="009516E7" w:rsidRDefault="0058777D">
            <w:pPr>
              <w:widowControl/>
              <w:numPr>
                <w:ilvl w:val="0"/>
                <w:numId w:val="61"/>
              </w:numPr>
              <w:autoSpaceDE w:val="0"/>
              <w:autoSpaceDN w:val="0"/>
              <w:adjustRightInd w:val="0"/>
              <w:snapToGrid w:val="0"/>
              <w:spacing w:after="0" w:line="312" w:lineRule="auto"/>
              <w:ind w:left="400" w:hanging="400"/>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whether/how power ramping should be supported for multiple PRACH transmissions with different Tx beams.</w:t>
            </w:r>
          </w:p>
        </w:tc>
      </w:tr>
    </w:tbl>
    <w:p w14:paraId="0F65E3CD" w14:textId="77777777" w:rsidR="009516E7" w:rsidRDefault="009516E7">
      <w:pPr>
        <w:spacing w:after="0" w:line="312" w:lineRule="auto"/>
        <w:rPr>
          <w:rFonts w:ascii="Times New Roman" w:hAnsi="Times New Roman" w:cs="Times New Roman"/>
          <w:szCs w:val="21"/>
        </w:rPr>
      </w:pPr>
    </w:p>
    <w:p w14:paraId="52E0DB4E"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rPr>
        <w:t>F</w:t>
      </w:r>
      <w:r>
        <w:rPr>
          <w:rFonts w:ascii="Times New Roman" w:hAnsi="Times New Roman" w:cs="Times New Roman" w:hint="eastAsia"/>
          <w:szCs w:val="21"/>
          <w:lang w:val="en-GB"/>
        </w:rPr>
        <w:t xml:space="preserve">or the power ramping between RACH attempts, the opinions of companies can be </w:t>
      </w:r>
      <w:r>
        <w:rPr>
          <w:rFonts w:ascii="Times New Roman" w:hAnsi="Times New Roman" w:cs="Times New Roman"/>
          <w:szCs w:val="21"/>
          <w:lang w:val="en-GB"/>
        </w:rPr>
        <w:t>categorized</w:t>
      </w:r>
      <w:r>
        <w:rPr>
          <w:rFonts w:ascii="Times New Roman" w:hAnsi="Times New Roman" w:cs="Times New Roman" w:hint="eastAsia"/>
          <w:szCs w:val="21"/>
          <w:lang w:val="en-GB"/>
        </w:rPr>
        <w:t xml:space="preserve"> into 3 options.</w:t>
      </w:r>
    </w:p>
    <w:p w14:paraId="174A2325" w14:textId="77777777" w:rsidR="009516E7" w:rsidRDefault="0058777D">
      <w:pPr>
        <w:pStyle w:val="af9"/>
        <w:numPr>
          <w:ilvl w:val="0"/>
          <w:numId w:val="62"/>
        </w:numPr>
        <w:spacing w:after="0" w:line="312" w:lineRule="auto"/>
        <w:ind w:firstLineChars="0"/>
        <w:rPr>
          <w:sz w:val="21"/>
          <w:szCs w:val="21"/>
          <w:lang w:val="en-GB"/>
        </w:rPr>
      </w:pPr>
      <w:r>
        <w:rPr>
          <w:rFonts w:hint="eastAsia"/>
          <w:sz w:val="21"/>
          <w:szCs w:val="21"/>
          <w:lang w:val="en-GB" w:eastAsia="zh-CN"/>
        </w:rPr>
        <w:t>Option</w:t>
      </w:r>
      <w:r>
        <w:rPr>
          <w:rFonts w:hint="eastAsia"/>
          <w:sz w:val="21"/>
          <w:szCs w:val="21"/>
          <w:lang w:val="en-GB"/>
        </w:rPr>
        <w:t xml:space="preserve"> 1: </w:t>
      </w:r>
      <w:r>
        <w:rPr>
          <w:sz w:val="21"/>
          <w:szCs w:val="21"/>
          <w:lang w:val="en-GB"/>
        </w:rPr>
        <w:t>S</w:t>
      </w:r>
      <w:r>
        <w:rPr>
          <w:rFonts w:hint="eastAsia"/>
          <w:sz w:val="21"/>
          <w:szCs w:val="21"/>
          <w:lang w:val="en-GB"/>
        </w:rPr>
        <w:t>uspend the power ramping counter as long as one new Tx beams is used in the new attempt.</w:t>
      </w:r>
    </w:p>
    <w:p w14:paraId="1232F3D3" w14:textId="77777777" w:rsidR="009516E7" w:rsidRDefault="0058777D">
      <w:pPr>
        <w:pStyle w:val="af9"/>
        <w:numPr>
          <w:ilvl w:val="0"/>
          <w:numId w:val="62"/>
        </w:numPr>
        <w:spacing w:after="0" w:line="312" w:lineRule="auto"/>
        <w:ind w:firstLineChars="0"/>
        <w:rPr>
          <w:sz w:val="21"/>
          <w:szCs w:val="21"/>
          <w:lang w:val="en-GB"/>
        </w:rPr>
      </w:pPr>
      <w:r>
        <w:rPr>
          <w:rFonts w:hint="eastAsia"/>
          <w:sz w:val="21"/>
          <w:szCs w:val="21"/>
          <w:lang w:val="en-GB"/>
        </w:rPr>
        <w:t>Option 2: Suspend the power ramping counter when all the Tx beams used in the new attempt are changed.</w:t>
      </w:r>
    </w:p>
    <w:p w14:paraId="47C08DAA" w14:textId="77777777" w:rsidR="009516E7" w:rsidRDefault="0058777D">
      <w:pPr>
        <w:pStyle w:val="af9"/>
        <w:numPr>
          <w:ilvl w:val="0"/>
          <w:numId w:val="62"/>
        </w:numPr>
        <w:spacing w:after="0" w:line="312" w:lineRule="auto"/>
        <w:ind w:firstLineChars="0"/>
        <w:rPr>
          <w:sz w:val="21"/>
          <w:szCs w:val="21"/>
          <w:lang w:val="en-GB"/>
        </w:rPr>
      </w:pPr>
      <w:r>
        <w:rPr>
          <w:rFonts w:hint="eastAsia"/>
          <w:sz w:val="21"/>
          <w:szCs w:val="21"/>
          <w:lang w:val="en-GB"/>
        </w:rPr>
        <w:t>Option 3: multiple power ramping counter are used for each Tx beam.</w:t>
      </w:r>
    </w:p>
    <w:p w14:paraId="41078C72"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The only different behaviour of power ramping counter is as illustrated in the </w:t>
      </w:r>
      <w:r>
        <w:rPr>
          <w:rFonts w:ascii="Times New Roman" w:hAnsi="Times New Roman" w:cs="Times New Roman"/>
          <w:szCs w:val="21"/>
          <w:lang w:val="en-GB"/>
        </w:rPr>
        <w:t>following</w:t>
      </w:r>
      <w:r>
        <w:rPr>
          <w:rFonts w:ascii="Times New Roman" w:hAnsi="Times New Roman" w:cs="Times New Roman" w:hint="eastAsia"/>
          <w:szCs w:val="21"/>
          <w:lang w:val="en-GB"/>
        </w:rPr>
        <w:t xml:space="preserve"> case:</w:t>
      </w:r>
    </w:p>
    <w:p w14:paraId="59A3DB83" w14:textId="77777777" w:rsidR="009516E7" w:rsidRDefault="0058777D">
      <w:pPr>
        <w:spacing w:after="0" w:line="312" w:lineRule="auto"/>
        <w:jc w:val="center"/>
        <w:rPr>
          <w:szCs w:val="21"/>
        </w:rPr>
      </w:pPr>
      <w:r>
        <w:rPr>
          <w:rFonts w:hint="eastAsia"/>
          <w:szCs w:val="21"/>
        </w:rPr>
        <w:object w:dxaOrig="9740" w:dyaOrig="2510" w14:anchorId="4A9F4C34">
          <v:shape id="_x0000_i1029" type="#_x0000_t75" style="width:487.2pt;height:126pt" o:ole="">
            <v:imagedata r:id="rId38" o:title=""/>
          </v:shape>
          <o:OLEObject Type="Embed" ProgID="Visio.Drawing.15" ShapeID="_x0000_i1029" DrawAspect="Content" ObjectID="_1824936942" r:id="rId39"/>
        </w:object>
      </w:r>
    </w:p>
    <w:p w14:paraId="7E29123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I</w:t>
      </w:r>
      <w:r>
        <w:rPr>
          <w:rFonts w:ascii="Times New Roman" w:hAnsi="Times New Roman" w:cs="Times New Roman" w:hint="eastAsia"/>
          <w:szCs w:val="21"/>
          <w:lang w:val="en-GB"/>
        </w:rPr>
        <w:t xml:space="preserve">n the second RACH attempt, only the Tx beams for transmitting RO#0 is changed to a new Tx beam (Tx beam #4). </w:t>
      </w:r>
      <w:r>
        <w:rPr>
          <w:rFonts w:ascii="Times New Roman" w:hAnsi="Times New Roman" w:cs="Times New Roman"/>
          <w:szCs w:val="21"/>
          <w:lang w:val="en-GB"/>
        </w:rPr>
        <w:t>F</w:t>
      </w:r>
      <w:r>
        <w:rPr>
          <w:rFonts w:ascii="Times New Roman" w:hAnsi="Times New Roman" w:cs="Times New Roman" w:hint="eastAsia"/>
          <w:szCs w:val="21"/>
          <w:lang w:val="en-GB"/>
        </w:rPr>
        <w:t>or Option 1, the power ramping counter should be suspended, while for Option 2, it won</w:t>
      </w:r>
      <w:r>
        <w:rPr>
          <w:rFonts w:ascii="Times New Roman" w:hAnsi="Times New Roman" w:cs="Times New Roman"/>
          <w:szCs w:val="21"/>
          <w:lang w:val="en-GB"/>
        </w:rPr>
        <w:t>’</w:t>
      </w:r>
      <w:r>
        <w:rPr>
          <w:rFonts w:ascii="Times New Roman" w:hAnsi="Times New Roman" w:cs="Times New Roman" w:hint="eastAsia"/>
          <w:szCs w:val="21"/>
          <w:lang w:val="en-GB"/>
        </w:rPr>
        <w:t xml:space="preserve">t. </w:t>
      </w:r>
    </w:p>
    <w:p w14:paraId="08ACE23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Besides, vivo thinks that the current spec is </w:t>
      </w:r>
      <w:r>
        <w:rPr>
          <w:rFonts w:ascii="Times New Roman" w:hAnsi="Times New Roman" w:cs="Times New Roman"/>
          <w:szCs w:val="21"/>
          <w:lang w:val="en-GB"/>
        </w:rPr>
        <w:t>already</w:t>
      </w:r>
      <w:r>
        <w:rPr>
          <w:rFonts w:ascii="Times New Roman" w:hAnsi="Times New Roman" w:cs="Times New Roman" w:hint="eastAsia"/>
          <w:szCs w:val="21"/>
          <w:lang w:val="en-GB"/>
        </w:rPr>
        <w:t xml:space="preserve"> clear enough, if FL</w:t>
      </w:r>
      <w:r>
        <w:rPr>
          <w:rFonts w:ascii="Times New Roman" w:hAnsi="Times New Roman" w:cs="Times New Roman"/>
          <w:szCs w:val="21"/>
          <w:lang w:val="en-GB"/>
        </w:rPr>
        <w:t>’</w:t>
      </w:r>
      <w:r>
        <w:rPr>
          <w:rFonts w:ascii="Times New Roman" w:hAnsi="Times New Roman" w:cs="Times New Roman" w:hint="eastAsia"/>
          <w:szCs w:val="21"/>
          <w:lang w:val="en-GB"/>
        </w:rPr>
        <w:t xml:space="preserve">s understanding is correct, which means that option 1 should be the principle of power ramping in multiple RPACH transmissions with different Tx beams. </w:t>
      </w:r>
      <w:r>
        <w:rPr>
          <w:rFonts w:ascii="Times New Roman" w:hAnsi="Times New Roman" w:cs="Times New Roman"/>
          <w:szCs w:val="21"/>
          <w:lang w:val="en-GB"/>
        </w:rPr>
        <w:t>B</w:t>
      </w:r>
      <w:r>
        <w:rPr>
          <w:rFonts w:ascii="Times New Roman" w:hAnsi="Times New Roman" w:cs="Times New Roman" w:hint="eastAsia"/>
          <w:szCs w:val="21"/>
          <w:lang w:val="en-GB"/>
        </w:rPr>
        <w:t xml:space="preserve">ut considering most companies think the current spec is not clear enough, FL think the clarification is still needed.  </w:t>
      </w:r>
    </w:p>
    <w:p w14:paraId="6B6DF804" w14:textId="77777777" w:rsidR="009516E7" w:rsidRDefault="0058777D">
      <w:pPr>
        <w:spacing w:after="0" w:line="312" w:lineRule="auto"/>
        <w:rPr>
          <w:rFonts w:ascii="Times New Roman" w:eastAsia="宋体" w:hAnsi="Times New Roman" w:cs="Times New Roman"/>
          <w:kern w:val="0"/>
          <w:szCs w:val="21"/>
        </w:rPr>
      </w:pPr>
      <w:r>
        <w:rPr>
          <w:rFonts w:ascii="Times New Roman" w:eastAsia="宋体" w:hAnsi="Times New Roman" w:cs="Times New Roman"/>
          <w:kern w:val="0"/>
          <w:szCs w:val="21"/>
        </w:rPr>
        <w:t>A</w:t>
      </w:r>
      <w:r>
        <w:rPr>
          <w:rFonts w:ascii="Times New Roman" w:eastAsia="宋体" w:hAnsi="Times New Roman" w:cs="Times New Roman" w:hint="eastAsia"/>
          <w:kern w:val="0"/>
          <w:szCs w:val="21"/>
        </w:rPr>
        <w:t xml:space="preserve">ccording to the above observation, the </w:t>
      </w:r>
      <w:r>
        <w:rPr>
          <w:rFonts w:ascii="Times New Roman" w:eastAsia="宋体" w:hAnsi="Times New Roman" w:cs="Times New Roman"/>
          <w:kern w:val="0"/>
          <w:szCs w:val="21"/>
        </w:rPr>
        <w:t>following</w:t>
      </w:r>
      <w:r>
        <w:rPr>
          <w:rFonts w:ascii="Times New Roman" w:eastAsia="宋体" w:hAnsi="Times New Roman" w:cs="Times New Roman" w:hint="eastAsia"/>
          <w:kern w:val="0"/>
          <w:szCs w:val="21"/>
        </w:rPr>
        <w:t xml:space="preserve"> proposal is given by FL. </w:t>
      </w:r>
    </w:p>
    <w:p w14:paraId="74D0B493" w14:textId="77777777" w:rsidR="009516E7" w:rsidRDefault="0058777D">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s Proposal 1-</w:t>
      </w:r>
      <w:r>
        <w:rPr>
          <w:rFonts w:ascii="Times New Roman" w:eastAsiaTheme="minorEastAsia" w:hAnsi="Times New Roman" w:cs="Times New Roman" w:hint="eastAsia"/>
          <w:i/>
          <w:iCs/>
          <w:szCs w:val="21"/>
          <w:highlight w:val="magenta"/>
          <w:u w:val="single"/>
          <w:lang w:val="en-GB"/>
        </w:rPr>
        <w:t>9</w:t>
      </w:r>
      <w:r>
        <w:rPr>
          <w:rFonts w:ascii="Times New Roman" w:hAnsi="Times New Roman" w:cs="Times New Roman" w:hint="eastAsia"/>
          <w:i/>
          <w:iCs/>
          <w:szCs w:val="21"/>
          <w:highlight w:val="magenta"/>
          <w:u w:val="single"/>
          <w:lang w:val="en-GB"/>
        </w:rPr>
        <w:t>:</w:t>
      </w:r>
    </w:p>
    <w:p w14:paraId="05AC66D0"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b/>
          <w:bCs/>
          <w:i/>
          <w:iCs/>
          <w:szCs w:val="21"/>
          <w:lang w:val="en-GB"/>
        </w:rPr>
        <w:t>F</w:t>
      </w:r>
      <w:r>
        <w:rPr>
          <w:rFonts w:ascii="Times New Roman" w:hAnsi="Times New Roman" w:cs="Times New Roman" w:hint="eastAsia"/>
          <w:b/>
          <w:bCs/>
          <w:i/>
          <w:iCs/>
          <w:szCs w:val="21"/>
          <w:lang w:val="en-GB"/>
        </w:rPr>
        <w:t>or the power ramping between different RACH attempt for multiple PRACH transmission with different Tx beams, down-select one of the following options:</w:t>
      </w:r>
    </w:p>
    <w:p w14:paraId="41F0F355" w14:textId="77777777" w:rsidR="009516E7" w:rsidRDefault="0058777D">
      <w:pPr>
        <w:pStyle w:val="af9"/>
        <w:numPr>
          <w:ilvl w:val="0"/>
          <w:numId w:val="62"/>
        </w:numPr>
        <w:spacing w:after="0" w:line="312" w:lineRule="auto"/>
        <w:ind w:firstLineChars="0"/>
        <w:rPr>
          <w:b/>
          <w:bCs/>
          <w:i/>
          <w:iCs/>
          <w:sz w:val="21"/>
          <w:szCs w:val="21"/>
          <w:lang w:val="en-GB"/>
        </w:rPr>
      </w:pPr>
      <w:r>
        <w:rPr>
          <w:rFonts w:hint="eastAsia"/>
          <w:b/>
          <w:bCs/>
          <w:i/>
          <w:iCs/>
          <w:sz w:val="21"/>
          <w:szCs w:val="21"/>
          <w:lang w:val="en-GB" w:eastAsia="zh-CN"/>
        </w:rPr>
        <w:t>Option</w:t>
      </w:r>
      <w:r>
        <w:rPr>
          <w:rFonts w:hint="eastAsia"/>
          <w:b/>
          <w:bCs/>
          <w:i/>
          <w:iCs/>
          <w:sz w:val="21"/>
          <w:szCs w:val="21"/>
          <w:lang w:val="en-GB"/>
        </w:rPr>
        <w:t xml:space="preserve"> 1: </w:t>
      </w:r>
      <w:r>
        <w:rPr>
          <w:rFonts w:hint="eastAsia"/>
          <w:b/>
          <w:bCs/>
          <w:i/>
          <w:iCs/>
          <w:sz w:val="21"/>
          <w:szCs w:val="21"/>
          <w:lang w:val="en-GB" w:eastAsia="zh-CN"/>
        </w:rPr>
        <w:t>when any of the</w:t>
      </w:r>
      <w:r>
        <w:rPr>
          <w:rFonts w:hint="eastAsia"/>
          <w:b/>
          <w:bCs/>
          <w:i/>
          <w:iCs/>
          <w:sz w:val="21"/>
          <w:szCs w:val="21"/>
          <w:lang w:val="en-GB"/>
        </w:rPr>
        <w:t xml:space="preserve"> Tx beam</w:t>
      </w:r>
      <w:r>
        <w:rPr>
          <w:rFonts w:hint="eastAsia"/>
          <w:b/>
          <w:bCs/>
          <w:i/>
          <w:iCs/>
          <w:sz w:val="21"/>
          <w:szCs w:val="21"/>
          <w:lang w:val="en-GB" w:eastAsia="zh-CN"/>
        </w:rPr>
        <w:t>s</w:t>
      </w:r>
      <w:r>
        <w:rPr>
          <w:rFonts w:hint="eastAsia"/>
          <w:b/>
          <w:bCs/>
          <w:i/>
          <w:iCs/>
          <w:sz w:val="21"/>
          <w:szCs w:val="21"/>
          <w:lang w:val="en-GB"/>
        </w:rPr>
        <w:t xml:space="preserve"> used in the </w:t>
      </w:r>
      <w:r>
        <w:rPr>
          <w:rFonts w:hint="eastAsia"/>
          <w:b/>
          <w:bCs/>
          <w:i/>
          <w:iCs/>
          <w:sz w:val="21"/>
          <w:szCs w:val="21"/>
          <w:lang w:val="en-GB" w:eastAsia="zh-CN"/>
        </w:rPr>
        <w:t xml:space="preserve">next </w:t>
      </w:r>
      <w:r>
        <w:rPr>
          <w:rFonts w:hint="eastAsia"/>
          <w:b/>
          <w:bCs/>
          <w:i/>
          <w:iCs/>
          <w:sz w:val="21"/>
          <w:szCs w:val="21"/>
          <w:lang w:val="en-GB"/>
        </w:rPr>
        <w:t>attempt</w:t>
      </w:r>
      <w:r>
        <w:rPr>
          <w:rFonts w:hint="eastAsia"/>
          <w:b/>
          <w:bCs/>
          <w:i/>
          <w:iCs/>
          <w:sz w:val="21"/>
          <w:szCs w:val="21"/>
          <w:lang w:val="en-GB" w:eastAsia="zh-CN"/>
        </w:rPr>
        <w:t xml:space="preserve"> is changed, </w:t>
      </w:r>
      <w:r>
        <w:rPr>
          <w:b/>
          <w:bCs/>
          <w:i/>
          <w:iCs/>
          <w:sz w:val="21"/>
          <w:szCs w:val="21"/>
          <w:lang w:val="en-GB"/>
        </w:rPr>
        <w:t xml:space="preserve">Layer 1 notifies higher </w:t>
      </w:r>
      <w:r>
        <w:rPr>
          <w:rFonts w:hint="eastAsia"/>
          <w:b/>
          <w:bCs/>
          <w:i/>
          <w:iCs/>
          <w:sz w:val="21"/>
          <w:szCs w:val="21"/>
          <w:lang w:val="en-GB"/>
        </w:rPr>
        <w:t xml:space="preserve">layer </w:t>
      </w:r>
      <w:r>
        <w:rPr>
          <w:b/>
          <w:bCs/>
          <w:i/>
          <w:iCs/>
          <w:sz w:val="21"/>
          <w:szCs w:val="21"/>
          <w:lang w:val="en-GB"/>
        </w:rPr>
        <w:t>to</w:t>
      </w:r>
      <w:r>
        <w:rPr>
          <w:rFonts w:hint="eastAsia"/>
          <w:b/>
          <w:bCs/>
          <w:i/>
          <w:iCs/>
          <w:sz w:val="21"/>
          <w:szCs w:val="21"/>
          <w:lang w:val="en-GB"/>
        </w:rPr>
        <w:t xml:space="preserve"> suspend the power ramping counter</w:t>
      </w:r>
      <w:r>
        <w:rPr>
          <w:rFonts w:hint="eastAsia"/>
          <w:b/>
          <w:bCs/>
          <w:i/>
          <w:iCs/>
          <w:sz w:val="21"/>
          <w:szCs w:val="21"/>
          <w:lang w:val="en-GB" w:eastAsia="zh-CN"/>
        </w:rPr>
        <w:t>.</w:t>
      </w:r>
    </w:p>
    <w:p w14:paraId="53B3DF71" w14:textId="77777777" w:rsidR="009516E7" w:rsidRDefault="0058777D">
      <w:pPr>
        <w:pStyle w:val="af9"/>
        <w:numPr>
          <w:ilvl w:val="0"/>
          <w:numId w:val="62"/>
        </w:numPr>
        <w:spacing w:after="0" w:line="312" w:lineRule="auto"/>
        <w:ind w:firstLineChars="0"/>
        <w:rPr>
          <w:b/>
          <w:bCs/>
          <w:i/>
          <w:iCs/>
          <w:sz w:val="21"/>
          <w:szCs w:val="21"/>
          <w:lang w:val="en-GB"/>
        </w:rPr>
      </w:pPr>
      <w:r>
        <w:rPr>
          <w:rFonts w:hint="eastAsia"/>
          <w:b/>
          <w:bCs/>
          <w:i/>
          <w:iCs/>
          <w:sz w:val="21"/>
          <w:szCs w:val="21"/>
          <w:lang w:val="en-GB"/>
        </w:rPr>
        <w:t xml:space="preserve">Option 2: </w:t>
      </w:r>
      <w:r>
        <w:rPr>
          <w:rFonts w:hint="eastAsia"/>
          <w:b/>
          <w:bCs/>
          <w:i/>
          <w:iCs/>
          <w:sz w:val="21"/>
          <w:szCs w:val="21"/>
          <w:lang w:val="en-GB" w:eastAsia="zh-CN"/>
        </w:rPr>
        <w:t xml:space="preserve">when </w:t>
      </w:r>
      <w:r>
        <w:rPr>
          <w:rFonts w:hint="eastAsia"/>
          <w:b/>
          <w:bCs/>
          <w:i/>
          <w:iCs/>
          <w:sz w:val="21"/>
          <w:szCs w:val="21"/>
          <w:lang w:val="en-GB"/>
        </w:rPr>
        <w:t>all the Tx beams used in the ne</w:t>
      </w:r>
      <w:r>
        <w:rPr>
          <w:rFonts w:hint="eastAsia"/>
          <w:b/>
          <w:bCs/>
          <w:i/>
          <w:iCs/>
          <w:sz w:val="21"/>
          <w:szCs w:val="21"/>
          <w:lang w:val="en-GB" w:eastAsia="zh-CN"/>
        </w:rPr>
        <w:t>xt</w:t>
      </w:r>
      <w:r>
        <w:rPr>
          <w:rFonts w:hint="eastAsia"/>
          <w:b/>
          <w:bCs/>
          <w:i/>
          <w:iCs/>
          <w:sz w:val="21"/>
          <w:szCs w:val="21"/>
          <w:lang w:val="en-GB"/>
        </w:rPr>
        <w:t xml:space="preserve"> attempt are changed</w:t>
      </w:r>
      <w:r>
        <w:rPr>
          <w:rFonts w:hint="eastAsia"/>
          <w:b/>
          <w:bCs/>
          <w:i/>
          <w:iCs/>
          <w:sz w:val="21"/>
          <w:szCs w:val="21"/>
          <w:lang w:val="en-GB" w:eastAsia="zh-CN"/>
        </w:rPr>
        <w:t xml:space="preserve">, </w:t>
      </w:r>
      <w:r>
        <w:rPr>
          <w:b/>
          <w:bCs/>
          <w:i/>
          <w:iCs/>
          <w:sz w:val="21"/>
          <w:szCs w:val="21"/>
          <w:lang w:val="en-GB"/>
        </w:rPr>
        <w:t xml:space="preserve">Layer 1 notifies higher </w:t>
      </w:r>
      <w:r>
        <w:rPr>
          <w:rFonts w:hint="eastAsia"/>
          <w:b/>
          <w:bCs/>
          <w:i/>
          <w:iCs/>
          <w:sz w:val="21"/>
          <w:szCs w:val="21"/>
          <w:lang w:val="en-GB"/>
        </w:rPr>
        <w:t xml:space="preserve">layer </w:t>
      </w:r>
      <w:r>
        <w:rPr>
          <w:b/>
          <w:bCs/>
          <w:i/>
          <w:iCs/>
          <w:sz w:val="21"/>
          <w:szCs w:val="21"/>
          <w:lang w:val="en-GB"/>
        </w:rPr>
        <w:t>to</w:t>
      </w:r>
      <w:r>
        <w:rPr>
          <w:rFonts w:hint="eastAsia"/>
          <w:b/>
          <w:bCs/>
          <w:i/>
          <w:iCs/>
          <w:sz w:val="21"/>
          <w:szCs w:val="21"/>
          <w:lang w:val="en-GB"/>
        </w:rPr>
        <w:t xml:space="preserve"> suspend the power ramping counter</w:t>
      </w:r>
    </w:p>
    <w:p w14:paraId="368FCA8B" w14:textId="77777777" w:rsidR="009516E7" w:rsidRDefault="0058777D">
      <w:pPr>
        <w:pStyle w:val="af9"/>
        <w:numPr>
          <w:ilvl w:val="0"/>
          <w:numId w:val="62"/>
        </w:numPr>
        <w:spacing w:after="0" w:line="312" w:lineRule="auto"/>
        <w:ind w:firstLineChars="0"/>
        <w:rPr>
          <w:b/>
          <w:bCs/>
          <w:i/>
          <w:iCs/>
          <w:sz w:val="21"/>
          <w:szCs w:val="21"/>
          <w:lang w:val="en-GB"/>
        </w:rPr>
      </w:pPr>
      <w:r>
        <w:rPr>
          <w:rFonts w:hint="eastAsia"/>
          <w:b/>
          <w:bCs/>
          <w:i/>
          <w:iCs/>
          <w:sz w:val="21"/>
          <w:szCs w:val="21"/>
          <w:lang w:val="en-GB"/>
        </w:rPr>
        <w:t>Option 3: multiple power ramping counter</w:t>
      </w:r>
      <w:r>
        <w:rPr>
          <w:rFonts w:hint="eastAsia"/>
          <w:b/>
          <w:bCs/>
          <w:i/>
          <w:iCs/>
          <w:sz w:val="21"/>
          <w:szCs w:val="21"/>
          <w:lang w:val="en-GB" w:eastAsia="zh-CN"/>
        </w:rPr>
        <w:t>s</w:t>
      </w:r>
      <w:r>
        <w:rPr>
          <w:rFonts w:hint="eastAsia"/>
          <w:b/>
          <w:bCs/>
          <w:i/>
          <w:iCs/>
          <w:sz w:val="21"/>
          <w:szCs w:val="21"/>
          <w:lang w:val="en-GB"/>
        </w:rPr>
        <w:t xml:space="preserve"> are used for each </w:t>
      </w:r>
      <w:r>
        <w:rPr>
          <w:rFonts w:hint="eastAsia"/>
          <w:b/>
          <w:bCs/>
          <w:i/>
          <w:iCs/>
          <w:sz w:val="21"/>
          <w:szCs w:val="21"/>
          <w:lang w:val="en-GB" w:eastAsia="zh-CN"/>
        </w:rPr>
        <w:t>PRACH transmission in the RO group.</w:t>
      </w:r>
    </w:p>
    <w:p w14:paraId="4559FDD4" w14:textId="77777777" w:rsidR="009516E7" w:rsidRDefault="009516E7">
      <w:pPr>
        <w:spacing w:after="0" w:line="312" w:lineRule="auto"/>
        <w:rPr>
          <w:b/>
          <w:bCs/>
          <w:i/>
          <w:iCs/>
          <w:szCs w:val="21"/>
          <w:lang w:val="en-GB"/>
        </w:rPr>
      </w:pPr>
    </w:p>
    <w:p w14:paraId="286B84DC"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1-9</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196"/>
        <w:gridCol w:w="604"/>
        <w:gridCol w:w="8010"/>
      </w:tblGrid>
      <w:tr w:rsidR="009516E7" w14:paraId="4B85AEBB" w14:textId="77777777">
        <w:tc>
          <w:tcPr>
            <w:tcW w:w="1196" w:type="dxa"/>
            <w:vAlign w:val="center"/>
          </w:tcPr>
          <w:p w14:paraId="3FD4B367"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604" w:type="dxa"/>
          </w:tcPr>
          <w:p w14:paraId="5DF35B32"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8010" w:type="dxa"/>
            <w:vAlign w:val="center"/>
          </w:tcPr>
          <w:p w14:paraId="5BFE72C4"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9516E7" w14:paraId="05EB153F" w14:textId="77777777">
        <w:tc>
          <w:tcPr>
            <w:tcW w:w="1196" w:type="dxa"/>
            <w:vAlign w:val="center"/>
          </w:tcPr>
          <w:p w14:paraId="628D1A7E"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Spreadtrum</w:t>
            </w:r>
          </w:p>
        </w:tc>
        <w:tc>
          <w:tcPr>
            <w:tcW w:w="604" w:type="dxa"/>
          </w:tcPr>
          <w:p w14:paraId="5A3E3674"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10" w:type="dxa"/>
            <w:vAlign w:val="center"/>
          </w:tcPr>
          <w:p w14:paraId="1FBBE273"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W</w:t>
            </w:r>
            <w:r>
              <w:rPr>
                <w:rFonts w:ascii="Times New Roman" w:hAnsi="Times New Roman" w:cs="Times New Roman" w:hint="eastAsia"/>
                <w:bCs/>
                <w:szCs w:val="21"/>
                <w:lang w:val="en-GB"/>
              </w:rPr>
              <w:t xml:space="preserve">e support Option 1, and also fine with no change to the spec.  </w:t>
            </w:r>
          </w:p>
        </w:tc>
      </w:tr>
      <w:tr w:rsidR="009516E7" w14:paraId="0B169ECF" w14:textId="77777777">
        <w:tc>
          <w:tcPr>
            <w:tcW w:w="1196" w:type="dxa"/>
            <w:vAlign w:val="center"/>
          </w:tcPr>
          <w:p w14:paraId="269ABF98"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Ofinno</w:t>
            </w:r>
          </w:p>
        </w:tc>
        <w:tc>
          <w:tcPr>
            <w:tcW w:w="604" w:type="dxa"/>
          </w:tcPr>
          <w:p w14:paraId="19B4FC6B"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Y</w:t>
            </w:r>
          </w:p>
        </w:tc>
        <w:tc>
          <w:tcPr>
            <w:tcW w:w="8010" w:type="dxa"/>
            <w:vAlign w:val="center"/>
          </w:tcPr>
          <w:p w14:paraId="4F445250"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Support Option 2</w:t>
            </w:r>
            <w:r>
              <w:rPr>
                <w:rFonts w:ascii="Times New Roman" w:eastAsia="Malgun Gothic" w:hAnsi="Times New Roman" w:cs="Times New Roman"/>
                <w:bCs/>
                <w:szCs w:val="21"/>
                <w:lang w:val="en-GB" w:eastAsia="ko-KR"/>
              </w:rPr>
              <w:t xml:space="preserve">. Option 1 leads to unnecessary and often suspension that just increases the RACH latency. </w:t>
            </w:r>
          </w:p>
        </w:tc>
      </w:tr>
      <w:tr w:rsidR="009516E7" w14:paraId="5CCEBAAE" w14:textId="77777777">
        <w:tc>
          <w:tcPr>
            <w:tcW w:w="1196" w:type="dxa"/>
            <w:vAlign w:val="center"/>
          </w:tcPr>
          <w:p w14:paraId="7DD71335"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vivo</w:t>
            </w:r>
          </w:p>
        </w:tc>
        <w:tc>
          <w:tcPr>
            <w:tcW w:w="604" w:type="dxa"/>
          </w:tcPr>
          <w:p w14:paraId="3F08D84F" w14:textId="77777777" w:rsidR="009516E7" w:rsidRDefault="009516E7">
            <w:pPr>
              <w:spacing w:after="0"/>
              <w:rPr>
                <w:rFonts w:ascii="Times New Roman" w:eastAsia="Malgun Gothic" w:hAnsi="Times New Roman" w:cs="Times New Roman"/>
                <w:bCs/>
                <w:szCs w:val="21"/>
                <w:lang w:val="en-GB" w:eastAsia="ko-KR"/>
              </w:rPr>
            </w:pPr>
          </w:p>
        </w:tc>
        <w:tc>
          <w:tcPr>
            <w:tcW w:w="8010" w:type="dxa"/>
            <w:vAlign w:val="center"/>
          </w:tcPr>
          <w:p w14:paraId="515F1282"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 xml:space="preserve">It’s enough to simply make a conclusion for Option 1 without any spec. change. </w:t>
            </w:r>
          </w:p>
          <w:p w14:paraId="4755EDD4"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No need to have it as a proposal.</w:t>
            </w:r>
          </w:p>
          <w:p w14:paraId="4691A75F" w14:textId="77777777" w:rsidR="009516E7" w:rsidRDefault="009516E7">
            <w:pPr>
              <w:spacing w:after="0"/>
              <w:rPr>
                <w:rFonts w:ascii="Times New Roman" w:eastAsia="Malgun Gothic" w:hAnsi="Times New Roman" w:cs="Times New Roman"/>
                <w:bCs/>
                <w:szCs w:val="21"/>
                <w:lang w:val="en-GB" w:eastAsia="ko-KR"/>
              </w:rPr>
            </w:pPr>
          </w:p>
        </w:tc>
      </w:tr>
      <w:tr w:rsidR="009516E7" w14:paraId="4B50C778" w14:textId="77777777">
        <w:tc>
          <w:tcPr>
            <w:tcW w:w="1196" w:type="dxa"/>
            <w:vAlign w:val="center"/>
          </w:tcPr>
          <w:p w14:paraId="01DC96E2"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S Mincho" w:hAnsi="Times New Roman" w:cs="Times New Roman"/>
                <w:bCs/>
                <w:szCs w:val="21"/>
                <w:lang w:val="en-GB" w:eastAsia="ja-JP"/>
              </w:rPr>
              <w:t>Sharp</w:t>
            </w:r>
          </w:p>
        </w:tc>
        <w:tc>
          <w:tcPr>
            <w:tcW w:w="604" w:type="dxa"/>
          </w:tcPr>
          <w:p w14:paraId="0694FE46" w14:textId="77777777" w:rsidR="009516E7" w:rsidRDefault="009516E7">
            <w:pPr>
              <w:spacing w:after="0"/>
              <w:rPr>
                <w:rFonts w:ascii="Times New Roman" w:eastAsia="Malgun Gothic" w:hAnsi="Times New Roman" w:cs="Times New Roman"/>
                <w:bCs/>
                <w:szCs w:val="21"/>
                <w:lang w:val="en-GB" w:eastAsia="ko-KR"/>
              </w:rPr>
            </w:pPr>
          </w:p>
        </w:tc>
        <w:tc>
          <w:tcPr>
            <w:tcW w:w="8010" w:type="dxa"/>
            <w:vAlign w:val="center"/>
          </w:tcPr>
          <w:p w14:paraId="1CEB7051" w14:textId="77777777" w:rsidR="009516E7" w:rsidRDefault="0058777D">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We are generally fine with the direction. However, it is not clear to us how Option 3 can work as the same Tx power should be used during one RACH attempt. In this case, single power ramping counter would be sufficient.</w:t>
            </w:r>
          </w:p>
          <w:p w14:paraId="0F409655" w14:textId="77777777" w:rsidR="009516E7" w:rsidRDefault="0058777D">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For Option 1, our understanding is that this may be similar to multiple PRACH transmission with same Tx beam. In this case, we may need to add “may notify”</w:t>
            </w:r>
          </w:p>
          <w:p w14:paraId="3BD3E6FA"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S Mincho" w:hAnsi="Times New Roman" w:cs="Times New Roman"/>
                <w:bCs/>
                <w:szCs w:val="21"/>
                <w:lang w:val="en-GB" w:eastAsia="ja-JP"/>
              </w:rPr>
              <w:t xml:space="preserve">In addition, we may support both Option 1 and Option 2, which depends on whether some of Tx beams are updated during retransmission.  </w:t>
            </w:r>
          </w:p>
        </w:tc>
      </w:tr>
      <w:tr w:rsidR="009516E7" w14:paraId="63786CBC" w14:textId="77777777">
        <w:tc>
          <w:tcPr>
            <w:tcW w:w="1196" w:type="dxa"/>
            <w:vAlign w:val="center"/>
          </w:tcPr>
          <w:p w14:paraId="7501230D" w14:textId="77777777" w:rsidR="009516E7" w:rsidRDefault="0058777D">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Ericsson</w:t>
            </w:r>
          </w:p>
        </w:tc>
        <w:tc>
          <w:tcPr>
            <w:tcW w:w="604" w:type="dxa"/>
          </w:tcPr>
          <w:p w14:paraId="47AAAF78" w14:textId="77777777" w:rsidR="009516E7" w:rsidRDefault="009516E7">
            <w:pPr>
              <w:spacing w:after="0"/>
              <w:rPr>
                <w:rFonts w:ascii="Times New Roman" w:eastAsia="Malgun Gothic" w:hAnsi="Times New Roman" w:cs="Times New Roman"/>
                <w:bCs/>
                <w:szCs w:val="21"/>
                <w:lang w:val="en-GB" w:eastAsia="ko-KR"/>
              </w:rPr>
            </w:pPr>
          </w:p>
        </w:tc>
        <w:tc>
          <w:tcPr>
            <w:tcW w:w="8010" w:type="dxa"/>
            <w:vAlign w:val="center"/>
          </w:tcPr>
          <w:p w14:paraId="7A1A7145" w14:textId="77777777" w:rsidR="009516E7" w:rsidRDefault="0058777D">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We prefer Option 1. Allowing the UE to change a subset of Tx beams can improve performance by introducing new spatial transmission directions without requiring additional power ramping. This provides an efficient balance between performance gains and power consumption.</w:t>
            </w:r>
          </w:p>
        </w:tc>
      </w:tr>
      <w:tr w:rsidR="009516E7" w14:paraId="5614FEBA" w14:textId="77777777">
        <w:tc>
          <w:tcPr>
            <w:tcW w:w="1196" w:type="dxa"/>
            <w:vAlign w:val="center"/>
          </w:tcPr>
          <w:p w14:paraId="1DF04E20" w14:textId="77777777" w:rsidR="009516E7" w:rsidRDefault="0058777D">
            <w:pPr>
              <w:spacing w:after="0"/>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ITRI</w:t>
            </w:r>
          </w:p>
        </w:tc>
        <w:tc>
          <w:tcPr>
            <w:tcW w:w="604" w:type="dxa"/>
          </w:tcPr>
          <w:p w14:paraId="26F1F5B2" w14:textId="77777777" w:rsidR="009516E7" w:rsidRDefault="0058777D">
            <w:pPr>
              <w:spacing w:after="0"/>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Y</w:t>
            </w:r>
          </w:p>
        </w:tc>
        <w:tc>
          <w:tcPr>
            <w:tcW w:w="8010" w:type="dxa"/>
            <w:vAlign w:val="center"/>
          </w:tcPr>
          <w:p w14:paraId="2B6B7FDD" w14:textId="77777777" w:rsidR="009516E7" w:rsidRDefault="0058777D">
            <w:pPr>
              <w:spacing w:after="0"/>
              <w:rPr>
                <w:rFonts w:ascii="Times New Roman" w:eastAsia="MS Mincho" w:hAnsi="Times New Roman" w:cs="Times New Roman"/>
                <w:bCs/>
                <w:szCs w:val="21"/>
                <w:lang w:val="en-GB" w:eastAsia="ja-JP"/>
              </w:rPr>
            </w:pPr>
            <w:r>
              <w:rPr>
                <w:rFonts w:ascii="Times New Roman" w:eastAsia="PMingLiU" w:hAnsi="Times New Roman" w:cs="Times New Roman"/>
                <w:bCs/>
                <w:szCs w:val="21"/>
                <w:lang w:val="en-GB" w:eastAsia="zh-TW"/>
              </w:rPr>
              <w:t>O</w:t>
            </w:r>
            <w:r>
              <w:rPr>
                <w:rFonts w:ascii="Times New Roman" w:eastAsia="PMingLiU" w:hAnsi="Times New Roman" w:cs="Times New Roman" w:hint="eastAsia"/>
                <w:bCs/>
                <w:szCs w:val="21"/>
                <w:lang w:val="en-GB" w:eastAsia="zh-TW"/>
              </w:rPr>
              <w:t>ur preference is option 1.</w:t>
            </w:r>
          </w:p>
        </w:tc>
      </w:tr>
      <w:tr w:rsidR="009516E7" w14:paraId="09603AB8" w14:textId="77777777">
        <w:tc>
          <w:tcPr>
            <w:tcW w:w="1196" w:type="dxa"/>
            <w:vAlign w:val="center"/>
          </w:tcPr>
          <w:p w14:paraId="7E7CFD4F" w14:textId="77777777" w:rsidR="009516E7" w:rsidRDefault="0058777D">
            <w:pPr>
              <w:spacing w:after="0"/>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ssss</w:t>
            </w:r>
          </w:p>
        </w:tc>
        <w:tc>
          <w:tcPr>
            <w:tcW w:w="604" w:type="dxa"/>
          </w:tcPr>
          <w:p w14:paraId="1C0EB471" w14:textId="77777777" w:rsidR="009516E7" w:rsidRDefault="009516E7">
            <w:pPr>
              <w:spacing w:after="0"/>
              <w:rPr>
                <w:rFonts w:ascii="Times New Roman" w:eastAsia="PMingLiU" w:hAnsi="Times New Roman" w:cs="Times New Roman"/>
                <w:bCs/>
                <w:szCs w:val="21"/>
                <w:lang w:val="en-GB" w:eastAsia="zh-TW"/>
              </w:rPr>
            </w:pPr>
          </w:p>
        </w:tc>
        <w:tc>
          <w:tcPr>
            <w:tcW w:w="8010" w:type="dxa"/>
            <w:vAlign w:val="center"/>
          </w:tcPr>
          <w:p w14:paraId="7B2D0686" w14:textId="77777777" w:rsidR="009516E7" w:rsidRDefault="0058777D">
            <w:pPr>
              <w:spacing w:after="0"/>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We prefer option 2.</w:t>
            </w:r>
          </w:p>
        </w:tc>
      </w:tr>
      <w:tr w:rsidR="009516E7" w14:paraId="3430C464" w14:textId="77777777">
        <w:tc>
          <w:tcPr>
            <w:tcW w:w="1196" w:type="dxa"/>
            <w:vAlign w:val="center"/>
          </w:tcPr>
          <w:p w14:paraId="4BB95805"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CEWiT</w:t>
            </w:r>
          </w:p>
        </w:tc>
        <w:tc>
          <w:tcPr>
            <w:tcW w:w="604" w:type="dxa"/>
          </w:tcPr>
          <w:p w14:paraId="207293FB" w14:textId="77777777" w:rsidR="009516E7" w:rsidRDefault="0058777D">
            <w:pPr>
              <w:spacing w:after="0"/>
              <w:rPr>
                <w:rFonts w:ascii="Times New Roman" w:eastAsia="PMingLiU" w:hAnsi="Times New Roman" w:cs="Times New Roman"/>
                <w:bCs/>
                <w:szCs w:val="21"/>
                <w:lang w:val="en-GB" w:eastAsia="zh-TW"/>
              </w:rPr>
            </w:pPr>
            <w:r>
              <w:rPr>
                <w:rFonts w:ascii="Times New Roman" w:eastAsia="PMingLiU" w:hAnsi="Times New Roman" w:cs="Times New Roman"/>
                <w:bCs/>
                <w:szCs w:val="21"/>
                <w:lang w:val="en-GB" w:eastAsia="zh-TW"/>
              </w:rPr>
              <w:t>Y</w:t>
            </w:r>
          </w:p>
        </w:tc>
        <w:tc>
          <w:tcPr>
            <w:tcW w:w="8010" w:type="dxa"/>
            <w:vAlign w:val="center"/>
          </w:tcPr>
          <w:p w14:paraId="66A3C7B1"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We support option 1</w:t>
            </w:r>
          </w:p>
        </w:tc>
      </w:tr>
      <w:tr w:rsidR="009516E7" w14:paraId="61270670" w14:textId="77777777">
        <w:tc>
          <w:tcPr>
            <w:tcW w:w="1196" w:type="dxa"/>
            <w:vAlign w:val="center"/>
          </w:tcPr>
          <w:p w14:paraId="4DEB0A2B"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L</w:t>
            </w:r>
            <w:r>
              <w:rPr>
                <w:rFonts w:ascii="Times New Roman" w:hAnsi="Times New Roman" w:cs="Times New Roman" w:hint="eastAsia"/>
                <w:bCs/>
                <w:szCs w:val="21"/>
                <w:lang w:val="en-GB"/>
              </w:rPr>
              <w:t xml:space="preserve">enovo </w:t>
            </w:r>
          </w:p>
        </w:tc>
        <w:tc>
          <w:tcPr>
            <w:tcW w:w="604" w:type="dxa"/>
          </w:tcPr>
          <w:p w14:paraId="4CF1E54B" w14:textId="77777777" w:rsidR="009516E7" w:rsidRDefault="009516E7">
            <w:pPr>
              <w:spacing w:after="0"/>
              <w:rPr>
                <w:rFonts w:ascii="Times New Roman" w:eastAsia="PMingLiU" w:hAnsi="Times New Roman" w:cs="Times New Roman"/>
                <w:bCs/>
                <w:szCs w:val="21"/>
                <w:lang w:val="en-GB" w:eastAsia="zh-TW"/>
              </w:rPr>
            </w:pPr>
          </w:p>
        </w:tc>
        <w:tc>
          <w:tcPr>
            <w:tcW w:w="8010" w:type="dxa"/>
            <w:vAlign w:val="center"/>
          </w:tcPr>
          <w:p w14:paraId="76F647A2"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S</w:t>
            </w:r>
            <w:r>
              <w:rPr>
                <w:rFonts w:ascii="Times New Roman" w:hAnsi="Times New Roman" w:cs="Times New Roman" w:hint="eastAsia"/>
                <w:bCs/>
                <w:szCs w:val="21"/>
                <w:lang w:val="en-GB"/>
              </w:rPr>
              <w:t xml:space="preserve">upport option 1. </w:t>
            </w:r>
            <w:r>
              <w:rPr>
                <w:rFonts w:ascii="Times New Roman" w:hAnsi="Times New Roman" w:cs="Times New Roman"/>
                <w:bCs/>
                <w:szCs w:val="21"/>
                <w:lang w:val="en-GB"/>
              </w:rPr>
              <w:t>A</w:t>
            </w:r>
            <w:r>
              <w:rPr>
                <w:rFonts w:ascii="Times New Roman" w:hAnsi="Times New Roman" w:cs="Times New Roman" w:hint="eastAsia"/>
                <w:bCs/>
                <w:szCs w:val="21"/>
                <w:lang w:val="en-GB"/>
              </w:rPr>
              <w:t>nd no change to the spec.</w:t>
            </w:r>
          </w:p>
        </w:tc>
      </w:tr>
      <w:tr w:rsidR="009516E7" w14:paraId="3EDB4802" w14:textId="77777777">
        <w:tc>
          <w:tcPr>
            <w:tcW w:w="1196" w:type="dxa"/>
            <w:vAlign w:val="center"/>
          </w:tcPr>
          <w:p w14:paraId="312EE8CE"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604" w:type="dxa"/>
          </w:tcPr>
          <w:p w14:paraId="6FA5F2D0" w14:textId="77777777" w:rsidR="009516E7" w:rsidRDefault="0058777D">
            <w:pPr>
              <w:spacing w:after="0"/>
              <w:rPr>
                <w:rFonts w:ascii="Times New Roman" w:eastAsia="PMingLiU" w:hAnsi="Times New Roman" w:cs="Times New Roman"/>
                <w:bCs/>
                <w:szCs w:val="21"/>
                <w:lang w:val="en-GB" w:eastAsia="zh-TW"/>
              </w:rPr>
            </w:pPr>
            <w:r>
              <w:rPr>
                <w:rFonts w:ascii="Times New Roman" w:eastAsia="PMingLiU" w:hAnsi="Times New Roman" w:cs="Times New Roman"/>
                <w:bCs/>
                <w:szCs w:val="21"/>
                <w:lang w:val="en-GB" w:eastAsia="zh-TW"/>
              </w:rPr>
              <w:t>Y</w:t>
            </w:r>
          </w:p>
        </w:tc>
        <w:tc>
          <w:tcPr>
            <w:tcW w:w="8010" w:type="dxa"/>
            <w:vAlign w:val="center"/>
          </w:tcPr>
          <w:p w14:paraId="4C60F672" w14:textId="77777777" w:rsidR="009516E7" w:rsidRDefault="0058777D">
            <w:pPr>
              <w:spacing w:after="0"/>
              <w:rPr>
                <w:rFonts w:ascii="Times New Roman" w:hAnsi="Times New Roman" w:cs="Times New Roman"/>
                <w:bCs/>
                <w:szCs w:val="21"/>
              </w:rPr>
            </w:pPr>
            <w:r>
              <w:rPr>
                <w:rFonts w:ascii="Times New Roman" w:hAnsi="Times New Roman" w:cs="Times New Roman"/>
                <w:bCs/>
                <w:szCs w:val="21"/>
              </w:rPr>
              <w:t>We support Option 1.</w:t>
            </w:r>
          </w:p>
        </w:tc>
      </w:tr>
      <w:tr w:rsidR="009516E7" w14:paraId="7B9F6B43" w14:textId="77777777">
        <w:tc>
          <w:tcPr>
            <w:tcW w:w="1196" w:type="dxa"/>
            <w:vAlign w:val="center"/>
          </w:tcPr>
          <w:p w14:paraId="7D665156" w14:textId="77777777" w:rsidR="009516E7" w:rsidRDefault="0058777D">
            <w:pPr>
              <w:spacing w:after="0"/>
              <w:rPr>
                <w:rFonts w:ascii="Times New Roman" w:eastAsia="宋体" w:hAnsi="Times New Roman" w:cs="Times New Roman"/>
                <w:bCs/>
                <w:szCs w:val="21"/>
              </w:rPr>
            </w:pPr>
            <w:r>
              <w:rPr>
                <w:rFonts w:ascii="Times New Roman" w:eastAsia="宋体" w:hAnsi="Times New Roman" w:cs="Times New Roman" w:hint="eastAsia"/>
                <w:bCs/>
                <w:szCs w:val="21"/>
              </w:rPr>
              <w:t>ZTE</w:t>
            </w:r>
          </w:p>
        </w:tc>
        <w:tc>
          <w:tcPr>
            <w:tcW w:w="604" w:type="dxa"/>
          </w:tcPr>
          <w:p w14:paraId="594B3D90" w14:textId="77777777" w:rsidR="009516E7" w:rsidRDefault="009516E7">
            <w:pPr>
              <w:spacing w:after="0"/>
              <w:rPr>
                <w:rFonts w:ascii="Times New Roman" w:eastAsia="Malgun Gothic" w:hAnsi="Times New Roman" w:cs="Times New Roman"/>
                <w:bCs/>
                <w:szCs w:val="21"/>
                <w:lang w:val="en-GB" w:eastAsia="zh-TW"/>
              </w:rPr>
            </w:pPr>
          </w:p>
        </w:tc>
        <w:tc>
          <w:tcPr>
            <w:tcW w:w="8010" w:type="dxa"/>
            <w:vAlign w:val="center"/>
          </w:tcPr>
          <w:p w14:paraId="368597C0" w14:textId="77777777" w:rsidR="009516E7" w:rsidRDefault="0058777D">
            <w:pPr>
              <w:spacing w:after="0"/>
            </w:pPr>
            <w:r>
              <w:rPr>
                <w:rFonts w:hint="eastAsia"/>
              </w:rPr>
              <w:t>As for Option 1, this criterion may lead to excessive suspension of power ramping, making it too easily triggered. Even when most of the UL Tx spatial filters remain unchanged, the reattempt would still occur at the original power level, potentially degrading access efficiency.</w:t>
            </w:r>
          </w:p>
          <w:p w14:paraId="3E1B83CE" w14:textId="77777777" w:rsidR="009516E7" w:rsidRDefault="0058777D">
            <w:pPr>
              <w:spacing w:after="0"/>
            </w:pPr>
            <w:r>
              <w:rPr>
                <w:rFonts w:hint="eastAsia"/>
              </w:rPr>
              <w:t>As for Option 2, due to limitations in MIMO capabilities, during a RACH reattempt, a UE may not always be able to adopt a completely different set of UL Tx spatial filters compared to those used in the previous PRACH transmission. As a result, the power ramping counter might never be suspended.</w:t>
            </w:r>
          </w:p>
          <w:p w14:paraId="409C549F" w14:textId="77777777" w:rsidR="009516E7" w:rsidRDefault="0058777D">
            <w:pPr>
              <w:spacing w:after="0"/>
            </w:pPr>
            <w:r>
              <w:rPr>
                <w:rFonts w:hint="eastAsia"/>
              </w:rPr>
              <w:t>As a compromise, the power ramping mechanism can be defined as the power ramping counter being suspended when at least M UL Tx spatial filters change during RACH reattempt. Wherein, 1&lt;M&lt;N, and N is the size of the RO group of PRACH sweeping. Therefore, we suggest update the proposal as following:</w:t>
            </w:r>
          </w:p>
          <w:p w14:paraId="486728FC" w14:textId="77777777" w:rsidR="009516E7" w:rsidRDefault="0058777D">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s Proposal 1-</w:t>
            </w:r>
            <w:r>
              <w:rPr>
                <w:rFonts w:ascii="Times New Roman" w:eastAsiaTheme="minorEastAsia" w:hAnsi="Times New Roman" w:cs="Times New Roman" w:hint="eastAsia"/>
                <w:i/>
                <w:iCs/>
                <w:szCs w:val="21"/>
                <w:highlight w:val="magenta"/>
                <w:u w:val="single"/>
                <w:lang w:val="en-GB"/>
              </w:rPr>
              <w:t>9</w:t>
            </w:r>
            <w:r>
              <w:rPr>
                <w:rFonts w:ascii="Times New Roman" w:hAnsi="Times New Roman" w:cs="Times New Roman" w:hint="eastAsia"/>
                <w:i/>
                <w:iCs/>
                <w:szCs w:val="21"/>
                <w:highlight w:val="magenta"/>
                <w:u w:val="single"/>
                <w:lang w:val="en-GB"/>
              </w:rPr>
              <w:t>:</w:t>
            </w:r>
          </w:p>
          <w:p w14:paraId="389C217E"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b/>
                <w:bCs/>
                <w:i/>
                <w:iCs/>
                <w:szCs w:val="21"/>
                <w:lang w:val="en-GB"/>
              </w:rPr>
              <w:t>F</w:t>
            </w:r>
            <w:r>
              <w:rPr>
                <w:rFonts w:ascii="Times New Roman" w:hAnsi="Times New Roman" w:cs="Times New Roman" w:hint="eastAsia"/>
                <w:b/>
                <w:bCs/>
                <w:i/>
                <w:iCs/>
                <w:szCs w:val="21"/>
                <w:lang w:val="en-GB"/>
              </w:rPr>
              <w:t>or the power ramping between different RACH attempt for multiple PRACH transmission with different Tx beams, down-select one of the following options:</w:t>
            </w:r>
          </w:p>
          <w:p w14:paraId="58BD9F5C" w14:textId="77777777" w:rsidR="009516E7" w:rsidRDefault="0058777D">
            <w:pPr>
              <w:pStyle w:val="af9"/>
              <w:numPr>
                <w:ilvl w:val="0"/>
                <w:numId w:val="62"/>
              </w:numPr>
              <w:spacing w:after="0" w:line="312" w:lineRule="auto"/>
              <w:ind w:firstLineChars="0"/>
              <w:rPr>
                <w:b/>
                <w:bCs/>
                <w:i/>
                <w:iCs/>
                <w:sz w:val="21"/>
                <w:szCs w:val="21"/>
                <w:lang w:val="en-GB"/>
              </w:rPr>
            </w:pPr>
            <w:r>
              <w:rPr>
                <w:rFonts w:hint="eastAsia"/>
                <w:b/>
                <w:bCs/>
                <w:i/>
                <w:iCs/>
                <w:sz w:val="21"/>
                <w:szCs w:val="21"/>
                <w:lang w:val="en-GB" w:eastAsia="zh-CN"/>
              </w:rPr>
              <w:t>Option</w:t>
            </w:r>
            <w:r>
              <w:rPr>
                <w:rFonts w:hint="eastAsia"/>
                <w:b/>
                <w:bCs/>
                <w:i/>
                <w:iCs/>
                <w:sz w:val="21"/>
                <w:szCs w:val="21"/>
                <w:lang w:val="en-GB"/>
              </w:rPr>
              <w:t xml:space="preserve"> 1: </w:t>
            </w:r>
            <w:r>
              <w:rPr>
                <w:rFonts w:hint="eastAsia"/>
                <w:b/>
                <w:bCs/>
                <w:i/>
                <w:iCs/>
                <w:sz w:val="21"/>
                <w:szCs w:val="21"/>
                <w:lang w:val="en-GB" w:eastAsia="zh-CN"/>
              </w:rPr>
              <w:t>when any of the</w:t>
            </w:r>
            <w:r>
              <w:rPr>
                <w:rFonts w:hint="eastAsia"/>
                <w:b/>
                <w:bCs/>
                <w:i/>
                <w:iCs/>
                <w:sz w:val="21"/>
                <w:szCs w:val="21"/>
                <w:lang w:val="en-GB"/>
              </w:rPr>
              <w:t xml:space="preserve"> Tx beam</w:t>
            </w:r>
            <w:r>
              <w:rPr>
                <w:rFonts w:hint="eastAsia"/>
                <w:b/>
                <w:bCs/>
                <w:i/>
                <w:iCs/>
                <w:sz w:val="21"/>
                <w:szCs w:val="21"/>
                <w:lang w:val="en-GB" w:eastAsia="zh-CN"/>
              </w:rPr>
              <w:t>s</w:t>
            </w:r>
            <w:r>
              <w:rPr>
                <w:rFonts w:hint="eastAsia"/>
                <w:b/>
                <w:bCs/>
                <w:i/>
                <w:iCs/>
                <w:sz w:val="21"/>
                <w:szCs w:val="21"/>
                <w:lang w:val="en-GB"/>
              </w:rPr>
              <w:t xml:space="preserve"> used in the </w:t>
            </w:r>
            <w:r>
              <w:rPr>
                <w:rFonts w:hint="eastAsia"/>
                <w:b/>
                <w:bCs/>
                <w:i/>
                <w:iCs/>
                <w:sz w:val="21"/>
                <w:szCs w:val="21"/>
                <w:lang w:val="en-GB" w:eastAsia="zh-CN"/>
              </w:rPr>
              <w:t xml:space="preserve">next </w:t>
            </w:r>
            <w:r>
              <w:rPr>
                <w:rFonts w:hint="eastAsia"/>
                <w:b/>
                <w:bCs/>
                <w:i/>
                <w:iCs/>
                <w:sz w:val="21"/>
                <w:szCs w:val="21"/>
                <w:lang w:val="en-GB"/>
              </w:rPr>
              <w:t>attempt</w:t>
            </w:r>
            <w:r>
              <w:rPr>
                <w:rFonts w:hint="eastAsia"/>
                <w:b/>
                <w:bCs/>
                <w:i/>
                <w:iCs/>
                <w:sz w:val="21"/>
                <w:szCs w:val="21"/>
                <w:lang w:val="en-GB" w:eastAsia="zh-CN"/>
              </w:rPr>
              <w:t xml:space="preserve"> is changed, </w:t>
            </w:r>
            <w:r>
              <w:rPr>
                <w:b/>
                <w:bCs/>
                <w:i/>
                <w:iCs/>
                <w:sz w:val="21"/>
                <w:szCs w:val="21"/>
                <w:lang w:val="en-GB"/>
              </w:rPr>
              <w:t xml:space="preserve">Layer 1 notifies higher </w:t>
            </w:r>
            <w:r>
              <w:rPr>
                <w:rFonts w:hint="eastAsia"/>
                <w:b/>
                <w:bCs/>
                <w:i/>
                <w:iCs/>
                <w:sz w:val="21"/>
                <w:szCs w:val="21"/>
                <w:lang w:val="en-GB"/>
              </w:rPr>
              <w:t xml:space="preserve">layer </w:t>
            </w:r>
            <w:r>
              <w:rPr>
                <w:b/>
                <w:bCs/>
                <w:i/>
                <w:iCs/>
                <w:sz w:val="21"/>
                <w:szCs w:val="21"/>
                <w:lang w:val="en-GB"/>
              </w:rPr>
              <w:t>to</w:t>
            </w:r>
            <w:r>
              <w:rPr>
                <w:rFonts w:hint="eastAsia"/>
                <w:b/>
                <w:bCs/>
                <w:i/>
                <w:iCs/>
                <w:sz w:val="21"/>
                <w:szCs w:val="21"/>
                <w:lang w:val="en-GB"/>
              </w:rPr>
              <w:t xml:space="preserve"> suspend the power ramping counter</w:t>
            </w:r>
            <w:r>
              <w:rPr>
                <w:rFonts w:hint="eastAsia"/>
                <w:b/>
                <w:bCs/>
                <w:i/>
                <w:iCs/>
                <w:sz w:val="21"/>
                <w:szCs w:val="21"/>
                <w:lang w:val="en-GB" w:eastAsia="zh-CN"/>
              </w:rPr>
              <w:t>.</w:t>
            </w:r>
          </w:p>
          <w:p w14:paraId="7D977C49" w14:textId="77777777" w:rsidR="009516E7" w:rsidRDefault="0058777D">
            <w:pPr>
              <w:pStyle w:val="af9"/>
              <w:numPr>
                <w:ilvl w:val="0"/>
                <w:numId w:val="62"/>
              </w:numPr>
              <w:spacing w:after="0" w:line="312" w:lineRule="auto"/>
              <w:ind w:firstLineChars="0"/>
              <w:rPr>
                <w:b/>
                <w:bCs/>
                <w:i/>
                <w:iCs/>
                <w:sz w:val="21"/>
                <w:szCs w:val="21"/>
                <w:lang w:val="en-GB"/>
              </w:rPr>
            </w:pPr>
            <w:r>
              <w:rPr>
                <w:rFonts w:hint="eastAsia"/>
                <w:b/>
                <w:bCs/>
                <w:i/>
                <w:iCs/>
                <w:sz w:val="21"/>
                <w:szCs w:val="21"/>
                <w:lang w:val="en-GB"/>
              </w:rPr>
              <w:t xml:space="preserve">Option 2: </w:t>
            </w:r>
            <w:r>
              <w:rPr>
                <w:rFonts w:hint="eastAsia"/>
                <w:b/>
                <w:bCs/>
                <w:i/>
                <w:iCs/>
                <w:sz w:val="21"/>
                <w:szCs w:val="21"/>
                <w:lang w:val="en-GB" w:eastAsia="zh-CN"/>
              </w:rPr>
              <w:t xml:space="preserve">when </w:t>
            </w:r>
            <w:r>
              <w:rPr>
                <w:rFonts w:hint="eastAsia"/>
                <w:b/>
                <w:bCs/>
                <w:i/>
                <w:iCs/>
                <w:sz w:val="21"/>
                <w:szCs w:val="21"/>
                <w:lang w:val="en-GB"/>
              </w:rPr>
              <w:t>all the Tx beams used in the ne</w:t>
            </w:r>
            <w:r>
              <w:rPr>
                <w:rFonts w:hint="eastAsia"/>
                <w:b/>
                <w:bCs/>
                <w:i/>
                <w:iCs/>
                <w:sz w:val="21"/>
                <w:szCs w:val="21"/>
                <w:lang w:val="en-GB" w:eastAsia="zh-CN"/>
              </w:rPr>
              <w:t>xt</w:t>
            </w:r>
            <w:r>
              <w:rPr>
                <w:rFonts w:hint="eastAsia"/>
                <w:b/>
                <w:bCs/>
                <w:i/>
                <w:iCs/>
                <w:sz w:val="21"/>
                <w:szCs w:val="21"/>
                <w:lang w:val="en-GB"/>
              </w:rPr>
              <w:t xml:space="preserve"> attempt are changed</w:t>
            </w:r>
            <w:r>
              <w:rPr>
                <w:rFonts w:hint="eastAsia"/>
                <w:b/>
                <w:bCs/>
                <w:i/>
                <w:iCs/>
                <w:sz w:val="21"/>
                <w:szCs w:val="21"/>
                <w:lang w:val="en-GB" w:eastAsia="zh-CN"/>
              </w:rPr>
              <w:t xml:space="preserve">, </w:t>
            </w:r>
            <w:r>
              <w:rPr>
                <w:b/>
                <w:bCs/>
                <w:i/>
                <w:iCs/>
                <w:sz w:val="21"/>
                <w:szCs w:val="21"/>
                <w:lang w:val="en-GB"/>
              </w:rPr>
              <w:t xml:space="preserve">Layer 1 notifies higher </w:t>
            </w:r>
            <w:r>
              <w:rPr>
                <w:rFonts w:hint="eastAsia"/>
                <w:b/>
                <w:bCs/>
                <w:i/>
                <w:iCs/>
                <w:sz w:val="21"/>
                <w:szCs w:val="21"/>
                <w:lang w:val="en-GB"/>
              </w:rPr>
              <w:t xml:space="preserve">layer </w:t>
            </w:r>
            <w:r>
              <w:rPr>
                <w:b/>
                <w:bCs/>
                <w:i/>
                <w:iCs/>
                <w:sz w:val="21"/>
                <w:szCs w:val="21"/>
                <w:lang w:val="en-GB"/>
              </w:rPr>
              <w:t>to</w:t>
            </w:r>
            <w:r>
              <w:rPr>
                <w:rFonts w:hint="eastAsia"/>
                <w:b/>
                <w:bCs/>
                <w:i/>
                <w:iCs/>
                <w:sz w:val="21"/>
                <w:szCs w:val="21"/>
                <w:lang w:val="en-GB"/>
              </w:rPr>
              <w:t xml:space="preserve"> suspend the power ramping counter</w:t>
            </w:r>
          </w:p>
          <w:p w14:paraId="378803FE" w14:textId="77777777" w:rsidR="009516E7" w:rsidRDefault="0058777D">
            <w:pPr>
              <w:pStyle w:val="af9"/>
              <w:numPr>
                <w:ilvl w:val="0"/>
                <w:numId w:val="62"/>
              </w:numPr>
              <w:spacing w:after="0" w:line="312" w:lineRule="auto"/>
              <w:ind w:firstLineChars="0"/>
              <w:rPr>
                <w:b/>
                <w:bCs/>
                <w:i/>
                <w:iCs/>
                <w:sz w:val="21"/>
                <w:szCs w:val="21"/>
                <w:lang w:val="en-GB"/>
              </w:rPr>
            </w:pPr>
            <w:r>
              <w:rPr>
                <w:rFonts w:hint="eastAsia"/>
                <w:b/>
                <w:bCs/>
                <w:i/>
                <w:iCs/>
                <w:sz w:val="21"/>
                <w:szCs w:val="21"/>
                <w:lang w:val="en-GB"/>
              </w:rPr>
              <w:t>Option 3: multiple power ramping counter</w:t>
            </w:r>
            <w:r>
              <w:rPr>
                <w:rFonts w:hint="eastAsia"/>
                <w:b/>
                <w:bCs/>
                <w:i/>
                <w:iCs/>
                <w:sz w:val="21"/>
                <w:szCs w:val="21"/>
                <w:lang w:val="en-GB" w:eastAsia="zh-CN"/>
              </w:rPr>
              <w:t>s</w:t>
            </w:r>
            <w:r>
              <w:rPr>
                <w:rFonts w:hint="eastAsia"/>
                <w:b/>
                <w:bCs/>
                <w:i/>
                <w:iCs/>
                <w:sz w:val="21"/>
                <w:szCs w:val="21"/>
                <w:lang w:val="en-GB"/>
              </w:rPr>
              <w:t xml:space="preserve"> are used for each </w:t>
            </w:r>
            <w:r>
              <w:rPr>
                <w:rFonts w:hint="eastAsia"/>
                <w:b/>
                <w:bCs/>
                <w:i/>
                <w:iCs/>
                <w:sz w:val="21"/>
                <w:szCs w:val="21"/>
                <w:lang w:val="en-GB" w:eastAsia="zh-CN"/>
              </w:rPr>
              <w:t>PRACH transmission in the RO group.</w:t>
            </w:r>
          </w:p>
          <w:p w14:paraId="780DEA55" w14:textId="77777777" w:rsidR="009516E7" w:rsidRDefault="0058777D">
            <w:pPr>
              <w:pStyle w:val="af9"/>
              <w:numPr>
                <w:ilvl w:val="0"/>
                <w:numId w:val="62"/>
              </w:numPr>
              <w:spacing w:after="0" w:line="312" w:lineRule="auto"/>
              <w:ind w:firstLineChars="0"/>
              <w:rPr>
                <w:b/>
                <w:bCs/>
                <w:i/>
                <w:iCs/>
                <w:color w:val="FF0000"/>
                <w:sz w:val="21"/>
                <w:szCs w:val="21"/>
                <w:lang w:val="en-GB"/>
              </w:rPr>
            </w:pPr>
            <w:r>
              <w:rPr>
                <w:rFonts w:hint="eastAsia"/>
                <w:b/>
                <w:bCs/>
                <w:i/>
                <w:iCs/>
                <w:color w:val="FF0000"/>
                <w:sz w:val="21"/>
                <w:szCs w:val="21"/>
                <w:lang w:eastAsia="zh-CN"/>
              </w:rPr>
              <w:t xml:space="preserve">Option 4: </w:t>
            </w:r>
            <w:r>
              <w:rPr>
                <w:rFonts w:hint="eastAsia"/>
                <w:b/>
                <w:bCs/>
                <w:i/>
                <w:iCs/>
                <w:color w:val="FF0000"/>
                <w:sz w:val="21"/>
                <w:szCs w:val="21"/>
                <w:lang w:val="en-GB" w:eastAsia="zh-CN"/>
              </w:rPr>
              <w:t xml:space="preserve">when </w:t>
            </w:r>
            <w:r>
              <w:rPr>
                <w:rFonts w:hint="eastAsia"/>
                <w:b/>
                <w:bCs/>
                <w:i/>
                <w:iCs/>
                <w:color w:val="FF0000"/>
                <w:sz w:val="21"/>
                <w:szCs w:val="21"/>
                <w:lang w:eastAsia="zh-CN"/>
              </w:rPr>
              <w:t>M UL</w:t>
            </w:r>
            <w:r>
              <w:rPr>
                <w:rFonts w:hint="eastAsia"/>
                <w:b/>
                <w:bCs/>
                <w:i/>
                <w:iCs/>
                <w:color w:val="FF0000"/>
                <w:sz w:val="21"/>
                <w:szCs w:val="21"/>
                <w:lang w:val="en-GB"/>
              </w:rPr>
              <w:t xml:space="preserve"> Tx beams used in the ne</w:t>
            </w:r>
            <w:r>
              <w:rPr>
                <w:rFonts w:hint="eastAsia"/>
                <w:b/>
                <w:bCs/>
                <w:i/>
                <w:iCs/>
                <w:color w:val="FF0000"/>
                <w:sz w:val="21"/>
                <w:szCs w:val="21"/>
                <w:lang w:val="en-GB" w:eastAsia="zh-CN"/>
              </w:rPr>
              <w:t>xt</w:t>
            </w:r>
            <w:r>
              <w:rPr>
                <w:rFonts w:hint="eastAsia"/>
                <w:b/>
                <w:bCs/>
                <w:i/>
                <w:iCs/>
                <w:color w:val="FF0000"/>
                <w:sz w:val="21"/>
                <w:szCs w:val="21"/>
                <w:lang w:val="en-GB"/>
              </w:rPr>
              <w:t xml:space="preserve"> attempt are changed</w:t>
            </w:r>
            <w:r>
              <w:rPr>
                <w:rFonts w:hint="eastAsia"/>
                <w:b/>
                <w:bCs/>
                <w:i/>
                <w:iCs/>
                <w:color w:val="FF0000"/>
                <w:sz w:val="21"/>
                <w:szCs w:val="21"/>
                <w:lang w:val="en-GB" w:eastAsia="zh-CN"/>
              </w:rPr>
              <w:t xml:space="preserve">, </w:t>
            </w:r>
            <w:r>
              <w:rPr>
                <w:b/>
                <w:bCs/>
                <w:i/>
                <w:iCs/>
                <w:color w:val="FF0000"/>
                <w:sz w:val="21"/>
                <w:szCs w:val="21"/>
                <w:lang w:val="en-GB"/>
              </w:rPr>
              <w:t xml:space="preserve">Layer 1 notifies higher </w:t>
            </w:r>
            <w:r>
              <w:rPr>
                <w:rFonts w:hint="eastAsia"/>
                <w:b/>
                <w:bCs/>
                <w:i/>
                <w:iCs/>
                <w:color w:val="FF0000"/>
                <w:sz w:val="21"/>
                <w:szCs w:val="21"/>
                <w:lang w:val="en-GB"/>
              </w:rPr>
              <w:t xml:space="preserve">layer </w:t>
            </w:r>
            <w:r>
              <w:rPr>
                <w:b/>
                <w:bCs/>
                <w:i/>
                <w:iCs/>
                <w:color w:val="FF0000"/>
                <w:sz w:val="21"/>
                <w:szCs w:val="21"/>
                <w:lang w:val="en-GB"/>
              </w:rPr>
              <w:t>to</w:t>
            </w:r>
            <w:r>
              <w:rPr>
                <w:rFonts w:hint="eastAsia"/>
                <w:b/>
                <w:bCs/>
                <w:i/>
                <w:iCs/>
                <w:color w:val="FF0000"/>
                <w:sz w:val="21"/>
                <w:szCs w:val="21"/>
                <w:lang w:val="en-GB"/>
              </w:rPr>
              <w:t xml:space="preserve"> suspend the power ramping counter</w:t>
            </w:r>
            <w:r>
              <w:rPr>
                <w:rFonts w:hint="eastAsia"/>
                <w:b/>
                <w:bCs/>
                <w:i/>
                <w:iCs/>
                <w:color w:val="FF0000"/>
                <w:sz w:val="21"/>
                <w:szCs w:val="21"/>
                <w:lang w:eastAsia="zh-CN"/>
              </w:rPr>
              <w:t>, FFS the value of M.</w:t>
            </w:r>
          </w:p>
          <w:p w14:paraId="48E3AE86" w14:textId="77777777" w:rsidR="009516E7" w:rsidRDefault="009516E7">
            <w:pPr>
              <w:spacing w:after="0"/>
            </w:pPr>
          </w:p>
          <w:p w14:paraId="61AB1708" w14:textId="77777777" w:rsidR="009516E7" w:rsidRDefault="009516E7">
            <w:pPr>
              <w:spacing w:after="0"/>
              <w:rPr>
                <w:lang w:val="en-GB" w:eastAsia="ja-JP"/>
              </w:rPr>
            </w:pPr>
          </w:p>
        </w:tc>
      </w:tr>
      <w:tr w:rsidR="000B40C7" w14:paraId="3ACAABDC" w14:textId="77777777">
        <w:tc>
          <w:tcPr>
            <w:tcW w:w="1196" w:type="dxa"/>
            <w:vAlign w:val="center"/>
          </w:tcPr>
          <w:p w14:paraId="1DA69F2C" w14:textId="593EACA1" w:rsidR="000B40C7" w:rsidRDefault="000B40C7" w:rsidP="000B40C7">
            <w:pPr>
              <w:spacing w:after="0"/>
              <w:rPr>
                <w:rFonts w:ascii="Times New Roman" w:eastAsia="宋体" w:hAnsi="Times New Roman" w:cs="Times New Roman"/>
                <w:bCs/>
                <w:szCs w:val="21"/>
              </w:rPr>
            </w:pPr>
            <w:r>
              <w:rPr>
                <w:rFonts w:ascii="Times New Roman" w:hAnsi="Times New Roman" w:cs="Times New Roman" w:hint="eastAsia"/>
                <w:bCs/>
                <w:szCs w:val="21"/>
                <w:lang w:val="en-GB"/>
              </w:rPr>
              <w:t>CATT</w:t>
            </w:r>
          </w:p>
        </w:tc>
        <w:tc>
          <w:tcPr>
            <w:tcW w:w="604" w:type="dxa"/>
          </w:tcPr>
          <w:p w14:paraId="1C35216B" w14:textId="77777777" w:rsidR="000B40C7" w:rsidRDefault="000B40C7" w:rsidP="000B40C7">
            <w:pPr>
              <w:spacing w:after="0"/>
              <w:rPr>
                <w:rFonts w:ascii="Times New Roman" w:eastAsia="Malgun Gothic" w:hAnsi="Times New Roman" w:cs="Times New Roman"/>
                <w:bCs/>
                <w:szCs w:val="21"/>
                <w:lang w:val="en-GB" w:eastAsia="zh-TW"/>
              </w:rPr>
            </w:pPr>
          </w:p>
        </w:tc>
        <w:tc>
          <w:tcPr>
            <w:tcW w:w="8010" w:type="dxa"/>
            <w:vAlign w:val="center"/>
          </w:tcPr>
          <w:p w14:paraId="3D4FD5D2" w14:textId="5471877C" w:rsidR="000B40C7" w:rsidRDefault="000B40C7" w:rsidP="000B40C7">
            <w:pPr>
              <w:spacing w:after="0"/>
            </w:pPr>
            <w:r>
              <w:rPr>
                <w:rFonts w:ascii="Times New Roman" w:hAnsi="Times New Roman" w:cs="Times New Roman" w:hint="eastAsia"/>
                <w:bCs/>
                <w:szCs w:val="21"/>
                <w:lang w:val="en-GB"/>
              </w:rPr>
              <w:t>We are ok with the option1. But it</w:t>
            </w:r>
            <w:r>
              <w:rPr>
                <w:rFonts w:ascii="Times New Roman" w:hAnsi="Times New Roman" w:cs="Times New Roman"/>
                <w:bCs/>
                <w:szCs w:val="21"/>
                <w:lang w:val="en-GB"/>
              </w:rPr>
              <w:t>’</w:t>
            </w:r>
            <w:r>
              <w:rPr>
                <w:rFonts w:ascii="Times New Roman" w:hAnsi="Times New Roman" w:cs="Times New Roman" w:hint="eastAsia"/>
                <w:bCs/>
                <w:szCs w:val="21"/>
                <w:lang w:val="en-GB"/>
              </w:rPr>
              <w:t xml:space="preserve">s not clear that if only the Tx beams orders changes, whether to suspend the power ramping counter?  </w:t>
            </w:r>
          </w:p>
        </w:tc>
      </w:tr>
      <w:tr w:rsidR="00295695" w14:paraId="00B7B5AA" w14:textId="77777777">
        <w:tc>
          <w:tcPr>
            <w:tcW w:w="1196" w:type="dxa"/>
            <w:vAlign w:val="center"/>
          </w:tcPr>
          <w:p w14:paraId="3AEEADBE" w14:textId="73221095" w:rsidR="00295695" w:rsidRDefault="00295695" w:rsidP="00295695">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ETRI</w:t>
            </w:r>
          </w:p>
        </w:tc>
        <w:tc>
          <w:tcPr>
            <w:tcW w:w="604" w:type="dxa"/>
          </w:tcPr>
          <w:p w14:paraId="718C17DB" w14:textId="7CE325AD" w:rsidR="00295695" w:rsidRDefault="00295695" w:rsidP="00295695">
            <w:pPr>
              <w:spacing w:after="0"/>
              <w:rPr>
                <w:rFonts w:ascii="Times New Roman" w:eastAsia="Malgun Gothic" w:hAnsi="Times New Roman" w:cs="Times New Roman"/>
                <w:bCs/>
                <w:szCs w:val="21"/>
                <w:lang w:val="en-GB" w:eastAsia="zh-TW"/>
              </w:rPr>
            </w:pPr>
            <w:r>
              <w:rPr>
                <w:rFonts w:ascii="Times New Roman" w:eastAsia="Malgun Gothic" w:hAnsi="Times New Roman" w:cs="Times New Roman" w:hint="eastAsia"/>
                <w:bCs/>
                <w:szCs w:val="21"/>
                <w:lang w:val="en-GB" w:eastAsia="ko-KR"/>
              </w:rPr>
              <w:t>Y</w:t>
            </w:r>
          </w:p>
        </w:tc>
        <w:tc>
          <w:tcPr>
            <w:tcW w:w="8010" w:type="dxa"/>
            <w:vAlign w:val="center"/>
          </w:tcPr>
          <w:p w14:paraId="267C117D" w14:textId="3129604D" w:rsidR="00295695" w:rsidRDefault="00295695" w:rsidP="00295695">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eastAsia="ko-KR"/>
              </w:rPr>
              <w:t>We support the formulation and prefer option 1.</w:t>
            </w:r>
          </w:p>
        </w:tc>
      </w:tr>
      <w:tr w:rsidR="00036BBD" w14:paraId="761DBA0E" w14:textId="77777777">
        <w:tc>
          <w:tcPr>
            <w:tcW w:w="1196" w:type="dxa"/>
            <w:vAlign w:val="center"/>
          </w:tcPr>
          <w:p w14:paraId="0BB6E35A" w14:textId="111569A2" w:rsidR="00036BBD" w:rsidRDefault="00036BBD" w:rsidP="00036BBD">
            <w:pPr>
              <w:spacing w:after="0"/>
              <w:rPr>
                <w:rFonts w:ascii="Times New Roman" w:eastAsia="Malgun Gothic" w:hAnsi="Times New Roman" w:cs="Times New Roman"/>
                <w:bCs/>
                <w:szCs w:val="21"/>
                <w:lang w:val="en-GB" w:eastAsia="ko-KR"/>
              </w:rPr>
            </w:pPr>
            <w:r>
              <w:rPr>
                <w:rFonts w:ascii="Times New Roman" w:eastAsia="宋体" w:hAnsi="Times New Roman" w:cs="Times New Roman" w:hint="eastAsia"/>
                <w:bCs/>
                <w:szCs w:val="21"/>
              </w:rPr>
              <w:t>O</w:t>
            </w:r>
            <w:r>
              <w:rPr>
                <w:rFonts w:ascii="Times New Roman" w:eastAsia="宋体" w:hAnsi="Times New Roman" w:cs="Times New Roman"/>
                <w:bCs/>
                <w:szCs w:val="21"/>
              </w:rPr>
              <w:t>PPO</w:t>
            </w:r>
          </w:p>
        </w:tc>
        <w:tc>
          <w:tcPr>
            <w:tcW w:w="604" w:type="dxa"/>
          </w:tcPr>
          <w:p w14:paraId="023CBD5B" w14:textId="77777777" w:rsidR="00036BBD" w:rsidRDefault="00036BBD" w:rsidP="00036BBD">
            <w:pPr>
              <w:spacing w:after="0"/>
              <w:rPr>
                <w:rFonts w:ascii="Times New Roman" w:eastAsia="Malgun Gothic" w:hAnsi="Times New Roman" w:cs="Times New Roman"/>
                <w:bCs/>
                <w:szCs w:val="21"/>
                <w:lang w:val="en-GB" w:eastAsia="ko-KR"/>
              </w:rPr>
            </w:pPr>
          </w:p>
        </w:tc>
        <w:tc>
          <w:tcPr>
            <w:tcW w:w="8010" w:type="dxa"/>
            <w:vAlign w:val="center"/>
          </w:tcPr>
          <w:p w14:paraId="6F38EE60" w14:textId="7D821F19" w:rsidR="00036BBD" w:rsidRDefault="00036BBD" w:rsidP="00036BBD">
            <w:pPr>
              <w:spacing w:after="0"/>
              <w:rPr>
                <w:rFonts w:ascii="Times New Roman" w:eastAsia="Malgun Gothic" w:hAnsi="Times New Roman" w:cs="Times New Roman"/>
                <w:bCs/>
                <w:szCs w:val="21"/>
                <w:lang w:eastAsia="ko-KR"/>
              </w:rPr>
            </w:pPr>
            <w:r>
              <w:rPr>
                <w:rFonts w:hint="eastAsia"/>
              </w:rPr>
              <w:t>O</w:t>
            </w:r>
            <w:r>
              <w:t>ption 1</w:t>
            </w:r>
          </w:p>
        </w:tc>
      </w:tr>
      <w:tr w:rsidR="00B762CC" w14:paraId="571DF994" w14:textId="77777777">
        <w:tc>
          <w:tcPr>
            <w:tcW w:w="1196" w:type="dxa"/>
            <w:vAlign w:val="center"/>
          </w:tcPr>
          <w:p w14:paraId="04B523F2" w14:textId="4BCB283D" w:rsidR="00B762CC" w:rsidRDefault="00B762CC" w:rsidP="00B762CC">
            <w:pPr>
              <w:spacing w:after="0"/>
              <w:rPr>
                <w:rFonts w:ascii="Times New Roman" w:eastAsia="宋体" w:hAnsi="Times New Roman" w:cs="Times New Roman"/>
                <w:bCs/>
                <w:szCs w:val="21"/>
              </w:rPr>
            </w:pPr>
            <w:r>
              <w:rPr>
                <w:rFonts w:ascii="Times New Roman" w:eastAsia="宋体" w:hAnsi="Times New Roman" w:cs="Times New Roman"/>
                <w:bCs/>
                <w:szCs w:val="21"/>
              </w:rPr>
              <w:t>Panasonic</w:t>
            </w:r>
          </w:p>
        </w:tc>
        <w:tc>
          <w:tcPr>
            <w:tcW w:w="604" w:type="dxa"/>
          </w:tcPr>
          <w:p w14:paraId="3430B67C" w14:textId="300437B4" w:rsidR="00B762CC" w:rsidRDefault="00B762CC" w:rsidP="00B762CC">
            <w:pPr>
              <w:spacing w:after="0"/>
              <w:rPr>
                <w:rFonts w:ascii="Times New Roman" w:eastAsia="Malgun Gothic" w:hAnsi="Times New Roman" w:cs="Times New Roman"/>
                <w:bCs/>
                <w:szCs w:val="21"/>
                <w:lang w:val="en-GB" w:eastAsia="ko-KR"/>
              </w:rPr>
            </w:pPr>
            <w:r w:rsidRPr="00DC38DA">
              <w:rPr>
                <w:rFonts w:ascii="Times New Roman" w:eastAsia="Malgun Gothic" w:hAnsi="Times New Roman" w:cs="Times New Roman"/>
                <w:bCs/>
                <w:szCs w:val="21"/>
                <w:lang w:val="en-GB" w:eastAsia="zh-TW"/>
              </w:rPr>
              <w:t>Y</w:t>
            </w:r>
          </w:p>
        </w:tc>
        <w:tc>
          <w:tcPr>
            <w:tcW w:w="8010" w:type="dxa"/>
            <w:vAlign w:val="center"/>
          </w:tcPr>
          <w:p w14:paraId="4BD57608" w14:textId="2CD9BCB3" w:rsidR="00B762CC" w:rsidRDefault="00B762CC" w:rsidP="00B762CC">
            <w:pPr>
              <w:spacing w:after="0"/>
            </w:pPr>
            <w:r w:rsidRPr="00DC38DA">
              <w:rPr>
                <w:rFonts w:ascii="Times New Roman" w:hAnsi="Times New Roman" w:cs="Times New Roman"/>
              </w:rPr>
              <w:t>We prefer Option 1 without specs impact.</w:t>
            </w:r>
          </w:p>
        </w:tc>
      </w:tr>
      <w:tr w:rsidR="002A0F72" w14:paraId="2F451034" w14:textId="77777777">
        <w:tc>
          <w:tcPr>
            <w:tcW w:w="1196" w:type="dxa"/>
            <w:vAlign w:val="center"/>
          </w:tcPr>
          <w:p w14:paraId="141C5013" w14:textId="6486A7C1" w:rsidR="002A0F72" w:rsidRDefault="002A0F72" w:rsidP="002A0F72">
            <w:pPr>
              <w:spacing w:after="0"/>
              <w:rPr>
                <w:rFonts w:ascii="Times New Roman" w:eastAsia="宋体" w:hAnsi="Times New Roman" w:cs="Times New Roman"/>
                <w:bCs/>
                <w:szCs w:val="21"/>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604" w:type="dxa"/>
          </w:tcPr>
          <w:p w14:paraId="1D38B64E" w14:textId="77777777" w:rsidR="002A0F72" w:rsidRPr="00DC38DA" w:rsidRDefault="002A0F72" w:rsidP="002A0F72">
            <w:pPr>
              <w:spacing w:after="0"/>
              <w:rPr>
                <w:rFonts w:ascii="Times New Roman" w:eastAsia="Malgun Gothic" w:hAnsi="Times New Roman" w:cs="Times New Roman"/>
                <w:bCs/>
                <w:szCs w:val="21"/>
                <w:lang w:val="en-GB" w:eastAsia="zh-TW"/>
              </w:rPr>
            </w:pPr>
          </w:p>
        </w:tc>
        <w:tc>
          <w:tcPr>
            <w:tcW w:w="8010" w:type="dxa"/>
            <w:vAlign w:val="center"/>
          </w:tcPr>
          <w:p w14:paraId="23B69A2A" w14:textId="1CDE8B7B" w:rsidR="002A0F72" w:rsidRPr="00DC38DA" w:rsidRDefault="002A0F72" w:rsidP="002A0F72">
            <w:pPr>
              <w:spacing w:after="0"/>
              <w:rPr>
                <w:rFonts w:ascii="Times New Roman" w:hAnsi="Times New Roman" w:cs="Times New Roman"/>
              </w:rPr>
            </w:pPr>
            <w:r>
              <w:rPr>
                <w:rFonts w:ascii="Times New Roman" w:hAnsi="Times New Roman" w:cs="Times New Roman" w:hint="eastAsia"/>
                <w:bCs/>
                <w:szCs w:val="21"/>
              </w:rPr>
              <w:t>W</w:t>
            </w:r>
            <w:r>
              <w:rPr>
                <w:rFonts w:ascii="Times New Roman" w:hAnsi="Times New Roman" w:cs="Times New Roman"/>
                <w:bCs/>
                <w:szCs w:val="21"/>
              </w:rPr>
              <w:t xml:space="preserve">e think Option 3 can provide more flexibility than option 1 and option 2. If the majority view is to down-select from option 1 and 2, it is also fine to us. </w:t>
            </w:r>
          </w:p>
        </w:tc>
      </w:tr>
      <w:tr w:rsidR="00F36F59" w14:paraId="2AC6EC77" w14:textId="77777777">
        <w:tc>
          <w:tcPr>
            <w:tcW w:w="1196" w:type="dxa"/>
            <w:vAlign w:val="center"/>
          </w:tcPr>
          <w:p w14:paraId="576F4A5C" w14:textId="0600A30E" w:rsidR="00F36F59" w:rsidRDefault="00F36F59" w:rsidP="00F36F59">
            <w:pPr>
              <w:spacing w:after="0"/>
              <w:rPr>
                <w:rFonts w:ascii="Times New Roman" w:hAnsi="Times New Roman" w:cs="Times New Roman"/>
                <w:bCs/>
                <w:szCs w:val="21"/>
                <w:lang w:val="en-GB"/>
              </w:rPr>
            </w:pPr>
            <w:r>
              <w:rPr>
                <w:rFonts w:ascii="Times New Roman" w:hAnsi="Times New Roman" w:cs="Times New Roman"/>
                <w:bCs/>
                <w:szCs w:val="21"/>
                <w:lang w:val="en-GB"/>
              </w:rPr>
              <w:t>Huawei, HiSilicon</w:t>
            </w:r>
          </w:p>
        </w:tc>
        <w:tc>
          <w:tcPr>
            <w:tcW w:w="604" w:type="dxa"/>
          </w:tcPr>
          <w:p w14:paraId="63848496" w14:textId="77777777" w:rsidR="00F36F59" w:rsidRPr="00DC38DA" w:rsidRDefault="00F36F59" w:rsidP="00F36F59">
            <w:pPr>
              <w:spacing w:after="0"/>
              <w:rPr>
                <w:rFonts w:ascii="Times New Roman" w:eastAsia="Malgun Gothic" w:hAnsi="Times New Roman" w:cs="Times New Roman"/>
                <w:bCs/>
                <w:szCs w:val="21"/>
                <w:lang w:val="en-GB" w:eastAsia="zh-TW"/>
              </w:rPr>
            </w:pPr>
          </w:p>
        </w:tc>
        <w:tc>
          <w:tcPr>
            <w:tcW w:w="8010" w:type="dxa"/>
            <w:vAlign w:val="center"/>
          </w:tcPr>
          <w:p w14:paraId="617BF746" w14:textId="77777777" w:rsidR="00F36F59" w:rsidRDefault="00F36F59" w:rsidP="00F36F59">
            <w:pPr>
              <w:spacing w:after="0"/>
              <w:rPr>
                <w:rFonts w:ascii="Times New Roman" w:hAnsi="Times New Roman" w:cs="Times New Roman"/>
                <w:bCs/>
                <w:szCs w:val="21"/>
                <w:lang w:val="en-GB"/>
              </w:rPr>
            </w:pPr>
            <w:r>
              <w:rPr>
                <w:rFonts w:ascii="Times New Roman" w:hAnsi="Times New Roman" w:cs="Times New Roman"/>
                <w:bCs/>
                <w:szCs w:val="21"/>
                <w:lang w:val="en-GB"/>
              </w:rPr>
              <w:t>We are OK with the direction of this proposal.</w:t>
            </w:r>
          </w:p>
          <w:p w14:paraId="6BCA1231" w14:textId="77777777" w:rsidR="00F36F59" w:rsidRDefault="00F36F59" w:rsidP="00F36F59">
            <w:pPr>
              <w:spacing w:after="0"/>
              <w:rPr>
                <w:rFonts w:ascii="Times New Roman" w:hAnsi="Times New Roman" w:cs="Times New Roman"/>
                <w:bCs/>
                <w:szCs w:val="21"/>
                <w:lang w:val="en-GB"/>
              </w:rPr>
            </w:pPr>
          </w:p>
          <w:p w14:paraId="6DDF4E2C" w14:textId="4228D2DE" w:rsidR="00F36F59" w:rsidRDefault="00F36F59" w:rsidP="00F36F59">
            <w:pPr>
              <w:spacing w:after="0"/>
              <w:rPr>
                <w:rFonts w:ascii="Times New Roman" w:hAnsi="Times New Roman" w:cs="Times New Roman"/>
                <w:bCs/>
                <w:szCs w:val="21"/>
              </w:rPr>
            </w:pPr>
            <w:r>
              <w:rPr>
                <w:rFonts w:ascii="Times New Roman" w:hAnsi="Times New Roman" w:cs="Times New Roman"/>
                <w:bCs/>
                <w:szCs w:val="21"/>
                <w:lang w:val="en-GB"/>
              </w:rPr>
              <w:t xml:space="preserve">We support </w:t>
            </w:r>
            <w:r w:rsidRPr="003030CC">
              <w:rPr>
                <w:rFonts w:ascii="Times New Roman" w:hAnsi="Times New Roman" w:cs="Times New Roman"/>
                <w:bCs/>
                <w:szCs w:val="21"/>
                <w:lang w:val="en-GB"/>
              </w:rPr>
              <w:t>power ramping during attempts with different or same Tx beam sets</w:t>
            </w:r>
            <w:r>
              <w:rPr>
                <w:rFonts w:ascii="Times New Roman" w:hAnsi="Times New Roman" w:cs="Times New Roman"/>
                <w:bCs/>
                <w:szCs w:val="21"/>
                <w:lang w:val="en-GB"/>
              </w:rPr>
              <w:t>.</w:t>
            </w:r>
          </w:p>
        </w:tc>
      </w:tr>
    </w:tbl>
    <w:p w14:paraId="35E5AA67" w14:textId="77777777" w:rsidR="00626FE1" w:rsidRPr="00077161" w:rsidRDefault="00626FE1" w:rsidP="00626FE1">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46C706C3" w14:textId="77777777" w:rsidR="00626FE1" w:rsidRPr="00A37B31" w:rsidRDefault="00626FE1" w:rsidP="00626FE1">
      <w:pPr>
        <w:rPr>
          <w:rFonts w:ascii="Times New Roman" w:eastAsia="宋体" w:hAnsi="Times New Roman" w:cs="Times New Roman"/>
          <w:kern w:val="0"/>
          <w:sz w:val="22"/>
        </w:rPr>
      </w:pPr>
      <w:r>
        <w:rPr>
          <w:rFonts w:ascii="Times New Roman" w:eastAsia="宋体" w:hAnsi="Times New Roman" w:cs="Times New Roman"/>
          <w:kern w:val="0"/>
          <w:sz w:val="22"/>
        </w:rPr>
        <w:t>I</w:t>
      </w:r>
      <w:r>
        <w:rPr>
          <w:rFonts w:ascii="Times New Roman" w:eastAsia="宋体" w:hAnsi="Times New Roman" w:cs="Times New Roman" w:hint="eastAsia"/>
          <w:kern w:val="0"/>
          <w:sz w:val="22"/>
        </w:rPr>
        <w:t xml:space="preserve">t seems the majority view is option 1, which seems also the </w:t>
      </w:r>
      <w:r>
        <w:rPr>
          <w:rFonts w:ascii="Times New Roman" w:eastAsia="宋体" w:hAnsi="Times New Roman" w:cs="Times New Roman"/>
          <w:kern w:val="0"/>
          <w:sz w:val="22"/>
        </w:rPr>
        <w:t>understanding</w:t>
      </w:r>
      <w:r>
        <w:rPr>
          <w:rFonts w:ascii="Times New Roman" w:eastAsia="宋体" w:hAnsi="Times New Roman" w:cs="Times New Roman" w:hint="eastAsia"/>
          <w:kern w:val="0"/>
          <w:sz w:val="22"/>
        </w:rPr>
        <w:t xml:space="preserve"> of current specs by some companies (However, still not clear for more other companies). And for ZTE</w:t>
      </w:r>
      <w:r>
        <w:rPr>
          <w:rFonts w:ascii="Times New Roman" w:eastAsia="宋体" w:hAnsi="Times New Roman" w:cs="Times New Roman"/>
          <w:kern w:val="0"/>
          <w:sz w:val="22"/>
        </w:rPr>
        <w:t>’</w:t>
      </w:r>
      <w:r>
        <w:rPr>
          <w:rFonts w:ascii="Times New Roman" w:eastAsia="宋体" w:hAnsi="Times New Roman" w:cs="Times New Roman" w:hint="eastAsia"/>
          <w:kern w:val="0"/>
          <w:sz w:val="22"/>
        </w:rPr>
        <w:t>s proposal, FL think this may be too complex, but worth further discussing</w:t>
      </w:r>
      <w:r w:rsidRPr="005B7EAC">
        <w:rPr>
          <w:rFonts w:ascii="Times New Roman" w:eastAsia="宋体" w:hAnsi="Times New Roman" w:cs="Times New Roman"/>
          <w:kern w:val="0"/>
          <w:sz w:val="22"/>
        </w:rPr>
        <w:t xml:space="preserve">, </w:t>
      </w:r>
      <w:r>
        <w:rPr>
          <w:rFonts w:ascii="Times New Roman" w:eastAsia="宋体" w:hAnsi="Times New Roman" w:cs="Times New Roman" w:hint="eastAsia"/>
          <w:kern w:val="0"/>
          <w:sz w:val="22"/>
        </w:rPr>
        <w:t xml:space="preserve">Anyway, since </w:t>
      </w:r>
      <w:r w:rsidRPr="005B7EAC">
        <w:rPr>
          <w:rFonts w:ascii="Times New Roman" w:eastAsia="宋体" w:hAnsi="Times New Roman" w:cs="Times New Roman"/>
          <w:kern w:val="0"/>
          <w:sz w:val="22"/>
        </w:rPr>
        <w:t xml:space="preserve">FL </w:t>
      </w:r>
      <w:r>
        <w:rPr>
          <w:rFonts w:ascii="Times New Roman" w:eastAsia="宋体" w:hAnsi="Times New Roman" w:cs="Times New Roman" w:hint="eastAsia"/>
          <w:kern w:val="0"/>
          <w:sz w:val="22"/>
        </w:rPr>
        <w:t xml:space="preserve">not </w:t>
      </w:r>
      <w:r w:rsidRPr="005B7EAC">
        <w:rPr>
          <w:rFonts w:ascii="Times New Roman" w:eastAsia="宋体" w:hAnsi="Times New Roman" w:cs="Times New Roman"/>
          <w:kern w:val="0"/>
          <w:sz w:val="22"/>
        </w:rPr>
        <w:t>plan</w:t>
      </w:r>
      <w:r>
        <w:rPr>
          <w:rFonts w:ascii="Times New Roman" w:eastAsia="宋体" w:hAnsi="Times New Roman" w:cs="Times New Roman" w:hint="eastAsia"/>
          <w:kern w:val="0"/>
          <w:sz w:val="22"/>
        </w:rPr>
        <w:t>s</w:t>
      </w:r>
      <w:r w:rsidRPr="005B7EAC">
        <w:rPr>
          <w:rFonts w:ascii="Times New Roman" w:eastAsia="宋体" w:hAnsi="Times New Roman" w:cs="Times New Roman"/>
          <w:kern w:val="0"/>
          <w:sz w:val="22"/>
        </w:rPr>
        <w:t xml:space="preserve"> </w:t>
      </w:r>
      <w:r>
        <w:rPr>
          <w:rFonts w:ascii="Times New Roman" w:eastAsia="宋体" w:hAnsi="Times New Roman" w:cs="Times New Roman" w:hint="eastAsia"/>
          <w:kern w:val="0"/>
          <w:sz w:val="22"/>
        </w:rPr>
        <w:t xml:space="preserve">to make down-selection in this meeting, </w:t>
      </w:r>
      <w:r w:rsidRPr="005B7EAC">
        <w:rPr>
          <w:rFonts w:ascii="Times New Roman" w:eastAsia="宋体" w:hAnsi="Times New Roman" w:cs="Times New Roman"/>
          <w:kern w:val="0"/>
          <w:sz w:val="22"/>
        </w:rPr>
        <w:t xml:space="preserve">FL would like to modify the proposal as follows:  </w:t>
      </w:r>
      <w:r>
        <w:rPr>
          <w:rFonts w:ascii="Times New Roman" w:eastAsia="宋体" w:hAnsi="Times New Roman" w:cs="Times New Roman" w:hint="eastAsia"/>
          <w:kern w:val="0"/>
          <w:sz w:val="22"/>
        </w:rPr>
        <w:t xml:space="preserve">  </w:t>
      </w:r>
    </w:p>
    <w:p w14:paraId="5C5B3C68" w14:textId="5A5BB9FA" w:rsidR="00626FE1" w:rsidRDefault="00626FE1" w:rsidP="00626FE1">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s Proposal 1-</w:t>
      </w:r>
      <w:r>
        <w:rPr>
          <w:rFonts w:ascii="Times New Roman" w:eastAsiaTheme="minorEastAsia" w:hAnsi="Times New Roman" w:cs="Times New Roman" w:hint="eastAsia"/>
          <w:i/>
          <w:iCs/>
          <w:szCs w:val="21"/>
          <w:highlight w:val="magenta"/>
          <w:u w:val="single"/>
          <w:lang w:val="en-GB"/>
        </w:rPr>
        <w:t>9-</w:t>
      </w:r>
      <w:r w:rsidR="008C7261">
        <w:rPr>
          <w:rFonts w:ascii="Times New Roman" w:eastAsiaTheme="minorEastAsia" w:hAnsi="Times New Roman" w:cs="Times New Roman" w:hint="eastAsia"/>
          <w:i/>
          <w:iCs/>
          <w:szCs w:val="21"/>
          <w:highlight w:val="magenta"/>
          <w:u w:val="single"/>
          <w:lang w:val="en-GB"/>
        </w:rPr>
        <w:t>update-</w:t>
      </w:r>
      <w:r>
        <w:rPr>
          <w:rFonts w:ascii="Times New Roman" w:eastAsiaTheme="minorEastAsia" w:hAnsi="Times New Roman" w:cs="Times New Roman" w:hint="eastAsia"/>
          <w:i/>
          <w:iCs/>
          <w:szCs w:val="21"/>
          <w:highlight w:val="magenta"/>
          <w:u w:val="single"/>
          <w:lang w:val="en-GB"/>
        </w:rPr>
        <w:t>v2</w:t>
      </w:r>
      <w:r>
        <w:rPr>
          <w:rFonts w:ascii="Times New Roman" w:hAnsi="Times New Roman" w:cs="Times New Roman" w:hint="eastAsia"/>
          <w:i/>
          <w:iCs/>
          <w:szCs w:val="21"/>
          <w:highlight w:val="magenta"/>
          <w:u w:val="single"/>
          <w:lang w:val="en-GB"/>
        </w:rPr>
        <w:t>:</w:t>
      </w:r>
    </w:p>
    <w:p w14:paraId="33294C41" w14:textId="77777777" w:rsidR="00626FE1" w:rsidRDefault="00626FE1" w:rsidP="00626FE1">
      <w:pPr>
        <w:spacing w:after="0" w:line="312" w:lineRule="auto"/>
        <w:rPr>
          <w:rFonts w:ascii="Times New Roman" w:hAnsi="Times New Roman" w:cs="Times New Roman"/>
          <w:b/>
          <w:bCs/>
          <w:i/>
          <w:iCs/>
          <w:szCs w:val="21"/>
          <w:lang w:val="en-GB"/>
        </w:rPr>
      </w:pPr>
      <w:r>
        <w:rPr>
          <w:rFonts w:ascii="Times New Roman" w:hAnsi="Times New Roman" w:cs="Times New Roman"/>
          <w:b/>
          <w:bCs/>
          <w:i/>
          <w:iCs/>
          <w:szCs w:val="21"/>
          <w:lang w:val="en-GB"/>
        </w:rPr>
        <w:t>F</w:t>
      </w:r>
      <w:r>
        <w:rPr>
          <w:rFonts w:ascii="Times New Roman" w:hAnsi="Times New Roman" w:cs="Times New Roman" w:hint="eastAsia"/>
          <w:b/>
          <w:bCs/>
          <w:i/>
          <w:iCs/>
          <w:szCs w:val="21"/>
          <w:lang w:val="en-GB"/>
        </w:rPr>
        <w:t>or the power ramping between different RACH attempt for multiple PRACH transmission with different Tx beams, downselect one of the following options:</w:t>
      </w:r>
    </w:p>
    <w:p w14:paraId="525F37B9" w14:textId="77777777" w:rsidR="00626FE1" w:rsidRDefault="00626FE1" w:rsidP="00626FE1">
      <w:pPr>
        <w:pStyle w:val="af9"/>
        <w:numPr>
          <w:ilvl w:val="0"/>
          <w:numId w:val="62"/>
        </w:numPr>
        <w:spacing w:after="0" w:line="312" w:lineRule="auto"/>
        <w:ind w:firstLineChars="0"/>
        <w:rPr>
          <w:b/>
          <w:bCs/>
          <w:i/>
          <w:iCs/>
          <w:sz w:val="21"/>
          <w:szCs w:val="21"/>
          <w:lang w:val="en-GB"/>
        </w:rPr>
      </w:pPr>
      <w:r>
        <w:rPr>
          <w:rFonts w:hint="eastAsia"/>
          <w:b/>
          <w:bCs/>
          <w:i/>
          <w:iCs/>
          <w:sz w:val="21"/>
          <w:szCs w:val="21"/>
          <w:lang w:val="en-GB" w:eastAsia="zh-CN"/>
        </w:rPr>
        <w:t>Option</w:t>
      </w:r>
      <w:r>
        <w:rPr>
          <w:rFonts w:hint="eastAsia"/>
          <w:b/>
          <w:bCs/>
          <w:i/>
          <w:iCs/>
          <w:sz w:val="21"/>
          <w:szCs w:val="21"/>
          <w:lang w:val="en-GB"/>
        </w:rPr>
        <w:t xml:space="preserve"> 1: </w:t>
      </w:r>
      <w:r>
        <w:rPr>
          <w:rFonts w:hint="eastAsia"/>
          <w:b/>
          <w:bCs/>
          <w:i/>
          <w:iCs/>
          <w:sz w:val="21"/>
          <w:szCs w:val="21"/>
          <w:lang w:val="en-GB" w:eastAsia="zh-CN"/>
        </w:rPr>
        <w:t>when any of the</w:t>
      </w:r>
      <w:r>
        <w:rPr>
          <w:rFonts w:hint="eastAsia"/>
          <w:b/>
          <w:bCs/>
          <w:i/>
          <w:iCs/>
          <w:sz w:val="21"/>
          <w:szCs w:val="21"/>
          <w:lang w:val="en-GB"/>
        </w:rPr>
        <w:t xml:space="preserve"> Tx beam</w:t>
      </w:r>
      <w:r>
        <w:rPr>
          <w:rFonts w:hint="eastAsia"/>
          <w:b/>
          <w:bCs/>
          <w:i/>
          <w:iCs/>
          <w:sz w:val="21"/>
          <w:szCs w:val="21"/>
          <w:lang w:val="en-GB" w:eastAsia="zh-CN"/>
        </w:rPr>
        <w:t>s</w:t>
      </w:r>
      <w:r>
        <w:rPr>
          <w:rFonts w:hint="eastAsia"/>
          <w:b/>
          <w:bCs/>
          <w:i/>
          <w:iCs/>
          <w:sz w:val="21"/>
          <w:szCs w:val="21"/>
          <w:lang w:val="en-GB"/>
        </w:rPr>
        <w:t xml:space="preserve"> used in the </w:t>
      </w:r>
      <w:r>
        <w:rPr>
          <w:rFonts w:hint="eastAsia"/>
          <w:b/>
          <w:bCs/>
          <w:i/>
          <w:iCs/>
          <w:sz w:val="21"/>
          <w:szCs w:val="21"/>
          <w:lang w:val="en-GB" w:eastAsia="zh-CN"/>
        </w:rPr>
        <w:t xml:space="preserve">next </w:t>
      </w:r>
      <w:r>
        <w:rPr>
          <w:rFonts w:hint="eastAsia"/>
          <w:b/>
          <w:bCs/>
          <w:i/>
          <w:iCs/>
          <w:sz w:val="21"/>
          <w:szCs w:val="21"/>
          <w:lang w:val="en-GB"/>
        </w:rPr>
        <w:t>attempt</w:t>
      </w:r>
      <w:r>
        <w:rPr>
          <w:rFonts w:hint="eastAsia"/>
          <w:b/>
          <w:bCs/>
          <w:i/>
          <w:iCs/>
          <w:sz w:val="21"/>
          <w:szCs w:val="21"/>
          <w:lang w:val="en-GB" w:eastAsia="zh-CN"/>
        </w:rPr>
        <w:t xml:space="preserve"> is changed, </w:t>
      </w:r>
      <w:r>
        <w:rPr>
          <w:b/>
          <w:bCs/>
          <w:i/>
          <w:iCs/>
          <w:sz w:val="21"/>
          <w:szCs w:val="21"/>
          <w:lang w:val="en-GB"/>
        </w:rPr>
        <w:t xml:space="preserve">Layer 1 notifies higher </w:t>
      </w:r>
      <w:r>
        <w:rPr>
          <w:rFonts w:hint="eastAsia"/>
          <w:b/>
          <w:bCs/>
          <w:i/>
          <w:iCs/>
          <w:sz w:val="21"/>
          <w:szCs w:val="21"/>
          <w:lang w:val="en-GB"/>
        </w:rPr>
        <w:t xml:space="preserve">layer </w:t>
      </w:r>
      <w:r>
        <w:rPr>
          <w:b/>
          <w:bCs/>
          <w:i/>
          <w:iCs/>
          <w:sz w:val="21"/>
          <w:szCs w:val="21"/>
          <w:lang w:val="en-GB"/>
        </w:rPr>
        <w:t>to</w:t>
      </w:r>
      <w:r>
        <w:rPr>
          <w:rFonts w:hint="eastAsia"/>
          <w:b/>
          <w:bCs/>
          <w:i/>
          <w:iCs/>
          <w:sz w:val="21"/>
          <w:szCs w:val="21"/>
          <w:lang w:val="en-GB"/>
        </w:rPr>
        <w:t xml:space="preserve"> suspend the power ramping counter</w:t>
      </w:r>
      <w:r>
        <w:rPr>
          <w:rFonts w:hint="eastAsia"/>
          <w:b/>
          <w:bCs/>
          <w:i/>
          <w:iCs/>
          <w:sz w:val="21"/>
          <w:szCs w:val="21"/>
          <w:lang w:val="en-GB" w:eastAsia="zh-CN"/>
        </w:rPr>
        <w:t>.</w:t>
      </w:r>
    </w:p>
    <w:p w14:paraId="29E99371" w14:textId="77777777" w:rsidR="00626FE1" w:rsidRDefault="00626FE1" w:rsidP="00626FE1">
      <w:pPr>
        <w:pStyle w:val="af9"/>
        <w:numPr>
          <w:ilvl w:val="0"/>
          <w:numId w:val="62"/>
        </w:numPr>
        <w:spacing w:after="0" w:line="312" w:lineRule="auto"/>
        <w:ind w:firstLineChars="0"/>
        <w:rPr>
          <w:b/>
          <w:bCs/>
          <w:i/>
          <w:iCs/>
          <w:sz w:val="21"/>
          <w:szCs w:val="21"/>
          <w:lang w:val="en-GB"/>
        </w:rPr>
      </w:pPr>
      <w:r>
        <w:rPr>
          <w:rFonts w:hint="eastAsia"/>
          <w:b/>
          <w:bCs/>
          <w:i/>
          <w:iCs/>
          <w:sz w:val="21"/>
          <w:szCs w:val="21"/>
          <w:lang w:val="en-GB"/>
        </w:rPr>
        <w:t xml:space="preserve">Option 2: </w:t>
      </w:r>
      <w:r>
        <w:rPr>
          <w:rFonts w:hint="eastAsia"/>
          <w:b/>
          <w:bCs/>
          <w:i/>
          <w:iCs/>
          <w:sz w:val="21"/>
          <w:szCs w:val="21"/>
          <w:lang w:val="en-GB" w:eastAsia="zh-CN"/>
        </w:rPr>
        <w:t xml:space="preserve">when </w:t>
      </w:r>
      <w:r>
        <w:rPr>
          <w:rFonts w:hint="eastAsia"/>
          <w:b/>
          <w:bCs/>
          <w:i/>
          <w:iCs/>
          <w:sz w:val="21"/>
          <w:szCs w:val="21"/>
          <w:lang w:val="en-GB"/>
        </w:rPr>
        <w:t>all the Tx beams used in the ne</w:t>
      </w:r>
      <w:r>
        <w:rPr>
          <w:rFonts w:hint="eastAsia"/>
          <w:b/>
          <w:bCs/>
          <w:i/>
          <w:iCs/>
          <w:sz w:val="21"/>
          <w:szCs w:val="21"/>
          <w:lang w:val="en-GB" w:eastAsia="zh-CN"/>
        </w:rPr>
        <w:t>xt</w:t>
      </w:r>
      <w:r>
        <w:rPr>
          <w:rFonts w:hint="eastAsia"/>
          <w:b/>
          <w:bCs/>
          <w:i/>
          <w:iCs/>
          <w:sz w:val="21"/>
          <w:szCs w:val="21"/>
          <w:lang w:val="en-GB"/>
        </w:rPr>
        <w:t xml:space="preserve"> attempt are changed</w:t>
      </w:r>
      <w:r>
        <w:rPr>
          <w:rFonts w:hint="eastAsia"/>
          <w:b/>
          <w:bCs/>
          <w:i/>
          <w:iCs/>
          <w:sz w:val="21"/>
          <w:szCs w:val="21"/>
          <w:lang w:val="en-GB" w:eastAsia="zh-CN"/>
        </w:rPr>
        <w:t xml:space="preserve">, </w:t>
      </w:r>
      <w:r>
        <w:rPr>
          <w:b/>
          <w:bCs/>
          <w:i/>
          <w:iCs/>
          <w:sz w:val="21"/>
          <w:szCs w:val="21"/>
          <w:lang w:val="en-GB"/>
        </w:rPr>
        <w:t xml:space="preserve">Layer 1 notifies higher </w:t>
      </w:r>
      <w:r>
        <w:rPr>
          <w:rFonts w:hint="eastAsia"/>
          <w:b/>
          <w:bCs/>
          <w:i/>
          <w:iCs/>
          <w:sz w:val="21"/>
          <w:szCs w:val="21"/>
          <w:lang w:val="en-GB"/>
        </w:rPr>
        <w:t xml:space="preserve">layer </w:t>
      </w:r>
      <w:r>
        <w:rPr>
          <w:b/>
          <w:bCs/>
          <w:i/>
          <w:iCs/>
          <w:sz w:val="21"/>
          <w:szCs w:val="21"/>
          <w:lang w:val="en-GB"/>
        </w:rPr>
        <w:t>to</w:t>
      </w:r>
      <w:r>
        <w:rPr>
          <w:rFonts w:hint="eastAsia"/>
          <w:b/>
          <w:bCs/>
          <w:i/>
          <w:iCs/>
          <w:sz w:val="21"/>
          <w:szCs w:val="21"/>
          <w:lang w:val="en-GB"/>
        </w:rPr>
        <w:t xml:space="preserve"> suspend the power ramping counter</w:t>
      </w:r>
    </w:p>
    <w:p w14:paraId="00CA2AB9" w14:textId="77777777" w:rsidR="00626FE1" w:rsidRPr="00254909" w:rsidRDefault="00626FE1" w:rsidP="00626FE1">
      <w:pPr>
        <w:pStyle w:val="af9"/>
        <w:numPr>
          <w:ilvl w:val="0"/>
          <w:numId w:val="62"/>
        </w:numPr>
        <w:spacing w:after="0" w:line="312" w:lineRule="auto"/>
        <w:ind w:firstLineChars="0"/>
        <w:rPr>
          <w:b/>
          <w:bCs/>
          <w:i/>
          <w:iCs/>
          <w:color w:val="FF0000"/>
          <w:sz w:val="21"/>
          <w:szCs w:val="21"/>
          <w:lang w:val="en-GB"/>
        </w:rPr>
      </w:pPr>
      <w:r>
        <w:rPr>
          <w:rFonts w:hint="eastAsia"/>
          <w:b/>
          <w:bCs/>
          <w:i/>
          <w:iCs/>
          <w:color w:val="FF0000"/>
          <w:sz w:val="21"/>
          <w:szCs w:val="21"/>
          <w:lang w:eastAsia="zh-CN"/>
        </w:rPr>
        <w:t xml:space="preserve">Option 3: </w:t>
      </w:r>
      <w:r>
        <w:rPr>
          <w:rFonts w:hint="eastAsia"/>
          <w:b/>
          <w:bCs/>
          <w:i/>
          <w:iCs/>
          <w:color w:val="FF0000"/>
          <w:sz w:val="21"/>
          <w:szCs w:val="21"/>
          <w:lang w:val="en-GB" w:eastAsia="zh-CN"/>
        </w:rPr>
        <w:t xml:space="preserve">when </w:t>
      </w:r>
      <w:r>
        <w:rPr>
          <w:rFonts w:hint="eastAsia"/>
          <w:b/>
          <w:bCs/>
          <w:i/>
          <w:iCs/>
          <w:color w:val="FF0000"/>
          <w:sz w:val="21"/>
          <w:szCs w:val="21"/>
          <w:lang w:eastAsia="zh-CN"/>
        </w:rPr>
        <w:t>M UL</w:t>
      </w:r>
      <w:r>
        <w:rPr>
          <w:rFonts w:hint="eastAsia"/>
          <w:b/>
          <w:bCs/>
          <w:i/>
          <w:iCs/>
          <w:color w:val="FF0000"/>
          <w:sz w:val="21"/>
          <w:szCs w:val="21"/>
          <w:lang w:val="en-GB"/>
        </w:rPr>
        <w:t xml:space="preserve"> Tx beams used in the ne</w:t>
      </w:r>
      <w:r>
        <w:rPr>
          <w:rFonts w:hint="eastAsia"/>
          <w:b/>
          <w:bCs/>
          <w:i/>
          <w:iCs/>
          <w:color w:val="FF0000"/>
          <w:sz w:val="21"/>
          <w:szCs w:val="21"/>
          <w:lang w:val="en-GB" w:eastAsia="zh-CN"/>
        </w:rPr>
        <w:t>xt</w:t>
      </w:r>
      <w:r>
        <w:rPr>
          <w:rFonts w:hint="eastAsia"/>
          <w:b/>
          <w:bCs/>
          <w:i/>
          <w:iCs/>
          <w:color w:val="FF0000"/>
          <w:sz w:val="21"/>
          <w:szCs w:val="21"/>
          <w:lang w:val="en-GB"/>
        </w:rPr>
        <w:t xml:space="preserve"> attempt are changed</w:t>
      </w:r>
      <w:r>
        <w:rPr>
          <w:rFonts w:hint="eastAsia"/>
          <w:b/>
          <w:bCs/>
          <w:i/>
          <w:iCs/>
          <w:color w:val="FF0000"/>
          <w:sz w:val="21"/>
          <w:szCs w:val="21"/>
          <w:lang w:val="en-GB" w:eastAsia="zh-CN"/>
        </w:rPr>
        <w:t xml:space="preserve">, </w:t>
      </w:r>
      <w:r>
        <w:rPr>
          <w:b/>
          <w:bCs/>
          <w:i/>
          <w:iCs/>
          <w:color w:val="FF0000"/>
          <w:sz w:val="21"/>
          <w:szCs w:val="21"/>
          <w:lang w:val="en-GB"/>
        </w:rPr>
        <w:t xml:space="preserve">Layer 1 notifies higher </w:t>
      </w:r>
      <w:r>
        <w:rPr>
          <w:rFonts w:hint="eastAsia"/>
          <w:b/>
          <w:bCs/>
          <w:i/>
          <w:iCs/>
          <w:color w:val="FF0000"/>
          <w:sz w:val="21"/>
          <w:szCs w:val="21"/>
          <w:lang w:val="en-GB"/>
        </w:rPr>
        <w:t xml:space="preserve">layer </w:t>
      </w:r>
      <w:r>
        <w:rPr>
          <w:b/>
          <w:bCs/>
          <w:i/>
          <w:iCs/>
          <w:color w:val="FF0000"/>
          <w:sz w:val="21"/>
          <w:szCs w:val="21"/>
          <w:lang w:val="en-GB"/>
        </w:rPr>
        <w:t>to</w:t>
      </w:r>
      <w:r>
        <w:rPr>
          <w:rFonts w:hint="eastAsia"/>
          <w:b/>
          <w:bCs/>
          <w:i/>
          <w:iCs/>
          <w:color w:val="FF0000"/>
          <w:sz w:val="21"/>
          <w:szCs w:val="21"/>
          <w:lang w:val="en-GB"/>
        </w:rPr>
        <w:t xml:space="preserve"> suspend the power ramping counter</w:t>
      </w:r>
      <w:r>
        <w:rPr>
          <w:rFonts w:hint="eastAsia"/>
          <w:b/>
          <w:bCs/>
          <w:i/>
          <w:iCs/>
          <w:color w:val="FF0000"/>
          <w:sz w:val="21"/>
          <w:szCs w:val="21"/>
          <w:lang w:eastAsia="zh-CN"/>
        </w:rPr>
        <w:t>, FFS the value of M.</w:t>
      </w:r>
    </w:p>
    <w:p w14:paraId="66D5B86C" w14:textId="1D2FFA82" w:rsidR="00626FE1" w:rsidRDefault="00626FE1" w:rsidP="00626FE1">
      <w:pPr>
        <w:pStyle w:val="af9"/>
        <w:numPr>
          <w:ilvl w:val="0"/>
          <w:numId w:val="62"/>
        </w:numPr>
        <w:spacing w:after="0" w:line="312" w:lineRule="auto"/>
        <w:ind w:firstLineChars="0"/>
        <w:rPr>
          <w:b/>
          <w:bCs/>
          <w:i/>
          <w:iCs/>
          <w:sz w:val="21"/>
          <w:szCs w:val="21"/>
          <w:lang w:val="en-GB"/>
        </w:rPr>
      </w:pPr>
      <w:r>
        <w:rPr>
          <w:rFonts w:hint="eastAsia"/>
          <w:b/>
          <w:bCs/>
          <w:i/>
          <w:iCs/>
          <w:sz w:val="21"/>
          <w:szCs w:val="21"/>
          <w:lang w:val="en-GB"/>
        </w:rPr>
        <w:t xml:space="preserve">Option </w:t>
      </w:r>
      <w:r w:rsidR="004D65D9">
        <w:rPr>
          <w:rFonts w:hint="eastAsia"/>
          <w:b/>
          <w:bCs/>
          <w:i/>
          <w:iCs/>
          <w:sz w:val="21"/>
          <w:szCs w:val="21"/>
          <w:lang w:val="en-GB" w:eastAsia="zh-CN"/>
        </w:rPr>
        <w:t>4</w:t>
      </w:r>
      <w:r>
        <w:rPr>
          <w:rFonts w:hint="eastAsia"/>
          <w:b/>
          <w:bCs/>
          <w:i/>
          <w:iCs/>
          <w:sz w:val="21"/>
          <w:szCs w:val="21"/>
          <w:lang w:val="en-GB"/>
        </w:rPr>
        <w:t>: multiple power ramping counter</w:t>
      </w:r>
      <w:r>
        <w:rPr>
          <w:rFonts w:hint="eastAsia"/>
          <w:b/>
          <w:bCs/>
          <w:i/>
          <w:iCs/>
          <w:sz w:val="21"/>
          <w:szCs w:val="21"/>
          <w:lang w:val="en-GB" w:eastAsia="zh-CN"/>
        </w:rPr>
        <w:t>s</w:t>
      </w:r>
      <w:r>
        <w:rPr>
          <w:rFonts w:hint="eastAsia"/>
          <w:b/>
          <w:bCs/>
          <w:i/>
          <w:iCs/>
          <w:sz w:val="21"/>
          <w:szCs w:val="21"/>
          <w:lang w:val="en-GB"/>
        </w:rPr>
        <w:t xml:space="preserve"> are used for each </w:t>
      </w:r>
      <w:r>
        <w:rPr>
          <w:rFonts w:hint="eastAsia"/>
          <w:b/>
          <w:bCs/>
          <w:i/>
          <w:iCs/>
          <w:sz w:val="21"/>
          <w:szCs w:val="21"/>
          <w:lang w:val="en-GB" w:eastAsia="zh-CN"/>
        </w:rPr>
        <w:t>PRACH transmission in the RO group.</w:t>
      </w:r>
    </w:p>
    <w:p w14:paraId="3010F070" w14:textId="77777777" w:rsidR="00626FE1" w:rsidRPr="005A5BB7" w:rsidRDefault="00626FE1" w:rsidP="00626FE1">
      <w:pPr>
        <w:rPr>
          <w:rFonts w:ascii="Times New Roman" w:hAnsi="Times New Roman" w:cs="Times New Roman"/>
          <w:sz w:val="22"/>
        </w:rPr>
      </w:pPr>
      <w:r>
        <w:rPr>
          <w:rFonts w:ascii="Times New Roman" w:hAnsi="Times New Roman" w:cs="Times New Roman"/>
          <w:sz w:val="22"/>
        </w:rPr>
        <w:t>T</w:t>
      </w:r>
      <w:r>
        <w:rPr>
          <w:rFonts w:ascii="Times New Roman" w:hAnsi="Times New Roman" w:cs="Times New Roman" w:hint="eastAsia"/>
          <w:sz w:val="22"/>
        </w:rPr>
        <w:t>his proposal will be discussed on Monday/Tuesday</w:t>
      </w:r>
      <w:r>
        <w:rPr>
          <w:rFonts w:ascii="Times New Roman" w:hAnsi="Times New Roman" w:cs="Times New Roman"/>
          <w:sz w:val="22"/>
        </w:rPr>
        <w:t>’</w:t>
      </w:r>
      <w:r>
        <w:rPr>
          <w:rFonts w:ascii="Times New Roman" w:hAnsi="Times New Roman" w:cs="Times New Roman" w:hint="eastAsia"/>
          <w:sz w:val="22"/>
        </w:rPr>
        <w:t xml:space="preserve">s online. </w:t>
      </w:r>
    </w:p>
    <w:p w14:paraId="0EF59625" w14:textId="77777777" w:rsidR="008E3320" w:rsidRPr="00C1611B" w:rsidRDefault="008E3320" w:rsidP="008E3320">
      <w:pPr>
        <w:pStyle w:val="3"/>
        <w:spacing w:before="156" w:after="156"/>
        <w:rPr>
          <w:b/>
          <w:bCs w:val="0"/>
          <w:u w:val="single"/>
        </w:rPr>
      </w:pPr>
      <w:r>
        <w:rPr>
          <w:rFonts w:hint="eastAsia"/>
          <w:b/>
          <w:bCs w:val="0"/>
          <w:u w:val="single"/>
        </w:rPr>
        <w:t>[if needed] Round 2</w:t>
      </w:r>
    </w:p>
    <w:p w14:paraId="7E8DB69F" w14:textId="77777777" w:rsidR="008E3320" w:rsidRPr="00077161" w:rsidRDefault="008E3320" w:rsidP="008E3320">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1DA3DFE9" w14:textId="3124584C" w:rsidR="008E3320" w:rsidRDefault="008E3320" w:rsidP="008E3320">
      <w:pPr>
        <w:rPr>
          <w:rFonts w:ascii="Times New Roman" w:eastAsia="宋体" w:hAnsi="Times New Roman" w:cs="Times New Roman"/>
          <w:kern w:val="0"/>
          <w:sz w:val="22"/>
        </w:rPr>
      </w:pPr>
      <w:r>
        <w:rPr>
          <w:rFonts w:ascii="Times New Roman" w:eastAsia="宋体" w:hAnsi="Times New Roman" w:cs="Times New Roman"/>
          <w:kern w:val="0"/>
          <w:sz w:val="22"/>
        </w:rPr>
        <w:t>I</w:t>
      </w:r>
      <w:r>
        <w:rPr>
          <w:rFonts w:ascii="Times New Roman" w:eastAsia="宋体" w:hAnsi="Times New Roman" w:cs="Times New Roman" w:hint="eastAsia"/>
          <w:kern w:val="0"/>
          <w:sz w:val="22"/>
        </w:rPr>
        <w:t xml:space="preserve">f companies still have concerns </w:t>
      </w:r>
      <w:r w:rsidR="00FB6388">
        <w:rPr>
          <w:rFonts w:ascii="Times New Roman" w:eastAsia="宋体" w:hAnsi="Times New Roman" w:cs="Times New Roman"/>
          <w:kern w:val="0"/>
          <w:sz w:val="22"/>
        </w:rPr>
        <w:t>about</w:t>
      </w:r>
      <w:r>
        <w:rPr>
          <w:rFonts w:ascii="Times New Roman" w:eastAsia="宋体" w:hAnsi="Times New Roman" w:cs="Times New Roman" w:hint="eastAsia"/>
          <w:kern w:val="0"/>
          <w:sz w:val="22"/>
        </w:rPr>
        <w:t xml:space="preserve"> the wording and can</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t reach an agreement on Tuesday, please </w:t>
      </w:r>
      <w:r>
        <w:rPr>
          <w:rFonts w:ascii="Times New Roman" w:eastAsia="宋体" w:hAnsi="Times New Roman" w:cs="Times New Roman"/>
          <w:kern w:val="0"/>
          <w:sz w:val="22"/>
        </w:rPr>
        <w:t>provide further</w:t>
      </w:r>
      <w:r>
        <w:rPr>
          <w:rFonts w:ascii="Times New Roman" w:eastAsia="宋体" w:hAnsi="Times New Roman" w:cs="Times New Roman" w:hint="eastAsia"/>
          <w:kern w:val="0"/>
          <w:sz w:val="22"/>
        </w:rPr>
        <w:t xml:space="preserve"> </w:t>
      </w:r>
      <w:r>
        <w:rPr>
          <w:rFonts w:ascii="Times New Roman" w:eastAsia="宋体" w:hAnsi="Times New Roman" w:cs="Times New Roman"/>
          <w:kern w:val="0"/>
          <w:sz w:val="22"/>
        </w:rPr>
        <w:t>suggestions</w:t>
      </w:r>
      <w:r>
        <w:rPr>
          <w:rFonts w:ascii="Times New Roman" w:eastAsia="宋体" w:hAnsi="Times New Roman" w:cs="Times New Roman" w:hint="eastAsia"/>
          <w:kern w:val="0"/>
          <w:sz w:val="22"/>
        </w:rPr>
        <w:t xml:space="preserve"> on the wording. </w:t>
      </w:r>
      <w:r>
        <w:rPr>
          <w:rFonts w:ascii="Times New Roman" w:eastAsia="宋体" w:hAnsi="Times New Roman" w:cs="Times New Roman"/>
          <w:kern w:val="0"/>
          <w:sz w:val="22"/>
        </w:rPr>
        <w:t>W</w:t>
      </w:r>
      <w:r>
        <w:rPr>
          <w:rFonts w:ascii="Times New Roman" w:eastAsia="宋体" w:hAnsi="Times New Roman" w:cs="Times New Roman" w:hint="eastAsia"/>
          <w:kern w:val="0"/>
          <w:sz w:val="22"/>
        </w:rPr>
        <w:t xml:space="preserve">e will </w:t>
      </w:r>
      <w:r>
        <w:rPr>
          <w:rFonts w:ascii="Times New Roman" w:eastAsia="宋体" w:hAnsi="Times New Roman" w:cs="Times New Roman"/>
          <w:kern w:val="0"/>
          <w:sz w:val="22"/>
        </w:rPr>
        <w:t>then</w:t>
      </w:r>
      <w:r>
        <w:rPr>
          <w:rFonts w:ascii="Times New Roman" w:eastAsia="宋体" w:hAnsi="Times New Roman" w:cs="Times New Roman" w:hint="eastAsia"/>
          <w:kern w:val="0"/>
          <w:sz w:val="22"/>
        </w:rPr>
        <w:t xml:space="preserve"> come back on this issue on Thursday.</w:t>
      </w:r>
    </w:p>
    <w:p w14:paraId="32D1A1B9" w14:textId="77777777" w:rsidR="008E3320" w:rsidRDefault="008E3320" w:rsidP="008E3320">
      <w:pPr>
        <w:rPr>
          <w:rFonts w:ascii="Times New Roman" w:hAnsi="Times New Roman" w:cs="Times New Roman"/>
          <w:sz w:val="22"/>
          <w:lang w:val="en-GB"/>
        </w:rPr>
      </w:pPr>
      <w:r w:rsidRPr="00C1611B">
        <w:rPr>
          <w:rFonts w:ascii="Times New Roman" w:hAnsi="Times New Roman" w:cs="Times New Roman" w:hint="eastAsia"/>
          <w:sz w:val="22"/>
          <w:lang w:val="en-GB"/>
        </w:rPr>
        <w:t xml:space="preserve">Companies are welcomed to provide your </w:t>
      </w:r>
      <w:r>
        <w:rPr>
          <w:rFonts w:ascii="Times New Roman" w:hAnsi="Times New Roman" w:cs="Times New Roman" w:hint="eastAsia"/>
          <w:sz w:val="22"/>
          <w:lang w:val="en-GB"/>
        </w:rPr>
        <w:t>suggestions</w:t>
      </w:r>
      <w:r w:rsidRPr="00C1611B">
        <w:rPr>
          <w:rFonts w:ascii="Times New Roman" w:hAnsi="Times New Roman" w:cs="Times New Roman" w:hint="eastAsia"/>
          <w:sz w:val="22"/>
          <w:lang w:val="en-GB"/>
        </w:rPr>
        <w:t xml:space="preserve"> on the issue </w:t>
      </w:r>
      <w:r>
        <w:rPr>
          <w:rFonts w:ascii="Times New Roman" w:hAnsi="Times New Roman" w:cs="Times New Roman" w:hint="eastAsia"/>
          <w:sz w:val="22"/>
          <w:lang w:val="en-GB"/>
        </w:rPr>
        <w:t>in the following table, if needed</w:t>
      </w:r>
    </w:p>
    <w:tbl>
      <w:tblPr>
        <w:tblStyle w:val="af5"/>
        <w:tblpPr w:leftFromText="180" w:rightFromText="180" w:vertAnchor="text" w:horzAnchor="margin" w:tblpY="56"/>
        <w:tblW w:w="9776" w:type="dxa"/>
        <w:tblLook w:val="04A0" w:firstRow="1" w:lastRow="0" w:firstColumn="1" w:lastColumn="0" w:noHBand="0" w:noVBand="1"/>
      </w:tblPr>
      <w:tblGrid>
        <w:gridCol w:w="1092"/>
        <w:gridCol w:w="8684"/>
      </w:tblGrid>
      <w:tr w:rsidR="008E3320" w14:paraId="75151AD3" w14:textId="77777777" w:rsidTr="00AA1A3F">
        <w:tc>
          <w:tcPr>
            <w:tcW w:w="1092" w:type="dxa"/>
            <w:vAlign w:val="center"/>
          </w:tcPr>
          <w:p w14:paraId="2F35F2E6" w14:textId="77777777" w:rsidR="008E3320" w:rsidRDefault="008E3320" w:rsidP="00AA1A3F">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8684" w:type="dxa"/>
            <w:vAlign w:val="center"/>
          </w:tcPr>
          <w:p w14:paraId="43B44057" w14:textId="77777777" w:rsidR="008E3320" w:rsidRDefault="008E3320" w:rsidP="00AA1A3F">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8E3320" w14:paraId="36F8D561" w14:textId="77777777" w:rsidTr="00AA1A3F">
        <w:tc>
          <w:tcPr>
            <w:tcW w:w="1092" w:type="dxa"/>
            <w:vAlign w:val="center"/>
          </w:tcPr>
          <w:p w14:paraId="45B30CF5" w14:textId="77777777" w:rsidR="008E3320" w:rsidRDefault="008E3320" w:rsidP="00AA1A3F">
            <w:pPr>
              <w:spacing w:after="0"/>
              <w:rPr>
                <w:rFonts w:ascii="Times New Roman" w:hAnsi="Times New Roman" w:cs="Times New Roman"/>
                <w:bCs/>
                <w:szCs w:val="21"/>
                <w:lang w:val="en-GB"/>
              </w:rPr>
            </w:pPr>
          </w:p>
        </w:tc>
        <w:tc>
          <w:tcPr>
            <w:tcW w:w="8684" w:type="dxa"/>
            <w:vAlign w:val="center"/>
          </w:tcPr>
          <w:p w14:paraId="0104FA09" w14:textId="77777777" w:rsidR="008E3320" w:rsidRDefault="008E3320" w:rsidP="00AA1A3F">
            <w:pPr>
              <w:spacing w:after="0"/>
              <w:rPr>
                <w:rFonts w:ascii="Times New Roman" w:hAnsi="Times New Roman" w:cs="Times New Roman"/>
                <w:bCs/>
                <w:szCs w:val="21"/>
                <w:lang w:val="en-GB"/>
              </w:rPr>
            </w:pPr>
          </w:p>
        </w:tc>
      </w:tr>
      <w:tr w:rsidR="008E3320" w14:paraId="47F07033" w14:textId="77777777" w:rsidTr="00AA1A3F">
        <w:tc>
          <w:tcPr>
            <w:tcW w:w="1092" w:type="dxa"/>
            <w:vAlign w:val="center"/>
          </w:tcPr>
          <w:p w14:paraId="031EC73B" w14:textId="77777777" w:rsidR="008E3320" w:rsidRDefault="008E3320" w:rsidP="00AA1A3F">
            <w:pPr>
              <w:spacing w:after="0"/>
              <w:rPr>
                <w:rFonts w:ascii="Times New Roman" w:hAnsi="Times New Roman" w:cs="Times New Roman"/>
                <w:bCs/>
                <w:szCs w:val="21"/>
                <w:lang w:val="en-GB"/>
              </w:rPr>
            </w:pPr>
          </w:p>
        </w:tc>
        <w:tc>
          <w:tcPr>
            <w:tcW w:w="8684" w:type="dxa"/>
            <w:vAlign w:val="center"/>
          </w:tcPr>
          <w:p w14:paraId="4ECDCAF8" w14:textId="77777777" w:rsidR="008E3320" w:rsidRDefault="008E3320" w:rsidP="00AA1A3F">
            <w:pPr>
              <w:spacing w:after="0"/>
              <w:rPr>
                <w:rFonts w:ascii="Times New Roman" w:hAnsi="Times New Roman" w:cs="Times New Roman"/>
                <w:bCs/>
                <w:szCs w:val="21"/>
                <w:lang w:val="en-GB"/>
              </w:rPr>
            </w:pPr>
          </w:p>
        </w:tc>
      </w:tr>
    </w:tbl>
    <w:p w14:paraId="5F16E75B" w14:textId="77777777" w:rsidR="00FB6388" w:rsidRDefault="00FB6388" w:rsidP="00FB6388">
      <w:pPr>
        <w:spacing w:after="0"/>
        <w:rPr>
          <w:rFonts w:ascii="Times New Roman" w:hAnsi="Times New Roman" w:cs="Times New Roman"/>
          <w:b/>
          <w:bCs/>
          <w:i/>
          <w:iCs/>
          <w:highlight w:val="yellow"/>
          <w:u w:val="single"/>
          <w:shd w:val="clear" w:color="auto" w:fill="FABF8F" w:themeFill="accent6" w:themeFillTint="99"/>
        </w:rPr>
      </w:pPr>
    </w:p>
    <w:p w14:paraId="23BBB642" w14:textId="4C5E7763" w:rsidR="00FB6388" w:rsidRPr="00077161" w:rsidRDefault="00FB6388" w:rsidP="00FB6388">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49260DF4" w14:textId="77777777" w:rsidR="00FB6388" w:rsidRDefault="00FB6388" w:rsidP="00FB6388">
      <w:pPr>
        <w:rPr>
          <w:rFonts w:ascii="Times New Roman" w:eastAsia="宋体" w:hAnsi="Times New Roman" w:cs="Times New Roman"/>
          <w:kern w:val="0"/>
          <w:sz w:val="22"/>
        </w:rPr>
      </w:pPr>
      <w:r>
        <w:rPr>
          <w:rFonts w:ascii="Times New Roman" w:eastAsia="宋体" w:hAnsi="Times New Roman" w:cs="Times New Roman"/>
          <w:kern w:val="0"/>
          <w:sz w:val="22"/>
        </w:rPr>
        <w:t>I</w:t>
      </w:r>
      <w:r>
        <w:rPr>
          <w:rFonts w:ascii="Times New Roman" w:eastAsia="宋体" w:hAnsi="Times New Roman" w:cs="Times New Roman" w:hint="eastAsia"/>
          <w:kern w:val="0"/>
          <w:sz w:val="22"/>
        </w:rPr>
        <w:t xml:space="preserve">n last meeting, the </w:t>
      </w:r>
      <w:r>
        <w:rPr>
          <w:rFonts w:ascii="Times New Roman" w:eastAsia="宋体" w:hAnsi="Times New Roman" w:cs="Times New Roman"/>
          <w:kern w:val="0"/>
          <w:sz w:val="22"/>
        </w:rPr>
        <w:t>following</w:t>
      </w:r>
      <w:r>
        <w:rPr>
          <w:rFonts w:ascii="Times New Roman" w:eastAsia="宋体" w:hAnsi="Times New Roman" w:cs="Times New Roman" w:hint="eastAsia"/>
          <w:kern w:val="0"/>
          <w:sz w:val="22"/>
        </w:rPr>
        <w:t xml:space="preserve"> </w:t>
      </w:r>
      <w:r>
        <w:rPr>
          <w:rFonts w:ascii="Times New Roman" w:eastAsia="宋体" w:hAnsi="Times New Roman" w:cs="Times New Roman"/>
          <w:kern w:val="0"/>
          <w:sz w:val="22"/>
        </w:rPr>
        <w:t>agreement</w:t>
      </w:r>
      <w:r>
        <w:rPr>
          <w:rFonts w:ascii="Times New Roman" w:eastAsia="宋体" w:hAnsi="Times New Roman" w:cs="Times New Roman" w:hint="eastAsia"/>
          <w:kern w:val="0"/>
          <w:sz w:val="22"/>
        </w:rPr>
        <w:t xml:space="preserve"> was reached.</w:t>
      </w:r>
    </w:p>
    <w:tbl>
      <w:tblPr>
        <w:tblStyle w:val="af5"/>
        <w:tblW w:w="0" w:type="auto"/>
        <w:tblLook w:val="04A0" w:firstRow="1" w:lastRow="0" w:firstColumn="1" w:lastColumn="0" w:noHBand="0" w:noVBand="1"/>
      </w:tblPr>
      <w:tblGrid>
        <w:gridCol w:w="9683"/>
      </w:tblGrid>
      <w:tr w:rsidR="00FB6388" w14:paraId="2B2E8E6A" w14:textId="77777777" w:rsidTr="00FB6388">
        <w:tc>
          <w:tcPr>
            <w:tcW w:w="9683" w:type="dxa"/>
          </w:tcPr>
          <w:p w14:paraId="34FBD5B7" w14:textId="77777777" w:rsidR="00FB6388" w:rsidRDefault="00FB6388" w:rsidP="00FB6388">
            <w:pPr>
              <w:widowControl/>
              <w:spacing w:after="0" w:line="312" w:lineRule="auto"/>
              <w:rPr>
                <w:rFonts w:ascii="Times New Roman" w:eastAsia="MS Mincho" w:hAnsi="Times New Roman" w:cs="Times New Roman"/>
                <w:b/>
                <w:bCs/>
                <w:i/>
                <w:iCs/>
                <w:kern w:val="0"/>
                <w:szCs w:val="21"/>
                <w:highlight w:val="green"/>
                <w:u w:val="single"/>
                <w:lang w:val="en-CA"/>
              </w:rPr>
            </w:pPr>
            <w:r>
              <w:rPr>
                <w:rFonts w:ascii="Times New Roman" w:eastAsia="MS Mincho" w:hAnsi="Times New Roman" w:cs="Times New Roman"/>
                <w:b/>
                <w:bCs/>
                <w:kern w:val="0"/>
                <w:szCs w:val="21"/>
                <w:highlight w:val="green"/>
                <w:lang w:val="en-CA"/>
              </w:rPr>
              <w:t>Agreement</w:t>
            </w:r>
            <w:r>
              <w:rPr>
                <w:rFonts w:ascii="Times New Roman" w:eastAsia="MS Mincho" w:hAnsi="Times New Roman" w:cs="Times New Roman" w:hint="eastAsia"/>
                <w:b/>
                <w:bCs/>
                <w:kern w:val="0"/>
                <w:szCs w:val="21"/>
                <w:lang w:val="en-CA"/>
              </w:rPr>
              <w:t xml:space="preserve"> @122bis</w:t>
            </w:r>
          </w:p>
          <w:p w14:paraId="3C428A66" w14:textId="77777777" w:rsidR="00FB6388" w:rsidRDefault="00FB6388" w:rsidP="00FB6388">
            <w:pPr>
              <w:widowControl/>
              <w:spacing w:after="0" w:line="312" w:lineRule="auto"/>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 xml:space="preserve">Reuse the </w:t>
            </w:r>
            <w:r>
              <w:rPr>
                <w:rFonts w:ascii="Times New Roman" w:eastAsia="Batang" w:hAnsi="Times New Roman" w:cs="Times New Roman"/>
                <w:kern w:val="0"/>
                <w:szCs w:val="21"/>
                <w:lang w:val="en-GB" w:eastAsia="en-US"/>
              </w:rPr>
              <w:t>PRACH power control (power ramping between different RACH attempts is FFS) rule</w:t>
            </w:r>
            <w:r>
              <w:rPr>
                <w:rFonts w:ascii="Times New Roman" w:eastAsia="宋体" w:hAnsi="Times New Roman" w:cs="Times New Roman"/>
                <w:kern w:val="0"/>
                <w:szCs w:val="21"/>
                <w:lang w:val="en-GB" w:eastAsia="en-US"/>
              </w:rPr>
              <w:t xml:space="preserve"> of multiple PRACH transmissions with same Tx beam for multiple PRACH transmissions with different Tx beams.</w:t>
            </w:r>
          </w:p>
          <w:p w14:paraId="19F6C69F" w14:textId="5D3266D5" w:rsidR="00FB6388" w:rsidRPr="00FB6388" w:rsidRDefault="00FB6388" w:rsidP="00FB6388">
            <w:pPr>
              <w:widowControl/>
              <w:numPr>
                <w:ilvl w:val="0"/>
                <w:numId w:val="61"/>
              </w:numPr>
              <w:autoSpaceDE w:val="0"/>
              <w:autoSpaceDN w:val="0"/>
              <w:adjustRightInd w:val="0"/>
              <w:snapToGrid w:val="0"/>
              <w:spacing w:after="0" w:line="312" w:lineRule="auto"/>
              <w:ind w:left="400" w:hanging="400"/>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whether/how power ramping should be supported for multiple PRACH transmissions with different Tx beams.</w:t>
            </w:r>
          </w:p>
        </w:tc>
      </w:tr>
    </w:tbl>
    <w:p w14:paraId="577F5068" w14:textId="15CEBB67" w:rsidR="00FB6388" w:rsidRDefault="00FB6388" w:rsidP="00FB6388">
      <w:pPr>
        <w:rPr>
          <w:rFonts w:ascii="Times New Roman" w:eastAsia="宋体" w:hAnsi="Times New Roman" w:cs="Times New Roman"/>
          <w:kern w:val="0"/>
          <w:sz w:val="22"/>
        </w:rPr>
      </w:pPr>
      <w:r>
        <w:rPr>
          <w:rFonts w:ascii="Times New Roman" w:eastAsia="宋体" w:hAnsi="Times New Roman" w:cs="Times New Roman" w:hint="eastAsia"/>
          <w:kern w:val="0"/>
          <w:sz w:val="22"/>
        </w:rPr>
        <w:t xml:space="preserve">However, some companies think it is unclear that the power in the same RACH attempt is </w:t>
      </w:r>
      <w:r w:rsidR="004A47FD">
        <w:rPr>
          <w:rFonts w:ascii="Times New Roman" w:eastAsia="宋体" w:hAnsi="Times New Roman" w:cs="Times New Roman" w:hint="eastAsia"/>
          <w:kern w:val="0"/>
          <w:sz w:val="22"/>
        </w:rPr>
        <w:t>the same, since the current spec doesn</w:t>
      </w:r>
      <w:r w:rsidR="004A47FD">
        <w:rPr>
          <w:rFonts w:ascii="Times New Roman" w:eastAsia="宋体" w:hAnsi="Times New Roman" w:cs="Times New Roman"/>
          <w:kern w:val="0"/>
          <w:sz w:val="22"/>
        </w:rPr>
        <w:t>’</w:t>
      </w:r>
      <w:r w:rsidR="004A47FD">
        <w:rPr>
          <w:rFonts w:ascii="Times New Roman" w:eastAsia="宋体" w:hAnsi="Times New Roman" w:cs="Times New Roman" w:hint="eastAsia"/>
          <w:kern w:val="0"/>
          <w:sz w:val="22"/>
        </w:rPr>
        <w:t xml:space="preserve">t give any exclusive description on this issue, </w:t>
      </w:r>
      <w:r w:rsidR="004A47FD">
        <w:rPr>
          <w:rFonts w:ascii="Times New Roman" w:eastAsia="宋体" w:hAnsi="Times New Roman" w:cs="Times New Roman"/>
          <w:kern w:val="0"/>
          <w:sz w:val="22"/>
        </w:rPr>
        <w:t>and</w:t>
      </w:r>
      <w:r w:rsidR="004A47FD">
        <w:rPr>
          <w:rFonts w:ascii="Times New Roman" w:eastAsia="宋体" w:hAnsi="Times New Roman" w:cs="Times New Roman" w:hint="eastAsia"/>
          <w:kern w:val="0"/>
          <w:sz w:val="22"/>
        </w:rPr>
        <w:t xml:space="preserve"> this is the reason why some companies have misunderstanding on proposal 1-9. Thus, FL provides </w:t>
      </w:r>
      <w:r w:rsidR="004A47FD">
        <w:rPr>
          <w:rFonts w:ascii="Times New Roman" w:eastAsia="宋体" w:hAnsi="Times New Roman" w:cs="Times New Roman"/>
          <w:kern w:val="0"/>
          <w:sz w:val="22"/>
        </w:rPr>
        <w:t>the</w:t>
      </w:r>
      <w:r w:rsidR="004A47FD">
        <w:rPr>
          <w:rFonts w:ascii="Times New Roman" w:eastAsia="宋体" w:hAnsi="Times New Roman" w:cs="Times New Roman" w:hint="eastAsia"/>
          <w:kern w:val="0"/>
          <w:sz w:val="22"/>
        </w:rPr>
        <w:t xml:space="preserve"> following proposal for further discussion.  </w:t>
      </w:r>
      <w:r>
        <w:rPr>
          <w:rFonts w:ascii="Times New Roman" w:eastAsia="宋体" w:hAnsi="Times New Roman" w:cs="Times New Roman" w:hint="eastAsia"/>
          <w:kern w:val="0"/>
          <w:sz w:val="22"/>
        </w:rPr>
        <w:t xml:space="preserve"> </w:t>
      </w:r>
    </w:p>
    <w:p w14:paraId="206593F3" w14:textId="31C3F44A" w:rsidR="00B372B5" w:rsidRDefault="00B372B5" w:rsidP="00B372B5">
      <w:pPr>
        <w:pStyle w:val="4"/>
        <w:spacing w:beforeLines="0" w:before="0" w:afterLines="0" w:after="0" w:line="312" w:lineRule="auto"/>
        <w:rPr>
          <w:rFonts w:ascii="Times New Roman" w:hAnsi="Times New Roman" w:cs="Times New Roman"/>
          <w:i/>
          <w:iCs/>
          <w:szCs w:val="21"/>
          <w:u w:val="single"/>
          <w:lang w:val="en-GB"/>
        </w:rPr>
      </w:pPr>
      <w:r w:rsidRPr="00FB6388">
        <w:rPr>
          <w:rFonts w:ascii="Times New Roman" w:eastAsia="宋体" w:hAnsi="Times New Roman" w:cs="Times New Roman" w:hint="eastAsia"/>
          <w:kern w:val="0"/>
          <w:szCs w:val="21"/>
          <w:highlight w:val="magenta"/>
          <w:u w:val="single"/>
          <w:shd w:val="clear" w:color="auto" w:fill="FFC000"/>
          <w:lang w:val="en-GB"/>
        </w:rPr>
        <w:t xml:space="preserve">NEW proposal [Round2] </w:t>
      </w:r>
      <w:r w:rsidRPr="00FB6388">
        <w:rPr>
          <w:rFonts w:ascii="Times New Roman" w:eastAsia="宋体" w:hAnsi="Times New Roman" w:cs="Times New Roman" w:hint="eastAsia"/>
          <w:i/>
          <w:iCs/>
          <w:kern w:val="0"/>
          <w:szCs w:val="21"/>
          <w:highlight w:val="magenta"/>
          <w:u w:val="single"/>
          <w:shd w:val="clear" w:color="auto" w:fill="FFC000"/>
          <w:lang w:val="en-GB"/>
        </w:rPr>
        <w:t>FL</w:t>
      </w:r>
      <w:r w:rsidRPr="00FB6388">
        <w:rPr>
          <w:rFonts w:ascii="Times New Roman" w:eastAsia="宋体" w:hAnsi="Times New Roman" w:cs="Times New Roman"/>
          <w:i/>
          <w:iCs/>
          <w:kern w:val="0"/>
          <w:szCs w:val="21"/>
          <w:highlight w:val="magenta"/>
          <w:u w:val="single"/>
          <w:shd w:val="clear" w:color="auto" w:fill="FFC000"/>
          <w:lang w:val="en-GB"/>
        </w:rPr>
        <w:t>’</w:t>
      </w:r>
      <w:r w:rsidRPr="00FB6388">
        <w:rPr>
          <w:rFonts w:ascii="Times New Roman" w:eastAsia="宋体" w:hAnsi="Times New Roman" w:cs="Times New Roman" w:hint="eastAsia"/>
          <w:i/>
          <w:iCs/>
          <w:kern w:val="0"/>
          <w:szCs w:val="21"/>
          <w:highlight w:val="magenta"/>
          <w:u w:val="single"/>
          <w:shd w:val="clear" w:color="auto" w:fill="FFC000"/>
          <w:lang w:val="en-GB"/>
        </w:rPr>
        <w:t>s question 1-</w:t>
      </w:r>
      <w:r w:rsidR="00FB6388" w:rsidRPr="00FB6388">
        <w:rPr>
          <w:rFonts w:ascii="Times New Roman" w:eastAsia="宋体" w:hAnsi="Times New Roman" w:cs="Times New Roman" w:hint="eastAsia"/>
          <w:i/>
          <w:iCs/>
          <w:kern w:val="0"/>
          <w:szCs w:val="21"/>
          <w:highlight w:val="magenta"/>
          <w:u w:val="single"/>
          <w:shd w:val="clear" w:color="auto" w:fill="FFC000"/>
          <w:lang w:val="en-GB"/>
        </w:rPr>
        <w:t>9b</w:t>
      </w:r>
    </w:p>
    <w:p w14:paraId="73E9A0A0" w14:textId="461E601D" w:rsidR="00B372B5" w:rsidRDefault="004A47FD" w:rsidP="00B372B5">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For the PRACH transmission in one RACH attempt, the transmission power of PRACH is the same.</w:t>
      </w:r>
    </w:p>
    <w:p w14:paraId="64C401AD" w14:textId="0A387ADD" w:rsidR="00B372B5" w:rsidRDefault="00B372B5" w:rsidP="00B372B5">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sidR="00A85B85" w:rsidRPr="00A85B85">
        <w:rPr>
          <w:rFonts w:ascii="Times New Roman" w:eastAsia="宋体" w:hAnsi="Times New Roman" w:cs="Times New Roman" w:hint="eastAsia"/>
          <w:b/>
          <w:bCs/>
          <w:i/>
          <w:iCs/>
          <w:kern w:val="0"/>
          <w:szCs w:val="21"/>
          <w:highlight w:val="magenta"/>
          <w:u w:val="single"/>
          <w:shd w:val="clear" w:color="auto" w:fill="FFC000"/>
          <w:lang w:val="en-GB"/>
        </w:rPr>
        <w:t>FL</w:t>
      </w:r>
      <w:r w:rsidR="00A85B85" w:rsidRPr="00A85B85">
        <w:rPr>
          <w:rFonts w:ascii="Times New Roman" w:eastAsia="宋体" w:hAnsi="Times New Roman" w:cs="Times New Roman"/>
          <w:b/>
          <w:bCs/>
          <w:i/>
          <w:iCs/>
          <w:kern w:val="0"/>
          <w:szCs w:val="21"/>
          <w:highlight w:val="magenta"/>
          <w:u w:val="single"/>
          <w:shd w:val="clear" w:color="auto" w:fill="FFC000"/>
          <w:lang w:val="en-GB"/>
        </w:rPr>
        <w:t>’</w:t>
      </w:r>
      <w:r w:rsidR="00A85B85" w:rsidRPr="00A85B85">
        <w:rPr>
          <w:rFonts w:ascii="Times New Roman" w:eastAsia="宋体" w:hAnsi="Times New Roman" w:cs="Times New Roman" w:hint="eastAsia"/>
          <w:b/>
          <w:bCs/>
          <w:i/>
          <w:iCs/>
          <w:kern w:val="0"/>
          <w:szCs w:val="21"/>
          <w:highlight w:val="magenta"/>
          <w:u w:val="single"/>
          <w:shd w:val="clear" w:color="auto" w:fill="FFC000"/>
          <w:lang w:val="en-GB"/>
        </w:rPr>
        <w:t>s question 1-9b</w:t>
      </w:r>
      <w:r w:rsidR="00A85B85" w:rsidRPr="00A85B85">
        <w:rPr>
          <w:rFonts w:ascii="Times New Roman" w:hAnsi="Times New Roman" w:cs="Times New Roman" w:hint="eastAsia"/>
          <w:b/>
          <w:bCs/>
          <w:szCs w:val="21"/>
          <w:lang w:val="en-GB"/>
        </w:rPr>
        <w:t xml:space="preserve"> </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206" w:type="dxa"/>
        <w:tblLook w:val="04A0" w:firstRow="1" w:lastRow="0" w:firstColumn="1" w:lastColumn="0" w:noHBand="0" w:noVBand="1"/>
      </w:tblPr>
      <w:tblGrid>
        <w:gridCol w:w="1196"/>
        <w:gridCol w:w="8010"/>
      </w:tblGrid>
      <w:tr w:rsidR="00B372B5" w14:paraId="45492050" w14:textId="77777777" w:rsidTr="00AA1A3F">
        <w:tc>
          <w:tcPr>
            <w:tcW w:w="1196" w:type="dxa"/>
            <w:vAlign w:val="center"/>
          </w:tcPr>
          <w:p w14:paraId="4E8124E3" w14:textId="77777777" w:rsidR="00B372B5" w:rsidRDefault="00B372B5" w:rsidP="00AA1A3F">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8010" w:type="dxa"/>
            <w:vAlign w:val="center"/>
          </w:tcPr>
          <w:p w14:paraId="4B70E68A" w14:textId="77777777" w:rsidR="00B372B5" w:rsidRDefault="00B372B5" w:rsidP="00AA1A3F">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B372B5" w14:paraId="59236D72" w14:textId="77777777" w:rsidTr="00AA1A3F">
        <w:tc>
          <w:tcPr>
            <w:tcW w:w="1196" w:type="dxa"/>
            <w:vAlign w:val="center"/>
          </w:tcPr>
          <w:p w14:paraId="21697149" w14:textId="77777777" w:rsidR="00B372B5" w:rsidRDefault="00B372B5" w:rsidP="00AA1A3F">
            <w:pPr>
              <w:spacing w:after="0"/>
              <w:rPr>
                <w:rFonts w:ascii="Times New Roman" w:hAnsi="Times New Roman" w:cs="Times New Roman"/>
                <w:bCs/>
                <w:szCs w:val="21"/>
                <w:lang w:val="en-GB"/>
              </w:rPr>
            </w:pPr>
          </w:p>
        </w:tc>
        <w:tc>
          <w:tcPr>
            <w:tcW w:w="8010" w:type="dxa"/>
            <w:vAlign w:val="center"/>
          </w:tcPr>
          <w:p w14:paraId="652BB74A" w14:textId="77777777" w:rsidR="00B372B5" w:rsidRDefault="00B372B5" w:rsidP="00AA1A3F">
            <w:pPr>
              <w:spacing w:after="0"/>
              <w:rPr>
                <w:rFonts w:ascii="Times New Roman" w:hAnsi="Times New Roman" w:cs="Times New Roman"/>
                <w:bCs/>
                <w:szCs w:val="21"/>
                <w:lang w:val="en-GB"/>
              </w:rPr>
            </w:pPr>
          </w:p>
        </w:tc>
      </w:tr>
      <w:tr w:rsidR="00B372B5" w14:paraId="015D12E2" w14:textId="77777777" w:rsidTr="00AA1A3F">
        <w:tc>
          <w:tcPr>
            <w:tcW w:w="1196" w:type="dxa"/>
            <w:vAlign w:val="center"/>
          </w:tcPr>
          <w:p w14:paraId="3F2A86E8" w14:textId="77777777" w:rsidR="00B372B5" w:rsidRDefault="00B372B5" w:rsidP="00AA1A3F">
            <w:pPr>
              <w:spacing w:after="0"/>
              <w:rPr>
                <w:rFonts w:ascii="Times New Roman" w:eastAsia="Malgun Gothic" w:hAnsi="Times New Roman" w:cs="Times New Roman"/>
                <w:bCs/>
                <w:szCs w:val="21"/>
                <w:lang w:val="en-GB" w:eastAsia="ko-KR"/>
              </w:rPr>
            </w:pPr>
          </w:p>
        </w:tc>
        <w:tc>
          <w:tcPr>
            <w:tcW w:w="8010" w:type="dxa"/>
            <w:vAlign w:val="center"/>
          </w:tcPr>
          <w:p w14:paraId="5D86399D" w14:textId="77777777" w:rsidR="00B372B5" w:rsidRDefault="00B372B5" w:rsidP="00AA1A3F">
            <w:pPr>
              <w:rPr>
                <w:rFonts w:ascii="Times New Roman" w:eastAsia="Malgun Gothic" w:hAnsi="Times New Roman" w:cs="Times New Roman"/>
                <w:lang w:eastAsia="ko-KR"/>
              </w:rPr>
            </w:pPr>
          </w:p>
        </w:tc>
      </w:tr>
    </w:tbl>
    <w:p w14:paraId="2DE2F5FB" w14:textId="77777777" w:rsidR="009516E7" w:rsidRPr="00626FE1" w:rsidRDefault="009516E7">
      <w:pPr>
        <w:rPr>
          <w:rFonts w:ascii="Times New Roman" w:hAnsi="Times New Roman" w:cs="Times New Roman"/>
          <w:sz w:val="22"/>
        </w:rPr>
      </w:pPr>
    </w:p>
    <w:p w14:paraId="770375C6" w14:textId="77777777" w:rsidR="009516E7" w:rsidRDefault="0058777D">
      <w:pPr>
        <w:pStyle w:val="20"/>
        <w:spacing w:before="156" w:after="156"/>
        <w:rPr>
          <w:rFonts w:ascii="Arial" w:hAnsi="Arial" w:cs="Arial"/>
          <w:b/>
          <w:bCs w:val="0"/>
          <w:u w:val="single"/>
        </w:rPr>
      </w:pPr>
      <w:r>
        <w:rPr>
          <w:rFonts w:ascii="Arial" w:hAnsi="Arial" w:cs="Arial" w:hint="eastAsia"/>
          <w:b/>
          <w:bCs w:val="0"/>
          <w:u w:val="single"/>
        </w:rPr>
        <w:t>Issue#1-10: Other issues</w:t>
      </w:r>
    </w:p>
    <w:p w14:paraId="5ACA13BB"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Issue#1-10 can be found as follows.</w:t>
      </w:r>
    </w:p>
    <w:tbl>
      <w:tblPr>
        <w:tblStyle w:val="af5"/>
        <w:tblW w:w="0" w:type="auto"/>
        <w:tblInd w:w="108" w:type="dxa"/>
        <w:tblLook w:val="04A0" w:firstRow="1" w:lastRow="0" w:firstColumn="1" w:lastColumn="0" w:noHBand="0" w:noVBand="1"/>
      </w:tblPr>
      <w:tblGrid>
        <w:gridCol w:w="1665"/>
        <w:gridCol w:w="7910"/>
      </w:tblGrid>
      <w:tr w:rsidR="009516E7" w14:paraId="7C5A7886" w14:textId="77777777">
        <w:tc>
          <w:tcPr>
            <w:tcW w:w="1669" w:type="dxa"/>
            <w:vAlign w:val="center"/>
          </w:tcPr>
          <w:p w14:paraId="1563CEDE"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7959" w:type="dxa"/>
            <w:vAlign w:val="center"/>
          </w:tcPr>
          <w:p w14:paraId="3103DDA3"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Opinions</w:t>
            </w:r>
          </w:p>
        </w:tc>
      </w:tr>
      <w:tr w:rsidR="009516E7" w14:paraId="4DB16243" w14:textId="77777777">
        <w:tc>
          <w:tcPr>
            <w:tcW w:w="1669" w:type="dxa"/>
            <w:vAlign w:val="center"/>
          </w:tcPr>
          <w:p w14:paraId="35CEA35E"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Huawei, Hisilicon</w:t>
            </w:r>
          </w:p>
        </w:tc>
        <w:tc>
          <w:tcPr>
            <w:tcW w:w="7959" w:type="dxa"/>
            <w:vAlign w:val="center"/>
          </w:tcPr>
          <w:p w14:paraId="535E1C32" w14:textId="77777777" w:rsidR="009516E7" w:rsidRDefault="0058777D">
            <w:pPr>
              <w:pStyle w:val="a5"/>
              <w:spacing w:before="0" w:after="0" w:line="312" w:lineRule="auto"/>
              <w:rPr>
                <w:rFonts w:cs="Times New Roman"/>
                <w:b w:val="0"/>
                <w:bCs/>
                <w:i/>
                <w:sz w:val="20"/>
                <w:lang w:val="en-US"/>
              </w:rPr>
            </w:pPr>
            <w:bookmarkStart w:id="68" w:name="_Ref208946074"/>
            <w:r>
              <w:rPr>
                <w:rFonts w:cs="Times New Roman"/>
                <w:i/>
                <w:sz w:val="20"/>
                <w:lang w:val="en-US"/>
              </w:rPr>
              <w:t xml:space="preserve">Proposal </w:t>
            </w:r>
            <w:r>
              <w:rPr>
                <w:rFonts w:cs="Times New Roman"/>
                <w:i/>
                <w:sz w:val="20"/>
              </w:rPr>
              <w:fldChar w:fldCharType="begin"/>
            </w:r>
            <w:r>
              <w:rPr>
                <w:rFonts w:cs="Times New Roman"/>
                <w:i/>
                <w:sz w:val="20"/>
                <w:lang w:val="en-US"/>
              </w:rPr>
              <w:instrText xml:space="preserve"> SEQ Proposal \* ARABIC </w:instrText>
            </w:r>
            <w:r>
              <w:rPr>
                <w:rFonts w:cs="Times New Roman"/>
                <w:i/>
                <w:sz w:val="20"/>
              </w:rPr>
              <w:fldChar w:fldCharType="separate"/>
            </w:r>
            <w:r>
              <w:rPr>
                <w:rFonts w:cs="Times New Roman"/>
                <w:i/>
                <w:sz w:val="20"/>
                <w:lang w:val="en-US"/>
              </w:rPr>
              <w:t>11</w:t>
            </w:r>
            <w:r>
              <w:rPr>
                <w:rFonts w:cs="Times New Roman"/>
                <w:i/>
                <w:sz w:val="20"/>
              </w:rPr>
              <w:fldChar w:fldCharType="end"/>
            </w:r>
            <w:r>
              <w:rPr>
                <w:rFonts w:cs="Times New Roman"/>
                <w:i/>
                <w:sz w:val="20"/>
                <w:lang w:val="en-US"/>
              </w:rPr>
              <w:t xml:space="preserve">: </w:t>
            </w:r>
            <w:r>
              <w:rPr>
                <w:rFonts w:cs="Times New Roman"/>
                <w:b w:val="0"/>
                <w:bCs/>
                <w:i/>
                <w:sz w:val="20"/>
                <w:lang w:val="en-US"/>
              </w:rPr>
              <w:t>Fallback scheme to be supported for multiple PRACH transmissions with different Tx beams.</w:t>
            </w:r>
            <w:bookmarkEnd w:id="68"/>
          </w:p>
          <w:p w14:paraId="5C6C9C34" w14:textId="77777777" w:rsidR="009516E7" w:rsidRDefault="0058777D">
            <w:pPr>
              <w:pStyle w:val="af9"/>
              <w:numPr>
                <w:ilvl w:val="0"/>
                <w:numId w:val="58"/>
              </w:numPr>
              <w:spacing w:after="0" w:line="312" w:lineRule="auto"/>
              <w:ind w:left="422" w:firstLineChars="0" w:hanging="422"/>
              <w:rPr>
                <w:b/>
                <w:i/>
                <w:sz w:val="20"/>
                <w:szCs w:val="20"/>
              </w:rPr>
            </w:pPr>
            <w:r>
              <w:rPr>
                <w:bCs/>
                <w:i/>
                <w:sz w:val="20"/>
                <w:szCs w:val="20"/>
              </w:rPr>
              <w:t>The multiple PRACH transmissions with different Tx beams fallbacks to the mechanism of using multiple PRACH transmissions with a single Tx beam when the number of failed attempts exceeds a threshold.</w:t>
            </w:r>
          </w:p>
        </w:tc>
      </w:tr>
      <w:tr w:rsidR="009516E7" w14:paraId="339836B3" w14:textId="77777777">
        <w:tc>
          <w:tcPr>
            <w:tcW w:w="1669" w:type="dxa"/>
            <w:vAlign w:val="center"/>
          </w:tcPr>
          <w:p w14:paraId="2913895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Xiaomi</w:t>
            </w:r>
          </w:p>
        </w:tc>
        <w:tc>
          <w:tcPr>
            <w:tcW w:w="7959" w:type="dxa"/>
            <w:vAlign w:val="center"/>
          </w:tcPr>
          <w:p w14:paraId="6D88C91C" w14:textId="77777777" w:rsidR="009516E7" w:rsidRDefault="0058777D">
            <w:pPr>
              <w:pStyle w:val="a5"/>
              <w:spacing w:before="0" w:after="0" w:line="312" w:lineRule="auto"/>
              <w:rPr>
                <w:rFonts w:cs="Times New Roman"/>
                <w:i/>
                <w:sz w:val="20"/>
                <w:lang w:val="en-US"/>
              </w:rPr>
            </w:pPr>
            <w:r>
              <w:rPr>
                <w:rFonts w:eastAsia="等线" w:cs="Times New Roman"/>
                <w:i/>
                <w:sz w:val="20"/>
                <w:lang w:val="en-US"/>
              </w:rPr>
              <w:t xml:space="preserve">Proposal 8: </w:t>
            </w:r>
            <w:r>
              <w:rPr>
                <w:rFonts w:eastAsia="等线" w:cs="Times New Roman"/>
                <w:b w:val="0"/>
                <w:bCs/>
                <w:i/>
                <w:sz w:val="20"/>
                <w:lang w:val="en-US"/>
              </w:rPr>
              <w:t>Whether to increase the number of multiple PRACH transmissions after reaching a certain number of RACH attempts is left to RAN2 discussion.</w:t>
            </w:r>
          </w:p>
        </w:tc>
      </w:tr>
      <w:tr w:rsidR="009516E7" w14:paraId="26675295" w14:textId="77777777">
        <w:tc>
          <w:tcPr>
            <w:tcW w:w="1669" w:type="dxa"/>
            <w:vAlign w:val="center"/>
          </w:tcPr>
          <w:p w14:paraId="717750DC"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ZTE, Sanchips</w:t>
            </w:r>
          </w:p>
        </w:tc>
        <w:tc>
          <w:tcPr>
            <w:tcW w:w="7959" w:type="dxa"/>
            <w:vAlign w:val="center"/>
          </w:tcPr>
          <w:p w14:paraId="0965EDFA" w14:textId="77777777" w:rsidR="009516E7" w:rsidRDefault="0058777D">
            <w:pPr>
              <w:spacing w:after="0" w:line="312" w:lineRule="auto"/>
              <w:rPr>
                <w:rFonts w:ascii="Times New Roman" w:hAnsi="Times New Roman" w:cs="Times New Roman"/>
                <w:b/>
                <w:i/>
                <w:sz w:val="20"/>
                <w:szCs w:val="20"/>
              </w:rPr>
            </w:pPr>
            <w:r>
              <w:rPr>
                <w:rFonts w:ascii="Times New Roman" w:hAnsi="Times New Roman" w:cs="Times New Roman"/>
                <w:b/>
                <w:i/>
                <w:sz w:val="20"/>
                <w:szCs w:val="20"/>
              </w:rPr>
              <w:t xml:space="preserve">Proposal 11: </w:t>
            </w:r>
            <w:r>
              <w:rPr>
                <w:rFonts w:ascii="Times New Roman" w:hAnsi="Times New Roman" w:cs="Times New Roman"/>
                <w:bCs/>
                <w:i/>
                <w:sz w:val="20"/>
                <w:szCs w:val="20"/>
              </w:rPr>
              <w:t>RAN1 should consider the mechanism or rule of mode selection/switching among PRACH repetition and/or PRACH sweeping.</w:t>
            </w:r>
          </w:p>
        </w:tc>
      </w:tr>
      <w:tr w:rsidR="009516E7" w14:paraId="6B38D572" w14:textId="77777777">
        <w:tc>
          <w:tcPr>
            <w:tcW w:w="1669" w:type="dxa"/>
            <w:vAlign w:val="center"/>
          </w:tcPr>
          <w:p w14:paraId="64D7F1E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Nokia</w:t>
            </w:r>
          </w:p>
        </w:tc>
        <w:tc>
          <w:tcPr>
            <w:tcW w:w="7959" w:type="dxa"/>
            <w:vAlign w:val="center"/>
          </w:tcPr>
          <w:p w14:paraId="4B67E13E" w14:textId="77777777" w:rsidR="009516E7" w:rsidRDefault="0058777D">
            <w:pPr>
              <w:spacing w:after="0" w:line="312" w:lineRule="auto"/>
              <w:rPr>
                <w:rFonts w:ascii="Times New Roman" w:hAnsi="Times New Roman" w:cs="Times New Roman"/>
                <w:b/>
                <w:i/>
                <w:sz w:val="20"/>
                <w:szCs w:val="20"/>
              </w:rPr>
            </w:pPr>
            <w:r>
              <w:rPr>
                <w:rFonts w:ascii="Times New Roman" w:hAnsi="Times New Roman" w:cs="Times New Roman"/>
                <w:b/>
                <w:i/>
                <w:sz w:val="20"/>
                <w:szCs w:val="20"/>
              </w:rPr>
              <w:t xml:space="preserve">Proposal 5. </w:t>
            </w:r>
            <w:r>
              <w:rPr>
                <w:rFonts w:ascii="Times New Roman" w:hAnsi="Times New Roman" w:cs="Times New Roman"/>
                <w:bCs/>
                <w:i/>
                <w:sz w:val="20"/>
                <w:szCs w:val="20"/>
              </w:rPr>
              <w:t>PRACH repetitions with same Tx beam is the baseline solution. PRACH repetitions with different Tx beams can be configured only alongside the baseline solution.</w:t>
            </w:r>
          </w:p>
        </w:tc>
      </w:tr>
      <w:tr w:rsidR="009516E7" w14:paraId="6EF43CC9" w14:textId="77777777">
        <w:tc>
          <w:tcPr>
            <w:tcW w:w="1669" w:type="dxa"/>
            <w:vAlign w:val="center"/>
          </w:tcPr>
          <w:p w14:paraId="7E617304"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Interdigital</w:t>
            </w:r>
          </w:p>
        </w:tc>
        <w:tc>
          <w:tcPr>
            <w:tcW w:w="7959" w:type="dxa"/>
            <w:vAlign w:val="center"/>
          </w:tcPr>
          <w:p w14:paraId="7B866359"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 xml:space="preserve">Observation 4: </w:t>
            </w:r>
            <w:r>
              <w:rPr>
                <w:rFonts w:ascii="Times New Roman" w:eastAsia="Malgun Gothic" w:hAnsi="Times New Roman" w:cs="Times New Roman"/>
                <w:bCs/>
                <w:i/>
                <w:sz w:val="20"/>
                <w:szCs w:val="20"/>
                <w:lang w:eastAsia="ko-KR"/>
              </w:rPr>
              <w:t xml:space="preserve">The network may need to schedule Msg3 repetitions subsequent to </w:t>
            </w:r>
            <w:r>
              <w:rPr>
                <w:rFonts w:ascii="Times New Roman" w:hAnsi="Times New Roman" w:cs="Times New Roman"/>
                <w:bCs/>
                <w:i/>
                <w:sz w:val="20"/>
                <w:szCs w:val="20"/>
              </w:rPr>
              <w:t>Msg1 beam sweep despite good DL RSRP.</w:t>
            </w:r>
          </w:p>
          <w:p w14:paraId="6D9E5A1F" w14:textId="77777777" w:rsidR="009516E7" w:rsidRDefault="0058777D">
            <w:pPr>
              <w:spacing w:after="0" w:line="312" w:lineRule="auto"/>
              <w:rPr>
                <w:rFonts w:ascii="Times New Roman" w:hAnsi="Times New Roman" w:cs="Times New Roman"/>
                <w:b/>
                <w:i/>
                <w:sz w:val="20"/>
                <w:szCs w:val="20"/>
              </w:rPr>
            </w:pPr>
            <w:r>
              <w:rPr>
                <w:rFonts w:ascii="Times New Roman" w:hAnsi="Times New Roman" w:cs="Times New Roman"/>
                <w:b/>
                <w:i/>
                <w:sz w:val="20"/>
                <w:szCs w:val="20"/>
              </w:rPr>
              <w:t xml:space="preserve">Proposal 7: </w:t>
            </w:r>
            <w:r>
              <w:rPr>
                <w:rFonts w:ascii="Times New Roman" w:eastAsia="Malgun Gothic" w:hAnsi="Times New Roman" w:cs="Times New Roman"/>
                <w:bCs/>
                <w:i/>
                <w:sz w:val="20"/>
                <w:szCs w:val="20"/>
                <w:lang w:eastAsia="ko-KR"/>
              </w:rPr>
              <w:t>Support network indication of Msg3 repetitions. Msg3 repetition indication can be with respect to the Msg1 repetitions or Msg1 repetitions per Tx beams.</w:t>
            </w:r>
          </w:p>
        </w:tc>
      </w:tr>
      <w:tr w:rsidR="009516E7" w14:paraId="6886AA80" w14:textId="77777777">
        <w:tc>
          <w:tcPr>
            <w:tcW w:w="1669" w:type="dxa"/>
            <w:vAlign w:val="center"/>
          </w:tcPr>
          <w:p w14:paraId="2ACCF00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Lenovo</w:t>
            </w:r>
          </w:p>
        </w:tc>
        <w:tc>
          <w:tcPr>
            <w:tcW w:w="7959" w:type="dxa"/>
            <w:vAlign w:val="center"/>
          </w:tcPr>
          <w:p w14:paraId="1320B32E" w14:textId="77777777" w:rsidR="009516E7" w:rsidRDefault="0058777D">
            <w:pPr>
              <w:spacing w:after="0" w:line="312" w:lineRule="auto"/>
              <w:rPr>
                <w:rFonts w:ascii="Times New Roman" w:hAnsi="Times New Roman" w:cs="Times New Roman"/>
                <w:b/>
                <w:i/>
                <w:sz w:val="20"/>
                <w:szCs w:val="20"/>
              </w:rPr>
            </w:pPr>
            <w:r>
              <w:rPr>
                <w:rFonts w:ascii="Times New Roman" w:hAnsi="Times New Roman" w:cs="Times New Roman"/>
                <w:b/>
                <w:i/>
                <w:sz w:val="20"/>
                <w:szCs w:val="20"/>
              </w:rPr>
              <w:t xml:space="preserve">Proposal </w:t>
            </w:r>
            <w:r>
              <w:rPr>
                <w:rFonts w:ascii="Times New Roman" w:eastAsia="等线" w:hAnsi="Times New Roman" w:cs="Times New Roman"/>
                <w:b/>
                <w:i/>
                <w:sz w:val="20"/>
                <w:szCs w:val="20"/>
              </w:rPr>
              <w:t>7</w:t>
            </w:r>
            <w:r>
              <w:rPr>
                <w:rFonts w:ascii="Times New Roman" w:hAnsi="Times New Roman" w:cs="Times New Roman"/>
                <w:b/>
                <w:i/>
                <w:sz w:val="20"/>
                <w:szCs w:val="20"/>
              </w:rPr>
              <w:t xml:space="preserve">: </w:t>
            </w:r>
            <w:r>
              <w:rPr>
                <w:rFonts w:ascii="Times New Roman" w:hAnsi="Times New Roman" w:cs="Times New Roman"/>
                <w:bCs/>
                <w:i/>
                <w:sz w:val="20"/>
                <w:szCs w:val="20"/>
              </w:rPr>
              <w:t xml:space="preserve">To enhance Msg3 coverage, Msg1 repetition with different beams can be </w:t>
            </w:r>
            <w:r>
              <w:rPr>
                <w:rFonts w:ascii="Times New Roman" w:eastAsia="等线" w:hAnsi="Times New Roman" w:cs="Times New Roman"/>
                <w:bCs/>
                <w:i/>
                <w:sz w:val="20"/>
                <w:szCs w:val="20"/>
              </w:rPr>
              <w:t xml:space="preserve">configured </w:t>
            </w:r>
            <w:r>
              <w:rPr>
                <w:rFonts w:ascii="Times New Roman" w:hAnsi="Times New Roman" w:cs="Times New Roman"/>
                <w:bCs/>
                <w:i/>
                <w:sz w:val="20"/>
                <w:szCs w:val="20"/>
              </w:rPr>
              <w:t xml:space="preserve">for determining the Tx beam for Msg3 transmission, even </w:t>
            </w:r>
            <w:r>
              <w:rPr>
                <w:rFonts w:ascii="Times New Roman" w:eastAsia="等线" w:hAnsi="Times New Roman" w:cs="Times New Roman"/>
                <w:bCs/>
                <w:i/>
                <w:sz w:val="20"/>
                <w:szCs w:val="20"/>
              </w:rPr>
              <w:t xml:space="preserve">the </w:t>
            </w:r>
            <w:r>
              <w:rPr>
                <w:rFonts w:ascii="Times New Roman" w:hAnsi="Times New Roman" w:cs="Times New Roman"/>
                <w:bCs/>
                <w:i/>
                <w:sz w:val="20"/>
                <w:szCs w:val="20"/>
              </w:rPr>
              <w:t xml:space="preserve">Msg1 coverage is not an issue. </w:t>
            </w:r>
          </w:p>
        </w:tc>
      </w:tr>
    </w:tbl>
    <w:p w14:paraId="1147D296" w14:textId="77777777" w:rsidR="009516E7" w:rsidRDefault="0058777D">
      <w:pPr>
        <w:rPr>
          <w:rFonts w:ascii="Times New Roman" w:hAnsi="Times New Roman" w:cs="Times New Roman"/>
          <w:b/>
          <w:bCs/>
          <w:i/>
          <w:iCs/>
          <w:sz w:val="22"/>
          <w:lang w:val="en-GB"/>
        </w:rPr>
      </w:pPr>
      <w:r>
        <w:rPr>
          <w:rFonts w:ascii="Times New Roman" w:hAnsi="Times New Roman" w:cs="Times New Roman" w:hint="eastAsia"/>
          <w:b/>
          <w:bCs/>
          <w:i/>
          <w:iCs/>
          <w:sz w:val="22"/>
          <w:highlight w:val="cyan"/>
          <w:u w:val="single"/>
          <w:lang w:val="en-GB"/>
        </w:rPr>
        <w:t>FL Observations</w:t>
      </w:r>
      <w:r>
        <w:rPr>
          <w:rFonts w:ascii="Times New Roman" w:hAnsi="Times New Roman" w:cs="Times New Roman" w:hint="eastAsia"/>
          <w:b/>
          <w:bCs/>
          <w:i/>
          <w:iCs/>
          <w:sz w:val="22"/>
          <w:highlight w:val="cyan"/>
          <w:lang w:val="en-GB"/>
        </w:rPr>
        <w:t>:</w:t>
      </w:r>
    </w:p>
    <w:p w14:paraId="0B666F0E"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 w:val="22"/>
          <w:lang w:val="en-GB"/>
        </w:rPr>
        <w:t>I</w:t>
      </w:r>
      <w:r>
        <w:rPr>
          <w:rFonts w:ascii="Times New Roman" w:hAnsi="Times New Roman" w:cs="Times New Roman" w:hint="eastAsia"/>
          <w:szCs w:val="21"/>
          <w:lang w:val="en-GB"/>
        </w:rPr>
        <w:t xml:space="preserve">n this section, the issues not </w:t>
      </w:r>
      <w:r>
        <w:rPr>
          <w:rFonts w:ascii="Times New Roman" w:hAnsi="Times New Roman" w:cs="Times New Roman"/>
          <w:szCs w:val="21"/>
          <w:lang w:val="en-GB"/>
        </w:rPr>
        <w:t>mentioned</w:t>
      </w:r>
      <w:r>
        <w:rPr>
          <w:rFonts w:ascii="Times New Roman" w:hAnsi="Times New Roman" w:cs="Times New Roman" w:hint="eastAsia"/>
          <w:szCs w:val="21"/>
          <w:lang w:val="en-GB"/>
        </w:rPr>
        <w:t xml:space="preserve"> by too much companies are summarized, which can be </w:t>
      </w:r>
      <w:r>
        <w:rPr>
          <w:rFonts w:ascii="Times New Roman" w:hAnsi="Times New Roman" w:cs="Times New Roman"/>
          <w:szCs w:val="21"/>
          <w:lang w:val="en-GB"/>
        </w:rPr>
        <w:t>categorized</w:t>
      </w:r>
      <w:r>
        <w:rPr>
          <w:rFonts w:ascii="Times New Roman" w:hAnsi="Times New Roman" w:cs="Times New Roman" w:hint="eastAsia"/>
          <w:szCs w:val="21"/>
          <w:lang w:val="en-GB"/>
        </w:rPr>
        <w:t xml:space="preserve"> into 3 issues:</w:t>
      </w:r>
    </w:p>
    <w:p w14:paraId="73BF2627" w14:textId="77777777" w:rsidR="009516E7" w:rsidRDefault="0058777D">
      <w:pPr>
        <w:pStyle w:val="af9"/>
        <w:numPr>
          <w:ilvl w:val="0"/>
          <w:numId w:val="63"/>
        </w:numPr>
        <w:spacing w:after="0" w:line="312" w:lineRule="auto"/>
        <w:ind w:firstLineChars="0"/>
        <w:rPr>
          <w:sz w:val="21"/>
          <w:szCs w:val="21"/>
          <w:lang w:val="en-GB"/>
        </w:rPr>
      </w:pPr>
      <w:r>
        <w:rPr>
          <w:sz w:val="21"/>
          <w:szCs w:val="21"/>
          <w:lang w:val="en-GB" w:eastAsia="zh-CN"/>
        </w:rPr>
        <w:t>F</w:t>
      </w:r>
      <w:r>
        <w:rPr>
          <w:rFonts w:hint="eastAsia"/>
          <w:sz w:val="21"/>
          <w:szCs w:val="21"/>
          <w:lang w:val="en-GB" w:eastAsia="zh-CN"/>
        </w:rPr>
        <w:t>all back issues in retransmission (4 companies mentioned)</w:t>
      </w:r>
    </w:p>
    <w:p w14:paraId="07279D9C" w14:textId="77777777" w:rsidR="009516E7" w:rsidRDefault="0058777D">
      <w:pPr>
        <w:pStyle w:val="af9"/>
        <w:numPr>
          <w:ilvl w:val="0"/>
          <w:numId w:val="63"/>
        </w:numPr>
        <w:spacing w:after="0" w:line="312" w:lineRule="auto"/>
        <w:ind w:firstLineChars="0"/>
        <w:rPr>
          <w:sz w:val="21"/>
          <w:szCs w:val="21"/>
          <w:lang w:val="en-GB"/>
        </w:rPr>
      </w:pPr>
      <w:r>
        <w:rPr>
          <w:sz w:val="21"/>
          <w:szCs w:val="21"/>
          <w:lang w:val="en-GB" w:eastAsia="zh-CN"/>
        </w:rPr>
        <w:t>R</w:t>
      </w:r>
      <w:r>
        <w:rPr>
          <w:rFonts w:hint="eastAsia"/>
          <w:sz w:val="21"/>
          <w:szCs w:val="21"/>
          <w:lang w:val="en-GB" w:eastAsia="zh-CN"/>
        </w:rPr>
        <w:t>elationship between Msg1 repetition and Msg3 repetition (2 companies mentoned)</w:t>
      </w:r>
    </w:p>
    <w:p w14:paraId="15D60B7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Companies are welcomed to provide your comments on </w:t>
      </w:r>
      <w:r>
        <w:rPr>
          <w:rFonts w:ascii="Times New Roman" w:hAnsi="Times New Roman" w:cs="Times New Roman" w:hint="eastAsia"/>
          <w:b/>
          <w:bCs/>
          <w:szCs w:val="21"/>
          <w:u w:val="single"/>
          <w:lang w:val="en-GB"/>
        </w:rPr>
        <w:t>Fallback of multiple PRACH transmissions with different Tx beams from any perspective</w:t>
      </w:r>
      <w:r>
        <w:rPr>
          <w:rFonts w:ascii="Times New Roman" w:hAnsi="Times New Roman" w:cs="Times New Roman" w:hint="eastAsia"/>
          <w:szCs w:val="21"/>
          <w:lang w:val="en-GB"/>
        </w:rPr>
        <w:t xml:space="preserve"> in the following table. </w:t>
      </w:r>
      <w:r>
        <w:rPr>
          <w:rFonts w:ascii="Times New Roman" w:hAnsi="Times New Roman" w:cs="Times New Roman"/>
          <w:szCs w:val="21"/>
          <w:lang w:val="en-GB"/>
        </w:rPr>
        <w:t>I</w:t>
      </w:r>
      <w:r>
        <w:rPr>
          <w:rFonts w:ascii="Times New Roman" w:hAnsi="Times New Roman" w:cs="Times New Roman" w:hint="eastAsia"/>
          <w:szCs w:val="21"/>
          <w:lang w:val="en-GB"/>
        </w:rPr>
        <w:t xml:space="preserve">f there are some common </w:t>
      </w:r>
      <w:r>
        <w:rPr>
          <w:rFonts w:ascii="Times New Roman" w:hAnsi="Times New Roman" w:cs="Times New Roman"/>
          <w:szCs w:val="21"/>
          <w:lang w:val="en-GB"/>
        </w:rPr>
        <w:t>understandings</w:t>
      </w:r>
      <w:r>
        <w:rPr>
          <w:rFonts w:ascii="Times New Roman" w:hAnsi="Times New Roman" w:cs="Times New Roman" w:hint="eastAsia"/>
          <w:szCs w:val="21"/>
          <w:lang w:val="en-GB"/>
        </w:rPr>
        <w:t>, FL will provide a proposal on this issue in 2</w:t>
      </w:r>
      <w:r>
        <w:rPr>
          <w:rFonts w:ascii="Times New Roman" w:hAnsi="Times New Roman" w:cs="Times New Roman" w:hint="eastAsia"/>
          <w:szCs w:val="21"/>
          <w:vertAlign w:val="superscript"/>
          <w:lang w:val="en-GB"/>
        </w:rPr>
        <w:t>nd</w:t>
      </w:r>
      <w:r>
        <w:rPr>
          <w:rFonts w:ascii="Times New Roman" w:hAnsi="Times New Roman" w:cs="Times New Roman" w:hint="eastAsia"/>
          <w:szCs w:val="21"/>
          <w:lang w:val="en-GB"/>
        </w:rPr>
        <w:t xml:space="preserve"> discussion.</w:t>
      </w:r>
    </w:p>
    <w:tbl>
      <w:tblPr>
        <w:tblStyle w:val="af5"/>
        <w:tblpPr w:leftFromText="180" w:rightFromText="180" w:vertAnchor="text" w:horzAnchor="margin" w:tblpY="56"/>
        <w:tblW w:w="9776" w:type="dxa"/>
        <w:tblLook w:val="04A0" w:firstRow="1" w:lastRow="0" w:firstColumn="1" w:lastColumn="0" w:noHBand="0" w:noVBand="1"/>
      </w:tblPr>
      <w:tblGrid>
        <w:gridCol w:w="1092"/>
        <w:gridCol w:w="8684"/>
      </w:tblGrid>
      <w:tr w:rsidR="009516E7" w14:paraId="4E198D7D" w14:textId="77777777">
        <w:tc>
          <w:tcPr>
            <w:tcW w:w="1092" w:type="dxa"/>
            <w:vAlign w:val="center"/>
          </w:tcPr>
          <w:p w14:paraId="4F82AAFF"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684" w:type="dxa"/>
            <w:vAlign w:val="center"/>
          </w:tcPr>
          <w:p w14:paraId="62E6DF83"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3B079C81" w14:textId="77777777">
        <w:tc>
          <w:tcPr>
            <w:tcW w:w="1092" w:type="dxa"/>
            <w:vAlign w:val="center"/>
          </w:tcPr>
          <w:p w14:paraId="4555D9A3"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Ericsson</w:t>
            </w:r>
          </w:p>
        </w:tc>
        <w:tc>
          <w:tcPr>
            <w:tcW w:w="8684" w:type="dxa"/>
            <w:vAlign w:val="center"/>
          </w:tcPr>
          <w:p w14:paraId="098B2B45"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If multiple candidates (e.g., {2, 4, 8}) for multiple PRACH transmissions are defined, the mechanism can follow the Rel-18 principle, where the fallback is to use the higher number of PRACH transmissions. We are open to discussing a fallback based on the Rel-18 repetition scheme using the same (wide) Tx beam.</w:t>
            </w:r>
          </w:p>
        </w:tc>
      </w:tr>
      <w:tr w:rsidR="002A0F72" w14:paraId="7D7AA008" w14:textId="77777777">
        <w:tc>
          <w:tcPr>
            <w:tcW w:w="1092" w:type="dxa"/>
            <w:vAlign w:val="center"/>
          </w:tcPr>
          <w:p w14:paraId="2E0BE1AC" w14:textId="2B929657" w:rsidR="002A0F72" w:rsidRDefault="002A0F72" w:rsidP="002A0F72">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8684" w:type="dxa"/>
            <w:vAlign w:val="center"/>
          </w:tcPr>
          <w:p w14:paraId="18DD510A" w14:textId="319E42F3" w:rsidR="002A0F72" w:rsidRDefault="002A0F72" w:rsidP="002A0F72">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W</w:t>
            </w:r>
            <w:r>
              <w:rPr>
                <w:rFonts w:ascii="Times New Roman" w:hAnsi="Times New Roman" w:cs="Times New Roman"/>
                <w:bCs/>
                <w:szCs w:val="21"/>
                <w:lang w:val="en-GB"/>
              </w:rPr>
              <w:t xml:space="preserve">e think Rel-18 repetition scheme should be baseline for the new feature. It is beneficial to introduce the fallback mechanism for UE for robust random access. For example, UE may fallback to Rel-18 repetition using same beam if UE fails multiple RACH attempts with UL beam sweeping. </w:t>
            </w:r>
          </w:p>
        </w:tc>
      </w:tr>
    </w:tbl>
    <w:p w14:paraId="645A43F9" w14:textId="77777777" w:rsidR="009516E7" w:rsidRDefault="009516E7">
      <w:pPr>
        <w:spacing w:after="0" w:line="312" w:lineRule="auto"/>
        <w:rPr>
          <w:rFonts w:ascii="Times New Roman" w:hAnsi="Times New Roman" w:cs="Times New Roman"/>
          <w:b/>
          <w:bCs/>
          <w:szCs w:val="21"/>
          <w:lang w:val="en-GB"/>
        </w:rPr>
      </w:pPr>
    </w:p>
    <w:p w14:paraId="75EE850A"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Companies are welcomed to provide your comments on </w:t>
      </w:r>
      <w:r>
        <w:rPr>
          <w:rFonts w:ascii="Times New Roman" w:hAnsi="Times New Roman" w:cs="Times New Roman" w:hint="eastAsia"/>
          <w:b/>
          <w:bCs/>
          <w:szCs w:val="21"/>
          <w:u w:val="single"/>
          <w:lang w:val="en-GB"/>
        </w:rPr>
        <w:t>Relation of Msg1 Repetition and Msg3 Repetition from any perspective</w:t>
      </w:r>
      <w:r>
        <w:rPr>
          <w:rFonts w:ascii="Times New Roman" w:hAnsi="Times New Roman" w:cs="Times New Roman" w:hint="eastAsia"/>
          <w:szCs w:val="21"/>
          <w:lang w:val="en-GB"/>
        </w:rPr>
        <w:t xml:space="preserve"> in the following table. </w:t>
      </w:r>
      <w:r>
        <w:rPr>
          <w:rFonts w:ascii="Times New Roman" w:hAnsi="Times New Roman" w:cs="Times New Roman"/>
          <w:szCs w:val="21"/>
          <w:lang w:val="en-GB"/>
        </w:rPr>
        <w:t>I</w:t>
      </w:r>
      <w:r>
        <w:rPr>
          <w:rFonts w:ascii="Times New Roman" w:hAnsi="Times New Roman" w:cs="Times New Roman" w:hint="eastAsia"/>
          <w:szCs w:val="21"/>
          <w:lang w:val="en-GB"/>
        </w:rPr>
        <w:t xml:space="preserve">f there are some common </w:t>
      </w:r>
      <w:r>
        <w:rPr>
          <w:rFonts w:ascii="Times New Roman" w:hAnsi="Times New Roman" w:cs="Times New Roman"/>
          <w:szCs w:val="21"/>
          <w:lang w:val="en-GB"/>
        </w:rPr>
        <w:t>understandings</w:t>
      </w:r>
      <w:r>
        <w:rPr>
          <w:rFonts w:ascii="Times New Roman" w:hAnsi="Times New Roman" w:cs="Times New Roman" w:hint="eastAsia"/>
          <w:szCs w:val="21"/>
          <w:lang w:val="en-GB"/>
        </w:rPr>
        <w:t>, FL will provide a proposal on this issue in 2</w:t>
      </w:r>
      <w:r>
        <w:rPr>
          <w:rFonts w:ascii="Times New Roman" w:hAnsi="Times New Roman" w:cs="Times New Roman" w:hint="eastAsia"/>
          <w:szCs w:val="21"/>
          <w:vertAlign w:val="superscript"/>
          <w:lang w:val="en-GB"/>
        </w:rPr>
        <w:t>nd</w:t>
      </w:r>
      <w:r>
        <w:rPr>
          <w:rFonts w:ascii="Times New Roman" w:hAnsi="Times New Roman" w:cs="Times New Roman" w:hint="eastAsia"/>
          <w:szCs w:val="21"/>
          <w:lang w:val="en-GB"/>
        </w:rPr>
        <w:t xml:space="preserve"> discussion.</w:t>
      </w:r>
    </w:p>
    <w:tbl>
      <w:tblPr>
        <w:tblStyle w:val="af5"/>
        <w:tblpPr w:leftFromText="180" w:rightFromText="180" w:vertAnchor="text" w:horzAnchor="margin" w:tblpY="56"/>
        <w:tblW w:w="9776" w:type="dxa"/>
        <w:tblLook w:val="04A0" w:firstRow="1" w:lastRow="0" w:firstColumn="1" w:lastColumn="0" w:noHBand="0" w:noVBand="1"/>
      </w:tblPr>
      <w:tblGrid>
        <w:gridCol w:w="1150"/>
        <w:gridCol w:w="8626"/>
      </w:tblGrid>
      <w:tr w:rsidR="009516E7" w14:paraId="3F64CC39" w14:textId="77777777">
        <w:tc>
          <w:tcPr>
            <w:tcW w:w="1092" w:type="dxa"/>
            <w:vAlign w:val="center"/>
          </w:tcPr>
          <w:p w14:paraId="5A72CBD0"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684" w:type="dxa"/>
            <w:vAlign w:val="center"/>
          </w:tcPr>
          <w:p w14:paraId="0101DC15"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416CBC9B" w14:textId="77777777">
        <w:tc>
          <w:tcPr>
            <w:tcW w:w="1092" w:type="dxa"/>
            <w:vAlign w:val="center"/>
          </w:tcPr>
          <w:p w14:paraId="18FB8233"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Ericsson</w:t>
            </w:r>
          </w:p>
        </w:tc>
        <w:tc>
          <w:tcPr>
            <w:tcW w:w="8684" w:type="dxa"/>
            <w:vAlign w:val="center"/>
          </w:tcPr>
          <w:p w14:paraId="03BE9527"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Msg1 repetition and Msg3 repetition should be treated as independent features. The only relevant relationship at this stage is that the network may indicate whether the beam information estimated from Rel-20 Msg1 repetition is reused for Msg3 repetition.</w:t>
            </w:r>
          </w:p>
        </w:tc>
      </w:tr>
      <w:tr w:rsidR="009516E7" w14:paraId="4AAB3E03" w14:textId="77777777">
        <w:tc>
          <w:tcPr>
            <w:tcW w:w="1092" w:type="dxa"/>
            <w:vAlign w:val="center"/>
          </w:tcPr>
          <w:p w14:paraId="038C4C12"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8684" w:type="dxa"/>
            <w:vAlign w:val="center"/>
          </w:tcPr>
          <w:p w14:paraId="384F0623" w14:textId="77777777" w:rsidR="009516E7" w:rsidRDefault="0058777D">
            <w:pPr>
              <w:spacing w:after="0" w:line="312" w:lineRule="auto"/>
              <w:rPr>
                <w:rFonts w:ascii="Times New Roman" w:hAnsi="Times New Roman" w:cs="Times New Roman"/>
                <w:bCs/>
                <w:szCs w:val="21"/>
              </w:rPr>
            </w:pPr>
            <w:r>
              <w:rPr>
                <w:rFonts w:ascii="Times New Roman" w:hAnsi="Times New Roman" w:cs="Times New Roman"/>
                <w:bCs/>
                <w:szCs w:val="21"/>
              </w:rPr>
              <w:t>If a UE transmits Msg1 repetitions with beam sweep (due to beam correspondence), the network may indicate one of the UL beams. The UE may not request Msg3 repetitions based upon DL RSRP. The network measurements for the UL RSRP of the (indicated) UL beam may not sufficient, hence this will lead to Msg3 coverage issue. As Msg3 repetitions have already been specified in the Rel-17, it could be simpler to allow Msg3 repetitions in case the network measurements are not good enough.</w:t>
            </w:r>
          </w:p>
        </w:tc>
      </w:tr>
    </w:tbl>
    <w:p w14:paraId="2676D601" w14:textId="77777777" w:rsidR="009516E7" w:rsidRDefault="009516E7">
      <w:pPr>
        <w:spacing w:after="0" w:line="312" w:lineRule="auto"/>
        <w:rPr>
          <w:rFonts w:ascii="Times New Roman" w:hAnsi="Times New Roman" w:cs="Times New Roman"/>
          <w:szCs w:val="21"/>
          <w:lang w:val="en-GB"/>
        </w:rPr>
      </w:pPr>
    </w:p>
    <w:p w14:paraId="37FCA0D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Companies are also welcomed to provide your views on</w:t>
      </w:r>
      <w:r>
        <w:rPr>
          <w:rFonts w:ascii="Times New Roman" w:hAnsi="Times New Roman" w:cs="Times New Roman" w:hint="eastAsia"/>
          <w:szCs w:val="21"/>
          <w:u w:val="single"/>
          <w:lang w:val="en-GB"/>
        </w:rPr>
        <w:t xml:space="preserve"> </w:t>
      </w:r>
      <w:r>
        <w:rPr>
          <w:rFonts w:ascii="Times New Roman" w:hAnsi="Times New Roman" w:cs="Times New Roman" w:hint="eastAsia"/>
          <w:b/>
          <w:bCs/>
          <w:szCs w:val="21"/>
          <w:u w:val="single"/>
          <w:lang w:val="en-GB"/>
        </w:rPr>
        <w:t>Any Other Issues</w:t>
      </w:r>
      <w:r>
        <w:rPr>
          <w:rFonts w:ascii="Times New Roman" w:hAnsi="Times New Roman" w:cs="Times New Roman" w:hint="eastAsia"/>
          <w:szCs w:val="21"/>
          <w:lang w:val="en-GB"/>
        </w:rPr>
        <w:t xml:space="preserve"> in the following table.</w:t>
      </w:r>
    </w:p>
    <w:tbl>
      <w:tblPr>
        <w:tblStyle w:val="af5"/>
        <w:tblpPr w:leftFromText="180" w:rightFromText="180" w:vertAnchor="text" w:horzAnchor="margin" w:tblpY="56"/>
        <w:tblW w:w="9776" w:type="dxa"/>
        <w:tblLook w:val="04A0" w:firstRow="1" w:lastRow="0" w:firstColumn="1" w:lastColumn="0" w:noHBand="0" w:noVBand="1"/>
      </w:tblPr>
      <w:tblGrid>
        <w:gridCol w:w="1092"/>
        <w:gridCol w:w="8684"/>
      </w:tblGrid>
      <w:tr w:rsidR="009516E7" w14:paraId="0AB6C336" w14:textId="77777777">
        <w:tc>
          <w:tcPr>
            <w:tcW w:w="1092" w:type="dxa"/>
            <w:vAlign w:val="center"/>
          </w:tcPr>
          <w:p w14:paraId="71B2D541"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684" w:type="dxa"/>
            <w:vAlign w:val="center"/>
          </w:tcPr>
          <w:p w14:paraId="74AC228F"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38DC58DF" w14:textId="77777777">
        <w:tc>
          <w:tcPr>
            <w:tcW w:w="1092" w:type="dxa"/>
            <w:vAlign w:val="center"/>
          </w:tcPr>
          <w:p w14:paraId="206B9A74" w14:textId="77777777" w:rsidR="009516E7" w:rsidRDefault="009516E7">
            <w:pPr>
              <w:spacing w:after="0" w:line="312" w:lineRule="auto"/>
              <w:rPr>
                <w:rFonts w:ascii="Times New Roman" w:hAnsi="Times New Roman" w:cs="Times New Roman"/>
                <w:bCs/>
                <w:szCs w:val="21"/>
                <w:lang w:val="en-GB"/>
              </w:rPr>
            </w:pPr>
          </w:p>
        </w:tc>
        <w:tc>
          <w:tcPr>
            <w:tcW w:w="8684" w:type="dxa"/>
            <w:vAlign w:val="center"/>
          </w:tcPr>
          <w:p w14:paraId="5B111195" w14:textId="77777777" w:rsidR="009516E7" w:rsidRDefault="009516E7">
            <w:pPr>
              <w:spacing w:after="0" w:line="312" w:lineRule="auto"/>
              <w:rPr>
                <w:rFonts w:ascii="Times New Roman" w:hAnsi="Times New Roman" w:cs="Times New Roman"/>
                <w:bCs/>
                <w:szCs w:val="21"/>
                <w:lang w:val="en-GB"/>
              </w:rPr>
            </w:pPr>
          </w:p>
        </w:tc>
      </w:tr>
      <w:tr w:rsidR="009516E7" w14:paraId="579BFCD7" w14:textId="77777777">
        <w:tc>
          <w:tcPr>
            <w:tcW w:w="1092" w:type="dxa"/>
            <w:vAlign w:val="center"/>
          </w:tcPr>
          <w:p w14:paraId="784A3162" w14:textId="77777777" w:rsidR="009516E7" w:rsidRDefault="009516E7">
            <w:pPr>
              <w:spacing w:after="0" w:line="312" w:lineRule="auto"/>
              <w:rPr>
                <w:rFonts w:ascii="Times New Roman" w:hAnsi="Times New Roman" w:cs="Times New Roman"/>
                <w:bCs/>
                <w:szCs w:val="21"/>
                <w:lang w:val="en-GB"/>
              </w:rPr>
            </w:pPr>
          </w:p>
        </w:tc>
        <w:tc>
          <w:tcPr>
            <w:tcW w:w="8684" w:type="dxa"/>
            <w:vAlign w:val="center"/>
          </w:tcPr>
          <w:p w14:paraId="51557CA7" w14:textId="77777777" w:rsidR="009516E7" w:rsidRDefault="009516E7">
            <w:pPr>
              <w:spacing w:after="0" w:line="312" w:lineRule="auto"/>
              <w:rPr>
                <w:rFonts w:ascii="Times New Roman" w:hAnsi="Times New Roman" w:cs="Times New Roman"/>
                <w:bCs/>
                <w:szCs w:val="21"/>
                <w:lang w:val="en-GB"/>
              </w:rPr>
            </w:pPr>
          </w:p>
        </w:tc>
      </w:tr>
    </w:tbl>
    <w:p w14:paraId="163FACB5" w14:textId="77777777" w:rsidR="009516E7" w:rsidRDefault="009516E7">
      <w:pPr>
        <w:spacing w:after="0" w:line="312" w:lineRule="auto"/>
        <w:rPr>
          <w:rFonts w:ascii="Times New Roman" w:hAnsi="Times New Roman" w:cs="Times New Roman"/>
          <w:b/>
          <w:bCs/>
          <w:szCs w:val="21"/>
          <w:lang w:val="en-GB"/>
        </w:rPr>
      </w:pPr>
    </w:p>
    <w:p w14:paraId="23D1651C" w14:textId="77777777" w:rsidR="009516E7" w:rsidRDefault="0058777D">
      <w:pPr>
        <w:pStyle w:val="af9"/>
        <w:keepNext/>
        <w:keepLines/>
        <w:numPr>
          <w:ilvl w:val="0"/>
          <w:numId w:val="64"/>
        </w:numPr>
        <w:pBdr>
          <w:top w:val="single" w:sz="12" w:space="3" w:color="auto"/>
        </w:pBdr>
        <w:overflowPunct w:val="0"/>
        <w:spacing w:before="240" w:after="180"/>
        <w:ind w:firstLineChars="0"/>
        <w:jc w:val="left"/>
        <w:textAlignment w:val="baseline"/>
        <w:outlineLvl w:val="0"/>
        <w:rPr>
          <w:rFonts w:ascii="Arial" w:eastAsia="Arial" w:hAnsi="Arial"/>
          <w:sz w:val="36"/>
          <w:szCs w:val="20"/>
          <w:lang w:val="en-GB"/>
        </w:rPr>
      </w:pPr>
      <w:r>
        <w:rPr>
          <w:rFonts w:ascii="Arial" w:eastAsiaTheme="minorEastAsia" w:hAnsi="Arial" w:hint="eastAsia"/>
          <w:sz w:val="36"/>
          <w:szCs w:val="20"/>
          <w:lang w:val="en-GB" w:eastAsia="zh-CN"/>
        </w:rPr>
        <w:t xml:space="preserve">Discussion Points on </w:t>
      </w:r>
      <w:r>
        <w:rPr>
          <w:rFonts w:ascii="Arial" w:eastAsiaTheme="minorEastAsia" w:hAnsi="Arial"/>
          <w:sz w:val="36"/>
          <w:szCs w:val="20"/>
          <w:lang w:val="en-GB" w:eastAsia="zh-CN"/>
        </w:rPr>
        <w:t xml:space="preserve">PUSCH </w:t>
      </w:r>
      <w:r>
        <w:rPr>
          <w:rFonts w:ascii="Arial" w:eastAsiaTheme="minorEastAsia" w:hAnsi="Arial" w:hint="eastAsia"/>
          <w:sz w:val="36"/>
          <w:szCs w:val="20"/>
          <w:lang w:val="en-GB" w:eastAsia="zh-CN"/>
        </w:rPr>
        <w:t>R</w:t>
      </w:r>
      <w:r>
        <w:rPr>
          <w:rFonts w:ascii="Arial" w:eastAsiaTheme="minorEastAsia" w:hAnsi="Arial"/>
          <w:sz w:val="36"/>
          <w:szCs w:val="20"/>
          <w:lang w:val="en-GB" w:eastAsia="zh-CN"/>
        </w:rPr>
        <w:t xml:space="preserve">epetition </w:t>
      </w:r>
      <w:r>
        <w:rPr>
          <w:rFonts w:ascii="Arial" w:eastAsiaTheme="minorEastAsia" w:hAnsi="Arial" w:hint="eastAsia"/>
          <w:sz w:val="36"/>
          <w:szCs w:val="20"/>
          <w:lang w:val="en-GB" w:eastAsia="zh-CN"/>
        </w:rPr>
        <w:t>S</w:t>
      </w:r>
      <w:r>
        <w:rPr>
          <w:rFonts w:ascii="Arial" w:eastAsiaTheme="minorEastAsia" w:hAnsi="Arial"/>
          <w:sz w:val="36"/>
          <w:szCs w:val="20"/>
          <w:lang w:val="en-GB" w:eastAsia="zh-CN"/>
        </w:rPr>
        <w:t>cheduled by DCI 0_0 with C-RNTI</w:t>
      </w:r>
    </w:p>
    <w:p w14:paraId="3320B658" w14:textId="77777777" w:rsidR="009516E7" w:rsidRDefault="0058777D">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I</w:t>
      </w:r>
      <w:r>
        <w:rPr>
          <w:rFonts w:ascii="Times New Roman" w:eastAsia="宋体" w:hAnsi="Times New Roman" w:cs="Times New Roman" w:hint="eastAsia"/>
          <w:kern w:val="0"/>
          <w:szCs w:val="21"/>
          <w:lang w:val="en-GB"/>
        </w:rPr>
        <w:t>n this section</w:t>
      </w:r>
      <w:r>
        <w:rPr>
          <w:rFonts w:ascii="Times New Roman" w:eastAsia="宋体" w:hAnsi="Times New Roman" w:cs="Times New Roman" w:hint="eastAsia"/>
          <w:kern w:val="0"/>
          <w:szCs w:val="21"/>
          <w:lang w:val="en-GB" w:eastAsia="en-US"/>
        </w:rPr>
        <w:t xml:space="preserve">, </w:t>
      </w:r>
      <w:r>
        <w:rPr>
          <w:rFonts w:ascii="Times New Roman" w:eastAsia="宋体" w:hAnsi="Times New Roman" w:cs="Times New Roman" w:hint="eastAsia"/>
          <w:kern w:val="0"/>
          <w:szCs w:val="21"/>
          <w:lang w:val="en-GB"/>
        </w:rPr>
        <w:t>FL summarized the key items for</w:t>
      </w:r>
      <w:r>
        <w:rPr>
          <w:rFonts w:ascii="Times New Roman" w:eastAsia="宋体" w:hAnsi="Times New Roman" w:cs="Times New Roman" w:hint="eastAsia"/>
          <w:kern w:val="0"/>
          <w:szCs w:val="21"/>
          <w:lang w:val="en-GB" w:eastAsia="en-US"/>
        </w:rPr>
        <w:t xml:space="preserve"> mak</w:t>
      </w:r>
      <w:r>
        <w:rPr>
          <w:rFonts w:ascii="Times New Roman" w:eastAsia="宋体" w:hAnsi="Times New Roman" w:cs="Times New Roman" w:hint="eastAsia"/>
          <w:kern w:val="0"/>
          <w:szCs w:val="21"/>
          <w:lang w:val="en-GB"/>
        </w:rPr>
        <w:t>ing</w:t>
      </w:r>
      <w:r>
        <w:rPr>
          <w:rFonts w:ascii="Times New Roman" w:eastAsia="宋体" w:hAnsi="Times New Roman" w:cs="Times New Roman" w:hint="eastAsia"/>
          <w:kern w:val="0"/>
          <w:szCs w:val="21"/>
          <w:lang w:val="en-GB" w:eastAsia="en-US"/>
        </w:rPr>
        <w:t xml:space="preserve"> progress on the </w:t>
      </w:r>
      <w:r>
        <w:rPr>
          <w:rFonts w:ascii="Times New Roman" w:eastAsia="宋体" w:hAnsi="Times New Roman" w:cs="Times New Roman"/>
          <w:kern w:val="0"/>
          <w:szCs w:val="21"/>
          <w:lang w:val="en-GB"/>
        </w:rPr>
        <w:t>PUSCH repetition scheduled by DCI 0_0 with C-RNTI</w:t>
      </w:r>
      <w:r>
        <w:rPr>
          <w:rFonts w:ascii="Times New Roman" w:eastAsia="宋体" w:hAnsi="Times New Roman" w:cs="Times New Roman" w:hint="eastAsia"/>
          <w:kern w:val="0"/>
          <w:szCs w:val="21"/>
          <w:lang w:val="en-GB"/>
        </w:rPr>
        <w:t xml:space="preserve"> b</w:t>
      </w:r>
      <w:r>
        <w:rPr>
          <w:rFonts w:ascii="Times New Roman" w:eastAsia="宋体" w:hAnsi="Times New Roman" w:cs="Times New Roman" w:hint="eastAsia"/>
          <w:kern w:val="0"/>
          <w:szCs w:val="21"/>
          <w:lang w:val="en-GB" w:eastAsia="en-US"/>
        </w:rPr>
        <w:t>ased on companies</w:t>
      </w:r>
      <w:r>
        <w:rPr>
          <w:rFonts w:ascii="Times New Roman" w:eastAsia="宋体" w:hAnsi="Times New Roman" w:cs="Times New Roman"/>
          <w:kern w:val="0"/>
          <w:szCs w:val="21"/>
          <w:lang w:val="en-GB" w:eastAsia="en-US"/>
        </w:rPr>
        <w:t>’</w:t>
      </w:r>
      <w:r>
        <w:rPr>
          <w:rFonts w:ascii="Times New Roman" w:eastAsia="宋体" w:hAnsi="Times New Roman" w:cs="Times New Roman" w:hint="eastAsia"/>
          <w:kern w:val="0"/>
          <w:szCs w:val="21"/>
          <w:lang w:val="en-GB" w:eastAsia="en-US"/>
        </w:rPr>
        <w:t xml:space="preserve"> contributions</w:t>
      </w:r>
      <w:r>
        <w:rPr>
          <w:rFonts w:ascii="Times New Roman" w:eastAsia="宋体" w:hAnsi="Times New Roman" w:cs="Times New Roman" w:hint="eastAsia"/>
          <w:kern w:val="0"/>
          <w:szCs w:val="21"/>
          <w:lang w:val="en-GB"/>
        </w:rPr>
        <w:t>.</w:t>
      </w:r>
    </w:p>
    <w:p w14:paraId="09001946" w14:textId="77777777" w:rsidR="009516E7" w:rsidRDefault="0058777D">
      <w:pPr>
        <w:pStyle w:val="20"/>
        <w:spacing w:before="156" w:after="156"/>
        <w:rPr>
          <w:rFonts w:ascii="Arial" w:hAnsi="Arial" w:cs="Arial"/>
          <w:b/>
          <w:bCs w:val="0"/>
          <w:u w:val="single"/>
        </w:rPr>
      </w:pPr>
      <w:r>
        <w:rPr>
          <w:rFonts w:ascii="Arial" w:hAnsi="Arial" w:cs="Arial" w:hint="eastAsia"/>
          <w:b/>
          <w:bCs w:val="0"/>
          <w:u w:val="single"/>
        </w:rPr>
        <w:t xml:space="preserve">Issue#2-1: Clarification on the scenarios of PUSCH scheduled by DCI format 0_0 with C-RNTI </w:t>
      </w:r>
    </w:p>
    <w:p w14:paraId="63D65AF5"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Issue#2-1 can be found as follows.</w:t>
      </w:r>
    </w:p>
    <w:tbl>
      <w:tblPr>
        <w:tblStyle w:val="af5"/>
        <w:tblW w:w="0" w:type="auto"/>
        <w:tblInd w:w="108" w:type="dxa"/>
        <w:tblLook w:val="04A0" w:firstRow="1" w:lastRow="0" w:firstColumn="1" w:lastColumn="0" w:noHBand="0" w:noVBand="1"/>
      </w:tblPr>
      <w:tblGrid>
        <w:gridCol w:w="1272"/>
        <w:gridCol w:w="8303"/>
      </w:tblGrid>
      <w:tr w:rsidR="009516E7" w14:paraId="4CF5E21C" w14:textId="77777777" w:rsidTr="00981F09">
        <w:tc>
          <w:tcPr>
            <w:tcW w:w="1272" w:type="dxa"/>
            <w:vAlign w:val="center"/>
          </w:tcPr>
          <w:p w14:paraId="316C629D"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03" w:type="dxa"/>
            <w:vAlign w:val="center"/>
          </w:tcPr>
          <w:p w14:paraId="260FF34F"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Opinions</w:t>
            </w:r>
          </w:p>
        </w:tc>
      </w:tr>
      <w:tr w:rsidR="009516E7" w14:paraId="2668B886" w14:textId="77777777" w:rsidTr="00981F09">
        <w:tc>
          <w:tcPr>
            <w:tcW w:w="1272" w:type="dxa"/>
            <w:vAlign w:val="center"/>
          </w:tcPr>
          <w:p w14:paraId="0FF01FCC"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Spreadtrum, UNISOC</w:t>
            </w:r>
          </w:p>
        </w:tc>
        <w:tc>
          <w:tcPr>
            <w:tcW w:w="8303" w:type="dxa"/>
            <w:vAlign w:val="center"/>
          </w:tcPr>
          <w:p w14:paraId="0A007D80"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Proposal 8:</w:t>
            </w:r>
            <w:r>
              <w:rPr>
                <w:rFonts w:ascii="Times New Roman" w:hAnsi="Times New Roman" w:cs="Times New Roman"/>
                <w:bCs/>
                <w:i/>
                <w:sz w:val="20"/>
                <w:szCs w:val="20"/>
              </w:rPr>
              <w:t xml:space="preserve"> PUSCH scheduled by DCI format 0_0 with C-RNTI after receiving RRCReconfiguration can be supported,</w:t>
            </w:r>
          </w:p>
          <w:p w14:paraId="4FDB474E" w14:textId="77777777" w:rsidR="009516E7" w:rsidRDefault="0058777D">
            <w:pPr>
              <w:pStyle w:val="af9"/>
              <w:numPr>
                <w:ilvl w:val="0"/>
                <w:numId w:val="65"/>
              </w:numPr>
              <w:overflowPunct w:val="0"/>
              <w:spacing w:after="0" w:line="312" w:lineRule="auto"/>
              <w:ind w:left="422" w:firstLineChars="0" w:hanging="422"/>
              <w:textAlignment w:val="baseline"/>
              <w:rPr>
                <w:bCs/>
                <w:i/>
                <w:sz w:val="20"/>
                <w:szCs w:val="20"/>
                <w:lang w:eastAsia="zh-CN"/>
              </w:rPr>
            </w:pPr>
            <w:r>
              <w:rPr>
                <w:bCs/>
                <w:i/>
                <w:sz w:val="20"/>
                <w:szCs w:val="20"/>
                <w:lang w:eastAsia="zh-CN"/>
              </w:rPr>
              <w:t xml:space="preserve">With same indication mechanism of repetition number </w:t>
            </w:r>
          </w:p>
          <w:p w14:paraId="2A4B50D5" w14:textId="77777777" w:rsidR="009516E7" w:rsidRDefault="0058777D">
            <w:pPr>
              <w:pStyle w:val="af9"/>
              <w:numPr>
                <w:ilvl w:val="0"/>
                <w:numId w:val="65"/>
              </w:numPr>
              <w:overflowPunct w:val="0"/>
              <w:spacing w:after="0" w:line="312" w:lineRule="auto"/>
              <w:ind w:left="422" w:firstLineChars="0" w:hanging="422"/>
              <w:textAlignment w:val="baseline"/>
              <w:rPr>
                <w:bCs/>
                <w:i/>
                <w:sz w:val="20"/>
                <w:szCs w:val="20"/>
                <w:lang w:eastAsia="zh-CN"/>
              </w:rPr>
            </w:pPr>
            <w:r>
              <w:rPr>
                <w:bCs/>
                <w:i/>
                <w:sz w:val="20"/>
                <w:szCs w:val="20"/>
                <w:lang w:eastAsia="zh-CN"/>
              </w:rPr>
              <w:t>Based on UE capability report (UE feature)</w:t>
            </w:r>
          </w:p>
        </w:tc>
      </w:tr>
      <w:tr w:rsidR="009516E7" w14:paraId="3C1060AF" w14:textId="77777777" w:rsidTr="00981F09">
        <w:tc>
          <w:tcPr>
            <w:tcW w:w="1272" w:type="dxa"/>
            <w:vAlign w:val="center"/>
          </w:tcPr>
          <w:p w14:paraId="1A7BA88D"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Huawei, Hisilicon</w:t>
            </w:r>
          </w:p>
        </w:tc>
        <w:tc>
          <w:tcPr>
            <w:tcW w:w="8303" w:type="dxa"/>
            <w:vAlign w:val="center"/>
          </w:tcPr>
          <w:p w14:paraId="14FDE1B9" w14:textId="77777777" w:rsidR="009516E7" w:rsidRDefault="0058777D">
            <w:pPr>
              <w:pStyle w:val="a5"/>
              <w:spacing w:before="0" w:after="0" w:line="312" w:lineRule="auto"/>
              <w:jc w:val="both"/>
              <w:rPr>
                <w:rFonts w:cs="Times New Roman"/>
                <w:b w:val="0"/>
                <w:bCs/>
                <w:i/>
                <w:sz w:val="20"/>
                <w:lang w:val="en-US"/>
              </w:rPr>
            </w:pPr>
            <w:bookmarkStart w:id="69" w:name="_Ref212646224"/>
            <w:r>
              <w:rPr>
                <w:rFonts w:cs="Times New Roman"/>
                <w:i/>
                <w:sz w:val="20"/>
                <w:lang w:val="en-US"/>
              </w:rPr>
              <w:t xml:space="preserve">Proposal </w:t>
            </w:r>
            <w:r>
              <w:rPr>
                <w:rFonts w:cs="Times New Roman"/>
                <w:i/>
                <w:sz w:val="20"/>
              </w:rPr>
              <w:fldChar w:fldCharType="begin"/>
            </w:r>
            <w:r>
              <w:rPr>
                <w:rFonts w:cs="Times New Roman"/>
                <w:i/>
                <w:sz w:val="20"/>
                <w:lang w:val="en-US"/>
              </w:rPr>
              <w:instrText xml:space="preserve"> SEQ Proposal \* ARABIC </w:instrText>
            </w:r>
            <w:r>
              <w:rPr>
                <w:rFonts w:cs="Times New Roman"/>
                <w:i/>
                <w:sz w:val="20"/>
              </w:rPr>
              <w:fldChar w:fldCharType="separate"/>
            </w:r>
            <w:r>
              <w:rPr>
                <w:rFonts w:cs="Times New Roman"/>
                <w:i/>
                <w:sz w:val="20"/>
                <w:lang w:val="en-US"/>
              </w:rPr>
              <w:t>13</w:t>
            </w:r>
            <w:r>
              <w:rPr>
                <w:rFonts w:cs="Times New Roman"/>
                <w:i/>
                <w:sz w:val="20"/>
              </w:rPr>
              <w:fldChar w:fldCharType="end"/>
            </w:r>
            <w:r>
              <w:rPr>
                <w:rFonts w:cs="Times New Roman"/>
                <w:i/>
                <w:sz w:val="20"/>
                <w:lang w:val="en-US"/>
              </w:rPr>
              <w:t>:</w:t>
            </w:r>
            <w:r>
              <w:rPr>
                <w:rFonts w:cs="Times New Roman"/>
                <w:b w:val="0"/>
                <w:bCs/>
                <w:i/>
                <w:sz w:val="20"/>
                <w:lang w:val="en-US"/>
              </w:rPr>
              <w:t xml:space="preserve"> Prioritize specifying the mechanism for PUSCH repetition scheduled by DCI 0_0 with C-RNTI before receiving RRCReconfiguration.</w:t>
            </w:r>
            <w:bookmarkEnd w:id="69"/>
          </w:p>
          <w:p w14:paraId="6AC92808"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 xml:space="preserve">Observation </w:t>
            </w:r>
            <w:r>
              <w:rPr>
                <w:rFonts w:ascii="Times New Roman" w:hAnsi="Times New Roman" w:cs="Times New Roman"/>
                <w:b/>
                <w:i/>
                <w:sz w:val="20"/>
                <w:szCs w:val="20"/>
              </w:rPr>
              <w:fldChar w:fldCharType="begin"/>
            </w:r>
            <w:r>
              <w:rPr>
                <w:rFonts w:ascii="Times New Roman" w:hAnsi="Times New Roman" w:cs="Times New Roman"/>
                <w:b/>
                <w:i/>
                <w:sz w:val="20"/>
                <w:szCs w:val="20"/>
              </w:rPr>
              <w:instrText xml:space="preserve"> SEQ Observation \* ARABIC </w:instrText>
            </w:r>
            <w:r>
              <w:rPr>
                <w:rFonts w:ascii="Times New Roman" w:hAnsi="Times New Roman" w:cs="Times New Roman"/>
                <w:b/>
                <w:i/>
                <w:sz w:val="20"/>
                <w:szCs w:val="20"/>
              </w:rPr>
              <w:fldChar w:fldCharType="separate"/>
            </w:r>
            <w:r>
              <w:rPr>
                <w:rFonts w:ascii="Times New Roman" w:hAnsi="Times New Roman" w:cs="Times New Roman"/>
                <w:b/>
                <w:i/>
                <w:sz w:val="20"/>
                <w:szCs w:val="20"/>
              </w:rPr>
              <w:t>6</w:t>
            </w:r>
            <w:r>
              <w:rPr>
                <w:rFonts w:ascii="Times New Roman" w:hAnsi="Times New Roman" w:cs="Times New Roman"/>
                <w:b/>
                <w:i/>
                <w:sz w:val="20"/>
                <w:szCs w:val="20"/>
              </w:rPr>
              <w:fldChar w:fldCharType="end"/>
            </w:r>
            <w:r>
              <w:rPr>
                <w:rFonts w:ascii="Times New Roman" w:hAnsi="Times New Roman" w:cs="Times New Roman"/>
                <w:b/>
                <w:i/>
                <w:sz w:val="20"/>
                <w:szCs w:val="20"/>
              </w:rPr>
              <w:t xml:space="preserve">: </w:t>
            </w:r>
            <w:r>
              <w:rPr>
                <w:rFonts w:ascii="Times New Roman" w:hAnsi="Times New Roman" w:cs="Times New Roman"/>
                <w:bCs/>
                <w:i/>
                <w:sz w:val="20"/>
                <w:szCs w:val="20"/>
              </w:rPr>
              <w:t>At least for PUSCH repetition request, a single mechanism for before RRCReconfiguration and after RRCReconfiguration cannot be achieved.</w:t>
            </w:r>
          </w:p>
          <w:p w14:paraId="4211B317" w14:textId="77777777" w:rsidR="009516E7" w:rsidRDefault="0058777D">
            <w:pPr>
              <w:spacing w:after="0" w:line="312" w:lineRule="auto"/>
              <w:rPr>
                <w:rFonts w:ascii="Times New Roman" w:hAnsi="Times New Roman" w:cs="Times New Roman"/>
                <w:bCs/>
                <w:i/>
                <w:sz w:val="20"/>
                <w:szCs w:val="20"/>
              </w:rPr>
            </w:pPr>
            <w:bookmarkStart w:id="70" w:name="_Ref212646150"/>
            <w:r>
              <w:rPr>
                <w:rFonts w:ascii="Times New Roman" w:hAnsi="Times New Roman" w:cs="Times New Roman"/>
                <w:b/>
                <w:i/>
                <w:sz w:val="20"/>
                <w:szCs w:val="20"/>
              </w:rPr>
              <w:t xml:space="preserve">Observation </w:t>
            </w:r>
            <w:r>
              <w:rPr>
                <w:rFonts w:ascii="Times New Roman" w:hAnsi="Times New Roman" w:cs="Times New Roman"/>
                <w:b/>
                <w:i/>
                <w:sz w:val="20"/>
                <w:szCs w:val="20"/>
              </w:rPr>
              <w:fldChar w:fldCharType="begin"/>
            </w:r>
            <w:r>
              <w:rPr>
                <w:rFonts w:ascii="Times New Roman" w:hAnsi="Times New Roman" w:cs="Times New Roman"/>
                <w:b/>
                <w:i/>
                <w:sz w:val="20"/>
                <w:szCs w:val="20"/>
              </w:rPr>
              <w:instrText xml:space="preserve"> SEQ Observation \* ARABIC </w:instrText>
            </w:r>
            <w:r>
              <w:rPr>
                <w:rFonts w:ascii="Times New Roman" w:hAnsi="Times New Roman" w:cs="Times New Roman"/>
                <w:b/>
                <w:i/>
                <w:sz w:val="20"/>
                <w:szCs w:val="20"/>
              </w:rPr>
              <w:fldChar w:fldCharType="separate"/>
            </w:r>
            <w:r>
              <w:rPr>
                <w:rFonts w:ascii="Times New Roman" w:hAnsi="Times New Roman" w:cs="Times New Roman"/>
                <w:b/>
                <w:i/>
                <w:sz w:val="20"/>
                <w:szCs w:val="20"/>
              </w:rPr>
              <w:t>7</w:t>
            </w:r>
            <w:r>
              <w:rPr>
                <w:rFonts w:ascii="Times New Roman" w:hAnsi="Times New Roman" w:cs="Times New Roman"/>
                <w:b/>
                <w:i/>
                <w:sz w:val="20"/>
                <w:szCs w:val="20"/>
              </w:rPr>
              <w:fldChar w:fldCharType="end"/>
            </w:r>
            <w:r>
              <w:rPr>
                <w:rFonts w:ascii="Times New Roman" w:hAnsi="Times New Roman" w:cs="Times New Roman"/>
                <w:b/>
                <w:i/>
                <w:sz w:val="20"/>
                <w:szCs w:val="20"/>
              </w:rPr>
              <w:t>:</w:t>
            </w:r>
            <w:r>
              <w:rPr>
                <w:rFonts w:ascii="Times New Roman" w:hAnsi="Times New Roman" w:cs="Times New Roman"/>
                <w:bCs/>
                <w:i/>
                <w:sz w:val="20"/>
                <w:szCs w:val="20"/>
              </w:rPr>
              <w:t xml:space="preserve"> It might not be possible to have a single mechanism for PUSCH repetition scheduled by DCI 0_0 with C-RNTI before and after RRCReconfiguration</w:t>
            </w:r>
            <w:bookmarkEnd w:id="70"/>
            <w:r>
              <w:rPr>
                <w:rFonts w:ascii="Times New Roman" w:hAnsi="Times New Roman" w:cs="Times New Roman"/>
                <w:bCs/>
                <w:i/>
                <w:sz w:val="20"/>
                <w:szCs w:val="20"/>
              </w:rPr>
              <w:t xml:space="preserve"> without introducing unnecessary signalling.</w:t>
            </w:r>
          </w:p>
        </w:tc>
      </w:tr>
      <w:tr w:rsidR="009516E7" w14:paraId="7F5C5012" w14:textId="77777777" w:rsidTr="00981F09">
        <w:tc>
          <w:tcPr>
            <w:tcW w:w="1272" w:type="dxa"/>
            <w:vAlign w:val="center"/>
          </w:tcPr>
          <w:p w14:paraId="5B59DF8E"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CATT</w:t>
            </w:r>
          </w:p>
        </w:tc>
        <w:tc>
          <w:tcPr>
            <w:tcW w:w="8303" w:type="dxa"/>
            <w:vAlign w:val="center"/>
          </w:tcPr>
          <w:p w14:paraId="21E23D74" w14:textId="77777777" w:rsidR="009516E7" w:rsidRPr="0058777D" w:rsidRDefault="0058777D">
            <w:pPr>
              <w:spacing w:after="0" w:line="312" w:lineRule="auto"/>
              <w:rPr>
                <w:rFonts w:ascii="Times New Roman" w:eastAsiaTheme="majorEastAsia" w:hAnsi="Times New Roman" w:cs="Times New Roman"/>
                <w:bCs/>
                <w:i/>
                <w:sz w:val="20"/>
                <w:szCs w:val="20"/>
              </w:rPr>
            </w:pPr>
            <w:r w:rsidRPr="0058777D">
              <w:rPr>
                <w:rFonts w:ascii="Times New Roman" w:eastAsiaTheme="majorEastAsia" w:hAnsi="Times New Roman" w:cs="Times New Roman"/>
                <w:b/>
                <w:i/>
                <w:sz w:val="20"/>
                <w:szCs w:val="20"/>
              </w:rPr>
              <w:t xml:space="preserve">Proposal 9: </w:t>
            </w:r>
            <w:r w:rsidRPr="0058777D">
              <w:rPr>
                <w:rFonts w:ascii="Times New Roman" w:eastAsiaTheme="majorEastAsia" w:hAnsi="Times New Roman" w:cs="Times New Roman"/>
                <w:bCs/>
                <w:i/>
                <w:sz w:val="20"/>
                <w:szCs w:val="20"/>
              </w:rPr>
              <w:t>PUSCH repetition can be applied to all PUSCHs scheduled by DCI 0_0 with C-RNTI.</w:t>
            </w:r>
          </w:p>
        </w:tc>
      </w:tr>
      <w:tr w:rsidR="009516E7" w14:paraId="6897C3CD" w14:textId="77777777" w:rsidTr="00981F09">
        <w:tc>
          <w:tcPr>
            <w:tcW w:w="1272" w:type="dxa"/>
            <w:vAlign w:val="center"/>
          </w:tcPr>
          <w:p w14:paraId="1378C6F1"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CTC</w:t>
            </w:r>
          </w:p>
        </w:tc>
        <w:tc>
          <w:tcPr>
            <w:tcW w:w="8303" w:type="dxa"/>
            <w:vAlign w:val="center"/>
          </w:tcPr>
          <w:p w14:paraId="1B74BD88" w14:textId="77777777" w:rsidR="009516E7" w:rsidRDefault="0058777D">
            <w:pPr>
              <w:pStyle w:val="a9"/>
              <w:tabs>
                <w:tab w:val="left" w:pos="5103"/>
              </w:tabs>
              <w:snapToGrid w:val="0"/>
              <w:spacing w:beforeLines="0" w:before="0" w:after="0" w:line="312" w:lineRule="auto"/>
              <w:rPr>
                <w:rFonts w:ascii="Times New Roman" w:eastAsia="宋体" w:hAnsi="Times New Roman"/>
                <w:bCs/>
                <w:i/>
                <w:szCs w:val="20"/>
                <w:lang w:eastAsia="zh-CN"/>
              </w:rPr>
            </w:pPr>
            <w:r>
              <w:rPr>
                <w:rFonts w:ascii="Times New Roman" w:eastAsia="宋体" w:hAnsi="Times New Roman"/>
                <w:b/>
                <w:i/>
                <w:szCs w:val="20"/>
                <w:lang w:eastAsia="zh-CN"/>
              </w:rPr>
              <w:t>Proposal 7:</w:t>
            </w:r>
            <w:r>
              <w:rPr>
                <w:rFonts w:ascii="Times New Roman" w:eastAsia="宋体" w:hAnsi="Times New Roman"/>
                <w:bCs/>
                <w:i/>
                <w:szCs w:val="20"/>
                <w:lang w:eastAsia="zh-CN"/>
              </w:rPr>
              <w:t xml:space="preserve"> Not to support PUSCH repetition scheduled by DCI 0_0 with C-RNTI after UE receiving the RRCReconfiguration. </w:t>
            </w:r>
          </w:p>
        </w:tc>
      </w:tr>
      <w:tr w:rsidR="009516E7" w14:paraId="0B4F4109" w14:textId="77777777" w:rsidTr="00981F09">
        <w:tc>
          <w:tcPr>
            <w:tcW w:w="1272" w:type="dxa"/>
            <w:vAlign w:val="center"/>
          </w:tcPr>
          <w:p w14:paraId="213F6E8F"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xiaomi</w:t>
            </w:r>
          </w:p>
        </w:tc>
        <w:tc>
          <w:tcPr>
            <w:tcW w:w="8303" w:type="dxa"/>
            <w:vAlign w:val="center"/>
          </w:tcPr>
          <w:p w14:paraId="19812AAF" w14:textId="77777777" w:rsidR="009516E7" w:rsidRDefault="0058777D">
            <w:pPr>
              <w:spacing w:after="0" w:line="312" w:lineRule="auto"/>
              <w:rPr>
                <w:rFonts w:ascii="Times New Roman" w:eastAsia="等线" w:hAnsi="Times New Roman" w:cs="Times New Roman"/>
                <w:bCs/>
                <w:i/>
                <w:sz w:val="20"/>
                <w:szCs w:val="20"/>
              </w:rPr>
            </w:pPr>
            <w:bookmarkStart w:id="71" w:name="_Hlk210405821"/>
            <w:r>
              <w:rPr>
                <w:rFonts w:ascii="Times New Roman" w:eastAsia="等线" w:hAnsi="Times New Roman" w:cs="Times New Roman"/>
                <w:b/>
                <w:i/>
                <w:sz w:val="20"/>
                <w:szCs w:val="20"/>
              </w:rPr>
              <w:t>Proposal 12:</w:t>
            </w:r>
            <w:r>
              <w:rPr>
                <w:rFonts w:ascii="Times New Roman" w:eastAsia="等线" w:hAnsi="Times New Roman" w:cs="Times New Roman"/>
                <w:bCs/>
                <w:i/>
                <w:sz w:val="20"/>
                <w:szCs w:val="20"/>
              </w:rPr>
              <w:t xml:space="preserve"> Clarify whether the scope of PUSCH repetition scheduled by DCI format 0_0 with C-RNTI is only limited to Msg5 and post-Msg5 transmissions before the UE capability reporting and RRCReconfiguration, or it also includes PUSCH transmissions after RRCReconfiguration.</w:t>
            </w:r>
            <w:bookmarkEnd w:id="71"/>
          </w:p>
        </w:tc>
      </w:tr>
      <w:tr w:rsidR="009516E7" w14:paraId="66BD7F97" w14:textId="77777777" w:rsidTr="00981F09">
        <w:tc>
          <w:tcPr>
            <w:tcW w:w="1272" w:type="dxa"/>
            <w:vAlign w:val="center"/>
          </w:tcPr>
          <w:p w14:paraId="7A7EB85A"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OPPO</w:t>
            </w:r>
          </w:p>
        </w:tc>
        <w:tc>
          <w:tcPr>
            <w:tcW w:w="8303" w:type="dxa"/>
            <w:vAlign w:val="center"/>
          </w:tcPr>
          <w:p w14:paraId="6A735CD6" w14:textId="77777777" w:rsidR="009516E7" w:rsidRDefault="0058777D">
            <w:pPr>
              <w:spacing w:after="0" w:line="312" w:lineRule="auto"/>
              <w:rPr>
                <w:rFonts w:ascii="Times New Roman" w:eastAsia="等线" w:hAnsi="Times New Roman" w:cs="Times New Roman"/>
                <w:bCs/>
                <w:i/>
                <w:sz w:val="20"/>
                <w:szCs w:val="20"/>
              </w:rPr>
            </w:pPr>
            <w:r>
              <w:rPr>
                <w:rFonts w:ascii="Times New Roman" w:eastAsia="等线" w:hAnsi="Times New Roman" w:cs="Times New Roman"/>
                <w:b/>
                <w:i/>
                <w:sz w:val="20"/>
                <w:szCs w:val="20"/>
              </w:rPr>
              <w:t>Proposal 11:</w:t>
            </w:r>
            <w:r>
              <w:rPr>
                <w:rFonts w:ascii="Times New Roman" w:eastAsia="等线" w:hAnsi="Times New Roman" w:cs="Times New Roman"/>
                <w:bCs/>
                <w:i/>
                <w:sz w:val="20"/>
                <w:szCs w:val="20"/>
              </w:rPr>
              <w:t xml:space="preserve"> Indication of Msg5 PUSCH repetition is only applied for Msg 5 scheduling.</w:t>
            </w:r>
          </w:p>
        </w:tc>
      </w:tr>
      <w:tr w:rsidR="009516E7" w14:paraId="514AA5C9" w14:textId="77777777" w:rsidTr="00981F09">
        <w:tc>
          <w:tcPr>
            <w:tcW w:w="1272" w:type="dxa"/>
            <w:vAlign w:val="center"/>
          </w:tcPr>
          <w:p w14:paraId="0ED4BBBE"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Transsions Holding</w:t>
            </w:r>
          </w:p>
        </w:tc>
        <w:tc>
          <w:tcPr>
            <w:tcW w:w="8303" w:type="dxa"/>
            <w:vAlign w:val="center"/>
          </w:tcPr>
          <w:p w14:paraId="1233337B" w14:textId="77777777" w:rsidR="009516E7" w:rsidRDefault="0058777D">
            <w:pPr>
              <w:spacing w:after="0" w:line="312" w:lineRule="auto"/>
              <w:rPr>
                <w:rFonts w:ascii="Times New Roman" w:eastAsia="等线" w:hAnsi="Times New Roman" w:cs="Times New Roman"/>
                <w:bCs/>
                <w:i/>
                <w:sz w:val="20"/>
                <w:szCs w:val="20"/>
              </w:rPr>
            </w:pPr>
            <w:r>
              <w:rPr>
                <w:rFonts w:ascii="Times New Roman" w:hAnsi="Times New Roman" w:cs="Times New Roman"/>
                <w:b/>
                <w:i/>
                <w:sz w:val="20"/>
                <w:szCs w:val="20"/>
              </w:rPr>
              <w:t>Proposal 5:</w:t>
            </w:r>
            <w:r>
              <w:rPr>
                <w:rFonts w:ascii="Times New Roman" w:hAnsi="Times New Roman" w:cs="Times New Roman"/>
                <w:bCs/>
                <w:i/>
                <w:sz w:val="20"/>
                <w:szCs w:val="20"/>
              </w:rPr>
              <w:t xml:space="preserve"> I</w:t>
            </w:r>
            <w:r>
              <w:rPr>
                <w:rFonts w:ascii="Times New Roman" w:eastAsia="宋体" w:hAnsi="Times New Roman" w:cs="Times New Roman"/>
                <w:bCs/>
                <w:i/>
                <w:sz w:val="20"/>
                <w:szCs w:val="20"/>
              </w:rPr>
              <w:t xml:space="preserve">t is recommended that, if a unified mechanism can be </w:t>
            </w:r>
            <w:r>
              <w:rPr>
                <w:rFonts w:ascii="Times New Roman" w:hAnsi="Times New Roman" w:cs="Times New Roman"/>
                <w:bCs/>
                <w:i/>
                <w:sz w:val="20"/>
                <w:szCs w:val="20"/>
              </w:rPr>
              <w:t>found</w:t>
            </w:r>
            <w:r>
              <w:rPr>
                <w:rFonts w:ascii="Times New Roman" w:eastAsia="宋体" w:hAnsi="Times New Roman" w:cs="Times New Roman"/>
                <w:bCs/>
                <w:i/>
                <w:sz w:val="20"/>
                <w:szCs w:val="20"/>
              </w:rPr>
              <w:t xml:space="preserve"> to support PUSCH repetition both before and after RRCReconfiguration, PUSCH repetition scheduled by DCI format 0_0 with C-RNTI may also be supported after RRCReconfiguration.</w:t>
            </w:r>
          </w:p>
        </w:tc>
      </w:tr>
      <w:tr w:rsidR="009516E7" w14:paraId="1C98E92D" w14:textId="77777777" w:rsidTr="00981F09">
        <w:tc>
          <w:tcPr>
            <w:tcW w:w="1272" w:type="dxa"/>
            <w:vAlign w:val="center"/>
          </w:tcPr>
          <w:p w14:paraId="37C70163"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ZTE, Sanchips</w:t>
            </w:r>
          </w:p>
        </w:tc>
        <w:tc>
          <w:tcPr>
            <w:tcW w:w="8303" w:type="dxa"/>
            <w:vAlign w:val="center"/>
          </w:tcPr>
          <w:p w14:paraId="688D05FC"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 xml:space="preserve">Proposal 12: </w:t>
            </w:r>
            <w:r>
              <w:rPr>
                <w:rFonts w:ascii="Times New Roman" w:hAnsi="Times New Roman" w:cs="Times New Roman"/>
                <w:bCs/>
                <w:i/>
                <w:sz w:val="20"/>
                <w:szCs w:val="20"/>
              </w:rPr>
              <w:t>PUSCH repetition scheduled by DCI 0_0 with C-RNTI in Rel-20 should support both following scenarios:</w:t>
            </w:r>
          </w:p>
          <w:p w14:paraId="052B7848" w14:textId="77777777" w:rsidR="009516E7" w:rsidRDefault="0058777D">
            <w:pPr>
              <w:widowControl/>
              <w:numPr>
                <w:ilvl w:val="0"/>
                <w:numId w:val="26"/>
              </w:numPr>
              <w:snapToGrid w:val="0"/>
              <w:spacing w:after="0" w:line="312" w:lineRule="auto"/>
              <w:ind w:left="420"/>
              <w:rPr>
                <w:rFonts w:ascii="Times New Roman" w:hAnsi="Times New Roman" w:cs="Times New Roman"/>
                <w:bCs/>
                <w:i/>
                <w:color w:val="000000"/>
                <w:sz w:val="20"/>
                <w:szCs w:val="20"/>
              </w:rPr>
            </w:pPr>
            <w:r>
              <w:rPr>
                <w:rFonts w:ascii="Times New Roman" w:hAnsi="Times New Roman" w:cs="Times New Roman"/>
                <w:bCs/>
                <w:i/>
                <w:color w:val="000000"/>
                <w:sz w:val="20"/>
                <w:szCs w:val="20"/>
              </w:rPr>
              <w:t>Scenario 1: PUSCH scheduled by DCI 0_0 with C-RNTI before receiving RRCReconfiguration.</w:t>
            </w:r>
          </w:p>
          <w:p w14:paraId="6FB20C90" w14:textId="77777777" w:rsidR="009516E7" w:rsidRDefault="0058777D">
            <w:pPr>
              <w:widowControl/>
              <w:numPr>
                <w:ilvl w:val="0"/>
                <w:numId w:val="26"/>
              </w:numPr>
              <w:snapToGrid w:val="0"/>
              <w:spacing w:after="0" w:line="312" w:lineRule="auto"/>
              <w:ind w:left="420"/>
              <w:rPr>
                <w:rFonts w:ascii="Times New Roman" w:hAnsi="Times New Roman" w:cs="Times New Roman"/>
                <w:bCs/>
                <w:i/>
                <w:sz w:val="20"/>
                <w:szCs w:val="20"/>
              </w:rPr>
            </w:pPr>
            <w:r>
              <w:rPr>
                <w:rFonts w:ascii="Times New Roman" w:hAnsi="Times New Roman" w:cs="Times New Roman"/>
                <w:bCs/>
                <w:i/>
                <w:color w:val="000000"/>
                <w:sz w:val="20"/>
                <w:szCs w:val="20"/>
              </w:rPr>
              <w:t>Scenario 2: PUSCH scheduled by DCI 0_0 with C-RNTI after receiving RRCReconfiguration.</w:t>
            </w:r>
          </w:p>
        </w:tc>
      </w:tr>
      <w:tr w:rsidR="009516E7" w14:paraId="78ECC432" w14:textId="77777777" w:rsidTr="00981F09">
        <w:tc>
          <w:tcPr>
            <w:tcW w:w="1272" w:type="dxa"/>
            <w:vAlign w:val="center"/>
          </w:tcPr>
          <w:p w14:paraId="3136166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Panasonic</w:t>
            </w:r>
          </w:p>
        </w:tc>
        <w:tc>
          <w:tcPr>
            <w:tcW w:w="8303" w:type="dxa"/>
            <w:vAlign w:val="center"/>
          </w:tcPr>
          <w:p w14:paraId="03052F1B" w14:textId="77777777" w:rsidR="009516E7" w:rsidRDefault="0058777D">
            <w:pPr>
              <w:spacing w:after="0" w:line="312" w:lineRule="auto"/>
              <w:rPr>
                <w:rFonts w:ascii="Times New Roman" w:hAnsi="Times New Roman" w:cs="Times New Roman"/>
                <w:bCs/>
                <w:i/>
                <w:sz w:val="20"/>
                <w:szCs w:val="20"/>
              </w:rPr>
            </w:pPr>
            <w:r>
              <w:rPr>
                <w:rFonts w:ascii="Times New Roman" w:hAnsi="Times New Roman" w:cs="Times New Roman"/>
                <w:b/>
                <w:i/>
                <w:sz w:val="20"/>
                <w:szCs w:val="20"/>
              </w:rPr>
              <w:t xml:space="preserve">Proposal 9: </w:t>
            </w:r>
            <w:r>
              <w:rPr>
                <w:rFonts w:ascii="Times New Roman" w:hAnsi="Times New Roman" w:cs="Times New Roman"/>
                <w:bCs/>
                <w:i/>
                <w:sz w:val="20"/>
                <w:szCs w:val="20"/>
              </w:rPr>
              <w:t>Support to apply a single mechanism to a generic case, where PUSCH repetition is scheduled by DCI format 0-0 with C-RNTI before and after RRCReconfiguration.</w:t>
            </w:r>
          </w:p>
        </w:tc>
      </w:tr>
      <w:tr w:rsidR="009516E7" w14:paraId="054D14ED" w14:textId="77777777" w:rsidTr="00981F09">
        <w:tc>
          <w:tcPr>
            <w:tcW w:w="1272" w:type="dxa"/>
            <w:vAlign w:val="center"/>
          </w:tcPr>
          <w:p w14:paraId="2E2FA482"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Samsung</w:t>
            </w:r>
          </w:p>
        </w:tc>
        <w:tc>
          <w:tcPr>
            <w:tcW w:w="8303" w:type="dxa"/>
            <w:vAlign w:val="center"/>
          </w:tcPr>
          <w:p w14:paraId="74C6E0D2" w14:textId="77777777" w:rsidR="009516E7" w:rsidRDefault="0058777D">
            <w:pPr>
              <w:pStyle w:val="Observation1"/>
              <w:numPr>
                <w:ilvl w:val="0"/>
                <w:numId w:val="0"/>
              </w:numPr>
              <w:spacing w:before="0" w:after="0" w:line="312" w:lineRule="auto"/>
              <w:jc w:val="both"/>
              <w:rPr>
                <w:rFonts w:eastAsia="等线"/>
                <w:b w:val="0"/>
                <w:bCs/>
                <w:i/>
                <w:lang w:eastAsia="zh-CN"/>
              </w:rPr>
            </w:pPr>
            <w:r>
              <w:rPr>
                <w:i/>
                <w:lang w:eastAsia="zh-CN"/>
              </w:rPr>
              <w:t>Observation 8:</w:t>
            </w:r>
            <w:r>
              <w:rPr>
                <w:b w:val="0"/>
                <w:bCs/>
                <w:i/>
                <w:lang w:eastAsia="zh-CN"/>
              </w:rPr>
              <w:t xml:space="preserve"> </w:t>
            </w:r>
            <w:r>
              <w:rPr>
                <w:b w:val="0"/>
                <w:bCs/>
                <w:i/>
              </w:rPr>
              <w:t>If a UE still fails PRACH with UL Tx beam sweep when UE has reached its maximum transmission power</w:t>
            </w:r>
            <w:r>
              <w:rPr>
                <w:rFonts w:eastAsia="等线"/>
                <w:b w:val="0"/>
                <w:bCs/>
                <w:i/>
                <w:lang w:val="en-US" w:eastAsia="zh-CN"/>
              </w:rPr>
              <w:t xml:space="preserve">, it may suggest that the coverage bottleneck is no longer related to spatial domain beam directions. </w:t>
            </w:r>
          </w:p>
          <w:p w14:paraId="0CABD114" w14:textId="77777777" w:rsidR="009516E7" w:rsidRDefault="0058777D">
            <w:pPr>
              <w:pStyle w:val="Proposal10"/>
              <w:numPr>
                <w:ilvl w:val="0"/>
                <w:numId w:val="0"/>
              </w:numPr>
              <w:spacing w:before="0" w:after="0" w:line="312" w:lineRule="auto"/>
              <w:jc w:val="both"/>
              <w:rPr>
                <w:rFonts w:cs="Times New Roman"/>
                <w:b w:val="0"/>
                <w:bCs/>
                <w:i/>
                <w:lang w:eastAsia="ko-KR"/>
              </w:rPr>
            </w:pPr>
            <w:r>
              <w:rPr>
                <w:rFonts w:cs="Times New Roman"/>
                <w:i/>
                <w:lang w:eastAsia="zh-CN"/>
              </w:rPr>
              <w:t xml:space="preserve">Proposal 9: </w:t>
            </w:r>
            <w:r>
              <w:rPr>
                <w:rFonts w:cs="Times New Roman"/>
                <w:b w:val="0"/>
                <w:bCs/>
                <w:i/>
                <w:lang w:eastAsia="zh-CN"/>
              </w:rPr>
              <w:t xml:space="preserve">RAN1 considers the fallback mechanism </w:t>
            </w:r>
            <w:r>
              <w:rPr>
                <w:rFonts w:eastAsia="等线" w:cs="Times New Roman"/>
                <w:b w:val="0"/>
                <w:bCs/>
                <w:i/>
                <w:lang w:eastAsia="zh-CN"/>
              </w:rPr>
              <w:t xml:space="preserve">when UE can switch to legacy multiple PRACH </w:t>
            </w:r>
            <w:r>
              <w:rPr>
                <w:rFonts w:eastAsia="等线" w:cs="Times New Roman"/>
                <w:b w:val="0"/>
                <w:bCs/>
                <w:i/>
                <w:lang w:val="en-GB" w:eastAsia="zh-CN"/>
              </w:rPr>
              <w:t>transmission with preamble repetitions using singe UL Tx beam</w:t>
            </w:r>
            <w:r>
              <w:rPr>
                <w:rFonts w:eastAsia="等线" w:cs="Times New Roman"/>
                <w:b w:val="0"/>
                <w:bCs/>
                <w:i/>
                <w:lang w:eastAsia="zh-CN"/>
              </w:rPr>
              <w:t>.</w:t>
            </w:r>
          </w:p>
          <w:p w14:paraId="36809840" w14:textId="77777777" w:rsidR="009516E7" w:rsidRDefault="0058777D">
            <w:pPr>
              <w:pStyle w:val="a5"/>
              <w:spacing w:before="0" w:after="0" w:line="312" w:lineRule="auto"/>
              <w:jc w:val="both"/>
              <w:rPr>
                <w:rFonts w:eastAsia="等线" w:cs="Times New Roman"/>
                <w:b w:val="0"/>
                <w:bCs/>
                <w:i/>
                <w:sz w:val="20"/>
                <w:lang w:val="en-US"/>
              </w:rPr>
            </w:pPr>
            <w:r>
              <w:rPr>
                <w:rFonts w:eastAsia="等线" w:cs="Times New Roman"/>
                <w:i/>
                <w:sz w:val="20"/>
                <w:lang w:val="en-US"/>
              </w:rPr>
              <w:t xml:space="preserve">Observation 10: </w:t>
            </w:r>
            <w:r>
              <w:rPr>
                <w:rFonts w:eastAsia="等线" w:cs="Times New Roman"/>
                <w:b w:val="0"/>
                <w:bCs/>
                <w:i/>
                <w:sz w:val="20"/>
                <w:lang w:val="en-US"/>
              </w:rPr>
              <w:t>After the first RRCReconfiguration message, there are still cases that UE cannot use PUSCH repetition.</w:t>
            </w:r>
          </w:p>
          <w:p w14:paraId="7E5D9AA0" w14:textId="77777777" w:rsidR="009516E7" w:rsidRDefault="0058777D">
            <w:pPr>
              <w:pStyle w:val="a5"/>
              <w:spacing w:before="0" w:after="0" w:line="312" w:lineRule="auto"/>
              <w:jc w:val="both"/>
              <w:rPr>
                <w:rFonts w:eastAsia="等线" w:cs="Times New Roman"/>
                <w:b w:val="0"/>
                <w:bCs/>
                <w:i/>
                <w:sz w:val="20"/>
                <w:lang w:val="en-US"/>
              </w:rPr>
            </w:pPr>
            <w:r>
              <w:rPr>
                <w:rFonts w:eastAsia="等线" w:cs="Times New Roman"/>
                <w:i/>
                <w:sz w:val="20"/>
                <w:lang w:val="en-US"/>
              </w:rPr>
              <w:t>A.</w:t>
            </w:r>
            <w:r>
              <w:rPr>
                <w:rFonts w:eastAsia="等线" w:cs="Times New Roman"/>
                <w:i/>
                <w:sz w:val="20"/>
                <w:lang w:val="en-US"/>
              </w:rPr>
              <w:tab/>
            </w:r>
            <w:r>
              <w:rPr>
                <w:rFonts w:eastAsia="等线" w:cs="Times New Roman"/>
                <w:b w:val="0"/>
                <w:bCs/>
                <w:i/>
                <w:sz w:val="20"/>
                <w:lang w:val="en-US"/>
              </w:rPr>
              <w:t>Any of the following is not configured before and during the first RRCReconfiguration message (repetition cannot be used for DCI Format 0_1)</w:t>
            </w:r>
          </w:p>
          <w:p w14:paraId="6801E1FC" w14:textId="77777777" w:rsidR="009516E7" w:rsidRDefault="0058777D">
            <w:pPr>
              <w:pStyle w:val="a5"/>
              <w:spacing w:before="0" w:after="0" w:line="312" w:lineRule="auto"/>
              <w:jc w:val="both"/>
              <w:rPr>
                <w:rFonts w:eastAsia="等线" w:cs="Times New Roman"/>
                <w:b w:val="0"/>
                <w:bCs/>
                <w:i/>
                <w:sz w:val="20"/>
                <w:lang w:val="en-US"/>
              </w:rPr>
            </w:pPr>
            <w:r>
              <w:rPr>
                <w:rFonts w:eastAsia="等线" w:cs="Times New Roman"/>
                <w:b w:val="0"/>
                <w:bCs/>
                <w:i/>
                <w:sz w:val="20"/>
                <w:lang w:val="en-US"/>
              </w:rPr>
              <w:t>i.</w:t>
            </w:r>
            <w:r>
              <w:rPr>
                <w:rFonts w:eastAsia="等线" w:cs="Times New Roman"/>
                <w:b w:val="0"/>
                <w:bCs/>
                <w:i/>
                <w:sz w:val="20"/>
                <w:lang w:val="en-US"/>
              </w:rPr>
              <w:tab/>
              <w:t xml:space="preserve">pusch-AggregationFactor </w:t>
            </w:r>
          </w:p>
          <w:p w14:paraId="2B47761C" w14:textId="77777777" w:rsidR="009516E7" w:rsidRDefault="0058777D">
            <w:pPr>
              <w:pStyle w:val="a5"/>
              <w:spacing w:before="0" w:after="0" w:line="312" w:lineRule="auto"/>
              <w:jc w:val="both"/>
              <w:rPr>
                <w:rFonts w:eastAsia="等线" w:cs="Times New Roman"/>
                <w:b w:val="0"/>
                <w:bCs/>
                <w:i/>
                <w:sz w:val="20"/>
                <w:lang w:val="en-US"/>
              </w:rPr>
            </w:pPr>
            <w:r>
              <w:rPr>
                <w:rFonts w:eastAsia="等线" w:cs="Times New Roman"/>
                <w:b w:val="0"/>
                <w:bCs/>
                <w:i/>
                <w:sz w:val="20"/>
                <w:lang w:val="en-US"/>
              </w:rPr>
              <w:t>ii.</w:t>
            </w:r>
            <w:r>
              <w:rPr>
                <w:rFonts w:eastAsia="等线" w:cs="Times New Roman"/>
                <w:b w:val="0"/>
                <w:bCs/>
                <w:i/>
                <w:sz w:val="20"/>
                <w:lang w:val="en-US"/>
              </w:rPr>
              <w:tab/>
              <w:t>USS configured with formats0-1-And-1-1</w:t>
            </w:r>
          </w:p>
          <w:p w14:paraId="6F8AE9C9" w14:textId="77777777" w:rsidR="009516E7" w:rsidRDefault="0058777D">
            <w:pPr>
              <w:pStyle w:val="a5"/>
              <w:spacing w:before="0" w:after="0" w:line="312" w:lineRule="auto"/>
              <w:jc w:val="both"/>
              <w:rPr>
                <w:rFonts w:eastAsia="等线" w:cs="Times New Roman"/>
                <w:b w:val="0"/>
                <w:bCs/>
                <w:i/>
                <w:sz w:val="20"/>
                <w:lang w:val="en-US"/>
              </w:rPr>
            </w:pPr>
            <w:r>
              <w:rPr>
                <w:rFonts w:eastAsia="等线" w:cs="Times New Roman"/>
                <w:b w:val="0"/>
                <w:bCs/>
                <w:i/>
                <w:sz w:val="20"/>
                <w:lang w:val="en-US"/>
              </w:rPr>
              <w:t>B.</w:t>
            </w:r>
            <w:r>
              <w:rPr>
                <w:rFonts w:eastAsia="等线" w:cs="Times New Roman"/>
                <w:b w:val="0"/>
                <w:bCs/>
                <w:i/>
                <w:sz w:val="20"/>
                <w:lang w:val="en-US"/>
              </w:rPr>
              <w:tab/>
              <w:t>PUSCH is scheduled by DCI Format 0_0 (e.g., during RRC update)</w:t>
            </w:r>
          </w:p>
          <w:p w14:paraId="3F37A726" w14:textId="77777777" w:rsidR="009516E7" w:rsidRDefault="0058777D">
            <w:pPr>
              <w:spacing w:after="0" w:line="312" w:lineRule="auto"/>
              <w:rPr>
                <w:rFonts w:ascii="Times New Roman" w:hAnsi="Times New Roman" w:cs="Times New Roman"/>
                <w:b/>
                <w:i/>
                <w:sz w:val="20"/>
                <w:szCs w:val="20"/>
              </w:rPr>
            </w:pPr>
            <w:r>
              <w:rPr>
                <w:rFonts w:ascii="Times New Roman" w:hAnsi="Times New Roman" w:cs="Times New Roman"/>
                <w:b/>
                <w:i/>
                <w:sz w:val="20"/>
                <w:szCs w:val="20"/>
              </w:rPr>
              <w:t xml:space="preserve">Observation 11: </w:t>
            </w:r>
            <w:r>
              <w:rPr>
                <w:rFonts w:ascii="Times New Roman" w:hAnsi="Times New Roman" w:cs="Times New Roman"/>
                <w:bCs/>
                <w:i/>
                <w:sz w:val="20"/>
                <w:szCs w:val="20"/>
              </w:rPr>
              <w:t xml:space="preserve">Repetition enhancement on PUSCH scheduled by DCI 0_0 with C-RNTI after RRCReconfiguration provides benefits. </w:t>
            </w:r>
          </w:p>
          <w:p w14:paraId="551442A2" w14:textId="77777777" w:rsidR="009516E7" w:rsidRDefault="0058777D">
            <w:pPr>
              <w:spacing w:after="0" w:line="312" w:lineRule="auto"/>
              <w:rPr>
                <w:rFonts w:ascii="Times New Roman" w:hAnsi="Times New Roman" w:cs="Times New Roman"/>
                <w:b/>
                <w:bCs/>
                <w:sz w:val="20"/>
                <w:szCs w:val="20"/>
              </w:rPr>
            </w:pPr>
            <w:r>
              <w:rPr>
                <w:rFonts w:ascii="Times New Roman" w:hAnsi="Times New Roman" w:cs="Times New Roman"/>
                <w:b/>
                <w:i/>
                <w:sz w:val="20"/>
                <w:szCs w:val="20"/>
              </w:rPr>
              <w:t xml:space="preserve">Proposal 10: </w:t>
            </w:r>
            <w:r>
              <w:rPr>
                <w:rFonts w:ascii="Times New Roman" w:hAnsi="Times New Roman" w:cs="Times New Roman"/>
                <w:bCs/>
                <w:i/>
                <w:sz w:val="20"/>
                <w:szCs w:val="20"/>
              </w:rPr>
              <w:t>The repetition enhancement should apply to PUSCH scheduled by DCI 0_0 with C-RNTI transmitted before and after RRCReconfiguration.</w:t>
            </w:r>
          </w:p>
        </w:tc>
      </w:tr>
      <w:tr w:rsidR="009516E7" w14:paraId="424388CA" w14:textId="77777777" w:rsidTr="00981F09">
        <w:tc>
          <w:tcPr>
            <w:tcW w:w="1272" w:type="dxa"/>
            <w:vAlign w:val="center"/>
          </w:tcPr>
          <w:p w14:paraId="792873ED"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ETRI</w:t>
            </w:r>
          </w:p>
        </w:tc>
        <w:tc>
          <w:tcPr>
            <w:tcW w:w="8303" w:type="dxa"/>
            <w:vAlign w:val="center"/>
          </w:tcPr>
          <w:p w14:paraId="1FF45545" w14:textId="77777777" w:rsidR="009516E7" w:rsidRDefault="0058777D">
            <w:pPr>
              <w:pStyle w:val="afb"/>
              <w:spacing w:before="0" w:after="0" w:line="312" w:lineRule="auto"/>
              <w:jc w:val="both"/>
              <w:rPr>
                <w:i/>
                <w:iCs/>
                <w:lang w:val="en-US"/>
              </w:rPr>
            </w:pPr>
            <w:bookmarkStart w:id="72" w:name="_Ref210290731"/>
            <w:bookmarkStart w:id="73" w:name="_Ref213335700"/>
            <w:r>
              <w:rPr>
                <w:b/>
                <w:bCs/>
                <w:i/>
                <w:iCs/>
                <w:lang w:val="en-US"/>
              </w:rPr>
              <w:t xml:space="preserve">Proposal </w:t>
            </w:r>
            <w:r>
              <w:rPr>
                <w:b/>
                <w:bCs/>
                <w:i/>
                <w:iCs/>
              </w:rPr>
              <w:fldChar w:fldCharType="begin"/>
            </w:r>
            <w:r>
              <w:rPr>
                <w:b/>
                <w:bCs/>
                <w:i/>
                <w:iCs/>
                <w:lang w:val="en-US"/>
              </w:rPr>
              <w:instrText xml:space="preserve"> SEQ Proposal \* ARABIC </w:instrText>
            </w:r>
            <w:r>
              <w:rPr>
                <w:b/>
                <w:bCs/>
                <w:i/>
                <w:iCs/>
              </w:rPr>
              <w:fldChar w:fldCharType="separate"/>
            </w:r>
            <w:r>
              <w:rPr>
                <w:b/>
                <w:bCs/>
                <w:i/>
                <w:iCs/>
                <w:lang w:val="en-US"/>
              </w:rPr>
              <w:t>9</w:t>
            </w:r>
            <w:r>
              <w:rPr>
                <w:b/>
                <w:bCs/>
                <w:i/>
                <w:iCs/>
              </w:rPr>
              <w:fldChar w:fldCharType="end"/>
            </w:r>
            <w:r>
              <w:rPr>
                <w:b/>
                <w:bCs/>
                <w:i/>
                <w:iCs/>
                <w:lang w:val="en-US"/>
              </w:rPr>
              <w:t>:</w:t>
            </w:r>
            <w:r>
              <w:rPr>
                <w:i/>
                <w:iCs/>
                <w:lang w:val="en-US"/>
              </w:rPr>
              <w:t xml:space="preserve"> PUSCH repetition feature can be an independent feature of other repetition-related features.</w:t>
            </w:r>
            <w:bookmarkEnd w:id="72"/>
          </w:p>
          <w:p w14:paraId="7B77E971" w14:textId="77777777" w:rsidR="009516E7" w:rsidRDefault="0058777D">
            <w:pPr>
              <w:pStyle w:val="afb"/>
              <w:spacing w:before="0" w:after="0" w:line="312" w:lineRule="auto"/>
              <w:jc w:val="both"/>
              <w:rPr>
                <w:rFonts w:eastAsiaTheme="minorEastAsia"/>
                <w:b/>
                <w:bCs/>
                <w:i/>
                <w:iCs/>
                <w:lang w:val="en-US" w:eastAsia="zh-CN"/>
              </w:rPr>
            </w:pPr>
            <w:r>
              <w:rPr>
                <w:b/>
                <w:bCs/>
                <w:i/>
                <w:iCs/>
                <w:lang w:val="en-US"/>
              </w:rPr>
              <w:t xml:space="preserve">Proposal </w:t>
            </w:r>
            <w:r>
              <w:rPr>
                <w:b/>
                <w:bCs/>
                <w:i/>
                <w:iCs/>
              </w:rPr>
              <w:fldChar w:fldCharType="begin"/>
            </w:r>
            <w:r>
              <w:rPr>
                <w:b/>
                <w:bCs/>
                <w:i/>
                <w:iCs/>
                <w:lang w:val="en-US"/>
              </w:rPr>
              <w:instrText xml:space="preserve"> SEQ Proposal \* ARABIC </w:instrText>
            </w:r>
            <w:r>
              <w:rPr>
                <w:b/>
                <w:bCs/>
                <w:i/>
                <w:iCs/>
              </w:rPr>
              <w:fldChar w:fldCharType="separate"/>
            </w:r>
            <w:r>
              <w:rPr>
                <w:b/>
                <w:bCs/>
                <w:i/>
                <w:iCs/>
                <w:lang w:val="en-US"/>
              </w:rPr>
              <w:t>10</w:t>
            </w:r>
            <w:r>
              <w:rPr>
                <w:b/>
                <w:bCs/>
                <w:i/>
                <w:iCs/>
              </w:rPr>
              <w:fldChar w:fldCharType="end"/>
            </w:r>
            <w:r>
              <w:rPr>
                <w:b/>
                <w:bCs/>
                <w:i/>
                <w:iCs/>
                <w:lang w:val="en-US"/>
              </w:rPr>
              <w:t xml:space="preserve">: </w:t>
            </w:r>
            <w:r>
              <w:rPr>
                <w:i/>
                <w:iCs/>
                <w:lang w:val="en-US" w:eastAsia="ko-KR"/>
              </w:rPr>
              <w:t>At least the case where DCI format 0_0 with a C-RNTI in CSS set are supported.</w:t>
            </w:r>
            <w:bookmarkEnd w:id="73"/>
          </w:p>
        </w:tc>
      </w:tr>
      <w:tr w:rsidR="009516E7" w14:paraId="0ED5CDA2" w14:textId="77777777" w:rsidTr="00981F09">
        <w:tc>
          <w:tcPr>
            <w:tcW w:w="1272" w:type="dxa"/>
            <w:vAlign w:val="center"/>
          </w:tcPr>
          <w:p w14:paraId="33E38739" w14:textId="77777777" w:rsidR="009516E7" w:rsidRDefault="0058777D">
            <w:pPr>
              <w:spacing w:after="0" w:line="312" w:lineRule="auto"/>
              <w:rPr>
                <w:rFonts w:ascii="Times New Roman" w:eastAsia="Malgun Gothic" w:hAnsi="Times New Roman" w:cs="Times New Roman"/>
                <w:szCs w:val="21"/>
                <w:lang w:val="en-GB" w:eastAsia="ko-KR"/>
              </w:rPr>
            </w:pPr>
            <w:r>
              <w:rPr>
                <w:rFonts w:ascii="Times New Roman" w:eastAsia="Malgun Gothic" w:hAnsi="Times New Roman" w:cs="Times New Roman"/>
                <w:szCs w:val="21"/>
                <w:lang w:val="en-GB" w:eastAsia="ko-KR"/>
              </w:rPr>
              <w:t>O</w:t>
            </w:r>
            <w:r>
              <w:rPr>
                <w:rFonts w:ascii="Times New Roman" w:eastAsia="Malgun Gothic" w:hAnsi="Times New Roman" w:cs="Times New Roman"/>
                <w:lang w:eastAsia="ko-KR"/>
              </w:rPr>
              <w:t>finno</w:t>
            </w:r>
          </w:p>
        </w:tc>
        <w:tc>
          <w:tcPr>
            <w:tcW w:w="8303" w:type="dxa"/>
            <w:vAlign w:val="center"/>
          </w:tcPr>
          <w:p w14:paraId="3AC76761" w14:textId="77777777" w:rsidR="009516E7" w:rsidRDefault="0058777D">
            <w:pPr>
              <w:pStyle w:val="afb"/>
              <w:spacing w:before="0" w:after="0" w:line="312" w:lineRule="auto"/>
              <w:jc w:val="both"/>
              <w:rPr>
                <w:b/>
                <w:bCs/>
                <w:lang w:val="en-US"/>
              </w:rPr>
            </w:pPr>
            <w:r>
              <w:rPr>
                <w:b/>
                <w:bCs/>
                <w:lang w:val="en-US"/>
              </w:rPr>
              <w:t xml:space="preserve">Proposal 8: </w:t>
            </w:r>
            <w:r>
              <w:rPr>
                <w:i/>
                <w:iCs/>
                <w:lang w:val="en-US"/>
              </w:rPr>
              <w:t>Support a single mechanism for PUSCH repetition scheduled by DCI format 0_0 with C-RNTI, covering both initial Msg5 transmission and any subsequent UL transmission using the same scheduling information format.</w:t>
            </w:r>
          </w:p>
        </w:tc>
      </w:tr>
      <w:tr w:rsidR="009516E7" w14:paraId="47868CD0" w14:textId="77777777" w:rsidTr="00981F09">
        <w:tc>
          <w:tcPr>
            <w:tcW w:w="1272" w:type="dxa"/>
            <w:vAlign w:val="center"/>
          </w:tcPr>
          <w:p w14:paraId="3B3E67B7"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Sharp</w:t>
            </w:r>
          </w:p>
        </w:tc>
        <w:tc>
          <w:tcPr>
            <w:tcW w:w="8303" w:type="dxa"/>
            <w:vAlign w:val="center"/>
          </w:tcPr>
          <w:p w14:paraId="641DA33B" w14:textId="77777777" w:rsidR="009516E7" w:rsidRDefault="0058777D">
            <w:pPr>
              <w:spacing w:after="0" w:line="312" w:lineRule="auto"/>
              <w:rPr>
                <w:rFonts w:ascii="Times New Roman" w:hAnsi="Times New Roman" w:cs="Times New Roman"/>
                <w:b/>
                <w:i/>
                <w:iCs/>
                <w:sz w:val="20"/>
                <w:szCs w:val="20"/>
              </w:rPr>
            </w:pPr>
            <w:r>
              <w:rPr>
                <w:rFonts w:ascii="Times New Roman" w:hAnsi="Times New Roman" w:cs="Times New Roman"/>
                <w:b/>
                <w:i/>
                <w:iCs/>
                <w:sz w:val="20"/>
                <w:szCs w:val="20"/>
              </w:rPr>
              <w:t>Proposal 6</w:t>
            </w:r>
          </w:p>
          <w:p w14:paraId="600C00C6" w14:textId="77777777" w:rsidR="009516E7" w:rsidRDefault="0058777D">
            <w:pPr>
              <w:widowControl/>
              <w:numPr>
                <w:ilvl w:val="0"/>
                <w:numId w:val="20"/>
              </w:numPr>
              <w:spacing w:after="0" w:line="312" w:lineRule="auto"/>
              <w:ind w:left="440" w:hanging="440"/>
              <w:rPr>
                <w:rFonts w:ascii="Times New Roman" w:hAnsi="Times New Roman" w:cs="Times New Roman"/>
                <w:sz w:val="20"/>
                <w:szCs w:val="20"/>
              </w:rPr>
            </w:pPr>
            <w:r>
              <w:rPr>
                <w:rFonts w:ascii="Times New Roman" w:eastAsia="Batang" w:hAnsi="Times New Roman" w:cs="Times New Roman"/>
                <w:i/>
                <w:iCs/>
                <w:sz w:val="20"/>
                <w:szCs w:val="20"/>
                <w:lang w:val="en-GB"/>
              </w:rPr>
              <w:t>PUSCH repetition scheduled by DCI 0_0 with C-RNTI is supported for both before and after receiving RRCReconfiguration</w:t>
            </w:r>
            <w:r>
              <w:rPr>
                <w:rFonts w:ascii="Times New Roman" w:hAnsi="Times New Roman" w:cs="Times New Roman"/>
                <w:i/>
                <w:iCs/>
                <w:sz w:val="20"/>
                <w:szCs w:val="20"/>
              </w:rPr>
              <w:t>.</w:t>
            </w:r>
          </w:p>
        </w:tc>
      </w:tr>
      <w:tr w:rsidR="009516E7" w14:paraId="659AC954" w14:textId="77777777" w:rsidTr="00981F09">
        <w:tc>
          <w:tcPr>
            <w:tcW w:w="1272" w:type="dxa"/>
            <w:vAlign w:val="center"/>
          </w:tcPr>
          <w:p w14:paraId="0FD4DC1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NTT DOCOMO</w:t>
            </w:r>
          </w:p>
        </w:tc>
        <w:tc>
          <w:tcPr>
            <w:tcW w:w="8303" w:type="dxa"/>
            <w:vAlign w:val="center"/>
          </w:tcPr>
          <w:p w14:paraId="740BE745" w14:textId="77777777" w:rsidR="009516E7" w:rsidRDefault="0058777D">
            <w:pPr>
              <w:spacing w:after="0" w:line="312" w:lineRule="auto"/>
              <w:rPr>
                <w:rFonts w:ascii="Times New Roman" w:hAnsi="Times New Roman" w:cs="Times New Roman"/>
                <w:i/>
                <w:iCs/>
                <w:sz w:val="20"/>
                <w:szCs w:val="20"/>
              </w:rPr>
            </w:pPr>
            <w:r>
              <w:rPr>
                <w:rFonts w:ascii="Times New Roman" w:eastAsia="宋体" w:hAnsi="Times New Roman" w:cs="Times New Roman"/>
                <w:b/>
                <w:bCs/>
                <w:i/>
                <w:iCs/>
                <w:sz w:val="20"/>
                <w:szCs w:val="20"/>
              </w:rPr>
              <w:t xml:space="preserve">Proposal </w:t>
            </w:r>
            <w:r>
              <w:rPr>
                <w:rFonts w:ascii="Times New Roman" w:hAnsi="Times New Roman" w:cs="Times New Roman"/>
                <w:b/>
                <w:bCs/>
                <w:i/>
                <w:iCs/>
                <w:sz w:val="20"/>
                <w:szCs w:val="20"/>
              </w:rPr>
              <w:t>10</w:t>
            </w:r>
            <w:r>
              <w:rPr>
                <w:rFonts w:ascii="Times New Roman" w:eastAsia="宋体" w:hAnsi="Times New Roman" w:cs="Times New Roman"/>
                <w:b/>
                <w:bCs/>
                <w:i/>
                <w:iCs/>
                <w:sz w:val="20"/>
                <w:szCs w:val="20"/>
              </w:rPr>
              <w:t>:</w:t>
            </w:r>
            <w:r>
              <w:rPr>
                <w:rFonts w:ascii="Times New Roman" w:hAnsi="Times New Roman" w:cs="Times New Roman"/>
                <w:b/>
                <w:bCs/>
                <w:i/>
                <w:iCs/>
                <w:sz w:val="20"/>
                <w:szCs w:val="20"/>
              </w:rPr>
              <w:t xml:space="preserve"> </w:t>
            </w:r>
            <w:r>
              <w:rPr>
                <w:rFonts w:ascii="Times New Roman" w:hAnsi="Times New Roman" w:cs="Times New Roman"/>
                <w:i/>
                <w:iCs/>
                <w:sz w:val="20"/>
                <w:szCs w:val="20"/>
              </w:rPr>
              <w:t xml:space="preserve">Support PUSCH repetition scheduled by DCI format 0_0 with CRC scrambled by C-RNTI, irrespective of scenarios, i.e., </w:t>
            </w:r>
          </w:p>
          <w:p w14:paraId="07B43383" w14:textId="77777777" w:rsidR="009516E7" w:rsidRDefault="0058777D">
            <w:pPr>
              <w:pStyle w:val="af9"/>
              <w:numPr>
                <w:ilvl w:val="0"/>
                <w:numId w:val="66"/>
              </w:numPr>
              <w:autoSpaceDE/>
              <w:autoSpaceDN/>
              <w:adjustRightInd/>
              <w:snapToGrid/>
              <w:spacing w:after="0" w:line="312" w:lineRule="auto"/>
              <w:ind w:left="442" w:firstLineChars="0" w:hanging="442"/>
              <w:rPr>
                <w:rFonts w:eastAsiaTheme="minorEastAsia"/>
                <w:i/>
                <w:iCs/>
                <w:sz w:val="20"/>
                <w:szCs w:val="20"/>
              </w:rPr>
            </w:pPr>
            <w:r>
              <w:rPr>
                <w:rFonts w:eastAsiaTheme="minorEastAsia"/>
                <w:i/>
                <w:iCs/>
                <w:sz w:val="20"/>
                <w:szCs w:val="20"/>
              </w:rPr>
              <w:t>Support both TN and NTN</w:t>
            </w:r>
          </w:p>
          <w:p w14:paraId="2728DC5E" w14:textId="77777777" w:rsidR="009516E7" w:rsidRDefault="0058777D">
            <w:pPr>
              <w:pStyle w:val="af9"/>
              <w:numPr>
                <w:ilvl w:val="0"/>
                <w:numId w:val="66"/>
              </w:numPr>
              <w:autoSpaceDE/>
              <w:autoSpaceDN/>
              <w:adjustRightInd/>
              <w:snapToGrid/>
              <w:spacing w:after="0" w:line="312" w:lineRule="auto"/>
              <w:ind w:left="442" w:firstLineChars="0" w:hanging="442"/>
              <w:rPr>
                <w:rFonts w:eastAsiaTheme="minorEastAsia"/>
                <w:b/>
                <w:bCs/>
                <w:i/>
                <w:iCs/>
                <w:sz w:val="20"/>
                <w:szCs w:val="20"/>
              </w:rPr>
            </w:pPr>
            <w:r>
              <w:rPr>
                <w:rFonts w:eastAsiaTheme="minorEastAsia"/>
                <w:i/>
                <w:iCs/>
                <w:sz w:val="20"/>
                <w:szCs w:val="20"/>
              </w:rPr>
              <w:t>Support both before and after reception of RRCReconfiguration</w:t>
            </w:r>
          </w:p>
        </w:tc>
      </w:tr>
      <w:tr w:rsidR="009516E7" w14:paraId="25F3385F" w14:textId="77777777" w:rsidTr="00981F09">
        <w:tc>
          <w:tcPr>
            <w:tcW w:w="1272" w:type="dxa"/>
            <w:vAlign w:val="center"/>
          </w:tcPr>
          <w:p w14:paraId="7E2A8AC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ASUSTek</w:t>
            </w:r>
          </w:p>
        </w:tc>
        <w:tc>
          <w:tcPr>
            <w:tcW w:w="8303" w:type="dxa"/>
            <w:vAlign w:val="center"/>
          </w:tcPr>
          <w:p w14:paraId="411B10BE" w14:textId="77777777" w:rsidR="009516E7" w:rsidRDefault="0058777D">
            <w:pPr>
              <w:spacing w:after="0" w:line="312" w:lineRule="auto"/>
              <w:rPr>
                <w:rFonts w:ascii="Times New Roman" w:hAnsi="Times New Roman" w:cs="Times New Roman"/>
                <w:i/>
                <w:iCs/>
                <w:sz w:val="20"/>
                <w:szCs w:val="20"/>
              </w:rPr>
            </w:pPr>
            <w:r>
              <w:rPr>
                <w:rFonts w:ascii="Times New Roman" w:hAnsi="Times New Roman" w:cs="Times New Roman"/>
                <w:b/>
                <w:bCs/>
                <w:i/>
                <w:iCs/>
                <w:sz w:val="20"/>
                <w:szCs w:val="20"/>
              </w:rPr>
              <w:t>Proposal 4:</w:t>
            </w:r>
            <w:r>
              <w:rPr>
                <w:rFonts w:ascii="Times New Roman" w:hAnsi="Times New Roman" w:cs="Times New Roman"/>
                <w:i/>
                <w:iCs/>
                <w:sz w:val="20"/>
                <w:szCs w:val="20"/>
              </w:rPr>
              <w:t xml:space="preserve"> RAN1 study following aspect for PUSCH repetition scheduled by DCI 0_0 with C-RNTI:</w:t>
            </w:r>
          </w:p>
          <w:p w14:paraId="465E2D0D" w14:textId="77777777" w:rsidR="009516E7" w:rsidRDefault="0058777D">
            <w:pPr>
              <w:widowControl/>
              <w:numPr>
                <w:ilvl w:val="1"/>
                <w:numId w:val="16"/>
              </w:numPr>
              <w:overflowPunct w:val="0"/>
              <w:autoSpaceDE w:val="0"/>
              <w:autoSpaceDN w:val="0"/>
              <w:adjustRightInd w:val="0"/>
              <w:spacing w:after="0" w:line="312" w:lineRule="auto"/>
              <w:ind w:left="442" w:hanging="442"/>
              <w:textAlignment w:val="baseline"/>
              <w:rPr>
                <w:rFonts w:ascii="Times New Roman" w:hAnsi="Times New Roman" w:cs="Times New Roman"/>
                <w:b/>
                <w:bCs/>
                <w:sz w:val="20"/>
                <w:szCs w:val="20"/>
              </w:rPr>
            </w:pPr>
            <w:r>
              <w:rPr>
                <w:rFonts w:ascii="Times New Roman" w:hAnsi="Times New Roman" w:cs="Times New Roman"/>
                <w:i/>
                <w:iCs/>
                <w:sz w:val="20"/>
                <w:szCs w:val="20"/>
              </w:rPr>
              <w:t>In which condition, the UE is allowed to apply “PUSCH repetition scheduled by DCI format 0_0 with C-RNTI.</w:t>
            </w:r>
          </w:p>
        </w:tc>
      </w:tr>
      <w:tr w:rsidR="009516E7" w14:paraId="7AC81A4E" w14:textId="77777777" w:rsidTr="00981F09">
        <w:tc>
          <w:tcPr>
            <w:tcW w:w="1272" w:type="dxa"/>
            <w:vAlign w:val="center"/>
          </w:tcPr>
          <w:p w14:paraId="7EC6568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Denso</w:t>
            </w:r>
          </w:p>
        </w:tc>
        <w:tc>
          <w:tcPr>
            <w:tcW w:w="8303" w:type="dxa"/>
            <w:vAlign w:val="center"/>
          </w:tcPr>
          <w:p w14:paraId="19F22D7F" w14:textId="77777777" w:rsidR="009516E7" w:rsidRDefault="0058777D">
            <w:pPr>
              <w:pStyle w:val="B1"/>
              <w:spacing w:after="0" w:line="312" w:lineRule="auto"/>
              <w:ind w:left="0"/>
              <w:jc w:val="both"/>
              <w:rPr>
                <w:rFonts w:eastAsiaTheme="minorEastAsia"/>
                <w:i/>
                <w:iCs/>
                <w:lang w:val="en-US" w:eastAsia="zh-CN"/>
              </w:rPr>
            </w:pPr>
            <w:r>
              <w:rPr>
                <w:rFonts w:eastAsia="Yu Gothic UI"/>
                <w:b/>
                <w:bCs/>
                <w:i/>
                <w:iCs/>
                <w:lang w:val="en-US"/>
              </w:rPr>
              <w:t>Proposal 6:</w:t>
            </w:r>
            <w:r>
              <w:rPr>
                <w:rFonts w:eastAsia="Yu Gothic UI"/>
                <w:i/>
                <w:iCs/>
                <w:lang w:val="en-US"/>
              </w:rPr>
              <w:tab/>
              <w:t>Support PUSCH repetitions scheduled by DCI format 0_0 with C-RNTI both before and after receiving RRCReconfiguration.</w:t>
            </w:r>
          </w:p>
        </w:tc>
      </w:tr>
      <w:tr w:rsidR="00981F09" w14:paraId="37E79F1C" w14:textId="77777777" w:rsidTr="00981F09">
        <w:tc>
          <w:tcPr>
            <w:tcW w:w="1272" w:type="dxa"/>
            <w:vAlign w:val="center"/>
          </w:tcPr>
          <w:p w14:paraId="5C953DC8" w14:textId="0EA7CA48" w:rsidR="00981F09" w:rsidRDefault="00981F09">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Tejas</w:t>
            </w:r>
          </w:p>
        </w:tc>
        <w:tc>
          <w:tcPr>
            <w:tcW w:w="8303" w:type="dxa"/>
            <w:vAlign w:val="center"/>
          </w:tcPr>
          <w:p w14:paraId="16517C23" w14:textId="77777777" w:rsidR="00981F09" w:rsidRPr="00981F09" w:rsidRDefault="00981F09" w:rsidP="00981F09">
            <w:pPr>
              <w:pStyle w:val="B1"/>
              <w:spacing w:after="0" w:line="312" w:lineRule="auto"/>
              <w:rPr>
                <w:rFonts w:eastAsia="Yu Gothic UI"/>
                <w:b/>
                <w:bCs/>
                <w:i/>
                <w:iCs/>
                <w:lang w:val="en-US"/>
              </w:rPr>
            </w:pPr>
            <w:r w:rsidRPr="00981F09">
              <w:rPr>
                <w:rFonts w:eastAsia="Yu Gothic UI"/>
                <w:b/>
                <w:bCs/>
                <w:i/>
                <w:iCs/>
                <w:lang w:val="en-US"/>
              </w:rPr>
              <w:t xml:space="preserve">Observation 1: </w:t>
            </w:r>
            <w:r w:rsidRPr="00981F09">
              <w:rPr>
                <w:rFonts w:eastAsia="Yu Gothic UI"/>
                <w:i/>
                <w:iCs/>
                <w:lang w:val="en-US"/>
              </w:rPr>
              <w:t>Enabling the repetitions for PUSCH scheduled by DCI format 0_0 with CRC scrambled by C-RNTI before RRCReconfiguration (Msg5) to improve Uplink coverage.</w:t>
            </w:r>
          </w:p>
          <w:p w14:paraId="6470011D" w14:textId="4F141112" w:rsidR="00981F09" w:rsidRDefault="00981F09" w:rsidP="00981F09">
            <w:pPr>
              <w:pStyle w:val="B1"/>
              <w:spacing w:after="0" w:line="312" w:lineRule="auto"/>
              <w:ind w:left="0"/>
              <w:jc w:val="both"/>
              <w:rPr>
                <w:rFonts w:eastAsia="Yu Gothic UI"/>
                <w:b/>
                <w:bCs/>
                <w:i/>
                <w:iCs/>
                <w:lang w:val="en-US"/>
              </w:rPr>
            </w:pPr>
            <w:r w:rsidRPr="00981F09">
              <w:rPr>
                <w:rFonts w:eastAsia="Yu Gothic UI"/>
                <w:b/>
                <w:bCs/>
                <w:i/>
                <w:iCs/>
                <w:lang w:val="en-US"/>
              </w:rPr>
              <w:t>Proposal 1:</w:t>
            </w:r>
            <w:r w:rsidRPr="00981F09">
              <w:rPr>
                <w:rFonts w:eastAsia="Yu Gothic UI"/>
                <w:i/>
                <w:iCs/>
                <w:lang w:val="en-US"/>
              </w:rPr>
              <w:t xml:space="preserve"> Support for UE requested repetition for Msg5, , which is the PUSCH scheduled by DCI format 0_0 with CRC scrambled by C-RNTI before RRC connection establishment is complete, with gNB indicating the number of repetitions.</w:t>
            </w:r>
          </w:p>
        </w:tc>
      </w:tr>
    </w:tbl>
    <w:p w14:paraId="69A612E0" w14:textId="64ADC9A8" w:rsidR="009516E7" w:rsidRDefault="00972C7A">
      <w:pPr>
        <w:pStyle w:val="3"/>
        <w:spacing w:before="156" w:after="156"/>
        <w:rPr>
          <w:b/>
          <w:bCs w:val="0"/>
          <w:u w:val="single"/>
        </w:rPr>
      </w:pPr>
      <w:r>
        <w:rPr>
          <w:rFonts w:hint="eastAsia"/>
          <w:b/>
          <w:bCs w:val="0"/>
          <w:u w:val="single"/>
        </w:rPr>
        <w:t xml:space="preserve">[Closed] </w:t>
      </w:r>
      <w:r w:rsidR="0058777D">
        <w:rPr>
          <w:rFonts w:hint="eastAsia"/>
          <w:b/>
          <w:bCs w:val="0"/>
          <w:u w:val="single"/>
        </w:rPr>
        <w:t>Round 1</w:t>
      </w:r>
    </w:p>
    <w:p w14:paraId="232F14FC" w14:textId="77777777" w:rsidR="009516E7" w:rsidRDefault="0058777D">
      <w:pPr>
        <w:pStyle w:val="4"/>
        <w:spacing w:beforeLines="0" w:before="0" w:afterLines="0" w:after="0" w:line="312" w:lineRule="auto"/>
        <w:rPr>
          <w:rFonts w:ascii="Times New Roman" w:hAnsi="Times New Roman" w:cs="Times New Roman"/>
          <w:i/>
          <w:iCs/>
          <w:szCs w:val="21"/>
          <w:u w:val="single"/>
          <w:lang w:val="en-GB"/>
        </w:rPr>
      </w:pPr>
      <w:r>
        <w:rPr>
          <w:rFonts w:ascii="Times New Roman" w:hAnsi="Times New Roman" w:cs="Times New Roman"/>
          <w:i/>
          <w:iCs/>
          <w:highlight w:val="cyan"/>
          <w:u w:val="single"/>
          <w:lang w:val="en-GB"/>
        </w:rPr>
        <w:t>F</w:t>
      </w:r>
      <w:r>
        <w:rPr>
          <w:rFonts w:ascii="Times New Roman" w:hAnsi="Times New Roman" w:cs="Times New Roman"/>
          <w:i/>
          <w:iCs/>
          <w:szCs w:val="21"/>
          <w:highlight w:val="cyan"/>
          <w:u w:val="single"/>
          <w:lang w:val="en-GB"/>
        </w:rPr>
        <w:t>L Observations:</w:t>
      </w:r>
    </w:p>
    <w:p w14:paraId="6044D9D1"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T</w:t>
      </w:r>
      <w:r>
        <w:rPr>
          <w:rFonts w:ascii="Times New Roman" w:hAnsi="Times New Roman" w:cs="Times New Roman" w:hint="eastAsia"/>
          <w:szCs w:val="21"/>
          <w:lang w:val="en-GB"/>
        </w:rPr>
        <w:t xml:space="preserve">he following agreement was reached in last meeting. </w:t>
      </w:r>
    </w:p>
    <w:tbl>
      <w:tblPr>
        <w:tblStyle w:val="af5"/>
        <w:tblW w:w="0" w:type="auto"/>
        <w:tblLook w:val="04A0" w:firstRow="1" w:lastRow="0" w:firstColumn="1" w:lastColumn="0" w:noHBand="0" w:noVBand="1"/>
      </w:tblPr>
      <w:tblGrid>
        <w:gridCol w:w="9683"/>
      </w:tblGrid>
      <w:tr w:rsidR="009516E7" w14:paraId="2318560E" w14:textId="77777777">
        <w:tc>
          <w:tcPr>
            <w:tcW w:w="9736" w:type="dxa"/>
          </w:tcPr>
          <w:p w14:paraId="4C6511B3" w14:textId="77777777" w:rsidR="009516E7" w:rsidRDefault="0058777D">
            <w:pPr>
              <w:pStyle w:val="3GPPNormalText"/>
              <w:spacing w:after="0" w:line="312" w:lineRule="auto"/>
              <w:rPr>
                <w:rFonts w:ascii="Times New Roman" w:eastAsiaTheme="minorEastAsia" w:hAnsi="Times New Roman"/>
                <w:b/>
                <w:bCs/>
                <w:sz w:val="21"/>
                <w:szCs w:val="21"/>
                <w:lang w:val="en-CA"/>
              </w:rPr>
            </w:pPr>
            <w:r>
              <w:rPr>
                <w:rFonts w:ascii="Times New Roman" w:hAnsi="Times New Roman"/>
                <w:b/>
                <w:bCs/>
                <w:sz w:val="21"/>
                <w:szCs w:val="21"/>
                <w:highlight w:val="green"/>
                <w:lang w:val="en-CA"/>
              </w:rPr>
              <w:t>Agreement</w:t>
            </w:r>
            <w:r>
              <w:rPr>
                <w:rFonts w:ascii="Times New Roman" w:eastAsiaTheme="minorEastAsia" w:hAnsi="Times New Roman" w:hint="eastAsia"/>
                <w:b/>
                <w:bCs/>
                <w:sz w:val="21"/>
                <w:szCs w:val="21"/>
                <w:lang w:val="en-CA"/>
              </w:rPr>
              <w:t xml:space="preserve"> @122</w:t>
            </w:r>
          </w:p>
          <w:p w14:paraId="5C64D3A5" w14:textId="77777777" w:rsidR="009516E7" w:rsidRDefault="0058777D">
            <w:pPr>
              <w:widowControl/>
              <w:numPr>
                <w:ilvl w:val="0"/>
                <w:numId w:val="16"/>
              </w:numPr>
              <w:autoSpaceDE w:val="0"/>
              <w:autoSpaceDN w:val="0"/>
              <w:adjustRightInd w:val="0"/>
              <w:snapToGrid w:val="0"/>
              <w:spacing w:after="0" w:line="312" w:lineRule="auto"/>
              <w:ind w:left="400" w:hanging="400"/>
              <w:jc w:val="left"/>
              <w:rPr>
                <w:rFonts w:ascii="Times New Roman" w:eastAsia="宋体" w:hAnsi="Times New Roman" w:cs="Times New Roman"/>
                <w:kern w:val="0"/>
                <w:szCs w:val="21"/>
                <w:lang w:val="en-GB" w:eastAsia="en-US"/>
              </w:rPr>
            </w:pPr>
            <w:r>
              <w:rPr>
                <w:rFonts w:ascii="Times New Roman" w:hAnsi="Times New Roman"/>
                <w:szCs w:val="21"/>
                <w:lang w:val="en-CA"/>
              </w:rPr>
              <w:t>Strive for a single mechanism for PUSCH repetition scheduled by DCI 0_0 with C-RNTI.</w:t>
            </w:r>
          </w:p>
        </w:tc>
      </w:tr>
    </w:tbl>
    <w:p w14:paraId="77AA2D40" w14:textId="77777777" w:rsidR="009516E7" w:rsidRDefault="0058777D">
      <w:pPr>
        <w:spacing w:after="0" w:line="312" w:lineRule="auto"/>
        <w:rPr>
          <w:rFonts w:ascii="Times New Roman" w:hAnsi="Times New Roman" w:cs="Times New Roman"/>
          <w:szCs w:val="21"/>
        </w:rPr>
      </w:pPr>
      <w:r>
        <w:rPr>
          <w:rFonts w:ascii="Times New Roman" w:hAnsi="Times New Roman" w:cs="Times New Roman"/>
          <w:szCs w:val="21"/>
        </w:rPr>
        <w:t>PUSCH scheduled by DCI format 0_0 with C-RNTI</w:t>
      </w:r>
      <w:r>
        <w:rPr>
          <w:rFonts w:ascii="Times New Roman" w:hAnsi="Times New Roman" w:cs="Times New Roman" w:hint="eastAsia"/>
          <w:szCs w:val="21"/>
        </w:rPr>
        <w:t xml:space="preserve"> can happen before and after UE receiving </w:t>
      </w:r>
      <w:r>
        <w:rPr>
          <w:rFonts w:ascii="Times New Roman" w:hAnsi="Times New Roman" w:cs="Times New Roman" w:hint="eastAsia"/>
          <w:i/>
          <w:iCs/>
          <w:szCs w:val="21"/>
        </w:rPr>
        <w:t>RRCReconfiguration</w:t>
      </w:r>
      <w:r>
        <w:rPr>
          <w:rFonts w:ascii="Times New Roman" w:hAnsi="Times New Roman" w:cs="Times New Roman" w:hint="eastAsia"/>
          <w:szCs w:val="21"/>
        </w:rPr>
        <w:t xml:space="preserve">, and companies have different understanding on the target scenario in the WID in last meeting. </w:t>
      </w:r>
      <w:r>
        <w:rPr>
          <w:rFonts w:ascii="Times New Roman" w:hAnsi="Times New Roman" w:cs="Times New Roman"/>
          <w:szCs w:val="21"/>
        </w:rPr>
        <w:t>I</w:t>
      </w:r>
      <w:r>
        <w:rPr>
          <w:rFonts w:ascii="Times New Roman" w:hAnsi="Times New Roman" w:cs="Times New Roman" w:hint="eastAsia"/>
          <w:szCs w:val="21"/>
        </w:rPr>
        <w:t>n this meeting, companies further provided their understanding on the supportive scenarios.</w:t>
      </w:r>
    </w:p>
    <w:p w14:paraId="5696EC1B"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Most companies (</w:t>
      </w:r>
      <w:r>
        <w:rPr>
          <w:rFonts w:ascii="Times New Roman" w:hAnsi="Times New Roman" w:cs="Times New Roman" w:hint="eastAsia"/>
          <w:b/>
          <w:bCs/>
          <w:szCs w:val="21"/>
          <w:lang w:val="en-GB"/>
        </w:rPr>
        <w:t xml:space="preserve">Spreadtrum, UNISOC, CATT, Transsions Holding, ZTE, Sanchips, Pansonic, Sumsung, </w:t>
      </w:r>
      <w:r>
        <w:rPr>
          <w:rFonts w:ascii="Times New Roman" w:eastAsia="Malgun Gothic" w:hAnsi="Times New Roman" w:cs="Times New Roman"/>
          <w:b/>
          <w:bCs/>
          <w:szCs w:val="21"/>
          <w:lang w:val="en-GB" w:eastAsia="ko-KR"/>
        </w:rPr>
        <w:t>O</w:t>
      </w:r>
      <w:r>
        <w:rPr>
          <w:rFonts w:ascii="Times New Roman" w:eastAsia="Malgun Gothic" w:hAnsi="Times New Roman" w:cs="Times New Roman"/>
          <w:b/>
          <w:bCs/>
          <w:lang w:eastAsia="ko-KR"/>
        </w:rPr>
        <w:t>finno</w:t>
      </w:r>
      <w:r>
        <w:rPr>
          <w:rFonts w:ascii="Times New Roman" w:hAnsi="Times New Roman" w:cs="Times New Roman" w:hint="eastAsia"/>
          <w:b/>
          <w:bCs/>
          <w:szCs w:val="21"/>
          <w:lang w:val="en-GB"/>
        </w:rPr>
        <w:t>, Sharp, NTT DOCOMO, Denso</w:t>
      </w:r>
      <w:r>
        <w:rPr>
          <w:rFonts w:ascii="Times New Roman" w:hAnsi="Times New Roman" w:cs="Times New Roman" w:hint="eastAsia"/>
          <w:szCs w:val="21"/>
          <w:lang w:val="en-GB"/>
        </w:rPr>
        <w:t xml:space="preserve">) agreed that the PUSCH repetition scheduled by DCI format 0_0 with C-RNTI should be supported for both before and after </w:t>
      </w:r>
      <w:r>
        <w:rPr>
          <w:rFonts w:ascii="Times New Roman" w:hAnsi="Times New Roman" w:cs="Times New Roman"/>
          <w:szCs w:val="21"/>
          <w:lang w:val="en-GB"/>
        </w:rPr>
        <w:t>receiving</w:t>
      </w:r>
      <w:r>
        <w:rPr>
          <w:rFonts w:ascii="Times New Roman" w:hAnsi="Times New Roman" w:cs="Times New Roman" w:hint="eastAsia"/>
          <w:szCs w:val="21"/>
          <w:lang w:val="en-GB"/>
        </w:rPr>
        <w:t xml:space="preserve"> </w:t>
      </w:r>
      <w:r>
        <w:rPr>
          <w:rFonts w:ascii="Times New Roman" w:hAnsi="Times New Roman" w:cs="Times New Roman" w:hint="eastAsia"/>
          <w:i/>
          <w:iCs/>
          <w:szCs w:val="21"/>
          <w:lang w:val="en-GB"/>
        </w:rPr>
        <w:t>RRCReconfiguration</w:t>
      </w:r>
      <w:r>
        <w:rPr>
          <w:rFonts w:ascii="Times New Roman" w:hAnsi="Times New Roman" w:cs="Times New Roman" w:hint="eastAsia"/>
          <w:szCs w:val="21"/>
          <w:lang w:val="en-GB"/>
        </w:rPr>
        <w:t xml:space="preserve">. </w:t>
      </w:r>
      <w:r>
        <w:rPr>
          <w:rFonts w:ascii="Times New Roman" w:hAnsi="Times New Roman" w:cs="Times New Roman"/>
          <w:szCs w:val="21"/>
          <w:lang w:val="en-GB"/>
        </w:rPr>
        <w:t>W</w:t>
      </w:r>
      <w:r>
        <w:rPr>
          <w:rFonts w:ascii="Times New Roman" w:hAnsi="Times New Roman" w:cs="Times New Roman" w:hint="eastAsia"/>
          <w:szCs w:val="21"/>
          <w:lang w:val="en-GB"/>
        </w:rPr>
        <w:t>hile other companies (</w:t>
      </w:r>
      <w:r>
        <w:rPr>
          <w:rFonts w:ascii="Times New Roman" w:hAnsi="Times New Roman" w:cs="Times New Roman" w:hint="eastAsia"/>
          <w:b/>
          <w:bCs/>
          <w:szCs w:val="21"/>
          <w:lang w:val="en-GB"/>
        </w:rPr>
        <w:t>Huawei, Hisilicon, CTC, OPPO</w:t>
      </w:r>
      <w:r>
        <w:rPr>
          <w:rFonts w:ascii="Times New Roman" w:hAnsi="Times New Roman" w:cs="Times New Roman" w:hint="eastAsia"/>
          <w:szCs w:val="21"/>
          <w:lang w:val="en-GB"/>
        </w:rPr>
        <w:t xml:space="preserve">) think that only </w:t>
      </w:r>
      <w:r>
        <w:rPr>
          <w:rFonts w:ascii="Times New Roman" w:hAnsi="Times New Roman" w:cs="Times New Roman"/>
          <w:szCs w:val="21"/>
          <w:lang w:val="en-GB"/>
        </w:rPr>
        <w:t xml:space="preserve">PUSCH scheduled by DCI format 0_0 with C-RNTI before and UE receiving </w:t>
      </w:r>
      <w:r>
        <w:rPr>
          <w:rFonts w:ascii="Times New Roman" w:hAnsi="Times New Roman" w:cs="Times New Roman"/>
          <w:i/>
          <w:iCs/>
          <w:szCs w:val="21"/>
          <w:lang w:val="en-GB"/>
        </w:rPr>
        <w:t>RRCReconfiguration</w:t>
      </w:r>
      <w:r>
        <w:rPr>
          <w:rFonts w:ascii="Times New Roman" w:hAnsi="Times New Roman" w:cs="Times New Roman" w:hint="eastAsia"/>
          <w:szCs w:val="21"/>
          <w:lang w:val="en-GB"/>
        </w:rPr>
        <w:t xml:space="preserve">, as known as Msg5, </w:t>
      </w:r>
      <w:r>
        <w:rPr>
          <w:rFonts w:ascii="Times New Roman" w:hAnsi="Times New Roman" w:cs="Times New Roman"/>
          <w:szCs w:val="21"/>
          <w:lang w:val="en-GB"/>
        </w:rPr>
        <w:t>should</w:t>
      </w:r>
      <w:r>
        <w:rPr>
          <w:rFonts w:ascii="Times New Roman" w:hAnsi="Times New Roman" w:cs="Times New Roman" w:hint="eastAsia"/>
          <w:szCs w:val="21"/>
          <w:lang w:val="en-GB"/>
        </w:rPr>
        <w:t xml:space="preserve"> be supported or prioritized.</w:t>
      </w:r>
    </w:p>
    <w:p w14:paraId="76ECAB63"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F</w:t>
      </w:r>
      <w:r>
        <w:rPr>
          <w:rFonts w:ascii="Times New Roman" w:hAnsi="Times New Roman" w:cs="Times New Roman" w:hint="eastAsia"/>
          <w:szCs w:val="21"/>
          <w:lang w:val="en-GB"/>
        </w:rPr>
        <w:t>rom FL</w:t>
      </w:r>
      <w:r>
        <w:rPr>
          <w:rFonts w:ascii="Times New Roman" w:hAnsi="Times New Roman" w:cs="Times New Roman"/>
          <w:szCs w:val="21"/>
          <w:lang w:val="en-GB"/>
        </w:rPr>
        <w:t>’</w:t>
      </w:r>
      <w:r>
        <w:rPr>
          <w:rFonts w:ascii="Times New Roman" w:hAnsi="Times New Roman" w:cs="Times New Roman" w:hint="eastAsia"/>
          <w:szCs w:val="21"/>
          <w:lang w:val="en-GB"/>
        </w:rPr>
        <w:t xml:space="preserve">s perspective, since supporting both scenarios is more aligned with the objective in WID, even though the motivation is for Msg5 as per justification, and the majority is to support both scenarios, FL propose to supporting both scenarios. </w:t>
      </w:r>
    </w:p>
    <w:p w14:paraId="7077DE29" w14:textId="77777777" w:rsidR="009516E7" w:rsidRDefault="0058777D">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 xml:space="preserve">s Proposal </w:t>
      </w:r>
      <w:r>
        <w:rPr>
          <w:rFonts w:ascii="Times New Roman" w:eastAsiaTheme="minorEastAsia" w:hAnsi="Times New Roman" w:cs="Times New Roman" w:hint="eastAsia"/>
          <w:i/>
          <w:iCs/>
          <w:szCs w:val="21"/>
          <w:highlight w:val="magenta"/>
          <w:u w:val="single"/>
          <w:lang w:val="en-GB"/>
        </w:rPr>
        <w:t>2</w:t>
      </w:r>
      <w:r>
        <w:rPr>
          <w:rFonts w:ascii="Times New Roman" w:hAnsi="Times New Roman" w:cs="Times New Roman" w:hint="eastAsia"/>
          <w:i/>
          <w:iCs/>
          <w:szCs w:val="21"/>
          <w:highlight w:val="magenta"/>
          <w:u w:val="single"/>
          <w:lang w:val="en-GB"/>
        </w:rPr>
        <w:t>-1:</w:t>
      </w:r>
    </w:p>
    <w:p w14:paraId="4192CBFF"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b/>
          <w:bCs/>
          <w:i/>
          <w:iCs/>
          <w:szCs w:val="21"/>
          <w:lang w:val="en-GB"/>
        </w:rPr>
        <w:t>Support PUSCH repetitions scheduled by DCI format 0_0 with C-RNTI both before and after receiving RRCReconfiguration.</w:t>
      </w:r>
    </w:p>
    <w:p w14:paraId="37A8CE47"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2-1</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196"/>
        <w:gridCol w:w="604"/>
        <w:gridCol w:w="8010"/>
      </w:tblGrid>
      <w:tr w:rsidR="009516E7" w14:paraId="2ED25166" w14:textId="77777777">
        <w:tc>
          <w:tcPr>
            <w:tcW w:w="1196" w:type="dxa"/>
            <w:vAlign w:val="center"/>
          </w:tcPr>
          <w:p w14:paraId="61FE4F0F"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604" w:type="dxa"/>
          </w:tcPr>
          <w:p w14:paraId="742BE769"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8010" w:type="dxa"/>
            <w:vAlign w:val="center"/>
          </w:tcPr>
          <w:p w14:paraId="535995BD"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3FDFD363" w14:textId="77777777">
        <w:tc>
          <w:tcPr>
            <w:tcW w:w="1196" w:type="dxa"/>
            <w:vAlign w:val="center"/>
          </w:tcPr>
          <w:p w14:paraId="55897272"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Spreadtrum</w:t>
            </w:r>
          </w:p>
        </w:tc>
        <w:tc>
          <w:tcPr>
            <w:tcW w:w="604" w:type="dxa"/>
          </w:tcPr>
          <w:p w14:paraId="14F868B1"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10" w:type="dxa"/>
            <w:vAlign w:val="center"/>
          </w:tcPr>
          <w:p w14:paraId="18D509A6" w14:textId="77777777" w:rsidR="009516E7" w:rsidRDefault="009516E7">
            <w:pPr>
              <w:spacing w:after="0" w:line="312" w:lineRule="auto"/>
              <w:rPr>
                <w:rFonts w:ascii="Times New Roman" w:hAnsi="Times New Roman" w:cs="Times New Roman"/>
                <w:bCs/>
                <w:szCs w:val="21"/>
                <w:lang w:val="en-GB"/>
              </w:rPr>
            </w:pPr>
          </w:p>
        </w:tc>
      </w:tr>
      <w:tr w:rsidR="009516E7" w14:paraId="36102F6A" w14:textId="77777777">
        <w:tc>
          <w:tcPr>
            <w:tcW w:w="1196" w:type="dxa"/>
            <w:vAlign w:val="center"/>
          </w:tcPr>
          <w:p w14:paraId="08BD4BA5"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Ofinno</w:t>
            </w:r>
          </w:p>
        </w:tc>
        <w:tc>
          <w:tcPr>
            <w:tcW w:w="604" w:type="dxa"/>
          </w:tcPr>
          <w:p w14:paraId="610BA1C7"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Y</w:t>
            </w:r>
          </w:p>
        </w:tc>
        <w:tc>
          <w:tcPr>
            <w:tcW w:w="8010" w:type="dxa"/>
            <w:vAlign w:val="center"/>
          </w:tcPr>
          <w:p w14:paraId="164A28E9" w14:textId="77777777" w:rsidR="009516E7" w:rsidRDefault="009516E7">
            <w:pPr>
              <w:spacing w:after="0" w:line="312" w:lineRule="auto"/>
              <w:rPr>
                <w:rFonts w:ascii="Times New Roman" w:hAnsi="Times New Roman" w:cs="Times New Roman"/>
                <w:bCs/>
                <w:szCs w:val="21"/>
                <w:lang w:val="en-GB"/>
              </w:rPr>
            </w:pPr>
          </w:p>
        </w:tc>
      </w:tr>
      <w:tr w:rsidR="009516E7" w14:paraId="342238C3" w14:textId="77777777">
        <w:tc>
          <w:tcPr>
            <w:tcW w:w="1196" w:type="dxa"/>
            <w:vAlign w:val="center"/>
          </w:tcPr>
          <w:p w14:paraId="25F7B4E6"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vivo</w:t>
            </w:r>
          </w:p>
        </w:tc>
        <w:tc>
          <w:tcPr>
            <w:tcW w:w="604" w:type="dxa"/>
          </w:tcPr>
          <w:p w14:paraId="2AE3A8A8"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Y</w:t>
            </w:r>
          </w:p>
        </w:tc>
        <w:tc>
          <w:tcPr>
            <w:tcW w:w="8010" w:type="dxa"/>
            <w:vAlign w:val="center"/>
          </w:tcPr>
          <w:p w14:paraId="7ACA0B58" w14:textId="77777777" w:rsidR="009516E7" w:rsidRDefault="009516E7">
            <w:pPr>
              <w:spacing w:after="0" w:line="312" w:lineRule="auto"/>
              <w:rPr>
                <w:rFonts w:ascii="Times New Roman" w:hAnsi="Times New Roman" w:cs="Times New Roman"/>
                <w:bCs/>
                <w:szCs w:val="21"/>
                <w:lang w:val="en-GB"/>
              </w:rPr>
            </w:pPr>
          </w:p>
        </w:tc>
      </w:tr>
      <w:tr w:rsidR="009516E7" w14:paraId="606F850D" w14:textId="77777777">
        <w:tc>
          <w:tcPr>
            <w:tcW w:w="1196" w:type="dxa"/>
            <w:vAlign w:val="center"/>
          </w:tcPr>
          <w:p w14:paraId="1FE86C2E"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bCs/>
                <w:szCs w:val="21"/>
                <w:lang w:val="en-GB"/>
              </w:rPr>
              <w:t>Sharp</w:t>
            </w:r>
          </w:p>
        </w:tc>
        <w:tc>
          <w:tcPr>
            <w:tcW w:w="604" w:type="dxa"/>
          </w:tcPr>
          <w:p w14:paraId="328AE44C" w14:textId="77777777" w:rsidR="009516E7" w:rsidRDefault="0058777D">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bCs/>
                <w:szCs w:val="21"/>
                <w:lang w:val="en-GB"/>
              </w:rPr>
              <w:t>Y</w:t>
            </w:r>
          </w:p>
        </w:tc>
        <w:tc>
          <w:tcPr>
            <w:tcW w:w="8010" w:type="dxa"/>
            <w:vAlign w:val="center"/>
          </w:tcPr>
          <w:p w14:paraId="15650B4F"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We support this proposal. </w:t>
            </w:r>
          </w:p>
        </w:tc>
      </w:tr>
      <w:tr w:rsidR="009516E7" w14:paraId="43262237" w14:textId="77777777">
        <w:tc>
          <w:tcPr>
            <w:tcW w:w="1196" w:type="dxa"/>
            <w:vAlign w:val="center"/>
          </w:tcPr>
          <w:p w14:paraId="31503C22"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Ericsson</w:t>
            </w:r>
          </w:p>
        </w:tc>
        <w:tc>
          <w:tcPr>
            <w:tcW w:w="604" w:type="dxa"/>
          </w:tcPr>
          <w:p w14:paraId="6E1FBA38"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5237D653"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We do not see a strict necessity to support PUSCH repetition after </w:t>
            </w:r>
            <w:r>
              <w:rPr>
                <w:rFonts w:ascii="Times New Roman" w:hAnsi="Times New Roman" w:cs="Times New Roman"/>
                <w:bCs/>
                <w:i/>
                <w:iCs/>
                <w:szCs w:val="21"/>
                <w:lang w:val="en-GB"/>
              </w:rPr>
              <w:t>RRCReconfiguration</w:t>
            </w:r>
            <w:r>
              <w:rPr>
                <w:rFonts w:ascii="Times New Roman" w:hAnsi="Times New Roman" w:cs="Times New Roman"/>
                <w:bCs/>
                <w:szCs w:val="21"/>
                <w:lang w:val="en-GB"/>
              </w:rPr>
              <w:t xml:space="preserve">. However, given the majority view, we are fine with the proposal, provided that a unified mechanism is supported for both before and after </w:t>
            </w:r>
            <w:r>
              <w:rPr>
                <w:rFonts w:ascii="Times New Roman" w:hAnsi="Times New Roman" w:cs="Times New Roman"/>
                <w:bCs/>
                <w:i/>
                <w:iCs/>
                <w:szCs w:val="21"/>
                <w:lang w:val="en-GB"/>
              </w:rPr>
              <w:t>RRCReconfiguration</w:t>
            </w:r>
            <w:r>
              <w:rPr>
                <w:rFonts w:ascii="Times New Roman" w:hAnsi="Times New Roman" w:cs="Times New Roman"/>
                <w:bCs/>
                <w:szCs w:val="21"/>
                <w:lang w:val="en-GB"/>
              </w:rPr>
              <w:t>.</w:t>
            </w:r>
          </w:p>
        </w:tc>
      </w:tr>
      <w:tr w:rsidR="009516E7" w14:paraId="1E3E7A37" w14:textId="77777777">
        <w:tc>
          <w:tcPr>
            <w:tcW w:w="1196" w:type="dxa"/>
            <w:vAlign w:val="center"/>
          </w:tcPr>
          <w:p w14:paraId="28FB7FAF" w14:textId="77777777" w:rsidR="009516E7" w:rsidRDefault="0058777D">
            <w:pPr>
              <w:spacing w:after="0" w:line="312" w:lineRule="auto"/>
              <w:rPr>
                <w:rFonts w:ascii="Times New Roman" w:hAnsi="Times New Roman" w:cs="Times New Roman"/>
                <w:bCs/>
                <w:szCs w:val="21"/>
              </w:rPr>
            </w:pPr>
            <w:r>
              <w:rPr>
                <w:rFonts w:ascii="Times New Roman" w:eastAsia="MS Mincho" w:hAnsi="Times New Roman" w:cs="Times New Roman" w:hint="eastAsia"/>
                <w:bCs/>
                <w:szCs w:val="21"/>
                <w:lang w:val="en-GB" w:eastAsia="ja-JP"/>
              </w:rPr>
              <w:t>NTT DOCOMO</w:t>
            </w:r>
          </w:p>
        </w:tc>
        <w:tc>
          <w:tcPr>
            <w:tcW w:w="604" w:type="dxa"/>
          </w:tcPr>
          <w:p w14:paraId="535E1F09"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Y</w:t>
            </w:r>
          </w:p>
        </w:tc>
        <w:tc>
          <w:tcPr>
            <w:tcW w:w="8010" w:type="dxa"/>
            <w:vAlign w:val="center"/>
          </w:tcPr>
          <w:p w14:paraId="5CD97A87" w14:textId="77777777" w:rsidR="009516E7" w:rsidRDefault="009516E7">
            <w:pPr>
              <w:spacing w:after="0" w:line="312" w:lineRule="auto"/>
              <w:rPr>
                <w:rFonts w:ascii="Times New Roman" w:hAnsi="Times New Roman" w:cs="Times New Roman"/>
                <w:bCs/>
                <w:szCs w:val="21"/>
                <w:lang w:val="en-GB"/>
              </w:rPr>
            </w:pPr>
          </w:p>
        </w:tc>
      </w:tr>
      <w:tr w:rsidR="009516E7" w14:paraId="1804488F" w14:textId="77777777">
        <w:tc>
          <w:tcPr>
            <w:tcW w:w="1196" w:type="dxa"/>
            <w:vAlign w:val="center"/>
          </w:tcPr>
          <w:p w14:paraId="5DE35C68"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ITRI</w:t>
            </w:r>
          </w:p>
        </w:tc>
        <w:tc>
          <w:tcPr>
            <w:tcW w:w="604" w:type="dxa"/>
          </w:tcPr>
          <w:p w14:paraId="765CE61B"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Y</w:t>
            </w:r>
          </w:p>
        </w:tc>
        <w:tc>
          <w:tcPr>
            <w:tcW w:w="8010" w:type="dxa"/>
            <w:vAlign w:val="center"/>
          </w:tcPr>
          <w:p w14:paraId="64F4A253" w14:textId="77777777" w:rsidR="009516E7" w:rsidRDefault="009516E7">
            <w:pPr>
              <w:spacing w:after="0" w:line="312" w:lineRule="auto"/>
              <w:rPr>
                <w:rFonts w:ascii="Times New Roman" w:hAnsi="Times New Roman" w:cs="Times New Roman"/>
                <w:bCs/>
                <w:szCs w:val="21"/>
                <w:lang w:val="en-GB"/>
              </w:rPr>
            </w:pPr>
          </w:p>
        </w:tc>
      </w:tr>
      <w:tr w:rsidR="009516E7" w14:paraId="578E4F01" w14:textId="77777777">
        <w:tc>
          <w:tcPr>
            <w:tcW w:w="1196" w:type="dxa"/>
            <w:vAlign w:val="center"/>
          </w:tcPr>
          <w:p w14:paraId="776059D5"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hAnsi="Times New Roman" w:cs="Times New Roman"/>
                <w:bCs/>
                <w:szCs w:val="21"/>
                <w:lang w:val="en-GB"/>
              </w:rPr>
              <w:t>L</w:t>
            </w:r>
            <w:r>
              <w:rPr>
                <w:rFonts w:ascii="Times New Roman" w:hAnsi="Times New Roman" w:cs="Times New Roman" w:hint="eastAsia"/>
                <w:bCs/>
                <w:szCs w:val="21"/>
                <w:lang w:val="en-GB"/>
              </w:rPr>
              <w:t xml:space="preserve">enovo </w:t>
            </w:r>
          </w:p>
        </w:tc>
        <w:tc>
          <w:tcPr>
            <w:tcW w:w="604" w:type="dxa"/>
          </w:tcPr>
          <w:p w14:paraId="46632FF2"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Y</w:t>
            </w:r>
          </w:p>
        </w:tc>
        <w:tc>
          <w:tcPr>
            <w:tcW w:w="8010" w:type="dxa"/>
            <w:vAlign w:val="center"/>
          </w:tcPr>
          <w:p w14:paraId="66334296"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S</w:t>
            </w:r>
            <w:r>
              <w:rPr>
                <w:rFonts w:ascii="Times New Roman" w:hAnsi="Times New Roman" w:cs="Times New Roman" w:hint="eastAsia"/>
                <w:bCs/>
                <w:szCs w:val="21"/>
                <w:lang w:val="en-GB"/>
              </w:rPr>
              <w:t>upport.</w:t>
            </w:r>
          </w:p>
        </w:tc>
      </w:tr>
      <w:tr w:rsidR="009516E7" w14:paraId="05CE076B" w14:textId="77777777">
        <w:tc>
          <w:tcPr>
            <w:tcW w:w="1196" w:type="dxa"/>
            <w:vAlign w:val="center"/>
          </w:tcPr>
          <w:p w14:paraId="0979C364"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604" w:type="dxa"/>
          </w:tcPr>
          <w:p w14:paraId="1F4987A1"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62E4FD15"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We support the FL proposal.</w:t>
            </w:r>
          </w:p>
        </w:tc>
      </w:tr>
      <w:tr w:rsidR="009516E7" w14:paraId="7272D40F" w14:textId="77777777">
        <w:tc>
          <w:tcPr>
            <w:tcW w:w="1196" w:type="dxa"/>
            <w:vAlign w:val="center"/>
          </w:tcPr>
          <w:p w14:paraId="4BFF3FDB"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rPr>
              <w:t>ZTE</w:t>
            </w:r>
          </w:p>
        </w:tc>
        <w:tc>
          <w:tcPr>
            <w:tcW w:w="604" w:type="dxa"/>
          </w:tcPr>
          <w:p w14:paraId="1A417FF0"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rPr>
              <w:t>Y</w:t>
            </w:r>
          </w:p>
        </w:tc>
        <w:tc>
          <w:tcPr>
            <w:tcW w:w="8010" w:type="dxa"/>
            <w:vAlign w:val="center"/>
          </w:tcPr>
          <w:p w14:paraId="5DD5E9AF" w14:textId="77777777" w:rsidR="009516E7" w:rsidRDefault="009516E7">
            <w:pPr>
              <w:spacing w:after="0" w:line="312" w:lineRule="auto"/>
              <w:rPr>
                <w:rFonts w:ascii="Times New Roman" w:hAnsi="Times New Roman" w:cs="Times New Roman"/>
                <w:bCs/>
                <w:szCs w:val="21"/>
                <w:lang w:val="en-GB"/>
              </w:rPr>
            </w:pPr>
          </w:p>
        </w:tc>
      </w:tr>
      <w:tr w:rsidR="000B40C7" w14:paraId="12B34225" w14:textId="77777777">
        <w:tc>
          <w:tcPr>
            <w:tcW w:w="1196" w:type="dxa"/>
            <w:vAlign w:val="center"/>
          </w:tcPr>
          <w:p w14:paraId="2C672778" w14:textId="66DC8B02" w:rsidR="000B40C7" w:rsidRDefault="000B40C7" w:rsidP="000B40C7">
            <w:pPr>
              <w:spacing w:after="0" w:line="312" w:lineRule="auto"/>
              <w:rPr>
                <w:rFonts w:ascii="Times New Roman" w:hAnsi="Times New Roman" w:cs="Times New Roman"/>
                <w:bCs/>
                <w:szCs w:val="21"/>
              </w:rPr>
            </w:pPr>
            <w:r>
              <w:rPr>
                <w:rFonts w:ascii="Times New Roman" w:hAnsi="Times New Roman" w:cs="Times New Roman" w:hint="eastAsia"/>
                <w:bCs/>
                <w:szCs w:val="21"/>
                <w:lang w:val="en-GB"/>
              </w:rPr>
              <w:t>CATT</w:t>
            </w:r>
          </w:p>
        </w:tc>
        <w:tc>
          <w:tcPr>
            <w:tcW w:w="604" w:type="dxa"/>
          </w:tcPr>
          <w:p w14:paraId="0C61EDDB" w14:textId="35CDA6EA" w:rsidR="000B40C7" w:rsidRDefault="000B40C7" w:rsidP="000B40C7">
            <w:pPr>
              <w:spacing w:after="0" w:line="312" w:lineRule="auto"/>
              <w:rPr>
                <w:rFonts w:ascii="Times New Roman" w:hAnsi="Times New Roman" w:cs="Times New Roman"/>
                <w:bCs/>
                <w:szCs w:val="21"/>
              </w:rPr>
            </w:pPr>
            <w:r>
              <w:rPr>
                <w:rFonts w:ascii="Times New Roman" w:hAnsi="Times New Roman" w:cs="Times New Roman" w:hint="eastAsia"/>
                <w:bCs/>
                <w:szCs w:val="21"/>
                <w:lang w:val="en-GB"/>
              </w:rPr>
              <w:t>Y</w:t>
            </w:r>
          </w:p>
        </w:tc>
        <w:tc>
          <w:tcPr>
            <w:tcW w:w="8010" w:type="dxa"/>
            <w:vAlign w:val="center"/>
          </w:tcPr>
          <w:p w14:paraId="23EE9412" w14:textId="77777777" w:rsidR="000B40C7" w:rsidRDefault="000B40C7" w:rsidP="000B40C7">
            <w:pPr>
              <w:spacing w:after="0" w:line="312" w:lineRule="auto"/>
              <w:rPr>
                <w:rFonts w:ascii="Times New Roman" w:hAnsi="Times New Roman" w:cs="Times New Roman"/>
                <w:bCs/>
                <w:szCs w:val="21"/>
                <w:lang w:val="en-GB"/>
              </w:rPr>
            </w:pPr>
          </w:p>
        </w:tc>
      </w:tr>
      <w:tr w:rsidR="00295695" w14:paraId="0AD43138" w14:textId="77777777">
        <w:tc>
          <w:tcPr>
            <w:tcW w:w="1196" w:type="dxa"/>
            <w:vAlign w:val="center"/>
          </w:tcPr>
          <w:p w14:paraId="4FA519A0" w14:textId="09755BE0" w:rsidR="00295695" w:rsidRDefault="00295695" w:rsidP="00295695">
            <w:pPr>
              <w:spacing w:after="0" w:line="312" w:lineRule="auto"/>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ETRI</w:t>
            </w:r>
          </w:p>
        </w:tc>
        <w:tc>
          <w:tcPr>
            <w:tcW w:w="604" w:type="dxa"/>
          </w:tcPr>
          <w:p w14:paraId="0BD4EC1D" w14:textId="7652472F" w:rsidR="00295695" w:rsidRDefault="00295695" w:rsidP="00295695">
            <w:pPr>
              <w:spacing w:after="0" w:line="312" w:lineRule="auto"/>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Y</w:t>
            </w:r>
          </w:p>
        </w:tc>
        <w:tc>
          <w:tcPr>
            <w:tcW w:w="8010" w:type="dxa"/>
            <w:vAlign w:val="center"/>
          </w:tcPr>
          <w:p w14:paraId="0272D7FA" w14:textId="4D81D9B9" w:rsidR="00295695" w:rsidRDefault="00295695" w:rsidP="00295695">
            <w:pPr>
              <w:spacing w:after="0" w:line="312" w:lineRule="auto"/>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Support the proposal.</w:t>
            </w:r>
          </w:p>
        </w:tc>
      </w:tr>
      <w:tr w:rsidR="001A5BEC" w14:paraId="150071DE" w14:textId="77777777">
        <w:tc>
          <w:tcPr>
            <w:tcW w:w="1196" w:type="dxa"/>
            <w:vAlign w:val="center"/>
          </w:tcPr>
          <w:p w14:paraId="551D0302" w14:textId="0E158F5A" w:rsidR="001A5BEC" w:rsidRDefault="001A5BEC" w:rsidP="001A5BEC">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rPr>
              <w:t>O</w:t>
            </w:r>
            <w:r>
              <w:rPr>
                <w:rFonts w:ascii="Times New Roman" w:hAnsi="Times New Roman" w:cs="Times New Roman"/>
                <w:bCs/>
                <w:szCs w:val="21"/>
              </w:rPr>
              <w:t>PPO</w:t>
            </w:r>
          </w:p>
        </w:tc>
        <w:tc>
          <w:tcPr>
            <w:tcW w:w="604" w:type="dxa"/>
          </w:tcPr>
          <w:p w14:paraId="550943A2" w14:textId="6C292F28" w:rsidR="001A5BEC" w:rsidRDefault="001A5BEC" w:rsidP="001A5BEC">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rPr>
              <w:t>N</w:t>
            </w:r>
          </w:p>
        </w:tc>
        <w:tc>
          <w:tcPr>
            <w:tcW w:w="8010" w:type="dxa"/>
            <w:vAlign w:val="center"/>
          </w:tcPr>
          <w:p w14:paraId="5F748ADF" w14:textId="03030BF8" w:rsidR="001A5BEC" w:rsidRDefault="001A5BEC" w:rsidP="001A5BEC">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W</w:t>
            </w:r>
            <w:r>
              <w:rPr>
                <w:rFonts w:ascii="Times New Roman" w:hAnsi="Times New Roman" w:cs="Times New Roman"/>
                <w:bCs/>
                <w:szCs w:val="21"/>
                <w:lang w:val="en-GB"/>
              </w:rPr>
              <w:t>e should clarify it in Plenary</w:t>
            </w:r>
          </w:p>
        </w:tc>
      </w:tr>
      <w:tr w:rsidR="00345A28" w14:paraId="2D638B9D" w14:textId="77777777">
        <w:tc>
          <w:tcPr>
            <w:tcW w:w="1196" w:type="dxa"/>
            <w:vAlign w:val="center"/>
          </w:tcPr>
          <w:p w14:paraId="5FFC93B7" w14:textId="52C95512" w:rsidR="00345A28" w:rsidRDefault="00345A28" w:rsidP="00345A28">
            <w:pPr>
              <w:spacing w:after="0" w:line="312" w:lineRule="auto"/>
              <w:rPr>
                <w:rFonts w:ascii="Times New Roman" w:hAnsi="Times New Roman" w:cs="Times New Roman"/>
                <w:bCs/>
                <w:szCs w:val="21"/>
              </w:rPr>
            </w:pPr>
            <w:r>
              <w:rPr>
                <w:rFonts w:ascii="Times New Roman" w:hAnsi="Times New Roman" w:cs="Times New Roman"/>
                <w:bCs/>
                <w:szCs w:val="21"/>
                <w:lang w:val="en-GB"/>
              </w:rPr>
              <w:t>Nokia</w:t>
            </w:r>
          </w:p>
        </w:tc>
        <w:tc>
          <w:tcPr>
            <w:tcW w:w="604" w:type="dxa"/>
          </w:tcPr>
          <w:p w14:paraId="77BBC0F3" w14:textId="10D16A29" w:rsidR="00345A28" w:rsidRDefault="00345A28" w:rsidP="00345A28">
            <w:pPr>
              <w:spacing w:after="0" w:line="312" w:lineRule="auto"/>
              <w:rPr>
                <w:rFonts w:ascii="Times New Roman" w:hAnsi="Times New Roman" w:cs="Times New Roman"/>
                <w:bCs/>
                <w:szCs w:val="21"/>
              </w:rPr>
            </w:pPr>
            <w:r>
              <w:rPr>
                <w:rFonts w:ascii="Times New Roman" w:hAnsi="Times New Roman" w:cs="Times New Roman"/>
                <w:bCs/>
                <w:szCs w:val="21"/>
                <w:lang w:val="en-GB"/>
              </w:rPr>
              <w:t>Y</w:t>
            </w:r>
          </w:p>
        </w:tc>
        <w:tc>
          <w:tcPr>
            <w:tcW w:w="8010" w:type="dxa"/>
            <w:vAlign w:val="center"/>
          </w:tcPr>
          <w:p w14:paraId="78E61293" w14:textId="4CE25978" w:rsidR="00345A28" w:rsidRDefault="00345A28" w:rsidP="00345A28">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support</w:t>
            </w:r>
          </w:p>
        </w:tc>
      </w:tr>
      <w:tr w:rsidR="00A974F7" w14:paraId="6EF4882A" w14:textId="77777777">
        <w:tc>
          <w:tcPr>
            <w:tcW w:w="1196" w:type="dxa"/>
            <w:vAlign w:val="center"/>
          </w:tcPr>
          <w:p w14:paraId="04B99D5B" w14:textId="457E7795" w:rsidR="00A974F7" w:rsidRDefault="00A974F7" w:rsidP="00A974F7">
            <w:pPr>
              <w:spacing w:after="0" w:line="312" w:lineRule="auto"/>
              <w:rPr>
                <w:rFonts w:ascii="Times New Roman" w:hAnsi="Times New Roman" w:cs="Times New Roman"/>
                <w:bCs/>
                <w:szCs w:val="21"/>
                <w:lang w:val="en-GB"/>
              </w:rPr>
            </w:pPr>
            <w:r>
              <w:rPr>
                <w:rFonts w:ascii="Times New Roman" w:hAnsi="Times New Roman" w:cs="Times New Roman"/>
                <w:bCs/>
                <w:szCs w:val="21"/>
              </w:rPr>
              <w:t>Panasonic</w:t>
            </w:r>
          </w:p>
        </w:tc>
        <w:tc>
          <w:tcPr>
            <w:tcW w:w="604" w:type="dxa"/>
          </w:tcPr>
          <w:p w14:paraId="5FD6702B" w14:textId="53F33465" w:rsidR="00A974F7" w:rsidRDefault="00A974F7" w:rsidP="00A974F7">
            <w:pPr>
              <w:spacing w:after="0" w:line="312" w:lineRule="auto"/>
              <w:rPr>
                <w:rFonts w:ascii="Times New Roman" w:hAnsi="Times New Roman" w:cs="Times New Roman"/>
                <w:bCs/>
                <w:szCs w:val="21"/>
                <w:lang w:val="en-GB"/>
              </w:rPr>
            </w:pPr>
            <w:r>
              <w:rPr>
                <w:rFonts w:ascii="Times New Roman" w:hAnsi="Times New Roman" w:cs="Times New Roman"/>
                <w:bCs/>
                <w:szCs w:val="21"/>
              </w:rPr>
              <w:t>Y</w:t>
            </w:r>
          </w:p>
        </w:tc>
        <w:tc>
          <w:tcPr>
            <w:tcW w:w="8010" w:type="dxa"/>
            <w:vAlign w:val="center"/>
          </w:tcPr>
          <w:p w14:paraId="4099FFBB" w14:textId="77777777" w:rsidR="00A974F7" w:rsidRDefault="00A974F7" w:rsidP="00A974F7">
            <w:pPr>
              <w:spacing w:after="0" w:line="312" w:lineRule="auto"/>
              <w:rPr>
                <w:rFonts w:ascii="Times New Roman" w:hAnsi="Times New Roman" w:cs="Times New Roman"/>
                <w:bCs/>
                <w:szCs w:val="21"/>
                <w:lang w:val="en-GB"/>
              </w:rPr>
            </w:pPr>
          </w:p>
        </w:tc>
      </w:tr>
      <w:tr w:rsidR="002A0F72" w14:paraId="64C0553B" w14:textId="77777777">
        <w:tc>
          <w:tcPr>
            <w:tcW w:w="1196" w:type="dxa"/>
            <w:vAlign w:val="center"/>
          </w:tcPr>
          <w:p w14:paraId="1579ABF8" w14:textId="325C00C2" w:rsidR="002A0F72" w:rsidRDefault="002A0F72" w:rsidP="002A0F72">
            <w:pPr>
              <w:spacing w:after="0" w:line="312" w:lineRule="auto"/>
              <w:rPr>
                <w:rFonts w:ascii="Times New Roman" w:hAnsi="Times New Roman" w:cs="Times New Roman"/>
                <w:bCs/>
                <w:szCs w:val="21"/>
              </w:rPr>
            </w:pPr>
            <w:r>
              <w:rPr>
                <w:rFonts w:ascii="Times New Roman" w:hAnsi="Times New Roman" w:cs="Times New Roman"/>
                <w:bCs/>
                <w:szCs w:val="21"/>
                <w:lang w:val="en-GB"/>
              </w:rPr>
              <w:t>S</w:t>
            </w:r>
            <w:r>
              <w:rPr>
                <w:rFonts w:ascii="Times New Roman" w:hAnsi="Times New Roman" w:cs="Times New Roman" w:hint="eastAsia"/>
                <w:bCs/>
                <w:szCs w:val="21"/>
                <w:lang w:val="en-GB"/>
              </w:rPr>
              <w:t>amsung</w:t>
            </w:r>
          </w:p>
        </w:tc>
        <w:tc>
          <w:tcPr>
            <w:tcW w:w="604" w:type="dxa"/>
          </w:tcPr>
          <w:p w14:paraId="77C70EA0" w14:textId="0E95E1AE" w:rsidR="002A0F72" w:rsidRDefault="002A0F72" w:rsidP="002A0F72">
            <w:pPr>
              <w:spacing w:after="0" w:line="312" w:lineRule="auto"/>
              <w:rPr>
                <w:rFonts w:ascii="Times New Roman" w:hAnsi="Times New Roman" w:cs="Times New Roman"/>
                <w:bCs/>
                <w:szCs w:val="21"/>
              </w:rPr>
            </w:pPr>
            <w:r>
              <w:rPr>
                <w:rFonts w:ascii="Times New Roman" w:hAnsi="Times New Roman" w:cs="Times New Roman" w:hint="eastAsia"/>
                <w:bCs/>
                <w:szCs w:val="21"/>
                <w:lang w:val="en-GB"/>
              </w:rPr>
              <w:t>Y</w:t>
            </w:r>
          </w:p>
        </w:tc>
        <w:tc>
          <w:tcPr>
            <w:tcW w:w="8010" w:type="dxa"/>
            <w:vAlign w:val="center"/>
          </w:tcPr>
          <w:p w14:paraId="2A88FF8C" w14:textId="26FF8EF7" w:rsidR="002A0F72" w:rsidRDefault="002A0F72" w:rsidP="002A0F72">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S</w:t>
            </w:r>
            <w:r>
              <w:rPr>
                <w:rFonts w:ascii="Times New Roman" w:hAnsi="Times New Roman" w:cs="Times New Roman" w:hint="eastAsia"/>
                <w:bCs/>
                <w:szCs w:val="21"/>
                <w:lang w:val="en-GB"/>
              </w:rPr>
              <w:t>upport</w:t>
            </w:r>
            <w:r>
              <w:rPr>
                <w:rFonts w:ascii="Times New Roman" w:hAnsi="Times New Roman" w:cs="Times New Roman"/>
                <w:bCs/>
                <w:szCs w:val="21"/>
                <w:lang w:val="en-GB"/>
              </w:rPr>
              <w:t xml:space="preserve"> </w:t>
            </w:r>
          </w:p>
        </w:tc>
      </w:tr>
      <w:tr w:rsidR="00674A66" w14:paraId="039563BD" w14:textId="77777777">
        <w:tc>
          <w:tcPr>
            <w:tcW w:w="1196" w:type="dxa"/>
            <w:vAlign w:val="center"/>
          </w:tcPr>
          <w:p w14:paraId="1EC627D6" w14:textId="209CF8F1" w:rsidR="00674A66" w:rsidRDefault="00674A66" w:rsidP="00674A66">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QC</w:t>
            </w:r>
          </w:p>
        </w:tc>
        <w:tc>
          <w:tcPr>
            <w:tcW w:w="604" w:type="dxa"/>
          </w:tcPr>
          <w:p w14:paraId="32F2F517" w14:textId="4106E9A0" w:rsidR="00674A66" w:rsidRDefault="00674A66" w:rsidP="00674A66">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2DB13D9C" w14:textId="77777777" w:rsidR="00674A66" w:rsidRDefault="00674A66" w:rsidP="00674A66">
            <w:pPr>
              <w:spacing w:after="0" w:line="312" w:lineRule="auto"/>
              <w:rPr>
                <w:rFonts w:ascii="Times New Roman" w:hAnsi="Times New Roman" w:cs="Times New Roman"/>
                <w:bCs/>
                <w:szCs w:val="21"/>
                <w:lang w:val="en-GB"/>
              </w:rPr>
            </w:pPr>
          </w:p>
        </w:tc>
      </w:tr>
      <w:tr w:rsidR="00F36F59" w14:paraId="2007A1E6" w14:textId="77777777">
        <w:tc>
          <w:tcPr>
            <w:tcW w:w="1196" w:type="dxa"/>
            <w:vAlign w:val="center"/>
          </w:tcPr>
          <w:p w14:paraId="0899C65C" w14:textId="2967B353" w:rsidR="00F36F59" w:rsidRDefault="00F36F59" w:rsidP="00F36F59">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Huawei, HiSilicon</w:t>
            </w:r>
          </w:p>
        </w:tc>
        <w:tc>
          <w:tcPr>
            <w:tcW w:w="604" w:type="dxa"/>
          </w:tcPr>
          <w:p w14:paraId="0E5B6A9A" w14:textId="0A574CCD" w:rsidR="00F36F59" w:rsidRDefault="00F36F59" w:rsidP="00F36F59">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w:t>
            </w:r>
          </w:p>
        </w:tc>
        <w:tc>
          <w:tcPr>
            <w:tcW w:w="8010" w:type="dxa"/>
            <w:vAlign w:val="center"/>
          </w:tcPr>
          <w:p w14:paraId="5229F930" w14:textId="77777777" w:rsidR="00F36F59" w:rsidRPr="009F5211" w:rsidRDefault="00F36F59" w:rsidP="00F36F59">
            <w:pPr>
              <w:spacing w:after="0" w:line="312" w:lineRule="auto"/>
              <w:rPr>
                <w:rFonts w:ascii="Times New Roman" w:hAnsi="Times New Roman" w:cs="Times New Roman"/>
                <w:bCs/>
                <w:sz w:val="22"/>
                <w:lang w:val="en-GB"/>
              </w:rPr>
            </w:pPr>
            <w:r w:rsidRPr="009F5211">
              <w:rPr>
                <w:rFonts w:ascii="Times New Roman" w:hAnsi="Times New Roman" w:cs="Times New Roman"/>
                <w:bCs/>
                <w:sz w:val="22"/>
                <w:lang w:val="en-GB"/>
              </w:rPr>
              <w:t xml:space="preserve">In our view, a single mechanism might be challenging since certain signaling or mechanisms which are required for the scenario </w:t>
            </w:r>
            <w:r w:rsidRPr="009F5211">
              <w:rPr>
                <w:rFonts w:ascii="Times New Roman" w:hAnsi="Times New Roman" w:cs="Times New Roman" w:hint="eastAsia"/>
                <w:bCs/>
                <w:sz w:val="22"/>
                <w:lang w:val="en-GB"/>
              </w:rPr>
              <w:t>before RRC</w:t>
            </w:r>
            <w:r w:rsidRPr="009F5211">
              <w:rPr>
                <w:rFonts w:ascii="Times New Roman" w:hAnsi="Times New Roman" w:cs="Times New Roman"/>
                <w:bCs/>
                <w:sz w:val="22"/>
                <w:lang w:val="en-GB"/>
              </w:rPr>
              <w:t>R</w:t>
            </w:r>
            <w:r w:rsidRPr="009F5211">
              <w:rPr>
                <w:rFonts w:ascii="Times New Roman" w:hAnsi="Times New Roman" w:cs="Times New Roman" w:hint="eastAsia"/>
                <w:bCs/>
                <w:sz w:val="22"/>
                <w:lang w:val="en-GB"/>
              </w:rPr>
              <w:t>econfiguration</w:t>
            </w:r>
            <w:r w:rsidRPr="009F5211">
              <w:rPr>
                <w:rFonts w:ascii="Times New Roman" w:hAnsi="Times New Roman" w:cs="Times New Roman"/>
                <w:bCs/>
                <w:sz w:val="22"/>
                <w:lang w:val="en-GB"/>
              </w:rPr>
              <w:t xml:space="preserve"> are not required after </w:t>
            </w:r>
            <w:r w:rsidRPr="009F5211">
              <w:rPr>
                <w:rFonts w:ascii="Times New Roman" w:hAnsi="Times New Roman" w:cs="Times New Roman" w:hint="eastAsia"/>
                <w:bCs/>
                <w:sz w:val="22"/>
                <w:lang w:val="en-GB"/>
              </w:rPr>
              <w:t>RRC</w:t>
            </w:r>
            <w:r w:rsidRPr="009F5211">
              <w:rPr>
                <w:rFonts w:ascii="Times New Roman" w:hAnsi="Times New Roman" w:cs="Times New Roman"/>
                <w:bCs/>
                <w:sz w:val="22"/>
                <w:lang w:val="en-GB"/>
              </w:rPr>
              <w:t>R</w:t>
            </w:r>
            <w:r w:rsidRPr="009F5211">
              <w:rPr>
                <w:rFonts w:ascii="Times New Roman" w:hAnsi="Times New Roman" w:cs="Times New Roman" w:hint="eastAsia"/>
                <w:bCs/>
                <w:sz w:val="22"/>
                <w:lang w:val="en-GB"/>
              </w:rPr>
              <w:t>econfiguration</w:t>
            </w:r>
            <w:r w:rsidRPr="009F5211">
              <w:rPr>
                <w:rFonts w:ascii="Times New Roman" w:hAnsi="Times New Roman" w:cs="Times New Roman"/>
                <w:bCs/>
                <w:sz w:val="22"/>
                <w:lang w:val="en-GB"/>
              </w:rPr>
              <w:t xml:space="preserve">. </w:t>
            </w:r>
          </w:p>
          <w:p w14:paraId="2F49806D" w14:textId="77777777" w:rsidR="00F36F59" w:rsidRDefault="00F36F59" w:rsidP="00F36F59">
            <w:pPr>
              <w:pStyle w:val="af9"/>
              <w:numPr>
                <w:ilvl w:val="0"/>
                <w:numId w:val="20"/>
              </w:numPr>
              <w:spacing w:after="0" w:line="312" w:lineRule="auto"/>
              <w:ind w:firstLineChars="0"/>
              <w:rPr>
                <w:bCs/>
                <w:szCs w:val="21"/>
                <w:lang w:val="en-GB"/>
              </w:rPr>
            </w:pPr>
            <w:r w:rsidRPr="009F5211">
              <w:rPr>
                <w:bCs/>
                <w:szCs w:val="21"/>
                <w:lang w:val="en-GB"/>
              </w:rPr>
              <w:t xml:space="preserve">For instance, before </w:t>
            </w:r>
            <w:r w:rsidRPr="009F5211">
              <w:rPr>
                <w:rFonts w:hint="eastAsia"/>
                <w:bCs/>
                <w:szCs w:val="21"/>
                <w:lang w:val="en-GB"/>
              </w:rPr>
              <w:t>RRC</w:t>
            </w:r>
            <w:r w:rsidRPr="009F5211">
              <w:rPr>
                <w:bCs/>
                <w:szCs w:val="21"/>
                <w:lang w:val="en-GB"/>
              </w:rPr>
              <w:t>R</w:t>
            </w:r>
            <w:r w:rsidRPr="009F5211">
              <w:rPr>
                <w:rFonts w:hint="eastAsia"/>
                <w:bCs/>
                <w:szCs w:val="21"/>
                <w:lang w:val="en-GB"/>
              </w:rPr>
              <w:t>econfiguration</w:t>
            </w:r>
            <w:r w:rsidRPr="009F5211">
              <w:rPr>
                <w:bCs/>
                <w:szCs w:val="21"/>
                <w:lang w:val="en-GB"/>
              </w:rPr>
              <w:t xml:space="preserve">, the gNB does not have any CSI nor UE capability information, and the signaling for repetition request is necessary only before </w:t>
            </w:r>
            <w:r w:rsidRPr="009F5211">
              <w:rPr>
                <w:rFonts w:hint="eastAsia"/>
                <w:bCs/>
                <w:szCs w:val="21"/>
                <w:lang w:val="en-GB"/>
              </w:rPr>
              <w:t>RRC</w:t>
            </w:r>
            <w:r w:rsidRPr="009F5211">
              <w:rPr>
                <w:bCs/>
                <w:szCs w:val="21"/>
                <w:lang w:val="en-GB"/>
              </w:rPr>
              <w:t>R</w:t>
            </w:r>
            <w:r w:rsidRPr="009F5211">
              <w:rPr>
                <w:rFonts w:hint="eastAsia"/>
                <w:bCs/>
                <w:szCs w:val="21"/>
                <w:lang w:val="en-GB"/>
              </w:rPr>
              <w:t>econfiguration</w:t>
            </w:r>
            <w:r w:rsidRPr="009F5211">
              <w:rPr>
                <w:bCs/>
                <w:szCs w:val="21"/>
                <w:lang w:val="en-GB"/>
              </w:rPr>
              <w:t xml:space="preserve">. </w:t>
            </w:r>
          </w:p>
          <w:p w14:paraId="31D0B535" w14:textId="77777777" w:rsidR="00F36F59" w:rsidRPr="001553FF" w:rsidRDefault="00F36F59" w:rsidP="00F36F59">
            <w:pPr>
              <w:pStyle w:val="af9"/>
              <w:numPr>
                <w:ilvl w:val="0"/>
                <w:numId w:val="20"/>
              </w:numPr>
              <w:spacing w:after="0" w:line="312" w:lineRule="auto"/>
              <w:ind w:firstLineChars="0"/>
              <w:rPr>
                <w:bCs/>
                <w:szCs w:val="21"/>
                <w:lang w:val="en-GB"/>
              </w:rPr>
            </w:pPr>
            <w:r w:rsidRPr="009F5211">
              <w:rPr>
                <w:bCs/>
                <w:szCs w:val="21"/>
                <w:lang w:val="en-GB"/>
              </w:rPr>
              <w:t xml:space="preserve">While on the other side after </w:t>
            </w:r>
            <w:r w:rsidRPr="009F5211">
              <w:rPr>
                <w:rFonts w:hint="eastAsia"/>
                <w:bCs/>
                <w:szCs w:val="21"/>
                <w:lang w:val="en-GB"/>
              </w:rPr>
              <w:t>RRC</w:t>
            </w:r>
            <w:r w:rsidRPr="009F5211">
              <w:rPr>
                <w:bCs/>
                <w:szCs w:val="21"/>
                <w:lang w:val="en-GB"/>
              </w:rPr>
              <w:t>R</w:t>
            </w:r>
            <w:r w:rsidRPr="009F5211">
              <w:rPr>
                <w:rFonts w:hint="eastAsia"/>
                <w:bCs/>
                <w:szCs w:val="21"/>
                <w:lang w:val="en-GB"/>
              </w:rPr>
              <w:t>econfiguration</w:t>
            </w:r>
            <w:r w:rsidRPr="009F5211">
              <w:rPr>
                <w:bCs/>
                <w:szCs w:val="21"/>
                <w:lang w:val="en-GB"/>
              </w:rPr>
              <w:t>, whether to enable the PUSCH repetition depends on the gNB scheduling it, since the CSI report can be transmitted by the UE to assist the gNB scheduling.</w:t>
            </w:r>
          </w:p>
          <w:p w14:paraId="64154BBE" w14:textId="2EC48367" w:rsidR="00F36F59" w:rsidRDefault="00F36F59" w:rsidP="00F36F59">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Therefore, we propose to cover only before RRCReconfiguration or at least prioritize this scenario.</w:t>
            </w:r>
          </w:p>
        </w:tc>
      </w:tr>
    </w:tbl>
    <w:p w14:paraId="3A3E3C76" w14:textId="77777777" w:rsidR="009516E7" w:rsidRDefault="009516E7">
      <w:pPr>
        <w:spacing w:after="0" w:line="312" w:lineRule="auto"/>
        <w:rPr>
          <w:rFonts w:ascii="Times New Roman" w:hAnsi="Times New Roman" w:cs="Times New Roman"/>
          <w:b/>
          <w:bCs/>
          <w:i/>
          <w:iCs/>
          <w:szCs w:val="21"/>
          <w:highlight w:val="cyan"/>
          <w:u w:val="single"/>
          <w:lang w:val="en-GB"/>
        </w:rPr>
      </w:pPr>
    </w:p>
    <w:p w14:paraId="622C6360" w14:textId="77777777" w:rsidR="00E91D1E" w:rsidRDefault="00E91D1E" w:rsidP="00E91D1E">
      <w:pPr>
        <w:spacing w:after="0" w:line="312" w:lineRule="auto"/>
        <w:rPr>
          <w:rFonts w:ascii="Times New Roman" w:hAnsi="Times New Roman" w:cs="Times New Roman"/>
          <w:b/>
          <w:bCs/>
          <w:szCs w:val="21"/>
          <w:lang w:val="en-GB"/>
        </w:rPr>
      </w:pPr>
    </w:p>
    <w:p w14:paraId="5BED45FF" w14:textId="77777777" w:rsidR="00E91D1E" w:rsidRPr="00077161" w:rsidRDefault="00E91D1E" w:rsidP="00E91D1E">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0801B4DE" w14:textId="0DD18112" w:rsidR="00E91D1E" w:rsidRDefault="00E91D1E" w:rsidP="00E91D1E">
      <w:pPr>
        <w:rPr>
          <w:rFonts w:ascii="Times New Roman" w:hAnsi="Times New Roman" w:cs="Times New Roman"/>
          <w:b/>
          <w:bCs/>
          <w:szCs w:val="21"/>
          <w:lang w:val="en-GB"/>
        </w:rPr>
      </w:pPr>
      <w:r>
        <w:rPr>
          <w:rFonts w:ascii="Times New Roman" w:eastAsia="宋体" w:hAnsi="Times New Roman" w:cs="Times New Roman" w:hint="eastAsia"/>
          <w:kern w:val="0"/>
          <w:sz w:val="22"/>
        </w:rPr>
        <w:t xml:space="preserve">@Huawei, FL agrees with you. </w:t>
      </w:r>
      <w:r>
        <w:rPr>
          <w:rFonts w:ascii="Times New Roman" w:eastAsia="宋体" w:hAnsi="Times New Roman" w:cs="Times New Roman"/>
          <w:kern w:val="0"/>
          <w:sz w:val="22"/>
        </w:rPr>
        <w:t>B</w:t>
      </w:r>
      <w:r>
        <w:rPr>
          <w:rFonts w:ascii="Times New Roman" w:eastAsia="宋体" w:hAnsi="Times New Roman" w:cs="Times New Roman" w:hint="eastAsia"/>
          <w:kern w:val="0"/>
          <w:sz w:val="22"/>
        </w:rPr>
        <w:t>ut based on FL</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s understanding, additional siganlling is not precluded for the PUSCH repetition scheduled by DCI 0_0 with C-RNTI after </w:t>
      </w:r>
      <w:r>
        <w:rPr>
          <w:rFonts w:ascii="Times New Roman" w:eastAsia="宋体" w:hAnsi="Times New Roman" w:cs="Times New Roman" w:hint="eastAsia"/>
          <w:i/>
          <w:iCs/>
          <w:kern w:val="0"/>
          <w:sz w:val="22"/>
        </w:rPr>
        <w:t xml:space="preserve">RRCReceiving </w:t>
      </w:r>
      <w:r>
        <w:rPr>
          <w:rFonts w:ascii="Times New Roman" w:eastAsia="宋体" w:hAnsi="Times New Roman" w:cs="Times New Roman" w:hint="eastAsia"/>
          <w:kern w:val="0"/>
          <w:sz w:val="22"/>
        </w:rPr>
        <w:t>doesn</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t mean a new mechanism is introduced. </w:t>
      </w:r>
      <w:r>
        <w:rPr>
          <w:rFonts w:ascii="Times New Roman" w:eastAsia="宋体" w:hAnsi="Times New Roman" w:cs="Times New Roman"/>
          <w:kern w:val="0"/>
          <w:sz w:val="22"/>
        </w:rPr>
        <w:t>S</w:t>
      </w:r>
      <w:r>
        <w:rPr>
          <w:rFonts w:ascii="Times New Roman" w:eastAsia="宋体" w:hAnsi="Times New Roman" w:cs="Times New Roman" w:hint="eastAsia"/>
          <w:kern w:val="0"/>
          <w:sz w:val="22"/>
        </w:rPr>
        <w:t xml:space="preserve">o, according to majority, the FL would </w:t>
      </w:r>
      <w:r>
        <w:rPr>
          <w:rFonts w:ascii="Times New Roman" w:eastAsia="宋体" w:hAnsi="Times New Roman" w:cs="Times New Roman"/>
          <w:kern w:val="0"/>
          <w:sz w:val="22"/>
        </w:rPr>
        <w:t>like</w:t>
      </w:r>
      <w:r>
        <w:rPr>
          <w:rFonts w:ascii="Times New Roman" w:eastAsia="宋体" w:hAnsi="Times New Roman" w:cs="Times New Roman" w:hint="eastAsia"/>
          <w:kern w:val="0"/>
          <w:sz w:val="22"/>
        </w:rPr>
        <w:t xml:space="preserve"> to try </w:t>
      </w:r>
      <w:r>
        <w:rPr>
          <w:rFonts w:ascii="Times New Roman" w:eastAsia="宋体" w:hAnsi="Times New Roman" w:cs="Times New Roman" w:hint="eastAsia"/>
          <w:b/>
          <w:bCs/>
          <w:i/>
          <w:iCs/>
          <w:kern w:val="0"/>
          <w:sz w:val="22"/>
        </w:rPr>
        <w:t xml:space="preserve">Proposal 2-1 </w:t>
      </w:r>
      <w:r>
        <w:rPr>
          <w:rFonts w:ascii="Times New Roman" w:eastAsia="宋体" w:hAnsi="Times New Roman" w:cs="Times New Roman" w:hint="eastAsia"/>
          <w:kern w:val="0"/>
          <w:sz w:val="22"/>
        </w:rPr>
        <w:t>on Monday</w:t>
      </w:r>
      <w:r>
        <w:rPr>
          <w:rFonts w:ascii="Times New Roman" w:eastAsia="宋体" w:hAnsi="Times New Roman" w:cs="Times New Roman"/>
          <w:kern w:val="0"/>
          <w:sz w:val="22"/>
        </w:rPr>
        <w:t>’</w:t>
      </w:r>
      <w:r>
        <w:rPr>
          <w:rFonts w:ascii="Times New Roman" w:eastAsia="宋体" w:hAnsi="Times New Roman" w:cs="Times New Roman" w:hint="eastAsia"/>
          <w:kern w:val="0"/>
          <w:sz w:val="22"/>
        </w:rPr>
        <w:t>s online.</w:t>
      </w:r>
      <w:r>
        <w:rPr>
          <w:rFonts w:ascii="Times New Roman" w:hAnsi="Times New Roman" w:cs="Times New Roman"/>
          <w:b/>
          <w:bCs/>
          <w:szCs w:val="21"/>
          <w:lang w:val="en-GB"/>
        </w:rPr>
        <w:t xml:space="preserve"> </w:t>
      </w:r>
    </w:p>
    <w:p w14:paraId="00A23BD6" w14:textId="77777777" w:rsidR="009516E7" w:rsidRDefault="009516E7">
      <w:pPr>
        <w:rPr>
          <w:rFonts w:ascii="Times New Roman" w:hAnsi="Times New Roman" w:cs="Times New Roman"/>
          <w:szCs w:val="21"/>
          <w:lang w:val="en-GB"/>
        </w:rPr>
      </w:pPr>
    </w:p>
    <w:p w14:paraId="6ADE205C" w14:textId="77777777" w:rsidR="009516E7" w:rsidRDefault="0058777D">
      <w:pPr>
        <w:pStyle w:val="20"/>
        <w:spacing w:before="156" w:after="156"/>
        <w:rPr>
          <w:rFonts w:ascii="Arial" w:hAnsi="Arial" w:cs="Arial"/>
          <w:b/>
          <w:bCs w:val="0"/>
          <w:u w:val="single"/>
        </w:rPr>
      </w:pPr>
      <w:r>
        <w:rPr>
          <w:rFonts w:ascii="Arial" w:hAnsi="Arial" w:cs="Arial" w:hint="eastAsia"/>
          <w:b/>
          <w:bCs w:val="0"/>
          <w:u w:val="single"/>
        </w:rPr>
        <w:t>Issue#2-2: Request of PUSCH repetition scheduled by DCI format 0_0 with C-RNTI</w:t>
      </w:r>
    </w:p>
    <w:p w14:paraId="668C5C49"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Issue#2-2 can be found as follows.</w:t>
      </w:r>
    </w:p>
    <w:tbl>
      <w:tblPr>
        <w:tblStyle w:val="af5"/>
        <w:tblW w:w="0" w:type="auto"/>
        <w:tblInd w:w="108" w:type="dxa"/>
        <w:tblLook w:val="04A0" w:firstRow="1" w:lastRow="0" w:firstColumn="1" w:lastColumn="0" w:noHBand="0" w:noVBand="1"/>
      </w:tblPr>
      <w:tblGrid>
        <w:gridCol w:w="1665"/>
        <w:gridCol w:w="7910"/>
      </w:tblGrid>
      <w:tr w:rsidR="009516E7" w14:paraId="11E2A4B0" w14:textId="77777777" w:rsidTr="00981F09">
        <w:tc>
          <w:tcPr>
            <w:tcW w:w="1665" w:type="dxa"/>
            <w:vAlign w:val="center"/>
          </w:tcPr>
          <w:p w14:paraId="31BD536F"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7910" w:type="dxa"/>
            <w:vAlign w:val="center"/>
          </w:tcPr>
          <w:p w14:paraId="473686EA"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Opinions</w:t>
            </w:r>
          </w:p>
        </w:tc>
      </w:tr>
      <w:tr w:rsidR="009516E7" w14:paraId="66F83FE0" w14:textId="77777777" w:rsidTr="00981F09">
        <w:tc>
          <w:tcPr>
            <w:tcW w:w="1665" w:type="dxa"/>
            <w:vAlign w:val="center"/>
          </w:tcPr>
          <w:p w14:paraId="3ED4BA12"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Spreadtrum, UNISOC, </w:t>
            </w:r>
          </w:p>
        </w:tc>
        <w:tc>
          <w:tcPr>
            <w:tcW w:w="7910" w:type="dxa"/>
            <w:vAlign w:val="center"/>
          </w:tcPr>
          <w:p w14:paraId="01F31EFB" w14:textId="77777777" w:rsidR="009516E7" w:rsidRDefault="0058777D">
            <w:pPr>
              <w:spacing w:after="0" w:line="312" w:lineRule="auto"/>
              <w:jc w:val="left"/>
              <w:rPr>
                <w:rFonts w:ascii="Times New Roman" w:hAnsi="Times New Roman" w:cs="Times New Roman"/>
                <w:b/>
                <w:i/>
                <w:szCs w:val="21"/>
              </w:rPr>
            </w:pPr>
            <w:r>
              <w:rPr>
                <w:rFonts w:ascii="Times New Roman" w:hAnsi="Times New Roman" w:cs="Times New Roman"/>
                <w:b/>
                <w:i/>
                <w:szCs w:val="21"/>
              </w:rPr>
              <w:t>Proposal 9</w:t>
            </w:r>
            <w:r>
              <w:rPr>
                <w:rFonts w:ascii="Times New Roman" w:hAnsi="Times New Roman" w:cs="Times New Roman"/>
                <w:bCs/>
                <w:i/>
                <w:szCs w:val="21"/>
              </w:rPr>
              <w:t>:MSG3 is used for capability/request report of PUSCH repetition scheduled by DCI format 0_0 with C-RNTI..</w:t>
            </w:r>
          </w:p>
        </w:tc>
      </w:tr>
      <w:tr w:rsidR="009516E7" w14:paraId="46D4BEF2" w14:textId="77777777" w:rsidTr="00981F09">
        <w:tc>
          <w:tcPr>
            <w:tcW w:w="1665" w:type="dxa"/>
            <w:vAlign w:val="center"/>
          </w:tcPr>
          <w:p w14:paraId="5CB75329"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Huawei, Hisilicon</w:t>
            </w:r>
          </w:p>
        </w:tc>
        <w:tc>
          <w:tcPr>
            <w:tcW w:w="7910" w:type="dxa"/>
            <w:vAlign w:val="center"/>
          </w:tcPr>
          <w:p w14:paraId="7FFE341E" w14:textId="77777777" w:rsidR="009516E7" w:rsidRDefault="0058777D">
            <w:pPr>
              <w:pStyle w:val="a5"/>
              <w:spacing w:before="0" w:after="0" w:line="312" w:lineRule="auto"/>
              <w:rPr>
                <w:rFonts w:cs="Times New Roman"/>
                <w:b w:val="0"/>
                <w:bCs/>
                <w:i/>
                <w:sz w:val="21"/>
                <w:szCs w:val="21"/>
                <w:lang w:val="en-US"/>
              </w:rPr>
            </w:pPr>
            <w:bookmarkStart w:id="74" w:name="_Ref212646228"/>
            <w:r>
              <w:rPr>
                <w:rFonts w:cs="Times New Roman"/>
                <w:i/>
                <w:sz w:val="21"/>
                <w:szCs w:val="21"/>
                <w:lang w:val="en-US"/>
              </w:rPr>
              <w:t xml:space="preserve">Proposal </w:t>
            </w:r>
            <w:r>
              <w:rPr>
                <w:rFonts w:cs="Times New Roman"/>
                <w:b w:val="0"/>
                <w:i/>
                <w:sz w:val="21"/>
                <w:szCs w:val="21"/>
              </w:rPr>
              <w:fldChar w:fldCharType="begin"/>
            </w:r>
            <w:r>
              <w:rPr>
                <w:rFonts w:cs="Times New Roman"/>
                <w:i/>
                <w:sz w:val="21"/>
                <w:szCs w:val="21"/>
                <w:lang w:val="en-US"/>
              </w:rPr>
              <w:instrText xml:space="preserve"> SEQ Proposal \* ARABIC </w:instrText>
            </w:r>
            <w:r>
              <w:rPr>
                <w:rFonts w:cs="Times New Roman"/>
                <w:b w:val="0"/>
                <w:i/>
                <w:sz w:val="21"/>
                <w:szCs w:val="21"/>
              </w:rPr>
              <w:fldChar w:fldCharType="separate"/>
            </w:r>
            <w:r>
              <w:rPr>
                <w:rFonts w:cs="Times New Roman"/>
                <w:i/>
                <w:sz w:val="21"/>
                <w:szCs w:val="21"/>
                <w:lang w:val="en-US"/>
              </w:rPr>
              <w:t>17</w:t>
            </w:r>
            <w:r>
              <w:rPr>
                <w:rFonts w:cs="Times New Roman"/>
                <w:b w:val="0"/>
                <w:i/>
                <w:sz w:val="21"/>
                <w:szCs w:val="21"/>
              </w:rPr>
              <w:fldChar w:fldCharType="end"/>
            </w:r>
            <w:r>
              <w:rPr>
                <w:rFonts w:cs="Times New Roman"/>
                <w:i/>
                <w:sz w:val="21"/>
                <w:szCs w:val="21"/>
                <w:lang w:val="en-US"/>
              </w:rPr>
              <w:t xml:space="preserve">: </w:t>
            </w:r>
            <w:r>
              <w:rPr>
                <w:rFonts w:cs="Times New Roman"/>
                <w:b w:val="0"/>
                <w:bCs/>
                <w:i/>
                <w:sz w:val="21"/>
                <w:szCs w:val="21"/>
                <w:lang w:val="en-US"/>
              </w:rPr>
              <w:t>Support request of PUSCH repetition scheduled by DCI 0_0 with C-RNTI at least before receiving RRCReconfiguration via Msg3.</w:t>
            </w:r>
            <w:bookmarkEnd w:id="74"/>
          </w:p>
          <w:p w14:paraId="56225623" w14:textId="77777777" w:rsidR="009516E7" w:rsidRDefault="0058777D">
            <w:pPr>
              <w:pStyle w:val="af9"/>
              <w:numPr>
                <w:ilvl w:val="0"/>
                <w:numId w:val="58"/>
              </w:numPr>
              <w:spacing w:after="0" w:line="312" w:lineRule="auto"/>
              <w:ind w:left="422" w:firstLineChars="0" w:hanging="422"/>
              <w:rPr>
                <w:bCs/>
                <w:i/>
                <w:sz w:val="21"/>
                <w:szCs w:val="21"/>
              </w:rPr>
            </w:pPr>
            <w:r>
              <w:rPr>
                <w:bCs/>
                <w:i/>
                <w:sz w:val="21"/>
                <w:szCs w:val="21"/>
              </w:rPr>
              <w:t>An RSRP of DL reference signal is configured via RRC for the UEs to trigger the request.</w:t>
            </w:r>
          </w:p>
          <w:p w14:paraId="7E4F64A3" w14:textId="77777777" w:rsidR="009516E7" w:rsidRDefault="0058777D">
            <w:pPr>
              <w:pStyle w:val="af9"/>
              <w:numPr>
                <w:ilvl w:val="0"/>
                <w:numId w:val="58"/>
              </w:numPr>
              <w:spacing w:after="0" w:line="312" w:lineRule="auto"/>
              <w:ind w:left="422" w:firstLineChars="0" w:hanging="422"/>
              <w:rPr>
                <w:bCs/>
                <w:i/>
                <w:sz w:val="21"/>
                <w:szCs w:val="21"/>
              </w:rPr>
            </w:pPr>
            <w:r>
              <w:rPr>
                <w:bCs/>
                <w:i/>
                <w:sz w:val="21"/>
                <w:szCs w:val="21"/>
              </w:rPr>
              <w:t>The request for Msg5 repetition is taken to imply support of the capability, which is not separately indicated.</w:t>
            </w:r>
          </w:p>
        </w:tc>
      </w:tr>
      <w:tr w:rsidR="009516E7" w14:paraId="4E5817C8" w14:textId="77777777" w:rsidTr="00981F09">
        <w:tc>
          <w:tcPr>
            <w:tcW w:w="1665" w:type="dxa"/>
            <w:vAlign w:val="center"/>
          </w:tcPr>
          <w:p w14:paraId="6AAE1BF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vivo</w:t>
            </w:r>
          </w:p>
        </w:tc>
        <w:tc>
          <w:tcPr>
            <w:tcW w:w="7910" w:type="dxa"/>
            <w:vAlign w:val="center"/>
          </w:tcPr>
          <w:p w14:paraId="3473823C" w14:textId="77777777" w:rsidR="009516E7" w:rsidRDefault="0058777D">
            <w:pPr>
              <w:spacing w:after="0" w:line="312" w:lineRule="auto"/>
              <w:rPr>
                <w:rFonts w:ascii="Times New Roman" w:hAnsi="Times New Roman" w:cs="Times New Roman"/>
                <w:b/>
                <w:bCs/>
                <w:i/>
                <w:szCs w:val="21"/>
                <w:lang w:val="en-GB"/>
              </w:rPr>
            </w:pPr>
            <w:bookmarkStart w:id="75" w:name="_Ref209729571"/>
            <w:r>
              <w:rPr>
                <w:rFonts w:ascii="Times New Roman" w:hAnsi="Times New Roman" w:cs="Times New Roman"/>
                <w:b/>
                <w:i/>
                <w:szCs w:val="21"/>
              </w:rPr>
              <w:t xml:space="preserve">Proposal </w:t>
            </w:r>
            <w:r>
              <w:rPr>
                <w:rFonts w:ascii="Times New Roman" w:hAnsi="Times New Roman" w:cs="Times New Roman"/>
                <w:b/>
                <w:i/>
                <w:szCs w:val="21"/>
              </w:rPr>
              <w:fldChar w:fldCharType="begin"/>
            </w:r>
            <w:r>
              <w:rPr>
                <w:rFonts w:ascii="Times New Roman" w:hAnsi="Times New Roman" w:cs="Times New Roman"/>
                <w:b/>
                <w:i/>
                <w:szCs w:val="21"/>
              </w:rPr>
              <w:instrText xml:space="preserve"> SEQ Observation \* ARABIC </w:instrText>
            </w:r>
            <w:r>
              <w:rPr>
                <w:rFonts w:ascii="Times New Roman" w:hAnsi="Times New Roman" w:cs="Times New Roman"/>
                <w:b/>
                <w:i/>
                <w:szCs w:val="21"/>
              </w:rPr>
              <w:fldChar w:fldCharType="separate"/>
            </w:r>
            <w:r>
              <w:rPr>
                <w:rFonts w:ascii="Times New Roman" w:hAnsi="Times New Roman" w:cs="Times New Roman"/>
                <w:b/>
                <w:i/>
                <w:szCs w:val="21"/>
              </w:rPr>
              <w:t>10</w:t>
            </w:r>
            <w:r>
              <w:rPr>
                <w:rFonts w:ascii="Times New Roman" w:hAnsi="Times New Roman" w:cs="Times New Roman"/>
                <w:b/>
                <w:i/>
                <w:szCs w:val="21"/>
              </w:rPr>
              <w:fldChar w:fldCharType="end"/>
            </w:r>
            <w:r>
              <w:rPr>
                <w:rFonts w:ascii="Times New Roman" w:hAnsi="Times New Roman" w:cs="Times New Roman"/>
                <w:b/>
                <w:bCs/>
                <w:i/>
                <w:szCs w:val="21"/>
                <w:lang w:val="en-GB"/>
              </w:rPr>
              <w:t xml:space="preserve">: </w:t>
            </w:r>
            <w:r>
              <w:rPr>
                <w:rFonts w:ascii="Times New Roman" w:hAnsi="Times New Roman" w:cs="Times New Roman"/>
                <w:i/>
                <w:szCs w:val="21"/>
                <w:lang w:val="en-GB"/>
              </w:rPr>
              <w:t>LCID of Msg3 UL-SCH can be used for requesting repetition of PUSCH scheduled by fallback DCI with C-RNTI for UEs with the measured RSRP of DL pathloss reference less than an RSRP threshold separately defined.</w:t>
            </w:r>
            <w:bookmarkEnd w:id="75"/>
          </w:p>
        </w:tc>
      </w:tr>
      <w:tr w:rsidR="009516E7" w14:paraId="72B84607" w14:textId="77777777" w:rsidTr="00981F09">
        <w:tc>
          <w:tcPr>
            <w:tcW w:w="1665" w:type="dxa"/>
            <w:vAlign w:val="center"/>
          </w:tcPr>
          <w:p w14:paraId="24952149"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CATT</w:t>
            </w:r>
          </w:p>
        </w:tc>
        <w:tc>
          <w:tcPr>
            <w:tcW w:w="7910" w:type="dxa"/>
            <w:vAlign w:val="center"/>
          </w:tcPr>
          <w:p w14:paraId="082AA7E4" w14:textId="77777777" w:rsidR="009516E7" w:rsidRPr="0058777D" w:rsidRDefault="0058777D">
            <w:pPr>
              <w:spacing w:after="0" w:line="312" w:lineRule="auto"/>
              <w:rPr>
                <w:rFonts w:ascii="Times New Roman" w:eastAsiaTheme="majorEastAsia" w:hAnsi="Times New Roman" w:cs="Times New Roman"/>
                <w:bCs/>
                <w:i/>
                <w:szCs w:val="21"/>
              </w:rPr>
            </w:pPr>
            <w:r w:rsidRPr="0058777D">
              <w:rPr>
                <w:rFonts w:ascii="Times New Roman" w:eastAsiaTheme="majorEastAsia" w:hAnsi="Times New Roman" w:cs="Times New Roman"/>
                <w:b/>
                <w:i/>
                <w:szCs w:val="21"/>
              </w:rPr>
              <w:t xml:space="preserve">Proposal 9: </w:t>
            </w:r>
            <w:r w:rsidRPr="0058777D">
              <w:rPr>
                <w:rFonts w:ascii="Times New Roman" w:eastAsiaTheme="majorEastAsia" w:hAnsi="Times New Roman" w:cs="Times New Roman"/>
                <w:bCs/>
                <w:i/>
                <w:szCs w:val="21"/>
              </w:rPr>
              <w:t>PUSCH repetition can be applied to all PUSCHs scheduled by DCI 0_0 with C-RNTI.</w:t>
            </w:r>
          </w:p>
          <w:p w14:paraId="67779C69" w14:textId="77777777" w:rsidR="009516E7" w:rsidRPr="0058777D" w:rsidRDefault="0058777D">
            <w:pPr>
              <w:spacing w:after="0" w:line="312" w:lineRule="auto"/>
              <w:rPr>
                <w:rFonts w:ascii="Times New Roman" w:eastAsiaTheme="majorEastAsia" w:hAnsi="Times New Roman" w:cs="Times New Roman"/>
                <w:b/>
                <w:i/>
                <w:szCs w:val="21"/>
              </w:rPr>
            </w:pPr>
            <w:r>
              <w:rPr>
                <w:rFonts w:ascii="Times New Roman" w:hAnsi="Times New Roman" w:cs="Times New Roman"/>
                <w:b/>
                <w:i/>
                <w:szCs w:val="21"/>
              </w:rPr>
              <w:t>Proposal 11:</w:t>
            </w:r>
            <w:r>
              <w:rPr>
                <w:rFonts w:ascii="Times New Roman" w:hAnsi="Times New Roman" w:cs="Times New Roman"/>
                <w:b/>
                <w:i/>
                <w:szCs w:val="21"/>
                <w:lang w:val="en-GB"/>
              </w:rPr>
              <w:t xml:space="preserve"> </w:t>
            </w:r>
            <w:r>
              <w:rPr>
                <w:rFonts w:ascii="Times New Roman" w:hAnsi="Times New Roman" w:cs="Times New Roman"/>
                <w:bCs/>
                <w:i/>
                <w:szCs w:val="21"/>
                <w:lang w:val="en-GB"/>
              </w:rPr>
              <w:t xml:space="preserve">Support to configure a RSRP of DL </w:t>
            </w:r>
            <w:r>
              <w:rPr>
                <w:rFonts w:ascii="Times New Roman" w:hAnsi="Times New Roman" w:cs="Times New Roman"/>
                <w:bCs/>
                <w:i/>
                <w:szCs w:val="21"/>
              </w:rPr>
              <w:t xml:space="preserve">reference signal for UE to trigger the request of </w:t>
            </w:r>
            <w:r>
              <w:rPr>
                <w:rFonts w:ascii="Times New Roman" w:hAnsi="Times New Roman" w:cs="Times New Roman"/>
                <w:bCs/>
                <w:i/>
                <w:szCs w:val="21"/>
                <w:lang w:val="en-GB"/>
              </w:rPr>
              <w:t>PUSCH repetition</w:t>
            </w:r>
            <w:r w:rsidRPr="0058777D">
              <w:rPr>
                <w:rFonts w:ascii="Times New Roman" w:eastAsiaTheme="majorEastAsia" w:hAnsi="Times New Roman" w:cs="Times New Roman"/>
                <w:bCs/>
                <w:i/>
                <w:szCs w:val="21"/>
              </w:rPr>
              <w:t xml:space="preserve"> scheduled by DCI 0_0 with C-RNTI.</w:t>
            </w:r>
          </w:p>
        </w:tc>
      </w:tr>
      <w:tr w:rsidR="009516E7" w14:paraId="7D403852" w14:textId="77777777" w:rsidTr="00981F09">
        <w:tc>
          <w:tcPr>
            <w:tcW w:w="1665" w:type="dxa"/>
            <w:vAlign w:val="center"/>
          </w:tcPr>
          <w:p w14:paraId="22636B3D"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CTC</w:t>
            </w:r>
          </w:p>
        </w:tc>
        <w:tc>
          <w:tcPr>
            <w:tcW w:w="7910" w:type="dxa"/>
            <w:vAlign w:val="center"/>
          </w:tcPr>
          <w:p w14:paraId="5B15BDD4" w14:textId="77777777" w:rsidR="009516E7" w:rsidRDefault="0058777D">
            <w:pPr>
              <w:pStyle w:val="a9"/>
              <w:tabs>
                <w:tab w:val="left" w:pos="5103"/>
              </w:tabs>
              <w:snapToGrid w:val="0"/>
              <w:spacing w:beforeLines="0" w:before="0" w:after="0" w:line="312" w:lineRule="auto"/>
              <w:rPr>
                <w:rFonts w:ascii="Times New Roman" w:eastAsia="宋体" w:hAnsi="Times New Roman"/>
                <w:i/>
                <w:sz w:val="21"/>
                <w:szCs w:val="21"/>
                <w:lang w:eastAsia="zh-CN"/>
              </w:rPr>
            </w:pPr>
            <w:r>
              <w:rPr>
                <w:rFonts w:ascii="Times New Roman" w:eastAsia="宋体" w:hAnsi="Times New Roman"/>
                <w:b/>
                <w:bCs/>
                <w:i/>
                <w:sz w:val="21"/>
                <w:szCs w:val="21"/>
                <w:lang w:eastAsia="zh-CN"/>
              </w:rPr>
              <w:t xml:space="preserve">Proposal 8: </w:t>
            </w:r>
            <w:r>
              <w:rPr>
                <w:rFonts w:ascii="Times New Roman" w:eastAsia="宋体" w:hAnsi="Times New Roman"/>
                <w:i/>
                <w:sz w:val="21"/>
                <w:szCs w:val="21"/>
                <w:lang w:eastAsia="zh-CN"/>
              </w:rPr>
              <w:t>Support to introduce a new specific value of eLCID in the MAC header of Msg3 to request the Msg5 repetition.</w:t>
            </w:r>
          </w:p>
          <w:p w14:paraId="6C205078" w14:textId="77777777" w:rsidR="009516E7" w:rsidRDefault="0058777D">
            <w:pPr>
              <w:pStyle w:val="a9"/>
              <w:tabs>
                <w:tab w:val="left" w:pos="5103"/>
              </w:tabs>
              <w:snapToGrid w:val="0"/>
              <w:spacing w:beforeLines="0" w:before="0" w:after="0" w:line="312" w:lineRule="auto"/>
              <w:rPr>
                <w:rFonts w:ascii="Times New Roman" w:eastAsia="宋体" w:hAnsi="Times New Roman"/>
                <w:b/>
                <w:bCs/>
                <w:i/>
                <w:sz w:val="21"/>
                <w:szCs w:val="21"/>
                <w:lang w:val="en-GB" w:eastAsia="zh-CN"/>
              </w:rPr>
            </w:pPr>
            <w:r>
              <w:rPr>
                <w:rFonts w:ascii="Times New Roman" w:eastAsia="宋体" w:hAnsi="Times New Roman"/>
                <w:b/>
                <w:bCs/>
                <w:i/>
                <w:sz w:val="21"/>
                <w:szCs w:val="21"/>
                <w:lang w:eastAsia="zh-CN"/>
              </w:rPr>
              <w:t xml:space="preserve">Observation 5: </w:t>
            </w:r>
            <w:r>
              <w:rPr>
                <w:rFonts w:ascii="Times New Roman" w:eastAsia="宋体" w:hAnsi="Times New Roman"/>
                <w:i/>
                <w:sz w:val="21"/>
                <w:szCs w:val="21"/>
                <w:lang w:eastAsia="zh-CN"/>
              </w:rPr>
              <w:t>If PUSCH scheduled by DCI 0_0 with C-RNTI after UE receiving the RRCReconfiguration is supported, the corresponding UE capability report can be achieved via UECapabilityInformation.</w:t>
            </w:r>
          </w:p>
          <w:p w14:paraId="2EBBFF5C" w14:textId="77777777" w:rsidR="009516E7" w:rsidRDefault="009516E7">
            <w:pPr>
              <w:pStyle w:val="a9"/>
              <w:tabs>
                <w:tab w:val="left" w:pos="5103"/>
              </w:tabs>
              <w:snapToGrid w:val="0"/>
              <w:spacing w:beforeLines="0" w:before="0" w:after="0" w:line="312" w:lineRule="auto"/>
              <w:rPr>
                <w:rFonts w:ascii="Times New Roman" w:eastAsia="宋体" w:hAnsi="Times New Roman"/>
                <w:b/>
                <w:bCs/>
                <w:i/>
                <w:sz w:val="21"/>
                <w:szCs w:val="21"/>
                <w:lang w:val="en-GB" w:eastAsia="zh-CN"/>
              </w:rPr>
            </w:pPr>
          </w:p>
        </w:tc>
      </w:tr>
      <w:tr w:rsidR="009516E7" w14:paraId="1F1625C4" w14:textId="77777777" w:rsidTr="00981F09">
        <w:tc>
          <w:tcPr>
            <w:tcW w:w="1665" w:type="dxa"/>
            <w:vAlign w:val="center"/>
          </w:tcPr>
          <w:p w14:paraId="23BDA211"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xiaomi</w:t>
            </w:r>
          </w:p>
        </w:tc>
        <w:tc>
          <w:tcPr>
            <w:tcW w:w="7910" w:type="dxa"/>
            <w:vAlign w:val="center"/>
          </w:tcPr>
          <w:p w14:paraId="3CFF3ED1" w14:textId="77777777" w:rsidR="009516E7" w:rsidRDefault="0058777D">
            <w:pPr>
              <w:spacing w:after="0" w:line="312" w:lineRule="auto"/>
              <w:rPr>
                <w:rFonts w:ascii="Times New Roman" w:eastAsia="等线" w:hAnsi="Times New Roman" w:cs="Times New Roman"/>
                <w:i/>
                <w:szCs w:val="21"/>
              </w:rPr>
            </w:pPr>
            <w:r>
              <w:rPr>
                <w:rFonts w:ascii="Times New Roman" w:eastAsia="等线" w:hAnsi="Times New Roman" w:cs="Times New Roman"/>
                <w:b/>
                <w:bCs/>
                <w:i/>
                <w:szCs w:val="21"/>
              </w:rPr>
              <w:t>Proposal 13:</w:t>
            </w:r>
            <w:r>
              <w:rPr>
                <w:rFonts w:ascii="Times New Roman" w:eastAsia="等线" w:hAnsi="Times New Roman" w:cs="Times New Roman"/>
                <w:i/>
                <w:szCs w:val="21"/>
              </w:rPr>
              <w:t xml:space="preserve"> For Msg5 and post-Msg5 PUSCH repetitions during initial access, reuse the PUCCH repetition request / early UE capability reporting mechanism defined in Rel-18 NR-NTN for Msg4 HARQ-ACK.</w:t>
            </w:r>
          </w:p>
          <w:p w14:paraId="2719AD32" w14:textId="77777777" w:rsidR="009516E7" w:rsidRDefault="0058777D">
            <w:pPr>
              <w:widowControl/>
              <w:numPr>
                <w:ilvl w:val="1"/>
                <w:numId w:val="42"/>
              </w:numPr>
              <w:spacing w:after="0" w:line="312" w:lineRule="auto"/>
              <w:ind w:left="442" w:hanging="442"/>
              <w:rPr>
                <w:rFonts w:ascii="Times New Roman" w:eastAsia="等线" w:hAnsi="Times New Roman" w:cs="Times New Roman"/>
                <w:b/>
                <w:bCs/>
                <w:i/>
                <w:szCs w:val="21"/>
              </w:rPr>
            </w:pPr>
            <w:r>
              <w:rPr>
                <w:rFonts w:ascii="Times New Roman" w:hAnsi="Times New Roman" w:cs="Times New Roman"/>
                <w:i/>
                <w:szCs w:val="21"/>
              </w:rPr>
              <w:t xml:space="preserve">A separate RSRP threshold can be optionally configured by the gNB </w:t>
            </w:r>
          </w:p>
        </w:tc>
      </w:tr>
      <w:tr w:rsidR="009516E7" w14:paraId="458B862A" w14:textId="77777777" w:rsidTr="00981F09">
        <w:tc>
          <w:tcPr>
            <w:tcW w:w="1665" w:type="dxa"/>
            <w:vAlign w:val="center"/>
          </w:tcPr>
          <w:p w14:paraId="2FB3986F"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OPPO</w:t>
            </w:r>
          </w:p>
        </w:tc>
        <w:tc>
          <w:tcPr>
            <w:tcW w:w="7910" w:type="dxa"/>
            <w:vAlign w:val="center"/>
          </w:tcPr>
          <w:p w14:paraId="17EBB810"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bCs/>
                <w:i/>
                <w:szCs w:val="21"/>
              </w:rPr>
              <w:t xml:space="preserve">Proposal 8: </w:t>
            </w:r>
            <w:r>
              <w:rPr>
                <w:rFonts w:ascii="Times New Roman" w:hAnsi="Times New Roman" w:cs="Times New Roman"/>
                <w:i/>
                <w:szCs w:val="21"/>
              </w:rPr>
              <w:t>UE can report support of PUSCH repetition scheduled by DCI 0_0 with C-RNTI in Msg3.</w:t>
            </w:r>
          </w:p>
          <w:p w14:paraId="4900FA34" w14:textId="77777777" w:rsidR="009516E7" w:rsidRDefault="0058777D">
            <w:pPr>
              <w:pStyle w:val="af9"/>
              <w:numPr>
                <w:ilvl w:val="0"/>
                <w:numId w:val="67"/>
              </w:numPr>
              <w:autoSpaceDE/>
              <w:autoSpaceDN/>
              <w:adjustRightInd/>
              <w:snapToGrid/>
              <w:spacing w:after="0" w:line="312" w:lineRule="auto"/>
              <w:ind w:left="422" w:firstLineChars="0" w:hanging="422"/>
              <w:rPr>
                <w:rFonts w:eastAsiaTheme="minorEastAsia"/>
                <w:b/>
                <w:bCs/>
                <w:i/>
                <w:sz w:val="21"/>
                <w:szCs w:val="21"/>
                <w:lang w:eastAsia="zh-CN"/>
              </w:rPr>
            </w:pPr>
            <w:r>
              <w:rPr>
                <w:rFonts w:eastAsiaTheme="minorEastAsia"/>
                <w:i/>
                <w:sz w:val="21"/>
                <w:szCs w:val="21"/>
                <w:lang w:eastAsia="zh-CN"/>
              </w:rPr>
              <w:t>No support for RSRP measurement of DL reference signal for UE to trigger the request.</w:t>
            </w:r>
          </w:p>
        </w:tc>
      </w:tr>
      <w:tr w:rsidR="009516E7" w14:paraId="6E322F05" w14:textId="77777777" w:rsidTr="00981F09">
        <w:tc>
          <w:tcPr>
            <w:tcW w:w="1665" w:type="dxa"/>
            <w:vAlign w:val="center"/>
          </w:tcPr>
          <w:p w14:paraId="14A6DAF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WiSig, IITH</w:t>
            </w:r>
          </w:p>
        </w:tc>
        <w:tc>
          <w:tcPr>
            <w:tcW w:w="7910" w:type="dxa"/>
            <w:vAlign w:val="center"/>
          </w:tcPr>
          <w:p w14:paraId="602B0A2C" w14:textId="77777777" w:rsidR="009516E7" w:rsidRDefault="0058777D">
            <w:pPr>
              <w:spacing w:after="0" w:line="312" w:lineRule="auto"/>
              <w:rPr>
                <w:rFonts w:ascii="Times New Roman" w:hAnsi="Times New Roman" w:cs="Times New Roman"/>
                <w:b/>
                <w:bCs/>
                <w:i/>
                <w:szCs w:val="21"/>
              </w:rPr>
            </w:pPr>
            <w:r>
              <w:rPr>
                <w:rFonts w:ascii="Times New Roman" w:eastAsia="宋体" w:hAnsi="Times New Roman" w:cs="Times New Roman"/>
                <w:b/>
                <w:bCs/>
                <w:szCs w:val="21"/>
              </w:rPr>
              <w:t xml:space="preserve">Proposal </w:t>
            </w:r>
            <w:r>
              <w:rPr>
                <w:rFonts w:ascii="Times New Roman" w:hAnsi="Times New Roman" w:cs="Times New Roman"/>
                <w:b/>
                <w:bCs/>
                <w:szCs w:val="21"/>
              </w:rPr>
              <w:t>6</w:t>
            </w:r>
            <w:r>
              <w:rPr>
                <w:rFonts w:ascii="Times New Roman" w:eastAsia="宋体" w:hAnsi="Times New Roman" w:cs="Times New Roman"/>
                <w:b/>
                <w:bCs/>
                <w:szCs w:val="21"/>
              </w:rPr>
              <w:t xml:space="preserve">: </w:t>
            </w:r>
            <w:r>
              <w:rPr>
                <w:rFonts w:ascii="Times New Roman" w:hAnsi="Times New Roman" w:cs="Times New Roman"/>
                <w:i/>
                <w:iCs/>
                <w:szCs w:val="21"/>
              </w:rPr>
              <w:t>It is recommended that option 1 (Msg3) can be used to indicate the request or capability report for Msg5 PUSCH repetition.</w:t>
            </w:r>
          </w:p>
        </w:tc>
      </w:tr>
      <w:tr w:rsidR="009516E7" w14:paraId="1C7EB74A" w14:textId="77777777" w:rsidTr="00981F09">
        <w:tc>
          <w:tcPr>
            <w:tcW w:w="1665" w:type="dxa"/>
            <w:vAlign w:val="center"/>
          </w:tcPr>
          <w:p w14:paraId="1642C862"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Samsung</w:t>
            </w:r>
          </w:p>
        </w:tc>
        <w:tc>
          <w:tcPr>
            <w:tcW w:w="7910" w:type="dxa"/>
            <w:vAlign w:val="center"/>
          </w:tcPr>
          <w:p w14:paraId="1B0E0AEE"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bCs/>
                <w:i/>
                <w:szCs w:val="21"/>
              </w:rPr>
              <w:t>Observation 17:</w:t>
            </w:r>
            <w:r>
              <w:rPr>
                <w:rFonts w:ascii="Times New Roman" w:hAnsi="Times New Roman" w:cs="Times New Roman"/>
                <w:i/>
                <w:szCs w:val="21"/>
              </w:rPr>
              <w:t xml:space="preserve"> The PUSCH repetition mechanism and Msg4 HARQ-ACK repetition mechanism are similar – UE reports capability, and gNB to decide the number of repetition. </w:t>
            </w:r>
          </w:p>
          <w:p w14:paraId="04C61033"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bCs/>
                <w:i/>
                <w:szCs w:val="21"/>
              </w:rPr>
              <w:t xml:space="preserve">Proposal 14: </w:t>
            </w:r>
            <w:r>
              <w:rPr>
                <w:rFonts w:ascii="Times New Roman" w:hAnsi="Times New Roman" w:cs="Times New Roman"/>
                <w:i/>
                <w:szCs w:val="21"/>
              </w:rPr>
              <w:t>Do not support UE requests repetition for PUSCH scheduled by DCI 0_0 with C-RNTI.</w:t>
            </w:r>
          </w:p>
          <w:p w14:paraId="3D682FCC" w14:textId="77777777" w:rsidR="009516E7" w:rsidRDefault="0058777D">
            <w:pPr>
              <w:spacing w:after="0" w:line="312" w:lineRule="auto"/>
              <w:rPr>
                <w:rFonts w:ascii="Times New Roman" w:hAnsi="Times New Roman" w:cs="Times New Roman"/>
                <w:b/>
                <w:bCs/>
                <w:i/>
                <w:szCs w:val="21"/>
              </w:rPr>
            </w:pPr>
            <w:r>
              <w:rPr>
                <w:rFonts w:ascii="Times New Roman" w:hAnsi="Times New Roman" w:cs="Times New Roman"/>
                <w:b/>
                <w:bCs/>
                <w:i/>
                <w:szCs w:val="21"/>
              </w:rPr>
              <w:t>Proposal 15: T</w:t>
            </w:r>
            <w:r>
              <w:rPr>
                <w:rFonts w:ascii="Times New Roman" w:hAnsi="Times New Roman" w:cs="Times New Roman"/>
                <w:i/>
                <w:szCs w:val="21"/>
              </w:rPr>
              <w:t>he capability report should not be related to any RSRP threshold.</w:t>
            </w:r>
          </w:p>
          <w:p w14:paraId="60FE7295" w14:textId="77777777" w:rsidR="009516E7" w:rsidRDefault="0058777D">
            <w:pPr>
              <w:spacing w:after="0" w:line="312" w:lineRule="auto"/>
              <w:rPr>
                <w:rFonts w:ascii="Times New Roman" w:hAnsi="Times New Roman" w:cs="Times New Roman"/>
                <w:b/>
                <w:bCs/>
                <w:i/>
                <w:szCs w:val="21"/>
              </w:rPr>
            </w:pPr>
            <w:r>
              <w:rPr>
                <w:rFonts w:ascii="Times New Roman" w:hAnsi="Times New Roman" w:cs="Times New Roman"/>
                <w:b/>
                <w:bCs/>
                <w:i/>
                <w:szCs w:val="21"/>
              </w:rPr>
              <w:t xml:space="preserve">Proposal 16: </w:t>
            </w:r>
            <w:r>
              <w:rPr>
                <w:rFonts w:ascii="Times New Roman" w:hAnsi="Times New Roman" w:cs="Times New Roman"/>
                <w:i/>
                <w:szCs w:val="21"/>
              </w:rPr>
              <w:t>UE reports the repetition capability on HARQ-ACK of Msg4.</w:t>
            </w:r>
          </w:p>
        </w:tc>
      </w:tr>
      <w:tr w:rsidR="009516E7" w14:paraId="2B192A3A" w14:textId="77777777" w:rsidTr="00981F09">
        <w:tc>
          <w:tcPr>
            <w:tcW w:w="1665" w:type="dxa"/>
            <w:vAlign w:val="center"/>
          </w:tcPr>
          <w:p w14:paraId="444A60B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ZTE, Sanchips</w:t>
            </w:r>
          </w:p>
        </w:tc>
        <w:tc>
          <w:tcPr>
            <w:tcW w:w="7910" w:type="dxa"/>
            <w:vAlign w:val="center"/>
          </w:tcPr>
          <w:p w14:paraId="746CDCE3" w14:textId="77777777" w:rsidR="009516E7" w:rsidRDefault="0058777D">
            <w:pPr>
              <w:spacing w:after="0" w:line="312" w:lineRule="auto"/>
              <w:rPr>
                <w:rFonts w:ascii="Times New Roman" w:hAnsi="Times New Roman" w:cs="Times New Roman"/>
                <w:bCs/>
                <w:i/>
                <w:szCs w:val="21"/>
              </w:rPr>
            </w:pPr>
            <w:r>
              <w:rPr>
                <w:rFonts w:ascii="Times New Roman" w:hAnsi="Times New Roman" w:cs="Times New Roman"/>
                <w:b/>
                <w:i/>
                <w:szCs w:val="21"/>
              </w:rPr>
              <w:t>Proposal 13:</w:t>
            </w:r>
            <w:r>
              <w:rPr>
                <w:rFonts w:ascii="Times New Roman" w:hAnsi="Times New Roman" w:cs="Times New Roman"/>
                <w:i/>
                <w:szCs w:val="21"/>
              </w:rPr>
              <w:t xml:space="preserve"> </w:t>
            </w:r>
            <w:r>
              <w:rPr>
                <w:rFonts w:ascii="Times New Roman" w:hAnsi="Times New Roman" w:cs="Times New Roman"/>
                <w:bCs/>
                <w:i/>
                <w:szCs w:val="21"/>
              </w:rPr>
              <w:t>Configure a RSRP of DL reference signal for UE to trigger the request</w:t>
            </w:r>
            <w:r>
              <w:rPr>
                <w:rFonts w:ascii="Times New Roman" w:hAnsi="Times New Roman" w:cs="Times New Roman"/>
                <w:i/>
                <w:szCs w:val="21"/>
              </w:rPr>
              <w:t xml:space="preserve"> for PUSCH repetition scheduled by DCI 0_0 with C-RNTI can be considered,</w:t>
            </w:r>
          </w:p>
          <w:p w14:paraId="0F62E834" w14:textId="77777777" w:rsidR="009516E7" w:rsidRDefault="0058777D">
            <w:pPr>
              <w:widowControl/>
              <w:numPr>
                <w:ilvl w:val="0"/>
                <w:numId w:val="18"/>
              </w:numPr>
              <w:snapToGrid w:val="0"/>
              <w:spacing w:after="0" w:line="312" w:lineRule="auto"/>
              <w:ind w:left="420"/>
              <w:rPr>
                <w:rFonts w:ascii="Times New Roman" w:hAnsi="Times New Roman" w:cs="Times New Roman"/>
                <w:bCs/>
                <w:i/>
                <w:szCs w:val="21"/>
              </w:rPr>
            </w:pPr>
            <w:r>
              <w:rPr>
                <w:rFonts w:ascii="Times New Roman" w:hAnsi="Times New Roman" w:cs="Times New Roman"/>
                <w:bCs/>
                <w:i/>
                <w:szCs w:val="21"/>
              </w:rPr>
              <w:t>For Scenario 1, FFS the relationship between the configured RSRP and the existing RSRP-Threshold for Msg3 repetition.</w:t>
            </w:r>
          </w:p>
          <w:p w14:paraId="6072D08E" w14:textId="77777777" w:rsidR="009516E7" w:rsidRDefault="0058777D">
            <w:pPr>
              <w:widowControl/>
              <w:numPr>
                <w:ilvl w:val="0"/>
                <w:numId w:val="18"/>
              </w:numPr>
              <w:snapToGrid w:val="0"/>
              <w:spacing w:after="0" w:line="312" w:lineRule="auto"/>
              <w:ind w:left="420"/>
              <w:rPr>
                <w:rFonts w:ascii="Times New Roman" w:hAnsi="Times New Roman" w:cs="Times New Roman"/>
                <w:bCs/>
                <w:i/>
                <w:szCs w:val="21"/>
              </w:rPr>
            </w:pPr>
            <w:r>
              <w:rPr>
                <w:rFonts w:ascii="Times New Roman" w:hAnsi="Times New Roman" w:cs="Times New Roman"/>
                <w:bCs/>
                <w:i/>
                <w:szCs w:val="21"/>
              </w:rPr>
              <w:t>For Scenario 2, FFS the relationship between the configured RSRP and the RSRP used in Scenario 1.</w:t>
            </w:r>
          </w:p>
          <w:p w14:paraId="2FB7C43C"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i/>
                <w:szCs w:val="21"/>
              </w:rPr>
              <w:t>Proposal 14:</w:t>
            </w:r>
            <w:r>
              <w:rPr>
                <w:rFonts w:ascii="Times New Roman" w:hAnsi="Times New Roman" w:cs="Times New Roman"/>
                <w:i/>
                <w:szCs w:val="21"/>
              </w:rPr>
              <w:t xml:space="preserve"> Support [request or capability report] of PUSCH repetition scheduled by DCI 0_0 with C-RNTI before receiving RRCReconfiguration via one of the following signaling.</w:t>
            </w:r>
          </w:p>
          <w:p w14:paraId="37EFF3CF" w14:textId="77777777" w:rsidR="009516E7" w:rsidRDefault="0058777D">
            <w:pPr>
              <w:widowControl/>
              <w:numPr>
                <w:ilvl w:val="0"/>
                <w:numId w:val="26"/>
              </w:numPr>
              <w:snapToGrid w:val="0"/>
              <w:spacing w:after="0" w:line="312" w:lineRule="auto"/>
              <w:ind w:left="420"/>
              <w:rPr>
                <w:rFonts w:ascii="Times New Roman" w:hAnsi="Times New Roman" w:cs="Times New Roman"/>
                <w:i/>
                <w:color w:val="000000"/>
                <w:szCs w:val="21"/>
              </w:rPr>
            </w:pPr>
            <w:r>
              <w:rPr>
                <w:rFonts w:ascii="Times New Roman" w:hAnsi="Times New Roman" w:cs="Times New Roman"/>
                <w:i/>
                <w:color w:val="000000"/>
                <w:szCs w:val="21"/>
              </w:rPr>
              <w:t>Option 1: Msg3</w:t>
            </w:r>
          </w:p>
          <w:p w14:paraId="0B692704" w14:textId="77777777" w:rsidR="009516E7" w:rsidRDefault="0058777D">
            <w:pPr>
              <w:widowControl/>
              <w:numPr>
                <w:ilvl w:val="0"/>
                <w:numId w:val="68"/>
              </w:numPr>
              <w:tabs>
                <w:tab w:val="left" w:pos="420"/>
              </w:tabs>
              <w:snapToGrid w:val="0"/>
              <w:spacing w:after="0" w:line="312" w:lineRule="auto"/>
              <w:rPr>
                <w:rFonts w:ascii="Times New Roman" w:hAnsi="Times New Roman" w:cs="Times New Roman"/>
                <w:i/>
                <w:color w:val="000000"/>
                <w:szCs w:val="21"/>
              </w:rPr>
            </w:pPr>
            <w:r>
              <w:rPr>
                <w:rFonts w:ascii="Times New Roman" w:hAnsi="Times New Roman" w:cs="Times New Roman"/>
                <w:i/>
                <w:color w:val="000000"/>
                <w:szCs w:val="21"/>
              </w:rPr>
              <w:t>Option 1-1: Using reserved LCID codepoints in Msg3 PUSCH;</w:t>
            </w:r>
          </w:p>
          <w:p w14:paraId="5C0A7D9F" w14:textId="77777777" w:rsidR="009516E7" w:rsidRDefault="0058777D">
            <w:pPr>
              <w:widowControl/>
              <w:numPr>
                <w:ilvl w:val="0"/>
                <w:numId w:val="68"/>
              </w:numPr>
              <w:tabs>
                <w:tab w:val="left" w:pos="420"/>
              </w:tabs>
              <w:snapToGrid w:val="0"/>
              <w:spacing w:after="0" w:line="312" w:lineRule="auto"/>
              <w:rPr>
                <w:rFonts w:ascii="Times New Roman" w:hAnsi="Times New Roman" w:cs="Times New Roman"/>
                <w:i/>
                <w:color w:val="000000"/>
                <w:szCs w:val="21"/>
              </w:rPr>
            </w:pPr>
            <w:r>
              <w:rPr>
                <w:rFonts w:ascii="Times New Roman" w:hAnsi="Times New Roman" w:cs="Times New Roman"/>
                <w:i/>
                <w:color w:val="000000"/>
                <w:szCs w:val="21"/>
              </w:rPr>
              <w:t>Option 1-2:</w:t>
            </w:r>
            <w:r>
              <w:rPr>
                <w:rFonts w:ascii="Times New Roman" w:hAnsi="Times New Roman" w:cs="Times New Roman"/>
                <w:i/>
                <w:szCs w:val="21"/>
              </w:rPr>
              <w:t xml:space="preserve"> </w:t>
            </w:r>
            <w:r>
              <w:rPr>
                <w:rFonts w:ascii="Times New Roman" w:hAnsi="Times New Roman" w:cs="Times New Roman"/>
                <w:i/>
                <w:color w:val="000000"/>
                <w:szCs w:val="21"/>
              </w:rPr>
              <w:t>Using reserved bit(R bit) in the MAC subheader;</w:t>
            </w:r>
          </w:p>
          <w:p w14:paraId="19822D4F" w14:textId="77777777" w:rsidR="009516E7" w:rsidRDefault="0058777D">
            <w:pPr>
              <w:widowControl/>
              <w:numPr>
                <w:ilvl w:val="0"/>
                <w:numId w:val="26"/>
              </w:numPr>
              <w:snapToGrid w:val="0"/>
              <w:spacing w:after="0" w:line="312" w:lineRule="auto"/>
              <w:ind w:left="420"/>
              <w:rPr>
                <w:rFonts w:ascii="Times New Roman" w:hAnsi="Times New Roman" w:cs="Times New Roman"/>
                <w:i/>
                <w:color w:val="000000"/>
                <w:szCs w:val="21"/>
              </w:rPr>
            </w:pPr>
            <w:r>
              <w:rPr>
                <w:rFonts w:ascii="Times New Roman" w:hAnsi="Times New Roman" w:cs="Times New Roman"/>
                <w:i/>
                <w:color w:val="000000"/>
                <w:szCs w:val="21"/>
              </w:rPr>
              <w:t xml:space="preserve">Option 2: HARQ-ACK of Msg4 </w:t>
            </w:r>
          </w:p>
          <w:p w14:paraId="3210DC6F" w14:textId="77777777" w:rsidR="009516E7" w:rsidRDefault="0058777D">
            <w:pPr>
              <w:widowControl/>
              <w:numPr>
                <w:ilvl w:val="0"/>
                <w:numId w:val="26"/>
              </w:numPr>
              <w:snapToGrid w:val="0"/>
              <w:spacing w:after="0" w:line="312" w:lineRule="auto"/>
              <w:ind w:left="420"/>
              <w:rPr>
                <w:rFonts w:ascii="Times New Roman" w:hAnsi="Times New Roman" w:cs="Times New Roman"/>
                <w:i/>
                <w:color w:val="000000"/>
                <w:szCs w:val="21"/>
              </w:rPr>
            </w:pPr>
            <w:r>
              <w:rPr>
                <w:rFonts w:ascii="Times New Roman" w:hAnsi="Times New Roman" w:cs="Times New Roman"/>
                <w:i/>
                <w:color w:val="000000"/>
                <w:szCs w:val="21"/>
              </w:rPr>
              <w:t>Option 3: via Msg3 repetition</w:t>
            </w:r>
          </w:p>
          <w:p w14:paraId="4BE552A9" w14:textId="77777777" w:rsidR="009516E7" w:rsidRDefault="0058777D">
            <w:pPr>
              <w:widowControl/>
              <w:numPr>
                <w:ilvl w:val="0"/>
                <w:numId w:val="68"/>
              </w:numPr>
              <w:tabs>
                <w:tab w:val="left" w:pos="420"/>
              </w:tabs>
              <w:snapToGrid w:val="0"/>
              <w:spacing w:after="0" w:line="312" w:lineRule="auto"/>
              <w:rPr>
                <w:rFonts w:ascii="Times New Roman" w:hAnsi="Times New Roman" w:cs="Times New Roman"/>
                <w:i/>
                <w:szCs w:val="21"/>
              </w:rPr>
            </w:pPr>
            <w:r>
              <w:rPr>
                <w:rFonts w:ascii="Times New Roman" w:hAnsi="Times New Roman" w:cs="Times New Roman"/>
                <w:i/>
                <w:color w:val="000000"/>
                <w:szCs w:val="21"/>
              </w:rPr>
              <w:t>Option 3-1: via request of Msg3 repetition;</w:t>
            </w:r>
          </w:p>
          <w:p w14:paraId="37A0EA0C" w14:textId="77777777" w:rsidR="009516E7" w:rsidRDefault="0058777D">
            <w:pPr>
              <w:widowControl/>
              <w:numPr>
                <w:ilvl w:val="0"/>
                <w:numId w:val="68"/>
              </w:numPr>
              <w:tabs>
                <w:tab w:val="left" w:pos="420"/>
              </w:tabs>
              <w:snapToGrid w:val="0"/>
              <w:spacing w:after="0" w:line="312" w:lineRule="auto"/>
              <w:rPr>
                <w:rFonts w:ascii="Times New Roman" w:hAnsi="Times New Roman" w:cs="Times New Roman"/>
                <w:i/>
                <w:szCs w:val="21"/>
              </w:rPr>
            </w:pPr>
            <w:r>
              <w:rPr>
                <w:rFonts w:ascii="Times New Roman" w:hAnsi="Times New Roman" w:cs="Times New Roman"/>
                <w:i/>
                <w:color w:val="000000"/>
                <w:szCs w:val="21"/>
              </w:rPr>
              <w:t>Option 3-2: via scheduling of Msg3 repetition.</w:t>
            </w:r>
          </w:p>
          <w:p w14:paraId="333FA13B" w14:textId="77777777" w:rsidR="009516E7" w:rsidRDefault="009516E7">
            <w:pPr>
              <w:spacing w:after="0" w:line="312" w:lineRule="auto"/>
              <w:rPr>
                <w:rFonts w:ascii="Times New Roman" w:hAnsi="Times New Roman" w:cs="Times New Roman"/>
                <w:b/>
                <w:bCs/>
                <w:i/>
                <w:szCs w:val="21"/>
              </w:rPr>
            </w:pPr>
          </w:p>
        </w:tc>
      </w:tr>
      <w:tr w:rsidR="009516E7" w14:paraId="136AE819" w14:textId="77777777" w:rsidTr="00981F09">
        <w:tc>
          <w:tcPr>
            <w:tcW w:w="1665" w:type="dxa"/>
            <w:vAlign w:val="center"/>
          </w:tcPr>
          <w:p w14:paraId="7F75CC1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Panasonic</w:t>
            </w:r>
          </w:p>
        </w:tc>
        <w:tc>
          <w:tcPr>
            <w:tcW w:w="7910" w:type="dxa"/>
            <w:vAlign w:val="center"/>
          </w:tcPr>
          <w:p w14:paraId="652339BD"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bCs/>
                <w:i/>
                <w:szCs w:val="21"/>
              </w:rPr>
              <w:t>Proposal 10:</w:t>
            </w:r>
            <w:r>
              <w:rPr>
                <w:rFonts w:ascii="Times New Roman" w:hAnsi="Times New Roman" w:cs="Times New Roman"/>
                <w:i/>
                <w:szCs w:val="21"/>
              </w:rPr>
              <w:t xml:space="preserve"> Support that a UE sends a request </w:t>
            </w:r>
            <w:r>
              <w:rPr>
                <w:rFonts w:ascii="Times New Roman" w:hAnsi="Times New Roman" w:cs="Times New Roman"/>
                <w:i/>
                <w:szCs w:val="21"/>
                <w:lang w:val="en-GB"/>
              </w:rPr>
              <w:t>of PUSCH repetition scheduled by DCI 0_0 with C-RNTI at least before receiving RRCReconfiguration via Msg3 PUSCH</w:t>
            </w:r>
          </w:p>
        </w:tc>
      </w:tr>
      <w:tr w:rsidR="009516E7" w14:paraId="329AF0AC" w14:textId="77777777" w:rsidTr="00981F09">
        <w:tc>
          <w:tcPr>
            <w:tcW w:w="1665" w:type="dxa"/>
            <w:vAlign w:val="center"/>
          </w:tcPr>
          <w:p w14:paraId="0756B1CC"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ETRI</w:t>
            </w:r>
          </w:p>
        </w:tc>
        <w:tc>
          <w:tcPr>
            <w:tcW w:w="7910" w:type="dxa"/>
            <w:vAlign w:val="center"/>
          </w:tcPr>
          <w:p w14:paraId="23EF80C1" w14:textId="77777777" w:rsidR="009516E7" w:rsidRDefault="0058777D">
            <w:pPr>
              <w:pStyle w:val="afb"/>
              <w:spacing w:before="0" w:after="0" w:line="312" w:lineRule="auto"/>
              <w:rPr>
                <w:i/>
                <w:sz w:val="21"/>
                <w:szCs w:val="21"/>
                <w:lang w:val="en-US" w:eastAsia="ko-KR"/>
              </w:rPr>
            </w:pPr>
            <w:bookmarkStart w:id="76" w:name="_Ref213335707"/>
            <w:r>
              <w:rPr>
                <w:b/>
                <w:bCs/>
                <w:i/>
                <w:sz w:val="21"/>
                <w:szCs w:val="21"/>
                <w:lang w:val="en-US"/>
              </w:rPr>
              <w:t xml:space="preserve">Proposal </w:t>
            </w:r>
            <w:r>
              <w:rPr>
                <w:b/>
                <w:bCs/>
                <w:i/>
                <w:sz w:val="21"/>
                <w:szCs w:val="21"/>
              </w:rPr>
              <w:fldChar w:fldCharType="begin"/>
            </w:r>
            <w:r>
              <w:rPr>
                <w:b/>
                <w:bCs/>
                <w:i/>
                <w:sz w:val="21"/>
                <w:szCs w:val="21"/>
                <w:lang w:val="en-US"/>
              </w:rPr>
              <w:instrText xml:space="preserve"> SEQ Proposal \* ARABIC </w:instrText>
            </w:r>
            <w:r>
              <w:rPr>
                <w:b/>
                <w:bCs/>
                <w:i/>
                <w:sz w:val="21"/>
                <w:szCs w:val="21"/>
              </w:rPr>
              <w:fldChar w:fldCharType="separate"/>
            </w:r>
            <w:r>
              <w:rPr>
                <w:b/>
                <w:bCs/>
                <w:i/>
                <w:sz w:val="21"/>
                <w:szCs w:val="21"/>
                <w:lang w:val="en-US"/>
              </w:rPr>
              <w:t>11</w:t>
            </w:r>
            <w:r>
              <w:rPr>
                <w:b/>
                <w:bCs/>
                <w:i/>
                <w:sz w:val="21"/>
                <w:szCs w:val="21"/>
              </w:rPr>
              <w:fldChar w:fldCharType="end"/>
            </w:r>
            <w:r>
              <w:rPr>
                <w:b/>
                <w:bCs/>
                <w:i/>
                <w:sz w:val="21"/>
                <w:szCs w:val="21"/>
                <w:lang w:val="en-US"/>
              </w:rPr>
              <w:t>:</w:t>
            </w:r>
            <w:r>
              <w:rPr>
                <w:b/>
                <w:bCs/>
                <w:i/>
                <w:sz w:val="21"/>
                <w:szCs w:val="21"/>
                <w:lang w:val="en-US" w:eastAsia="ko-KR"/>
              </w:rPr>
              <w:t xml:space="preserve"> </w:t>
            </w:r>
            <w:r>
              <w:rPr>
                <w:i/>
                <w:sz w:val="21"/>
                <w:szCs w:val="21"/>
                <w:lang w:val="en-US" w:eastAsia="ko-KR"/>
              </w:rPr>
              <w:t>Introduce an RSRP threshold to trigger the Msg5 repetition.</w:t>
            </w:r>
            <w:bookmarkEnd w:id="76"/>
          </w:p>
          <w:p w14:paraId="362B34F2" w14:textId="77777777" w:rsidR="009516E7" w:rsidRDefault="0058777D">
            <w:pPr>
              <w:pStyle w:val="afb"/>
              <w:spacing w:before="0" w:after="0" w:line="312" w:lineRule="auto"/>
              <w:rPr>
                <w:rFonts w:eastAsiaTheme="minorEastAsia"/>
                <w:i/>
                <w:sz w:val="21"/>
                <w:szCs w:val="21"/>
                <w:lang w:val="en-US" w:eastAsia="zh-CN"/>
              </w:rPr>
            </w:pPr>
            <w:bookmarkStart w:id="77" w:name="_Ref213335710"/>
            <w:r>
              <w:rPr>
                <w:b/>
                <w:bCs/>
                <w:i/>
                <w:sz w:val="21"/>
                <w:szCs w:val="21"/>
                <w:lang w:val="en-US"/>
              </w:rPr>
              <w:t xml:space="preserve">Proposal </w:t>
            </w:r>
            <w:r>
              <w:rPr>
                <w:b/>
                <w:bCs/>
                <w:i/>
                <w:sz w:val="21"/>
                <w:szCs w:val="21"/>
              </w:rPr>
              <w:fldChar w:fldCharType="begin"/>
            </w:r>
            <w:r>
              <w:rPr>
                <w:b/>
                <w:bCs/>
                <w:i/>
                <w:sz w:val="21"/>
                <w:szCs w:val="21"/>
                <w:lang w:val="en-US"/>
              </w:rPr>
              <w:instrText xml:space="preserve"> SEQ Proposal \* ARABIC </w:instrText>
            </w:r>
            <w:r>
              <w:rPr>
                <w:b/>
                <w:bCs/>
                <w:i/>
                <w:sz w:val="21"/>
                <w:szCs w:val="21"/>
              </w:rPr>
              <w:fldChar w:fldCharType="separate"/>
            </w:r>
            <w:r>
              <w:rPr>
                <w:b/>
                <w:bCs/>
                <w:i/>
                <w:sz w:val="21"/>
                <w:szCs w:val="21"/>
                <w:lang w:val="en-US"/>
              </w:rPr>
              <w:t>12</w:t>
            </w:r>
            <w:r>
              <w:rPr>
                <w:b/>
                <w:bCs/>
                <w:i/>
                <w:sz w:val="21"/>
                <w:szCs w:val="21"/>
              </w:rPr>
              <w:fldChar w:fldCharType="end"/>
            </w:r>
            <w:r>
              <w:rPr>
                <w:i/>
                <w:sz w:val="21"/>
                <w:szCs w:val="21"/>
                <w:lang w:val="en-US"/>
              </w:rPr>
              <w:t>:</w:t>
            </w:r>
            <w:r>
              <w:rPr>
                <w:i/>
                <w:sz w:val="21"/>
                <w:szCs w:val="21"/>
                <w:lang w:val="en-US" w:eastAsia="ko-KR"/>
              </w:rPr>
              <w:t xml:space="preserve"> Consider Msg3 based early indication for Msg5 repetition capability.</w:t>
            </w:r>
            <w:bookmarkEnd w:id="77"/>
            <w:r>
              <w:rPr>
                <w:i/>
                <w:sz w:val="21"/>
                <w:szCs w:val="21"/>
                <w:lang w:val="en-US" w:eastAsia="ko-KR"/>
              </w:rPr>
              <w:t xml:space="preserve"> </w:t>
            </w:r>
          </w:p>
        </w:tc>
      </w:tr>
      <w:tr w:rsidR="009516E7" w14:paraId="28793115" w14:textId="77777777" w:rsidTr="00981F09">
        <w:tc>
          <w:tcPr>
            <w:tcW w:w="1665" w:type="dxa"/>
            <w:vAlign w:val="center"/>
          </w:tcPr>
          <w:p w14:paraId="7D0FB84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Interdigital</w:t>
            </w:r>
          </w:p>
        </w:tc>
        <w:tc>
          <w:tcPr>
            <w:tcW w:w="7910" w:type="dxa"/>
            <w:vAlign w:val="center"/>
          </w:tcPr>
          <w:p w14:paraId="5F1D1B56" w14:textId="77777777" w:rsidR="009516E7" w:rsidRDefault="0058777D">
            <w:pPr>
              <w:spacing w:after="0" w:line="312" w:lineRule="auto"/>
              <w:rPr>
                <w:rFonts w:ascii="Times New Roman" w:hAnsi="Times New Roman" w:cs="Times New Roman"/>
                <w:i/>
                <w:szCs w:val="21"/>
              </w:rPr>
            </w:pPr>
            <w:bookmarkStart w:id="78" w:name="_Hlk213150609"/>
            <w:r>
              <w:rPr>
                <w:rFonts w:ascii="Times New Roman" w:hAnsi="Times New Roman" w:cs="Times New Roman"/>
                <w:b/>
                <w:bCs/>
                <w:i/>
                <w:szCs w:val="21"/>
                <w:u w:val="single"/>
              </w:rPr>
              <w:t>Proposal 8:</w:t>
            </w:r>
            <w:r>
              <w:rPr>
                <w:rFonts w:ascii="Times New Roman" w:hAnsi="Times New Roman" w:cs="Times New Roman"/>
                <w:i/>
                <w:szCs w:val="21"/>
              </w:rPr>
              <w:t xml:space="preserve"> </w:t>
            </w:r>
            <w:r>
              <w:rPr>
                <w:rFonts w:ascii="Times New Roman" w:eastAsia="Malgun Gothic" w:hAnsi="Times New Roman" w:cs="Times New Roman"/>
                <w:i/>
                <w:szCs w:val="21"/>
                <w:lang w:eastAsia="ko-KR"/>
              </w:rPr>
              <w:t xml:space="preserve">Support </w:t>
            </w:r>
            <w:r>
              <w:rPr>
                <w:rFonts w:ascii="Times New Roman" w:hAnsi="Times New Roman" w:cs="Times New Roman"/>
                <w:i/>
                <w:szCs w:val="21"/>
              </w:rPr>
              <w:t>request or capability report for Msg5 repetition through one of the following signalling:</w:t>
            </w:r>
          </w:p>
          <w:p w14:paraId="7AAE9E36" w14:textId="77777777" w:rsidR="009516E7" w:rsidRDefault="0058777D">
            <w:pPr>
              <w:widowControl/>
              <w:numPr>
                <w:ilvl w:val="0"/>
                <w:numId w:val="69"/>
              </w:numPr>
              <w:autoSpaceDE w:val="0"/>
              <w:autoSpaceDN w:val="0"/>
              <w:adjustRightInd w:val="0"/>
              <w:snapToGrid w:val="0"/>
              <w:spacing w:after="0" w:line="312" w:lineRule="auto"/>
              <w:ind w:left="420" w:hanging="420"/>
              <w:rPr>
                <w:rFonts w:ascii="Times New Roman" w:hAnsi="Times New Roman" w:cs="Times New Roman"/>
                <w:i/>
                <w:szCs w:val="21"/>
              </w:rPr>
            </w:pPr>
            <w:r>
              <w:rPr>
                <w:rFonts w:ascii="Times New Roman" w:hAnsi="Times New Roman" w:cs="Times New Roman"/>
                <w:i/>
                <w:szCs w:val="21"/>
              </w:rPr>
              <w:t>Option 1: Msg3</w:t>
            </w:r>
          </w:p>
          <w:p w14:paraId="17F87402" w14:textId="77777777" w:rsidR="009516E7" w:rsidRDefault="0058777D">
            <w:pPr>
              <w:widowControl/>
              <w:numPr>
                <w:ilvl w:val="0"/>
                <w:numId w:val="69"/>
              </w:numPr>
              <w:autoSpaceDE w:val="0"/>
              <w:autoSpaceDN w:val="0"/>
              <w:adjustRightInd w:val="0"/>
              <w:snapToGrid w:val="0"/>
              <w:spacing w:after="0" w:line="312" w:lineRule="auto"/>
              <w:ind w:left="420" w:hanging="420"/>
              <w:rPr>
                <w:rFonts w:ascii="Times New Roman" w:hAnsi="Times New Roman" w:cs="Times New Roman"/>
                <w:i/>
                <w:szCs w:val="21"/>
              </w:rPr>
            </w:pPr>
            <w:r>
              <w:rPr>
                <w:rFonts w:ascii="Times New Roman" w:hAnsi="Times New Roman" w:cs="Times New Roman"/>
                <w:i/>
                <w:szCs w:val="21"/>
              </w:rPr>
              <w:t xml:space="preserve">Option 2: HARQ-ACK of Msg4 </w:t>
            </w:r>
          </w:p>
          <w:p w14:paraId="318723E7" w14:textId="77777777" w:rsidR="009516E7" w:rsidRDefault="0058777D">
            <w:pPr>
              <w:widowControl/>
              <w:numPr>
                <w:ilvl w:val="0"/>
                <w:numId w:val="69"/>
              </w:numPr>
              <w:autoSpaceDE w:val="0"/>
              <w:autoSpaceDN w:val="0"/>
              <w:adjustRightInd w:val="0"/>
              <w:snapToGrid w:val="0"/>
              <w:spacing w:after="0" w:line="312" w:lineRule="auto"/>
              <w:ind w:left="420" w:hanging="420"/>
              <w:rPr>
                <w:rFonts w:ascii="Times New Roman" w:hAnsi="Times New Roman" w:cs="Times New Roman"/>
                <w:i/>
                <w:szCs w:val="21"/>
              </w:rPr>
            </w:pPr>
            <w:r>
              <w:rPr>
                <w:rFonts w:ascii="Times New Roman" w:hAnsi="Times New Roman" w:cs="Times New Roman"/>
                <w:i/>
                <w:szCs w:val="21"/>
              </w:rPr>
              <w:t xml:space="preserve">Option 3: Msg1 resource selection jointly for Msg3/Msg5 repetition </w:t>
            </w:r>
            <w:bookmarkEnd w:id="78"/>
          </w:p>
        </w:tc>
      </w:tr>
      <w:tr w:rsidR="009516E7" w14:paraId="55366BAD" w14:textId="77777777" w:rsidTr="00981F09">
        <w:tc>
          <w:tcPr>
            <w:tcW w:w="1665" w:type="dxa"/>
            <w:vAlign w:val="center"/>
          </w:tcPr>
          <w:p w14:paraId="4C5CB624" w14:textId="77777777" w:rsidR="009516E7" w:rsidRDefault="0058777D">
            <w:pPr>
              <w:spacing w:after="0" w:line="312" w:lineRule="auto"/>
              <w:rPr>
                <w:rFonts w:ascii="Times New Roman" w:hAnsi="Times New Roman" w:cs="Times New Roman"/>
                <w:szCs w:val="21"/>
                <w:lang w:val="en-GB"/>
              </w:rPr>
            </w:pPr>
            <w:r>
              <w:rPr>
                <w:rFonts w:ascii="Times New Roman" w:eastAsia="Malgun Gothic" w:hAnsi="Times New Roman" w:cs="Times New Roman"/>
                <w:szCs w:val="21"/>
                <w:lang w:val="en-GB" w:eastAsia="ko-KR"/>
              </w:rPr>
              <w:t>O</w:t>
            </w:r>
            <w:r>
              <w:rPr>
                <w:rFonts w:ascii="Times New Roman" w:eastAsia="Malgun Gothic" w:hAnsi="Times New Roman" w:cs="Times New Roman"/>
                <w:lang w:eastAsia="ko-KR"/>
              </w:rPr>
              <w:t>finno</w:t>
            </w:r>
          </w:p>
        </w:tc>
        <w:tc>
          <w:tcPr>
            <w:tcW w:w="7910" w:type="dxa"/>
            <w:vAlign w:val="center"/>
          </w:tcPr>
          <w:p w14:paraId="1BC44FCF" w14:textId="77777777" w:rsidR="009516E7" w:rsidRDefault="0058777D">
            <w:pPr>
              <w:spacing w:after="0" w:line="312" w:lineRule="auto"/>
              <w:rPr>
                <w:rFonts w:ascii="Times New Roman" w:hAnsi="Times New Roman" w:cs="Times New Roman"/>
                <w:b/>
                <w:bCs/>
                <w:i/>
                <w:szCs w:val="21"/>
              </w:rPr>
            </w:pPr>
            <w:r>
              <w:rPr>
                <w:rFonts w:ascii="Times New Roman" w:hAnsi="Times New Roman" w:cs="Times New Roman"/>
                <w:b/>
                <w:bCs/>
                <w:i/>
                <w:szCs w:val="21"/>
              </w:rPr>
              <w:t xml:space="preserve">Proposal 11: </w:t>
            </w:r>
            <w:r>
              <w:rPr>
                <w:rFonts w:ascii="Times New Roman" w:hAnsi="Times New Roman" w:cs="Times New Roman"/>
                <w:i/>
                <w:szCs w:val="21"/>
              </w:rPr>
              <w:t>To request Msg5 PUSCH repetition, consider Option 2.</w:t>
            </w:r>
          </w:p>
        </w:tc>
      </w:tr>
      <w:tr w:rsidR="009516E7" w14:paraId="5FF37DFA" w14:textId="77777777" w:rsidTr="00981F09">
        <w:tc>
          <w:tcPr>
            <w:tcW w:w="1665" w:type="dxa"/>
            <w:vAlign w:val="center"/>
          </w:tcPr>
          <w:p w14:paraId="23CD9D8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Apple</w:t>
            </w:r>
          </w:p>
        </w:tc>
        <w:tc>
          <w:tcPr>
            <w:tcW w:w="7910" w:type="dxa"/>
            <w:vAlign w:val="center"/>
          </w:tcPr>
          <w:p w14:paraId="2220D0B5"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bCs/>
                <w:i/>
                <w:szCs w:val="21"/>
                <w:u w:val="single"/>
              </w:rPr>
              <w:t>Proposal 5:</w:t>
            </w:r>
            <w:r>
              <w:rPr>
                <w:rFonts w:ascii="Times New Roman" w:hAnsi="Times New Roman" w:cs="Times New Roman"/>
                <w:i/>
                <w:szCs w:val="21"/>
              </w:rPr>
              <w:t xml:space="preserve"> For PUSCH repetition before the RRC reconfiguation, UE sends the repetition request and the capability report via the higher layer singalling in Msg3 PUSCH. </w:t>
            </w:r>
          </w:p>
        </w:tc>
      </w:tr>
      <w:tr w:rsidR="009516E7" w14:paraId="02811C25" w14:textId="77777777" w:rsidTr="00981F09">
        <w:tc>
          <w:tcPr>
            <w:tcW w:w="1665" w:type="dxa"/>
            <w:vAlign w:val="center"/>
          </w:tcPr>
          <w:p w14:paraId="1B34D1F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Lenovo</w:t>
            </w:r>
          </w:p>
        </w:tc>
        <w:tc>
          <w:tcPr>
            <w:tcW w:w="7910" w:type="dxa"/>
            <w:vAlign w:val="center"/>
          </w:tcPr>
          <w:p w14:paraId="5466B02A" w14:textId="77777777" w:rsidR="009516E7" w:rsidRDefault="0058777D">
            <w:pPr>
              <w:spacing w:after="0" w:line="312" w:lineRule="auto"/>
              <w:rPr>
                <w:rFonts w:ascii="Times New Roman" w:eastAsia="等线" w:hAnsi="Times New Roman" w:cs="Times New Roman"/>
                <w:b/>
                <w:bCs/>
                <w:i/>
                <w:szCs w:val="21"/>
              </w:rPr>
            </w:pPr>
            <w:r>
              <w:rPr>
                <w:rFonts w:ascii="Times New Roman" w:eastAsia="等线" w:hAnsi="Times New Roman" w:cs="Times New Roman"/>
                <w:b/>
                <w:bCs/>
                <w:i/>
                <w:szCs w:val="21"/>
              </w:rPr>
              <w:t>Proposal 8:</w:t>
            </w:r>
            <w:r>
              <w:rPr>
                <w:rFonts w:ascii="Times New Roman" w:eastAsia="等线" w:hAnsi="Times New Roman" w:cs="Times New Roman"/>
                <w:i/>
                <w:szCs w:val="21"/>
              </w:rPr>
              <w:t xml:space="preserve"> </w:t>
            </w:r>
            <w:r>
              <w:rPr>
                <w:rFonts w:ascii="Times New Roman" w:hAnsi="Times New Roman" w:cs="Times New Roman"/>
                <w:i/>
                <w:szCs w:val="21"/>
              </w:rPr>
              <w:t>Support [request or capability report] of PUSCH repetition scheduled by DCI 0_0 with C-RNTI at least before receiving RRCReconfiguration via</w:t>
            </w:r>
            <w:r>
              <w:rPr>
                <w:rFonts w:ascii="Times New Roman" w:eastAsia="等线" w:hAnsi="Times New Roman" w:cs="Times New Roman"/>
                <w:i/>
                <w:szCs w:val="21"/>
              </w:rPr>
              <w:t xml:space="preserve"> Msg3.</w:t>
            </w:r>
          </w:p>
        </w:tc>
      </w:tr>
      <w:tr w:rsidR="009516E7" w14:paraId="75E6A0B1" w14:textId="77777777" w:rsidTr="00981F09">
        <w:tc>
          <w:tcPr>
            <w:tcW w:w="1665" w:type="dxa"/>
            <w:vAlign w:val="center"/>
          </w:tcPr>
          <w:p w14:paraId="2E216599"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Sharp</w:t>
            </w:r>
          </w:p>
        </w:tc>
        <w:tc>
          <w:tcPr>
            <w:tcW w:w="7910" w:type="dxa"/>
            <w:vAlign w:val="center"/>
          </w:tcPr>
          <w:p w14:paraId="5243743A" w14:textId="77777777" w:rsidR="009516E7" w:rsidRDefault="0058777D">
            <w:pPr>
              <w:spacing w:after="0" w:line="312" w:lineRule="auto"/>
              <w:rPr>
                <w:rFonts w:ascii="Times New Roman" w:hAnsi="Times New Roman" w:cs="Times New Roman"/>
                <w:b/>
                <w:i/>
                <w:szCs w:val="21"/>
              </w:rPr>
            </w:pPr>
            <w:r>
              <w:rPr>
                <w:rFonts w:ascii="Times New Roman" w:hAnsi="Times New Roman" w:cs="Times New Roman"/>
                <w:b/>
                <w:i/>
                <w:szCs w:val="21"/>
              </w:rPr>
              <w:t>Proposal 8</w:t>
            </w:r>
          </w:p>
          <w:p w14:paraId="00CEB728" w14:textId="77777777" w:rsidR="009516E7" w:rsidRDefault="0058777D">
            <w:pPr>
              <w:widowControl/>
              <w:numPr>
                <w:ilvl w:val="0"/>
                <w:numId w:val="20"/>
              </w:numPr>
              <w:spacing w:after="0" w:line="312" w:lineRule="auto"/>
              <w:ind w:left="440" w:hanging="440"/>
              <w:rPr>
                <w:rFonts w:ascii="Times New Roman" w:hAnsi="Times New Roman" w:cs="Times New Roman"/>
                <w:i/>
                <w:szCs w:val="21"/>
              </w:rPr>
            </w:pPr>
            <w:r>
              <w:rPr>
                <w:rFonts w:ascii="Times New Roman" w:hAnsi="Times New Roman" w:cs="Times New Roman"/>
                <w:i/>
                <w:szCs w:val="21"/>
              </w:rPr>
              <w:t>An RSRP threshold can be configured for PUSCH repetition scheduled by DCI format 0_0 before receiving RRCReconfiguration.</w:t>
            </w:r>
          </w:p>
          <w:p w14:paraId="15552418" w14:textId="77777777" w:rsidR="009516E7" w:rsidRDefault="0058777D">
            <w:pPr>
              <w:widowControl/>
              <w:numPr>
                <w:ilvl w:val="1"/>
                <w:numId w:val="21"/>
              </w:numPr>
              <w:spacing w:after="0" w:line="312" w:lineRule="auto"/>
              <w:rPr>
                <w:rFonts w:ascii="Times New Roman" w:hAnsi="Times New Roman" w:cs="Times New Roman"/>
                <w:i/>
                <w:szCs w:val="21"/>
              </w:rPr>
            </w:pPr>
            <w:r>
              <w:rPr>
                <w:rFonts w:ascii="Times New Roman" w:hAnsi="Times New Roman" w:cs="Times New Roman"/>
                <w:i/>
                <w:szCs w:val="21"/>
              </w:rPr>
              <w:t>When the RSRP threshold is configured, a capable UE reports its capability on the support of PUSCH repetition scheduled by DCI format 0_0 via Msg3 transmission if the measured RSRP is lower than the configured RSRP threshold.</w:t>
            </w:r>
          </w:p>
          <w:p w14:paraId="7E5666C9" w14:textId="77777777" w:rsidR="009516E7" w:rsidRDefault="0058777D">
            <w:pPr>
              <w:widowControl/>
              <w:numPr>
                <w:ilvl w:val="1"/>
                <w:numId w:val="21"/>
              </w:numPr>
              <w:spacing w:after="0" w:line="312" w:lineRule="auto"/>
              <w:rPr>
                <w:rFonts w:ascii="Times New Roman" w:hAnsi="Times New Roman" w:cs="Times New Roman"/>
                <w:i/>
                <w:szCs w:val="21"/>
              </w:rPr>
            </w:pPr>
            <w:r>
              <w:rPr>
                <w:rFonts w:ascii="Times New Roman" w:hAnsi="Times New Roman" w:cs="Times New Roman"/>
                <w:i/>
                <w:szCs w:val="21"/>
              </w:rPr>
              <w:t>When the RSRP threshold is not configured, a capable UE reports its capability on the support of PUSCH repetition scheduled by DCI format 0_0 via Msg3 transmission.</w:t>
            </w:r>
          </w:p>
          <w:p w14:paraId="53B22FF5" w14:textId="77777777" w:rsidR="009516E7" w:rsidRDefault="0058777D">
            <w:pPr>
              <w:widowControl/>
              <w:numPr>
                <w:ilvl w:val="0"/>
                <w:numId w:val="20"/>
              </w:numPr>
              <w:spacing w:after="0" w:line="312" w:lineRule="auto"/>
              <w:ind w:left="440" w:hanging="440"/>
              <w:rPr>
                <w:rFonts w:ascii="Times New Roman" w:hAnsi="Times New Roman" w:cs="Times New Roman"/>
                <w:i/>
                <w:szCs w:val="21"/>
              </w:rPr>
            </w:pPr>
            <w:r>
              <w:rPr>
                <w:rFonts w:ascii="Times New Roman" w:hAnsi="Times New Roman" w:cs="Times New Roman"/>
                <w:i/>
                <w:szCs w:val="21"/>
              </w:rPr>
              <w:t>The configured RSRP threshold can be different from those used for Msg3 repetition or for PUCCH repetition carrying Msg4 HARQ-ACK feedback.</w:t>
            </w:r>
          </w:p>
        </w:tc>
      </w:tr>
      <w:tr w:rsidR="009516E7" w14:paraId="3E28A48B" w14:textId="77777777" w:rsidTr="00981F09">
        <w:tc>
          <w:tcPr>
            <w:tcW w:w="1665" w:type="dxa"/>
            <w:vAlign w:val="center"/>
          </w:tcPr>
          <w:p w14:paraId="2BAFAC93"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Qualcomm</w:t>
            </w:r>
          </w:p>
        </w:tc>
        <w:tc>
          <w:tcPr>
            <w:tcW w:w="7910" w:type="dxa"/>
            <w:vAlign w:val="center"/>
          </w:tcPr>
          <w:p w14:paraId="0D7C4A10" w14:textId="77777777" w:rsidR="009516E7" w:rsidRDefault="0058777D">
            <w:pPr>
              <w:spacing w:after="0" w:line="312" w:lineRule="auto"/>
              <w:rPr>
                <w:rFonts w:ascii="Times New Roman" w:hAnsi="Times New Roman" w:cs="Times New Roman"/>
                <w:bCs/>
                <w:i/>
                <w:szCs w:val="21"/>
              </w:rPr>
            </w:pPr>
            <w:r>
              <w:rPr>
                <w:rFonts w:ascii="Times New Roman" w:hAnsi="Times New Roman" w:cs="Times New Roman"/>
                <w:b/>
                <w:i/>
                <w:szCs w:val="21"/>
                <w:lang w:val="en-GB" w:eastAsia="en-US"/>
              </w:rPr>
              <w:t xml:space="preserve">Proposal </w:t>
            </w:r>
            <w:r>
              <w:rPr>
                <w:rFonts w:ascii="Times New Roman" w:hAnsi="Times New Roman" w:cs="Times New Roman"/>
                <w:b/>
                <w:i/>
                <w:szCs w:val="21"/>
                <w:lang w:val="en-GB" w:eastAsia="en-US"/>
              </w:rPr>
              <w:fldChar w:fldCharType="begin"/>
            </w:r>
            <w:r>
              <w:rPr>
                <w:rFonts w:ascii="Times New Roman" w:hAnsi="Times New Roman" w:cs="Times New Roman"/>
                <w:b/>
                <w:i/>
                <w:szCs w:val="21"/>
                <w:lang w:val="en-GB" w:eastAsia="en-US"/>
              </w:rPr>
              <w:instrText xml:space="preserve"> seq prop </w:instrText>
            </w:r>
            <w:r>
              <w:rPr>
                <w:rFonts w:ascii="Times New Roman" w:hAnsi="Times New Roman" w:cs="Times New Roman"/>
                <w:b/>
                <w:i/>
                <w:szCs w:val="21"/>
                <w:lang w:val="en-GB" w:eastAsia="en-US"/>
              </w:rPr>
              <w:fldChar w:fldCharType="separate"/>
            </w:r>
            <w:r>
              <w:rPr>
                <w:rFonts w:ascii="Times New Roman" w:hAnsi="Times New Roman" w:cs="Times New Roman"/>
                <w:b/>
                <w:i/>
                <w:szCs w:val="21"/>
                <w:lang w:val="en-GB" w:eastAsia="en-US"/>
              </w:rPr>
              <w:t>13</w:t>
            </w:r>
            <w:r>
              <w:rPr>
                <w:rFonts w:ascii="Times New Roman" w:hAnsi="Times New Roman" w:cs="Times New Roman"/>
                <w:i/>
                <w:szCs w:val="21"/>
                <w:lang w:eastAsia="en-US"/>
              </w:rPr>
              <w:fldChar w:fldCharType="end"/>
            </w:r>
            <w:r>
              <w:rPr>
                <w:rFonts w:ascii="Times New Roman" w:hAnsi="Times New Roman" w:cs="Times New Roman"/>
                <w:b/>
                <w:i/>
                <w:szCs w:val="21"/>
                <w:lang w:val="en-GB" w:eastAsia="en-US"/>
              </w:rPr>
              <w:t>:</w:t>
            </w:r>
            <w:r>
              <w:rPr>
                <w:rFonts w:ascii="Times New Roman" w:hAnsi="Times New Roman" w:cs="Times New Roman"/>
                <w:i/>
                <w:szCs w:val="21"/>
                <w:lang w:eastAsia="en-US"/>
              </w:rPr>
              <w:t xml:space="preserve"> </w:t>
            </w:r>
            <w:r>
              <w:rPr>
                <w:rFonts w:ascii="Times New Roman" w:hAnsi="Times New Roman" w:cs="Times New Roman"/>
                <w:bCs/>
                <w:i/>
                <w:szCs w:val="21"/>
                <w:lang w:eastAsia="en-US"/>
              </w:rPr>
              <w:t>Support early capability indication of repetition of PUSCH scheduled with DCI format 0_0 and scrambled with C-RNTI in MSG3.</w:t>
            </w:r>
          </w:p>
          <w:p w14:paraId="7432064D" w14:textId="77777777" w:rsidR="009516E7" w:rsidRDefault="0058777D">
            <w:pPr>
              <w:spacing w:after="0" w:line="312" w:lineRule="auto"/>
              <w:rPr>
                <w:rFonts w:ascii="Times New Roman" w:hAnsi="Times New Roman" w:cs="Times New Roman"/>
                <w:b/>
                <w:i/>
                <w:szCs w:val="21"/>
              </w:rPr>
            </w:pPr>
            <w:r>
              <w:rPr>
                <w:rFonts w:ascii="Times New Roman" w:hAnsi="Times New Roman" w:cs="Times New Roman"/>
                <w:b/>
                <w:i/>
                <w:szCs w:val="21"/>
                <w:lang w:val="en-GB" w:eastAsia="en-US"/>
              </w:rPr>
              <w:t xml:space="preserve">Proposal </w:t>
            </w:r>
            <w:r>
              <w:rPr>
                <w:rFonts w:ascii="Times New Roman" w:hAnsi="Times New Roman" w:cs="Times New Roman"/>
                <w:b/>
                <w:i/>
                <w:szCs w:val="21"/>
                <w:lang w:val="en-GB" w:eastAsia="en-US"/>
              </w:rPr>
              <w:fldChar w:fldCharType="begin"/>
            </w:r>
            <w:r>
              <w:rPr>
                <w:rFonts w:ascii="Times New Roman" w:hAnsi="Times New Roman" w:cs="Times New Roman"/>
                <w:b/>
                <w:i/>
                <w:szCs w:val="21"/>
                <w:lang w:val="en-GB" w:eastAsia="en-US"/>
              </w:rPr>
              <w:instrText xml:space="preserve"> seq prop </w:instrText>
            </w:r>
            <w:r>
              <w:rPr>
                <w:rFonts w:ascii="Times New Roman" w:hAnsi="Times New Roman" w:cs="Times New Roman"/>
                <w:b/>
                <w:i/>
                <w:szCs w:val="21"/>
                <w:lang w:val="en-GB" w:eastAsia="en-US"/>
              </w:rPr>
              <w:fldChar w:fldCharType="separate"/>
            </w:r>
            <w:r>
              <w:rPr>
                <w:rFonts w:ascii="Times New Roman" w:hAnsi="Times New Roman" w:cs="Times New Roman"/>
                <w:b/>
                <w:i/>
                <w:szCs w:val="21"/>
                <w:lang w:val="en-GB" w:eastAsia="en-US"/>
              </w:rPr>
              <w:t>14</w:t>
            </w:r>
            <w:r>
              <w:rPr>
                <w:rFonts w:ascii="Times New Roman" w:hAnsi="Times New Roman" w:cs="Times New Roman"/>
                <w:i/>
                <w:szCs w:val="21"/>
                <w:lang w:eastAsia="en-US"/>
              </w:rPr>
              <w:fldChar w:fldCharType="end"/>
            </w:r>
            <w:r>
              <w:rPr>
                <w:rFonts w:ascii="Times New Roman" w:hAnsi="Times New Roman" w:cs="Times New Roman"/>
                <w:b/>
                <w:i/>
                <w:szCs w:val="21"/>
                <w:lang w:val="en-GB" w:eastAsia="en-US"/>
              </w:rPr>
              <w:t>:</w:t>
            </w:r>
            <w:r>
              <w:rPr>
                <w:rFonts w:ascii="Times New Roman" w:hAnsi="Times New Roman" w:cs="Times New Roman"/>
                <w:bCs/>
                <w:i/>
                <w:szCs w:val="21"/>
                <w:lang w:eastAsia="en-US"/>
              </w:rPr>
              <w:t xml:space="preserve"> In addition to early capability indication of repetition of PUSCH scheduled with DCI format 0_0 and scrambled with C-RNTI, support dedicated capability indication as well.</w:t>
            </w:r>
          </w:p>
        </w:tc>
      </w:tr>
      <w:tr w:rsidR="009516E7" w14:paraId="59DDE08C" w14:textId="77777777" w:rsidTr="00981F09">
        <w:tc>
          <w:tcPr>
            <w:tcW w:w="1665" w:type="dxa"/>
            <w:vAlign w:val="center"/>
          </w:tcPr>
          <w:p w14:paraId="383D49FB"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NTT DOCOMO</w:t>
            </w:r>
          </w:p>
        </w:tc>
        <w:tc>
          <w:tcPr>
            <w:tcW w:w="7910" w:type="dxa"/>
            <w:vAlign w:val="center"/>
          </w:tcPr>
          <w:p w14:paraId="224BE1BA" w14:textId="77777777" w:rsidR="009516E7" w:rsidRDefault="0058777D">
            <w:pPr>
              <w:spacing w:after="0" w:line="312" w:lineRule="auto"/>
              <w:rPr>
                <w:rFonts w:ascii="Times New Roman" w:hAnsi="Times New Roman" w:cs="Times New Roman"/>
                <w:i/>
                <w:szCs w:val="21"/>
              </w:rPr>
            </w:pPr>
            <w:r>
              <w:rPr>
                <w:rFonts w:ascii="Times New Roman" w:eastAsia="宋体" w:hAnsi="Times New Roman" w:cs="Times New Roman"/>
                <w:b/>
                <w:bCs/>
                <w:i/>
                <w:szCs w:val="21"/>
              </w:rPr>
              <w:t xml:space="preserve">Proposal </w:t>
            </w:r>
            <w:r>
              <w:rPr>
                <w:rFonts w:ascii="Times New Roman" w:hAnsi="Times New Roman" w:cs="Times New Roman"/>
                <w:b/>
                <w:bCs/>
                <w:i/>
                <w:szCs w:val="21"/>
              </w:rPr>
              <w:t>11</w:t>
            </w:r>
            <w:r>
              <w:rPr>
                <w:rFonts w:ascii="Times New Roman" w:eastAsia="宋体" w:hAnsi="Times New Roman" w:cs="Times New Roman"/>
                <w:b/>
                <w:bCs/>
                <w:i/>
                <w:szCs w:val="21"/>
              </w:rPr>
              <w:t>:</w:t>
            </w:r>
            <w:r>
              <w:rPr>
                <w:rFonts w:ascii="Times New Roman" w:hAnsi="Times New Roman" w:cs="Times New Roman"/>
                <w:b/>
                <w:bCs/>
                <w:i/>
                <w:szCs w:val="21"/>
              </w:rPr>
              <w:t xml:space="preserve"> </w:t>
            </w:r>
            <w:r>
              <w:rPr>
                <w:rFonts w:ascii="Times New Roman" w:hAnsi="Times New Roman" w:cs="Times New Roman"/>
                <w:i/>
                <w:szCs w:val="21"/>
              </w:rPr>
              <w:t xml:space="preserve">Regarding PUSCH repetition scheduled by DCI format 0_0 with CRC scrambled by C-RNTI, </w:t>
            </w:r>
          </w:p>
          <w:p w14:paraId="541F513E" w14:textId="77777777" w:rsidR="009516E7" w:rsidRDefault="0058777D">
            <w:pPr>
              <w:pStyle w:val="af9"/>
              <w:numPr>
                <w:ilvl w:val="0"/>
                <w:numId w:val="66"/>
              </w:numPr>
              <w:autoSpaceDE/>
              <w:autoSpaceDN/>
              <w:adjustRightInd/>
              <w:snapToGrid/>
              <w:spacing w:after="0" w:line="312" w:lineRule="auto"/>
              <w:ind w:left="442" w:firstLineChars="0" w:hanging="442"/>
              <w:rPr>
                <w:rFonts w:eastAsiaTheme="minorEastAsia"/>
                <w:i/>
                <w:sz w:val="21"/>
                <w:szCs w:val="21"/>
              </w:rPr>
            </w:pPr>
            <w:r>
              <w:rPr>
                <w:rFonts w:eastAsiaTheme="minorEastAsia"/>
                <w:i/>
                <w:sz w:val="21"/>
                <w:szCs w:val="21"/>
              </w:rPr>
              <w:t>For the indication of the number of repetitions, prefer to down-select one of option 1, option 2 and option 3</w:t>
            </w:r>
          </w:p>
          <w:p w14:paraId="507CABF6" w14:textId="77777777" w:rsidR="009516E7" w:rsidRDefault="0058777D">
            <w:pPr>
              <w:spacing w:after="0" w:line="312" w:lineRule="auto"/>
              <w:rPr>
                <w:rFonts w:ascii="Times New Roman" w:hAnsi="Times New Roman" w:cs="Times New Roman"/>
                <w:b/>
                <w:i/>
                <w:szCs w:val="21"/>
                <w:lang w:val="en-GB" w:eastAsia="en-US"/>
              </w:rPr>
            </w:pPr>
            <w:r>
              <w:rPr>
                <w:rFonts w:ascii="Times New Roman" w:hAnsi="Times New Roman" w:cs="Times New Roman"/>
                <w:i/>
                <w:szCs w:val="21"/>
              </w:rPr>
              <w:t>For request or capability report, support option 1 (Msg3)</w:t>
            </w:r>
          </w:p>
        </w:tc>
      </w:tr>
      <w:tr w:rsidR="009516E7" w14:paraId="0D3600E8" w14:textId="77777777" w:rsidTr="00981F09">
        <w:tc>
          <w:tcPr>
            <w:tcW w:w="1665" w:type="dxa"/>
            <w:vAlign w:val="center"/>
          </w:tcPr>
          <w:p w14:paraId="2FFC2F1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ITRI, Acer</w:t>
            </w:r>
          </w:p>
        </w:tc>
        <w:tc>
          <w:tcPr>
            <w:tcW w:w="7910" w:type="dxa"/>
            <w:vAlign w:val="center"/>
          </w:tcPr>
          <w:p w14:paraId="78A6F265" w14:textId="77777777" w:rsidR="009516E7" w:rsidRDefault="0058777D">
            <w:pPr>
              <w:widowControl/>
              <w:overflowPunct w:val="0"/>
              <w:snapToGrid w:val="0"/>
              <w:spacing w:after="0" w:line="312" w:lineRule="auto"/>
              <w:jc w:val="left"/>
              <w:rPr>
                <w:rFonts w:ascii="Times New Roman" w:eastAsia="PMingLiU" w:hAnsi="Times New Roman" w:cs="Times New Roman"/>
                <w:bCs/>
                <w:i/>
                <w:szCs w:val="21"/>
                <w:lang w:eastAsia="zh-TW"/>
              </w:rPr>
            </w:pPr>
            <w:r>
              <w:rPr>
                <w:rFonts w:ascii="Times New Roman" w:eastAsia="PMingLiU" w:hAnsi="Times New Roman" w:cs="Times New Roman"/>
                <w:b/>
                <w:bCs/>
                <w:i/>
                <w:szCs w:val="21"/>
                <w:lang w:eastAsia="zh-TW"/>
              </w:rPr>
              <w:t>Proposal 3</w:t>
            </w:r>
            <w:r>
              <w:rPr>
                <w:rFonts w:ascii="Times New Roman" w:eastAsia="PMingLiU" w:hAnsi="Times New Roman" w:cs="Times New Roman"/>
                <w:bCs/>
                <w:i/>
                <w:szCs w:val="21"/>
                <w:lang w:eastAsia="zh-TW"/>
              </w:rPr>
              <w:t xml:space="preserve">: </w:t>
            </w:r>
          </w:p>
          <w:p w14:paraId="37AE0E9E" w14:textId="77777777" w:rsidR="009516E7" w:rsidRDefault="0058777D">
            <w:pPr>
              <w:widowControl/>
              <w:numPr>
                <w:ilvl w:val="0"/>
                <w:numId w:val="24"/>
              </w:numPr>
              <w:spacing w:after="0" w:line="312" w:lineRule="auto"/>
              <w:ind w:left="480" w:hanging="480"/>
              <w:jc w:val="left"/>
              <w:rPr>
                <w:rFonts w:ascii="Times New Roman" w:eastAsia="PMingLiU" w:hAnsi="Times New Roman" w:cs="Times New Roman"/>
                <w:i/>
                <w:szCs w:val="21"/>
                <w:lang w:eastAsia="zh-TW"/>
              </w:rPr>
            </w:pPr>
            <w:r>
              <w:rPr>
                <w:rFonts w:ascii="Times New Roman" w:eastAsia="PMingLiU" w:hAnsi="Times New Roman" w:cs="Times New Roman"/>
                <w:i/>
                <w:szCs w:val="21"/>
                <w:lang w:eastAsia="zh-TW"/>
              </w:rPr>
              <w:t>Support request of PUSCH repetition scheduled by DCI 0_0 with C-RNTI at least before receiving RRCReconfiguration via Msg3.</w:t>
            </w:r>
          </w:p>
          <w:p w14:paraId="2B739C0A" w14:textId="77777777" w:rsidR="009516E7" w:rsidRDefault="0058777D">
            <w:pPr>
              <w:widowControl/>
              <w:numPr>
                <w:ilvl w:val="0"/>
                <w:numId w:val="24"/>
              </w:numPr>
              <w:spacing w:after="0" w:line="312" w:lineRule="auto"/>
              <w:ind w:left="480" w:hanging="480"/>
              <w:jc w:val="left"/>
              <w:rPr>
                <w:rFonts w:ascii="Times New Roman" w:eastAsia="PMingLiU" w:hAnsi="Times New Roman" w:cs="Times New Roman"/>
                <w:i/>
                <w:szCs w:val="21"/>
                <w:lang w:eastAsia="zh-TW"/>
              </w:rPr>
            </w:pPr>
            <w:r>
              <w:rPr>
                <w:rFonts w:ascii="Times New Roman" w:eastAsia="PMingLiU" w:hAnsi="Times New Roman" w:cs="Times New Roman"/>
                <w:i/>
                <w:szCs w:val="21"/>
                <w:lang w:eastAsia="zh-TW"/>
              </w:rPr>
              <w:t>Support to configure a RSRP of DL reference signal for UE to trigger the request.</w:t>
            </w:r>
          </w:p>
        </w:tc>
      </w:tr>
      <w:tr w:rsidR="009516E7" w14:paraId="320DC299" w14:textId="77777777" w:rsidTr="00981F09">
        <w:tc>
          <w:tcPr>
            <w:tcW w:w="1665" w:type="dxa"/>
            <w:vAlign w:val="center"/>
          </w:tcPr>
          <w:p w14:paraId="6BCD6C84"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Denso</w:t>
            </w:r>
          </w:p>
        </w:tc>
        <w:tc>
          <w:tcPr>
            <w:tcW w:w="7910" w:type="dxa"/>
            <w:vAlign w:val="center"/>
          </w:tcPr>
          <w:p w14:paraId="42C8F28C" w14:textId="77777777" w:rsidR="009516E7" w:rsidRDefault="0058777D">
            <w:pPr>
              <w:pStyle w:val="B1"/>
              <w:spacing w:after="0" w:line="312" w:lineRule="auto"/>
              <w:jc w:val="both"/>
              <w:rPr>
                <w:rFonts w:eastAsiaTheme="minorEastAsia"/>
                <w:b/>
                <w:bCs/>
                <w:i/>
                <w:sz w:val="21"/>
                <w:szCs w:val="21"/>
                <w:lang w:val="en-US" w:eastAsia="zh-CN"/>
              </w:rPr>
            </w:pPr>
            <w:r>
              <w:rPr>
                <w:rFonts w:eastAsia="Yu Gothic UI"/>
                <w:b/>
                <w:bCs/>
                <w:i/>
                <w:sz w:val="21"/>
                <w:szCs w:val="21"/>
                <w:lang w:val="en-US"/>
              </w:rPr>
              <w:t xml:space="preserve">Proposal 7: </w:t>
            </w:r>
            <w:r>
              <w:rPr>
                <w:rFonts w:eastAsia="Yu Gothic UI"/>
                <w:i/>
                <w:sz w:val="21"/>
                <w:szCs w:val="21"/>
                <w:lang w:val="en-US"/>
              </w:rPr>
              <w:t>Support requesting PUSCH repetition scheduled by DCI format 0_0 with C-RNTI via Msg3 (Option 1).</w:t>
            </w:r>
          </w:p>
        </w:tc>
      </w:tr>
      <w:tr w:rsidR="009516E7" w14:paraId="6DB0687C" w14:textId="77777777" w:rsidTr="00981F09">
        <w:tc>
          <w:tcPr>
            <w:tcW w:w="1665" w:type="dxa"/>
            <w:vAlign w:val="center"/>
          </w:tcPr>
          <w:p w14:paraId="54EF23F9"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Ericsson</w:t>
            </w:r>
          </w:p>
        </w:tc>
        <w:tc>
          <w:tcPr>
            <w:tcW w:w="7910" w:type="dxa"/>
            <w:vAlign w:val="center"/>
          </w:tcPr>
          <w:p w14:paraId="7543F0BA" w14:textId="77777777" w:rsidR="009516E7" w:rsidRDefault="0058777D">
            <w:pPr>
              <w:pStyle w:val="Observation"/>
              <w:widowControl/>
              <w:spacing w:after="0" w:line="312" w:lineRule="auto"/>
              <w:rPr>
                <w:rFonts w:ascii="Times New Roman" w:hAnsi="Times New Roman" w:cs="Times New Roman"/>
                <w:b w:val="0"/>
                <w:bCs w:val="0"/>
                <w:i/>
                <w:szCs w:val="21"/>
              </w:rPr>
            </w:pPr>
            <w:bookmarkStart w:id="79" w:name="_Toc127545055"/>
            <w:bookmarkStart w:id="80" w:name="_Toc213423374"/>
            <w:r>
              <w:rPr>
                <w:rFonts w:ascii="Times New Roman" w:hAnsi="Times New Roman" w:cs="Times New Roman"/>
                <w:i/>
                <w:szCs w:val="21"/>
              </w:rPr>
              <w:t xml:space="preserve">Observation 13: </w:t>
            </w:r>
            <w:r>
              <w:rPr>
                <w:rFonts w:ascii="Times New Roman" w:hAnsi="Times New Roman" w:cs="Times New Roman"/>
                <w:b w:val="0"/>
                <w:bCs w:val="0"/>
                <w:i/>
                <w:szCs w:val="21"/>
              </w:rPr>
              <w:t>For the MAC subheader of Msg3 PUSCH, when the reserved bit LX = 1, 44 reserved LCID values are available that can potentially be used for Msg5 PUSCH repetition related signaling.</w:t>
            </w:r>
            <w:bookmarkEnd w:id="79"/>
            <w:r>
              <w:rPr>
                <w:rFonts w:ascii="Times New Roman" w:hAnsi="Times New Roman" w:cs="Times New Roman"/>
                <w:b w:val="0"/>
                <w:bCs w:val="0"/>
                <w:i/>
                <w:szCs w:val="21"/>
              </w:rPr>
              <w:t xml:space="preserve"> The configuration details can be determined by RAN2.</w:t>
            </w:r>
            <w:bookmarkEnd w:id="80"/>
          </w:p>
          <w:p w14:paraId="4A7717A4" w14:textId="77777777" w:rsidR="009516E7" w:rsidRDefault="0058777D">
            <w:pPr>
              <w:pStyle w:val="Observation"/>
              <w:widowControl/>
              <w:spacing w:after="0" w:line="312" w:lineRule="auto"/>
              <w:rPr>
                <w:rFonts w:ascii="Times New Roman" w:hAnsi="Times New Roman" w:cs="Times New Roman"/>
                <w:i/>
                <w:szCs w:val="21"/>
              </w:rPr>
            </w:pPr>
            <w:bookmarkStart w:id="81" w:name="_Toc213423376"/>
            <w:r>
              <w:rPr>
                <w:rFonts w:ascii="Times New Roman" w:hAnsi="Times New Roman" w:cs="Times New Roman"/>
                <w:i/>
                <w:szCs w:val="21"/>
              </w:rPr>
              <w:t xml:space="preserve">Observation 15: </w:t>
            </w:r>
            <w:r>
              <w:rPr>
                <w:rFonts w:ascii="Times New Roman" w:hAnsi="Times New Roman" w:cs="Times New Roman"/>
                <w:b w:val="0"/>
                <w:bCs w:val="0"/>
                <w:i/>
                <w:szCs w:val="21"/>
              </w:rPr>
              <w:t>Using Msg4 HARQ-ACK to request or report the capability for Msg5 PUSCH repetition would require UE blind decoding for PUCCH phase offset detection, which can be avoided by using Msg3 PUSCH for this purpose instead.</w:t>
            </w:r>
            <w:bookmarkEnd w:id="81"/>
          </w:p>
          <w:p w14:paraId="55D2C305" w14:textId="77777777" w:rsidR="009516E7" w:rsidRDefault="0058777D">
            <w:pPr>
              <w:pStyle w:val="Observation"/>
              <w:widowControl/>
              <w:spacing w:after="0" w:line="312" w:lineRule="auto"/>
              <w:rPr>
                <w:rFonts w:ascii="Times New Roman" w:hAnsi="Times New Roman" w:cs="Times New Roman"/>
                <w:i/>
                <w:szCs w:val="21"/>
              </w:rPr>
            </w:pPr>
            <w:bookmarkStart w:id="82" w:name="_Toc213423377"/>
            <w:r>
              <w:rPr>
                <w:rFonts w:ascii="Times New Roman" w:hAnsi="Times New Roman" w:cs="Times New Roman"/>
                <w:i/>
                <w:szCs w:val="21"/>
              </w:rPr>
              <w:t>Observation 16</w:t>
            </w:r>
            <w:r>
              <w:rPr>
                <w:rFonts w:ascii="Times New Roman" w:hAnsi="Times New Roman" w:cs="Times New Roman"/>
                <w:b w:val="0"/>
                <w:bCs w:val="0"/>
                <w:i/>
                <w:szCs w:val="21"/>
              </w:rPr>
              <w:t>: A dedicated RSRP threshold is not strictly required to trigger Msg5 PUSCH repetition request or capability report, as prior UL transmissions (Msg1, Msg3, and Msg4 HARQ-ACK) can be used to assess UL coverage. Furthermore, if the PUSCH repetition feature is supported after RRCReconfiguration, a unified approach can be adopted where the UE capability indication can be used both before and after RRCReconfiguration, eliminating the need for additional capability reporting.</w:t>
            </w:r>
            <w:bookmarkEnd w:id="82"/>
          </w:p>
          <w:p w14:paraId="11908BDC" w14:textId="77777777" w:rsidR="009516E7" w:rsidRDefault="0058777D">
            <w:pPr>
              <w:pStyle w:val="Observation"/>
              <w:widowControl/>
              <w:spacing w:after="0" w:line="312" w:lineRule="auto"/>
              <w:rPr>
                <w:rFonts w:ascii="Times New Roman" w:hAnsi="Times New Roman" w:cs="Times New Roman"/>
                <w:i/>
                <w:szCs w:val="21"/>
              </w:rPr>
            </w:pPr>
            <w:bookmarkStart w:id="83" w:name="_Toc213423378"/>
            <w:r>
              <w:rPr>
                <w:rFonts w:ascii="Times New Roman" w:hAnsi="Times New Roman" w:cs="Times New Roman"/>
                <w:i/>
                <w:szCs w:val="21"/>
              </w:rPr>
              <w:t xml:space="preserve">Observation 17: </w:t>
            </w:r>
            <w:r>
              <w:rPr>
                <w:rFonts w:ascii="Times New Roman" w:hAnsi="Times New Roman" w:cs="Times New Roman"/>
                <w:b w:val="0"/>
                <w:bCs w:val="0"/>
                <w:i/>
                <w:szCs w:val="21"/>
              </w:rPr>
              <w:t>Since a configured RSRP threshold is not required, the UE can report its capability by default for PUSCH repetition, if supported, prior to RRCReconfiguration.</w:t>
            </w:r>
            <w:bookmarkEnd w:id="83"/>
          </w:p>
          <w:p w14:paraId="71521FC1" w14:textId="77777777" w:rsidR="009516E7" w:rsidRDefault="0058777D">
            <w:pPr>
              <w:pStyle w:val="Proposal"/>
              <w:widowControl/>
              <w:tabs>
                <w:tab w:val="left" w:pos="6164"/>
              </w:tabs>
              <w:spacing w:line="312" w:lineRule="auto"/>
              <w:rPr>
                <w:rFonts w:ascii="Times New Roman" w:hAnsi="Times New Roman" w:cs="Times New Roman"/>
                <w:b w:val="0"/>
                <w:bCs w:val="0"/>
                <w:i/>
                <w:szCs w:val="21"/>
              </w:rPr>
            </w:pPr>
            <w:bookmarkStart w:id="84" w:name="_Toc213423395"/>
            <w:r>
              <w:rPr>
                <w:rFonts w:ascii="Times New Roman" w:hAnsi="Times New Roman" w:cs="Times New Roman"/>
                <w:i/>
                <w:szCs w:val="21"/>
              </w:rPr>
              <w:t xml:space="preserve">Proposal 9: </w:t>
            </w:r>
            <w:r>
              <w:rPr>
                <w:rFonts w:ascii="Times New Roman" w:hAnsi="Times New Roman" w:cs="Times New Roman"/>
                <w:b w:val="0"/>
                <w:bCs w:val="0"/>
                <w:i/>
                <w:szCs w:val="21"/>
              </w:rPr>
              <w:t>Support request or capability report for Msg5 PUSCH repetition before RRCReconfiguration using Msg3 PUSCH.</w:t>
            </w:r>
            <w:bookmarkEnd w:id="84"/>
          </w:p>
          <w:p w14:paraId="76992F16" w14:textId="77777777" w:rsidR="009516E7" w:rsidRDefault="0058777D">
            <w:pPr>
              <w:pStyle w:val="Proposal"/>
              <w:widowControl/>
              <w:tabs>
                <w:tab w:val="left" w:pos="6164"/>
              </w:tabs>
              <w:spacing w:line="312" w:lineRule="auto"/>
              <w:rPr>
                <w:rFonts w:ascii="Times New Roman" w:hAnsi="Times New Roman" w:cs="Times New Roman"/>
                <w:i/>
                <w:szCs w:val="21"/>
              </w:rPr>
            </w:pPr>
            <w:bookmarkStart w:id="85" w:name="_Toc213423396"/>
            <w:r>
              <w:rPr>
                <w:rFonts w:ascii="Times New Roman" w:hAnsi="Times New Roman" w:cs="Times New Roman"/>
                <w:i/>
                <w:szCs w:val="21"/>
              </w:rPr>
              <w:t>Proposal 10: S</w:t>
            </w:r>
            <w:r>
              <w:rPr>
                <w:rFonts w:ascii="Times New Roman" w:hAnsi="Times New Roman" w:cs="Times New Roman"/>
                <w:b w:val="0"/>
                <w:bCs w:val="0"/>
                <w:i/>
                <w:szCs w:val="21"/>
              </w:rPr>
              <w:t>upport UE capable of PUSCH repetition scheduled by DCI 0_0 with C-RNTI before RRCReconfiguration shall report the capability without need of configuring RSRP threshold for DL reference signal.</w:t>
            </w:r>
            <w:bookmarkEnd w:id="85"/>
          </w:p>
        </w:tc>
      </w:tr>
      <w:tr w:rsidR="00981F09" w14:paraId="6730D1F4" w14:textId="77777777" w:rsidTr="00981F09">
        <w:tc>
          <w:tcPr>
            <w:tcW w:w="1665" w:type="dxa"/>
            <w:vAlign w:val="center"/>
          </w:tcPr>
          <w:p w14:paraId="37E08CB0" w14:textId="57862F75" w:rsidR="00981F09" w:rsidRDefault="00981F09">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Tejas</w:t>
            </w:r>
          </w:p>
        </w:tc>
        <w:tc>
          <w:tcPr>
            <w:tcW w:w="7910" w:type="dxa"/>
            <w:vAlign w:val="center"/>
          </w:tcPr>
          <w:p w14:paraId="3C8220CB" w14:textId="70E89A86" w:rsidR="00981F09" w:rsidRPr="00981F09" w:rsidRDefault="00981F09">
            <w:pPr>
              <w:pStyle w:val="Observation"/>
              <w:widowControl/>
              <w:spacing w:after="0" w:line="312" w:lineRule="auto"/>
              <w:rPr>
                <w:rFonts w:ascii="Times New Roman" w:hAnsi="Times New Roman" w:cs="Times New Roman"/>
                <w:i/>
                <w:szCs w:val="21"/>
                <w:lang w:val="en-GB"/>
              </w:rPr>
            </w:pPr>
            <w:r w:rsidRPr="00981F09">
              <w:rPr>
                <w:rFonts w:ascii="Times New Roman" w:hAnsi="Times New Roman" w:cs="Times New Roman"/>
                <w:i/>
                <w:szCs w:val="21"/>
                <w:lang w:val="en-GB"/>
              </w:rPr>
              <w:t>Proposal 2:</w:t>
            </w:r>
            <w:r w:rsidRPr="00981F09">
              <w:rPr>
                <w:rFonts w:ascii="Times New Roman" w:hAnsi="Times New Roman" w:cs="Times New Roman"/>
                <w:b w:val="0"/>
                <w:bCs w:val="0"/>
                <w:i/>
                <w:szCs w:val="21"/>
                <w:lang w:val="en-GB"/>
              </w:rPr>
              <w:t xml:space="preserve"> Study on the default assumption that the UE requests repetitions for the initial transmission of PUSCH (Msg5), scheduled via DCI format 0_0 with CRC scrambled by C-RNTI, whenever repetition was requested for Msg3.</w:t>
            </w:r>
          </w:p>
        </w:tc>
      </w:tr>
    </w:tbl>
    <w:p w14:paraId="16035F86" w14:textId="77777777" w:rsidR="009516E7" w:rsidRDefault="0058777D">
      <w:pPr>
        <w:pStyle w:val="4"/>
        <w:spacing w:beforeLines="0" w:before="0" w:afterLines="0" w:after="0" w:line="312" w:lineRule="auto"/>
        <w:rPr>
          <w:rFonts w:ascii="Times New Roman" w:hAnsi="Times New Roman" w:cs="Times New Roman"/>
          <w:i/>
          <w:iCs/>
          <w:szCs w:val="21"/>
          <w:u w:val="single"/>
          <w:lang w:val="en-GB"/>
        </w:rPr>
      </w:pPr>
      <w:r>
        <w:rPr>
          <w:rFonts w:ascii="Times New Roman" w:hAnsi="Times New Roman" w:cs="Times New Roman"/>
          <w:i/>
          <w:iCs/>
          <w:szCs w:val="21"/>
          <w:highlight w:val="cyan"/>
          <w:u w:val="single"/>
          <w:lang w:val="en-GB"/>
        </w:rPr>
        <w:t>FL Observations:</w:t>
      </w:r>
    </w:p>
    <w:p w14:paraId="1A744A7C"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T</w:t>
      </w:r>
      <w:r>
        <w:rPr>
          <w:rFonts w:ascii="Times New Roman" w:hAnsi="Times New Roman" w:cs="Times New Roman" w:hint="eastAsia"/>
          <w:szCs w:val="21"/>
          <w:lang w:val="en-GB"/>
        </w:rPr>
        <w:t xml:space="preserve">he following agreement was reached in last meeting.  </w:t>
      </w:r>
    </w:p>
    <w:tbl>
      <w:tblPr>
        <w:tblStyle w:val="af5"/>
        <w:tblW w:w="0" w:type="auto"/>
        <w:tblLook w:val="04A0" w:firstRow="1" w:lastRow="0" w:firstColumn="1" w:lastColumn="0" w:noHBand="0" w:noVBand="1"/>
      </w:tblPr>
      <w:tblGrid>
        <w:gridCol w:w="9683"/>
      </w:tblGrid>
      <w:tr w:rsidR="009516E7" w14:paraId="446AF732" w14:textId="77777777">
        <w:tc>
          <w:tcPr>
            <w:tcW w:w="9736" w:type="dxa"/>
          </w:tcPr>
          <w:p w14:paraId="7A5A305D" w14:textId="77777777" w:rsidR="009516E7" w:rsidRDefault="0058777D">
            <w:pPr>
              <w:widowControl/>
              <w:spacing w:after="0" w:line="312" w:lineRule="auto"/>
              <w:jc w:val="left"/>
              <w:rPr>
                <w:rFonts w:ascii="Times New Roman" w:hAnsi="Times New Roman" w:cs="Times New Roman"/>
                <w:kern w:val="0"/>
                <w:szCs w:val="21"/>
                <w:lang w:val="en-GB"/>
              </w:rPr>
            </w:pPr>
            <w:r>
              <w:rPr>
                <w:rFonts w:ascii="Times New Roman" w:hAnsi="Times New Roman" w:cs="Times New Roman" w:hint="eastAsia"/>
                <w:b/>
                <w:bCs/>
                <w:kern w:val="0"/>
                <w:szCs w:val="21"/>
                <w:highlight w:val="green"/>
                <w:lang w:val="en-GB"/>
              </w:rPr>
              <w:t>Agreement</w:t>
            </w:r>
            <w:r>
              <w:rPr>
                <w:rFonts w:ascii="Times New Roman" w:hAnsi="Times New Roman" w:cs="Times New Roman" w:hint="eastAsia"/>
                <w:b/>
                <w:bCs/>
                <w:kern w:val="0"/>
                <w:szCs w:val="21"/>
                <w:lang w:val="en-GB"/>
              </w:rPr>
              <w:t xml:space="preserve"> </w:t>
            </w:r>
            <w:r>
              <w:rPr>
                <w:rFonts w:ascii="Times New Roman" w:hAnsi="Times New Roman" w:cs="Times New Roman" w:hint="eastAsia"/>
                <w:kern w:val="0"/>
                <w:szCs w:val="21"/>
                <w:lang w:val="en-GB"/>
              </w:rPr>
              <w:t>@122bis</w:t>
            </w:r>
          </w:p>
          <w:p w14:paraId="70FE5E43" w14:textId="77777777" w:rsidR="009516E7" w:rsidRDefault="0058777D">
            <w:pPr>
              <w:widowControl/>
              <w:spacing w:after="0" w:line="312"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Support [request or capability report] of PUSCH repetition scheduled by DCI 0_0 with C-RNTI at least before receiving RRCReconfiguration via one of the following signalling.</w:t>
            </w:r>
          </w:p>
          <w:p w14:paraId="6973218E" w14:textId="77777777" w:rsidR="009516E7" w:rsidRDefault="0058777D">
            <w:pPr>
              <w:widowControl/>
              <w:numPr>
                <w:ilvl w:val="0"/>
                <w:numId w:val="69"/>
              </w:numPr>
              <w:autoSpaceDE w:val="0"/>
              <w:autoSpaceDN w:val="0"/>
              <w:adjustRightInd w:val="0"/>
              <w:snapToGrid w:val="0"/>
              <w:spacing w:after="0" w:line="312"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Option 1: Msg3</w:t>
            </w:r>
          </w:p>
          <w:p w14:paraId="00DB301D" w14:textId="77777777" w:rsidR="009516E7" w:rsidRDefault="0058777D">
            <w:pPr>
              <w:widowControl/>
              <w:numPr>
                <w:ilvl w:val="0"/>
                <w:numId w:val="69"/>
              </w:numPr>
              <w:autoSpaceDE w:val="0"/>
              <w:autoSpaceDN w:val="0"/>
              <w:adjustRightInd w:val="0"/>
              <w:snapToGrid w:val="0"/>
              <w:spacing w:after="0" w:line="312"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 xml:space="preserve">Option 2: HARQ-ACK of Msg4 </w:t>
            </w:r>
          </w:p>
          <w:p w14:paraId="73D16EBF" w14:textId="77777777" w:rsidR="009516E7" w:rsidRDefault="0058777D">
            <w:pPr>
              <w:widowControl/>
              <w:numPr>
                <w:ilvl w:val="0"/>
                <w:numId w:val="70"/>
              </w:numPr>
              <w:autoSpaceDE w:val="0"/>
              <w:autoSpaceDN w:val="0"/>
              <w:adjustRightInd w:val="0"/>
              <w:snapToGrid w:val="0"/>
              <w:spacing w:after="0" w:line="312" w:lineRule="auto"/>
              <w:ind w:left="400" w:hanging="400"/>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FFS: whether to configure a RSRP of DL reference signal for UE to trigger the [request or capability report].</w:t>
            </w:r>
          </w:p>
          <w:p w14:paraId="449287A7" w14:textId="77777777" w:rsidR="009516E7" w:rsidRDefault="0058777D">
            <w:pPr>
              <w:widowControl/>
              <w:numPr>
                <w:ilvl w:val="0"/>
                <w:numId w:val="70"/>
              </w:numPr>
              <w:autoSpaceDE w:val="0"/>
              <w:autoSpaceDN w:val="0"/>
              <w:adjustRightInd w:val="0"/>
              <w:snapToGrid w:val="0"/>
              <w:spacing w:after="0" w:line="312" w:lineRule="auto"/>
              <w:ind w:left="400" w:hanging="400"/>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FFS: other options and details.</w:t>
            </w:r>
          </w:p>
        </w:tc>
      </w:tr>
    </w:tbl>
    <w:p w14:paraId="569A17B9"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T</w:t>
      </w:r>
      <w:r>
        <w:rPr>
          <w:rFonts w:ascii="Times New Roman" w:hAnsi="Times New Roman" w:cs="Times New Roman" w:hint="eastAsia"/>
          <w:szCs w:val="21"/>
          <w:lang w:val="en-GB"/>
        </w:rPr>
        <w:t xml:space="preserve">here are two issues to be further discussed, the first one is down-selection between the options. </w:t>
      </w:r>
      <w:r>
        <w:rPr>
          <w:rFonts w:ascii="Times New Roman" w:hAnsi="Times New Roman" w:cs="Times New Roman"/>
          <w:szCs w:val="21"/>
          <w:lang w:val="en-GB"/>
        </w:rPr>
        <w:t>T</w:t>
      </w:r>
      <w:r>
        <w:rPr>
          <w:rFonts w:ascii="Times New Roman" w:hAnsi="Times New Roman" w:cs="Times New Roman" w:hint="eastAsia"/>
          <w:szCs w:val="21"/>
          <w:lang w:val="en-GB"/>
        </w:rPr>
        <w:t>he companies supporting each option are listed as follows:</w:t>
      </w:r>
    </w:p>
    <w:p w14:paraId="708CF6E3" w14:textId="77777777" w:rsidR="009516E7" w:rsidRDefault="0058777D">
      <w:pPr>
        <w:pStyle w:val="af9"/>
        <w:numPr>
          <w:ilvl w:val="0"/>
          <w:numId w:val="71"/>
        </w:numPr>
        <w:spacing w:after="0" w:line="312" w:lineRule="auto"/>
        <w:ind w:firstLineChars="0"/>
        <w:rPr>
          <w:sz w:val="21"/>
          <w:szCs w:val="21"/>
          <w:lang w:val="en-GB"/>
        </w:rPr>
      </w:pPr>
      <w:r>
        <w:rPr>
          <w:rFonts w:hint="eastAsia"/>
          <w:sz w:val="21"/>
          <w:szCs w:val="21"/>
          <w:lang w:val="en-GB"/>
        </w:rPr>
        <w:t>Option 1:</w:t>
      </w:r>
    </w:p>
    <w:p w14:paraId="6AE844C5" w14:textId="77777777" w:rsidR="009516E7" w:rsidRDefault="0058777D">
      <w:pPr>
        <w:pStyle w:val="af9"/>
        <w:numPr>
          <w:ilvl w:val="0"/>
          <w:numId w:val="72"/>
        </w:numPr>
        <w:spacing w:after="0" w:line="312" w:lineRule="auto"/>
        <w:ind w:firstLineChars="0"/>
        <w:rPr>
          <w:sz w:val="21"/>
          <w:szCs w:val="21"/>
          <w:lang w:val="it-IT"/>
        </w:rPr>
      </w:pPr>
      <w:r>
        <w:rPr>
          <w:sz w:val="21"/>
          <w:szCs w:val="21"/>
          <w:lang w:val="it-IT" w:eastAsia="zh-CN"/>
        </w:rPr>
        <w:t>B</w:t>
      </w:r>
      <w:r>
        <w:rPr>
          <w:rFonts w:hint="eastAsia"/>
          <w:sz w:val="21"/>
          <w:szCs w:val="21"/>
          <w:lang w:val="it-IT" w:eastAsia="zh-CN"/>
        </w:rPr>
        <w:t xml:space="preserve">y LCID: </w:t>
      </w:r>
      <w:r>
        <w:rPr>
          <w:sz w:val="21"/>
          <w:szCs w:val="21"/>
          <w:lang w:val="it-IT" w:eastAsia="zh-CN"/>
        </w:rPr>
        <w:t>vivo</w:t>
      </w:r>
      <w:r>
        <w:rPr>
          <w:rFonts w:hint="eastAsia"/>
          <w:sz w:val="21"/>
          <w:szCs w:val="21"/>
          <w:lang w:val="it-IT" w:eastAsia="zh-CN"/>
        </w:rPr>
        <w:t>, CATT, Xiaomi, ZTE, Apple, Ericsson</w:t>
      </w:r>
      <w:r>
        <w:rPr>
          <w:sz w:val="21"/>
          <w:szCs w:val="21"/>
          <w:lang w:val="it-IT" w:eastAsia="zh-CN"/>
        </w:rPr>
        <w:t xml:space="preserve">, </w:t>
      </w:r>
    </w:p>
    <w:p w14:paraId="6BA31F64" w14:textId="77777777" w:rsidR="009516E7" w:rsidRDefault="0058777D">
      <w:pPr>
        <w:pStyle w:val="af9"/>
        <w:numPr>
          <w:ilvl w:val="0"/>
          <w:numId w:val="72"/>
        </w:numPr>
        <w:spacing w:after="0" w:line="312" w:lineRule="auto"/>
        <w:ind w:firstLineChars="0"/>
        <w:rPr>
          <w:sz w:val="21"/>
          <w:szCs w:val="21"/>
          <w:lang w:val="en-GB"/>
        </w:rPr>
      </w:pPr>
      <w:r>
        <w:rPr>
          <w:sz w:val="21"/>
          <w:szCs w:val="21"/>
          <w:lang w:val="en-GB" w:eastAsia="zh-CN"/>
        </w:rPr>
        <w:t>B</w:t>
      </w:r>
      <w:r>
        <w:rPr>
          <w:rFonts w:hint="eastAsia"/>
          <w:sz w:val="21"/>
          <w:szCs w:val="21"/>
          <w:lang w:val="en-GB" w:eastAsia="zh-CN"/>
        </w:rPr>
        <w:t>y eLCID: China Telecom</w:t>
      </w:r>
    </w:p>
    <w:p w14:paraId="6BF839D5" w14:textId="77777777" w:rsidR="009516E7" w:rsidRDefault="0058777D">
      <w:pPr>
        <w:pStyle w:val="af9"/>
        <w:numPr>
          <w:ilvl w:val="0"/>
          <w:numId w:val="72"/>
        </w:numPr>
        <w:spacing w:after="0" w:line="312" w:lineRule="auto"/>
        <w:ind w:firstLineChars="0"/>
        <w:rPr>
          <w:sz w:val="21"/>
          <w:szCs w:val="21"/>
          <w:lang w:val="en-GB"/>
        </w:rPr>
      </w:pPr>
      <w:r>
        <w:rPr>
          <w:rFonts w:hint="eastAsia"/>
          <w:sz w:val="21"/>
          <w:szCs w:val="21"/>
          <w:lang w:val="en-GB" w:eastAsia="zh-CN"/>
        </w:rPr>
        <w:t>By Reserved Bit: ZTE</w:t>
      </w:r>
    </w:p>
    <w:p w14:paraId="2CCF9FFC" w14:textId="40F950E0" w:rsidR="009516E7" w:rsidRDefault="0058777D">
      <w:pPr>
        <w:pStyle w:val="af9"/>
        <w:numPr>
          <w:ilvl w:val="0"/>
          <w:numId w:val="72"/>
        </w:numPr>
        <w:spacing w:after="0" w:line="312" w:lineRule="auto"/>
        <w:ind w:firstLineChars="0"/>
        <w:rPr>
          <w:sz w:val="21"/>
          <w:szCs w:val="21"/>
          <w:lang w:val="en-GB"/>
        </w:rPr>
      </w:pPr>
      <w:r>
        <w:rPr>
          <w:sz w:val="21"/>
          <w:szCs w:val="21"/>
          <w:lang w:val="en-GB" w:eastAsia="zh-CN"/>
        </w:rPr>
        <w:t>N</w:t>
      </w:r>
      <w:r>
        <w:rPr>
          <w:rFonts w:hint="eastAsia"/>
          <w:sz w:val="21"/>
          <w:szCs w:val="21"/>
          <w:lang w:val="en-GB" w:eastAsia="zh-CN"/>
        </w:rPr>
        <w:t xml:space="preserve">o specific preference on the details, but support Option 1: </w:t>
      </w:r>
      <w:r>
        <w:rPr>
          <w:sz w:val="21"/>
          <w:szCs w:val="21"/>
          <w:lang w:eastAsia="zh-CN"/>
        </w:rPr>
        <w:t>Huawei, OPPO, Transsion Holding., ETRI, Interdigital, Lenovo, Sharp, Qualcomm, DOCOMO, ITRI, Acer, Denso, Ericsson</w:t>
      </w:r>
      <w:r>
        <w:rPr>
          <w:rFonts w:hint="eastAsia"/>
          <w:sz w:val="21"/>
          <w:szCs w:val="21"/>
          <w:lang w:eastAsia="zh-CN"/>
        </w:rPr>
        <w:t xml:space="preserve">, </w:t>
      </w:r>
      <w:r>
        <w:rPr>
          <w:rFonts w:hint="eastAsia"/>
          <w:sz w:val="21"/>
          <w:szCs w:val="21"/>
          <w:lang w:val="en-GB"/>
        </w:rPr>
        <w:t>WiSig, IITH</w:t>
      </w:r>
      <w:r w:rsidR="00981F09">
        <w:rPr>
          <w:rFonts w:hint="eastAsia"/>
          <w:sz w:val="21"/>
          <w:szCs w:val="21"/>
          <w:lang w:val="en-GB" w:eastAsia="zh-CN"/>
        </w:rPr>
        <w:t>, Tejas</w:t>
      </w:r>
    </w:p>
    <w:p w14:paraId="343946E9" w14:textId="77777777" w:rsidR="009516E7" w:rsidRDefault="0058777D">
      <w:pPr>
        <w:pStyle w:val="af9"/>
        <w:numPr>
          <w:ilvl w:val="0"/>
          <w:numId w:val="73"/>
        </w:numPr>
        <w:spacing w:after="0" w:line="312" w:lineRule="auto"/>
        <w:ind w:firstLineChars="0"/>
        <w:rPr>
          <w:sz w:val="21"/>
          <w:szCs w:val="21"/>
          <w:lang w:val="sv-SE"/>
        </w:rPr>
      </w:pPr>
      <w:r>
        <w:rPr>
          <w:rFonts w:hint="eastAsia"/>
          <w:sz w:val="21"/>
          <w:szCs w:val="21"/>
          <w:lang w:val="sv-SE"/>
        </w:rPr>
        <w:t xml:space="preserve">Option 2: </w:t>
      </w:r>
      <w:r>
        <w:rPr>
          <w:sz w:val="21"/>
          <w:szCs w:val="21"/>
          <w:lang w:val="sv-SE"/>
        </w:rPr>
        <w:t xml:space="preserve">Samsung, </w:t>
      </w:r>
      <w:r>
        <w:rPr>
          <w:rFonts w:eastAsia="Malgun Gothic"/>
          <w:szCs w:val="21"/>
          <w:lang w:val="sv-SE" w:eastAsia="ko-KR"/>
        </w:rPr>
        <w:t>O</w:t>
      </w:r>
      <w:r>
        <w:rPr>
          <w:rFonts w:eastAsia="Malgun Gothic"/>
          <w:lang w:val="sv-SE" w:eastAsia="ko-KR"/>
        </w:rPr>
        <w:t>finno</w:t>
      </w:r>
      <w:r>
        <w:rPr>
          <w:sz w:val="21"/>
          <w:szCs w:val="21"/>
          <w:lang w:val="sv-SE"/>
        </w:rPr>
        <w:t xml:space="preserve">, </w:t>
      </w:r>
      <w:r>
        <w:rPr>
          <w:rFonts w:hint="eastAsia"/>
          <w:sz w:val="21"/>
          <w:szCs w:val="21"/>
          <w:lang w:val="sv-SE" w:eastAsia="zh-CN"/>
        </w:rPr>
        <w:t xml:space="preserve">ZTE, </w:t>
      </w:r>
      <w:r>
        <w:rPr>
          <w:sz w:val="21"/>
          <w:szCs w:val="21"/>
          <w:lang w:val="sv-SE"/>
        </w:rPr>
        <w:t>Interdigital</w:t>
      </w:r>
      <w:r>
        <w:rPr>
          <w:rFonts w:hint="eastAsia"/>
          <w:sz w:val="21"/>
          <w:szCs w:val="21"/>
          <w:lang w:val="sv-SE"/>
        </w:rPr>
        <w:t>.</w:t>
      </w:r>
    </w:p>
    <w:p w14:paraId="1462339C"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Besides, companies have concerns on supporting option 2 </w:t>
      </w:r>
      <w:r>
        <w:rPr>
          <w:rFonts w:ascii="Times New Roman" w:hAnsi="Times New Roman" w:cs="Times New Roman"/>
          <w:szCs w:val="21"/>
          <w:lang w:val="en-GB"/>
        </w:rPr>
        <w:t>that</w:t>
      </w:r>
      <w:r>
        <w:rPr>
          <w:rFonts w:ascii="Times New Roman" w:hAnsi="Times New Roman" w:cs="Times New Roman" w:hint="eastAsia"/>
          <w:szCs w:val="21"/>
          <w:lang w:val="en-GB"/>
        </w:rPr>
        <w:t xml:space="preserve"> introduce extra bit in the HARQ-ACK may cause the </w:t>
      </w:r>
      <w:r>
        <w:rPr>
          <w:rFonts w:ascii="Times New Roman" w:hAnsi="Times New Roman" w:cs="Times New Roman"/>
          <w:szCs w:val="21"/>
          <w:lang w:val="en-GB"/>
        </w:rPr>
        <w:t>performance</w:t>
      </w:r>
      <w:r>
        <w:rPr>
          <w:rFonts w:ascii="Times New Roman" w:hAnsi="Times New Roman" w:cs="Times New Roman" w:hint="eastAsia"/>
          <w:szCs w:val="21"/>
          <w:lang w:val="en-GB"/>
        </w:rPr>
        <w:t xml:space="preserve"> degradation of Msg4. </w:t>
      </w:r>
    </w:p>
    <w:p w14:paraId="1662AEC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B</w:t>
      </w:r>
      <w:r>
        <w:rPr>
          <w:rFonts w:ascii="Times New Roman" w:hAnsi="Times New Roman" w:cs="Times New Roman" w:hint="eastAsia"/>
          <w:szCs w:val="21"/>
          <w:lang w:val="en-GB"/>
        </w:rPr>
        <w:t xml:space="preserve">ased on the observation, Option 1 is obviously the majority view (only Samsung and </w:t>
      </w:r>
      <w:r>
        <w:rPr>
          <w:rFonts w:ascii="Times New Roman" w:eastAsia="Malgun Gothic" w:hAnsi="Times New Roman" w:cs="Times New Roman"/>
          <w:szCs w:val="21"/>
          <w:lang w:val="en-GB" w:eastAsia="ko-KR"/>
        </w:rPr>
        <w:t>O</w:t>
      </w:r>
      <w:r>
        <w:rPr>
          <w:rFonts w:ascii="Times New Roman" w:eastAsia="Malgun Gothic" w:hAnsi="Times New Roman" w:cs="Times New Roman"/>
          <w:lang w:eastAsia="ko-KR"/>
        </w:rPr>
        <w:t>finno</w:t>
      </w:r>
      <w:r>
        <w:rPr>
          <w:rFonts w:ascii="Times New Roman" w:hAnsi="Times New Roman" w:cs="Times New Roman" w:hint="eastAsia"/>
          <w:szCs w:val="21"/>
          <w:lang w:val="en-GB"/>
        </w:rPr>
        <w:t xml:space="preserve"> only support Option 2), and </w:t>
      </w:r>
      <w:r>
        <w:rPr>
          <w:rFonts w:ascii="Times New Roman" w:hAnsi="Times New Roman" w:cs="Times New Roman"/>
          <w:szCs w:val="21"/>
          <w:lang w:val="en-GB"/>
        </w:rPr>
        <w:t>indicated</w:t>
      </w:r>
      <w:r>
        <w:rPr>
          <w:rFonts w:ascii="Times New Roman" w:hAnsi="Times New Roman" w:cs="Times New Roman" w:hint="eastAsia"/>
          <w:szCs w:val="21"/>
          <w:lang w:val="en-GB"/>
        </w:rPr>
        <w:t xml:space="preserve"> by LCID can be a more general solution accepted by companies. FL would like to try whether the following proposal is acceptable.</w:t>
      </w:r>
    </w:p>
    <w:p w14:paraId="62D7F097" w14:textId="1903937D" w:rsidR="009516E7" w:rsidRDefault="008B08A5">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eastAsiaTheme="minorEastAsia" w:hAnsi="Times New Roman" w:cs="Times New Roman" w:hint="eastAsia"/>
          <w:szCs w:val="21"/>
          <w:highlight w:val="magenta"/>
          <w:u w:val="single"/>
          <w:lang w:val="en-GB"/>
        </w:rPr>
        <w:t>[Closed]</w:t>
      </w:r>
      <w:r w:rsidR="0058777D">
        <w:rPr>
          <w:rFonts w:ascii="Times New Roman" w:hAnsi="Times New Roman" w:cs="Times New Roman" w:hint="eastAsia"/>
          <w:i/>
          <w:iCs/>
          <w:szCs w:val="21"/>
          <w:highlight w:val="magenta"/>
          <w:u w:val="single"/>
          <w:lang w:val="en-GB"/>
        </w:rPr>
        <w:t>FL</w:t>
      </w:r>
      <w:r w:rsidR="0058777D">
        <w:rPr>
          <w:rFonts w:ascii="Times New Roman" w:hAnsi="Times New Roman" w:cs="Times New Roman"/>
          <w:i/>
          <w:iCs/>
          <w:szCs w:val="21"/>
          <w:highlight w:val="magenta"/>
          <w:u w:val="single"/>
          <w:lang w:val="en-GB"/>
        </w:rPr>
        <w:t>’</w:t>
      </w:r>
      <w:r w:rsidR="0058777D">
        <w:rPr>
          <w:rFonts w:ascii="Times New Roman" w:hAnsi="Times New Roman" w:cs="Times New Roman" w:hint="eastAsia"/>
          <w:i/>
          <w:iCs/>
          <w:szCs w:val="21"/>
          <w:highlight w:val="magenta"/>
          <w:u w:val="single"/>
          <w:lang w:val="en-GB"/>
        </w:rPr>
        <w:t xml:space="preserve">s Proposal </w:t>
      </w:r>
      <w:r w:rsidR="0058777D">
        <w:rPr>
          <w:rFonts w:ascii="Times New Roman" w:eastAsiaTheme="minorEastAsia" w:hAnsi="Times New Roman" w:cs="Times New Roman" w:hint="eastAsia"/>
          <w:i/>
          <w:iCs/>
          <w:szCs w:val="21"/>
          <w:highlight w:val="magenta"/>
          <w:u w:val="single"/>
          <w:lang w:val="en-GB"/>
        </w:rPr>
        <w:t>2-2a</w:t>
      </w:r>
      <w:r w:rsidR="0058777D">
        <w:rPr>
          <w:rFonts w:ascii="Times New Roman" w:hAnsi="Times New Roman" w:cs="Times New Roman" w:hint="eastAsia"/>
          <w:i/>
          <w:iCs/>
          <w:szCs w:val="21"/>
          <w:highlight w:val="magenta"/>
          <w:u w:val="single"/>
          <w:lang w:val="en-GB"/>
        </w:rPr>
        <w:t>:</w:t>
      </w:r>
    </w:p>
    <w:p w14:paraId="1135CB11" w14:textId="77777777" w:rsidR="009516E7" w:rsidRDefault="0058777D">
      <w:pPr>
        <w:widowControl/>
        <w:spacing w:after="0" w:line="312" w:lineRule="auto"/>
        <w:jc w:val="left"/>
        <w:rPr>
          <w:rFonts w:ascii="Times New Roman" w:eastAsia="宋体" w:hAnsi="Times New Roman" w:cs="Times New Roman"/>
          <w:b/>
          <w:bCs/>
          <w:i/>
          <w:iCs/>
          <w:kern w:val="0"/>
          <w:szCs w:val="21"/>
          <w:lang w:val="en-GB" w:eastAsia="en-US"/>
        </w:rPr>
      </w:pPr>
      <w:bookmarkStart w:id="86" w:name="OLE_LINK3"/>
      <w:r>
        <w:rPr>
          <w:rFonts w:ascii="Times New Roman" w:eastAsia="Batang" w:hAnsi="Times New Roman" w:cs="Times New Roman"/>
          <w:b/>
          <w:bCs/>
          <w:i/>
          <w:iCs/>
          <w:kern w:val="0"/>
          <w:szCs w:val="21"/>
          <w:lang w:val="en-GB" w:eastAsia="en-US"/>
        </w:rPr>
        <w:t xml:space="preserve">Support [request or capability report] of PUSCH repetition scheduled by DCI 0_0 with C-RNTI before receiving RRCReconfiguration via </w:t>
      </w:r>
      <w:r>
        <w:rPr>
          <w:rFonts w:ascii="Times New Roman" w:hAnsi="Times New Roman" w:cs="Times New Roman" w:hint="eastAsia"/>
          <w:b/>
          <w:bCs/>
          <w:i/>
          <w:iCs/>
          <w:kern w:val="0"/>
          <w:szCs w:val="21"/>
          <w:lang w:val="en-GB"/>
        </w:rPr>
        <w:t>LCID in Msg3.</w:t>
      </w:r>
    </w:p>
    <w:bookmarkEnd w:id="86"/>
    <w:p w14:paraId="57BC0877" w14:textId="77777777" w:rsidR="009516E7" w:rsidRDefault="009516E7">
      <w:pPr>
        <w:spacing w:after="0" w:line="312" w:lineRule="auto"/>
        <w:rPr>
          <w:rFonts w:ascii="Times New Roman" w:hAnsi="Times New Roman" w:cs="Times New Roman"/>
          <w:szCs w:val="21"/>
          <w:lang w:val="en-GB"/>
        </w:rPr>
      </w:pPr>
    </w:p>
    <w:p w14:paraId="639DAD6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2-2a</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196"/>
        <w:gridCol w:w="1150"/>
        <w:gridCol w:w="7464"/>
      </w:tblGrid>
      <w:tr w:rsidR="009516E7" w14:paraId="2E3F965B" w14:textId="77777777" w:rsidTr="00A348D5">
        <w:tc>
          <w:tcPr>
            <w:tcW w:w="1196" w:type="dxa"/>
            <w:vAlign w:val="center"/>
          </w:tcPr>
          <w:p w14:paraId="3311F8AC"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1150" w:type="dxa"/>
          </w:tcPr>
          <w:p w14:paraId="537DB76C"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7464" w:type="dxa"/>
            <w:vAlign w:val="center"/>
          </w:tcPr>
          <w:p w14:paraId="18F29B61"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1B037680" w14:textId="77777777" w:rsidTr="00A348D5">
        <w:tc>
          <w:tcPr>
            <w:tcW w:w="1196" w:type="dxa"/>
            <w:vAlign w:val="center"/>
          </w:tcPr>
          <w:p w14:paraId="5877EAC9"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Spreadtrum</w:t>
            </w:r>
          </w:p>
        </w:tc>
        <w:tc>
          <w:tcPr>
            <w:tcW w:w="1150" w:type="dxa"/>
          </w:tcPr>
          <w:p w14:paraId="0B771709" w14:textId="77777777" w:rsidR="009516E7" w:rsidRDefault="009516E7">
            <w:pPr>
              <w:spacing w:after="0" w:line="312" w:lineRule="auto"/>
              <w:rPr>
                <w:rFonts w:ascii="Times New Roman" w:hAnsi="Times New Roman" w:cs="Times New Roman"/>
                <w:bCs/>
                <w:szCs w:val="21"/>
                <w:lang w:val="en-GB"/>
              </w:rPr>
            </w:pPr>
          </w:p>
        </w:tc>
        <w:tc>
          <w:tcPr>
            <w:tcW w:w="7464" w:type="dxa"/>
            <w:vAlign w:val="center"/>
          </w:tcPr>
          <w:p w14:paraId="72BB6AF7"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S</w:t>
            </w:r>
            <w:r>
              <w:rPr>
                <w:rFonts w:ascii="Times New Roman" w:hAnsi="Times New Roman" w:cs="Times New Roman" w:hint="eastAsia"/>
                <w:bCs/>
                <w:szCs w:val="21"/>
                <w:lang w:val="en-GB"/>
              </w:rPr>
              <w:t>upport</w:t>
            </w:r>
          </w:p>
        </w:tc>
      </w:tr>
      <w:tr w:rsidR="009516E7" w14:paraId="6456D202" w14:textId="77777777" w:rsidTr="00A348D5">
        <w:tc>
          <w:tcPr>
            <w:tcW w:w="1196" w:type="dxa"/>
            <w:vAlign w:val="center"/>
          </w:tcPr>
          <w:p w14:paraId="6EE5CE36"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Ofinno</w:t>
            </w:r>
          </w:p>
        </w:tc>
        <w:tc>
          <w:tcPr>
            <w:tcW w:w="1150" w:type="dxa"/>
          </w:tcPr>
          <w:p w14:paraId="0124D2ED"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7464" w:type="dxa"/>
            <w:vAlign w:val="center"/>
          </w:tcPr>
          <w:p w14:paraId="7CBC7163" w14:textId="77777777" w:rsidR="009516E7" w:rsidRDefault="009516E7">
            <w:pPr>
              <w:spacing w:after="0" w:line="312" w:lineRule="auto"/>
              <w:rPr>
                <w:rFonts w:ascii="Times New Roman" w:hAnsi="Times New Roman" w:cs="Times New Roman"/>
                <w:bCs/>
                <w:szCs w:val="21"/>
                <w:lang w:val="en-GB"/>
              </w:rPr>
            </w:pPr>
          </w:p>
        </w:tc>
      </w:tr>
      <w:tr w:rsidR="009516E7" w14:paraId="11976959" w14:textId="77777777" w:rsidTr="00A348D5">
        <w:tc>
          <w:tcPr>
            <w:tcW w:w="1196" w:type="dxa"/>
            <w:vAlign w:val="center"/>
          </w:tcPr>
          <w:p w14:paraId="71C38372"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vivo</w:t>
            </w:r>
          </w:p>
        </w:tc>
        <w:tc>
          <w:tcPr>
            <w:tcW w:w="1150" w:type="dxa"/>
          </w:tcPr>
          <w:p w14:paraId="74969BC1" w14:textId="77777777" w:rsidR="009516E7" w:rsidRDefault="009516E7">
            <w:pPr>
              <w:spacing w:after="0" w:line="312" w:lineRule="auto"/>
              <w:rPr>
                <w:rFonts w:ascii="Times New Roman" w:hAnsi="Times New Roman" w:cs="Times New Roman"/>
                <w:bCs/>
                <w:szCs w:val="21"/>
                <w:lang w:val="en-GB"/>
              </w:rPr>
            </w:pPr>
          </w:p>
        </w:tc>
        <w:tc>
          <w:tcPr>
            <w:tcW w:w="7464" w:type="dxa"/>
            <w:vAlign w:val="center"/>
          </w:tcPr>
          <w:p w14:paraId="50E23851"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Prefer to discuss 2a and 2b together. And there’s no need to have 2 report/request of PUSCH repetition. Note that the repetition indication is still up to gNB even if PUSCH repetition is requested.</w:t>
            </w:r>
          </w:p>
        </w:tc>
      </w:tr>
      <w:tr w:rsidR="009516E7" w14:paraId="323B158F" w14:textId="77777777" w:rsidTr="00A348D5">
        <w:tc>
          <w:tcPr>
            <w:tcW w:w="1196" w:type="dxa"/>
            <w:vAlign w:val="center"/>
          </w:tcPr>
          <w:p w14:paraId="78B140B6"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Sharp</w:t>
            </w:r>
          </w:p>
        </w:tc>
        <w:tc>
          <w:tcPr>
            <w:tcW w:w="1150" w:type="dxa"/>
          </w:tcPr>
          <w:p w14:paraId="430C8DF6"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7464" w:type="dxa"/>
            <w:vAlign w:val="center"/>
          </w:tcPr>
          <w:p w14:paraId="53AEFC58"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We are fine with the proposal. But we suggest to remove LCID in the proposal, which should be decided in RAN2. We also need to send an LS to RAN2 and ask RAN2 to finalize the signalling details for indication. </w:t>
            </w:r>
          </w:p>
          <w:p w14:paraId="7B139DF9"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Here is the updated proposal:</w:t>
            </w:r>
          </w:p>
          <w:p w14:paraId="3AA049C6"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i/>
                <w:iCs/>
                <w:szCs w:val="21"/>
                <w:lang w:val="en-GB"/>
              </w:rPr>
              <w:t xml:space="preserve">Support [request or capability report] of PUSCH repetition scheduled by DCI 0_0 with C-RNTI before receiving RRCReconfiguration </w:t>
            </w:r>
            <w:r>
              <w:rPr>
                <w:rFonts w:ascii="Times New Roman" w:hAnsi="Times New Roman" w:cs="Times New Roman"/>
                <w:bCs/>
                <w:i/>
                <w:iCs/>
                <w:strike/>
                <w:color w:val="C00000"/>
                <w:szCs w:val="21"/>
                <w:lang w:val="en-GB"/>
              </w:rPr>
              <w:t>via LCID</w:t>
            </w:r>
            <w:r>
              <w:rPr>
                <w:rFonts w:ascii="Times New Roman" w:hAnsi="Times New Roman" w:cs="Times New Roman"/>
                <w:bCs/>
                <w:i/>
                <w:iCs/>
                <w:color w:val="C00000"/>
                <w:szCs w:val="21"/>
                <w:lang w:val="en-GB"/>
              </w:rPr>
              <w:t xml:space="preserve"> </w:t>
            </w:r>
            <w:r>
              <w:rPr>
                <w:rFonts w:ascii="Times New Roman" w:hAnsi="Times New Roman" w:cs="Times New Roman"/>
                <w:bCs/>
                <w:i/>
                <w:iCs/>
                <w:szCs w:val="21"/>
                <w:lang w:val="en-GB"/>
              </w:rPr>
              <w:t>in Msg3.</w:t>
            </w:r>
          </w:p>
        </w:tc>
      </w:tr>
      <w:tr w:rsidR="009516E7" w14:paraId="517681AA" w14:textId="77777777" w:rsidTr="00A348D5">
        <w:tc>
          <w:tcPr>
            <w:tcW w:w="1196" w:type="dxa"/>
            <w:vAlign w:val="center"/>
          </w:tcPr>
          <w:p w14:paraId="1FB6E69E"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Ericsson</w:t>
            </w:r>
          </w:p>
        </w:tc>
        <w:tc>
          <w:tcPr>
            <w:tcW w:w="1150" w:type="dxa"/>
          </w:tcPr>
          <w:p w14:paraId="46BA02CE"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7464" w:type="dxa"/>
            <w:vAlign w:val="center"/>
          </w:tcPr>
          <w:p w14:paraId="690A76A5"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Support</w:t>
            </w:r>
          </w:p>
        </w:tc>
      </w:tr>
      <w:tr w:rsidR="009516E7" w14:paraId="56319353" w14:textId="77777777" w:rsidTr="00A348D5">
        <w:tc>
          <w:tcPr>
            <w:tcW w:w="1196" w:type="dxa"/>
            <w:vAlign w:val="center"/>
          </w:tcPr>
          <w:p w14:paraId="4A593BE9"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NTT DOCOMO</w:t>
            </w:r>
          </w:p>
        </w:tc>
        <w:tc>
          <w:tcPr>
            <w:tcW w:w="1150" w:type="dxa"/>
          </w:tcPr>
          <w:p w14:paraId="5C5C3BB9"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eastAsia="MS Mincho" w:hAnsi="Times New Roman" w:cs="Times New Roman" w:hint="eastAsia"/>
                <w:bCs/>
                <w:szCs w:val="21"/>
                <w:lang w:val="en-GB" w:eastAsia="ja-JP"/>
              </w:rPr>
              <w:t>N</w:t>
            </w:r>
          </w:p>
        </w:tc>
        <w:tc>
          <w:tcPr>
            <w:tcW w:w="7464" w:type="dxa"/>
            <w:vAlign w:val="center"/>
          </w:tcPr>
          <w:p w14:paraId="596C1F7E" w14:textId="77777777" w:rsidR="009516E7" w:rsidRDefault="0058777D">
            <w:pPr>
              <w:widowControl/>
              <w:spacing w:after="0" w:line="312" w:lineRule="auto"/>
              <w:jc w:val="left"/>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W</w:t>
            </w:r>
            <w:r>
              <w:rPr>
                <w:rFonts w:ascii="Times New Roman" w:eastAsia="MS Mincho" w:hAnsi="Times New Roman" w:cs="Times New Roman" w:hint="eastAsia"/>
                <w:bCs/>
                <w:szCs w:val="21"/>
                <w:lang w:val="en-GB" w:eastAsia="ja-JP"/>
              </w:rPr>
              <w:t xml:space="preserve">e agree with Sharp that </w:t>
            </w:r>
            <w:r>
              <w:rPr>
                <w:rFonts w:ascii="Times New Roman" w:eastAsia="MS Mincho" w:hAnsi="Times New Roman" w:cs="Times New Roman"/>
                <w:bCs/>
                <w:szCs w:val="21"/>
                <w:lang w:val="en-GB" w:eastAsia="ja-JP"/>
              </w:rPr>
              <w:t>“</w:t>
            </w:r>
            <w:r>
              <w:rPr>
                <w:rFonts w:ascii="Times New Roman" w:eastAsia="MS Mincho" w:hAnsi="Times New Roman" w:cs="Times New Roman" w:hint="eastAsia"/>
                <w:bCs/>
                <w:szCs w:val="21"/>
                <w:lang w:val="en-GB" w:eastAsia="ja-JP"/>
              </w:rPr>
              <w:t>via LCID</w:t>
            </w:r>
            <w:r>
              <w:rPr>
                <w:rFonts w:ascii="Times New Roman" w:eastAsia="MS Mincho" w:hAnsi="Times New Roman" w:cs="Times New Roman"/>
                <w:bCs/>
                <w:szCs w:val="21"/>
                <w:lang w:val="en-GB" w:eastAsia="ja-JP"/>
              </w:rPr>
              <w:t>”</w:t>
            </w:r>
            <w:r>
              <w:rPr>
                <w:rFonts w:ascii="Times New Roman" w:eastAsia="MS Mincho" w:hAnsi="Times New Roman" w:cs="Times New Roman" w:hint="eastAsia"/>
                <w:bCs/>
                <w:szCs w:val="21"/>
                <w:lang w:val="en-GB" w:eastAsia="ja-JP"/>
              </w:rPr>
              <w:t xml:space="preserve"> part is more of RAN2. </w:t>
            </w:r>
          </w:p>
          <w:p w14:paraId="24010535"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 xml:space="preserve">Also, we believe having </w:t>
            </w:r>
            <w:r>
              <w:rPr>
                <w:rFonts w:ascii="Times New Roman" w:eastAsia="MS Mincho" w:hAnsi="Times New Roman" w:cs="Times New Roman"/>
                <w:bCs/>
                <w:szCs w:val="21"/>
                <w:lang w:val="en-GB" w:eastAsia="ja-JP"/>
              </w:rPr>
              <w:t>“</w:t>
            </w:r>
            <w:r>
              <w:rPr>
                <w:rFonts w:ascii="Times New Roman" w:eastAsia="MS Mincho" w:hAnsi="Times New Roman" w:cs="Times New Roman" w:hint="eastAsia"/>
                <w:bCs/>
                <w:szCs w:val="21"/>
                <w:lang w:val="en-GB" w:eastAsia="ja-JP"/>
              </w:rPr>
              <w:t>before receiving RRCReconfiguration</w:t>
            </w:r>
            <w:r>
              <w:rPr>
                <w:rFonts w:ascii="Times New Roman" w:eastAsia="MS Mincho" w:hAnsi="Times New Roman" w:cs="Times New Roman"/>
                <w:bCs/>
                <w:szCs w:val="21"/>
                <w:lang w:val="en-GB" w:eastAsia="ja-JP"/>
              </w:rPr>
              <w:t>”</w:t>
            </w:r>
            <w:r>
              <w:rPr>
                <w:rFonts w:ascii="Times New Roman" w:eastAsia="MS Mincho" w:hAnsi="Times New Roman" w:cs="Times New Roman" w:hint="eastAsia"/>
                <w:bCs/>
                <w:szCs w:val="21"/>
                <w:lang w:val="en-GB" w:eastAsia="ja-JP"/>
              </w:rPr>
              <w:t xml:space="preserve"> is quite risky here. </w:t>
            </w:r>
            <w:r>
              <w:rPr>
                <w:rFonts w:ascii="Times New Roman" w:eastAsia="MS Mincho" w:hAnsi="Times New Roman" w:cs="Times New Roman"/>
                <w:bCs/>
                <w:szCs w:val="21"/>
                <w:lang w:val="en-GB" w:eastAsia="ja-JP"/>
              </w:rPr>
              <w:t>A</w:t>
            </w:r>
            <w:r>
              <w:rPr>
                <w:rFonts w:ascii="Times New Roman" w:eastAsia="MS Mincho" w:hAnsi="Times New Roman" w:cs="Times New Roman" w:hint="eastAsia"/>
                <w:bCs/>
                <w:szCs w:val="21"/>
                <w:lang w:val="en-GB" w:eastAsia="ja-JP"/>
              </w:rPr>
              <w:t xml:space="preserve">s mentioned in our TDoc, it is not easy to define in RAN1 spec to </w:t>
            </w:r>
            <w:r>
              <w:rPr>
                <w:rFonts w:ascii="Times New Roman" w:eastAsia="MS Mincho" w:hAnsi="Times New Roman" w:cs="Times New Roman"/>
                <w:bCs/>
                <w:szCs w:val="21"/>
                <w:lang w:val="en-GB" w:eastAsia="ja-JP"/>
              </w:rPr>
              <w:t>ensure</w:t>
            </w:r>
            <w:r>
              <w:rPr>
                <w:rFonts w:ascii="Times New Roman" w:eastAsia="MS Mincho" w:hAnsi="Times New Roman" w:cs="Times New Roman" w:hint="eastAsia"/>
                <w:bCs/>
                <w:szCs w:val="21"/>
                <w:lang w:val="en-GB" w:eastAsia="ja-JP"/>
              </w:rPr>
              <w:t xml:space="preserve"> the common understanding on time duration when is </w:t>
            </w:r>
            <w:r>
              <w:rPr>
                <w:rFonts w:ascii="Times New Roman" w:eastAsia="MS Mincho" w:hAnsi="Times New Roman" w:cs="Times New Roman"/>
                <w:bCs/>
                <w:szCs w:val="21"/>
                <w:lang w:val="en-GB" w:eastAsia="ja-JP"/>
              </w:rPr>
              <w:t>“</w:t>
            </w:r>
            <w:r>
              <w:rPr>
                <w:rFonts w:ascii="Times New Roman" w:eastAsia="MS Mincho" w:hAnsi="Times New Roman" w:cs="Times New Roman" w:hint="eastAsia"/>
                <w:bCs/>
                <w:szCs w:val="21"/>
                <w:lang w:val="en-GB" w:eastAsia="ja-JP"/>
              </w:rPr>
              <w:t>before</w:t>
            </w:r>
            <w:r>
              <w:rPr>
                <w:rFonts w:ascii="Times New Roman" w:eastAsia="MS Mincho" w:hAnsi="Times New Roman" w:cs="Times New Roman"/>
                <w:bCs/>
                <w:szCs w:val="21"/>
                <w:lang w:val="en-GB" w:eastAsia="ja-JP"/>
              </w:rPr>
              <w:t>”</w:t>
            </w:r>
            <w:r>
              <w:rPr>
                <w:rFonts w:ascii="Times New Roman" w:eastAsia="MS Mincho" w:hAnsi="Times New Roman" w:cs="Times New Roman" w:hint="eastAsia"/>
                <w:bCs/>
                <w:szCs w:val="21"/>
                <w:lang w:val="en-GB" w:eastAsia="ja-JP"/>
              </w:rPr>
              <w:t xml:space="preserve">. </w:t>
            </w:r>
            <w:r>
              <w:rPr>
                <w:rFonts w:ascii="Times New Roman" w:eastAsia="MS Mincho" w:hAnsi="Times New Roman" w:cs="Times New Roman"/>
                <w:bCs/>
                <w:szCs w:val="21"/>
                <w:lang w:val="en-GB" w:eastAsia="ja-JP"/>
              </w:rPr>
              <w:t>A</w:t>
            </w:r>
            <w:r>
              <w:rPr>
                <w:rFonts w:ascii="Times New Roman" w:eastAsia="MS Mincho" w:hAnsi="Times New Roman" w:cs="Times New Roman" w:hint="eastAsia"/>
                <w:bCs/>
                <w:szCs w:val="21"/>
                <w:lang w:val="en-GB" w:eastAsia="ja-JP"/>
              </w:rPr>
              <w:t xml:space="preserve">lso, irrespective of whether to define another UE capability (e.g., typical capability signalling defined in UE feature session), we believe PUSCH repetition scheduled by DCI 0_0 with C-RNTI can still be triggered based on a single unified solution, which can also still rely on information over Msg3. </w:t>
            </w:r>
            <w:r>
              <w:rPr>
                <w:rFonts w:ascii="Times New Roman" w:eastAsia="MS Mincho" w:hAnsi="Times New Roman" w:cs="Times New Roman"/>
                <w:bCs/>
                <w:szCs w:val="21"/>
                <w:lang w:val="en-GB" w:eastAsia="ja-JP"/>
              </w:rPr>
              <w:t>W</w:t>
            </w:r>
            <w:r>
              <w:rPr>
                <w:rFonts w:ascii="Times New Roman" w:eastAsia="MS Mincho" w:hAnsi="Times New Roman" w:cs="Times New Roman" w:hint="eastAsia"/>
                <w:bCs/>
                <w:szCs w:val="21"/>
                <w:lang w:val="en-GB" w:eastAsia="ja-JP"/>
              </w:rPr>
              <w:t xml:space="preserve">hat needs to be decided here, in our view, is just about using Msg3 for report/request. </w:t>
            </w:r>
          </w:p>
        </w:tc>
      </w:tr>
      <w:tr w:rsidR="009516E7" w14:paraId="3C1FF81F" w14:textId="77777777" w:rsidTr="00A348D5">
        <w:tc>
          <w:tcPr>
            <w:tcW w:w="1196" w:type="dxa"/>
            <w:vAlign w:val="center"/>
          </w:tcPr>
          <w:p w14:paraId="46EDC586"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ITRI</w:t>
            </w:r>
          </w:p>
        </w:tc>
        <w:tc>
          <w:tcPr>
            <w:tcW w:w="1150" w:type="dxa"/>
          </w:tcPr>
          <w:p w14:paraId="2ABF6E83"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Y</w:t>
            </w:r>
          </w:p>
        </w:tc>
        <w:tc>
          <w:tcPr>
            <w:tcW w:w="7464" w:type="dxa"/>
            <w:vAlign w:val="center"/>
          </w:tcPr>
          <w:p w14:paraId="0CFF6059" w14:textId="77777777" w:rsidR="009516E7" w:rsidRDefault="009516E7">
            <w:pPr>
              <w:widowControl/>
              <w:spacing w:after="0" w:line="312" w:lineRule="auto"/>
              <w:jc w:val="left"/>
              <w:rPr>
                <w:rFonts w:ascii="Times New Roman" w:eastAsia="MS Mincho" w:hAnsi="Times New Roman" w:cs="Times New Roman"/>
                <w:bCs/>
                <w:szCs w:val="21"/>
                <w:lang w:val="en-GB" w:eastAsia="ja-JP"/>
              </w:rPr>
            </w:pPr>
          </w:p>
        </w:tc>
      </w:tr>
      <w:tr w:rsidR="009516E7" w14:paraId="08D5292D" w14:textId="77777777" w:rsidTr="00A348D5">
        <w:tc>
          <w:tcPr>
            <w:tcW w:w="1196" w:type="dxa"/>
            <w:vAlign w:val="center"/>
          </w:tcPr>
          <w:p w14:paraId="317E832C"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hAnsi="Times New Roman" w:cs="Times New Roman"/>
                <w:bCs/>
                <w:szCs w:val="21"/>
                <w:lang w:val="en-GB"/>
              </w:rPr>
              <w:t>L</w:t>
            </w:r>
            <w:r>
              <w:rPr>
                <w:rFonts w:ascii="Times New Roman" w:hAnsi="Times New Roman" w:cs="Times New Roman" w:hint="eastAsia"/>
                <w:bCs/>
                <w:szCs w:val="21"/>
                <w:lang w:val="en-GB"/>
              </w:rPr>
              <w:t xml:space="preserve">enovo </w:t>
            </w:r>
          </w:p>
        </w:tc>
        <w:tc>
          <w:tcPr>
            <w:tcW w:w="1150" w:type="dxa"/>
          </w:tcPr>
          <w:p w14:paraId="5D7AF484"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Y</w:t>
            </w:r>
          </w:p>
        </w:tc>
        <w:tc>
          <w:tcPr>
            <w:tcW w:w="7464" w:type="dxa"/>
            <w:vAlign w:val="center"/>
          </w:tcPr>
          <w:p w14:paraId="51035B5F" w14:textId="77777777" w:rsidR="009516E7" w:rsidRDefault="0058777D">
            <w:pPr>
              <w:widowControl/>
              <w:spacing w:after="0" w:line="312" w:lineRule="auto"/>
              <w:jc w:val="left"/>
              <w:rPr>
                <w:rFonts w:ascii="Times New Roman" w:eastAsia="MS Mincho" w:hAnsi="Times New Roman" w:cs="Times New Roman"/>
                <w:bCs/>
                <w:szCs w:val="21"/>
                <w:lang w:val="en-GB" w:eastAsia="ja-JP"/>
              </w:rPr>
            </w:pPr>
            <w:r>
              <w:rPr>
                <w:rFonts w:ascii="Times New Roman" w:hAnsi="Times New Roman" w:cs="Times New Roman"/>
                <w:bCs/>
                <w:szCs w:val="21"/>
                <w:lang w:val="en-GB"/>
              </w:rPr>
              <w:t>S</w:t>
            </w:r>
            <w:r>
              <w:rPr>
                <w:rFonts w:ascii="Times New Roman" w:hAnsi="Times New Roman" w:cs="Times New Roman" w:hint="eastAsia"/>
                <w:bCs/>
                <w:szCs w:val="21"/>
                <w:lang w:val="en-GB"/>
              </w:rPr>
              <w:t>upport.</w:t>
            </w:r>
          </w:p>
        </w:tc>
      </w:tr>
      <w:tr w:rsidR="009516E7" w14:paraId="32A9EAFF" w14:textId="77777777" w:rsidTr="00A348D5">
        <w:tc>
          <w:tcPr>
            <w:tcW w:w="1196" w:type="dxa"/>
            <w:vAlign w:val="center"/>
          </w:tcPr>
          <w:p w14:paraId="749958C5"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1150" w:type="dxa"/>
          </w:tcPr>
          <w:p w14:paraId="39EF6AF6"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7464" w:type="dxa"/>
            <w:vAlign w:val="center"/>
          </w:tcPr>
          <w:p w14:paraId="30E740B3" w14:textId="77777777" w:rsidR="009516E7" w:rsidRDefault="0058777D">
            <w:pPr>
              <w:widowControl/>
              <w:spacing w:after="0" w:line="312" w:lineRule="auto"/>
              <w:jc w:val="left"/>
              <w:rPr>
                <w:rFonts w:ascii="Times New Roman" w:hAnsi="Times New Roman" w:cs="Times New Roman"/>
                <w:bCs/>
                <w:szCs w:val="21"/>
              </w:rPr>
            </w:pPr>
            <w:r>
              <w:rPr>
                <w:rFonts w:ascii="Times New Roman" w:hAnsi="Times New Roman" w:cs="Times New Roman"/>
                <w:bCs/>
                <w:szCs w:val="21"/>
              </w:rPr>
              <w:t>We support the FL proposal.</w:t>
            </w:r>
          </w:p>
        </w:tc>
      </w:tr>
      <w:tr w:rsidR="009516E7" w14:paraId="1066F9B8" w14:textId="77777777" w:rsidTr="00A348D5">
        <w:tc>
          <w:tcPr>
            <w:tcW w:w="1196" w:type="dxa"/>
            <w:vAlign w:val="center"/>
          </w:tcPr>
          <w:p w14:paraId="3BA8F58E"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rPr>
              <w:t>ZTE</w:t>
            </w:r>
          </w:p>
        </w:tc>
        <w:tc>
          <w:tcPr>
            <w:tcW w:w="1150" w:type="dxa"/>
          </w:tcPr>
          <w:p w14:paraId="5BE115E9"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rPr>
              <w:t>Y</w:t>
            </w:r>
          </w:p>
        </w:tc>
        <w:tc>
          <w:tcPr>
            <w:tcW w:w="7464" w:type="dxa"/>
            <w:vAlign w:val="center"/>
          </w:tcPr>
          <w:p w14:paraId="651276DD" w14:textId="77777777" w:rsidR="009516E7" w:rsidRDefault="0058777D">
            <w:pPr>
              <w:spacing w:after="0" w:line="312" w:lineRule="auto"/>
              <w:rPr>
                <w:rFonts w:ascii="Times New Roman" w:hAnsi="Times New Roman" w:cs="Times New Roman"/>
                <w:bCs/>
                <w:szCs w:val="21"/>
              </w:rPr>
            </w:pPr>
            <w:r>
              <w:rPr>
                <w:rFonts w:ascii="Times New Roman" w:hAnsi="Times New Roman" w:cs="Times New Roman" w:hint="eastAsia"/>
                <w:bCs/>
                <w:szCs w:val="21"/>
              </w:rPr>
              <w:t>Support.</w:t>
            </w:r>
          </w:p>
        </w:tc>
      </w:tr>
      <w:tr w:rsidR="000B40C7" w14:paraId="70670859" w14:textId="77777777" w:rsidTr="00A348D5">
        <w:tc>
          <w:tcPr>
            <w:tcW w:w="1196" w:type="dxa"/>
            <w:vAlign w:val="center"/>
          </w:tcPr>
          <w:p w14:paraId="2645A50A" w14:textId="7970175E" w:rsidR="000B40C7" w:rsidRDefault="000B40C7" w:rsidP="000B40C7">
            <w:pPr>
              <w:spacing w:after="0" w:line="312" w:lineRule="auto"/>
              <w:rPr>
                <w:rFonts w:ascii="Times New Roman" w:hAnsi="Times New Roman" w:cs="Times New Roman"/>
                <w:bCs/>
                <w:szCs w:val="21"/>
              </w:rPr>
            </w:pPr>
            <w:r>
              <w:rPr>
                <w:rFonts w:ascii="Times New Roman" w:hAnsi="Times New Roman" w:cs="Times New Roman" w:hint="eastAsia"/>
                <w:bCs/>
                <w:szCs w:val="21"/>
                <w:lang w:val="en-GB"/>
              </w:rPr>
              <w:t>CATT</w:t>
            </w:r>
          </w:p>
        </w:tc>
        <w:tc>
          <w:tcPr>
            <w:tcW w:w="1150" w:type="dxa"/>
          </w:tcPr>
          <w:p w14:paraId="58D92F6C" w14:textId="5C3D5CBE" w:rsidR="000B40C7" w:rsidRDefault="000B40C7" w:rsidP="000B40C7">
            <w:pPr>
              <w:spacing w:after="0" w:line="312" w:lineRule="auto"/>
              <w:rPr>
                <w:rFonts w:ascii="Times New Roman" w:hAnsi="Times New Roman" w:cs="Times New Roman"/>
                <w:bCs/>
                <w:szCs w:val="21"/>
              </w:rPr>
            </w:pPr>
            <w:r>
              <w:rPr>
                <w:rFonts w:ascii="Times New Roman" w:hAnsi="Times New Roman" w:cs="Times New Roman" w:hint="eastAsia"/>
                <w:bCs/>
                <w:szCs w:val="21"/>
                <w:lang w:val="en-GB"/>
              </w:rPr>
              <w:t>Y</w:t>
            </w:r>
          </w:p>
        </w:tc>
        <w:tc>
          <w:tcPr>
            <w:tcW w:w="7464" w:type="dxa"/>
            <w:vAlign w:val="center"/>
          </w:tcPr>
          <w:p w14:paraId="1EFD2451" w14:textId="77777777" w:rsidR="000B40C7" w:rsidRDefault="000B40C7" w:rsidP="000B40C7">
            <w:pPr>
              <w:spacing w:after="0" w:line="312" w:lineRule="auto"/>
              <w:rPr>
                <w:rFonts w:ascii="Times New Roman" w:hAnsi="Times New Roman" w:cs="Times New Roman"/>
                <w:bCs/>
                <w:szCs w:val="21"/>
              </w:rPr>
            </w:pPr>
          </w:p>
        </w:tc>
      </w:tr>
      <w:tr w:rsidR="00295695" w14:paraId="38D386E1" w14:textId="77777777" w:rsidTr="00A348D5">
        <w:tc>
          <w:tcPr>
            <w:tcW w:w="1196" w:type="dxa"/>
            <w:vAlign w:val="center"/>
          </w:tcPr>
          <w:p w14:paraId="4FB99680" w14:textId="74BFB89F" w:rsidR="00295695" w:rsidRDefault="00295695" w:rsidP="00295695">
            <w:pPr>
              <w:spacing w:after="0" w:line="312" w:lineRule="auto"/>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ETRI</w:t>
            </w:r>
          </w:p>
        </w:tc>
        <w:tc>
          <w:tcPr>
            <w:tcW w:w="1150" w:type="dxa"/>
          </w:tcPr>
          <w:p w14:paraId="1DCF7987" w14:textId="77777777" w:rsidR="00295695" w:rsidRDefault="00295695" w:rsidP="00295695">
            <w:pPr>
              <w:spacing w:after="0" w:line="312" w:lineRule="auto"/>
              <w:rPr>
                <w:rFonts w:ascii="Times New Roman" w:hAnsi="Times New Roman" w:cs="Times New Roman"/>
                <w:bCs/>
                <w:szCs w:val="21"/>
                <w:lang w:val="en-GB"/>
              </w:rPr>
            </w:pPr>
          </w:p>
        </w:tc>
        <w:tc>
          <w:tcPr>
            <w:tcW w:w="7464" w:type="dxa"/>
            <w:vAlign w:val="center"/>
          </w:tcPr>
          <w:p w14:paraId="3B75FF65" w14:textId="7A1AB22E" w:rsidR="00295695" w:rsidRDefault="00295695" w:rsidP="00295695">
            <w:pPr>
              <w:spacing w:after="0" w:line="312" w:lineRule="auto"/>
              <w:rPr>
                <w:rFonts w:ascii="Times New Roman" w:hAnsi="Times New Roman" w:cs="Times New Roman"/>
                <w:bCs/>
                <w:szCs w:val="21"/>
              </w:rPr>
            </w:pPr>
            <w:r>
              <w:rPr>
                <w:rFonts w:ascii="Times New Roman" w:eastAsia="Malgun Gothic" w:hAnsi="Times New Roman" w:cs="Times New Roman" w:hint="eastAsia"/>
                <w:bCs/>
                <w:szCs w:val="21"/>
                <w:lang w:eastAsia="ko-KR"/>
              </w:rPr>
              <w:t>We are fine with downselection to option 1, but we think that it is not yet discussed a detailed solution.</w:t>
            </w:r>
          </w:p>
        </w:tc>
      </w:tr>
      <w:tr w:rsidR="00F11613" w14:paraId="79261BF1" w14:textId="77777777" w:rsidTr="00A348D5">
        <w:tc>
          <w:tcPr>
            <w:tcW w:w="1196" w:type="dxa"/>
            <w:vAlign w:val="center"/>
          </w:tcPr>
          <w:p w14:paraId="1D85724B" w14:textId="5F23C9D0" w:rsidR="00F11613" w:rsidRDefault="00F11613" w:rsidP="00F11613">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rPr>
              <w:t>O</w:t>
            </w:r>
            <w:r>
              <w:rPr>
                <w:rFonts w:ascii="Times New Roman" w:hAnsi="Times New Roman" w:cs="Times New Roman"/>
                <w:bCs/>
                <w:szCs w:val="21"/>
              </w:rPr>
              <w:t>PPO</w:t>
            </w:r>
          </w:p>
        </w:tc>
        <w:tc>
          <w:tcPr>
            <w:tcW w:w="1150" w:type="dxa"/>
          </w:tcPr>
          <w:p w14:paraId="237E6105" w14:textId="7B021D5B" w:rsidR="00F11613" w:rsidRDefault="00F11613" w:rsidP="00F11613">
            <w:pPr>
              <w:spacing w:after="0" w:line="312" w:lineRule="auto"/>
              <w:rPr>
                <w:rFonts w:ascii="Times New Roman" w:hAnsi="Times New Roman" w:cs="Times New Roman"/>
                <w:bCs/>
                <w:szCs w:val="21"/>
                <w:lang w:val="en-GB"/>
              </w:rPr>
            </w:pPr>
            <w:r>
              <w:rPr>
                <w:rFonts w:ascii="Times New Roman" w:hAnsi="Times New Roman" w:cs="Times New Roman"/>
                <w:bCs/>
                <w:szCs w:val="21"/>
              </w:rPr>
              <w:t>Y</w:t>
            </w:r>
          </w:p>
        </w:tc>
        <w:tc>
          <w:tcPr>
            <w:tcW w:w="7464" w:type="dxa"/>
            <w:vAlign w:val="center"/>
          </w:tcPr>
          <w:p w14:paraId="425CB204" w14:textId="77777777" w:rsidR="00F11613" w:rsidRDefault="00F11613" w:rsidP="00F11613">
            <w:pPr>
              <w:spacing w:after="0" w:line="312" w:lineRule="auto"/>
              <w:rPr>
                <w:rFonts w:ascii="Times New Roman" w:eastAsia="Malgun Gothic" w:hAnsi="Times New Roman" w:cs="Times New Roman"/>
                <w:bCs/>
                <w:szCs w:val="21"/>
                <w:lang w:eastAsia="ko-KR"/>
              </w:rPr>
            </w:pPr>
          </w:p>
        </w:tc>
      </w:tr>
      <w:tr w:rsidR="00345A28" w14:paraId="1A81D62C" w14:textId="77777777" w:rsidTr="00A348D5">
        <w:tc>
          <w:tcPr>
            <w:tcW w:w="1196" w:type="dxa"/>
            <w:vAlign w:val="center"/>
          </w:tcPr>
          <w:p w14:paraId="2384D261" w14:textId="4D515810" w:rsidR="00345A28" w:rsidRDefault="00345A28" w:rsidP="00345A28">
            <w:pPr>
              <w:spacing w:after="0" w:line="312" w:lineRule="auto"/>
              <w:rPr>
                <w:rFonts w:ascii="Times New Roman" w:hAnsi="Times New Roman" w:cs="Times New Roman"/>
                <w:bCs/>
                <w:szCs w:val="21"/>
              </w:rPr>
            </w:pPr>
            <w:r>
              <w:rPr>
                <w:rFonts w:ascii="Times New Roman" w:hAnsi="Times New Roman" w:cs="Times New Roman"/>
                <w:bCs/>
                <w:szCs w:val="21"/>
                <w:lang w:val="en-GB"/>
              </w:rPr>
              <w:t>NOKIA</w:t>
            </w:r>
          </w:p>
        </w:tc>
        <w:tc>
          <w:tcPr>
            <w:tcW w:w="1150" w:type="dxa"/>
          </w:tcPr>
          <w:p w14:paraId="3987A9EE" w14:textId="44AC467D" w:rsidR="00345A28" w:rsidRDefault="00345A28" w:rsidP="00345A28">
            <w:pPr>
              <w:spacing w:after="0" w:line="312" w:lineRule="auto"/>
              <w:rPr>
                <w:rFonts w:ascii="Times New Roman" w:hAnsi="Times New Roman" w:cs="Times New Roman"/>
                <w:bCs/>
                <w:szCs w:val="21"/>
              </w:rPr>
            </w:pPr>
            <w:r>
              <w:rPr>
                <w:rFonts w:ascii="Times New Roman" w:hAnsi="Times New Roman" w:cs="Times New Roman"/>
                <w:bCs/>
                <w:szCs w:val="21"/>
                <w:lang w:val="en-GB"/>
              </w:rPr>
              <w:t>Y</w:t>
            </w:r>
          </w:p>
        </w:tc>
        <w:tc>
          <w:tcPr>
            <w:tcW w:w="7464" w:type="dxa"/>
            <w:vAlign w:val="center"/>
          </w:tcPr>
          <w:p w14:paraId="248EEF5F" w14:textId="2018F9BC" w:rsidR="00345A28" w:rsidRDefault="00345A28" w:rsidP="00345A28">
            <w:pPr>
              <w:spacing w:after="0" w:line="312" w:lineRule="auto"/>
              <w:rPr>
                <w:rFonts w:ascii="Times New Roman" w:eastAsia="Malgun Gothic" w:hAnsi="Times New Roman" w:cs="Times New Roman"/>
                <w:bCs/>
                <w:szCs w:val="21"/>
                <w:lang w:eastAsia="ko-KR"/>
              </w:rPr>
            </w:pPr>
            <w:r>
              <w:rPr>
                <w:rFonts w:ascii="Times New Roman" w:hAnsi="Times New Roman" w:cs="Times New Roman"/>
                <w:bCs/>
                <w:szCs w:val="21"/>
                <w:lang w:val="en-GB"/>
              </w:rPr>
              <w:t>Support</w:t>
            </w:r>
          </w:p>
        </w:tc>
      </w:tr>
      <w:tr w:rsidR="00C674BE" w14:paraId="75965DE6" w14:textId="77777777" w:rsidTr="00A348D5">
        <w:tc>
          <w:tcPr>
            <w:tcW w:w="1196" w:type="dxa"/>
            <w:vAlign w:val="center"/>
          </w:tcPr>
          <w:p w14:paraId="19A143B4" w14:textId="5941F88E" w:rsidR="00C674BE" w:rsidRDefault="00C674BE" w:rsidP="00C674BE">
            <w:pPr>
              <w:spacing w:after="0" w:line="312" w:lineRule="auto"/>
              <w:rPr>
                <w:rFonts w:ascii="Times New Roman" w:hAnsi="Times New Roman" w:cs="Times New Roman"/>
                <w:bCs/>
                <w:szCs w:val="21"/>
                <w:lang w:val="en-GB"/>
              </w:rPr>
            </w:pPr>
            <w:r>
              <w:rPr>
                <w:rFonts w:ascii="Times New Roman" w:hAnsi="Times New Roman" w:cs="Times New Roman"/>
                <w:bCs/>
                <w:szCs w:val="21"/>
              </w:rPr>
              <w:t>Panasonic</w:t>
            </w:r>
          </w:p>
        </w:tc>
        <w:tc>
          <w:tcPr>
            <w:tcW w:w="1150" w:type="dxa"/>
          </w:tcPr>
          <w:p w14:paraId="5AAF0AE9" w14:textId="77777777" w:rsidR="00C674BE" w:rsidRDefault="00C674BE" w:rsidP="00C674BE">
            <w:pPr>
              <w:spacing w:after="0" w:line="312" w:lineRule="auto"/>
              <w:rPr>
                <w:rFonts w:ascii="Times New Roman" w:hAnsi="Times New Roman" w:cs="Times New Roman"/>
                <w:bCs/>
                <w:szCs w:val="21"/>
                <w:lang w:val="en-GB"/>
              </w:rPr>
            </w:pPr>
          </w:p>
        </w:tc>
        <w:tc>
          <w:tcPr>
            <w:tcW w:w="7464" w:type="dxa"/>
            <w:vAlign w:val="center"/>
          </w:tcPr>
          <w:p w14:paraId="0842612B" w14:textId="5A2BD83F" w:rsidR="00C674BE" w:rsidRDefault="00C674BE" w:rsidP="00C674BE">
            <w:pPr>
              <w:spacing w:after="0" w:line="312" w:lineRule="auto"/>
              <w:rPr>
                <w:rFonts w:ascii="Times New Roman" w:hAnsi="Times New Roman" w:cs="Times New Roman"/>
                <w:bCs/>
                <w:szCs w:val="21"/>
                <w:lang w:val="en-GB"/>
              </w:rPr>
            </w:pPr>
            <w:r>
              <w:rPr>
                <w:rFonts w:ascii="Times New Roman" w:hAnsi="Times New Roman" w:cs="Times New Roman"/>
                <w:bCs/>
                <w:szCs w:val="21"/>
              </w:rPr>
              <w:t xml:space="preserve">We support the direction of the proposal in general. For details on design, let’s RAN2 decide it. </w:t>
            </w:r>
          </w:p>
        </w:tc>
      </w:tr>
      <w:tr w:rsidR="002A0F72" w14:paraId="1529F55C" w14:textId="77777777" w:rsidTr="00A348D5">
        <w:tc>
          <w:tcPr>
            <w:tcW w:w="1196" w:type="dxa"/>
            <w:vAlign w:val="center"/>
          </w:tcPr>
          <w:p w14:paraId="16B390E9" w14:textId="5092CDD8" w:rsidR="002A0F72" w:rsidRDefault="002A0F72" w:rsidP="002A0F72">
            <w:pPr>
              <w:spacing w:after="0" w:line="312" w:lineRule="auto"/>
              <w:rPr>
                <w:rFonts w:ascii="Times New Roman" w:hAnsi="Times New Roman" w:cs="Times New Roman"/>
                <w:bCs/>
                <w:szCs w:val="21"/>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1150" w:type="dxa"/>
          </w:tcPr>
          <w:p w14:paraId="01CAEA9A" w14:textId="2AEFB9B4" w:rsidR="002A0F72" w:rsidRDefault="002A0F72" w:rsidP="002A0F72">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7464" w:type="dxa"/>
            <w:vAlign w:val="center"/>
          </w:tcPr>
          <w:p w14:paraId="49B3E6E3" w14:textId="77777777" w:rsidR="002A0F72" w:rsidRDefault="002A0F72" w:rsidP="002A0F72">
            <w:pPr>
              <w:widowControl/>
              <w:spacing w:after="0" w:line="312" w:lineRule="auto"/>
              <w:jc w:val="left"/>
              <w:rPr>
                <w:rFonts w:ascii="Times New Roman" w:hAnsi="Times New Roman" w:cs="Times New Roman"/>
                <w:bCs/>
                <w:szCs w:val="21"/>
              </w:rPr>
            </w:pPr>
            <w:r>
              <w:rPr>
                <w:rFonts w:ascii="Times New Roman" w:hAnsi="Times New Roman" w:cs="Times New Roman"/>
                <w:bCs/>
                <w:szCs w:val="21"/>
              </w:rPr>
              <w:t xml:space="preserve">Do not support. </w:t>
            </w:r>
          </w:p>
          <w:p w14:paraId="6096D303" w14:textId="15AD6AA9" w:rsidR="002A0F72" w:rsidRDefault="002A0F72" w:rsidP="002A0F72">
            <w:pPr>
              <w:spacing w:after="0" w:line="312" w:lineRule="auto"/>
              <w:rPr>
                <w:rFonts w:ascii="Times New Roman" w:hAnsi="Times New Roman" w:cs="Times New Roman"/>
                <w:bCs/>
                <w:szCs w:val="21"/>
              </w:rPr>
            </w:pPr>
            <w:r>
              <w:rPr>
                <w:rFonts w:ascii="Times New Roman" w:hAnsi="Times New Roman" w:cs="Times New Roman" w:hint="eastAsia"/>
                <w:bCs/>
                <w:szCs w:val="21"/>
              </w:rPr>
              <w:t>M</w:t>
            </w:r>
            <w:r>
              <w:rPr>
                <w:rFonts w:ascii="Times New Roman" w:hAnsi="Times New Roman" w:cs="Times New Roman"/>
                <w:bCs/>
                <w:szCs w:val="21"/>
              </w:rPr>
              <w:t xml:space="preserve">sg3 is not contention solved. UE is not necessarily going to transmit MSG5 after transmitting msg3 if contention occurs.  Msg4 HARQ-ACK is a sign that UE is going to be scheduled to transmit Msg5.  Msg4 HARQ-ACK is contention resolved. So we suggest to use Msg4 HARQ-ACK for the capability report. </w:t>
            </w:r>
          </w:p>
        </w:tc>
      </w:tr>
      <w:tr w:rsidR="00483A8A" w14:paraId="1B53766F" w14:textId="77777777" w:rsidTr="00A348D5">
        <w:tc>
          <w:tcPr>
            <w:tcW w:w="1196" w:type="dxa"/>
            <w:vAlign w:val="center"/>
          </w:tcPr>
          <w:p w14:paraId="0F56318C" w14:textId="7A55ED18" w:rsidR="00483A8A" w:rsidRPr="00483A8A" w:rsidRDefault="00483A8A" w:rsidP="00483A8A">
            <w:pPr>
              <w:spacing w:after="0" w:line="312" w:lineRule="auto"/>
              <w:rPr>
                <w:rFonts w:ascii="Times New Roman" w:hAnsi="Times New Roman" w:cs="Times New Roman"/>
                <w:bCs/>
                <w:szCs w:val="21"/>
                <w:lang w:val="en-GB"/>
              </w:rPr>
            </w:pPr>
            <w:r w:rsidRPr="00483A8A">
              <w:rPr>
                <w:rFonts w:ascii="Times New Roman" w:hAnsi="Times New Roman" w:cs="Times New Roman"/>
                <w:bCs/>
                <w:szCs w:val="21"/>
              </w:rPr>
              <w:t>Tejas Networks</w:t>
            </w:r>
          </w:p>
        </w:tc>
        <w:tc>
          <w:tcPr>
            <w:tcW w:w="1150" w:type="dxa"/>
          </w:tcPr>
          <w:p w14:paraId="78B78DEA" w14:textId="4D75B42B" w:rsidR="00483A8A" w:rsidRPr="00483A8A" w:rsidRDefault="00483A8A" w:rsidP="00483A8A">
            <w:pPr>
              <w:spacing w:after="0" w:line="312" w:lineRule="auto"/>
              <w:rPr>
                <w:rFonts w:ascii="Times New Roman" w:hAnsi="Times New Roman" w:cs="Times New Roman"/>
                <w:bCs/>
                <w:szCs w:val="21"/>
                <w:lang w:val="en-GB"/>
              </w:rPr>
            </w:pPr>
            <w:r w:rsidRPr="00483A8A">
              <w:rPr>
                <w:rFonts w:ascii="Times New Roman" w:hAnsi="Times New Roman" w:cs="Times New Roman"/>
                <w:bCs/>
                <w:szCs w:val="21"/>
              </w:rPr>
              <w:t>Y (with comments)</w:t>
            </w:r>
          </w:p>
        </w:tc>
        <w:tc>
          <w:tcPr>
            <w:tcW w:w="7464" w:type="dxa"/>
            <w:vAlign w:val="center"/>
          </w:tcPr>
          <w:p w14:paraId="378DB89A" w14:textId="77777777" w:rsidR="00483A8A" w:rsidRPr="00483A8A" w:rsidRDefault="00483A8A" w:rsidP="00483A8A">
            <w:pPr>
              <w:spacing w:after="0" w:line="312" w:lineRule="auto"/>
              <w:rPr>
                <w:rFonts w:ascii="Times New Roman" w:eastAsia="Malgun Gothic" w:hAnsi="Times New Roman" w:cs="Times New Roman"/>
                <w:bCs/>
                <w:szCs w:val="21"/>
                <w:lang w:eastAsia="ko-KR"/>
              </w:rPr>
            </w:pPr>
            <w:r w:rsidRPr="00483A8A">
              <w:rPr>
                <w:rFonts w:ascii="Times New Roman" w:eastAsia="Malgun Gothic" w:hAnsi="Times New Roman" w:cs="Times New Roman" w:hint="eastAsia"/>
                <w:bCs/>
                <w:szCs w:val="21"/>
                <w:lang w:eastAsia="ko-KR"/>
              </w:rPr>
              <w:t>We are fine with down</w:t>
            </w:r>
            <w:r w:rsidRPr="00483A8A">
              <w:rPr>
                <w:rFonts w:ascii="Times New Roman" w:eastAsia="Malgun Gothic" w:hAnsi="Times New Roman" w:cs="Times New Roman"/>
                <w:bCs/>
                <w:szCs w:val="21"/>
                <w:lang w:eastAsia="ko-KR"/>
              </w:rPr>
              <w:t xml:space="preserve"> </w:t>
            </w:r>
            <w:r w:rsidRPr="00483A8A">
              <w:rPr>
                <w:rFonts w:ascii="Times New Roman" w:eastAsia="Malgun Gothic" w:hAnsi="Times New Roman" w:cs="Times New Roman" w:hint="eastAsia"/>
                <w:bCs/>
                <w:szCs w:val="21"/>
                <w:lang w:eastAsia="ko-KR"/>
              </w:rPr>
              <w:t>selection to option 1</w:t>
            </w:r>
            <w:r w:rsidRPr="00483A8A">
              <w:rPr>
                <w:rFonts w:ascii="Times New Roman" w:eastAsia="Malgun Gothic" w:hAnsi="Times New Roman" w:cs="Times New Roman"/>
                <w:bCs/>
                <w:szCs w:val="21"/>
                <w:lang w:eastAsia="ko-KR"/>
              </w:rPr>
              <w:t xml:space="preserve"> (Msg3 based signaling) </w:t>
            </w:r>
            <w:r w:rsidRPr="00483A8A">
              <w:rPr>
                <w:rFonts w:ascii="Times New Roman" w:eastAsia="Malgun Gothic" w:hAnsi="Times New Roman" w:cs="Times New Roman" w:hint="eastAsia"/>
                <w:bCs/>
                <w:szCs w:val="21"/>
                <w:lang w:eastAsia="ko-KR"/>
              </w:rPr>
              <w:t xml:space="preserve">, but we think that </w:t>
            </w:r>
            <w:r w:rsidRPr="00483A8A">
              <w:rPr>
                <w:rFonts w:ascii="Times New Roman" w:eastAsia="Malgun Gothic" w:hAnsi="Times New Roman" w:cs="Times New Roman"/>
                <w:bCs/>
                <w:szCs w:val="21"/>
                <w:lang w:eastAsia="ko-KR"/>
              </w:rPr>
              <w:t>discussion on all the possible solutions shall happen before conclusion.</w:t>
            </w:r>
          </w:p>
          <w:p w14:paraId="52EFC3C3" w14:textId="77777777" w:rsidR="00483A8A" w:rsidRPr="00483A8A" w:rsidRDefault="00483A8A" w:rsidP="00483A8A">
            <w:pPr>
              <w:spacing w:after="0" w:line="312" w:lineRule="auto"/>
              <w:rPr>
                <w:rFonts w:ascii="Times New Roman" w:eastAsia="Malgun Gothic" w:hAnsi="Times New Roman" w:cs="Times New Roman"/>
                <w:bCs/>
                <w:szCs w:val="21"/>
                <w:lang w:eastAsia="ko-KR"/>
              </w:rPr>
            </w:pPr>
            <w:r w:rsidRPr="00483A8A">
              <w:rPr>
                <w:rFonts w:ascii="Times New Roman" w:eastAsia="Malgun Gothic" w:hAnsi="Times New Roman" w:cs="Times New Roman"/>
                <w:bCs/>
                <w:szCs w:val="21"/>
                <w:lang w:eastAsia="ko-KR"/>
              </w:rPr>
              <w:t xml:space="preserve">The revised proposal that we agree with : </w:t>
            </w:r>
          </w:p>
          <w:p w14:paraId="5335E52F" w14:textId="77777777" w:rsidR="00483A8A" w:rsidRPr="00483A8A" w:rsidRDefault="00483A8A" w:rsidP="00483A8A">
            <w:pPr>
              <w:spacing w:after="0" w:line="312" w:lineRule="auto"/>
              <w:rPr>
                <w:rFonts w:ascii="Times New Roman" w:hAnsi="Times New Roman" w:cs="Times New Roman"/>
                <w:bCs/>
                <w:i/>
                <w:iCs/>
                <w:szCs w:val="21"/>
                <w:lang w:val="en-GB"/>
              </w:rPr>
            </w:pPr>
            <w:r w:rsidRPr="00483A8A">
              <w:rPr>
                <w:rFonts w:ascii="Times New Roman" w:hAnsi="Times New Roman" w:cs="Times New Roman"/>
                <w:bCs/>
                <w:i/>
                <w:iCs/>
                <w:szCs w:val="21"/>
                <w:lang w:val="en-GB"/>
              </w:rPr>
              <w:t xml:space="preserve">Support [request or capability report] of PUSCH repetition scheduled by DCI 0_0 with C-RNTI before receiving RRCReconfiguration </w:t>
            </w:r>
            <w:r w:rsidRPr="00483A8A">
              <w:rPr>
                <w:rFonts w:ascii="Times New Roman" w:hAnsi="Times New Roman" w:cs="Times New Roman"/>
                <w:bCs/>
                <w:i/>
                <w:iCs/>
                <w:strike/>
                <w:color w:val="C00000"/>
                <w:szCs w:val="21"/>
                <w:lang w:val="en-GB"/>
              </w:rPr>
              <w:t>via LCID</w:t>
            </w:r>
            <w:r w:rsidRPr="00483A8A">
              <w:rPr>
                <w:rFonts w:ascii="Times New Roman" w:hAnsi="Times New Roman" w:cs="Times New Roman"/>
                <w:bCs/>
                <w:i/>
                <w:iCs/>
                <w:color w:val="C00000"/>
                <w:szCs w:val="21"/>
                <w:lang w:val="en-GB"/>
              </w:rPr>
              <w:t xml:space="preserve"> </w:t>
            </w:r>
            <w:r w:rsidRPr="00483A8A">
              <w:rPr>
                <w:rFonts w:ascii="Times New Roman" w:hAnsi="Times New Roman" w:cs="Times New Roman"/>
                <w:bCs/>
                <w:i/>
                <w:iCs/>
                <w:szCs w:val="21"/>
                <w:lang w:val="en-GB"/>
              </w:rPr>
              <w:t>in Msg3.</w:t>
            </w:r>
          </w:p>
          <w:p w14:paraId="34CC43D8" w14:textId="55A611A4" w:rsidR="00483A8A" w:rsidRPr="00483A8A" w:rsidRDefault="00483A8A" w:rsidP="00483A8A">
            <w:pPr>
              <w:widowControl/>
              <w:spacing w:after="0" w:line="312" w:lineRule="auto"/>
              <w:jc w:val="left"/>
              <w:rPr>
                <w:rFonts w:ascii="Times New Roman" w:hAnsi="Times New Roman" w:cs="Times New Roman"/>
                <w:bCs/>
                <w:szCs w:val="21"/>
              </w:rPr>
            </w:pPr>
            <w:r w:rsidRPr="00483A8A">
              <w:rPr>
                <w:rFonts w:ascii="Times New Roman" w:hAnsi="Times New Roman" w:cs="Times New Roman"/>
                <w:bCs/>
                <w:i/>
                <w:iCs/>
                <w:szCs w:val="21"/>
                <w:lang w:val="en-GB"/>
              </w:rPr>
              <w:t>FFS : Indication options in Msg3</w:t>
            </w:r>
          </w:p>
        </w:tc>
      </w:tr>
      <w:tr w:rsidR="00A348D5" w14:paraId="2B9FC0B8" w14:textId="77777777" w:rsidTr="00A348D5">
        <w:tc>
          <w:tcPr>
            <w:tcW w:w="1196" w:type="dxa"/>
            <w:vAlign w:val="center"/>
          </w:tcPr>
          <w:p w14:paraId="5F4B849B" w14:textId="46165991" w:rsidR="00A348D5" w:rsidRPr="00483A8A" w:rsidRDefault="00A348D5" w:rsidP="00A348D5">
            <w:pPr>
              <w:spacing w:after="0" w:line="312" w:lineRule="auto"/>
              <w:rPr>
                <w:rFonts w:ascii="Times New Roman" w:hAnsi="Times New Roman" w:cs="Times New Roman"/>
                <w:bCs/>
                <w:szCs w:val="21"/>
              </w:rPr>
            </w:pPr>
            <w:r>
              <w:rPr>
                <w:rFonts w:ascii="Times New Roman" w:hAnsi="Times New Roman" w:cs="Times New Roman"/>
                <w:bCs/>
                <w:szCs w:val="21"/>
                <w:lang w:val="en-GB"/>
              </w:rPr>
              <w:t>QC</w:t>
            </w:r>
          </w:p>
        </w:tc>
        <w:tc>
          <w:tcPr>
            <w:tcW w:w="1150" w:type="dxa"/>
          </w:tcPr>
          <w:p w14:paraId="6F2B1CC0" w14:textId="77777777" w:rsidR="00A348D5" w:rsidRPr="00483A8A" w:rsidRDefault="00A348D5" w:rsidP="00A348D5">
            <w:pPr>
              <w:spacing w:after="0" w:line="312" w:lineRule="auto"/>
              <w:rPr>
                <w:rFonts w:ascii="Times New Roman" w:hAnsi="Times New Roman" w:cs="Times New Roman"/>
                <w:bCs/>
                <w:szCs w:val="21"/>
              </w:rPr>
            </w:pPr>
          </w:p>
        </w:tc>
        <w:tc>
          <w:tcPr>
            <w:tcW w:w="7464" w:type="dxa"/>
            <w:vAlign w:val="center"/>
          </w:tcPr>
          <w:p w14:paraId="63FAE7E9" w14:textId="6276F01C" w:rsidR="00A348D5" w:rsidRPr="00483A8A" w:rsidRDefault="00A348D5" w:rsidP="00A348D5">
            <w:pPr>
              <w:spacing w:after="0" w:line="312" w:lineRule="auto"/>
              <w:rPr>
                <w:rFonts w:ascii="Times New Roman" w:eastAsia="Malgun Gothic" w:hAnsi="Times New Roman" w:cs="Times New Roman"/>
                <w:bCs/>
                <w:szCs w:val="21"/>
                <w:lang w:eastAsia="ko-KR"/>
              </w:rPr>
            </w:pPr>
            <w:r>
              <w:rPr>
                <w:rFonts w:ascii="Times New Roman" w:hAnsi="Times New Roman" w:cs="Times New Roman"/>
                <w:bCs/>
                <w:szCs w:val="21"/>
                <w:lang w:val="en-GB"/>
              </w:rPr>
              <w:t>We should first downselect to Option 1. Whether to go with LCID or some other means may need more discussion. We can leave it to RAN2 as well.</w:t>
            </w:r>
          </w:p>
        </w:tc>
      </w:tr>
      <w:tr w:rsidR="00F36F59" w14:paraId="4A1B7F00" w14:textId="77777777" w:rsidTr="00A348D5">
        <w:tc>
          <w:tcPr>
            <w:tcW w:w="1196" w:type="dxa"/>
            <w:vAlign w:val="center"/>
          </w:tcPr>
          <w:p w14:paraId="0CEF5F4D" w14:textId="039F6BFD" w:rsidR="00F36F59" w:rsidRDefault="00F36F59" w:rsidP="00F36F59">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Huawei, HiSilicon</w:t>
            </w:r>
          </w:p>
        </w:tc>
        <w:tc>
          <w:tcPr>
            <w:tcW w:w="1150" w:type="dxa"/>
          </w:tcPr>
          <w:p w14:paraId="5627CC36" w14:textId="77777777" w:rsidR="00F36F59" w:rsidRPr="00483A8A" w:rsidRDefault="00F36F59" w:rsidP="00F36F59">
            <w:pPr>
              <w:spacing w:after="0" w:line="312" w:lineRule="auto"/>
              <w:rPr>
                <w:rFonts w:ascii="Times New Roman" w:hAnsi="Times New Roman" w:cs="Times New Roman"/>
                <w:bCs/>
                <w:szCs w:val="21"/>
              </w:rPr>
            </w:pPr>
          </w:p>
        </w:tc>
        <w:tc>
          <w:tcPr>
            <w:tcW w:w="7464" w:type="dxa"/>
            <w:vAlign w:val="center"/>
          </w:tcPr>
          <w:p w14:paraId="4FD21925" w14:textId="15FE8920" w:rsidR="00F36F59" w:rsidRDefault="00F36F59" w:rsidP="00F36F59">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We are supportive of indicting the </w:t>
            </w:r>
            <w:r w:rsidRPr="00A1235B">
              <w:rPr>
                <w:rFonts w:ascii="Times New Roman" w:eastAsia="Batang" w:hAnsi="Times New Roman" w:cs="Times New Roman"/>
                <w:kern w:val="0"/>
                <w:szCs w:val="21"/>
                <w:lang w:val="en-GB" w:eastAsia="en-US"/>
              </w:rPr>
              <w:t>request or capability report of PUSCH repetition scheduled by DCI 0_0 with C-RNTI at least before receiving RRCReconfiguration via</w:t>
            </w:r>
            <w:r>
              <w:rPr>
                <w:rFonts w:ascii="Times New Roman" w:eastAsia="Batang" w:hAnsi="Times New Roman" w:cs="Times New Roman"/>
                <w:kern w:val="0"/>
                <w:szCs w:val="21"/>
                <w:lang w:val="en-GB" w:eastAsia="en-US"/>
              </w:rPr>
              <w:t xml:space="preserve"> Msg3.</w:t>
            </w:r>
          </w:p>
        </w:tc>
      </w:tr>
    </w:tbl>
    <w:p w14:paraId="5986BDDE" w14:textId="77777777" w:rsidR="009516E7" w:rsidRDefault="009516E7">
      <w:pPr>
        <w:spacing w:after="0" w:line="312" w:lineRule="auto"/>
        <w:rPr>
          <w:rFonts w:ascii="Times New Roman" w:hAnsi="Times New Roman" w:cs="Times New Roman"/>
          <w:szCs w:val="21"/>
          <w:lang w:val="en-GB"/>
        </w:rPr>
      </w:pPr>
    </w:p>
    <w:p w14:paraId="3951494F" w14:textId="77777777" w:rsidR="00E91D1E" w:rsidRDefault="00E91D1E" w:rsidP="00E91D1E">
      <w:pPr>
        <w:spacing w:after="0" w:line="312" w:lineRule="auto"/>
        <w:rPr>
          <w:rFonts w:ascii="Times New Roman" w:hAnsi="Times New Roman" w:cs="Times New Roman"/>
          <w:b/>
          <w:bCs/>
          <w:szCs w:val="21"/>
          <w:lang w:val="en-GB"/>
        </w:rPr>
      </w:pPr>
    </w:p>
    <w:p w14:paraId="7E763742" w14:textId="77777777" w:rsidR="00E91D1E" w:rsidRPr="00077161" w:rsidRDefault="00E91D1E" w:rsidP="00E91D1E">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7274FBC8" w14:textId="1A73CB44" w:rsidR="00E91D1E" w:rsidRDefault="00E91D1E" w:rsidP="00E91D1E">
      <w:pPr>
        <w:rPr>
          <w:rFonts w:ascii="Times New Roman" w:eastAsia="宋体" w:hAnsi="Times New Roman" w:cs="Times New Roman"/>
          <w:kern w:val="0"/>
          <w:sz w:val="22"/>
        </w:rPr>
      </w:pPr>
      <w:r>
        <w:rPr>
          <w:rFonts w:ascii="Times New Roman" w:eastAsia="宋体" w:hAnsi="Times New Roman" w:cs="Times New Roman" w:hint="eastAsia"/>
          <w:kern w:val="0"/>
          <w:sz w:val="22"/>
        </w:rPr>
        <w:t>It seems all the companies but Samsung agree with the proposal. Thus, FL would like to try this proposal on Monday</w:t>
      </w:r>
      <w:r>
        <w:rPr>
          <w:rFonts w:ascii="Times New Roman" w:eastAsia="宋体" w:hAnsi="Times New Roman" w:cs="Times New Roman"/>
          <w:kern w:val="0"/>
          <w:sz w:val="22"/>
        </w:rPr>
        <w:t>’</w:t>
      </w:r>
      <w:r>
        <w:rPr>
          <w:rFonts w:ascii="Times New Roman" w:eastAsia="宋体" w:hAnsi="Times New Roman" w:cs="Times New Roman" w:hint="eastAsia"/>
          <w:kern w:val="0"/>
          <w:sz w:val="22"/>
        </w:rPr>
        <w:t>s online. Samsung can state your concerns then.</w:t>
      </w:r>
      <w:r w:rsidRPr="005B7EAC">
        <w:rPr>
          <w:rFonts w:ascii="Times New Roman" w:eastAsia="宋体" w:hAnsi="Times New Roman" w:cs="Times New Roman"/>
          <w:kern w:val="0"/>
          <w:sz w:val="22"/>
        </w:rPr>
        <w:t xml:space="preserve">  </w:t>
      </w:r>
      <w:r>
        <w:rPr>
          <w:rFonts w:ascii="Times New Roman" w:eastAsia="宋体" w:hAnsi="Times New Roman" w:cs="Times New Roman" w:hint="eastAsia"/>
          <w:kern w:val="0"/>
          <w:sz w:val="22"/>
        </w:rPr>
        <w:t xml:space="preserve">  </w:t>
      </w:r>
    </w:p>
    <w:p w14:paraId="5E890D7C" w14:textId="77777777" w:rsidR="00E91D1E" w:rsidRPr="00A37B31" w:rsidRDefault="00E91D1E" w:rsidP="00E91D1E">
      <w:pPr>
        <w:rPr>
          <w:rFonts w:ascii="Times New Roman" w:eastAsia="宋体" w:hAnsi="Times New Roman" w:cs="Times New Roman"/>
          <w:kern w:val="0"/>
          <w:sz w:val="22"/>
        </w:rPr>
      </w:pPr>
    </w:p>
    <w:p w14:paraId="3B7DF305" w14:textId="77777777" w:rsidR="00E91D1E" w:rsidRDefault="00E91D1E" w:rsidP="00E91D1E">
      <w:pPr>
        <w:spacing w:after="0" w:line="312" w:lineRule="auto"/>
        <w:rPr>
          <w:rFonts w:ascii="Times New Roman" w:hAnsi="Times New Roman" w:cs="Times New Roman"/>
          <w:kern w:val="0"/>
          <w:szCs w:val="21"/>
          <w:lang w:val="en-GB"/>
        </w:rPr>
      </w:pPr>
      <w:r>
        <w:rPr>
          <w:rFonts w:ascii="Times New Roman" w:hAnsi="Times New Roman" w:cs="Times New Roman"/>
          <w:szCs w:val="21"/>
          <w:lang w:val="en-GB"/>
        </w:rPr>
        <w:t>F</w:t>
      </w:r>
      <w:r>
        <w:rPr>
          <w:rFonts w:ascii="Times New Roman" w:hAnsi="Times New Roman" w:cs="Times New Roman" w:hint="eastAsia"/>
          <w:szCs w:val="21"/>
          <w:lang w:val="en-GB"/>
        </w:rPr>
        <w:t xml:space="preserve">or the </w:t>
      </w:r>
      <w:r>
        <w:rPr>
          <w:rFonts w:ascii="Times New Roman" w:hAnsi="Times New Roman" w:cs="Times New Roman"/>
          <w:szCs w:val="21"/>
          <w:lang w:val="en-GB"/>
        </w:rPr>
        <w:t xml:space="preserve">PUSCH repetition scheduled by DCI 0_0 with C-RNTI before receiving </w:t>
      </w:r>
      <w:r>
        <w:rPr>
          <w:rFonts w:ascii="Times New Roman" w:hAnsi="Times New Roman" w:cs="Times New Roman"/>
          <w:i/>
          <w:iCs/>
          <w:szCs w:val="21"/>
          <w:lang w:val="en-GB"/>
        </w:rPr>
        <w:t>RRCReconfiguration</w:t>
      </w:r>
      <w:r>
        <w:rPr>
          <w:rFonts w:ascii="Times New Roman" w:hAnsi="Times New Roman" w:cs="Times New Roman" w:hint="eastAsia"/>
          <w:szCs w:val="21"/>
          <w:lang w:val="en-GB"/>
        </w:rPr>
        <w:t xml:space="preserve">, it is common understanding that request also means capability report. </w:t>
      </w:r>
      <w:r>
        <w:rPr>
          <w:rFonts w:ascii="Times New Roman" w:hAnsi="Times New Roman" w:cs="Times New Roman"/>
          <w:szCs w:val="21"/>
          <w:lang w:val="en-GB"/>
        </w:rPr>
        <w:t>H</w:t>
      </w:r>
      <w:r>
        <w:rPr>
          <w:rFonts w:ascii="Times New Roman" w:hAnsi="Times New Roman" w:cs="Times New Roman" w:hint="eastAsia"/>
          <w:szCs w:val="21"/>
          <w:lang w:val="en-GB"/>
        </w:rPr>
        <w:t xml:space="preserve">owever, for the </w:t>
      </w:r>
      <w:r>
        <w:rPr>
          <w:rFonts w:ascii="Times New Roman" w:eastAsia="Batang" w:hAnsi="Times New Roman" w:cs="Times New Roman"/>
          <w:kern w:val="0"/>
          <w:szCs w:val="21"/>
          <w:lang w:val="en-GB" w:eastAsia="en-US"/>
        </w:rPr>
        <w:t xml:space="preserve">PUSCH repetition scheduled by DCI 0_0 with C-RNTI </w:t>
      </w:r>
      <w:r>
        <w:rPr>
          <w:rFonts w:ascii="Times New Roman" w:hAnsi="Times New Roman" w:cs="Times New Roman" w:hint="eastAsia"/>
          <w:kern w:val="0"/>
          <w:szCs w:val="21"/>
          <w:lang w:val="en-GB"/>
        </w:rPr>
        <w:t>after</w:t>
      </w:r>
      <w:r>
        <w:rPr>
          <w:rFonts w:ascii="Times New Roman" w:eastAsia="Batang" w:hAnsi="Times New Roman" w:cs="Times New Roman"/>
          <w:kern w:val="0"/>
          <w:szCs w:val="21"/>
          <w:lang w:val="en-GB" w:eastAsia="en-US"/>
        </w:rPr>
        <w:t xml:space="preserve"> receiving </w:t>
      </w:r>
      <w:r>
        <w:rPr>
          <w:rFonts w:ascii="Times New Roman" w:eastAsia="Batang" w:hAnsi="Times New Roman" w:cs="Times New Roman"/>
          <w:i/>
          <w:iCs/>
          <w:kern w:val="0"/>
          <w:szCs w:val="21"/>
          <w:lang w:val="en-GB" w:eastAsia="en-US"/>
        </w:rPr>
        <w:t>RRCReconfiguration</w:t>
      </w:r>
      <w:r>
        <w:rPr>
          <w:rFonts w:ascii="Times New Roman" w:hAnsi="Times New Roman" w:cs="Times New Roman" w:hint="eastAsia"/>
          <w:kern w:val="0"/>
          <w:szCs w:val="21"/>
          <w:lang w:val="en-GB"/>
        </w:rPr>
        <w:t>, request doesn</w:t>
      </w:r>
      <w:r>
        <w:rPr>
          <w:rFonts w:ascii="Times New Roman" w:hAnsi="Times New Roman" w:cs="Times New Roman"/>
          <w:kern w:val="0"/>
          <w:szCs w:val="21"/>
          <w:lang w:val="en-GB"/>
        </w:rPr>
        <w:t>’</w:t>
      </w:r>
      <w:r>
        <w:rPr>
          <w:rFonts w:ascii="Times New Roman" w:hAnsi="Times New Roman" w:cs="Times New Roman" w:hint="eastAsia"/>
          <w:kern w:val="0"/>
          <w:szCs w:val="21"/>
          <w:lang w:val="en-GB"/>
        </w:rPr>
        <w:t xml:space="preserve">t mean capability report. UE can either always expect gNB indicate the </w:t>
      </w:r>
      <w:r>
        <w:rPr>
          <w:rFonts w:ascii="Times New Roman" w:eastAsia="Batang" w:hAnsi="Times New Roman" w:cs="Times New Roman"/>
          <w:kern w:val="0"/>
          <w:szCs w:val="21"/>
          <w:lang w:val="en-GB" w:eastAsia="en-US"/>
        </w:rPr>
        <w:t>PUSCH repetition scheduled by DCI 0_0 with C-RNTI</w:t>
      </w:r>
      <w:r>
        <w:rPr>
          <w:rFonts w:ascii="Times New Roman" w:hAnsi="Times New Roman" w:cs="Times New Roman" w:hint="eastAsia"/>
          <w:kern w:val="0"/>
          <w:szCs w:val="21"/>
          <w:lang w:val="en-GB"/>
        </w:rPr>
        <w:t xml:space="preserve">, or further request gNB to send the indication or not. </w:t>
      </w:r>
      <w:r>
        <w:rPr>
          <w:rFonts w:ascii="Times New Roman" w:hAnsi="Times New Roman" w:cs="Times New Roman"/>
          <w:kern w:val="0"/>
          <w:szCs w:val="21"/>
          <w:lang w:val="en-GB"/>
        </w:rPr>
        <w:t>I</w:t>
      </w:r>
      <w:r>
        <w:rPr>
          <w:rFonts w:ascii="Times New Roman" w:hAnsi="Times New Roman" w:cs="Times New Roman" w:hint="eastAsia"/>
          <w:kern w:val="0"/>
          <w:szCs w:val="21"/>
          <w:lang w:val="en-GB"/>
        </w:rPr>
        <w:t>n such case, request is another procedure.</w:t>
      </w:r>
    </w:p>
    <w:p w14:paraId="69E0C8C0" w14:textId="77777777" w:rsidR="00E91D1E" w:rsidRDefault="00E91D1E" w:rsidP="00E91D1E">
      <w:pPr>
        <w:spacing w:after="0" w:line="312" w:lineRule="auto"/>
        <w:rPr>
          <w:rFonts w:ascii="Times New Roman" w:hAnsi="Times New Roman" w:cs="Times New Roman"/>
          <w:szCs w:val="21"/>
          <w:lang w:val="en-GB"/>
        </w:rPr>
      </w:pPr>
      <w:r>
        <w:rPr>
          <w:rFonts w:ascii="Times New Roman" w:hAnsi="Times New Roman" w:cs="Times New Roman"/>
          <w:kern w:val="0"/>
          <w:szCs w:val="21"/>
          <w:lang w:val="en-GB"/>
        </w:rPr>
        <w:t>A</w:t>
      </w:r>
      <w:r>
        <w:rPr>
          <w:rFonts w:ascii="Times New Roman" w:hAnsi="Times New Roman" w:cs="Times New Roman" w:hint="eastAsia"/>
          <w:kern w:val="0"/>
          <w:szCs w:val="21"/>
          <w:lang w:val="en-GB"/>
        </w:rPr>
        <w:t xml:space="preserve">ccording to the above observation, the </w:t>
      </w:r>
      <w:r>
        <w:rPr>
          <w:rFonts w:ascii="Times New Roman" w:hAnsi="Times New Roman" w:cs="Times New Roman"/>
          <w:kern w:val="0"/>
          <w:szCs w:val="21"/>
          <w:lang w:val="en-GB"/>
        </w:rPr>
        <w:t>following</w:t>
      </w:r>
      <w:r>
        <w:rPr>
          <w:rFonts w:ascii="Times New Roman" w:hAnsi="Times New Roman" w:cs="Times New Roman" w:hint="eastAsia"/>
          <w:kern w:val="0"/>
          <w:szCs w:val="21"/>
          <w:lang w:val="en-GB"/>
        </w:rPr>
        <w:t xml:space="preserve"> proposal is given by FL.</w:t>
      </w:r>
    </w:p>
    <w:p w14:paraId="6F8267F5" w14:textId="271044EB" w:rsidR="00E91D1E" w:rsidRDefault="0048661C" w:rsidP="00E91D1E">
      <w:pPr>
        <w:pStyle w:val="4"/>
        <w:spacing w:beforeLines="0" w:before="0" w:afterLines="0" w:after="0" w:line="312" w:lineRule="auto"/>
        <w:rPr>
          <w:rFonts w:ascii="Times New Roman" w:hAnsi="Times New Roman" w:cs="Times New Roman"/>
          <w:i/>
          <w:iCs/>
          <w:szCs w:val="21"/>
          <w:highlight w:val="magenta"/>
          <w:u w:val="single"/>
          <w:lang w:val="en-GB"/>
        </w:rPr>
      </w:pPr>
      <w:r>
        <w:rPr>
          <w:rFonts w:ascii="宋体" w:eastAsia="宋体" w:hAnsi="宋体" w:cs="宋体" w:hint="eastAsia"/>
          <w:szCs w:val="21"/>
          <w:highlight w:val="magenta"/>
          <w:u w:val="single"/>
          <w:lang w:val="en-GB"/>
        </w:rPr>
        <w:t>[Round1]</w:t>
      </w:r>
      <w:r w:rsidR="00E91D1E">
        <w:rPr>
          <w:rFonts w:ascii="Times New Roman" w:hAnsi="Times New Roman" w:cs="Times New Roman" w:hint="eastAsia"/>
          <w:i/>
          <w:iCs/>
          <w:szCs w:val="21"/>
          <w:highlight w:val="magenta"/>
          <w:u w:val="single"/>
          <w:lang w:val="en-GB"/>
        </w:rPr>
        <w:t>FL</w:t>
      </w:r>
      <w:r w:rsidR="00E91D1E">
        <w:rPr>
          <w:rFonts w:ascii="Times New Roman" w:hAnsi="Times New Roman" w:cs="Times New Roman"/>
          <w:i/>
          <w:iCs/>
          <w:szCs w:val="21"/>
          <w:highlight w:val="magenta"/>
          <w:u w:val="single"/>
          <w:lang w:val="en-GB"/>
        </w:rPr>
        <w:t>’</w:t>
      </w:r>
      <w:r w:rsidR="00E91D1E">
        <w:rPr>
          <w:rFonts w:ascii="Times New Roman" w:hAnsi="Times New Roman" w:cs="Times New Roman" w:hint="eastAsia"/>
          <w:i/>
          <w:iCs/>
          <w:szCs w:val="21"/>
          <w:highlight w:val="magenta"/>
          <w:u w:val="single"/>
          <w:lang w:val="en-GB"/>
        </w:rPr>
        <w:t xml:space="preserve">s Proposal </w:t>
      </w:r>
      <w:r w:rsidR="00E91D1E">
        <w:rPr>
          <w:rFonts w:ascii="Times New Roman" w:eastAsiaTheme="minorEastAsia" w:hAnsi="Times New Roman" w:cs="Times New Roman" w:hint="eastAsia"/>
          <w:i/>
          <w:iCs/>
          <w:szCs w:val="21"/>
          <w:highlight w:val="magenta"/>
          <w:u w:val="single"/>
          <w:lang w:val="en-GB"/>
        </w:rPr>
        <w:t>2-2b</w:t>
      </w:r>
      <w:r w:rsidR="00E91D1E">
        <w:rPr>
          <w:rFonts w:ascii="Times New Roman" w:hAnsi="Times New Roman" w:cs="Times New Roman" w:hint="eastAsia"/>
          <w:i/>
          <w:iCs/>
          <w:szCs w:val="21"/>
          <w:highlight w:val="magenta"/>
          <w:u w:val="single"/>
          <w:lang w:val="en-GB"/>
        </w:rPr>
        <w:t>:</w:t>
      </w:r>
    </w:p>
    <w:p w14:paraId="78DB05A8" w14:textId="77777777" w:rsidR="00E91D1E" w:rsidRDefault="00E91D1E" w:rsidP="00E91D1E">
      <w:pPr>
        <w:widowControl/>
        <w:spacing w:after="0" w:line="312" w:lineRule="auto"/>
        <w:jc w:val="left"/>
        <w:rPr>
          <w:rFonts w:ascii="Times New Roman" w:hAnsi="Times New Roman" w:cs="Times New Roman"/>
          <w:b/>
          <w:bCs/>
          <w:i/>
          <w:iCs/>
          <w:kern w:val="0"/>
          <w:szCs w:val="21"/>
          <w:lang w:val="en-GB"/>
        </w:rPr>
      </w:pPr>
      <w:r>
        <w:rPr>
          <w:rFonts w:ascii="Times New Roman" w:hAnsi="Times New Roman" w:cs="Times New Roman" w:hint="eastAsia"/>
          <w:b/>
          <w:bCs/>
          <w:i/>
          <w:iCs/>
          <w:kern w:val="0"/>
          <w:szCs w:val="21"/>
          <w:lang w:val="en-GB"/>
        </w:rPr>
        <w:t>For the capability report</w:t>
      </w:r>
      <w:r>
        <w:rPr>
          <w:rFonts w:ascii="Times New Roman" w:eastAsia="Batang" w:hAnsi="Times New Roman" w:cs="Times New Roman"/>
          <w:b/>
          <w:bCs/>
          <w:i/>
          <w:iCs/>
          <w:kern w:val="0"/>
          <w:szCs w:val="21"/>
          <w:lang w:val="en-GB" w:eastAsia="en-US"/>
        </w:rPr>
        <w:t xml:space="preserve"> of</w:t>
      </w:r>
      <w:bookmarkStart w:id="87" w:name="OLE_LINK4"/>
      <w:r>
        <w:rPr>
          <w:rFonts w:ascii="Times New Roman" w:eastAsia="Batang" w:hAnsi="Times New Roman" w:cs="Times New Roman"/>
          <w:b/>
          <w:bCs/>
          <w:i/>
          <w:iCs/>
          <w:kern w:val="0"/>
          <w:szCs w:val="21"/>
          <w:lang w:val="en-GB" w:eastAsia="en-US"/>
        </w:rPr>
        <w:t xml:space="preserve"> PUSCH repetition scheduled by DCI 0_0 with C-RNT</w:t>
      </w:r>
      <w:r>
        <w:rPr>
          <w:rFonts w:ascii="Times New Roman" w:hAnsi="Times New Roman" w:cs="Times New Roman" w:hint="eastAsia"/>
          <w:b/>
          <w:bCs/>
          <w:i/>
          <w:iCs/>
          <w:kern w:val="0"/>
          <w:szCs w:val="21"/>
          <w:lang w:val="en-GB"/>
        </w:rPr>
        <w:t>I</w:t>
      </w:r>
      <w:bookmarkEnd w:id="87"/>
      <w:r>
        <w:rPr>
          <w:rFonts w:ascii="Times New Roman" w:hAnsi="Times New Roman" w:cs="Times New Roman" w:hint="eastAsia"/>
          <w:b/>
          <w:bCs/>
          <w:i/>
          <w:iCs/>
          <w:kern w:val="0"/>
          <w:szCs w:val="21"/>
          <w:lang w:val="en-GB"/>
        </w:rPr>
        <w:t xml:space="preserve"> </w:t>
      </w:r>
      <w:r>
        <w:rPr>
          <w:rFonts w:ascii="Times New Roman" w:hAnsi="Times New Roman" w:cs="Times New Roman"/>
          <w:b/>
          <w:bCs/>
          <w:i/>
          <w:iCs/>
          <w:kern w:val="0"/>
          <w:szCs w:val="21"/>
          <w:lang w:val="en-GB"/>
        </w:rPr>
        <w:t xml:space="preserve">before receiving </w:t>
      </w:r>
      <w:bookmarkStart w:id="88" w:name="OLE_LINK6"/>
      <w:r>
        <w:rPr>
          <w:rFonts w:ascii="Times New Roman" w:hAnsi="Times New Roman" w:cs="Times New Roman"/>
          <w:b/>
          <w:bCs/>
          <w:i/>
          <w:iCs/>
          <w:kern w:val="0"/>
          <w:szCs w:val="21"/>
          <w:lang w:val="en-GB"/>
        </w:rPr>
        <w:t>RRCReconfiguration</w:t>
      </w:r>
      <w:bookmarkEnd w:id="88"/>
    </w:p>
    <w:p w14:paraId="0574EE5A" w14:textId="77777777" w:rsidR="00E91D1E" w:rsidRDefault="00E91D1E" w:rsidP="00E91D1E">
      <w:pPr>
        <w:pStyle w:val="af9"/>
        <w:numPr>
          <w:ilvl w:val="0"/>
          <w:numId w:val="73"/>
        </w:numPr>
        <w:spacing w:after="0" w:line="312" w:lineRule="auto"/>
        <w:ind w:firstLineChars="0"/>
        <w:jc w:val="left"/>
        <w:rPr>
          <w:b/>
          <w:bCs/>
          <w:i/>
          <w:iCs/>
          <w:sz w:val="21"/>
          <w:szCs w:val="21"/>
          <w:lang w:val="en-GB"/>
        </w:rPr>
      </w:pPr>
      <w:r>
        <w:rPr>
          <w:b/>
          <w:bCs/>
          <w:i/>
          <w:iCs/>
          <w:sz w:val="21"/>
          <w:szCs w:val="21"/>
          <w:lang w:val="en-GB" w:eastAsia="zh-CN"/>
        </w:rPr>
        <w:t>T</w:t>
      </w:r>
      <w:r>
        <w:rPr>
          <w:rFonts w:hint="eastAsia"/>
          <w:b/>
          <w:bCs/>
          <w:i/>
          <w:iCs/>
          <w:sz w:val="21"/>
          <w:szCs w:val="21"/>
          <w:lang w:val="en-GB" w:eastAsia="zh-CN"/>
        </w:rPr>
        <w:t xml:space="preserve">he capability report equals to the request of </w:t>
      </w:r>
      <w:r>
        <w:rPr>
          <w:b/>
          <w:bCs/>
          <w:i/>
          <w:iCs/>
          <w:sz w:val="21"/>
          <w:szCs w:val="21"/>
          <w:lang w:val="en-GB" w:eastAsia="zh-CN"/>
        </w:rPr>
        <w:t>repetition</w:t>
      </w:r>
      <w:r>
        <w:rPr>
          <w:rFonts w:hint="eastAsia"/>
          <w:b/>
          <w:bCs/>
          <w:i/>
          <w:iCs/>
          <w:sz w:val="21"/>
          <w:szCs w:val="21"/>
          <w:lang w:val="en-GB" w:eastAsia="zh-CN"/>
        </w:rPr>
        <w:t xml:space="preserve"> before </w:t>
      </w:r>
      <w:r>
        <w:rPr>
          <w:rFonts w:eastAsia="Batang"/>
          <w:b/>
          <w:bCs/>
          <w:i/>
          <w:iCs/>
          <w:sz w:val="21"/>
          <w:szCs w:val="21"/>
          <w:lang w:val="en-GB"/>
        </w:rPr>
        <w:t>receiving RRCReconfiguration</w:t>
      </w:r>
    </w:p>
    <w:p w14:paraId="71E8B0F5" w14:textId="77777777" w:rsidR="00E91D1E" w:rsidRDefault="00E91D1E" w:rsidP="00E91D1E">
      <w:pPr>
        <w:pStyle w:val="af9"/>
        <w:numPr>
          <w:ilvl w:val="0"/>
          <w:numId w:val="73"/>
        </w:numPr>
        <w:spacing w:after="0" w:line="312" w:lineRule="auto"/>
        <w:ind w:firstLineChars="0"/>
        <w:jc w:val="left"/>
        <w:rPr>
          <w:b/>
          <w:bCs/>
          <w:i/>
          <w:iCs/>
          <w:sz w:val="21"/>
          <w:szCs w:val="21"/>
          <w:lang w:val="en-GB"/>
        </w:rPr>
      </w:pPr>
      <w:r>
        <w:rPr>
          <w:rFonts w:eastAsiaTheme="minorEastAsia" w:hint="eastAsia"/>
          <w:b/>
          <w:bCs/>
          <w:i/>
          <w:iCs/>
          <w:sz w:val="21"/>
          <w:szCs w:val="21"/>
          <w:lang w:val="en-GB" w:eastAsia="zh-CN"/>
        </w:rPr>
        <w:t>A separate capability report and request of repetition is not precluded to be introduced after receiving RRC reconfiguration</w:t>
      </w:r>
    </w:p>
    <w:p w14:paraId="08E0D099" w14:textId="77777777" w:rsidR="009516E7" w:rsidRPr="00E91D1E" w:rsidRDefault="009516E7">
      <w:pPr>
        <w:spacing w:after="0" w:line="312" w:lineRule="auto"/>
        <w:rPr>
          <w:rFonts w:ascii="Times New Roman" w:hAnsi="Times New Roman" w:cs="Times New Roman"/>
          <w:szCs w:val="21"/>
          <w:lang w:val="en-GB"/>
        </w:rPr>
      </w:pPr>
    </w:p>
    <w:p w14:paraId="33AF27FE"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2-2b</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196"/>
        <w:gridCol w:w="998"/>
        <w:gridCol w:w="7616"/>
      </w:tblGrid>
      <w:tr w:rsidR="009516E7" w14:paraId="3E72994C" w14:textId="77777777">
        <w:tc>
          <w:tcPr>
            <w:tcW w:w="1196" w:type="dxa"/>
            <w:vAlign w:val="center"/>
          </w:tcPr>
          <w:p w14:paraId="619E0DC5"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998" w:type="dxa"/>
          </w:tcPr>
          <w:p w14:paraId="078317E2"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7616" w:type="dxa"/>
            <w:vAlign w:val="center"/>
          </w:tcPr>
          <w:p w14:paraId="4B38005C"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3ACB8B7A" w14:textId="77777777">
        <w:tc>
          <w:tcPr>
            <w:tcW w:w="1196" w:type="dxa"/>
            <w:vAlign w:val="center"/>
          </w:tcPr>
          <w:p w14:paraId="4D6FC436"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Spreadtrum</w:t>
            </w:r>
          </w:p>
        </w:tc>
        <w:tc>
          <w:tcPr>
            <w:tcW w:w="998" w:type="dxa"/>
          </w:tcPr>
          <w:p w14:paraId="53C73005"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7616" w:type="dxa"/>
            <w:vAlign w:val="center"/>
          </w:tcPr>
          <w:p w14:paraId="1B8A18F1"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W</w:t>
            </w:r>
            <w:r>
              <w:rPr>
                <w:rFonts w:ascii="Times New Roman" w:hAnsi="Times New Roman" w:cs="Times New Roman" w:hint="eastAsia"/>
                <w:bCs/>
                <w:szCs w:val="21"/>
                <w:lang w:val="en-GB"/>
              </w:rPr>
              <w:t>e are fine with main bullet and first sub-bullet which should be a note.</w:t>
            </w:r>
          </w:p>
          <w:p w14:paraId="1BEBA953"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B</w:t>
            </w:r>
            <w:r>
              <w:rPr>
                <w:rFonts w:ascii="Times New Roman" w:hAnsi="Times New Roman" w:cs="Times New Roman" w:hint="eastAsia"/>
                <w:bCs/>
                <w:szCs w:val="21"/>
                <w:lang w:val="en-GB"/>
              </w:rPr>
              <w:t xml:space="preserve">ut for the second sub-bullet, we are not clear, anyway there would be one UE feature for </w:t>
            </w:r>
            <w:r>
              <w:rPr>
                <w:rFonts w:ascii="Times New Roman" w:hAnsi="Times New Roman" w:cs="Times New Roman"/>
                <w:bCs/>
                <w:szCs w:val="21"/>
                <w:lang w:val="en-GB"/>
              </w:rPr>
              <w:t>PUSCH repetition scheduled by DCI 0_0 with C-RNTI</w:t>
            </w:r>
            <w:r>
              <w:rPr>
                <w:rFonts w:ascii="Times New Roman" w:hAnsi="Times New Roman" w:cs="Times New Roman" w:hint="eastAsia"/>
                <w:bCs/>
                <w:szCs w:val="21"/>
                <w:lang w:val="en-GB"/>
              </w:rPr>
              <w:t xml:space="preserve"> in UE capability report. </w:t>
            </w:r>
            <w:r>
              <w:rPr>
                <w:rFonts w:ascii="Times New Roman" w:hAnsi="Times New Roman" w:cs="Times New Roman"/>
                <w:bCs/>
                <w:szCs w:val="21"/>
                <w:lang w:val="en-GB"/>
              </w:rPr>
              <w:t>I</w:t>
            </w:r>
            <w:r>
              <w:rPr>
                <w:rFonts w:ascii="Times New Roman" w:hAnsi="Times New Roman" w:cs="Times New Roman" w:hint="eastAsia"/>
                <w:bCs/>
                <w:szCs w:val="21"/>
                <w:lang w:val="en-GB"/>
              </w:rPr>
              <w:t xml:space="preserve">t can be used for PUSCH after </w:t>
            </w:r>
            <w:r>
              <w:rPr>
                <w:rFonts w:ascii="Times New Roman" w:hAnsi="Times New Roman" w:cs="Times New Roman"/>
                <w:b/>
                <w:bCs/>
                <w:i/>
                <w:iCs/>
                <w:kern w:val="0"/>
                <w:szCs w:val="21"/>
                <w:lang w:val="en-GB"/>
              </w:rPr>
              <w:t>RRCReconfiguration</w:t>
            </w:r>
            <w:r>
              <w:rPr>
                <w:rFonts w:ascii="Times New Roman" w:hAnsi="Times New Roman" w:cs="Times New Roman" w:hint="eastAsia"/>
                <w:b/>
                <w:bCs/>
                <w:i/>
                <w:iCs/>
                <w:kern w:val="0"/>
                <w:szCs w:val="21"/>
                <w:lang w:val="en-GB"/>
              </w:rPr>
              <w:t xml:space="preserve">, </w:t>
            </w:r>
            <w:r>
              <w:rPr>
                <w:rFonts w:ascii="Times New Roman" w:hAnsi="Times New Roman" w:cs="Times New Roman" w:hint="eastAsia"/>
                <w:kern w:val="0"/>
                <w:szCs w:val="21"/>
                <w:lang w:val="en-GB"/>
              </w:rPr>
              <w:t>request though MSG3 does not need.</w:t>
            </w:r>
          </w:p>
        </w:tc>
      </w:tr>
      <w:tr w:rsidR="009516E7" w14:paraId="41BB9C80" w14:textId="77777777">
        <w:tc>
          <w:tcPr>
            <w:tcW w:w="1196" w:type="dxa"/>
            <w:vAlign w:val="center"/>
          </w:tcPr>
          <w:p w14:paraId="2DB2953F"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Ofinno</w:t>
            </w:r>
          </w:p>
        </w:tc>
        <w:tc>
          <w:tcPr>
            <w:tcW w:w="998" w:type="dxa"/>
          </w:tcPr>
          <w:p w14:paraId="37146821"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w:t>
            </w:r>
          </w:p>
        </w:tc>
        <w:tc>
          <w:tcPr>
            <w:tcW w:w="7616" w:type="dxa"/>
            <w:vAlign w:val="center"/>
          </w:tcPr>
          <w:p w14:paraId="24EB9674"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Second bullet is not needed.</w:t>
            </w:r>
          </w:p>
          <w:p w14:paraId="7CF79928" w14:textId="77777777" w:rsidR="009516E7" w:rsidRDefault="009516E7">
            <w:pPr>
              <w:spacing w:after="0" w:line="312" w:lineRule="auto"/>
              <w:rPr>
                <w:rFonts w:ascii="Times New Roman" w:hAnsi="Times New Roman" w:cs="Times New Roman"/>
                <w:bCs/>
                <w:szCs w:val="21"/>
                <w:lang w:val="en-GB"/>
              </w:rPr>
            </w:pPr>
          </w:p>
        </w:tc>
      </w:tr>
      <w:tr w:rsidR="009516E7" w14:paraId="3FEAFD5B" w14:textId="77777777">
        <w:tc>
          <w:tcPr>
            <w:tcW w:w="1196" w:type="dxa"/>
            <w:vAlign w:val="center"/>
          </w:tcPr>
          <w:p w14:paraId="556FB5D6"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vivo</w:t>
            </w:r>
          </w:p>
        </w:tc>
        <w:tc>
          <w:tcPr>
            <w:tcW w:w="998" w:type="dxa"/>
          </w:tcPr>
          <w:p w14:paraId="399FBCB1" w14:textId="77777777" w:rsidR="009516E7" w:rsidRDefault="009516E7">
            <w:pPr>
              <w:spacing w:after="0" w:line="312" w:lineRule="auto"/>
              <w:rPr>
                <w:rFonts w:ascii="Times New Roman" w:hAnsi="Times New Roman" w:cs="Times New Roman"/>
                <w:bCs/>
                <w:szCs w:val="21"/>
                <w:lang w:val="en-GB"/>
              </w:rPr>
            </w:pPr>
          </w:p>
        </w:tc>
        <w:tc>
          <w:tcPr>
            <w:tcW w:w="7616" w:type="dxa"/>
            <w:vAlign w:val="center"/>
          </w:tcPr>
          <w:p w14:paraId="4016A5FF"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See comments to 2a.</w:t>
            </w:r>
          </w:p>
        </w:tc>
      </w:tr>
      <w:tr w:rsidR="009516E7" w14:paraId="4C7A5401" w14:textId="77777777">
        <w:tc>
          <w:tcPr>
            <w:tcW w:w="1196" w:type="dxa"/>
            <w:vAlign w:val="center"/>
          </w:tcPr>
          <w:p w14:paraId="35065E1B"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Sharp</w:t>
            </w:r>
          </w:p>
        </w:tc>
        <w:tc>
          <w:tcPr>
            <w:tcW w:w="998" w:type="dxa"/>
          </w:tcPr>
          <w:p w14:paraId="505507AD"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7616" w:type="dxa"/>
            <w:vAlign w:val="center"/>
          </w:tcPr>
          <w:p w14:paraId="691457D4"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We can be fine with the proposal. It would be good to combine the proposal below to make it complete, i.e., to define a complete procedure to trigger/request for Msg5 repetition. The mechanism as defined for PUCCH repetition for Msg4 HARQ-ACK feedback can be reused. </w:t>
            </w:r>
          </w:p>
        </w:tc>
      </w:tr>
      <w:tr w:rsidR="009516E7" w14:paraId="0E438F1A" w14:textId="77777777">
        <w:tc>
          <w:tcPr>
            <w:tcW w:w="1196" w:type="dxa"/>
            <w:vAlign w:val="center"/>
          </w:tcPr>
          <w:p w14:paraId="0BF58B19"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Ericsson </w:t>
            </w:r>
          </w:p>
        </w:tc>
        <w:tc>
          <w:tcPr>
            <w:tcW w:w="998" w:type="dxa"/>
          </w:tcPr>
          <w:p w14:paraId="65E604AA"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w:t>
            </w:r>
          </w:p>
        </w:tc>
        <w:tc>
          <w:tcPr>
            <w:tcW w:w="7616" w:type="dxa"/>
            <w:vAlign w:val="center"/>
          </w:tcPr>
          <w:p w14:paraId="444DCBA5" w14:textId="77777777" w:rsidR="009516E7" w:rsidRDefault="0058777D">
            <w:pPr>
              <w:pStyle w:val="af9"/>
              <w:numPr>
                <w:ilvl w:val="0"/>
                <w:numId w:val="68"/>
              </w:numPr>
              <w:spacing w:after="0" w:line="312" w:lineRule="auto"/>
              <w:ind w:left="430" w:firstLineChars="0"/>
              <w:rPr>
                <w:bCs/>
                <w:szCs w:val="21"/>
                <w:lang w:val="en-GB"/>
              </w:rPr>
            </w:pPr>
            <w:r>
              <w:rPr>
                <w:bCs/>
                <w:szCs w:val="21"/>
                <w:lang w:val="en-GB"/>
              </w:rPr>
              <w:t xml:space="preserve">Our understanding is that a UE can request PUSCH repetition prior to </w:t>
            </w:r>
            <w:r>
              <w:rPr>
                <w:bCs/>
                <w:i/>
                <w:iCs/>
                <w:szCs w:val="21"/>
                <w:lang w:val="en-GB"/>
              </w:rPr>
              <w:t>RRCReconfiguration</w:t>
            </w:r>
            <w:r>
              <w:rPr>
                <w:bCs/>
                <w:szCs w:val="21"/>
                <w:lang w:val="en-GB"/>
              </w:rPr>
              <w:t xml:space="preserve"> only when its measured RSRP falls below a defined threshold (similar to the Msg3 behaviour). In contrast, for capability reporting, the UE can indicate support for PUSCH repetition without comparing against any threshold (similar to Msg4 HARQ-ACK repetition, where a threshold is optional and the capability is reported by default if supported).</w:t>
            </w:r>
          </w:p>
          <w:p w14:paraId="778A4344" w14:textId="77777777" w:rsidR="009516E7" w:rsidRDefault="0058777D">
            <w:pPr>
              <w:pStyle w:val="af9"/>
              <w:numPr>
                <w:ilvl w:val="0"/>
                <w:numId w:val="68"/>
              </w:numPr>
              <w:spacing w:after="0" w:line="312" w:lineRule="auto"/>
              <w:ind w:left="430" w:firstLineChars="0"/>
              <w:rPr>
                <w:bCs/>
                <w:szCs w:val="21"/>
                <w:lang w:val="en-GB"/>
              </w:rPr>
            </w:pPr>
            <w:r>
              <w:rPr>
                <w:bCs/>
                <w:szCs w:val="21"/>
                <w:lang w:val="en-GB"/>
              </w:rPr>
              <w:t>A separate capability report and a separate request for repetition do not align with legacy behaviour, where the UE simply reports the capability by default if it supports PUSCH repetition scheduled by DCI 0_1/0_2/0_3.</w:t>
            </w:r>
          </w:p>
        </w:tc>
      </w:tr>
      <w:tr w:rsidR="009516E7" w14:paraId="1E59152D" w14:textId="77777777">
        <w:tc>
          <w:tcPr>
            <w:tcW w:w="1196" w:type="dxa"/>
            <w:vAlign w:val="center"/>
          </w:tcPr>
          <w:p w14:paraId="50D5949D"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NTT DOCOMO</w:t>
            </w:r>
          </w:p>
        </w:tc>
        <w:tc>
          <w:tcPr>
            <w:tcW w:w="998" w:type="dxa"/>
          </w:tcPr>
          <w:p w14:paraId="2CB31F68"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Open but comment</w:t>
            </w:r>
          </w:p>
        </w:tc>
        <w:tc>
          <w:tcPr>
            <w:tcW w:w="7616" w:type="dxa"/>
            <w:vAlign w:val="center"/>
          </w:tcPr>
          <w:p w14:paraId="6EC8A07C" w14:textId="77777777" w:rsidR="009516E7" w:rsidRDefault="0058777D">
            <w:pPr>
              <w:spacing w:after="0" w:line="312" w:lineRule="auto"/>
              <w:rPr>
                <w:rFonts w:ascii="Times New Roman" w:eastAsia="MS Mincho" w:hAnsi="Times New Roman" w:cs="Times New Roman"/>
                <w:bCs/>
                <w:szCs w:val="21"/>
                <w:lang w:eastAsia="ja-JP"/>
              </w:rPr>
            </w:pPr>
            <w:r>
              <w:rPr>
                <w:rFonts w:ascii="Times New Roman" w:eastAsia="MS Mincho" w:hAnsi="Times New Roman" w:cs="Times New Roman"/>
                <w:bCs/>
                <w:szCs w:val="21"/>
                <w:lang w:eastAsia="ja-JP"/>
              </w:rPr>
              <w:t>T</w:t>
            </w:r>
            <w:r>
              <w:rPr>
                <w:rFonts w:ascii="Times New Roman" w:eastAsia="MS Mincho" w:hAnsi="Times New Roman" w:cs="Times New Roman" w:hint="eastAsia"/>
                <w:bCs/>
                <w:szCs w:val="21"/>
                <w:lang w:eastAsia="ja-JP"/>
              </w:rPr>
              <w:t xml:space="preserve">his proposal sounds like we will be </w:t>
            </w:r>
            <w:r>
              <w:rPr>
                <w:rFonts w:ascii="Times New Roman" w:eastAsia="MS Mincho" w:hAnsi="Times New Roman" w:cs="Times New Roman"/>
                <w:bCs/>
                <w:szCs w:val="21"/>
                <w:lang w:eastAsia="ja-JP"/>
              </w:rPr>
              <w:t>defining</w:t>
            </w:r>
            <w:r>
              <w:rPr>
                <w:rFonts w:ascii="Times New Roman" w:eastAsia="MS Mincho" w:hAnsi="Times New Roman" w:cs="Times New Roman" w:hint="eastAsia"/>
                <w:bCs/>
                <w:szCs w:val="21"/>
                <w:lang w:eastAsia="ja-JP"/>
              </w:rPr>
              <w:t xml:space="preserve"> RRC-based UE capability signalling which will be discussed in UE feature. We are actually open for whether to define such RRC-based signalling for </w:t>
            </w:r>
            <w:r>
              <w:rPr>
                <w:rFonts w:ascii="Times New Roman" w:eastAsia="MS Mincho" w:hAnsi="Times New Roman" w:cs="Times New Roman"/>
                <w:bCs/>
                <w:szCs w:val="21"/>
                <w:lang w:eastAsia="ja-JP"/>
              </w:rPr>
              <w:t>this</w:t>
            </w:r>
            <w:r>
              <w:rPr>
                <w:rFonts w:ascii="Times New Roman" w:eastAsia="MS Mincho" w:hAnsi="Times New Roman" w:cs="Times New Roman" w:hint="eastAsia"/>
                <w:bCs/>
                <w:szCs w:val="21"/>
                <w:lang w:eastAsia="ja-JP"/>
              </w:rPr>
              <w:t xml:space="preserve"> objective, since in Rel-19 NTN, RRC-based capability signalling was not introduced for Msg4 HARQ-ACK repetition. </w:t>
            </w:r>
          </w:p>
          <w:p w14:paraId="21C1AEBC" w14:textId="77777777" w:rsidR="009516E7" w:rsidRDefault="0058777D">
            <w:pPr>
              <w:spacing w:after="0" w:line="312" w:lineRule="auto"/>
              <w:rPr>
                <w:bCs/>
                <w:szCs w:val="21"/>
                <w:lang w:val="en-GB"/>
              </w:rPr>
            </w:pPr>
            <w:r>
              <w:rPr>
                <w:rFonts w:eastAsia="MS Mincho"/>
                <w:bCs/>
                <w:szCs w:val="21"/>
                <w:lang w:eastAsia="ja-JP"/>
              </w:rPr>
              <w:t>W</w:t>
            </w:r>
            <w:r>
              <w:rPr>
                <w:rFonts w:eastAsia="MS Mincho" w:hint="eastAsia"/>
                <w:bCs/>
                <w:szCs w:val="21"/>
                <w:lang w:eastAsia="ja-JP"/>
              </w:rPr>
              <w:t xml:space="preserve">hile, if we are going to define the RRC-based signalling, we </w:t>
            </w:r>
            <w:r>
              <w:rPr>
                <w:rFonts w:eastAsia="MS Mincho"/>
                <w:bCs/>
                <w:szCs w:val="21"/>
                <w:lang w:eastAsia="ja-JP"/>
              </w:rPr>
              <w:t>don’t</w:t>
            </w:r>
            <w:r>
              <w:rPr>
                <w:rFonts w:eastAsia="MS Mincho" w:hint="eastAsia"/>
                <w:bCs/>
                <w:szCs w:val="21"/>
                <w:lang w:eastAsia="ja-JP"/>
              </w:rPr>
              <w:t xml:space="preserve"> think it has to be exactly the same as what to be reported over Msg3. </w:t>
            </w:r>
            <w:r>
              <w:rPr>
                <w:rFonts w:eastAsia="MS Mincho"/>
                <w:bCs/>
                <w:szCs w:val="21"/>
                <w:lang w:eastAsia="ja-JP"/>
              </w:rPr>
              <w:t>B</w:t>
            </w:r>
            <w:r>
              <w:rPr>
                <w:rFonts w:eastAsia="MS Mincho" w:hint="eastAsia"/>
                <w:bCs/>
                <w:szCs w:val="21"/>
                <w:lang w:eastAsia="ja-JP"/>
              </w:rPr>
              <w:t xml:space="preserve">ecause we think UE may want to report its preferred repetition factor over Msg3 (which is still just a request, final determination is completely up to NW, while could be helpful information). In that case what to be reported over Msg3 may be only a subset of RRC-based capability information. </w:t>
            </w:r>
          </w:p>
        </w:tc>
      </w:tr>
      <w:tr w:rsidR="009516E7" w14:paraId="358B0465" w14:textId="77777777">
        <w:tc>
          <w:tcPr>
            <w:tcW w:w="1196" w:type="dxa"/>
            <w:vAlign w:val="center"/>
          </w:tcPr>
          <w:p w14:paraId="5A8E1FA3"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ITRI</w:t>
            </w:r>
          </w:p>
        </w:tc>
        <w:tc>
          <w:tcPr>
            <w:tcW w:w="998" w:type="dxa"/>
          </w:tcPr>
          <w:p w14:paraId="19608436"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N</w:t>
            </w:r>
          </w:p>
        </w:tc>
        <w:tc>
          <w:tcPr>
            <w:tcW w:w="7616" w:type="dxa"/>
            <w:vAlign w:val="center"/>
          </w:tcPr>
          <w:p w14:paraId="26BCD6D9" w14:textId="77777777" w:rsidR="009516E7" w:rsidRDefault="0058777D">
            <w:pPr>
              <w:spacing w:after="0" w:line="312" w:lineRule="auto"/>
              <w:rPr>
                <w:rFonts w:ascii="Times New Roman" w:eastAsia="PMingLiU" w:hAnsi="Times New Roman" w:cs="Times New Roman"/>
                <w:bCs/>
                <w:szCs w:val="21"/>
                <w:lang w:eastAsia="zh-TW"/>
              </w:rPr>
            </w:pPr>
            <w:r>
              <w:rPr>
                <w:rFonts w:ascii="Times New Roman" w:eastAsia="PMingLiU" w:hAnsi="Times New Roman" w:cs="Times New Roman" w:hint="eastAsia"/>
                <w:bCs/>
                <w:szCs w:val="21"/>
                <w:lang w:eastAsia="zh-TW"/>
              </w:rPr>
              <w:t>We don</w:t>
            </w:r>
            <w:r>
              <w:rPr>
                <w:rFonts w:ascii="Times New Roman" w:eastAsia="PMingLiU" w:hAnsi="Times New Roman" w:cs="Times New Roman"/>
                <w:bCs/>
                <w:szCs w:val="21"/>
                <w:lang w:eastAsia="zh-TW"/>
              </w:rPr>
              <w:t>’</w:t>
            </w:r>
            <w:r>
              <w:rPr>
                <w:rFonts w:ascii="Times New Roman" w:eastAsia="PMingLiU" w:hAnsi="Times New Roman" w:cs="Times New Roman" w:hint="eastAsia"/>
                <w:bCs/>
                <w:szCs w:val="21"/>
                <w:lang w:eastAsia="zh-TW"/>
              </w:rPr>
              <w:t>t think the second sub-bullet is needed.</w:t>
            </w:r>
          </w:p>
        </w:tc>
      </w:tr>
      <w:tr w:rsidR="009516E7" w14:paraId="775F5790" w14:textId="77777777">
        <w:tc>
          <w:tcPr>
            <w:tcW w:w="1196" w:type="dxa"/>
            <w:vAlign w:val="center"/>
          </w:tcPr>
          <w:p w14:paraId="31346E0F"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hAnsi="Times New Roman" w:cs="Times New Roman"/>
                <w:bCs/>
                <w:szCs w:val="21"/>
                <w:lang w:val="en-GB"/>
              </w:rPr>
              <w:t>L</w:t>
            </w:r>
            <w:r>
              <w:rPr>
                <w:rFonts w:ascii="Times New Roman" w:hAnsi="Times New Roman" w:cs="Times New Roman" w:hint="eastAsia"/>
                <w:bCs/>
                <w:szCs w:val="21"/>
                <w:lang w:val="en-GB"/>
              </w:rPr>
              <w:t xml:space="preserve">enovo </w:t>
            </w:r>
          </w:p>
        </w:tc>
        <w:tc>
          <w:tcPr>
            <w:tcW w:w="998" w:type="dxa"/>
          </w:tcPr>
          <w:p w14:paraId="436F0759"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Y</w:t>
            </w:r>
          </w:p>
        </w:tc>
        <w:tc>
          <w:tcPr>
            <w:tcW w:w="7616" w:type="dxa"/>
            <w:vAlign w:val="center"/>
          </w:tcPr>
          <w:p w14:paraId="1579A944" w14:textId="77777777" w:rsidR="009516E7" w:rsidRDefault="0058777D">
            <w:pPr>
              <w:spacing w:after="0" w:line="312" w:lineRule="auto"/>
              <w:rPr>
                <w:rFonts w:ascii="Times New Roman" w:eastAsia="PMingLiU" w:hAnsi="Times New Roman" w:cs="Times New Roman"/>
                <w:bCs/>
                <w:szCs w:val="21"/>
                <w:lang w:eastAsia="zh-TW"/>
              </w:rPr>
            </w:pPr>
            <w:r>
              <w:rPr>
                <w:rFonts w:ascii="Times New Roman" w:hAnsi="Times New Roman" w:cs="Times New Roman"/>
                <w:bCs/>
                <w:szCs w:val="21"/>
                <w:lang w:val="en-GB"/>
              </w:rPr>
              <w:t>S</w:t>
            </w:r>
            <w:r>
              <w:rPr>
                <w:rFonts w:ascii="Times New Roman" w:hAnsi="Times New Roman" w:cs="Times New Roman" w:hint="eastAsia"/>
                <w:bCs/>
                <w:szCs w:val="21"/>
                <w:lang w:val="en-GB"/>
              </w:rPr>
              <w:t>upport.</w:t>
            </w:r>
          </w:p>
        </w:tc>
      </w:tr>
      <w:tr w:rsidR="009516E7" w14:paraId="4D7EE9E1" w14:textId="77777777">
        <w:tc>
          <w:tcPr>
            <w:tcW w:w="1196" w:type="dxa"/>
            <w:vAlign w:val="center"/>
          </w:tcPr>
          <w:p w14:paraId="1FAF228E"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998" w:type="dxa"/>
          </w:tcPr>
          <w:p w14:paraId="1CCD6327" w14:textId="77777777" w:rsidR="009516E7" w:rsidRDefault="009516E7">
            <w:pPr>
              <w:spacing w:after="0" w:line="312" w:lineRule="auto"/>
              <w:rPr>
                <w:rFonts w:ascii="Times New Roman" w:hAnsi="Times New Roman" w:cs="Times New Roman"/>
                <w:bCs/>
                <w:szCs w:val="21"/>
                <w:lang w:val="en-GB"/>
              </w:rPr>
            </w:pPr>
          </w:p>
        </w:tc>
        <w:tc>
          <w:tcPr>
            <w:tcW w:w="7616" w:type="dxa"/>
            <w:vAlign w:val="center"/>
          </w:tcPr>
          <w:p w14:paraId="0E61802D" w14:textId="77777777" w:rsidR="009516E7" w:rsidRDefault="0058777D">
            <w:pPr>
              <w:spacing w:after="0" w:line="312" w:lineRule="auto"/>
              <w:rPr>
                <w:rFonts w:ascii="Times New Roman" w:hAnsi="Times New Roman" w:cs="Times New Roman"/>
                <w:bCs/>
                <w:szCs w:val="21"/>
              </w:rPr>
            </w:pPr>
            <w:r>
              <w:rPr>
                <w:rFonts w:ascii="Times New Roman" w:hAnsi="Times New Roman" w:cs="Times New Roman"/>
                <w:bCs/>
                <w:szCs w:val="21"/>
              </w:rPr>
              <w:t>We are generally supportive but think that 2nd sub-bullet is not needed.</w:t>
            </w:r>
          </w:p>
        </w:tc>
      </w:tr>
      <w:tr w:rsidR="009516E7" w14:paraId="5444FFBB" w14:textId="77777777">
        <w:tc>
          <w:tcPr>
            <w:tcW w:w="1196" w:type="dxa"/>
            <w:vAlign w:val="center"/>
          </w:tcPr>
          <w:p w14:paraId="18DF4B09"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rPr>
              <w:t>ZTE</w:t>
            </w:r>
          </w:p>
        </w:tc>
        <w:tc>
          <w:tcPr>
            <w:tcW w:w="998" w:type="dxa"/>
          </w:tcPr>
          <w:p w14:paraId="494E5A22" w14:textId="77777777" w:rsidR="009516E7" w:rsidRDefault="009516E7">
            <w:pPr>
              <w:spacing w:after="0" w:line="312" w:lineRule="auto"/>
              <w:rPr>
                <w:rFonts w:ascii="Times New Roman" w:hAnsi="Times New Roman" w:cs="Times New Roman"/>
                <w:bCs/>
                <w:szCs w:val="21"/>
                <w:lang w:val="en-GB"/>
              </w:rPr>
            </w:pPr>
          </w:p>
        </w:tc>
        <w:tc>
          <w:tcPr>
            <w:tcW w:w="7616" w:type="dxa"/>
            <w:vAlign w:val="center"/>
          </w:tcPr>
          <w:p w14:paraId="5DE4973A" w14:textId="77777777" w:rsidR="009516E7" w:rsidRDefault="0058777D">
            <w:pPr>
              <w:spacing w:after="0" w:line="312" w:lineRule="auto"/>
              <w:rPr>
                <w:rFonts w:ascii="Times New Roman" w:hAnsi="Times New Roman" w:cs="Times New Roman"/>
                <w:bCs/>
                <w:szCs w:val="21"/>
              </w:rPr>
            </w:pPr>
            <w:r>
              <w:rPr>
                <w:rFonts w:ascii="Times New Roman" w:hAnsi="Times New Roman" w:cs="Times New Roman" w:hint="eastAsia"/>
                <w:bCs/>
                <w:szCs w:val="21"/>
              </w:rPr>
              <w:t>We are generally fine with the proposal.</w:t>
            </w:r>
          </w:p>
          <w:p w14:paraId="258A73D9" w14:textId="77777777" w:rsidR="009516E7" w:rsidRDefault="0058777D">
            <w:pPr>
              <w:spacing w:after="0" w:line="312" w:lineRule="auto"/>
              <w:rPr>
                <w:rFonts w:ascii="Times New Roman" w:hAnsi="Times New Roman" w:cs="Times New Roman"/>
                <w:bCs/>
                <w:szCs w:val="21"/>
              </w:rPr>
            </w:pPr>
            <w:r>
              <w:rPr>
                <w:rFonts w:ascii="Times New Roman" w:hAnsi="Times New Roman" w:cs="Times New Roman" w:hint="eastAsia"/>
                <w:bCs/>
                <w:szCs w:val="21"/>
              </w:rPr>
              <w:t>As for the second sub-bullet, we think a separate request may be needed for PUSCH repetition scheduled by DCI 0_0 with C-RNTI after receiving RRCReconfiguration, but the capability report can be involved in the UE capability report and no need to introduce separate report. Therefore, we suggest update the proposal as following:</w:t>
            </w:r>
          </w:p>
          <w:p w14:paraId="4B8B1543" w14:textId="77777777" w:rsidR="009516E7" w:rsidRDefault="0058777D">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 xml:space="preserve">s Proposal </w:t>
            </w:r>
            <w:r>
              <w:rPr>
                <w:rFonts w:ascii="Times New Roman" w:eastAsiaTheme="minorEastAsia" w:hAnsi="Times New Roman" w:cs="Times New Roman" w:hint="eastAsia"/>
                <w:i/>
                <w:iCs/>
                <w:szCs w:val="21"/>
                <w:highlight w:val="magenta"/>
                <w:u w:val="single"/>
                <w:lang w:val="en-GB"/>
              </w:rPr>
              <w:t>2-2b</w:t>
            </w:r>
            <w:r>
              <w:rPr>
                <w:rFonts w:ascii="Times New Roman" w:hAnsi="Times New Roman" w:cs="Times New Roman" w:hint="eastAsia"/>
                <w:i/>
                <w:iCs/>
                <w:szCs w:val="21"/>
                <w:highlight w:val="magenta"/>
                <w:u w:val="single"/>
                <w:lang w:val="en-GB"/>
              </w:rPr>
              <w:t>:</w:t>
            </w:r>
          </w:p>
          <w:p w14:paraId="31BB857B" w14:textId="77777777" w:rsidR="009516E7" w:rsidRDefault="0058777D">
            <w:pPr>
              <w:widowControl/>
              <w:spacing w:after="0" w:line="312" w:lineRule="auto"/>
              <w:jc w:val="left"/>
              <w:rPr>
                <w:rFonts w:ascii="Times New Roman" w:hAnsi="Times New Roman" w:cs="Times New Roman"/>
                <w:b/>
                <w:bCs/>
                <w:i/>
                <w:iCs/>
                <w:kern w:val="0"/>
                <w:szCs w:val="21"/>
                <w:lang w:val="en-GB"/>
              </w:rPr>
            </w:pPr>
            <w:r>
              <w:rPr>
                <w:rFonts w:ascii="Times New Roman" w:hAnsi="Times New Roman" w:cs="Times New Roman" w:hint="eastAsia"/>
                <w:b/>
                <w:bCs/>
                <w:i/>
                <w:iCs/>
                <w:kern w:val="0"/>
                <w:szCs w:val="21"/>
                <w:lang w:val="en-GB"/>
              </w:rPr>
              <w:t>For the capability report</w:t>
            </w:r>
            <w:r>
              <w:rPr>
                <w:rFonts w:ascii="Times New Roman" w:eastAsia="Batang" w:hAnsi="Times New Roman" w:cs="Times New Roman"/>
                <w:b/>
                <w:bCs/>
                <w:i/>
                <w:iCs/>
                <w:kern w:val="0"/>
                <w:szCs w:val="21"/>
                <w:lang w:val="en-GB" w:eastAsia="en-US"/>
              </w:rPr>
              <w:t xml:space="preserve"> of PUSCH repetition scheduled by DCI 0_0 with C-RNT</w:t>
            </w:r>
            <w:r>
              <w:rPr>
                <w:rFonts w:ascii="Times New Roman" w:hAnsi="Times New Roman" w:cs="Times New Roman" w:hint="eastAsia"/>
                <w:b/>
                <w:bCs/>
                <w:i/>
                <w:iCs/>
                <w:kern w:val="0"/>
                <w:szCs w:val="21"/>
                <w:lang w:val="en-GB"/>
              </w:rPr>
              <w:t xml:space="preserve">I </w:t>
            </w:r>
            <w:r>
              <w:rPr>
                <w:rFonts w:ascii="Times New Roman" w:hAnsi="Times New Roman" w:cs="Times New Roman"/>
                <w:b/>
                <w:bCs/>
                <w:i/>
                <w:iCs/>
                <w:kern w:val="0"/>
                <w:szCs w:val="21"/>
                <w:lang w:val="en-GB"/>
              </w:rPr>
              <w:t>before receiving RRCReconfiguration</w:t>
            </w:r>
          </w:p>
          <w:p w14:paraId="01FC86DF" w14:textId="77777777" w:rsidR="009516E7" w:rsidRDefault="0058777D">
            <w:pPr>
              <w:pStyle w:val="af9"/>
              <w:numPr>
                <w:ilvl w:val="0"/>
                <w:numId w:val="73"/>
              </w:numPr>
              <w:spacing w:after="0" w:line="312" w:lineRule="auto"/>
              <w:ind w:firstLineChars="0"/>
              <w:jc w:val="left"/>
              <w:rPr>
                <w:b/>
                <w:bCs/>
                <w:i/>
                <w:iCs/>
                <w:sz w:val="21"/>
                <w:szCs w:val="21"/>
                <w:lang w:val="en-GB"/>
              </w:rPr>
            </w:pPr>
            <w:r>
              <w:rPr>
                <w:b/>
                <w:bCs/>
                <w:i/>
                <w:iCs/>
                <w:sz w:val="21"/>
                <w:szCs w:val="21"/>
                <w:lang w:val="en-GB" w:eastAsia="zh-CN"/>
              </w:rPr>
              <w:t>T</w:t>
            </w:r>
            <w:r>
              <w:rPr>
                <w:rFonts w:hint="eastAsia"/>
                <w:b/>
                <w:bCs/>
                <w:i/>
                <w:iCs/>
                <w:sz w:val="21"/>
                <w:szCs w:val="21"/>
                <w:lang w:val="en-GB" w:eastAsia="zh-CN"/>
              </w:rPr>
              <w:t xml:space="preserve">he capability report equals to the request of </w:t>
            </w:r>
            <w:r>
              <w:rPr>
                <w:b/>
                <w:bCs/>
                <w:i/>
                <w:iCs/>
                <w:sz w:val="21"/>
                <w:szCs w:val="21"/>
                <w:lang w:val="en-GB" w:eastAsia="zh-CN"/>
              </w:rPr>
              <w:t>repetition</w:t>
            </w:r>
            <w:r>
              <w:rPr>
                <w:rFonts w:hint="eastAsia"/>
                <w:b/>
                <w:bCs/>
                <w:i/>
                <w:iCs/>
                <w:sz w:val="21"/>
                <w:szCs w:val="21"/>
                <w:lang w:val="en-GB" w:eastAsia="zh-CN"/>
              </w:rPr>
              <w:t xml:space="preserve"> before </w:t>
            </w:r>
            <w:r>
              <w:rPr>
                <w:rFonts w:eastAsia="Batang"/>
                <w:b/>
                <w:bCs/>
                <w:i/>
                <w:iCs/>
                <w:sz w:val="21"/>
                <w:szCs w:val="21"/>
                <w:lang w:val="en-GB"/>
              </w:rPr>
              <w:t>receiving RRCReconfiguration</w:t>
            </w:r>
          </w:p>
          <w:p w14:paraId="4FCEBB8E" w14:textId="77777777" w:rsidR="009516E7" w:rsidRDefault="0058777D">
            <w:pPr>
              <w:pStyle w:val="af9"/>
              <w:numPr>
                <w:ilvl w:val="0"/>
                <w:numId w:val="73"/>
              </w:numPr>
              <w:spacing w:after="0" w:line="312" w:lineRule="auto"/>
              <w:ind w:firstLineChars="0"/>
              <w:jc w:val="left"/>
              <w:rPr>
                <w:b/>
                <w:bCs/>
                <w:i/>
                <w:iCs/>
                <w:sz w:val="21"/>
                <w:szCs w:val="21"/>
                <w:lang w:val="en-GB"/>
              </w:rPr>
            </w:pPr>
            <w:r>
              <w:rPr>
                <w:rFonts w:eastAsiaTheme="minorEastAsia" w:hint="eastAsia"/>
                <w:b/>
                <w:bCs/>
                <w:i/>
                <w:iCs/>
                <w:sz w:val="21"/>
                <w:szCs w:val="21"/>
                <w:lang w:val="en-GB" w:eastAsia="zh-CN"/>
              </w:rPr>
              <w:t xml:space="preserve">A separate </w:t>
            </w:r>
            <w:r>
              <w:rPr>
                <w:rFonts w:eastAsiaTheme="minorEastAsia" w:hint="eastAsia"/>
                <w:b/>
                <w:bCs/>
                <w:i/>
                <w:iCs/>
                <w:strike/>
                <w:color w:val="FF0000"/>
                <w:sz w:val="21"/>
                <w:szCs w:val="21"/>
                <w:lang w:val="en-GB" w:eastAsia="zh-CN"/>
              </w:rPr>
              <w:t xml:space="preserve">capability report and </w:t>
            </w:r>
            <w:r>
              <w:rPr>
                <w:rFonts w:eastAsiaTheme="minorEastAsia" w:hint="eastAsia"/>
                <w:b/>
                <w:bCs/>
                <w:i/>
                <w:iCs/>
                <w:sz w:val="21"/>
                <w:szCs w:val="21"/>
                <w:lang w:val="en-GB" w:eastAsia="zh-CN"/>
              </w:rPr>
              <w:t>request of repetition is not precluded to be introduced after receiving RRC reconfiguration</w:t>
            </w:r>
          </w:p>
          <w:p w14:paraId="48FE0650" w14:textId="77777777" w:rsidR="009516E7" w:rsidRDefault="009516E7">
            <w:pPr>
              <w:spacing w:after="0" w:line="312" w:lineRule="auto"/>
              <w:rPr>
                <w:rFonts w:ascii="Times New Roman" w:hAnsi="Times New Roman" w:cs="Times New Roman"/>
                <w:bCs/>
                <w:szCs w:val="21"/>
              </w:rPr>
            </w:pPr>
          </w:p>
        </w:tc>
      </w:tr>
      <w:tr w:rsidR="000B40C7" w14:paraId="596ACE23" w14:textId="77777777">
        <w:tc>
          <w:tcPr>
            <w:tcW w:w="1196" w:type="dxa"/>
            <w:vAlign w:val="center"/>
          </w:tcPr>
          <w:p w14:paraId="5091B4C6" w14:textId="3E391542" w:rsidR="000B40C7" w:rsidRDefault="000B40C7">
            <w:pPr>
              <w:spacing w:after="0" w:line="312" w:lineRule="auto"/>
              <w:rPr>
                <w:rFonts w:ascii="Times New Roman" w:hAnsi="Times New Roman" w:cs="Times New Roman"/>
                <w:bCs/>
                <w:szCs w:val="21"/>
              </w:rPr>
            </w:pPr>
            <w:r>
              <w:rPr>
                <w:rFonts w:ascii="Times New Roman" w:hAnsi="Times New Roman" w:cs="Times New Roman" w:hint="eastAsia"/>
                <w:bCs/>
                <w:szCs w:val="21"/>
              </w:rPr>
              <w:t>CATT</w:t>
            </w:r>
          </w:p>
        </w:tc>
        <w:tc>
          <w:tcPr>
            <w:tcW w:w="998" w:type="dxa"/>
          </w:tcPr>
          <w:p w14:paraId="00D0FDEE" w14:textId="77777777" w:rsidR="000B40C7" w:rsidRDefault="000B40C7">
            <w:pPr>
              <w:spacing w:after="0" w:line="312" w:lineRule="auto"/>
              <w:rPr>
                <w:rFonts w:ascii="Times New Roman" w:hAnsi="Times New Roman" w:cs="Times New Roman"/>
                <w:bCs/>
                <w:szCs w:val="21"/>
                <w:lang w:val="en-GB"/>
              </w:rPr>
            </w:pPr>
          </w:p>
        </w:tc>
        <w:tc>
          <w:tcPr>
            <w:tcW w:w="7616" w:type="dxa"/>
            <w:vAlign w:val="center"/>
          </w:tcPr>
          <w:p w14:paraId="71754DCC" w14:textId="11D1940F" w:rsidR="000B40C7" w:rsidRPr="000B40C7" w:rsidRDefault="000B40C7" w:rsidP="000B40C7">
            <w:pPr>
              <w:spacing w:after="0" w:line="312" w:lineRule="auto"/>
              <w:rPr>
                <w:rFonts w:ascii="Times New Roman" w:hAnsi="Times New Roman" w:cs="Times New Roman"/>
                <w:bCs/>
                <w:szCs w:val="21"/>
              </w:rPr>
            </w:pPr>
            <w:r w:rsidRPr="000B40C7">
              <w:rPr>
                <w:rFonts w:ascii="Times New Roman" w:hAnsi="Times New Roman" w:cs="Times New Roman"/>
                <w:bCs/>
                <w:szCs w:val="21"/>
              </w:rPr>
              <w:t xml:space="preserve">Does the main bullet </w:t>
            </w:r>
            <w:r>
              <w:rPr>
                <w:rFonts w:ascii="Times New Roman" w:hAnsi="Times New Roman" w:cs="Times New Roman" w:hint="eastAsia"/>
                <w:bCs/>
                <w:szCs w:val="21"/>
              </w:rPr>
              <w:t>intension</w:t>
            </w:r>
            <w:r w:rsidRPr="000B40C7">
              <w:rPr>
                <w:rFonts w:ascii="Times New Roman" w:hAnsi="Times New Roman" w:cs="Times New Roman"/>
                <w:bCs/>
                <w:szCs w:val="21"/>
              </w:rPr>
              <w:t xml:space="preserve"> for the case of the after receiving RRCReconfiguration? If yes, it should be update as below: </w:t>
            </w:r>
          </w:p>
          <w:p w14:paraId="3C367C54" w14:textId="412FB197" w:rsidR="000B40C7" w:rsidRPr="000B40C7" w:rsidRDefault="000B40C7" w:rsidP="000B40C7">
            <w:pPr>
              <w:pStyle w:val="af9"/>
              <w:numPr>
                <w:ilvl w:val="0"/>
                <w:numId w:val="86"/>
              </w:numPr>
              <w:spacing w:after="0" w:line="312" w:lineRule="auto"/>
              <w:ind w:firstLineChars="0"/>
              <w:rPr>
                <w:bCs/>
                <w:szCs w:val="21"/>
              </w:rPr>
            </w:pPr>
            <w:r w:rsidRPr="000B40C7">
              <w:rPr>
                <w:bCs/>
                <w:szCs w:val="21"/>
              </w:rPr>
              <w:t xml:space="preserve">For the capability report of PUSCH repetition scheduled by DCI 0_0 with C-RNTI </w:t>
            </w:r>
            <w:r w:rsidRPr="000B40C7">
              <w:rPr>
                <w:bCs/>
                <w:strike/>
                <w:color w:val="FF0000"/>
                <w:szCs w:val="21"/>
              </w:rPr>
              <w:t>before</w:t>
            </w:r>
            <w:r w:rsidRPr="000B40C7">
              <w:rPr>
                <w:bCs/>
                <w:color w:val="FF0000"/>
                <w:szCs w:val="21"/>
              </w:rPr>
              <w:t xml:space="preserve"> after</w:t>
            </w:r>
            <w:r w:rsidRPr="000B40C7">
              <w:rPr>
                <w:bCs/>
                <w:szCs w:val="21"/>
              </w:rPr>
              <w:t xml:space="preserve"> receiving RRCReconfiguration</w:t>
            </w:r>
          </w:p>
          <w:p w14:paraId="6CAA3972" w14:textId="114C67AD" w:rsidR="000B40C7" w:rsidRDefault="000B40C7" w:rsidP="000B40C7">
            <w:pPr>
              <w:spacing w:after="0" w:line="312" w:lineRule="auto"/>
              <w:rPr>
                <w:rFonts w:ascii="Times New Roman" w:hAnsi="Times New Roman" w:cs="Times New Roman"/>
                <w:bCs/>
                <w:szCs w:val="21"/>
              </w:rPr>
            </w:pPr>
            <w:r w:rsidRPr="000B40C7">
              <w:rPr>
                <w:rFonts w:ascii="Times New Roman" w:hAnsi="Times New Roman" w:cs="Times New Roman"/>
                <w:bCs/>
                <w:szCs w:val="21"/>
              </w:rPr>
              <w:t>We are open to discuss how to report the capability for the case  after receiving RRCReconfiguration.</w:t>
            </w:r>
          </w:p>
        </w:tc>
      </w:tr>
      <w:tr w:rsidR="005929D3" w14:paraId="05A17731" w14:textId="77777777">
        <w:tc>
          <w:tcPr>
            <w:tcW w:w="1196" w:type="dxa"/>
            <w:vAlign w:val="center"/>
          </w:tcPr>
          <w:p w14:paraId="068E2E0E" w14:textId="04685D12" w:rsidR="005929D3" w:rsidRDefault="005929D3" w:rsidP="005929D3">
            <w:pPr>
              <w:spacing w:after="0" w:line="312" w:lineRule="auto"/>
              <w:rPr>
                <w:rFonts w:ascii="Times New Roman" w:hAnsi="Times New Roman" w:cs="Times New Roman"/>
                <w:bCs/>
                <w:szCs w:val="21"/>
              </w:rPr>
            </w:pPr>
            <w:r>
              <w:rPr>
                <w:rFonts w:ascii="Times New Roman" w:hAnsi="Times New Roman" w:cs="Times New Roman" w:hint="eastAsia"/>
                <w:bCs/>
                <w:szCs w:val="21"/>
              </w:rPr>
              <w:t>O</w:t>
            </w:r>
            <w:r>
              <w:rPr>
                <w:rFonts w:ascii="Times New Roman" w:hAnsi="Times New Roman" w:cs="Times New Roman"/>
                <w:bCs/>
                <w:szCs w:val="21"/>
              </w:rPr>
              <w:t>PPO</w:t>
            </w:r>
          </w:p>
        </w:tc>
        <w:tc>
          <w:tcPr>
            <w:tcW w:w="998" w:type="dxa"/>
          </w:tcPr>
          <w:p w14:paraId="1789888F" w14:textId="32C730D0" w:rsidR="005929D3" w:rsidRDefault="005929D3" w:rsidP="005929D3">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7616" w:type="dxa"/>
            <w:vAlign w:val="center"/>
          </w:tcPr>
          <w:p w14:paraId="124895A4" w14:textId="77777777" w:rsidR="005929D3" w:rsidRPr="000B40C7" w:rsidRDefault="005929D3" w:rsidP="005929D3">
            <w:pPr>
              <w:spacing w:after="0" w:line="312" w:lineRule="auto"/>
              <w:rPr>
                <w:rFonts w:ascii="Times New Roman" w:hAnsi="Times New Roman" w:cs="Times New Roman"/>
                <w:bCs/>
                <w:szCs w:val="21"/>
              </w:rPr>
            </w:pPr>
          </w:p>
        </w:tc>
      </w:tr>
      <w:tr w:rsidR="002A0F72" w14:paraId="75CA8006" w14:textId="77777777">
        <w:tc>
          <w:tcPr>
            <w:tcW w:w="1196" w:type="dxa"/>
            <w:vAlign w:val="center"/>
          </w:tcPr>
          <w:p w14:paraId="3956BF08" w14:textId="5B374B73" w:rsidR="002A0F72" w:rsidRDefault="002A0F72" w:rsidP="002A0F72">
            <w:pPr>
              <w:spacing w:after="0" w:line="312" w:lineRule="auto"/>
              <w:rPr>
                <w:rFonts w:ascii="Times New Roman" w:hAnsi="Times New Roman" w:cs="Times New Roman"/>
                <w:bCs/>
                <w:szCs w:val="21"/>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998" w:type="dxa"/>
          </w:tcPr>
          <w:p w14:paraId="4FEB730B" w14:textId="73566CBE" w:rsidR="002A0F72" w:rsidRDefault="002A0F72" w:rsidP="002A0F72">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N </w:t>
            </w:r>
          </w:p>
        </w:tc>
        <w:tc>
          <w:tcPr>
            <w:tcW w:w="7616" w:type="dxa"/>
            <w:vAlign w:val="center"/>
          </w:tcPr>
          <w:p w14:paraId="5596996D" w14:textId="77777777" w:rsidR="002A0F72" w:rsidRDefault="002A0F72" w:rsidP="002A0F72">
            <w:pPr>
              <w:spacing w:after="0" w:line="312" w:lineRule="auto"/>
              <w:rPr>
                <w:rFonts w:ascii="Times New Roman" w:hAnsi="Times New Roman" w:cs="Times New Roman"/>
                <w:bCs/>
                <w:szCs w:val="21"/>
              </w:rPr>
            </w:pPr>
            <w:r>
              <w:rPr>
                <w:rFonts w:ascii="Times New Roman" w:hAnsi="Times New Roman" w:cs="Times New Roman"/>
                <w:bCs/>
                <w:szCs w:val="21"/>
              </w:rPr>
              <w:t>Support the main bullet.</w:t>
            </w:r>
          </w:p>
          <w:p w14:paraId="16A93E5F" w14:textId="0D88D3BA" w:rsidR="002A0F72" w:rsidRPr="000B40C7" w:rsidRDefault="002A0F72" w:rsidP="002A0F72">
            <w:pPr>
              <w:spacing w:after="0" w:line="312" w:lineRule="auto"/>
              <w:rPr>
                <w:rFonts w:ascii="Times New Roman" w:hAnsi="Times New Roman" w:cs="Times New Roman"/>
                <w:bCs/>
                <w:szCs w:val="21"/>
              </w:rPr>
            </w:pPr>
            <w:r>
              <w:rPr>
                <w:rFonts w:ascii="Times New Roman" w:hAnsi="Times New Roman" w:cs="Times New Roman" w:hint="eastAsia"/>
                <w:bCs/>
                <w:szCs w:val="21"/>
              </w:rPr>
              <w:t>T</w:t>
            </w:r>
            <w:r>
              <w:rPr>
                <w:rFonts w:ascii="Times New Roman" w:hAnsi="Times New Roman" w:cs="Times New Roman"/>
                <w:bCs/>
                <w:szCs w:val="21"/>
              </w:rPr>
              <w:t xml:space="preserve">he first sub-bullet should be captured as a note. </w:t>
            </w:r>
          </w:p>
        </w:tc>
      </w:tr>
      <w:tr w:rsidR="00025BC5" w14:paraId="0E4257CE" w14:textId="77777777">
        <w:tc>
          <w:tcPr>
            <w:tcW w:w="1196" w:type="dxa"/>
            <w:vAlign w:val="center"/>
          </w:tcPr>
          <w:p w14:paraId="722F241D" w14:textId="0E58A94A" w:rsidR="00025BC5" w:rsidRPr="00025BC5" w:rsidRDefault="00025BC5" w:rsidP="00025BC5">
            <w:pPr>
              <w:spacing w:after="0" w:line="312" w:lineRule="auto"/>
              <w:rPr>
                <w:rFonts w:ascii="Times New Roman" w:hAnsi="Times New Roman" w:cs="Times New Roman"/>
                <w:bCs/>
                <w:szCs w:val="21"/>
                <w:lang w:val="en-GB"/>
              </w:rPr>
            </w:pPr>
            <w:r w:rsidRPr="00025BC5">
              <w:rPr>
                <w:rFonts w:ascii="Times New Roman" w:hAnsi="Times New Roman" w:cs="Times New Roman"/>
                <w:bCs/>
                <w:szCs w:val="21"/>
              </w:rPr>
              <w:t>Tejas Networks</w:t>
            </w:r>
          </w:p>
        </w:tc>
        <w:tc>
          <w:tcPr>
            <w:tcW w:w="998" w:type="dxa"/>
          </w:tcPr>
          <w:p w14:paraId="15895F2E" w14:textId="7A633F77" w:rsidR="00025BC5" w:rsidRPr="00025BC5" w:rsidRDefault="00025BC5" w:rsidP="00025BC5">
            <w:pPr>
              <w:spacing w:after="0" w:line="312" w:lineRule="auto"/>
              <w:rPr>
                <w:rFonts w:ascii="Times New Roman" w:hAnsi="Times New Roman" w:cs="Times New Roman"/>
                <w:bCs/>
                <w:szCs w:val="21"/>
                <w:lang w:val="en-GB"/>
              </w:rPr>
            </w:pPr>
            <w:r w:rsidRPr="00025BC5">
              <w:rPr>
                <w:rFonts w:ascii="Times New Roman" w:hAnsi="Times New Roman" w:cs="Times New Roman"/>
                <w:bCs/>
                <w:szCs w:val="21"/>
                <w:lang w:val="en-GB"/>
              </w:rPr>
              <w:t>Y</w:t>
            </w:r>
          </w:p>
        </w:tc>
        <w:tc>
          <w:tcPr>
            <w:tcW w:w="7616" w:type="dxa"/>
            <w:vAlign w:val="center"/>
          </w:tcPr>
          <w:p w14:paraId="521517E4" w14:textId="77777777" w:rsidR="00025BC5" w:rsidRDefault="00025BC5" w:rsidP="00025BC5">
            <w:pPr>
              <w:spacing w:after="0" w:line="312" w:lineRule="auto"/>
              <w:rPr>
                <w:rFonts w:ascii="Times New Roman" w:hAnsi="Times New Roman" w:cs="Times New Roman"/>
                <w:bCs/>
                <w:szCs w:val="21"/>
              </w:rPr>
            </w:pPr>
          </w:p>
        </w:tc>
      </w:tr>
      <w:tr w:rsidR="00F36F59" w14:paraId="3CF3E1C7" w14:textId="77777777">
        <w:tc>
          <w:tcPr>
            <w:tcW w:w="1196" w:type="dxa"/>
            <w:vAlign w:val="center"/>
          </w:tcPr>
          <w:p w14:paraId="31ED478D" w14:textId="52045749" w:rsidR="00F36F59" w:rsidRPr="00025BC5" w:rsidRDefault="00F36F59" w:rsidP="00F36F59">
            <w:pPr>
              <w:spacing w:after="0" w:line="312" w:lineRule="auto"/>
              <w:rPr>
                <w:rFonts w:ascii="Times New Roman" w:hAnsi="Times New Roman" w:cs="Times New Roman"/>
                <w:bCs/>
                <w:szCs w:val="21"/>
              </w:rPr>
            </w:pPr>
            <w:r>
              <w:rPr>
                <w:rFonts w:ascii="Times New Roman" w:hAnsi="Times New Roman" w:cs="Times New Roman"/>
                <w:bCs/>
                <w:szCs w:val="21"/>
                <w:lang w:val="en-GB"/>
              </w:rPr>
              <w:t>Huawei, HiSilicon</w:t>
            </w:r>
          </w:p>
        </w:tc>
        <w:tc>
          <w:tcPr>
            <w:tcW w:w="998" w:type="dxa"/>
          </w:tcPr>
          <w:p w14:paraId="76DEC1B6" w14:textId="0B9574F2" w:rsidR="00F36F59" w:rsidRPr="00025BC5" w:rsidRDefault="00F36F59" w:rsidP="00F36F59">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w:t>
            </w:r>
          </w:p>
        </w:tc>
        <w:tc>
          <w:tcPr>
            <w:tcW w:w="7616" w:type="dxa"/>
            <w:vAlign w:val="center"/>
          </w:tcPr>
          <w:p w14:paraId="7FB43131" w14:textId="77777777" w:rsidR="00F36F59" w:rsidRDefault="00F36F59" w:rsidP="00F36F59">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We propose to only support the scenario before receiving RRCReconfiguration, therefore, we only support to have the request/capability report for this scenario.</w:t>
            </w:r>
          </w:p>
          <w:p w14:paraId="3ED0175E" w14:textId="77777777" w:rsidR="00F36F59" w:rsidRDefault="00F36F59" w:rsidP="00F36F59">
            <w:pPr>
              <w:spacing w:after="0" w:line="312" w:lineRule="auto"/>
              <w:rPr>
                <w:rFonts w:ascii="Times New Roman" w:hAnsi="Times New Roman" w:cs="Times New Roman"/>
                <w:bCs/>
                <w:szCs w:val="21"/>
                <w:lang w:val="en-GB"/>
              </w:rPr>
            </w:pPr>
          </w:p>
          <w:p w14:paraId="501D40A6" w14:textId="77777777" w:rsidR="00F36F59" w:rsidRPr="00A1235B" w:rsidRDefault="00F36F59" w:rsidP="00F36F59">
            <w:pPr>
              <w:pStyle w:val="4"/>
              <w:spacing w:beforeLines="0" w:before="0" w:afterLines="0" w:after="0" w:line="312" w:lineRule="auto"/>
              <w:rPr>
                <w:rFonts w:ascii="Times New Roman" w:hAnsi="Times New Roman" w:cs="Times New Roman"/>
                <w:i/>
                <w:iCs/>
                <w:szCs w:val="21"/>
                <w:highlight w:val="magenta"/>
                <w:u w:val="single"/>
                <w:lang w:val="en-GB"/>
              </w:rPr>
            </w:pPr>
            <w:r w:rsidRPr="00A1235B">
              <w:rPr>
                <w:rFonts w:ascii="Times New Roman" w:hAnsi="Times New Roman" w:cs="Times New Roman" w:hint="eastAsia"/>
                <w:i/>
                <w:iCs/>
                <w:szCs w:val="21"/>
                <w:highlight w:val="magenta"/>
                <w:u w:val="single"/>
                <w:lang w:val="en-GB"/>
              </w:rPr>
              <w:t>FL</w:t>
            </w:r>
            <w:r w:rsidRPr="00A1235B">
              <w:rPr>
                <w:rFonts w:ascii="Times New Roman" w:hAnsi="Times New Roman" w:cs="Times New Roman"/>
                <w:i/>
                <w:iCs/>
                <w:szCs w:val="21"/>
                <w:highlight w:val="magenta"/>
                <w:u w:val="single"/>
                <w:lang w:val="en-GB"/>
              </w:rPr>
              <w:t>’</w:t>
            </w:r>
            <w:r w:rsidRPr="00A1235B">
              <w:rPr>
                <w:rFonts w:ascii="Times New Roman" w:hAnsi="Times New Roman" w:cs="Times New Roman" w:hint="eastAsia"/>
                <w:i/>
                <w:iCs/>
                <w:szCs w:val="21"/>
                <w:highlight w:val="magenta"/>
                <w:u w:val="single"/>
                <w:lang w:val="en-GB"/>
              </w:rPr>
              <w:t xml:space="preserve">s Proposal </w:t>
            </w:r>
            <w:r w:rsidRPr="00A1235B">
              <w:rPr>
                <w:rFonts w:ascii="Times New Roman" w:eastAsiaTheme="minorEastAsia" w:hAnsi="Times New Roman" w:cs="Times New Roman" w:hint="eastAsia"/>
                <w:i/>
                <w:iCs/>
                <w:szCs w:val="21"/>
                <w:highlight w:val="magenta"/>
                <w:u w:val="single"/>
                <w:lang w:val="en-GB"/>
              </w:rPr>
              <w:t>2-2b</w:t>
            </w:r>
            <w:r w:rsidRPr="00A1235B">
              <w:rPr>
                <w:rFonts w:ascii="Times New Roman" w:hAnsi="Times New Roman" w:cs="Times New Roman" w:hint="eastAsia"/>
                <w:i/>
                <w:iCs/>
                <w:szCs w:val="21"/>
                <w:highlight w:val="magenta"/>
                <w:u w:val="single"/>
                <w:lang w:val="en-GB"/>
              </w:rPr>
              <w:t>:</w:t>
            </w:r>
          </w:p>
          <w:p w14:paraId="0D45EF6F" w14:textId="77777777" w:rsidR="00F36F59" w:rsidRPr="00A1235B" w:rsidRDefault="00F36F59" w:rsidP="00F36F59">
            <w:pPr>
              <w:widowControl/>
              <w:spacing w:after="0" w:line="312" w:lineRule="auto"/>
              <w:jc w:val="left"/>
              <w:rPr>
                <w:rFonts w:ascii="Times New Roman" w:hAnsi="Times New Roman" w:cs="Times New Roman"/>
                <w:b/>
                <w:bCs/>
                <w:i/>
                <w:iCs/>
                <w:kern w:val="0"/>
                <w:szCs w:val="21"/>
                <w:lang w:val="en-GB"/>
              </w:rPr>
            </w:pPr>
            <w:r w:rsidRPr="00A1235B">
              <w:rPr>
                <w:rFonts w:ascii="Times New Roman" w:hAnsi="Times New Roman" w:cs="Times New Roman" w:hint="eastAsia"/>
                <w:b/>
                <w:bCs/>
                <w:i/>
                <w:iCs/>
                <w:kern w:val="0"/>
                <w:szCs w:val="21"/>
                <w:lang w:val="en-GB"/>
              </w:rPr>
              <w:t>For the capability report</w:t>
            </w:r>
            <w:r w:rsidRPr="00A1235B">
              <w:rPr>
                <w:rFonts w:ascii="Times New Roman" w:eastAsia="Batang" w:hAnsi="Times New Roman" w:cs="Times New Roman"/>
                <w:b/>
                <w:bCs/>
                <w:i/>
                <w:iCs/>
                <w:kern w:val="0"/>
                <w:szCs w:val="21"/>
                <w:lang w:val="en-GB" w:eastAsia="en-US"/>
              </w:rPr>
              <w:t xml:space="preserve"> of PUSCH repetition scheduled by DCI 0_0 with C-RNT</w:t>
            </w:r>
            <w:r w:rsidRPr="00A1235B">
              <w:rPr>
                <w:rFonts w:ascii="Times New Roman" w:hAnsi="Times New Roman" w:cs="Times New Roman" w:hint="eastAsia"/>
                <w:b/>
                <w:bCs/>
                <w:i/>
                <w:iCs/>
                <w:kern w:val="0"/>
                <w:szCs w:val="21"/>
                <w:lang w:val="en-GB"/>
              </w:rPr>
              <w:t xml:space="preserve">I </w:t>
            </w:r>
            <w:r w:rsidRPr="00A1235B">
              <w:rPr>
                <w:rFonts w:ascii="Times New Roman" w:hAnsi="Times New Roman" w:cs="Times New Roman"/>
                <w:b/>
                <w:bCs/>
                <w:i/>
                <w:iCs/>
                <w:kern w:val="0"/>
                <w:szCs w:val="21"/>
                <w:lang w:val="en-GB"/>
              </w:rPr>
              <w:t>before receiving RRCReconfiguration</w:t>
            </w:r>
          </w:p>
          <w:p w14:paraId="4EFF219B" w14:textId="77777777" w:rsidR="00F36F59" w:rsidRPr="00A1235B" w:rsidRDefault="00F36F59" w:rsidP="00F36F59">
            <w:pPr>
              <w:pStyle w:val="af9"/>
              <w:numPr>
                <w:ilvl w:val="0"/>
                <w:numId w:val="73"/>
              </w:numPr>
              <w:spacing w:after="0" w:line="312" w:lineRule="auto"/>
              <w:ind w:firstLineChars="0"/>
              <w:jc w:val="left"/>
              <w:rPr>
                <w:b/>
                <w:bCs/>
                <w:i/>
                <w:iCs/>
                <w:sz w:val="21"/>
                <w:szCs w:val="21"/>
                <w:lang w:val="en-GB"/>
              </w:rPr>
            </w:pPr>
            <w:r w:rsidRPr="00A1235B">
              <w:rPr>
                <w:b/>
                <w:bCs/>
                <w:i/>
                <w:iCs/>
                <w:sz w:val="21"/>
                <w:szCs w:val="21"/>
                <w:lang w:val="en-GB" w:eastAsia="zh-CN"/>
              </w:rPr>
              <w:t>T</w:t>
            </w:r>
            <w:r w:rsidRPr="00A1235B">
              <w:rPr>
                <w:rFonts w:hint="eastAsia"/>
                <w:b/>
                <w:bCs/>
                <w:i/>
                <w:iCs/>
                <w:sz w:val="21"/>
                <w:szCs w:val="21"/>
                <w:lang w:val="en-GB" w:eastAsia="zh-CN"/>
              </w:rPr>
              <w:t xml:space="preserve">he capability report equals to the request of </w:t>
            </w:r>
            <w:r w:rsidRPr="00A1235B">
              <w:rPr>
                <w:b/>
                <w:bCs/>
                <w:i/>
                <w:iCs/>
                <w:sz w:val="21"/>
                <w:szCs w:val="21"/>
                <w:lang w:val="en-GB" w:eastAsia="zh-CN"/>
              </w:rPr>
              <w:t>repetition</w:t>
            </w:r>
            <w:r w:rsidRPr="00A1235B">
              <w:rPr>
                <w:rFonts w:hint="eastAsia"/>
                <w:b/>
                <w:bCs/>
                <w:i/>
                <w:iCs/>
                <w:sz w:val="21"/>
                <w:szCs w:val="21"/>
                <w:lang w:val="en-GB" w:eastAsia="zh-CN"/>
              </w:rPr>
              <w:t xml:space="preserve"> before </w:t>
            </w:r>
            <w:r w:rsidRPr="00A1235B">
              <w:rPr>
                <w:rFonts w:eastAsia="Batang"/>
                <w:b/>
                <w:bCs/>
                <w:i/>
                <w:iCs/>
                <w:sz w:val="21"/>
                <w:szCs w:val="21"/>
                <w:lang w:val="en-GB"/>
              </w:rPr>
              <w:t>receiving RRCReconfiguration</w:t>
            </w:r>
          </w:p>
          <w:p w14:paraId="2CB91E90" w14:textId="77777777" w:rsidR="00F36F59" w:rsidRPr="00320B0F" w:rsidRDefault="00F36F59" w:rsidP="00F36F59">
            <w:pPr>
              <w:pStyle w:val="af9"/>
              <w:numPr>
                <w:ilvl w:val="0"/>
                <w:numId w:val="73"/>
              </w:numPr>
              <w:spacing w:after="0" w:line="312" w:lineRule="auto"/>
              <w:ind w:firstLineChars="0"/>
              <w:jc w:val="left"/>
              <w:rPr>
                <w:b/>
                <w:bCs/>
                <w:i/>
                <w:iCs/>
                <w:strike/>
                <w:color w:val="FF0000"/>
                <w:sz w:val="21"/>
                <w:szCs w:val="21"/>
                <w:lang w:val="en-GB"/>
              </w:rPr>
            </w:pPr>
            <w:r w:rsidRPr="00320B0F">
              <w:rPr>
                <w:rFonts w:eastAsiaTheme="minorEastAsia" w:hint="eastAsia"/>
                <w:b/>
                <w:bCs/>
                <w:i/>
                <w:iCs/>
                <w:strike/>
                <w:color w:val="FF0000"/>
                <w:sz w:val="21"/>
                <w:szCs w:val="21"/>
                <w:lang w:val="en-GB" w:eastAsia="zh-CN"/>
              </w:rPr>
              <w:t>A separate capability report and request of repetition is not precluded to be introduced after receiving RRC reconfiguration</w:t>
            </w:r>
          </w:p>
          <w:p w14:paraId="54D63954" w14:textId="77777777" w:rsidR="00F36F59" w:rsidRDefault="00F36F59" w:rsidP="00F36F59">
            <w:pPr>
              <w:spacing w:after="0" w:line="312" w:lineRule="auto"/>
              <w:rPr>
                <w:rFonts w:ascii="Times New Roman" w:hAnsi="Times New Roman" w:cs="Times New Roman"/>
                <w:bCs/>
                <w:szCs w:val="21"/>
                <w:lang w:val="en-GB"/>
              </w:rPr>
            </w:pPr>
          </w:p>
          <w:p w14:paraId="5ABA6CFC" w14:textId="39621C24" w:rsidR="00F36F59" w:rsidRDefault="00F36F59" w:rsidP="00F36F59">
            <w:pPr>
              <w:spacing w:after="0" w:line="312" w:lineRule="auto"/>
              <w:rPr>
                <w:rFonts w:ascii="Times New Roman" w:hAnsi="Times New Roman" w:cs="Times New Roman"/>
                <w:bCs/>
                <w:szCs w:val="21"/>
              </w:rPr>
            </w:pPr>
            <w:r>
              <w:rPr>
                <w:rFonts w:ascii="Times New Roman" w:hAnsi="Times New Roman" w:cs="Times New Roman"/>
                <w:bCs/>
                <w:szCs w:val="21"/>
                <w:lang w:val="en-GB"/>
              </w:rPr>
              <w:t>We would also like to highlight that this proposal is a good example of our previous concerns when supporting both the before and after RRCReconfiguration scenario, since it will create unnecessary signalling which at the end is not beneficial (i.e., the proposal indicates to have additional and particular report/request message).</w:t>
            </w:r>
          </w:p>
        </w:tc>
      </w:tr>
    </w:tbl>
    <w:p w14:paraId="76138C83" w14:textId="77777777" w:rsidR="009516E7" w:rsidRDefault="009516E7">
      <w:pPr>
        <w:spacing w:after="0" w:line="312" w:lineRule="auto"/>
        <w:rPr>
          <w:rFonts w:ascii="Times New Roman" w:hAnsi="Times New Roman" w:cs="Times New Roman"/>
          <w:b/>
          <w:bCs/>
          <w:i/>
          <w:iCs/>
          <w:szCs w:val="21"/>
          <w:u w:val="single"/>
          <w:lang w:val="en-GB"/>
        </w:rPr>
      </w:pPr>
    </w:p>
    <w:p w14:paraId="7C9E6BAC" w14:textId="77777777" w:rsidR="0048661C" w:rsidRPr="00077161" w:rsidRDefault="0048661C" w:rsidP="0048661C">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5DEA3274" w14:textId="091AB7E3" w:rsidR="00B50A6A" w:rsidRDefault="0048661C" w:rsidP="00B50A6A">
      <w:pPr>
        <w:spacing w:after="0" w:line="312" w:lineRule="auto"/>
        <w:rPr>
          <w:rFonts w:ascii="Times New Roman" w:hAnsi="Times New Roman" w:cs="Times New Roman"/>
          <w:szCs w:val="21"/>
          <w:lang w:val="en-GB"/>
        </w:rPr>
      </w:pPr>
      <w:r>
        <w:rPr>
          <w:rFonts w:ascii="Times New Roman" w:eastAsia="宋体" w:hAnsi="Times New Roman" w:cs="Times New Roman"/>
          <w:kern w:val="0"/>
          <w:sz w:val="22"/>
        </w:rPr>
        <w:t>A</w:t>
      </w:r>
      <w:r>
        <w:rPr>
          <w:rFonts w:ascii="Times New Roman" w:eastAsia="宋体" w:hAnsi="Times New Roman" w:cs="Times New Roman" w:hint="eastAsia"/>
          <w:kern w:val="0"/>
          <w:sz w:val="22"/>
        </w:rPr>
        <w:t xml:space="preserve">ccording to the </w:t>
      </w:r>
      <w:r w:rsidR="00B50A6A">
        <w:rPr>
          <w:rFonts w:ascii="Times New Roman" w:eastAsia="宋体" w:hAnsi="Times New Roman" w:cs="Times New Roman" w:hint="eastAsia"/>
          <w:kern w:val="0"/>
          <w:sz w:val="22"/>
        </w:rPr>
        <w:t>comments, companies have concerns on the 2</w:t>
      </w:r>
      <w:r w:rsidR="00B50A6A" w:rsidRPr="00B50A6A">
        <w:rPr>
          <w:rFonts w:ascii="Times New Roman" w:eastAsia="宋体" w:hAnsi="Times New Roman" w:cs="Times New Roman" w:hint="eastAsia"/>
          <w:kern w:val="0"/>
          <w:sz w:val="22"/>
          <w:vertAlign w:val="superscript"/>
        </w:rPr>
        <w:t>nd</w:t>
      </w:r>
      <w:r w:rsidR="00B50A6A">
        <w:rPr>
          <w:rFonts w:ascii="Times New Roman" w:eastAsia="宋体" w:hAnsi="Times New Roman" w:cs="Times New Roman" w:hint="eastAsia"/>
          <w:kern w:val="0"/>
          <w:sz w:val="22"/>
        </w:rPr>
        <w:t xml:space="preserve"> sub-bullet. </w:t>
      </w:r>
      <w:r w:rsidR="00B50A6A">
        <w:rPr>
          <w:rFonts w:ascii="Times New Roman" w:eastAsia="宋体" w:hAnsi="Times New Roman" w:cs="Times New Roman"/>
          <w:kern w:val="0"/>
          <w:sz w:val="22"/>
        </w:rPr>
        <w:t>And</w:t>
      </w:r>
      <w:r w:rsidR="00B50A6A">
        <w:rPr>
          <w:rFonts w:ascii="Times New Roman" w:eastAsia="宋体" w:hAnsi="Times New Roman" w:cs="Times New Roman" w:hint="eastAsia"/>
          <w:kern w:val="0"/>
          <w:sz w:val="22"/>
        </w:rPr>
        <w:t xml:space="preserve"> FL would like to see whether the following version is fine, live this sub-bullet for further discussion.</w:t>
      </w:r>
    </w:p>
    <w:p w14:paraId="49DA23E1" w14:textId="482DEBA9" w:rsidR="001954FA" w:rsidRPr="001954FA" w:rsidRDefault="001954FA">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 </w:t>
      </w:r>
    </w:p>
    <w:p w14:paraId="52F17521" w14:textId="7519E01B" w:rsidR="001954FA" w:rsidRDefault="0048661C" w:rsidP="001954FA">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eastAsiaTheme="minorEastAsia" w:hAnsi="Times New Roman" w:cs="Times New Roman" w:hint="eastAsia"/>
          <w:szCs w:val="21"/>
          <w:highlight w:val="magenta"/>
          <w:u w:val="single"/>
          <w:lang w:val="en-GB"/>
        </w:rPr>
        <w:t>[Round 2]</w:t>
      </w:r>
      <w:r w:rsidR="001954FA">
        <w:rPr>
          <w:rFonts w:ascii="Times New Roman" w:hAnsi="Times New Roman" w:cs="Times New Roman" w:hint="eastAsia"/>
          <w:i/>
          <w:iCs/>
          <w:szCs w:val="21"/>
          <w:highlight w:val="magenta"/>
          <w:u w:val="single"/>
          <w:lang w:val="en-GB"/>
        </w:rPr>
        <w:t>FL</w:t>
      </w:r>
      <w:r w:rsidR="001954FA">
        <w:rPr>
          <w:rFonts w:ascii="Times New Roman" w:hAnsi="Times New Roman" w:cs="Times New Roman"/>
          <w:i/>
          <w:iCs/>
          <w:szCs w:val="21"/>
          <w:highlight w:val="magenta"/>
          <w:u w:val="single"/>
          <w:lang w:val="en-GB"/>
        </w:rPr>
        <w:t>’</w:t>
      </w:r>
      <w:r w:rsidR="001954FA">
        <w:rPr>
          <w:rFonts w:ascii="Times New Roman" w:hAnsi="Times New Roman" w:cs="Times New Roman" w:hint="eastAsia"/>
          <w:i/>
          <w:iCs/>
          <w:szCs w:val="21"/>
          <w:highlight w:val="magenta"/>
          <w:u w:val="single"/>
          <w:lang w:val="en-GB"/>
        </w:rPr>
        <w:t xml:space="preserve">s Proposal </w:t>
      </w:r>
      <w:r w:rsidR="001954FA">
        <w:rPr>
          <w:rFonts w:ascii="Times New Roman" w:eastAsiaTheme="minorEastAsia" w:hAnsi="Times New Roman" w:cs="Times New Roman" w:hint="eastAsia"/>
          <w:i/>
          <w:iCs/>
          <w:szCs w:val="21"/>
          <w:highlight w:val="magenta"/>
          <w:u w:val="single"/>
          <w:lang w:val="en-GB"/>
        </w:rPr>
        <w:t>2-2b-updatev2</w:t>
      </w:r>
      <w:r w:rsidR="001954FA">
        <w:rPr>
          <w:rFonts w:ascii="Times New Roman" w:hAnsi="Times New Roman" w:cs="Times New Roman" w:hint="eastAsia"/>
          <w:i/>
          <w:iCs/>
          <w:szCs w:val="21"/>
          <w:highlight w:val="magenta"/>
          <w:u w:val="single"/>
          <w:lang w:val="en-GB"/>
        </w:rPr>
        <w:t>:</w:t>
      </w:r>
    </w:p>
    <w:p w14:paraId="14276482" w14:textId="1FAEF403" w:rsidR="001954FA" w:rsidRDefault="001954FA" w:rsidP="001954FA">
      <w:pPr>
        <w:widowControl/>
        <w:spacing w:after="0" w:line="312" w:lineRule="auto"/>
        <w:jc w:val="left"/>
        <w:rPr>
          <w:rFonts w:ascii="Times New Roman" w:hAnsi="Times New Roman" w:cs="Times New Roman"/>
          <w:b/>
          <w:bCs/>
          <w:i/>
          <w:iCs/>
          <w:kern w:val="0"/>
          <w:szCs w:val="21"/>
          <w:lang w:val="en-GB"/>
        </w:rPr>
      </w:pPr>
      <w:r>
        <w:rPr>
          <w:rFonts w:ascii="Times New Roman" w:hAnsi="Times New Roman" w:cs="Times New Roman" w:hint="eastAsia"/>
          <w:b/>
          <w:bCs/>
          <w:i/>
          <w:iCs/>
          <w:kern w:val="0"/>
          <w:szCs w:val="21"/>
          <w:lang w:val="en-GB"/>
        </w:rPr>
        <w:t>For the capability report</w:t>
      </w:r>
      <w:r>
        <w:rPr>
          <w:rFonts w:ascii="Times New Roman" w:eastAsia="Batang" w:hAnsi="Times New Roman" w:cs="Times New Roman"/>
          <w:b/>
          <w:bCs/>
          <w:i/>
          <w:iCs/>
          <w:kern w:val="0"/>
          <w:szCs w:val="21"/>
          <w:lang w:val="en-GB" w:eastAsia="en-US"/>
        </w:rPr>
        <w:t xml:space="preserve"> of PUSCH repetition scheduled by DCI 0_0 with C-RNT</w:t>
      </w:r>
      <w:r>
        <w:rPr>
          <w:rFonts w:ascii="Times New Roman" w:hAnsi="Times New Roman" w:cs="Times New Roman" w:hint="eastAsia"/>
          <w:b/>
          <w:bCs/>
          <w:i/>
          <w:iCs/>
          <w:kern w:val="0"/>
          <w:szCs w:val="21"/>
          <w:lang w:val="en-GB"/>
        </w:rPr>
        <w:t xml:space="preserve">I </w:t>
      </w:r>
    </w:p>
    <w:p w14:paraId="464789D2" w14:textId="77777777" w:rsidR="001954FA" w:rsidRDefault="001954FA" w:rsidP="001954FA">
      <w:pPr>
        <w:pStyle w:val="af9"/>
        <w:numPr>
          <w:ilvl w:val="0"/>
          <w:numId w:val="73"/>
        </w:numPr>
        <w:spacing w:after="0" w:line="312" w:lineRule="auto"/>
        <w:ind w:firstLineChars="0"/>
        <w:jc w:val="left"/>
        <w:rPr>
          <w:b/>
          <w:bCs/>
          <w:i/>
          <w:iCs/>
          <w:sz w:val="21"/>
          <w:szCs w:val="21"/>
          <w:lang w:val="en-GB"/>
        </w:rPr>
      </w:pPr>
      <w:r>
        <w:rPr>
          <w:b/>
          <w:bCs/>
          <w:i/>
          <w:iCs/>
          <w:sz w:val="21"/>
          <w:szCs w:val="21"/>
          <w:lang w:val="en-GB" w:eastAsia="zh-CN"/>
        </w:rPr>
        <w:t>T</w:t>
      </w:r>
      <w:r>
        <w:rPr>
          <w:rFonts w:hint="eastAsia"/>
          <w:b/>
          <w:bCs/>
          <w:i/>
          <w:iCs/>
          <w:sz w:val="21"/>
          <w:szCs w:val="21"/>
          <w:lang w:val="en-GB" w:eastAsia="zh-CN"/>
        </w:rPr>
        <w:t xml:space="preserve">he capability report equals to the request of </w:t>
      </w:r>
      <w:r>
        <w:rPr>
          <w:b/>
          <w:bCs/>
          <w:i/>
          <w:iCs/>
          <w:sz w:val="21"/>
          <w:szCs w:val="21"/>
          <w:lang w:val="en-GB" w:eastAsia="zh-CN"/>
        </w:rPr>
        <w:t>repetition</w:t>
      </w:r>
      <w:r>
        <w:rPr>
          <w:rFonts w:hint="eastAsia"/>
          <w:b/>
          <w:bCs/>
          <w:i/>
          <w:iCs/>
          <w:sz w:val="21"/>
          <w:szCs w:val="21"/>
          <w:lang w:val="en-GB" w:eastAsia="zh-CN"/>
        </w:rPr>
        <w:t xml:space="preserve"> before </w:t>
      </w:r>
      <w:r>
        <w:rPr>
          <w:rFonts w:eastAsia="Batang"/>
          <w:b/>
          <w:bCs/>
          <w:i/>
          <w:iCs/>
          <w:sz w:val="21"/>
          <w:szCs w:val="21"/>
          <w:lang w:val="en-GB"/>
        </w:rPr>
        <w:t>receiving RRCReconfiguration</w:t>
      </w:r>
    </w:p>
    <w:p w14:paraId="417F18C7" w14:textId="59304985" w:rsidR="001954FA" w:rsidRDefault="001954FA" w:rsidP="001954FA">
      <w:pPr>
        <w:pStyle w:val="af9"/>
        <w:numPr>
          <w:ilvl w:val="0"/>
          <w:numId w:val="73"/>
        </w:numPr>
        <w:spacing w:after="0" w:line="312" w:lineRule="auto"/>
        <w:ind w:firstLineChars="0"/>
        <w:jc w:val="left"/>
        <w:rPr>
          <w:b/>
          <w:bCs/>
          <w:i/>
          <w:iCs/>
          <w:sz w:val="21"/>
          <w:szCs w:val="21"/>
          <w:lang w:val="en-GB"/>
        </w:rPr>
      </w:pPr>
      <w:r w:rsidRPr="001954FA">
        <w:rPr>
          <w:rFonts w:eastAsiaTheme="minorEastAsia" w:hint="eastAsia"/>
          <w:b/>
          <w:bCs/>
          <w:i/>
          <w:iCs/>
          <w:color w:val="EE0000"/>
          <w:sz w:val="21"/>
          <w:szCs w:val="21"/>
          <w:lang w:val="en-GB" w:eastAsia="zh-CN"/>
        </w:rPr>
        <w:t xml:space="preserve">FFS: </w:t>
      </w:r>
      <w:r w:rsidR="00B50A6A" w:rsidRPr="00B50A6A">
        <w:rPr>
          <w:rFonts w:eastAsiaTheme="minorEastAsia" w:hint="eastAsia"/>
          <w:b/>
          <w:bCs/>
          <w:i/>
          <w:iCs/>
          <w:color w:val="EE0000"/>
          <w:sz w:val="21"/>
          <w:szCs w:val="21"/>
          <w:lang w:val="en-GB" w:eastAsia="zh-CN"/>
        </w:rPr>
        <w:t>whether</w:t>
      </w:r>
      <w:r>
        <w:rPr>
          <w:rFonts w:eastAsiaTheme="minorEastAsia" w:hint="eastAsia"/>
          <w:b/>
          <w:bCs/>
          <w:i/>
          <w:iCs/>
          <w:sz w:val="21"/>
          <w:szCs w:val="21"/>
          <w:lang w:val="en-GB" w:eastAsia="zh-CN"/>
        </w:rPr>
        <w:t xml:space="preserve"> separate capability report and request of repetition </w:t>
      </w:r>
      <w:r w:rsidR="00B50A6A">
        <w:rPr>
          <w:rFonts w:eastAsiaTheme="minorEastAsia" w:hint="eastAsia"/>
          <w:b/>
          <w:bCs/>
          <w:i/>
          <w:iCs/>
          <w:sz w:val="21"/>
          <w:szCs w:val="21"/>
          <w:lang w:val="en-GB" w:eastAsia="zh-CN"/>
        </w:rPr>
        <w:t>can</w:t>
      </w:r>
      <w:r>
        <w:rPr>
          <w:rFonts w:eastAsiaTheme="minorEastAsia" w:hint="eastAsia"/>
          <w:b/>
          <w:bCs/>
          <w:i/>
          <w:iCs/>
          <w:sz w:val="21"/>
          <w:szCs w:val="21"/>
          <w:lang w:val="en-GB" w:eastAsia="zh-CN"/>
        </w:rPr>
        <w:t xml:space="preserve"> be introduced after receiving RRC reconfiguration</w:t>
      </w:r>
    </w:p>
    <w:p w14:paraId="1705738A" w14:textId="77777777" w:rsidR="001954FA" w:rsidRPr="001954FA" w:rsidRDefault="001954FA">
      <w:pPr>
        <w:spacing w:after="0" w:line="312" w:lineRule="auto"/>
        <w:rPr>
          <w:rFonts w:ascii="Times New Roman" w:hAnsi="Times New Roman" w:cs="Times New Roman"/>
          <w:b/>
          <w:bCs/>
          <w:i/>
          <w:iCs/>
          <w:szCs w:val="21"/>
          <w:u w:val="single"/>
          <w:lang w:val="en-GB"/>
        </w:rPr>
      </w:pPr>
    </w:p>
    <w:p w14:paraId="50182302" w14:textId="77777777" w:rsidR="001954FA" w:rsidRDefault="001954FA">
      <w:pPr>
        <w:spacing w:after="0" w:line="312" w:lineRule="auto"/>
        <w:rPr>
          <w:rFonts w:ascii="Times New Roman" w:hAnsi="Times New Roman" w:cs="Times New Roman"/>
          <w:b/>
          <w:bCs/>
          <w:i/>
          <w:iCs/>
          <w:szCs w:val="21"/>
          <w:u w:val="single"/>
          <w:lang w:val="en-GB"/>
        </w:rPr>
      </w:pPr>
    </w:p>
    <w:p w14:paraId="670266C9"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A</w:t>
      </w:r>
      <w:r>
        <w:rPr>
          <w:rFonts w:ascii="Times New Roman" w:hAnsi="Times New Roman" w:cs="Times New Roman" w:hint="eastAsia"/>
          <w:szCs w:val="21"/>
          <w:lang w:val="en-GB"/>
        </w:rPr>
        <w:t>nd many companies (</w:t>
      </w:r>
      <w:r>
        <w:rPr>
          <w:rFonts w:ascii="Times New Roman" w:hAnsi="Times New Roman" w:cs="Times New Roman" w:hint="eastAsia"/>
          <w:b/>
          <w:bCs/>
          <w:szCs w:val="21"/>
          <w:lang w:val="en-GB"/>
        </w:rPr>
        <w:t xml:space="preserve">Huawei, Hisilicon, vivo, CATT, </w:t>
      </w:r>
      <w:r>
        <w:rPr>
          <w:rFonts w:ascii="Times New Roman" w:hAnsi="Times New Roman" w:cs="Times New Roman"/>
          <w:b/>
          <w:bCs/>
          <w:szCs w:val="21"/>
          <w:lang w:val="en-GB"/>
        </w:rPr>
        <w:t>xiaomi</w:t>
      </w:r>
      <w:r>
        <w:rPr>
          <w:rFonts w:ascii="Times New Roman" w:hAnsi="Times New Roman" w:cs="Times New Roman" w:hint="eastAsia"/>
          <w:b/>
          <w:bCs/>
          <w:szCs w:val="21"/>
          <w:lang w:val="en-GB"/>
        </w:rPr>
        <w:t>, ZTE, Sanchips, ETRI, Sharp, ITRI, Acer</w:t>
      </w:r>
      <w:r>
        <w:rPr>
          <w:rFonts w:ascii="Times New Roman" w:hAnsi="Times New Roman" w:cs="Times New Roman" w:hint="eastAsia"/>
          <w:szCs w:val="21"/>
          <w:lang w:val="en-GB"/>
        </w:rPr>
        <w:t>) think the RSRP threshold is needed, while other companies (</w:t>
      </w:r>
      <w:r>
        <w:rPr>
          <w:rFonts w:ascii="Times New Roman" w:hAnsi="Times New Roman" w:cs="Times New Roman" w:hint="eastAsia"/>
          <w:b/>
          <w:bCs/>
          <w:szCs w:val="21"/>
          <w:lang w:val="en-GB"/>
        </w:rPr>
        <w:t xml:space="preserve">OPPO, Samsung, Ericsson(before receiving </w:t>
      </w:r>
      <w:r>
        <w:rPr>
          <w:rFonts w:ascii="Times New Roman" w:hAnsi="Times New Roman" w:cs="Times New Roman" w:hint="eastAsia"/>
          <w:b/>
          <w:bCs/>
          <w:i/>
          <w:iCs/>
          <w:szCs w:val="21"/>
          <w:lang w:val="en-GB"/>
        </w:rPr>
        <w:t>RRCReconfiguration</w:t>
      </w:r>
      <w:r>
        <w:rPr>
          <w:rFonts w:ascii="Times New Roman" w:hAnsi="Times New Roman" w:cs="Times New Roman" w:hint="eastAsia"/>
          <w:b/>
          <w:bCs/>
          <w:szCs w:val="21"/>
          <w:lang w:val="en-GB"/>
        </w:rPr>
        <w:t>)</w:t>
      </w:r>
      <w:r>
        <w:rPr>
          <w:rFonts w:ascii="Times New Roman" w:hAnsi="Times New Roman" w:cs="Times New Roman" w:hint="eastAsia"/>
          <w:szCs w:val="21"/>
          <w:lang w:val="en-GB"/>
        </w:rPr>
        <w:t>) don</w:t>
      </w:r>
      <w:r>
        <w:rPr>
          <w:rFonts w:ascii="Times New Roman" w:hAnsi="Times New Roman" w:cs="Times New Roman"/>
          <w:szCs w:val="21"/>
          <w:lang w:val="en-GB"/>
        </w:rPr>
        <w:t>’</w:t>
      </w:r>
      <w:r>
        <w:rPr>
          <w:rFonts w:ascii="Times New Roman" w:hAnsi="Times New Roman" w:cs="Times New Roman" w:hint="eastAsia"/>
          <w:szCs w:val="21"/>
          <w:lang w:val="en-GB"/>
        </w:rPr>
        <w:t xml:space="preserve">t think it is needed think there are already many UL transmissions before Msg5, which can be enough for UE to make determination. </w:t>
      </w:r>
    </w:p>
    <w:p w14:paraId="622E2E1F"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F</w:t>
      </w:r>
      <w:r>
        <w:rPr>
          <w:rFonts w:ascii="Times New Roman" w:hAnsi="Times New Roman" w:cs="Times New Roman" w:hint="eastAsia"/>
          <w:szCs w:val="21"/>
          <w:lang w:val="en-GB"/>
        </w:rPr>
        <w:t>rom FL</w:t>
      </w:r>
      <w:r>
        <w:rPr>
          <w:rFonts w:ascii="Times New Roman" w:hAnsi="Times New Roman" w:cs="Times New Roman"/>
          <w:szCs w:val="21"/>
          <w:lang w:val="en-GB"/>
        </w:rPr>
        <w:t>’</w:t>
      </w:r>
      <w:r>
        <w:rPr>
          <w:rFonts w:ascii="Times New Roman" w:hAnsi="Times New Roman" w:cs="Times New Roman" w:hint="eastAsia"/>
          <w:szCs w:val="21"/>
          <w:lang w:val="en-GB"/>
        </w:rPr>
        <w:t xml:space="preserve">s perspective, since the majority view is to introduce a RSRP threshold, FL would like to test the temperature of the </w:t>
      </w:r>
      <w:r>
        <w:rPr>
          <w:rFonts w:ascii="Times New Roman" w:hAnsi="Times New Roman" w:cs="Times New Roman"/>
          <w:szCs w:val="21"/>
          <w:lang w:val="en-GB"/>
        </w:rPr>
        <w:t>following</w:t>
      </w:r>
      <w:r>
        <w:rPr>
          <w:rFonts w:ascii="Times New Roman" w:hAnsi="Times New Roman" w:cs="Times New Roman" w:hint="eastAsia"/>
          <w:szCs w:val="21"/>
          <w:lang w:val="en-GB"/>
        </w:rPr>
        <w:t xml:space="preserve"> proposal.</w:t>
      </w:r>
    </w:p>
    <w:p w14:paraId="20AC33D4" w14:textId="77777777" w:rsidR="009516E7" w:rsidRDefault="009516E7">
      <w:pPr>
        <w:spacing w:after="0" w:line="312" w:lineRule="auto"/>
        <w:rPr>
          <w:rFonts w:ascii="Times New Roman" w:hAnsi="Times New Roman" w:cs="Times New Roman"/>
          <w:szCs w:val="21"/>
          <w:lang w:val="en-GB"/>
        </w:rPr>
      </w:pPr>
    </w:p>
    <w:p w14:paraId="094D1A52" w14:textId="4207D9D4" w:rsidR="009516E7" w:rsidRDefault="0048661C">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eastAsiaTheme="minorEastAsia" w:hAnsi="Times New Roman" w:cs="Times New Roman" w:hint="eastAsia"/>
          <w:szCs w:val="21"/>
          <w:highlight w:val="magenta"/>
          <w:u w:val="single"/>
          <w:lang w:val="en-GB"/>
        </w:rPr>
        <w:t>[Open]</w:t>
      </w:r>
      <w:r w:rsidR="0058777D">
        <w:rPr>
          <w:rFonts w:ascii="Times New Roman" w:hAnsi="Times New Roman" w:cs="Times New Roman" w:hint="eastAsia"/>
          <w:i/>
          <w:iCs/>
          <w:szCs w:val="21"/>
          <w:highlight w:val="magenta"/>
          <w:u w:val="single"/>
          <w:lang w:val="en-GB"/>
        </w:rPr>
        <w:t>FL</w:t>
      </w:r>
      <w:r w:rsidR="0058777D">
        <w:rPr>
          <w:rFonts w:ascii="Times New Roman" w:hAnsi="Times New Roman" w:cs="Times New Roman"/>
          <w:i/>
          <w:iCs/>
          <w:szCs w:val="21"/>
          <w:highlight w:val="magenta"/>
          <w:u w:val="single"/>
          <w:lang w:val="en-GB"/>
        </w:rPr>
        <w:t>’</w:t>
      </w:r>
      <w:r w:rsidR="0058777D">
        <w:rPr>
          <w:rFonts w:ascii="Times New Roman" w:hAnsi="Times New Roman" w:cs="Times New Roman" w:hint="eastAsia"/>
          <w:i/>
          <w:iCs/>
          <w:szCs w:val="21"/>
          <w:highlight w:val="magenta"/>
          <w:u w:val="single"/>
          <w:lang w:val="en-GB"/>
        </w:rPr>
        <w:t xml:space="preserve">s Proposal </w:t>
      </w:r>
      <w:r w:rsidR="0058777D">
        <w:rPr>
          <w:rFonts w:ascii="Times New Roman" w:eastAsiaTheme="minorEastAsia" w:hAnsi="Times New Roman" w:cs="Times New Roman" w:hint="eastAsia"/>
          <w:i/>
          <w:iCs/>
          <w:szCs w:val="21"/>
          <w:highlight w:val="magenta"/>
          <w:u w:val="single"/>
          <w:lang w:val="en-GB"/>
        </w:rPr>
        <w:t>2-2c</w:t>
      </w:r>
      <w:r w:rsidR="0058777D">
        <w:rPr>
          <w:rFonts w:ascii="Times New Roman" w:hAnsi="Times New Roman" w:cs="Times New Roman" w:hint="eastAsia"/>
          <w:i/>
          <w:iCs/>
          <w:szCs w:val="21"/>
          <w:highlight w:val="magenta"/>
          <w:u w:val="single"/>
          <w:lang w:val="en-GB"/>
        </w:rPr>
        <w:t>:</w:t>
      </w:r>
    </w:p>
    <w:p w14:paraId="6DF76825" w14:textId="77777777" w:rsidR="009516E7" w:rsidRDefault="0058777D">
      <w:pPr>
        <w:widowControl/>
        <w:spacing w:after="0" w:line="312" w:lineRule="auto"/>
        <w:jc w:val="left"/>
        <w:rPr>
          <w:b/>
          <w:bCs/>
          <w:i/>
          <w:iCs/>
          <w:szCs w:val="21"/>
          <w:lang w:val="en-GB"/>
        </w:rPr>
      </w:pPr>
      <w:r>
        <w:rPr>
          <w:rFonts w:ascii="Times New Roman" w:hAnsi="Times New Roman" w:cs="Times New Roman" w:hint="eastAsia"/>
          <w:b/>
          <w:bCs/>
          <w:i/>
          <w:iCs/>
          <w:kern w:val="0"/>
          <w:szCs w:val="21"/>
          <w:lang w:val="en-GB"/>
        </w:rPr>
        <w:t xml:space="preserve">Support to </w:t>
      </w:r>
      <w:r>
        <w:rPr>
          <w:rFonts w:ascii="Times New Roman" w:hAnsi="Times New Roman" w:cs="Times New Roman"/>
          <w:b/>
          <w:bCs/>
          <w:i/>
          <w:iCs/>
          <w:kern w:val="0"/>
          <w:szCs w:val="21"/>
          <w:lang w:val="en-GB"/>
        </w:rPr>
        <w:t xml:space="preserve">configure a RSRP of DL reference signal for UE to trigger the </w:t>
      </w:r>
      <w:r>
        <w:rPr>
          <w:rFonts w:ascii="Times New Roman" w:hAnsi="Times New Roman" w:cs="Times New Roman" w:hint="eastAsia"/>
          <w:b/>
          <w:bCs/>
          <w:i/>
          <w:iCs/>
          <w:kern w:val="0"/>
          <w:szCs w:val="21"/>
          <w:lang w:val="en-GB"/>
        </w:rPr>
        <w:t xml:space="preserve">capability report of PUSCH repetition scheduled by DCI format 0_0 </w:t>
      </w:r>
      <w:r>
        <w:rPr>
          <w:rFonts w:ascii="Times New Roman" w:hAnsi="Times New Roman" w:cs="Times New Roman"/>
          <w:b/>
          <w:bCs/>
          <w:i/>
          <w:iCs/>
          <w:kern w:val="0"/>
          <w:szCs w:val="21"/>
          <w:lang w:val="en-GB"/>
        </w:rPr>
        <w:t>with</w:t>
      </w:r>
      <w:r>
        <w:rPr>
          <w:rFonts w:ascii="Times New Roman" w:hAnsi="Times New Roman" w:cs="Times New Roman" w:hint="eastAsia"/>
          <w:b/>
          <w:bCs/>
          <w:i/>
          <w:iCs/>
          <w:kern w:val="0"/>
          <w:szCs w:val="21"/>
          <w:lang w:val="en-GB"/>
        </w:rPr>
        <w:t xml:space="preserve"> C-RNTI</w:t>
      </w:r>
      <w:r>
        <w:rPr>
          <w:rFonts w:hint="eastAsia"/>
          <w:b/>
          <w:bCs/>
          <w:i/>
          <w:iCs/>
          <w:szCs w:val="21"/>
          <w:lang w:val="en-GB"/>
        </w:rPr>
        <w:t xml:space="preserve">. </w:t>
      </w:r>
    </w:p>
    <w:p w14:paraId="476341A9" w14:textId="77777777" w:rsidR="009516E7" w:rsidRDefault="009516E7">
      <w:pPr>
        <w:spacing w:after="0" w:line="312" w:lineRule="auto"/>
        <w:rPr>
          <w:rFonts w:ascii="Times New Roman" w:hAnsi="Times New Roman" w:cs="Times New Roman"/>
          <w:szCs w:val="21"/>
          <w:lang w:val="en-GB"/>
        </w:rPr>
      </w:pPr>
    </w:p>
    <w:p w14:paraId="45DAD1BA"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2-2</w:t>
      </w:r>
      <w:r>
        <w:rPr>
          <w:rFonts w:ascii="Times New Roman" w:hAnsi="Times New Roman" w:cs="Times New Roman" w:hint="eastAsia"/>
          <w:b/>
          <w:bCs/>
          <w:i/>
          <w:iCs/>
          <w:szCs w:val="21"/>
          <w:u w:val="single"/>
          <w:lang w:val="en-GB"/>
        </w:rPr>
        <w:t>c</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196"/>
        <w:gridCol w:w="604"/>
        <w:gridCol w:w="8010"/>
      </w:tblGrid>
      <w:tr w:rsidR="009516E7" w14:paraId="4BA88E74" w14:textId="77777777">
        <w:tc>
          <w:tcPr>
            <w:tcW w:w="1196" w:type="dxa"/>
            <w:vAlign w:val="center"/>
          </w:tcPr>
          <w:p w14:paraId="76ACA488"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604" w:type="dxa"/>
          </w:tcPr>
          <w:p w14:paraId="5830FF0C"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8010" w:type="dxa"/>
            <w:vAlign w:val="center"/>
          </w:tcPr>
          <w:p w14:paraId="6AB5631F"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56D29AD9" w14:textId="77777777">
        <w:tc>
          <w:tcPr>
            <w:tcW w:w="1196" w:type="dxa"/>
            <w:vAlign w:val="center"/>
          </w:tcPr>
          <w:p w14:paraId="1C6DCB17"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Spreadtrum</w:t>
            </w:r>
          </w:p>
        </w:tc>
        <w:tc>
          <w:tcPr>
            <w:tcW w:w="604" w:type="dxa"/>
          </w:tcPr>
          <w:p w14:paraId="3B14E7C1"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10" w:type="dxa"/>
            <w:vAlign w:val="center"/>
          </w:tcPr>
          <w:p w14:paraId="2C0BAC02" w14:textId="77777777" w:rsidR="009516E7" w:rsidRDefault="009516E7">
            <w:pPr>
              <w:spacing w:after="0" w:line="312" w:lineRule="auto"/>
              <w:rPr>
                <w:rFonts w:ascii="Times New Roman" w:hAnsi="Times New Roman" w:cs="Times New Roman"/>
                <w:bCs/>
                <w:szCs w:val="21"/>
                <w:lang w:val="en-GB"/>
              </w:rPr>
            </w:pPr>
          </w:p>
        </w:tc>
      </w:tr>
      <w:tr w:rsidR="009516E7" w14:paraId="499CB712" w14:textId="77777777">
        <w:tc>
          <w:tcPr>
            <w:tcW w:w="1196" w:type="dxa"/>
            <w:vAlign w:val="center"/>
          </w:tcPr>
          <w:p w14:paraId="688B53AB"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Ofinno</w:t>
            </w:r>
          </w:p>
        </w:tc>
        <w:tc>
          <w:tcPr>
            <w:tcW w:w="604" w:type="dxa"/>
          </w:tcPr>
          <w:p w14:paraId="4415A2FC"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0D1A6B8D" w14:textId="77777777" w:rsidR="009516E7" w:rsidRDefault="009516E7">
            <w:pPr>
              <w:spacing w:after="0" w:line="312" w:lineRule="auto"/>
              <w:rPr>
                <w:rFonts w:ascii="Times New Roman" w:hAnsi="Times New Roman" w:cs="Times New Roman"/>
                <w:bCs/>
                <w:szCs w:val="21"/>
                <w:lang w:val="en-GB"/>
              </w:rPr>
            </w:pPr>
          </w:p>
        </w:tc>
      </w:tr>
      <w:tr w:rsidR="009516E7" w14:paraId="07B5E471" w14:textId="77777777">
        <w:tc>
          <w:tcPr>
            <w:tcW w:w="1196" w:type="dxa"/>
            <w:vAlign w:val="center"/>
          </w:tcPr>
          <w:p w14:paraId="1C2805E2"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vivo</w:t>
            </w:r>
          </w:p>
        </w:tc>
        <w:tc>
          <w:tcPr>
            <w:tcW w:w="604" w:type="dxa"/>
          </w:tcPr>
          <w:p w14:paraId="4676687F"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4793AF38" w14:textId="77777777" w:rsidR="009516E7" w:rsidRDefault="009516E7">
            <w:pPr>
              <w:spacing w:after="0" w:line="312" w:lineRule="auto"/>
              <w:rPr>
                <w:rFonts w:ascii="Times New Roman" w:hAnsi="Times New Roman" w:cs="Times New Roman"/>
                <w:bCs/>
                <w:szCs w:val="21"/>
                <w:lang w:val="en-GB"/>
              </w:rPr>
            </w:pPr>
          </w:p>
        </w:tc>
      </w:tr>
      <w:tr w:rsidR="009516E7" w14:paraId="5FC634E6" w14:textId="77777777">
        <w:tc>
          <w:tcPr>
            <w:tcW w:w="1196" w:type="dxa"/>
            <w:vAlign w:val="center"/>
          </w:tcPr>
          <w:p w14:paraId="68098882"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Sharp</w:t>
            </w:r>
          </w:p>
        </w:tc>
        <w:tc>
          <w:tcPr>
            <w:tcW w:w="604" w:type="dxa"/>
          </w:tcPr>
          <w:p w14:paraId="50C6CBAD"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75808DA0"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We are fine with the proposal. It should be “</w:t>
            </w:r>
            <w:r>
              <w:rPr>
                <w:rFonts w:ascii="Times New Roman" w:hAnsi="Times New Roman" w:cs="Times New Roman"/>
                <w:bCs/>
                <w:color w:val="C00000"/>
                <w:szCs w:val="21"/>
                <w:lang w:val="en-GB"/>
              </w:rPr>
              <w:t>RSPR threshold</w:t>
            </w:r>
            <w:r>
              <w:rPr>
                <w:rFonts w:ascii="Times New Roman" w:hAnsi="Times New Roman" w:cs="Times New Roman"/>
                <w:bCs/>
                <w:szCs w:val="21"/>
                <w:lang w:val="en-GB"/>
              </w:rPr>
              <w:t xml:space="preserve">” instead of RSRP. </w:t>
            </w:r>
          </w:p>
        </w:tc>
      </w:tr>
      <w:tr w:rsidR="009516E7" w14:paraId="0F7CAD07" w14:textId="77777777">
        <w:tc>
          <w:tcPr>
            <w:tcW w:w="1196" w:type="dxa"/>
            <w:vAlign w:val="center"/>
          </w:tcPr>
          <w:p w14:paraId="51E84C79"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Ericsson </w:t>
            </w:r>
          </w:p>
        </w:tc>
        <w:tc>
          <w:tcPr>
            <w:tcW w:w="604" w:type="dxa"/>
          </w:tcPr>
          <w:p w14:paraId="57CA8D88"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w:t>
            </w:r>
          </w:p>
        </w:tc>
        <w:tc>
          <w:tcPr>
            <w:tcW w:w="8010" w:type="dxa"/>
            <w:vAlign w:val="center"/>
          </w:tcPr>
          <w:p w14:paraId="10A47081"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A dedicated RSRP threshold is not strictly required to trigger PUSCH repetition request or capability report, as prior UL transmissions (Msg1, Msg3, and Msg4 HARQ-ACK) can be used to assess UL coverage.</w:t>
            </w:r>
          </w:p>
        </w:tc>
      </w:tr>
      <w:tr w:rsidR="009516E7" w14:paraId="68D2C601" w14:textId="77777777">
        <w:tc>
          <w:tcPr>
            <w:tcW w:w="1196" w:type="dxa"/>
            <w:vAlign w:val="center"/>
          </w:tcPr>
          <w:p w14:paraId="3D06A6CE"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NTT DOCOMO</w:t>
            </w:r>
          </w:p>
        </w:tc>
        <w:tc>
          <w:tcPr>
            <w:tcW w:w="604" w:type="dxa"/>
          </w:tcPr>
          <w:p w14:paraId="433A0EB1"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N</w:t>
            </w:r>
          </w:p>
        </w:tc>
        <w:tc>
          <w:tcPr>
            <w:tcW w:w="8010" w:type="dxa"/>
            <w:vAlign w:val="center"/>
          </w:tcPr>
          <w:p w14:paraId="25527EAF"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W</w:t>
            </w:r>
            <w:r>
              <w:rPr>
                <w:rFonts w:ascii="Times New Roman" w:eastAsia="MS Mincho" w:hAnsi="Times New Roman" w:cs="Times New Roman" w:hint="eastAsia"/>
                <w:bCs/>
                <w:szCs w:val="21"/>
                <w:lang w:val="en-GB" w:eastAsia="ja-JP"/>
              </w:rPr>
              <w:t xml:space="preserve">e support to have multiple RSRP thresholds, each for a repetition factor. </w:t>
            </w:r>
          </w:p>
        </w:tc>
      </w:tr>
      <w:tr w:rsidR="009516E7" w14:paraId="277D4F69" w14:textId="77777777">
        <w:tc>
          <w:tcPr>
            <w:tcW w:w="1196" w:type="dxa"/>
            <w:vAlign w:val="center"/>
          </w:tcPr>
          <w:p w14:paraId="79030AAC"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ITRI</w:t>
            </w:r>
          </w:p>
        </w:tc>
        <w:tc>
          <w:tcPr>
            <w:tcW w:w="604" w:type="dxa"/>
          </w:tcPr>
          <w:p w14:paraId="04BD616C"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Y</w:t>
            </w:r>
          </w:p>
        </w:tc>
        <w:tc>
          <w:tcPr>
            <w:tcW w:w="8010" w:type="dxa"/>
            <w:vAlign w:val="center"/>
          </w:tcPr>
          <w:p w14:paraId="704F264D" w14:textId="77777777" w:rsidR="009516E7" w:rsidRDefault="009516E7">
            <w:pPr>
              <w:spacing w:after="0" w:line="312" w:lineRule="auto"/>
              <w:rPr>
                <w:rFonts w:ascii="Times New Roman" w:eastAsia="MS Mincho" w:hAnsi="Times New Roman" w:cs="Times New Roman"/>
                <w:bCs/>
                <w:szCs w:val="21"/>
                <w:lang w:val="en-GB" w:eastAsia="ja-JP"/>
              </w:rPr>
            </w:pPr>
          </w:p>
        </w:tc>
      </w:tr>
      <w:tr w:rsidR="009516E7" w14:paraId="1F5998AC" w14:textId="77777777">
        <w:tc>
          <w:tcPr>
            <w:tcW w:w="1196" w:type="dxa"/>
            <w:vAlign w:val="center"/>
          </w:tcPr>
          <w:p w14:paraId="0D5C374E"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hAnsi="Times New Roman" w:cs="Times New Roman"/>
                <w:bCs/>
                <w:szCs w:val="21"/>
                <w:lang w:val="en-GB"/>
              </w:rPr>
              <w:t>L</w:t>
            </w:r>
            <w:r>
              <w:rPr>
                <w:rFonts w:ascii="Times New Roman" w:hAnsi="Times New Roman" w:cs="Times New Roman" w:hint="eastAsia"/>
                <w:bCs/>
                <w:szCs w:val="21"/>
                <w:lang w:val="en-GB"/>
              </w:rPr>
              <w:t xml:space="preserve">enovo </w:t>
            </w:r>
          </w:p>
        </w:tc>
        <w:tc>
          <w:tcPr>
            <w:tcW w:w="604" w:type="dxa"/>
          </w:tcPr>
          <w:p w14:paraId="25C25BBE" w14:textId="77777777" w:rsidR="009516E7" w:rsidRDefault="0058777D">
            <w:pPr>
              <w:spacing w:after="0" w:line="312" w:lineRule="auto"/>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Y</w:t>
            </w:r>
          </w:p>
        </w:tc>
        <w:tc>
          <w:tcPr>
            <w:tcW w:w="8010" w:type="dxa"/>
            <w:vAlign w:val="center"/>
          </w:tcPr>
          <w:p w14:paraId="2C46488A" w14:textId="77777777" w:rsidR="009516E7" w:rsidRDefault="0058777D">
            <w:pPr>
              <w:spacing w:after="0" w:line="312" w:lineRule="auto"/>
              <w:rPr>
                <w:rFonts w:ascii="Times New Roman" w:eastAsia="MS Mincho" w:hAnsi="Times New Roman" w:cs="Times New Roman"/>
                <w:bCs/>
                <w:szCs w:val="21"/>
                <w:lang w:val="en-GB" w:eastAsia="ja-JP"/>
              </w:rPr>
            </w:pPr>
            <w:r>
              <w:rPr>
                <w:rFonts w:ascii="Times New Roman" w:hAnsi="Times New Roman" w:cs="Times New Roman"/>
                <w:bCs/>
                <w:szCs w:val="21"/>
                <w:lang w:val="en-GB"/>
              </w:rPr>
              <w:t>S</w:t>
            </w:r>
            <w:r>
              <w:rPr>
                <w:rFonts w:ascii="Times New Roman" w:hAnsi="Times New Roman" w:cs="Times New Roman" w:hint="eastAsia"/>
                <w:bCs/>
                <w:szCs w:val="21"/>
                <w:lang w:val="en-GB"/>
              </w:rPr>
              <w:t>upport.</w:t>
            </w:r>
          </w:p>
        </w:tc>
      </w:tr>
      <w:tr w:rsidR="009516E7" w14:paraId="1494843A" w14:textId="77777777">
        <w:tc>
          <w:tcPr>
            <w:tcW w:w="1196" w:type="dxa"/>
            <w:vAlign w:val="center"/>
          </w:tcPr>
          <w:p w14:paraId="4B42BD59"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Interdigital</w:t>
            </w:r>
          </w:p>
        </w:tc>
        <w:tc>
          <w:tcPr>
            <w:tcW w:w="604" w:type="dxa"/>
          </w:tcPr>
          <w:p w14:paraId="5A66E861"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8010" w:type="dxa"/>
            <w:vAlign w:val="center"/>
          </w:tcPr>
          <w:p w14:paraId="38EDC467"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Support.</w:t>
            </w:r>
          </w:p>
        </w:tc>
      </w:tr>
      <w:tr w:rsidR="009516E7" w14:paraId="0DA25CFA" w14:textId="77777777">
        <w:tc>
          <w:tcPr>
            <w:tcW w:w="1196" w:type="dxa"/>
            <w:vAlign w:val="center"/>
          </w:tcPr>
          <w:p w14:paraId="20A172A0"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rPr>
              <w:t>ZTE</w:t>
            </w:r>
          </w:p>
        </w:tc>
        <w:tc>
          <w:tcPr>
            <w:tcW w:w="604" w:type="dxa"/>
          </w:tcPr>
          <w:p w14:paraId="6CB71786"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rPr>
              <w:t>Y</w:t>
            </w:r>
          </w:p>
        </w:tc>
        <w:tc>
          <w:tcPr>
            <w:tcW w:w="8010" w:type="dxa"/>
            <w:vAlign w:val="center"/>
          </w:tcPr>
          <w:p w14:paraId="470E60BF" w14:textId="77777777" w:rsidR="009516E7" w:rsidRDefault="0058777D">
            <w:pPr>
              <w:spacing w:after="0" w:line="312" w:lineRule="auto"/>
              <w:rPr>
                <w:rFonts w:ascii="Times New Roman" w:hAnsi="Times New Roman" w:cs="Times New Roman"/>
                <w:bCs/>
                <w:szCs w:val="21"/>
              </w:rPr>
            </w:pPr>
            <w:r>
              <w:rPr>
                <w:rFonts w:ascii="Times New Roman" w:hAnsi="Times New Roman" w:cs="Times New Roman" w:hint="eastAsia"/>
                <w:bCs/>
                <w:szCs w:val="21"/>
              </w:rPr>
              <w:t>Support.</w:t>
            </w:r>
          </w:p>
        </w:tc>
      </w:tr>
      <w:tr w:rsidR="000B40C7" w14:paraId="4DC0A49C" w14:textId="77777777">
        <w:tc>
          <w:tcPr>
            <w:tcW w:w="1196" w:type="dxa"/>
            <w:vAlign w:val="center"/>
          </w:tcPr>
          <w:p w14:paraId="6ED736FA" w14:textId="7736B2F1" w:rsidR="000B40C7" w:rsidRDefault="000B40C7">
            <w:pPr>
              <w:spacing w:after="0" w:line="312" w:lineRule="auto"/>
              <w:rPr>
                <w:rFonts w:ascii="Times New Roman" w:hAnsi="Times New Roman" w:cs="Times New Roman"/>
                <w:bCs/>
                <w:szCs w:val="21"/>
              </w:rPr>
            </w:pPr>
            <w:r>
              <w:rPr>
                <w:rFonts w:ascii="Times New Roman" w:hAnsi="Times New Roman" w:cs="Times New Roman" w:hint="eastAsia"/>
                <w:bCs/>
                <w:szCs w:val="21"/>
              </w:rPr>
              <w:t>CATT</w:t>
            </w:r>
          </w:p>
        </w:tc>
        <w:tc>
          <w:tcPr>
            <w:tcW w:w="604" w:type="dxa"/>
          </w:tcPr>
          <w:p w14:paraId="5165122D" w14:textId="087BB5D9" w:rsidR="000B40C7" w:rsidRDefault="000B40C7">
            <w:pPr>
              <w:spacing w:after="0" w:line="312" w:lineRule="auto"/>
              <w:rPr>
                <w:rFonts w:ascii="Times New Roman" w:hAnsi="Times New Roman" w:cs="Times New Roman"/>
                <w:bCs/>
                <w:szCs w:val="21"/>
              </w:rPr>
            </w:pPr>
            <w:r>
              <w:rPr>
                <w:rFonts w:ascii="Times New Roman" w:hAnsi="Times New Roman" w:cs="Times New Roman" w:hint="eastAsia"/>
                <w:bCs/>
                <w:szCs w:val="21"/>
              </w:rPr>
              <w:t>Y</w:t>
            </w:r>
          </w:p>
        </w:tc>
        <w:tc>
          <w:tcPr>
            <w:tcW w:w="8010" w:type="dxa"/>
            <w:vAlign w:val="center"/>
          </w:tcPr>
          <w:p w14:paraId="2D771DD8" w14:textId="7452BE59" w:rsidR="000B40C7" w:rsidRDefault="000B40C7">
            <w:pPr>
              <w:spacing w:after="0" w:line="312" w:lineRule="auto"/>
              <w:rPr>
                <w:rFonts w:ascii="Times New Roman" w:hAnsi="Times New Roman" w:cs="Times New Roman"/>
                <w:bCs/>
                <w:szCs w:val="21"/>
              </w:rPr>
            </w:pPr>
            <w:r>
              <w:rPr>
                <w:rFonts w:ascii="Times New Roman" w:hAnsi="Times New Roman" w:cs="Times New Roman" w:hint="eastAsia"/>
                <w:bCs/>
                <w:szCs w:val="21"/>
              </w:rPr>
              <w:t>Support</w:t>
            </w:r>
          </w:p>
        </w:tc>
      </w:tr>
      <w:tr w:rsidR="00295695" w14:paraId="7C929196" w14:textId="77777777">
        <w:tc>
          <w:tcPr>
            <w:tcW w:w="1196" w:type="dxa"/>
            <w:vAlign w:val="center"/>
          </w:tcPr>
          <w:p w14:paraId="20FF9C73" w14:textId="5219DB3F" w:rsidR="00295695" w:rsidRDefault="00295695" w:rsidP="00295695">
            <w:pPr>
              <w:spacing w:after="0" w:line="312" w:lineRule="auto"/>
              <w:rPr>
                <w:rFonts w:ascii="Times New Roman" w:hAnsi="Times New Roman" w:cs="Times New Roman"/>
                <w:bCs/>
                <w:szCs w:val="21"/>
              </w:rPr>
            </w:pPr>
            <w:r>
              <w:rPr>
                <w:rFonts w:ascii="Times New Roman" w:eastAsia="Malgun Gothic" w:hAnsi="Times New Roman" w:cs="Times New Roman" w:hint="eastAsia"/>
                <w:bCs/>
                <w:szCs w:val="21"/>
                <w:lang w:val="en-GB" w:eastAsia="ko-KR"/>
              </w:rPr>
              <w:t>ETRI</w:t>
            </w:r>
          </w:p>
        </w:tc>
        <w:tc>
          <w:tcPr>
            <w:tcW w:w="604" w:type="dxa"/>
          </w:tcPr>
          <w:p w14:paraId="0921AEAA" w14:textId="44FCE663" w:rsidR="00295695" w:rsidRDefault="00295695" w:rsidP="00295695">
            <w:pPr>
              <w:spacing w:after="0" w:line="312" w:lineRule="auto"/>
              <w:rPr>
                <w:rFonts w:ascii="Times New Roman" w:hAnsi="Times New Roman" w:cs="Times New Roman"/>
                <w:bCs/>
                <w:szCs w:val="21"/>
              </w:rPr>
            </w:pPr>
            <w:r>
              <w:rPr>
                <w:rFonts w:ascii="Times New Roman" w:eastAsia="Malgun Gothic" w:hAnsi="Times New Roman" w:cs="Times New Roman" w:hint="eastAsia"/>
                <w:bCs/>
                <w:szCs w:val="21"/>
                <w:lang w:val="en-GB" w:eastAsia="ko-KR"/>
              </w:rPr>
              <w:t>Y</w:t>
            </w:r>
          </w:p>
        </w:tc>
        <w:tc>
          <w:tcPr>
            <w:tcW w:w="8010" w:type="dxa"/>
            <w:vAlign w:val="center"/>
          </w:tcPr>
          <w:p w14:paraId="6C365CCA" w14:textId="351F5063" w:rsidR="00295695" w:rsidRDefault="00295695" w:rsidP="00295695">
            <w:pPr>
              <w:spacing w:after="0" w:line="312" w:lineRule="auto"/>
              <w:rPr>
                <w:rFonts w:ascii="Times New Roman" w:hAnsi="Times New Roman" w:cs="Times New Roman"/>
                <w:bCs/>
                <w:szCs w:val="21"/>
              </w:rPr>
            </w:pPr>
            <w:r>
              <w:rPr>
                <w:rFonts w:ascii="Times New Roman" w:eastAsia="Malgun Gothic" w:hAnsi="Times New Roman" w:cs="Times New Roman" w:hint="eastAsia"/>
                <w:bCs/>
                <w:szCs w:val="21"/>
                <w:lang w:val="en-GB" w:eastAsia="ko-KR"/>
              </w:rPr>
              <w:t>Support the proposal.</w:t>
            </w:r>
          </w:p>
        </w:tc>
      </w:tr>
      <w:tr w:rsidR="00B93B37" w14:paraId="77799B31" w14:textId="77777777">
        <w:tc>
          <w:tcPr>
            <w:tcW w:w="1196" w:type="dxa"/>
            <w:vAlign w:val="center"/>
          </w:tcPr>
          <w:p w14:paraId="14B41514" w14:textId="7AB279E2" w:rsidR="00B93B37" w:rsidRDefault="00B93B37" w:rsidP="00B93B37">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rPr>
              <w:t>O</w:t>
            </w:r>
            <w:r>
              <w:rPr>
                <w:rFonts w:ascii="Times New Roman" w:hAnsi="Times New Roman" w:cs="Times New Roman"/>
                <w:bCs/>
                <w:szCs w:val="21"/>
              </w:rPr>
              <w:t>PPO</w:t>
            </w:r>
          </w:p>
        </w:tc>
        <w:tc>
          <w:tcPr>
            <w:tcW w:w="604" w:type="dxa"/>
          </w:tcPr>
          <w:p w14:paraId="5B995504" w14:textId="2BFAD8DA" w:rsidR="00B93B37" w:rsidRDefault="00B93B37" w:rsidP="00B93B37">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N</w:t>
            </w:r>
          </w:p>
        </w:tc>
        <w:tc>
          <w:tcPr>
            <w:tcW w:w="8010" w:type="dxa"/>
            <w:vAlign w:val="center"/>
          </w:tcPr>
          <w:p w14:paraId="245F4F80" w14:textId="77777777" w:rsidR="00B93B37" w:rsidRDefault="00B93B37" w:rsidP="00B93B37">
            <w:pPr>
              <w:spacing w:after="0" w:line="312" w:lineRule="auto"/>
              <w:rPr>
                <w:rFonts w:ascii="Times New Roman" w:eastAsia="Malgun Gothic" w:hAnsi="Times New Roman" w:cs="Times New Roman"/>
                <w:bCs/>
                <w:szCs w:val="21"/>
                <w:lang w:val="en-GB" w:eastAsia="ko-KR"/>
              </w:rPr>
            </w:pPr>
          </w:p>
        </w:tc>
      </w:tr>
      <w:tr w:rsidR="002A0F72" w14:paraId="21E1BA6B" w14:textId="77777777">
        <w:tc>
          <w:tcPr>
            <w:tcW w:w="1196" w:type="dxa"/>
            <w:vAlign w:val="center"/>
          </w:tcPr>
          <w:p w14:paraId="34C625BD" w14:textId="47F38FFA" w:rsidR="002A0F72" w:rsidRDefault="002A0F72" w:rsidP="002A0F72">
            <w:pPr>
              <w:spacing w:after="0" w:line="312" w:lineRule="auto"/>
              <w:rPr>
                <w:rFonts w:ascii="Times New Roman" w:hAnsi="Times New Roman" w:cs="Times New Roman"/>
                <w:bCs/>
                <w:szCs w:val="21"/>
              </w:rPr>
            </w:pPr>
            <w:r>
              <w:rPr>
                <w:rFonts w:ascii="Times New Roman" w:hAnsi="Times New Roman" w:cs="Times New Roman" w:hint="eastAsia"/>
                <w:bCs/>
                <w:szCs w:val="21"/>
                <w:lang w:val="en-GB"/>
              </w:rPr>
              <w:t>Samsung</w:t>
            </w:r>
          </w:p>
        </w:tc>
        <w:tc>
          <w:tcPr>
            <w:tcW w:w="604" w:type="dxa"/>
          </w:tcPr>
          <w:p w14:paraId="30A2A661" w14:textId="65E7526B" w:rsidR="002A0F72" w:rsidRDefault="002A0F72" w:rsidP="002A0F72">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8010" w:type="dxa"/>
            <w:vAlign w:val="center"/>
          </w:tcPr>
          <w:p w14:paraId="6AD5A9D8" w14:textId="7651C296" w:rsidR="002A0F72" w:rsidRDefault="002A0F72" w:rsidP="002A0F72">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Do</w:t>
            </w:r>
            <w:r>
              <w:rPr>
                <w:rFonts w:ascii="Times New Roman" w:hAnsi="Times New Roman" w:cs="Times New Roman"/>
                <w:bCs/>
                <w:szCs w:val="21"/>
                <w:lang w:val="en-GB"/>
              </w:rPr>
              <w:t xml:space="preserve"> not support to tie the capability report to any RSRP/ RSRP threshold. </w:t>
            </w:r>
          </w:p>
        </w:tc>
      </w:tr>
      <w:tr w:rsidR="00046F46" w14:paraId="701D87D7" w14:textId="77777777">
        <w:tc>
          <w:tcPr>
            <w:tcW w:w="1196" w:type="dxa"/>
            <w:vAlign w:val="center"/>
          </w:tcPr>
          <w:p w14:paraId="6BF6C0E6" w14:textId="03550742" w:rsidR="00046F46" w:rsidRDefault="00046F46" w:rsidP="00046F46">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QC</w:t>
            </w:r>
          </w:p>
        </w:tc>
        <w:tc>
          <w:tcPr>
            <w:tcW w:w="604" w:type="dxa"/>
          </w:tcPr>
          <w:p w14:paraId="7453186F" w14:textId="70041AA8" w:rsidR="00046F46" w:rsidRDefault="00046F46" w:rsidP="00046F46">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w:t>
            </w:r>
          </w:p>
        </w:tc>
        <w:tc>
          <w:tcPr>
            <w:tcW w:w="8010" w:type="dxa"/>
            <w:vAlign w:val="center"/>
          </w:tcPr>
          <w:p w14:paraId="32DD5548" w14:textId="687F9B43" w:rsidR="00046F46" w:rsidRDefault="00046F46" w:rsidP="00046F46">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Does not seem necessary. UE channel conditions can change before/after RRC connection. So useful for the network to know this beforehand irrespective of RSRP threshold.</w:t>
            </w:r>
          </w:p>
        </w:tc>
      </w:tr>
      <w:tr w:rsidR="00F36F59" w14:paraId="0DB7D9DA" w14:textId="77777777">
        <w:tc>
          <w:tcPr>
            <w:tcW w:w="1196" w:type="dxa"/>
            <w:vAlign w:val="center"/>
          </w:tcPr>
          <w:p w14:paraId="598B00E7" w14:textId="3CC491FB" w:rsidR="00F36F59" w:rsidRDefault="00F36F59" w:rsidP="00F36F59">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Huawei, HiSilicon</w:t>
            </w:r>
          </w:p>
        </w:tc>
        <w:tc>
          <w:tcPr>
            <w:tcW w:w="604" w:type="dxa"/>
          </w:tcPr>
          <w:p w14:paraId="44AE7283" w14:textId="78DF956C" w:rsidR="00F36F59" w:rsidRDefault="00E91D1E" w:rsidP="00F36F59">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10" w:type="dxa"/>
            <w:vAlign w:val="center"/>
          </w:tcPr>
          <w:p w14:paraId="736BE833" w14:textId="5C211377" w:rsidR="00F36F59" w:rsidRDefault="00F36F59" w:rsidP="00F36F59">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We are supportive of configuring an RSRP value to trigger the capability report. </w:t>
            </w:r>
          </w:p>
        </w:tc>
      </w:tr>
    </w:tbl>
    <w:p w14:paraId="761E7AE1" w14:textId="77777777" w:rsidR="00E91D1E" w:rsidRDefault="00E91D1E" w:rsidP="00E91D1E">
      <w:pPr>
        <w:spacing w:after="0"/>
        <w:rPr>
          <w:rFonts w:ascii="Times New Roman" w:hAnsi="Times New Roman" w:cs="Times New Roman"/>
          <w:b/>
          <w:bCs/>
          <w:i/>
          <w:iCs/>
          <w:highlight w:val="yellow"/>
          <w:u w:val="single"/>
          <w:shd w:val="clear" w:color="auto" w:fill="FABF8F" w:themeFill="accent6" w:themeFillTint="99"/>
        </w:rPr>
      </w:pPr>
    </w:p>
    <w:p w14:paraId="3625D339" w14:textId="40FE480A" w:rsidR="00E91D1E" w:rsidRPr="00077161" w:rsidRDefault="00E91D1E" w:rsidP="00E91D1E">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41834988" w14:textId="77777777" w:rsidR="00FF2FD8" w:rsidRDefault="00E91D1E" w:rsidP="00FF2FD8">
      <w:pPr>
        <w:spacing w:after="0" w:line="312" w:lineRule="auto"/>
        <w:rPr>
          <w:rFonts w:ascii="Times New Roman" w:hAnsi="Times New Roman" w:cs="Times New Roman"/>
          <w:szCs w:val="21"/>
          <w:lang w:val="en-GB"/>
        </w:rPr>
      </w:pPr>
      <w:r>
        <w:rPr>
          <w:rFonts w:ascii="Times New Roman" w:eastAsia="宋体" w:hAnsi="Times New Roman" w:cs="Times New Roman"/>
          <w:kern w:val="0"/>
          <w:sz w:val="22"/>
        </w:rPr>
        <w:t>T</w:t>
      </w:r>
      <w:r>
        <w:rPr>
          <w:rFonts w:ascii="Times New Roman" w:eastAsia="宋体" w:hAnsi="Times New Roman" w:cs="Times New Roman" w:hint="eastAsia"/>
          <w:kern w:val="0"/>
          <w:sz w:val="22"/>
        </w:rPr>
        <w:t>he comments are diverged now.</w:t>
      </w:r>
      <w:r w:rsidR="00B50A6A">
        <w:rPr>
          <w:rFonts w:ascii="Times New Roman" w:eastAsia="宋体" w:hAnsi="Times New Roman" w:cs="Times New Roman" w:hint="eastAsia"/>
          <w:kern w:val="0"/>
          <w:sz w:val="22"/>
        </w:rPr>
        <w:t xml:space="preserve"> And as discussed on M</w:t>
      </w:r>
      <w:r w:rsidR="00B50A6A">
        <w:rPr>
          <w:rFonts w:ascii="Times New Roman" w:eastAsia="宋体" w:hAnsi="Times New Roman" w:cs="Times New Roman"/>
          <w:kern w:val="0"/>
          <w:sz w:val="22"/>
        </w:rPr>
        <w:t>o</w:t>
      </w:r>
      <w:r w:rsidR="00B50A6A">
        <w:rPr>
          <w:rFonts w:ascii="Times New Roman" w:eastAsia="宋体" w:hAnsi="Times New Roman" w:cs="Times New Roman" w:hint="eastAsia"/>
          <w:kern w:val="0"/>
          <w:sz w:val="22"/>
        </w:rPr>
        <w:t>nday</w:t>
      </w:r>
      <w:r w:rsidR="00B50A6A">
        <w:rPr>
          <w:rFonts w:ascii="Times New Roman" w:eastAsia="宋体" w:hAnsi="Times New Roman" w:cs="Times New Roman"/>
          <w:kern w:val="0"/>
          <w:sz w:val="22"/>
        </w:rPr>
        <w:t>’</w:t>
      </w:r>
      <w:r w:rsidR="00B50A6A">
        <w:rPr>
          <w:rFonts w:ascii="Times New Roman" w:eastAsia="宋体" w:hAnsi="Times New Roman" w:cs="Times New Roman" w:hint="eastAsia"/>
          <w:kern w:val="0"/>
          <w:sz w:val="22"/>
        </w:rPr>
        <w:t xml:space="preserve">s offline, companies (Ericsson, CATT, ZTE, xiaomi) think there are already msg1/Msg3/Msg4 HARQ-ACK transmitted, it is not necessary to further introduce an RSRP threshold for </w:t>
      </w:r>
      <w:r w:rsidR="00B50A6A">
        <w:rPr>
          <w:rFonts w:ascii="Times New Roman" w:eastAsia="宋体" w:hAnsi="Times New Roman" w:cs="Times New Roman"/>
          <w:kern w:val="0"/>
          <w:sz w:val="22"/>
        </w:rPr>
        <w:t>th</w:t>
      </w:r>
      <w:r w:rsidR="00B50A6A">
        <w:rPr>
          <w:rFonts w:ascii="Times New Roman" w:eastAsia="宋体" w:hAnsi="Times New Roman" w:cs="Times New Roman" w:hint="eastAsia"/>
          <w:kern w:val="0"/>
          <w:sz w:val="22"/>
        </w:rPr>
        <w:t xml:space="preserve">e determination. </w:t>
      </w:r>
      <w:r w:rsidR="00B50A6A">
        <w:rPr>
          <w:rFonts w:ascii="Times New Roman" w:eastAsia="宋体" w:hAnsi="Times New Roman" w:cs="Times New Roman"/>
          <w:kern w:val="0"/>
          <w:sz w:val="22"/>
        </w:rPr>
        <w:t>T</w:t>
      </w:r>
      <w:r w:rsidR="00B50A6A">
        <w:rPr>
          <w:rFonts w:ascii="Times New Roman" w:eastAsia="宋体" w:hAnsi="Times New Roman" w:cs="Times New Roman" w:hint="eastAsia"/>
          <w:kern w:val="0"/>
          <w:sz w:val="22"/>
        </w:rPr>
        <w:t xml:space="preserve">hus, </w:t>
      </w:r>
      <w:r>
        <w:rPr>
          <w:rFonts w:ascii="Times New Roman" w:eastAsia="宋体" w:hAnsi="Times New Roman" w:cs="Times New Roman" w:hint="eastAsia"/>
          <w:kern w:val="0"/>
          <w:sz w:val="22"/>
        </w:rPr>
        <w:t>we can have further discussion in Round 2 discussion</w:t>
      </w:r>
      <w:r w:rsidR="00B50A6A">
        <w:rPr>
          <w:rFonts w:ascii="Times New Roman" w:eastAsia="宋体" w:hAnsi="Times New Roman" w:cs="Times New Roman" w:hint="eastAsia"/>
          <w:kern w:val="0"/>
          <w:sz w:val="22"/>
        </w:rPr>
        <w:t xml:space="preserve"> on </w:t>
      </w:r>
      <w:r w:rsidR="00B50A6A" w:rsidRPr="00FF2FD8">
        <w:rPr>
          <w:rFonts w:ascii="Times New Roman" w:eastAsia="宋体" w:hAnsi="Times New Roman" w:cs="Times New Roman" w:hint="eastAsia"/>
          <w:b/>
          <w:bCs/>
          <w:kern w:val="0"/>
          <w:sz w:val="22"/>
        </w:rPr>
        <w:t xml:space="preserve">whether the RSRP is needed considering there are already multiple UL signalling </w:t>
      </w:r>
      <w:r w:rsidR="00B50A6A" w:rsidRPr="00FF2FD8">
        <w:rPr>
          <w:rFonts w:ascii="Times New Roman" w:eastAsia="宋体" w:hAnsi="Times New Roman" w:cs="Times New Roman"/>
          <w:b/>
          <w:bCs/>
          <w:kern w:val="0"/>
          <w:sz w:val="22"/>
        </w:rPr>
        <w:t>transmitted</w:t>
      </w:r>
      <w:r w:rsidR="00B50A6A" w:rsidRPr="00FF2FD8">
        <w:rPr>
          <w:rFonts w:ascii="Times New Roman" w:eastAsia="宋体" w:hAnsi="Times New Roman" w:cs="Times New Roman" w:hint="eastAsia"/>
          <w:b/>
          <w:bCs/>
          <w:kern w:val="0"/>
          <w:sz w:val="22"/>
        </w:rPr>
        <w:t xml:space="preserve"> before the PUSCH scheduled by DCI </w:t>
      </w:r>
      <w:r w:rsidR="00B50A6A" w:rsidRPr="00FF2FD8">
        <w:rPr>
          <w:rFonts w:ascii="Times New Roman" w:eastAsia="宋体" w:hAnsi="Times New Roman" w:cs="Times New Roman"/>
          <w:b/>
          <w:bCs/>
          <w:kern w:val="0"/>
          <w:sz w:val="22"/>
        </w:rPr>
        <w:t>format</w:t>
      </w:r>
      <w:r w:rsidR="00B50A6A" w:rsidRPr="00FF2FD8">
        <w:rPr>
          <w:rFonts w:ascii="Times New Roman" w:eastAsia="宋体" w:hAnsi="Times New Roman" w:cs="Times New Roman" w:hint="eastAsia"/>
          <w:b/>
          <w:bCs/>
          <w:kern w:val="0"/>
          <w:sz w:val="22"/>
        </w:rPr>
        <w:t xml:space="preserve"> 0_0 before receiving the </w:t>
      </w:r>
      <w:r w:rsidR="00B50A6A" w:rsidRPr="00FF2FD8">
        <w:rPr>
          <w:rFonts w:ascii="Times New Roman" w:eastAsia="宋体" w:hAnsi="Times New Roman" w:cs="Times New Roman" w:hint="eastAsia"/>
          <w:b/>
          <w:bCs/>
          <w:i/>
          <w:iCs/>
          <w:kern w:val="0"/>
          <w:sz w:val="22"/>
        </w:rPr>
        <w:t>RRCReconfiguration</w:t>
      </w:r>
      <w:r w:rsidR="00FF2FD8">
        <w:rPr>
          <w:rFonts w:ascii="Times New Roman" w:eastAsia="宋体" w:hAnsi="Times New Roman" w:cs="Times New Roman" w:hint="eastAsia"/>
          <w:i/>
          <w:iCs/>
          <w:kern w:val="0"/>
          <w:sz w:val="22"/>
        </w:rPr>
        <w:t xml:space="preserve"> </w:t>
      </w:r>
      <w:r w:rsidR="00FF2FD8">
        <w:rPr>
          <w:rFonts w:ascii="Times New Roman" w:eastAsia="宋体" w:hAnsi="Times New Roman" w:cs="Times New Roman" w:hint="eastAsia"/>
          <w:kern w:val="0"/>
          <w:sz w:val="22"/>
        </w:rPr>
        <w:t>in the following table:</w:t>
      </w:r>
    </w:p>
    <w:tbl>
      <w:tblPr>
        <w:tblStyle w:val="af5"/>
        <w:tblpPr w:leftFromText="180" w:rightFromText="180" w:vertAnchor="text" w:horzAnchor="margin" w:tblpY="56"/>
        <w:tblW w:w="9776" w:type="dxa"/>
        <w:tblLook w:val="04A0" w:firstRow="1" w:lastRow="0" w:firstColumn="1" w:lastColumn="0" w:noHBand="0" w:noVBand="1"/>
      </w:tblPr>
      <w:tblGrid>
        <w:gridCol w:w="1196"/>
        <w:gridCol w:w="8580"/>
      </w:tblGrid>
      <w:tr w:rsidR="00FF2FD8" w14:paraId="21D28F41" w14:textId="77777777" w:rsidTr="00FF2FD8">
        <w:tc>
          <w:tcPr>
            <w:tcW w:w="1196" w:type="dxa"/>
            <w:vAlign w:val="center"/>
          </w:tcPr>
          <w:p w14:paraId="64A8CF61" w14:textId="77777777" w:rsidR="00FF2FD8" w:rsidRDefault="00FF2FD8" w:rsidP="00AA1A3F">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8580" w:type="dxa"/>
            <w:vAlign w:val="center"/>
          </w:tcPr>
          <w:p w14:paraId="3B28A86F" w14:textId="77777777" w:rsidR="00FF2FD8" w:rsidRDefault="00FF2FD8" w:rsidP="00AA1A3F">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FF2FD8" w14:paraId="4546FE6E" w14:textId="77777777" w:rsidTr="00FF2FD8">
        <w:tc>
          <w:tcPr>
            <w:tcW w:w="1196" w:type="dxa"/>
            <w:vAlign w:val="center"/>
          </w:tcPr>
          <w:p w14:paraId="25CE7DCB" w14:textId="77777777" w:rsidR="00FF2FD8" w:rsidRDefault="00FF2FD8" w:rsidP="00AA1A3F">
            <w:pPr>
              <w:spacing w:after="0"/>
              <w:rPr>
                <w:rFonts w:ascii="Times New Roman" w:hAnsi="Times New Roman" w:cs="Times New Roman"/>
                <w:bCs/>
                <w:szCs w:val="21"/>
                <w:lang w:val="en-GB"/>
              </w:rPr>
            </w:pPr>
          </w:p>
        </w:tc>
        <w:tc>
          <w:tcPr>
            <w:tcW w:w="8580" w:type="dxa"/>
            <w:vAlign w:val="center"/>
          </w:tcPr>
          <w:p w14:paraId="7DBC8BAA" w14:textId="77777777" w:rsidR="00FF2FD8" w:rsidRDefault="00FF2FD8" w:rsidP="00AA1A3F">
            <w:pPr>
              <w:spacing w:after="0"/>
              <w:rPr>
                <w:rFonts w:ascii="Times New Roman" w:hAnsi="Times New Roman" w:cs="Times New Roman"/>
                <w:bCs/>
                <w:szCs w:val="21"/>
                <w:lang w:val="en-GB"/>
              </w:rPr>
            </w:pPr>
          </w:p>
        </w:tc>
      </w:tr>
      <w:tr w:rsidR="00FF2FD8" w14:paraId="4E952735" w14:textId="77777777" w:rsidTr="00FF2FD8">
        <w:tc>
          <w:tcPr>
            <w:tcW w:w="1196" w:type="dxa"/>
            <w:vAlign w:val="center"/>
          </w:tcPr>
          <w:p w14:paraId="4F9B9D99" w14:textId="77777777" w:rsidR="00FF2FD8" w:rsidRDefault="00FF2FD8" w:rsidP="00AA1A3F">
            <w:pPr>
              <w:spacing w:after="0"/>
              <w:rPr>
                <w:rFonts w:ascii="Times New Roman" w:eastAsia="Malgun Gothic" w:hAnsi="Times New Roman" w:cs="Times New Roman"/>
                <w:bCs/>
                <w:szCs w:val="21"/>
                <w:lang w:val="en-GB" w:eastAsia="ko-KR"/>
              </w:rPr>
            </w:pPr>
          </w:p>
        </w:tc>
        <w:tc>
          <w:tcPr>
            <w:tcW w:w="8580" w:type="dxa"/>
            <w:vAlign w:val="center"/>
          </w:tcPr>
          <w:p w14:paraId="1FF9D60B" w14:textId="77777777" w:rsidR="00FF2FD8" w:rsidRDefault="00FF2FD8" w:rsidP="00AA1A3F">
            <w:pPr>
              <w:rPr>
                <w:rFonts w:ascii="Times New Roman" w:eastAsia="Malgun Gothic" w:hAnsi="Times New Roman" w:cs="Times New Roman"/>
                <w:lang w:eastAsia="ko-KR"/>
              </w:rPr>
            </w:pPr>
          </w:p>
        </w:tc>
      </w:tr>
    </w:tbl>
    <w:p w14:paraId="28D59147" w14:textId="77777777" w:rsidR="009516E7" w:rsidRPr="00E91D1E" w:rsidRDefault="009516E7">
      <w:pPr>
        <w:rPr>
          <w:rFonts w:ascii="Times New Roman" w:hAnsi="Times New Roman" w:cs="Times New Roman"/>
          <w:b/>
          <w:bCs/>
          <w:i/>
          <w:iCs/>
          <w:sz w:val="20"/>
          <w:szCs w:val="20"/>
          <w:u w:val="single"/>
        </w:rPr>
      </w:pPr>
    </w:p>
    <w:p w14:paraId="24331BF3" w14:textId="77777777" w:rsidR="009516E7" w:rsidRDefault="0058777D">
      <w:pPr>
        <w:pStyle w:val="20"/>
        <w:spacing w:before="156" w:after="156"/>
        <w:rPr>
          <w:rFonts w:ascii="Arial" w:hAnsi="Arial" w:cs="Arial"/>
          <w:b/>
          <w:bCs w:val="0"/>
          <w:u w:val="single"/>
        </w:rPr>
      </w:pPr>
      <w:r>
        <w:rPr>
          <w:rFonts w:ascii="Arial" w:hAnsi="Arial" w:cs="Arial" w:hint="eastAsia"/>
          <w:b/>
          <w:bCs w:val="0"/>
          <w:u w:val="single"/>
        </w:rPr>
        <w:t xml:space="preserve">Issue#2-3: </w:t>
      </w:r>
      <w:r>
        <w:rPr>
          <w:rFonts w:ascii="Arial" w:hAnsi="Arial" w:cs="Arial"/>
          <w:b/>
          <w:bCs w:val="0"/>
          <w:u w:val="single"/>
        </w:rPr>
        <w:t xml:space="preserve">Indication of </w:t>
      </w:r>
      <w:r>
        <w:rPr>
          <w:rFonts w:ascii="Arial" w:hAnsi="Arial" w:cs="Arial" w:hint="eastAsia"/>
          <w:b/>
          <w:bCs w:val="0"/>
          <w:u w:val="single"/>
        </w:rPr>
        <w:t>PUSCH repetition scheduled by DCI format 0_0 with C-RNTI</w:t>
      </w:r>
    </w:p>
    <w:p w14:paraId="57C3F3DF"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Issue#2-3 can be found as follows.</w:t>
      </w:r>
    </w:p>
    <w:tbl>
      <w:tblPr>
        <w:tblStyle w:val="af5"/>
        <w:tblW w:w="0" w:type="auto"/>
        <w:tblInd w:w="108" w:type="dxa"/>
        <w:tblLook w:val="04A0" w:firstRow="1" w:lastRow="0" w:firstColumn="1" w:lastColumn="0" w:noHBand="0" w:noVBand="1"/>
      </w:tblPr>
      <w:tblGrid>
        <w:gridCol w:w="1665"/>
        <w:gridCol w:w="7910"/>
      </w:tblGrid>
      <w:tr w:rsidR="009516E7" w14:paraId="065C66A3" w14:textId="77777777" w:rsidTr="00981F09">
        <w:tc>
          <w:tcPr>
            <w:tcW w:w="1665" w:type="dxa"/>
            <w:vAlign w:val="center"/>
          </w:tcPr>
          <w:p w14:paraId="136F8D81"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7910" w:type="dxa"/>
            <w:vAlign w:val="center"/>
          </w:tcPr>
          <w:p w14:paraId="39943906"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Opinions</w:t>
            </w:r>
          </w:p>
        </w:tc>
      </w:tr>
      <w:tr w:rsidR="009516E7" w14:paraId="674A45C4" w14:textId="77777777" w:rsidTr="00981F09">
        <w:tc>
          <w:tcPr>
            <w:tcW w:w="1665" w:type="dxa"/>
            <w:vAlign w:val="center"/>
          </w:tcPr>
          <w:p w14:paraId="21DA2B52"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Spreadtrum, UNISOC</w:t>
            </w:r>
          </w:p>
        </w:tc>
        <w:tc>
          <w:tcPr>
            <w:tcW w:w="7910" w:type="dxa"/>
            <w:vAlign w:val="center"/>
          </w:tcPr>
          <w:p w14:paraId="49BCB3CB" w14:textId="77777777" w:rsidR="009516E7" w:rsidRDefault="0058777D">
            <w:pPr>
              <w:spacing w:after="0" w:line="312" w:lineRule="auto"/>
              <w:rPr>
                <w:rFonts w:ascii="Times New Roman" w:hAnsi="Times New Roman" w:cs="Times New Roman"/>
                <w:b/>
                <w:bCs/>
                <w:i/>
                <w:szCs w:val="21"/>
                <w:lang w:val="en-GB"/>
              </w:rPr>
            </w:pPr>
            <w:r>
              <w:rPr>
                <w:rFonts w:ascii="Times New Roman" w:hAnsi="Times New Roman" w:cs="Times New Roman"/>
                <w:b/>
                <w:i/>
                <w:szCs w:val="21"/>
              </w:rPr>
              <w:t xml:space="preserve">Proposal 10: </w:t>
            </w:r>
            <w:r>
              <w:rPr>
                <w:rFonts w:ascii="Times New Roman" w:hAnsi="Times New Roman" w:cs="Times New Roman"/>
                <w:bCs/>
                <w:i/>
                <w:szCs w:val="21"/>
              </w:rPr>
              <w:t>A small set of repetition numbers for PUSCH is configured, and one value is indicated by a new field in padding bits of DCI format 0_0 dynamically.</w:t>
            </w:r>
          </w:p>
        </w:tc>
      </w:tr>
      <w:tr w:rsidR="009516E7" w14:paraId="74FD3B62" w14:textId="77777777" w:rsidTr="00981F09">
        <w:tc>
          <w:tcPr>
            <w:tcW w:w="1665" w:type="dxa"/>
            <w:vAlign w:val="center"/>
          </w:tcPr>
          <w:p w14:paraId="276353EF"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Huawei, Hisilicon</w:t>
            </w:r>
          </w:p>
        </w:tc>
        <w:tc>
          <w:tcPr>
            <w:tcW w:w="7910" w:type="dxa"/>
            <w:vAlign w:val="center"/>
          </w:tcPr>
          <w:p w14:paraId="2897C899" w14:textId="77777777" w:rsidR="009516E7" w:rsidRDefault="0058777D">
            <w:pPr>
              <w:pStyle w:val="a5"/>
              <w:spacing w:before="0" w:after="0" w:line="312" w:lineRule="auto"/>
              <w:rPr>
                <w:rFonts w:cs="Times New Roman"/>
                <w:b w:val="0"/>
                <w:i/>
                <w:sz w:val="21"/>
                <w:szCs w:val="21"/>
                <w:lang w:val="en-US"/>
              </w:rPr>
            </w:pPr>
            <w:r>
              <w:rPr>
                <w:rFonts w:cs="Times New Roman"/>
                <w:i/>
                <w:sz w:val="21"/>
                <w:szCs w:val="21"/>
                <w:lang w:val="en-US"/>
              </w:rPr>
              <w:t xml:space="preserve">Proposal </w:t>
            </w:r>
            <w:r>
              <w:rPr>
                <w:rFonts w:cs="Times New Roman"/>
                <w:b w:val="0"/>
                <w:i/>
                <w:sz w:val="21"/>
                <w:szCs w:val="21"/>
              </w:rPr>
              <w:fldChar w:fldCharType="begin"/>
            </w:r>
            <w:r>
              <w:rPr>
                <w:rFonts w:cs="Times New Roman"/>
                <w:i/>
                <w:sz w:val="21"/>
                <w:szCs w:val="21"/>
                <w:lang w:val="en-US"/>
              </w:rPr>
              <w:instrText xml:space="preserve"> SEQ Proposal \* ARABIC </w:instrText>
            </w:r>
            <w:r>
              <w:rPr>
                <w:rFonts w:cs="Times New Roman"/>
                <w:b w:val="0"/>
                <w:i/>
                <w:sz w:val="21"/>
                <w:szCs w:val="21"/>
              </w:rPr>
              <w:fldChar w:fldCharType="separate"/>
            </w:r>
            <w:r>
              <w:rPr>
                <w:rFonts w:cs="Times New Roman"/>
                <w:i/>
                <w:sz w:val="21"/>
                <w:szCs w:val="21"/>
                <w:lang w:val="en-US"/>
              </w:rPr>
              <w:t>15</w:t>
            </w:r>
            <w:r>
              <w:rPr>
                <w:rFonts w:cs="Times New Roman"/>
                <w:b w:val="0"/>
                <w:i/>
                <w:sz w:val="21"/>
                <w:szCs w:val="21"/>
              </w:rPr>
              <w:fldChar w:fldCharType="end"/>
            </w:r>
            <w:r>
              <w:rPr>
                <w:rFonts w:cs="Times New Roman"/>
                <w:i/>
                <w:sz w:val="21"/>
                <w:szCs w:val="21"/>
                <w:lang w:val="en-US"/>
              </w:rPr>
              <w:t xml:space="preserve">: </w:t>
            </w:r>
            <w:r>
              <w:rPr>
                <w:rFonts w:cs="Times New Roman"/>
                <w:b w:val="0"/>
                <w:bCs/>
                <w:i/>
                <w:sz w:val="21"/>
                <w:szCs w:val="21"/>
                <w:lang w:val="en-US"/>
              </w:rPr>
              <w:t>Support using the 2 MSB of MCS field in DCI format 0_0 with CRC scrambled by C-RNTI to indicate the number of repetitions.</w:t>
            </w:r>
          </w:p>
          <w:p w14:paraId="61F76814" w14:textId="77777777" w:rsidR="009516E7" w:rsidRDefault="0058777D">
            <w:pPr>
              <w:pStyle w:val="a5"/>
              <w:spacing w:before="0" w:after="0" w:line="312" w:lineRule="auto"/>
              <w:rPr>
                <w:rFonts w:cs="Times New Roman"/>
                <w:b w:val="0"/>
                <w:bCs/>
                <w:i/>
                <w:sz w:val="21"/>
                <w:szCs w:val="21"/>
                <w:lang w:val="en-US"/>
              </w:rPr>
            </w:pPr>
            <w:bookmarkStart w:id="89" w:name="_Ref212646227"/>
            <w:r>
              <w:rPr>
                <w:rFonts w:cs="Times New Roman"/>
                <w:i/>
                <w:sz w:val="21"/>
                <w:szCs w:val="21"/>
                <w:lang w:val="en-US"/>
              </w:rPr>
              <w:t xml:space="preserve">Proposal </w:t>
            </w:r>
            <w:r>
              <w:rPr>
                <w:rFonts w:cs="Times New Roman"/>
                <w:b w:val="0"/>
                <w:i/>
                <w:sz w:val="21"/>
                <w:szCs w:val="21"/>
              </w:rPr>
              <w:fldChar w:fldCharType="begin"/>
            </w:r>
            <w:r>
              <w:rPr>
                <w:rFonts w:cs="Times New Roman"/>
                <w:i/>
                <w:sz w:val="21"/>
                <w:szCs w:val="21"/>
                <w:lang w:val="en-US"/>
              </w:rPr>
              <w:instrText xml:space="preserve"> SEQ Proposal \* ARABIC </w:instrText>
            </w:r>
            <w:r>
              <w:rPr>
                <w:rFonts w:cs="Times New Roman"/>
                <w:b w:val="0"/>
                <w:i/>
                <w:sz w:val="21"/>
                <w:szCs w:val="21"/>
              </w:rPr>
              <w:fldChar w:fldCharType="separate"/>
            </w:r>
            <w:r>
              <w:rPr>
                <w:rFonts w:cs="Times New Roman"/>
                <w:i/>
                <w:sz w:val="21"/>
                <w:szCs w:val="21"/>
                <w:lang w:val="en-US"/>
              </w:rPr>
              <w:t>16</w:t>
            </w:r>
            <w:r>
              <w:rPr>
                <w:rFonts w:cs="Times New Roman"/>
                <w:b w:val="0"/>
                <w:i/>
                <w:sz w:val="21"/>
                <w:szCs w:val="21"/>
              </w:rPr>
              <w:fldChar w:fldCharType="end"/>
            </w:r>
            <w:r>
              <w:rPr>
                <w:rFonts w:cs="Times New Roman"/>
                <w:i/>
                <w:sz w:val="21"/>
                <w:szCs w:val="21"/>
                <w:lang w:val="en-US"/>
              </w:rPr>
              <w:t xml:space="preserve">: </w:t>
            </w:r>
            <w:r>
              <w:rPr>
                <w:rFonts w:cs="Times New Roman"/>
                <w:b w:val="0"/>
                <w:bCs/>
                <w:i/>
                <w:sz w:val="21"/>
                <w:szCs w:val="21"/>
                <w:lang w:val="en-US"/>
              </w:rPr>
              <w:t>The 2 MSB of MCS field in DCI format 0_0 with CRC scrambled by C-RNTI indicate the additional number of repetitions for Msg5 with respect to the number of repetitions of Msg3 if enabled, e.g., via RRC configuration.</w:t>
            </w:r>
            <w:bookmarkEnd w:id="89"/>
          </w:p>
          <w:p w14:paraId="6B60A094" w14:textId="77777777" w:rsidR="009516E7" w:rsidRDefault="0058777D">
            <w:pPr>
              <w:pStyle w:val="af9"/>
              <w:numPr>
                <w:ilvl w:val="0"/>
                <w:numId w:val="58"/>
              </w:numPr>
              <w:spacing w:after="0" w:line="312" w:lineRule="auto"/>
              <w:ind w:left="422" w:firstLineChars="0" w:hanging="422"/>
              <w:rPr>
                <w:b/>
                <w:i/>
                <w:sz w:val="21"/>
                <w:szCs w:val="21"/>
              </w:rPr>
            </w:pPr>
            <w:r>
              <w:rPr>
                <w:bCs/>
                <w:i/>
                <w:sz w:val="21"/>
                <w:szCs w:val="21"/>
              </w:rPr>
              <w:t>The set of additional repetition values for Msg5 are configured via RRC parameter.</w:t>
            </w:r>
          </w:p>
        </w:tc>
      </w:tr>
      <w:tr w:rsidR="009516E7" w14:paraId="23CD18EC" w14:textId="77777777" w:rsidTr="00981F09">
        <w:tc>
          <w:tcPr>
            <w:tcW w:w="1665" w:type="dxa"/>
            <w:vAlign w:val="center"/>
          </w:tcPr>
          <w:p w14:paraId="31DC14EA"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V</w:t>
            </w:r>
            <w:r>
              <w:rPr>
                <w:rFonts w:ascii="Times New Roman" w:hAnsi="Times New Roman" w:cs="Times New Roman" w:hint="eastAsia"/>
                <w:szCs w:val="21"/>
                <w:lang w:val="en-GB"/>
              </w:rPr>
              <w:t>ivo</w:t>
            </w:r>
          </w:p>
        </w:tc>
        <w:tc>
          <w:tcPr>
            <w:tcW w:w="7910" w:type="dxa"/>
            <w:vAlign w:val="center"/>
          </w:tcPr>
          <w:p w14:paraId="631B27A7" w14:textId="77777777" w:rsidR="009516E7" w:rsidRDefault="0058777D">
            <w:pPr>
              <w:spacing w:after="0" w:line="312" w:lineRule="auto"/>
              <w:rPr>
                <w:rFonts w:ascii="Times New Roman" w:hAnsi="Times New Roman" w:cs="Times New Roman"/>
                <w:b/>
                <w:bCs/>
                <w:i/>
                <w:szCs w:val="21"/>
                <w:lang w:val="en-GB"/>
              </w:rPr>
            </w:pPr>
            <w:r>
              <w:rPr>
                <w:rFonts w:ascii="Times New Roman" w:hAnsi="Times New Roman" w:cs="Times New Roman"/>
                <w:b/>
                <w:i/>
                <w:szCs w:val="21"/>
              </w:rPr>
              <w:t xml:space="preserve">Proposal </w:t>
            </w:r>
            <w:r>
              <w:rPr>
                <w:rFonts w:ascii="Times New Roman" w:hAnsi="Times New Roman" w:cs="Times New Roman"/>
                <w:b/>
                <w:i/>
                <w:szCs w:val="21"/>
              </w:rPr>
              <w:fldChar w:fldCharType="begin"/>
            </w:r>
            <w:r>
              <w:rPr>
                <w:rFonts w:ascii="Times New Roman" w:hAnsi="Times New Roman" w:cs="Times New Roman"/>
                <w:b/>
                <w:i/>
                <w:szCs w:val="21"/>
              </w:rPr>
              <w:instrText xml:space="preserve"> SEQ Observation \* ARABIC </w:instrText>
            </w:r>
            <w:r>
              <w:rPr>
                <w:rFonts w:ascii="Times New Roman" w:hAnsi="Times New Roman" w:cs="Times New Roman"/>
                <w:b/>
                <w:i/>
                <w:szCs w:val="21"/>
              </w:rPr>
              <w:fldChar w:fldCharType="separate"/>
            </w:r>
            <w:r>
              <w:rPr>
                <w:rFonts w:ascii="Times New Roman" w:hAnsi="Times New Roman" w:cs="Times New Roman"/>
                <w:b/>
                <w:i/>
                <w:szCs w:val="21"/>
              </w:rPr>
              <w:t>11</w:t>
            </w:r>
            <w:r>
              <w:rPr>
                <w:rFonts w:ascii="Times New Roman" w:hAnsi="Times New Roman" w:cs="Times New Roman"/>
                <w:b/>
                <w:i/>
                <w:szCs w:val="21"/>
              </w:rPr>
              <w:fldChar w:fldCharType="end"/>
            </w:r>
            <w:r>
              <w:rPr>
                <w:rFonts w:ascii="Times New Roman" w:hAnsi="Times New Roman" w:cs="Times New Roman"/>
                <w:b/>
                <w:bCs/>
                <w:i/>
                <w:szCs w:val="21"/>
                <w:lang w:val="en-GB"/>
              </w:rPr>
              <w:t xml:space="preserve">: </w:t>
            </w:r>
            <w:r>
              <w:rPr>
                <w:rFonts w:ascii="Times New Roman" w:hAnsi="Times New Roman" w:cs="Times New Roman"/>
                <w:i/>
                <w:szCs w:val="21"/>
                <w:lang w:val="en-GB"/>
              </w:rPr>
              <w:t>Study option 2 and option 5 to indicate the number of repetitions of PUSCH scheduled by DCI 0_0 with C-RNTI.</w:t>
            </w:r>
          </w:p>
        </w:tc>
      </w:tr>
      <w:tr w:rsidR="009516E7" w14:paraId="5E1298E1" w14:textId="77777777" w:rsidTr="00981F09">
        <w:tc>
          <w:tcPr>
            <w:tcW w:w="1665" w:type="dxa"/>
            <w:vAlign w:val="center"/>
          </w:tcPr>
          <w:p w14:paraId="0E41D4C1"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CATT</w:t>
            </w:r>
          </w:p>
        </w:tc>
        <w:tc>
          <w:tcPr>
            <w:tcW w:w="7910" w:type="dxa"/>
            <w:vAlign w:val="center"/>
          </w:tcPr>
          <w:p w14:paraId="0E8B9A60" w14:textId="77777777" w:rsidR="009516E7" w:rsidRPr="0058777D" w:rsidRDefault="0058777D">
            <w:pPr>
              <w:spacing w:after="0" w:line="312" w:lineRule="auto"/>
              <w:rPr>
                <w:rFonts w:ascii="Times New Roman" w:eastAsiaTheme="majorEastAsia" w:hAnsi="Times New Roman" w:cs="Times New Roman"/>
                <w:bCs/>
                <w:i/>
                <w:szCs w:val="21"/>
              </w:rPr>
            </w:pPr>
            <w:r w:rsidRPr="0058777D">
              <w:rPr>
                <w:rFonts w:ascii="Times New Roman" w:eastAsiaTheme="majorEastAsia" w:hAnsi="Times New Roman" w:cs="Times New Roman"/>
                <w:b/>
                <w:i/>
                <w:szCs w:val="21"/>
              </w:rPr>
              <w:t xml:space="preserve">Proposal 12: </w:t>
            </w:r>
            <w:r w:rsidRPr="0058777D">
              <w:rPr>
                <w:rFonts w:ascii="Times New Roman" w:eastAsiaTheme="majorEastAsia" w:hAnsi="Times New Roman" w:cs="Times New Roman"/>
                <w:bCs/>
                <w:i/>
                <w:szCs w:val="21"/>
              </w:rPr>
              <w:t>PUSCH repetition number can be indicated by 2 MSB of MCS field in DCI 0_0 with C-RNTI.</w:t>
            </w:r>
          </w:p>
          <w:p w14:paraId="1CAE1970" w14:textId="77777777" w:rsidR="009516E7" w:rsidRPr="0058777D" w:rsidRDefault="0058777D">
            <w:pPr>
              <w:pStyle w:val="af9"/>
              <w:widowControl w:val="0"/>
              <w:numPr>
                <w:ilvl w:val="0"/>
                <w:numId w:val="74"/>
              </w:numPr>
              <w:autoSpaceDE/>
              <w:autoSpaceDN/>
              <w:adjustRightInd/>
              <w:snapToGrid/>
              <w:spacing w:after="0" w:line="312" w:lineRule="auto"/>
              <w:ind w:left="422" w:firstLineChars="0" w:hanging="422"/>
              <w:rPr>
                <w:rFonts w:eastAsiaTheme="majorEastAsia"/>
                <w:b/>
                <w:i/>
                <w:sz w:val="21"/>
                <w:szCs w:val="21"/>
              </w:rPr>
            </w:pPr>
            <w:r w:rsidRPr="0058777D">
              <w:rPr>
                <w:rFonts w:eastAsiaTheme="majorEastAsia"/>
                <w:bCs/>
                <w:i/>
                <w:sz w:val="21"/>
                <w:szCs w:val="21"/>
              </w:rPr>
              <w:t>Further study the candidate value of the PUSCH repetition.</w:t>
            </w:r>
          </w:p>
        </w:tc>
      </w:tr>
      <w:tr w:rsidR="009516E7" w14:paraId="4E909EEE" w14:textId="77777777" w:rsidTr="00981F09">
        <w:tc>
          <w:tcPr>
            <w:tcW w:w="1665" w:type="dxa"/>
            <w:vAlign w:val="center"/>
          </w:tcPr>
          <w:p w14:paraId="0A7FDC9D"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CTC</w:t>
            </w:r>
          </w:p>
        </w:tc>
        <w:tc>
          <w:tcPr>
            <w:tcW w:w="7910" w:type="dxa"/>
            <w:vAlign w:val="center"/>
          </w:tcPr>
          <w:p w14:paraId="663F2396" w14:textId="77777777" w:rsidR="009516E7" w:rsidRDefault="0058777D">
            <w:pPr>
              <w:pStyle w:val="a9"/>
              <w:tabs>
                <w:tab w:val="left" w:pos="5103"/>
              </w:tabs>
              <w:snapToGrid w:val="0"/>
              <w:spacing w:beforeLines="0" w:before="0" w:after="0" w:line="312" w:lineRule="auto"/>
              <w:rPr>
                <w:rFonts w:ascii="Times New Roman" w:eastAsia="宋体" w:hAnsi="Times New Roman"/>
                <w:i/>
                <w:sz w:val="21"/>
                <w:szCs w:val="21"/>
                <w:lang w:eastAsia="zh-CN"/>
              </w:rPr>
            </w:pPr>
            <w:r>
              <w:rPr>
                <w:rFonts w:ascii="Times New Roman" w:eastAsia="宋体" w:hAnsi="Times New Roman"/>
                <w:b/>
                <w:bCs/>
                <w:i/>
                <w:sz w:val="21"/>
                <w:szCs w:val="21"/>
                <w:lang w:eastAsia="zh-CN"/>
              </w:rPr>
              <w:t xml:space="preserve">Observation 6: </w:t>
            </w:r>
            <w:r>
              <w:rPr>
                <w:rFonts w:ascii="Times New Roman" w:eastAsia="宋体" w:hAnsi="Times New Roman"/>
                <w:i/>
                <w:sz w:val="21"/>
                <w:szCs w:val="21"/>
                <w:lang w:eastAsia="zh-CN"/>
              </w:rPr>
              <w:t>The similar mechanism for indication of Msg3 repetition times can be reused for that of Msg5 repetition if Msg5 repetition times is indicated by DCI format 0_0 with CRC scrambled by C-RNTI.</w:t>
            </w:r>
          </w:p>
          <w:p w14:paraId="1F45264F" w14:textId="77777777" w:rsidR="009516E7" w:rsidRDefault="0058777D">
            <w:pPr>
              <w:pStyle w:val="a9"/>
              <w:snapToGrid w:val="0"/>
              <w:spacing w:beforeLines="0" w:before="0" w:after="0" w:line="312" w:lineRule="auto"/>
              <w:rPr>
                <w:rFonts w:ascii="Times New Roman" w:eastAsia="宋体" w:hAnsi="Times New Roman"/>
                <w:i/>
                <w:sz w:val="21"/>
                <w:szCs w:val="21"/>
                <w:lang w:eastAsia="zh-CN"/>
              </w:rPr>
            </w:pPr>
            <w:r>
              <w:rPr>
                <w:rFonts w:ascii="Times New Roman" w:eastAsia="宋体" w:hAnsi="Times New Roman"/>
                <w:b/>
                <w:bCs/>
                <w:i/>
                <w:sz w:val="21"/>
                <w:szCs w:val="21"/>
                <w:lang w:eastAsia="zh-CN"/>
              </w:rPr>
              <w:t xml:space="preserve">Observation 7: </w:t>
            </w:r>
            <w:r>
              <w:rPr>
                <w:rFonts w:ascii="Times New Roman" w:eastAsia="宋体" w:hAnsi="Times New Roman"/>
                <w:i/>
                <w:sz w:val="21"/>
                <w:szCs w:val="21"/>
                <w:lang w:eastAsia="zh-CN"/>
              </w:rPr>
              <w:t>Compared with Msg3, Msg5 has a lower demand for MCS configuration flexibility.</w:t>
            </w:r>
          </w:p>
          <w:p w14:paraId="3ADB5EFE" w14:textId="77777777" w:rsidR="009516E7" w:rsidRDefault="0058777D">
            <w:pPr>
              <w:pStyle w:val="a9"/>
              <w:tabs>
                <w:tab w:val="left" w:pos="5103"/>
              </w:tabs>
              <w:snapToGrid w:val="0"/>
              <w:spacing w:beforeLines="0" w:before="0" w:after="0" w:line="312" w:lineRule="auto"/>
              <w:rPr>
                <w:rFonts w:ascii="Times New Roman" w:eastAsia="宋体" w:hAnsi="Times New Roman"/>
                <w:b/>
                <w:bCs/>
                <w:i/>
                <w:sz w:val="21"/>
                <w:szCs w:val="21"/>
                <w:lang w:eastAsia="zh-CN"/>
              </w:rPr>
            </w:pPr>
            <w:r>
              <w:rPr>
                <w:rFonts w:ascii="Times New Roman" w:eastAsia="宋体" w:hAnsi="Times New Roman"/>
                <w:b/>
                <w:bCs/>
                <w:i/>
                <w:sz w:val="21"/>
                <w:szCs w:val="21"/>
                <w:lang w:eastAsia="zh-CN"/>
              </w:rPr>
              <w:t xml:space="preserve">Observation 8: </w:t>
            </w:r>
            <w:r>
              <w:rPr>
                <w:rFonts w:ascii="Times New Roman" w:eastAsia="宋体" w:hAnsi="Times New Roman"/>
                <w:i/>
                <w:sz w:val="21"/>
                <w:szCs w:val="21"/>
                <w:lang w:eastAsia="zh-CN"/>
              </w:rPr>
              <w:t>Option 2 may be more flexible on whether to adopt the repetition if PUSCH repetition scheduled by DCI format 0_0 with CRC scrambled by C-RNTI after receiving RRCReconfiguration is supported, but needs more effort to design the new TDRA table.</w:t>
            </w:r>
            <w:r>
              <w:rPr>
                <w:rFonts w:ascii="Times New Roman" w:eastAsia="宋体" w:hAnsi="Times New Roman"/>
                <w:b/>
                <w:bCs/>
                <w:i/>
                <w:sz w:val="21"/>
                <w:szCs w:val="21"/>
                <w:lang w:eastAsia="zh-CN"/>
              </w:rPr>
              <w:t xml:space="preserve"> </w:t>
            </w:r>
          </w:p>
          <w:p w14:paraId="0CD81C41" w14:textId="77777777" w:rsidR="009516E7" w:rsidRDefault="0058777D">
            <w:pPr>
              <w:pStyle w:val="a9"/>
              <w:tabs>
                <w:tab w:val="left" w:pos="5103"/>
              </w:tabs>
              <w:snapToGrid w:val="0"/>
              <w:spacing w:beforeLines="0" w:before="0" w:after="0" w:line="312" w:lineRule="auto"/>
              <w:rPr>
                <w:rFonts w:ascii="Times New Roman" w:eastAsia="宋体" w:hAnsi="Times New Roman"/>
                <w:i/>
                <w:sz w:val="21"/>
                <w:szCs w:val="21"/>
                <w:lang w:eastAsia="zh-CN"/>
              </w:rPr>
            </w:pPr>
            <w:r>
              <w:rPr>
                <w:rFonts w:ascii="Times New Roman" w:eastAsia="宋体" w:hAnsi="Times New Roman"/>
                <w:b/>
                <w:bCs/>
                <w:i/>
                <w:sz w:val="21"/>
                <w:szCs w:val="21"/>
                <w:lang w:eastAsia="zh-CN"/>
              </w:rPr>
              <w:t xml:space="preserve">Observation 9: </w:t>
            </w:r>
            <w:r>
              <w:rPr>
                <w:rFonts w:ascii="Times New Roman" w:eastAsia="宋体" w:hAnsi="Times New Roman"/>
                <w:i/>
                <w:sz w:val="21"/>
                <w:szCs w:val="21"/>
                <w:lang w:eastAsia="zh-CN"/>
              </w:rPr>
              <w:t>A RRC IE similar to mcs-Msg3-Repetitions-r17 can be introduced if using 2 MSB of MCS field in DCI format 0_0 with CRC scrambled by C-RNTI to indicate the repetition times of PUSCH repetition scheduled by DCI format 0_0 with CRC scrambled by C-RNTI after receiving RRCReconfiguration is supported.</w:t>
            </w:r>
          </w:p>
          <w:p w14:paraId="59C0A541" w14:textId="77777777" w:rsidR="009516E7" w:rsidRDefault="0058777D">
            <w:pPr>
              <w:pStyle w:val="a9"/>
              <w:tabs>
                <w:tab w:val="left" w:pos="5103"/>
              </w:tabs>
              <w:snapToGrid w:val="0"/>
              <w:spacing w:beforeLines="0" w:before="0" w:after="0" w:line="312" w:lineRule="auto"/>
              <w:rPr>
                <w:rFonts w:ascii="Times New Roman" w:eastAsia="宋体" w:hAnsi="Times New Roman"/>
                <w:b/>
                <w:bCs/>
                <w:i/>
                <w:sz w:val="21"/>
                <w:szCs w:val="21"/>
                <w:lang w:eastAsia="zh-CN"/>
              </w:rPr>
            </w:pPr>
            <w:r>
              <w:rPr>
                <w:rFonts w:ascii="Times New Roman" w:eastAsia="宋体" w:hAnsi="Times New Roman"/>
                <w:b/>
                <w:bCs/>
                <w:i/>
                <w:sz w:val="21"/>
                <w:szCs w:val="21"/>
                <w:lang w:eastAsia="zh-CN"/>
              </w:rPr>
              <w:t xml:space="preserve">Proposal 10: </w:t>
            </w:r>
            <w:r>
              <w:rPr>
                <w:rFonts w:ascii="Times New Roman" w:eastAsia="宋体" w:hAnsi="Times New Roman"/>
                <w:i/>
                <w:sz w:val="21"/>
                <w:szCs w:val="21"/>
                <w:lang w:eastAsia="zh-CN"/>
              </w:rPr>
              <w:t>Support using 2 MSB of MCS information field in DCI format 0_0 with CRC scrambled by C-RNTI to indicate Msg5 repetition times from a set of four configured repetition values or from {1, 2, 3, 4} if not configured.</w:t>
            </w:r>
          </w:p>
        </w:tc>
      </w:tr>
      <w:tr w:rsidR="009516E7" w14:paraId="5763C9E9" w14:textId="77777777" w:rsidTr="00981F09">
        <w:tc>
          <w:tcPr>
            <w:tcW w:w="1665" w:type="dxa"/>
            <w:vAlign w:val="center"/>
          </w:tcPr>
          <w:p w14:paraId="1D2DF504"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Xiaomi</w:t>
            </w:r>
          </w:p>
        </w:tc>
        <w:tc>
          <w:tcPr>
            <w:tcW w:w="7910" w:type="dxa"/>
            <w:vAlign w:val="center"/>
          </w:tcPr>
          <w:p w14:paraId="071D6B28"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bCs/>
                <w:i/>
                <w:szCs w:val="21"/>
              </w:rPr>
              <w:t xml:space="preserve">Proposal 14: </w:t>
            </w:r>
            <w:r>
              <w:rPr>
                <w:rFonts w:ascii="Times New Roman" w:hAnsi="Times New Roman" w:cs="Times New Roman"/>
                <w:i/>
                <w:szCs w:val="21"/>
              </w:rPr>
              <w:t>For PUSCH transmission scheduled by DCI format 0_0 with C-RNTI during initial access, reuse the same design as for Msg3 repetition in Rel-17 CE for the following aspects:</w:t>
            </w:r>
          </w:p>
          <w:p w14:paraId="0EA482B3" w14:textId="77777777" w:rsidR="009516E7" w:rsidRDefault="0058777D">
            <w:pPr>
              <w:widowControl/>
              <w:numPr>
                <w:ilvl w:val="0"/>
                <w:numId w:val="42"/>
              </w:numPr>
              <w:spacing w:after="0" w:line="312" w:lineRule="auto"/>
              <w:ind w:left="440" w:hanging="440"/>
              <w:rPr>
                <w:rFonts w:ascii="Times New Roman" w:eastAsia="等线" w:hAnsi="Times New Roman" w:cs="Times New Roman"/>
                <w:i/>
                <w:szCs w:val="21"/>
              </w:rPr>
            </w:pPr>
            <w:r>
              <w:rPr>
                <w:rFonts w:ascii="Times New Roman" w:eastAsia="等线" w:hAnsi="Times New Roman" w:cs="Times New Roman"/>
                <w:i/>
                <w:szCs w:val="21"/>
              </w:rPr>
              <w:t>Indication of number of repetitions</w:t>
            </w:r>
          </w:p>
          <w:p w14:paraId="5836C419" w14:textId="77777777" w:rsidR="009516E7" w:rsidRDefault="0058777D">
            <w:pPr>
              <w:widowControl/>
              <w:numPr>
                <w:ilvl w:val="0"/>
                <w:numId w:val="42"/>
              </w:numPr>
              <w:spacing w:after="0" w:line="312" w:lineRule="auto"/>
              <w:ind w:left="440" w:hanging="440"/>
              <w:rPr>
                <w:rFonts w:ascii="Times New Roman" w:eastAsia="等线" w:hAnsi="Times New Roman" w:cs="Times New Roman"/>
                <w:i/>
                <w:szCs w:val="21"/>
              </w:rPr>
            </w:pPr>
            <w:r>
              <w:rPr>
                <w:rFonts w:ascii="Times New Roman" w:eastAsia="等线" w:hAnsi="Times New Roman" w:cs="Times New Roman"/>
                <w:i/>
                <w:szCs w:val="21"/>
              </w:rPr>
              <w:t>Candidate values</w:t>
            </w:r>
          </w:p>
          <w:p w14:paraId="480DE054" w14:textId="77777777" w:rsidR="009516E7" w:rsidRDefault="0058777D">
            <w:pPr>
              <w:widowControl/>
              <w:numPr>
                <w:ilvl w:val="0"/>
                <w:numId w:val="42"/>
              </w:numPr>
              <w:spacing w:after="0" w:line="312" w:lineRule="auto"/>
              <w:ind w:left="440" w:hanging="440"/>
              <w:rPr>
                <w:rFonts w:ascii="Times New Roman" w:eastAsia="等线" w:hAnsi="Times New Roman" w:cs="Times New Roman"/>
                <w:b/>
                <w:bCs/>
                <w:i/>
                <w:szCs w:val="21"/>
              </w:rPr>
            </w:pPr>
            <w:r>
              <w:rPr>
                <w:rFonts w:ascii="Times New Roman" w:eastAsia="等线" w:hAnsi="Times New Roman" w:cs="Times New Roman"/>
                <w:i/>
                <w:szCs w:val="21"/>
              </w:rPr>
              <w:t>Frequency hopping</w:t>
            </w:r>
          </w:p>
        </w:tc>
      </w:tr>
      <w:tr w:rsidR="009516E7" w14:paraId="382AC3DA" w14:textId="77777777" w:rsidTr="00981F09">
        <w:tc>
          <w:tcPr>
            <w:tcW w:w="1665" w:type="dxa"/>
            <w:vAlign w:val="center"/>
          </w:tcPr>
          <w:p w14:paraId="2A45CFDB"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OPPO</w:t>
            </w:r>
          </w:p>
        </w:tc>
        <w:tc>
          <w:tcPr>
            <w:tcW w:w="7910" w:type="dxa"/>
            <w:vAlign w:val="center"/>
          </w:tcPr>
          <w:p w14:paraId="5343C0BA"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bCs/>
                <w:i/>
                <w:szCs w:val="21"/>
              </w:rPr>
              <w:t xml:space="preserve">Proposal 9: </w:t>
            </w:r>
            <w:r>
              <w:rPr>
                <w:rFonts w:ascii="Times New Roman" w:hAnsi="Times New Roman" w:cs="Times New Roman"/>
                <w:i/>
                <w:szCs w:val="21"/>
              </w:rPr>
              <w:t>The following options can be considered for indication of the Msg 5 PUSCH repetition. Down select to one scheme after determination of the applicability of repetition is limited in Msg5 or not.</w:t>
            </w:r>
          </w:p>
          <w:p w14:paraId="694573F0" w14:textId="77777777" w:rsidR="009516E7" w:rsidRDefault="0058777D">
            <w:pPr>
              <w:pStyle w:val="af9"/>
              <w:numPr>
                <w:ilvl w:val="0"/>
                <w:numId w:val="67"/>
              </w:numPr>
              <w:autoSpaceDE/>
              <w:autoSpaceDN/>
              <w:adjustRightInd/>
              <w:snapToGrid/>
              <w:spacing w:after="0" w:line="312" w:lineRule="auto"/>
              <w:ind w:left="422" w:firstLineChars="0" w:hanging="422"/>
              <w:rPr>
                <w:rFonts w:eastAsiaTheme="minorEastAsia"/>
                <w:i/>
                <w:sz w:val="21"/>
                <w:szCs w:val="21"/>
                <w:lang w:eastAsia="zh-CN"/>
              </w:rPr>
            </w:pPr>
            <w:r>
              <w:rPr>
                <w:rFonts w:eastAsiaTheme="minorEastAsia"/>
                <w:i/>
                <w:sz w:val="21"/>
                <w:szCs w:val="21"/>
                <w:lang w:eastAsia="zh-CN"/>
              </w:rPr>
              <w:t>Option 1: The TDRA field in DCI format 1_0 and the TDRA entries configured with repetition number.</w:t>
            </w:r>
          </w:p>
          <w:p w14:paraId="287DAC42" w14:textId="77777777" w:rsidR="009516E7" w:rsidRDefault="0058777D">
            <w:pPr>
              <w:pStyle w:val="af9"/>
              <w:numPr>
                <w:ilvl w:val="0"/>
                <w:numId w:val="67"/>
              </w:numPr>
              <w:autoSpaceDE/>
              <w:autoSpaceDN/>
              <w:adjustRightInd/>
              <w:snapToGrid/>
              <w:spacing w:after="0" w:line="312" w:lineRule="auto"/>
              <w:ind w:left="422" w:firstLineChars="0" w:hanging="422"/>
              <w:rPr>
                <w:rFonts w:eastAsiaTheme="minorEastAsia"/>
                <w:i/>
                <w:sz w:val="21"/>
                <w:szCs w:val="21"/>
                <w:lang w:eastAsia="zh-CN"/>
              </w:rPr>
            </w:pPr>
            <w:r>
              <w:rPr>
                <w:rFonts w:eastAsiaTheme="minorEastAsia"/>
                <w:i/>
                <w:sz w:val="21"/>
                <w:szCs w:val="21"/>
                <w:lang w:eastAsia="zh-CN"/>
              </w:rPr>
              <w:t>Option 2: The MSB bits of MCS field in DCI format 0_0.</w:t>
            </w:r>
          </w:p>
          <w:p w14:paraId="7846334B" w14:textId="77777777" w:rsidR="009516E7" w:rsidRDefault="0058777D">
            <w:pPr>
              <w:pStyle w:val="af9"/>
              <w:numPr>
                <w:ilvl w:val="0"/>
                <w:numId w:val="67"/>
              </w:numPr>
              <w:autoSpaceDE/>
              <w:autoSpaceDN/>
              <w:adjustRightInd/>
              <w:snapToGrid/>
              <w:spacing w:after="0" w:line="312" w:lineRule="auto"/>
              <w:ind w:left="422" w:firstLineChars="0" w:hanging="422"/>
              <w:rPr>
                <w:rFonts w:eastAsiaTheme="minorEastAsia"/>
                <w:b/>
                <w:bCs/>
                <w:i/>
                <w:sz w:val="21"/>
                <w:szCs w:val="21"/>
                <w:lang w:eastAsia="zh-CN"/>
              </w:rPr>
            </w:pPr>
            <w:r>
              <w:rPr>
                <w:rFonts w:eastAsiaTheme="minorEastAsia"/>
                <w:i/>
                <w:sz w:val="21"/>
                <w:szCs w:val="21"/>
                <w:lang w:eastAsia="zh-CN"/>
              </w:rPr>
              <w:t>Option3: Other fields or other signaling before Msg5.</w:t>
            </w:r>
          </w:p>
        </w:tc>
      </w:tr>
      <w:tr w:rsidR="009516E7" w14:paraId="5B540AD2" w14:textId="77777777" w:rsidTr="00981F09">
        <w:tc>
          <w:tcPr>
            <w:tcW w:w="1665" w:type="dxa"/>
            <w:vAlign w:val="center"/>
          </w:tcPr>
          <w:p w14:paraId="5BA8428F"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Samsung</w:t>
            </w:r>
          </w:p>
        </w:tc>
        <w:tc>
          <w:tcPr>
            <w:tcW w:w="7910" w:type="dxa"/>
            <w:vAlign w:val="center"/>
          </w:tcPr>
          <w:p w14:paraId="610E42E9"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bCs/>
                <w:i/>
                <w:szCs w:val="21"/>
              </w:rPr>
              <w:t>Observation 12</w:t>
            </w:r>
            <w:r>
              <w:rPr>
                <w:rFonts w:ascii="Times New Roman" w:hAnsi="Times New Roman" w:cs="Times New Roman"/>
                <w:i/>
                <w:szCs w:val="21"/>
              </w:rPr>
              <w:t>: Option 1 is a feasible mechanism without any additional design to support the PUSCH repetition.</w:t>
            </w:r>
          </w:p>
          <w:p w14:paraId="7B29D21D"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bCs/>
                <w:i/>
                <w:szCs w:val="21"/>
              </w:rPr>
              <w:t xml:space="preserve">Observation 13: </w:t>
            </w:r>
            <w:r>
              <w:rPr>
                <w:rFonts w:ascii="Times New Roman" w:hAnsi="Times New Roman" w:cs="Times New Roman"/>
                <w:i/>
                <w:szCs w:val="21"/>
              </w:rPr>
              <w:t>Option 2 is a feasible mechanism to support the PUSCH repetition, but additional TDRA table are to be designed.</w:t>
            </w:r>
          </w:p>
          <w:p w14:paraId="0E6E8AD7"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bCs/>
                <w:i/>
                <w:szCs w:val="21"/>
              </w:rPr>
              <w:t xml:space="preserve">Observation 14: </w:t>
            </w:r>
            <w:r>
              <w:rPr>
                <w:rFonts w:ascii="Times New Roman" w:hAnsi="Times New Roman" w:cs="Times New Roman"/>
                <w:i/>
                <w:szCs w:val="21"/>
              </w:rPr>
              <w:t>Option 3 is not feasible to support the PUSCH repetition, due to no guarantee of the existing of padding bits.</w:t>
            </w:r>
          </w:p>
          <w:p w14:paraId="41D10796" w14:textId="77777777" w:rsidR="009516E7" w:rsidRDefault="0058777D">
            <w:pPr>
              <w:spacing w:after="0" w:line="312" w:lineRule="auto"/>
              <w:rPr>
                <w:rFonts w:ascii="Times New Roman" w:hAnsi="Times New Roman" w:cs="Times New Roman"/>
                <w:b/>
                <w:bCs/>
                <w:i/>
                <w:szCs w:val="21"/>
              </w:rPr>
            </w:pPr>
            <w:r>
              <w:rPr>
                <w:rFonts w:ascii="Times New Roman" w:hAnsi="Times New Roman" w:cs="Times New Roman"/>
                <w:b/>
                <w:bCs/>
                <w:i/>
                <w:szCs w:val="21"/>
              </w:rPr>
              <w:t xml:space="preserve">Observation 15: </w:t>
            </w:r>
            <w:r>
              <w:rPr>
                <w:rFonts w:ascii="Times New Roman" w:hAnsi="Times New Roman" w:cs="Times New Roman"/>
                <w:i/>
                <w:szCs w:val="21"/>
              </w:rPr>
              <w:t>Option 4 will lead to less maximum number of HARQ processes, and thus affecting the throughput.</w:t>
            </w:r>
          </w:p>
          <w:p w14:paraId="0B1CE926"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bCs/>
                <w:i/>
                <w:szCs w:val="21"/>
              </w:rPr>
              <w:t>Observation 16</w:t>
            </w:r>
            <w:r>
              <w:rPr>
                <w:rFonts w:ascii="Times New Roman" w:hAnsi="Times New Roman" w:cs="Times New Roman"/>
                <w:i/>
                <w:szCs w:val="21"/>
              </w:rPr>
              <w:t>: Option 5 will lead to inflexible indication of number of repetition due to the infrequent appearance of Msg4.</w:t>
            </w:r>
          </w:p>
          <w:p w14:paraId="6F29209B" w14:textId="77777777" w:rsidR="009516E7" w:rsidRDefault="0058777D">
            <w:pPr>
              <w:spacing w:after="0" w:line="312" w:lineRule="auto"/>
              <w:rPr>
                <w:rFonts w:ascii="Times New Roman" w:hAnsi="Times New Roman" w:cs="Times New Roman"/>
                <w:b/>
                <w:bCs/>
                <w:i/>
                <w:szCs w:val="21"/>
              </w:rPr>
            </w:pPr>
            <w:r>
              <w:rPr>
                <w:rFonts w:ascii="Times New Roman" w:hAnsi="Times New Roman" w:cs="Times New Roman"/>
                <w:b/>
                <w:bCs/>
                <w:i/>
                <w:szCs w:val="21"/>
              </w:rPr>
              <w:t xml:space="preserve">Proposal 11: </w:t>
            </w:r>
            <w:r>
              <w:rPr>
                <w:rFonts w:ascii="Times New Roman" w:hAnsi="Times New Roman" w:cs="Times New Roman"/>
                <w:i/>
                <w:szCs w:val="21"/>
              </w:rPr>
              <w:t>UE uses MCS field in DCI format 0_0 with CRC scrambled by C-RNTI to indicate the number of repetitions.</w:t>
            </w:r>
          </w:p>
          <w:p w14:paraId="17D4D74B" w14:textId="77777777" w:rsidR="009516E7" w:rsidRDefault="0058777D">
            <w:pPr>
              <w:spacing w:after="0" w:line="312" w:lineRule="auto"/>
              <w:rPr>
                <w:rFonts w:ascii="Times New Roman" w:hAnsi="Times New Roman" w:cs="Times New Roman"/>
                <w:b/>
                <w:bCs/>
                <w:i/>
                <w:szCs w:val="21"/>
              </w:rPr>
            </w:pPr>
            <w:r>
              <w:rPr>
                <w:rFonts w:ascii="Times New Roman" w:hAnsi="Times New Roman" w:cs="Times New Roman"/>
                <w:b/>
                <w:bCs/>
                <w:i/>
                <w:szCs w:val="21"/>
              </w:rPr>
              <w:t xml:space="preserve">Proposal 17: </w:t>
            </w:r>
            <w:r>
              <w:rPr>
                <w:rFonts w:ascii="Times New Roman" w:hAnsi="Times New Roman" w:cs="Times New Roman"/>
                <w:i/>
                <w:szCs w:val="21"/>
              </w:rPr>
              <w:t>Support gNB to indicate UE the activation/deactivation of PUSCH repetition through 1 bit of MCS field of DCI format 0_0 with CRC scrambled by C-RNTI.</w:t>
            </w:r>
          </w:p>
        </w:tc>
      </w:tr>
      <w:tr w:rsidR="009516E7" w14:paraId="75E13BC7" w14:textId="77777777" w:rsidTr="00981F09">
        <w:tc>
          <w:tcPr>
            <w:tcW w:w="1665" w:type="dxa"/>
            <w:vAlign w:val="center"/>
          </w:tcPr>
          <w:p w14:paraId="42300B6E"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Transsions Holding</w:t>
            </w:r>
          </w:p>
        </w:tc>
        <w:tc>
          <w:tcPr>
            <w:tcW w:w="7910" w:type="dxa"/>
            <w:vAlign w:val="center"/>
          </w:tcPr>
          <w:p w14:paraId="48335F71" w14:textId="77777777" w:rsidR="009516E7" w:rsidRDefault="0058777D">
            <w:pPr>
              <w:spacing w:after="0" w:line="312" w:lineRule="auto"/>
              <w:rPr>
                <w:rFonts w:ascii="Times New Roman" w:hAnsi="Times New Roman" w:cs="Times New Roman"/>
                <w:b/>
                <w:bCs/>
                <w:i/>
                <w:szCs w:val="21"/>
              </w:rPr>
            </w:pPr>
            <w:r>
              <w:rPr>
                <w:rFonts w:ascii="Times New Roman" w:eastAsia="宋体" w:hAnsi="Times New Roman" w:cs="Times New Roman"/>
                <w:b/>
                <w:bCs/>
                <w:i/>
                <w:szCs w:val="21"/>
              </w:rPr>
              <w:t xml:space="preserve">Proposal </w:t>
            </w:r>
            <w:r>
              <w:rPr>
                <w:rFonts w:ascii="Times New Roman" w:hAnsi="Times New Roman" w:cs="Times New Roman"/>
                <w:b/>
                <w:bCs/>
                <w:i/>
                <w:szCs w:val="21"/>
              </w:rPr>
              <w:t>6</w:t>
            </w:r>
            <w:r>
              <w:rPr>
                <w:rFonts w:ascii="Times New Roman" w:eastAsia="宋体" w:hAnsi="Times New Roman" w:cs="Times New Roman"/>
                <w:b/>
                <w:bCs/>
                <w:i/>
                <w:szCs w:val="21"/>
              </w:rPr>
              <w:t xml:space="preserve">: </w:t>
            </w:r>
            <w:r>
              <w:rPr>
                <w:rFonts w:ascii="Times New Roman" w:hAnsi="Times New Roman" w:cs="Times New Roman"/>
                <w:i/>
                <w:szCs w:val="21"/>
              </w:rPr>
              <w:t>It is recommended that option 1 (Msg3) can be used to indicate the request or capability report for Msg5 PUSCH repetition.</w:t>
            </w:r>
          </w:p>
        </w:tc>
      </w:tr>
      <w:tr w:rsidR="009516E7" w14:paraId="353ECC70" w14:textId="77777777" w:rsidTr="00981F09">
        <w:tc>
          <w:tcPr>
            <w:tcW w:w="1665" w:type="dxa"/>
            <w:vAlign w:val="center"/>
          </w:tcPr>
          <w:p w14:paraId="5CBF374E"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ZTE, Sanchips</w:t>
            </w:r>
          </w:p>
        </w:tc>
        <w:tc>
          <w:tcPr>
            <w:tcW w:w="7910" w:type="dxa"/>
            <w:vAlign w:val="center"/>
          </w:tcPr>
          <w:p w14:paraId="2EB98879" w14:textId="77777777" w:rsidR="009516E7" w:rsidRDefault="0058777D">
            <w:pPr>
              <w:spacing w:after="0" w:line="312" w:lineRule="auto"/>
              <w:rPr>
                <w:rFonts w:ascii="Times New Roman" w:hAnsi="Times New Roman" w:cs="Times New Roman"/>
                <w:b/>
                <w:i/>
                <w:szCs w:val="21"/>
              </w:rPr>
            </w:pPr>
            <w:r>
              <w:rPr>
                <w:rFonts w:ascii="Times New Roman" w:hAnsi="Times New Roman" w:cs="Times New Roman"/>
                <w:b/>
                <w:i/>
                <w:szCs w:val="21"/>
              </w:rPr>
              <w:t xml:space="preserve">Proposal 15: </w:t>
            </w:r>
            <w:r>
              <w:rPr>
                <w:rFonts w:ascii="Times New Roman" w:hAnsi="Times New Roman" w:cs="Times New Roman"/>
                <w:i/>
                <w:szCs w:val="21"/>
              </w:rPr>
              <w:t>Down-select one of the following options to indicate the number of repetitions of PUSCH scheduled by DCI 0_0 with C-RNTI</w:t>
            </w:r>
          </w:p>
          <w:p w14:paraId="1EB55B55" w14:textId="77777777" w:rsidR="009516E7" w:rsidRDefault="0058777D">
            <w:pPr>
              <w:widowControl/>
              <w:numPr>
                <w:ilvl w:val="0"/>
                <w:numId w:val="26"/>
              </w:numPr>
              <w:snapToGrid w:val="0"/>
              <w:spacing w:after="0" w:line="312" w:lineRule="auto"/>
              <w:ind w:left="420"/>
              <w:rPr>
                <w:rFonts w:ascii="Times New Roman" w:hAnsi="Times New Roman" w:cs="Times New Roman"/>
                <w:i/>
                <w:color w:val="000000"/>
                <w:szCs w:val="21"/>
              </w:rPr>
            </w:pPr>
            <w:r>
              <w:rPr>
                <w:rFonts w:ascii="Times New Roman" w:hAnsi="Times New Roman" w:cs="Times New Roman"/>
                <w:i/>
                <w:color w:val="000000"/>
                <w:szCs w:val="21"/>
              </w:rPr>
              <w:t>Option 1: Using at most 2 MSB of MCS field in DCI format 0_0 with CRC scrambled by C-RNTI;</w:t>
            </w:r>
          </w:p>
          <w:p w14:paraId="2E7D8965" w14:textId="77777777" w:rsidR="009516E7" w:rsidRDefault="0058777D">
            <w:pPr>
              <w:widowControl/>
              <w:numPr>
                <w:ilvl w:val="0"/>
                <w:numId w:val="26"/>
              </w:numPr>
              <w:snapToGrid w:val="0"/>
              <w:spacing w:after="0" w:line="312" w:lineRule="auto"/>
              <w:ind w:left="420"/>
              <w:rPr>
                <w:rFonts w:ascii="Times New Roman" w:hAnsi="Times New Roman" w:cs="Times New Roman"/>
                <w:i/>
                <w:color w:val="000000"/>
                <w:szCs w:val="21"/>
              </w:rPr>
            </w:pPr>
            <w:r>
              <w:rPr>
                <w:rFonts w:ascii="Times New Roman" w:hAnsi="Times New Roman" w:cs="Times New Roman"/>
                <w:i/>
                <w:color w:val="000000"/>
                <w:szCs w:val="21"/>
              </w:rPr>
              <w:t>Option 2: Based on TDRA.</w:t>
            </w:r>
          </w:p>
          <w:p w14:paraId="210CC667"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i/>
                <w:szCs w:val="21"/>
              </w:rPr>
              <w:t>Proposal 16:</w:t>
            </w:r>
            <w:r>
              <w:rPr>
                <w:rFonts w:ascii="Times New Roman" w:hAnsi="Times New Roman" w:cs="Times New Roman"/>
                <w:bCs/>
                <w:i/>
                <w:szCs w:val="21"/>
              </w:rPr>
              <w:t xml:space="preserve"> The following mechanisms can be considered for repetition factor indication of PUSCH repetition scheduled by DCI 0_0 with C-RNTI, </w:t>
            </w:r>
          </w:p>
          <w:p w14:paraId="022427AD" w14:textId="77777777" w:rsidR="009516E7" w:rsidRDefault="0058777D">
            <w:pPr>
              <w:widowControl/>
              <w:numPr>
                <w:ilvl w:val="0"/>
                <w:numId w:val="26"/>
              </w:numPr>
              <w:snapToGrid w:val="0"/>
              <w:spacing w:after="0" w:line="312" w:lineRule="auto"/>
              <w:ind w:left="420"/>
              <w:rPr>
                <w:rFonts w:ascii="Times New Roman" w:hAnsi="Times New Roman" w:cs="Times New Roman"/>
                <w:i/>
                <w:color w:val="000000"/>
                <w:szCs w:val="21"/>
              </w:rPr>
            </w:pPr>
            <w:r>
              <w:rPr>
                <w:rFonts w:ascii="Times New Roman" w:hAnsi="Times New Roman" w:cs="Times New Roman"/>
                <w:i/>
                <w:color w:val="000000"/>
                <w:szCs w:val="21"/>
              </w:rPr>
              <w:t xml:space="preserve">A set with 4 candidate repetition factors can be configured via SIB1, </w:t>
            </w:r>
          </w:p>
          <w:p w14:paraId="4012CB8C" w14:textId="77777777" w:rsidR="009516E7" w:rsidRDefault="0058777D">
            <w:pPr>
              <w:pStyle w:val="af9"/>
              <w:numPr>
                <w:ilvl w:val="0"/>
                <w:numId w:val="75"/>
              </w:numPr>
              <w:autoSpaceDE/>
              <w:autoSpaceDN/>
              <w:adjustRightInd/>
              <w:spacing w:after="0" w:line="312" w:lineRule="auto"/>
              <w:ind w:left="420" w:firstLineChars="0"/>
              <w:rPr>
                <w:i/>
                <w:sz w:val="21"/>
                <w:szCs w:val="21"/>
                <w:lang w:eastAsia="zh-CN"/>
              </w:rPr>
            </w:pPr>
            <w:r>
              <w:rPr>
                <w:i/>
                <w:sz w:val="21"/>
                <w:szCs w:val="21"/>
                <w:lang w:eastAsia="zh-CN"/>
              </w:rPr>
              <w:t xml:space="preserve">FFS: Shared with or separate from candidate repetition factors configured for Msg3 repetition; </w:t>
            </w:r>
          </w:p>
          <w:p w14:paraId="2C17A071" w14:textId="77777777" w:rsidR="009516E7" w:rsidRDefault="0058777D">
            <w:pPr>
              <w:pStyle w:val="af9"/>
              <w:numPr>
                <w:ilvl w:val="0"/>
                <w:numId w:val="75"/>
              </w:numPr>
              <w:autoSpaceDE/>
              <w:autoSpaceDN/>
              <w:adjustRightInd/>
              <w:spacing w:after="0" w:line="312" w:lineRule="auto"/>
              <w:ind w:left="420" w:firstLineChars="0"/>
              <w:rPr>
                <w:i/>
                <w:sz w:val="21"/>
                <w:szCs w:val="21"/>
                <w:lang w:eastAsia="zh-CN"/>
              </w:rPr>
            </w:pPr>
            <w:r>
              <w:rPr>
                <w:i/>
                <w:sz w:val="21"/>
                <w:szCs w:val="21"/>
                <w:lang w:eastAsia="zh-CN"/>
              </w:rPr>
              <w:t>Default set with repetition factors {1~4} applies if the configuration is absent.</w:t>
            </w:r>
          </w:p>
          <w:p w14:paraId="2172CCB8" w14:textId="77777777" w:rsidR="009516E7" w:rsidRDefault="0058777D">
            <w:pPr>
              <w:widowControl/>
              <w:numPr>
                <w:ilvl w:val="0"/>
                <w:numId w:val="26"/>
              </w:numPr>
              <w:snapToGrid w:val="0"/>
              <w:spacing w:after="0" w:line="312" w:lineRule="auto"/>
              <w:ind w:left="420"/>
              <w:rPr>
                <w:rFonts w:ascii="Times New Roman" w:hAnsi="Times New Roman" w:cs="Times New Roman"/>
                <w:i/>
                <w:color w:val="000000"/>
                <w:szCs w:val="21"/>
              </w:rPr>
            </w:pPr>
            <w:r>
              <w:rPr>
                <w:rFonts w:ascii="Times New Roman" w:hAnsi="Times New Roman" w:cs="Times New Roman"/>
                <w:i/>
                <w:color w:val="000000"/>
                <w:szCs w:val="21"/>
              </w:rPr>
              <w:t>2 MSBs of the MCS information field in DCI 0_0 with C-RNTI are used for indicating one repetition factor from the configured/default set.</w:t>
            </w:r>
          </w:p>
          <w:p w14:paraId="4C247520"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i/>
                <w:szCs w:val="21"/>
              </w:rPr>
              <w:t>Proposal 17:</w:t>
            </w:r>
            <w:r>
              <w:rPr>
                <w:rFonts w:ascii="Times New Roman" w:hAnsi="Times New Roman" w:cs="Times New Roman"/>
                <w:bCs/>
                <w:i/>
                <w:szCs w:val="21"/>
              </w:rPr>
              <w:t xml:space="preserve"> The following mechanisms can be considered for MCS indication of PUSCH repetition scheduled by DCI 0_0 with C-RNTI, </w:t>
            </w:r>
          </w:p>
          <w:p w14:paraId="2DAE3500" w14:textId="77777777" w:rsidR="009516E7" w:rsidRDefault="0058777D">
            <w:pPr>
              <w:widowControl/>
              <w:numPr>
                <w:ilvl w:val="0"/>
                <w:numId w:val="26"/>
              </w:numPr>
              <w:snapToGrid w:val="0"/>
              <w:spacing w:after="0" w:line="312" w:lineRule="auto"/>
              <w:ind w:left="420"/>
              <w:rPr>
                <w:rFonts w:ascii="Times New Roman" w:hAnsi="Times New Roman" w:cs="Times New Roman"/>
                <w:i/>
                <w:color w:val="000000"/>
                <w:szCs w:val="21"/>
              </w:rPr>
            </w:pPr>
            <w:r>
              <w:rPr>
                <w:rFonts w:ascii="Times New Roman" w:hAnsi="Times New Roman" w:cs="Times New Roman"/>
                <w:i/>
                <w:color w:val="000000"/>
                <w:szCs w:val="21"/>
              </w:rPr>
              <w:t xml:space="preserve">A set with 8 candidate MCS indexes can be configured via SIB1, </w:t>
            </w:r>
          </w:p>
          <w:p w14:paraId="0F341BD1" w14:textId="77777777" w:rsidR="009516E7" w:rsidRDefault="0058777D">
            <w:pPr>
              <w:pStyle w:val="af9"/>
              <w:numPr>
                <w:ilvl w:val="0"/>
                <w:numId w:val="75"/>
              </w:numPr>
              <w:autoSpaceDE/>
              <w:autoSpaceDN/>
              <w:adjustRightInd/>
              <w:spacing w:after="0" w:line="312" w:lineRule="auto"/>
              <w:ind w:left="420" w:firstLineChars="0"/>
              <w:rPr>
                <w:i/>
                <w:sz w:val="21"/>
                <w:szCs w:val="21"/>
                <w:lang w:eastAsia="zh-CN"/>
              </w:rPr>
            </w:pPr>
            <w:r>
              <w:rPr>
                <w:i/>
                <w:sz w:val="21"/>
                <w:szCs w:val="21"/>
                <w:lang w:eastAsia="zh-CN"/>
              </w:rPr>
              <w:t>FFS: Shared with or separate from candidate MCS indexes configured for Msg3 repetition;</w:t>
            </w:r>
          </w:p>
          <w:p w14:paraId="5D1BDA18" w14:textId="77777777" w:rsidR="009516E7" w:rsidRDefault="0058777D">
            <w:pPr>
              <w:pStyle w:val="af9"/>
              <w:numPr>
                <w:ilvl w:val="0"/>
                <w:numId w:val="75"/>
              </w:numPr>
              <w:autoSpaceDE/>
              <w:autoSpaceDN/>
              <w:adjustRightInd/>
              <w:spacing w:after="0" w:line="312" w:lineRule="auto"/>
              <w:ind w:left="420" w:firstLineChars="0"/>
              <w:rPr>
                <w:i/>
                <w:sz w:val="21"/>
                <w:szCs w:val="21"/>
                <w:lang w:eastAsia="zh-CN"/>
              </w:rPr>
            </w:pPr>
            <w:r>
              <w:rPr>
                <w:i/>
                <w:sz w:val="21"/>
                <w:szCs w:val="21"/>
                <w:lang w:eastAsia="zh-CN"/>
              </w:rPr>
              <w:t>Default set with MCS indexes {0~7} applies if the configuration is absent.</w:t>
            </w:r>
          </w:p>
          <w:p w14:paraId="108ABB44" w14:textId="77777777" w:rsidR="009516E7" w:rsidRDefault="0058777D">
            <w:pPr>
              <w:widowControl/>
              <w:numPr>
                <w:ilvl w:val="0"/>
                <w:numId w:val="26"/>
              </w:numPr>
              <w:snapToGrid w:val="0"/>
              <w:spacing w:after="0" w:line="312" w:lineRule="auto"/>
              <w:ind w:left="420"/>
              <w:rPr>
                <w:rFonts w:ascii="Times New Roman" w:hAnsi="Times New Roman" w:cs="Times New Roman"/>
                <w:i/>
                <w:color w:val="000000"/>
                <w:szCs w:val="21"/>
              </w:rPr>
            </w:pPr>
            <w:r>
              <w:rPr>
                <w:rFonts w:ascii="Times New Roman" w:hAnsi="Times New Roman" w:cs="Times New Roman"/>
                <w:i/>
                <w:color w:val="000000"/>
                <w:szCs w:val="21"/>
              </w:rPr>
              <w:t>3 LSBs of the MCS information field in DCI 0_0 with C-RNTI are used for indicating one MCS index from the configured/default set.</w:t>
            </w:r>
          </w:p>
        </w:tc>
      </w:tr>
      <w:tr w:rsidR="009516E7" w14:paraId="03791941" w14:textId="77777777" w:rsidTr="00981F09">
        <w:tc>
          <w:tcPr>
            <w:tcW w:w="1665" w:type="dxa"/>
            <w:vAlign w:val="center"/>
          </w:tcPr>
          <w:p w14:paraId="4535A90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P</w:t>
            </w:r>
            <w:r>
              <w:rPr>
                <w:rFonts w:ascii="Times New Roman" w:hAnsi="Times New Roman" w:cs="Times New Roman" w:hint="eastAsia"/>
                <w:szCs w:val="21"/>
                <w:lang w:val="en-GB"/>
              </w:rPr>
              <w:t>anasonic</w:t>
            </w:r>
          </w:p>
        </w:tc>
        <w:tc>
          <w:tcPr>
            <w:tcW w:w="7910" w:type="dxa"/>
            <w:vAlign w:val="center"/>
          </w:tcPr>
          <w:p w14:paraId="36A217D5" w14:textId="77777777" w:rsidR="009516E7" w:rsidRDefault="0058777D">
            <w:pPr>
              <w:spacing w:after="0" w:line="312" w:lineRule="auto"/>
              <w:rPr>
                <w:rFonts w:ascii="Times New Roman" w:hAnsi="Times New Roman" w:cs="Times New Roman"/>
                <w:b/>
                <w:bCs/>
                <w:i/>
                <w:szCs w:val="21"/>
              </w:rPr>
            </w:pPr>
            <w:r>
              <w:rPr>
                <w:rFonts w:ascii="Times New Roman" w:hAnsi="Times New Roman" w:cs="Times New Roman"/>
                <w:b/>
                <w:bCs/>
                <w:i/>
                <w:szCs w:val="21"/>
              </w:rPr>
              <w:t>Proposal 11:</w:t>
            </w:r>
            <w:r>
              <w:rPr>
                <w:rFonts w:ascii="Times New Roman" w:hAnsi="Times New Roman" w:cs="Times New Roman"/>
                <w:i/>
                <w:szCs w:val="21"/>
              </w:rPr>
              <w:t xml:space="preserve"> Support that gNB can indicate a repetition number of Msg5 PUSCH to the UE by using at most 2 MSB of MCS field in DCI format 0_0 with CRC scrambled by C-RNTI</w:t>
            </w:r>
            <w:r>
              <w:rPr>
                <w:rFonts w:ascii="Times New Roman" w:hAnsi="Times New Roman" w:cs="Times New Roman"/>
                <w:b/>
                <w:bCs/>
                <w:i/>
                <w:szCs w:val="21"/>
              </w:rPr>
              <w:t>.</w:t>
            </w:r>
          </w:p>
        </w:tc>
      </w:tr>
      <w:tr w:rsidR="009516E7" w14:paraId="59119A8C" w14:textId="77777777" w:rsidTr="00981F09">
        <w:tc>
          <w:tcPr>
            <w:tcW w:w="1665" w:type="dxa"/>
            <w:vAlign w:val="center"/>
          </w:tcPr>
          <w:p w14:paraId="57CA820B"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ETRI</w:t>
            </w:r>
          </w:p>
        </w:tc>
        <w:tc>
          <w:tcPr>
            <w:tcW w:w="7910" w:type="dxa"/>
            <w:vAlign w:val="center"/>
          </w:tcPr>
          <w:p w14:paraId="0EEBB904" w14:textId="77777777" w:rsidR="009516E7" w:rsidRDefault="0058777D">
            <w:pPr>
              <w:pStyle w:val="afb"/>
              <w:spacing w:before="0" w:after="0" w:line="312" w:lineRule="auto"/>
              <w:rPr>
                <w:b/>
                <w:i/>
                <w:sz w:val="21"/>
                <w:szCs w:val="21"/>
                <w:lang w:val="en-US"/>
              </w:rPr>
            </w:pPr>
            <w:bookmarkStart w:id="90" w:name="_Ref210290717"/>
            <w:r>
              <w:rPr>
                <w:b/>
                <w:i/>
                <w:sz w:val="21"/>
                <w:szCs w:val="21"/>
                <w:lang w:val="en-US"/>
              </w:rPr>
              <w:t xml:space="preserve">Proposal </w:t>
            </w:r>
            <w:r>
              <w:rPr>
                <w:i/>
                <w:sz w:val="21"/>
                <w:szCs w:val="21"/>
              </w:rPr>
              <w:fldChar w:fldCharType="begin"/>
            </w:r>
            <w:r>
              <w:rPr>
                <w:b/>
                <w:i/>
                <w:sz w:val="21"/>
                <w:szCs w:val="21"/>
                <w:lang w:val="en-US"/>
              </w:rPr>
              <w:instrText xml:space="preserve"> SEQ Proposal \* ARABIC </w:instrText>
            </w:r>
            <w:r>
              <w:rPr>
                <w:i/>
                <w:sz w:val="21"/>
                <w:szCs w:val="21"/>
              </w:rPr>
              <w:fldChar w:fldCharType="separate"/>
            </w:r>
            <w:r>
              <w:rPr>
                <w:b/>
                <w:i/>
                <w:sz w:val="21"/>
                <w:szCs w:val="21"/>
                <w:lang w:val="en-US"/>
              </w:rPr>
              <w:t>13</w:t>
            </w:r>
            <w:r>
              <w:rPr>
                <w:i/>
                <w:sz w:val="21"/>
                <w:szCs w:val="21"/>
              </w:rPr>
              <w:fldChar w:fldCharType="end"/>
            </w:r>
            <w:r>
              <w:rPr>
                <w:b/>
                <w:i/>
                <w:sz w:val="21"/>
                <w:szCs w:val="21"/>
                <w:lang w:val="en-US"/>
              </w:rPr>
              <w:t xml:space="preserve">: </w:t>
            </w:r>
            <w:r>
              <w:rPr>
                <w:bCs/>
                <w:i/>
                <w:sz w:val="21"/>
                <w:szCs w:val="21"/>
                <w:lang w:val="en-US"/>
              </w:rPr>
              <w:t>MCS field in the scheduling DCI format may indicate both repetition number and MCS index.</w:t>
            </w:r>
            <w:bookmarkEnd w:id="90"/>
          </w:p>
          <w:p w14:paraId="042579D7" w14:textId="77777777" w:rsidR="009516E7" w:rsidRDefault="0058777D">
            <w:pPr>
              <w:pStyle w:val="afb"/>
              <w:spacing w:before="0" w:after="0" w:line="312" w:lineRule="auto"/>
              <w:rPr>
                <w:bCs/>
                <w:i/>
                <w:sz w:val="21"/>
                <w:szCs w:val="21"/>
                <w:lang w:val="en-US"/>
              </w:rPr>
            </w:pPr>
            <w:bookmarkStart w:id="91" w:name="_Ref210290721"/>
            <w:r>
              <w:rPr>
                <w:b/>
                <w:i/>
                <w:sz w:val="21"/>
                <w:szCs w:val="21"/>
                <w:lang w:val="en-US"/>
              </w:rPr>
              <w:t xml:space="preserve">Proposal </w:t>
            </w:r>
            <w:r>
              <w:rPr>
                <w:i/>
                <w:sz w:val="21"/>
                <w:szCs w:val="21"/>
              </w:rPr>
              <w:fldChar w:fldCharType="begin"/>
            </w:r>
            <w:r>
              <w:rPr>
                <w:b/>
                <w:i/>
                <w:sz w:val="21"/>
                <w:szCs w:val="21"/>
                <w:lang w:val="en-US"/>
              </w:rPr>
              <w:instrText xml:space="preserve"> SEQ Proposal \* ARABIC </w:instrText>
            </w:r>
            <w:r>
              <w:rPr>
                <w:i/>
                <w:sz w:val="21"/>
                <w:szCs w:val="21"/>
              </w:rPr>
              <w:fldChar w:fldCharType="separate"/>
            </w:r>
            <w:r>
              <w:rPr>
                <w:b/>
                <w:i/>
                <w:sz w:val="21"/>
                <w:szCs w:val="21"/>
                <w:lang w:val="en-US"/>
              </w:rPr>
              <w:t>14</w:t>
            </w:r>
            <w:r>
              <w:rPr>
                <w:i/>
                <w:sz w:val="21"/>
                <w:szCs w:val="21"/>
              </w:rPr>
              <w:fldChar w:fldCharType="end"/>
            </w:r>
            <w:r>
              <w:rPr>
                <w:b/>
                <w:i/>
                <w:sz w:val="21"/>
                <w:szCs w:val="21"/>
                <w:lang w:val="en-US"/>
              </w:rPr>
              <w:t xml:space="preserve">: </w:t>
            </w:r>
            <w:r>
              <w:rPr>
                <w:bCs/>
                <w:i/>
                <w:sz w:val="21"/>
                <w:szCs w:val="21"/>
                <w:lang w:val="en-US"/>
              </w:rPr>
              <w:t>Retransmitting PUSCH can be indicated a repetition number.</w:t>
            </w:r>
            <w:bookmarkEnd w:id="91"/>
          </w:p>
          <w:p w14:paraId="2CBFE71A" w14:textId="77777777" w:rsidR="009516E7" w:rsidRDefault="0058777D">
            <w:pPr>
              <w:spacing w:after="0" w:line="312" w:lineRule="auto"/>
              <w:rPr>
                <w:rFonts w:ascii="Times New Roman" w:hAnsi="Times New Roman" w:cs="Times New Roman"/>
                <w:b/>
                <w:bCs/>
                <w:i/>
                <w:szCs w:val="21"/>
              </w:rPr>
            </w:pPr>
            <w:bookmarkStart w:id="92" w:name="_Ref210290728"/>
            <w:r>
              <w:rPr>
                <w:rFonts w:ascii="Times New Roman" w:hAnsi="Times New Roman" w:cs="Times New Roman"/>
                <w:b/>
                <w:i/>
                <w:szCs w:val="21"/>
              </w:rPr>
              <w:t xml:space="preserve">Proposal </w:t>
            </w:r>
            <w:r>
              <w:rPr>
                <w:rFonts w:ascii="Times New Roman" w:hAnsi="Times New Roman" w:cs="Times New Roman"/>
                <w:i/>
                <w:szCs w:val="21"/>
              </w:rPr>
              <w:fldChar w:fldCharType="begin"/>
            </w:r>
            <w:r>
              <w:rPr>
                <w:rFonts w:ascii="Times New Roman" w:hAnsi="Times New Roman" w:cs="Times New Roman"/>
                <w:b/>
                <w:i/>
                <w:szCs w:val="21"/>
              </w:rPr>
              <w:instrText xml:space="preserve"> SEQ Proposal \* ARABIC </w:instrText>
            </w:r>
            <w:r>
              <w:rPr>
                <w:rFonts w:ascii="Times New Roman" w:hAnsi="Times New Roman" w:cs="Times New Roman"/>
                <w:i/>
                <w:szCs w:val="21"/>
              </w:rPr>
              <w:fldChar w:fldCharType="separate"/>
            </w:r>
            <w:r>
              <w:rPr>
                <w:rFonts w:ascii="Times New Roman" w:hAnsi="Times New Roman" w:cs="Times New Roman"/>
                <w:b/>
                <w:i/>
                <w:szCs w:val="21"/>
              </w:rPr>
              <w:t>15</w:t>
            </w:r>
            <w:r>
              <w:rPr>
                <w:rFonts w:ascii="Times New Roman" w:hAnsi="Times New Roman" w:cs="Times New Roman"/>
                <w:i/>
                <w:szCs w:val="21"/>
              </w:rPr>
              <w:fldChar w:fldCharType="end"/>
            </w:r>
            <w:r>
              <w:rPr>
                <w:rFonts w:ascii="Times New Roman" w:hAnsi="Times New Roman" w:cs="Times New Roman"/>
                <w:b/>
                <w:i/>
                <w:szCs w:val="21"/>
              </w:rPr>
              <w:t xml:space="preserve">: </w:t>
            </w:r>
            <w:r>
              <w:rPr>
                <w:rFonts w:ascii="Times New Roman" w:hAnsi="Times New Roman" w:cs="Times New Roman"/>
                <w:bCs/>
                <w:i/>
                <w:szCs w:val="21"/>
              </w:rPr>
              <w:t>Msg5 PUSCH can follow the beam that is indicated during the initial access procedure.</w:t>
            </w:r>
            <w:bookmarkEnd w:id="92"/>
          </w:p>
        </w:tc>
      </w:tr>
      <w:tr w:rsidR="009516E7" w14:paraId="2E7F544F" w14:textId="77777777" w:rsidTr="00981F09">
        <w:tc>
          <w:tcPr>
            <w:tcW w:w="1665" w:type="dxa"/>
            <w:vAlign w:val="center"/>
          </w:tcPr>
          <w:p w14:paraId="1362DF5A"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Interdigital</w:t>
            </w:r>
          </w:p>
        </w:tc>
        <w:tc>
          <w:tcPr>
            <w:tcW w:w="7910" w:type="dxa"/>
            <w:vAlign w:val="center"/>
          </w:tcPr>
          <w:p w14:paraId="531F4826" w14:textId="77777777" w:rsidR="009516E7" w:rsidRDefault="0058777D">
            <w:pPr>
              <w:spacing w:after="0" w:line="312" w:lineRule="auto"/>
              <w:rPr>
                <w:rFonts w:ascii="Times New Roman" w:hAnsi="Times New Roman" w:cs="Times New Roman"/>
                <w:i/>
                <w:szCs w:val="21"/>
              </w:rPr>
            </w:pPr>
            <w:bookmarkStart w:id="93" w:name="_Hlk213150636"/>
            <w:r>
              <w:rPr>
                <w:rFonts w:ascii="Times New Roman" w:hAnsi="Times New Roman" w:cs="Times New Roman"/>
                <w:b/>
                <w:bCs/>
                <w:i/>
                <w:szCs w:val="21"/>
                <w:u w:val="single"/>
              </w:rPr>
              <w:t>Proposal 9:</w:t>
            </w:r>
            <w:r>
              <w:rPr>
                <w:rFonts w:ascii="Times New Roman" w:hAnsi="Times New Roman" w:cs="Times New Roman"/>
                <w:i/>
                <w:szCs w:val="21"/>
              </w:rPr>
              <w:t xml:space="preserve"> Support UE specific Msg5 repetition indication through one of the following signalling methods:</w:t>
            </w:r>
          </w:p>
          <w:p w14:paraId="721FCC71" w14:textId="77777777" w:rsidR="009516E7" w:rsidRDefault="0058777D">
            <w:pPr>
              <w:widowControl/>
              <w:numPr>
                <w:ilvl w:val="0"/>
                <w:numId w:val="76"/>
              </w:numPr>
              <w:autoSpaceDE w:val="0"/>
              <w:autoSpaceDN w:val="0"/>
              <w:adjustRightInd w:val="0"/>
              <w:snapToGrid w:val="0"/>
              <w:spacing w:after="0" w:line="312" w:lineRule="auto"/>
              <w:ind w:left="420" w:hanging="420"/>
              <w:rPr>
                <w:rFonts w:ascii="Times New Roman" w:hAnsi="Times New Roman" w:cs="Times New Roman"/>
                <w:i/>
                <w:szCs w:val="21"/>
                <w:u w:val="single"/>
              </w:rPr>
            </w:pPr>
            <w:r>
              <w:rPr>
                <w:rFonts w:ascii="Times New Roman" w:hAnsi="Times New Roman" w:cs="Times New Roman"/>
                <w:i/>
                <w:szCs w:val="21"/>
              </w:rPr>
              <w:t xml:space="preserve">Re-purpose MCS field in DCI scheduling Msg5 </w:t>
            </w:r>
          </w:p>
          <w:p w14:paraId="48F307CE" w14:textId="77777777" w:rsidR="009516E7" w:rsidRDefault="0058777D">
            <w:pPr>
              <w:widowControl/>
              <w:numPr>
                <w:ilvl w:val="0"/>
                <w:numId w:val="76"/>
              </w:numPr>
              <w:autoSpaceDE w:val="0"/>
              <w:autoSpaceDN w:val="0"/>
              <w:adjustRightInd w:val="0"/>
              <w:snapToGrid w:val="0"/>
              <w:spacing w:after="0" w:line="312" w:lineRule="auto"/>
              <w:ind w:left="420" w:hanging="420"/>
              <w:rPr>
                <w:rFonts w:ascii="Times New Roman" w:hAnsi="Times New Roman" w:cs="Times New Roman"/>
                <w:i/>
                <w:szCs w:val="21"/>
                <w:u w:val="single"/>
              </w:rPr>
            </w:pPr>
            <w:r>
              <w:rPr>
                <w:rFonts w:ascii="Times New Roman" w:hAnsi="Times New Roman" w:cs="Times New Roman"/>
                <w:i/>
                <w:szCs w:val="21"/>
              </w:rPr>
              <w:t xml:space="preserve">Use Msg3 repetition indication (e.g., apply the same number of repetitions for Msg5 as indicated for Msg3) </w:t>
            </w:r>
            <w:bookmarkEnd w:id="93"/>
          </w:p>
        </w:tc>
      </w:tr>
      <w:tr w:rsidR="009516E7" w14:paraId="0E0FEDDB" w14:textId="77777777" w:rsidTr="00981F09">
        <w:tc>
          <w:tcPr>
            <w:tcW w:w="1665" w:type="dxa"/>
            <w:vAlign w:val="center"/>
          </w:tcPr>
          <w:p w14:paraId="65D238CF" w14:textId="77777777" w:rsidR="009516E7" w:rsidRDefault="0058777D">
            <w:pPr>
              <w:spacing w:after="0" w:line="312" w:lineRule="auto"/>
              <w:rPr>
                <w:rFonts w:ascii="Times New Roman" w:hAnsi="Times New Roman" w:cs="Times New Roman"/>
                <w:szCs w:val="21"/>
                <w:lang w:val="en-GB"/>
              </w:rPr>
            </w:pPr>
            <w:r>
              <w:rPr>
                <w:rFonts w:ascii="Times New Roman" w:eastAsia="Malgun Gothic" w:hAnsi="Times New Roman" w:cs="Times New Roman"/>
                <w:szCs w:val="21"/>
                <w:lang w:val="en-GB" w:eastAsia="ko-KR"/>
              </w:rPr>
              <w:t>O</w:t>
            </w:r>
            <w:r>
              <w:rPr>
                <w:rFonts w:ascii="Times New Roman" w:eastAsia="Malgun Gothic" w:hAnsi="Times New Roman" w:cs="Times New Roman"/>
                <w:lang w:eastAsia="ko-KR"/>
              </w:rPr>
              <w:t>finno</w:t>
            </w:r>
          </w:p>
        </w:tc>
        <w:tc>
          <w:tcPr>
            <w:tcW w:w="7910" w:type="dxa"/>
            <w:vAlign w:val="center"/>
          </w:tcPr>
          <w:p w14:paraId="4CDA3C6F"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bCs/>
                <w:i/>
                <w:szCs w:val="21"/>
              </w:rPr>
              <w:t xml:space="preserve">Proposal 9: </w:t>
            </w:r>
            <w:r>
              <w:rPr>
                <w:rFonts w:ascii="Times New Roman" w:hAnsi="Times New Roman" w:cs="Times New Roman"/>
                <w:i/>
                <w:szCs w:val="21"/>
              </w:rPr>
              <w:t>To enable Msg5 PUSCH repetition scheduled by DCI 0_0 with C-RNTI, consider Option 1, Option 2, and Option 3.</w:t>
            </w:r>
          </w:p>
          <w:p w14:paraId="6B4D42FE"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bCs/>
                <w:i/>
                <w:szCs w:val="21"/>
              </w:rPr>
              <w:t>Proposal 10: C</w:t>
            </w:r>
            <w:r>
              <w:rPr>
                <w:rFonts w:ascii="Times New Roman" w:hAnsi="Times New Roman" w:cs="Times New Roman"/>
                <w:i/>
                <w:szCs w:val="21"/>
              </w:rPr>
              <w:t>onsider the treatment of Msg5 repetition as non-HARQ repetition of the same TB, keeping HARQ process state unchanged.</w:t>
            </w:r>
          </w:p>
        </w:tc>
      </w:tr>
      <w:tr w:rsidR="009516E7" w14:paraId="2B2EE38C" w14:textId="77777777" w:rsidTr="00981F09">
        <w:tc>
          <w:tcPr>
            <w:tcW w:w="1665" w:type="dxa"/>
            <w:vAlign w:val="center"/>
          </w:tcPr>
          <w:p w14:paraId="1424AD79"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Apple</w:t>
            </w:r>
          </w:p>
        </w:tc>
        <w:tc>
          <w:tcPr>
            <w:tcW w:w="7910" w:type="dxa"/>
            <w:vAlign w:val="center"/>
          </w:tcPr>
          <w:p w14:paraId="5E1FB64C"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bCs/>
                <w:i/>
                <w:szCs w:val="21"/>
                <w:u w:val="single"/>
              </w:rPr>
              <w:t>Proposal 6:</w:t>
            </w:r>
            <w:r>
              <w:rPr>
                <w:rFonts w:ascii="Times New Roman" w:hAnsi="Times New Roman" w:cs="Times New Roman"/>
                <w:i/>
                <w:szCs w:val="21"/>
              </w:rPr>
              <w:t xml:space="preserve"> For PUSCH repetition after the RRC reconfiguation, the repetition is enabled by repetition factor confiugration. </w:t>
            </w:r>
          </w:p>
          <w:p w14:paraId="01A17C6C" w14:textId="77777777" w:rsidR="009516E7" w:rsidRDefault="0058777D">
            <w:pPr>
              <w:tabs>
                <w:tab w:val="left" w:pos="640"/>
              </w:tabs>
              <w:spacing w:after="0" w:line="312" w:lineRule="auto"/>
              <w:rPr>
                <w:rFonts w:ascii="Times New Roman" w:hAnsi="Times New Roman" w:cs="Times New Roman"/>
                <w:i/>
                <w:szCs w:val="21"/>
              </w:rPr>
            </w:pPr>
            <w:r>
              <w:rPr>
                <w:rFonts w:ascii="Times New Roman" w:hAnsi="Times New Roman" w:cs="Times New Roman"/>
                <w:b/>
                <w:bCs/>
                <w:i/>
                <w:szCs w:val="21"/>
                <w:u w:val="single"/>
              </w:rPr>
              <w:t>Proposal 7:</w:t>
            </w:r>
            <w:r>
              <w:rPr>
                <w:rFonts w:ascii="Times New Roman" w:hAnsi="Times New Roman" w:cs="Times New Roman"/>
                <w:i/>
                <w:szCs w:val="21"/>
              </w:rPr>
              <w:t xml:space="preserve"> Re-interpret the 2MBS bits of MCS information field in DCI format 0_0 to indicate the repetition number. 3LSB bits indicate the MCS from the configured candidate MCS indexes.</w:t>
            </w:r>
          </w:p>
        </w:tc>
      </w:tr>
      <w:tr w:rsidR="009516E7" w14:paraId="1754F940" w14:textId="77777777" w:rsidTr="00981F09">
        <w:tc>
          <w:tcPr>
            <w:tcW w:w="1665" w:type="dxa"/>
            <w:vAlign w:val="center"/>
          </w:tcPr>
          <w:p w14:paraId="40DC410F"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KT</w:t>
            </w:r>
          </w:p>
        </w:tc>
        <w:tc>
          <w:tcPr>
            <w:tcW w:w="7910" w:type="dxa"/>
            <w:vAlign w:val="center"/>
          </w:tcPr>
          <w:p w14:paraId="5CB8C190" w14:textId="77777777" w:rsidR="009516E7" w:rsidRDefault="0058777D">
            <w:pPr>
              <w:autoSpaceDE w:val="0"/>
              <w:autoSpaceDN w:val="0"/>
              <w:spacing w:after="0" w:line="312" w:lineRule="auto"/>
              <w:rPr>
                <w:rFonts w:ascii="Times New Roman" w:hAnsi="Times New Roman" w:cs="Times New Roman"/>
                <w:i/>
                <w:szCs w:val="21"/>
              </w:rPr>
            </w:pPr>
            <w:r>
              <w:rPr>
                <w:rFonts w:ascii="Times New Roman" w:hAnsi="Times New Roman" w:cs="Times New Roman"/>
                <w:b/>
                <w:bCs/>
                <w:i/>
                <w:szCs w:val="21"/>
              </w:rPr>
              <w:t xml:space="preserve">Proposal 8: </w:t>
            </w:r>
            <w:r>
              <w:rPr>
                <w:rFonts w:ascii="Times New Roman" w:hAnsi="Times New Roman" w:cs="Times New Roman"/>
                <w:i/>
                <w:szCs w:val="21"/>
              </w:rPr>
              <w:t>For Msg5 PUSCH repetition, a set of repetition factors (e.g., numberOfMsg5-RepetitionsList-r20) can be configured via SIB1, and one repetition factor can be indicated via DCI.</w:t>
            </w:r>
          </w:p>
          <w:p w14:paraId="36E6A30E" w14:textId="77777777" w:rsidR="009516E7" w:rsidRDefault="0058777D">
            <w:pPr>
              <w:autoSpaceDE w:val="0"/>
              <w:autoSpaceDN w:val="0"/>
              <w:spacing w:after="0" w:line="312" w:lineRule="auto"/>
              <w:rPr>
                <w:rFonts w:ascii="Times New Roman" w:hAnsi="Times New Roman" w:cs="Times New Roman"/>
                <w:b/>
                <w:bCs/>
                <w:i/>
                <w:szCs w:val="21"/>
              </w:rPr>
            </w:pPr>
            <w:r>
              <w:rPr>
                <w:rFonts w:ascii="Times New Roman" w:hAnsi="Times New Roman" w:cs="Times New Roman"/>
                <w:b/>
                <w:bCs/>
                <w:i/>
                <w:szCs w:val="21"/>
              </w:rPr>
              <w:t xml:space="preserve">Proposal 9: </w:t>
            </w:r>
            <w:r>
              <w:rPr>
                <w:rFonts w:ascii="Times New Roman" w:hAnsi="Times New Roman" w:cs="Times New Roman"/>
                <w:i/>
                <w:szCs w:val="21"/>
              </w:rPr>
              <w:t>For Msg5 PUSCH repetition indication, using the 2 MSB of HPN field in DCI format 0_0 with CRC scrambled by C-RNTI (Option 4).</w:t>
            </w:r>
          </w:p>
          <w:p w14:paraId="490A1F96" w14:textId="77777777" w:rsidR="009516E7" w:rsidRDefault="0058777D">
            <w:pPr>
              <w:autoSpaceDE w:val="0"/>
              <w:autoSpaceDN w:val="0"/>
              <w:spacing w:after="0" w:line="312" w:lineRule="auto"/>
              <w:rPr>
                <w:rFonts w:ascii="Times New Roman" w:hAnsi="Times New Roman" w:cs="Times New Roman"/>
                <w:i/>
                <w:szCs w:val="21"/>
              </w:rPr>
            </w:pPr>
            <w:r>
              <w:rPr>
                <w:rFonts w:ascii="Times New Roman" w:hAnsi="Times New Roman" w:cs="Times New Roman"/>
                <w:b/>
                <w:bCs/>
                <w:i/>
                <w:szCs w:val="21"/>
              </w:rPr>
              <w:t>Proposal 10:</w:t>
            </w:r>
            <w:r>
              <w:rPr>
                <w:rFonts w:ascii="Times New Roman" w:hAnsi="Times New Roman" w:cs="Times New Roman"/>
                <w:i/>
                <w:szCs w:val="21"/>
              </w:rPr>
              <w:t xml:space="preserve"> If the repetition factor set for Msg5 PUSCH is not explicitly configured to a UE, a default determination method can be supported:</w:t>
            </w:r>
          </w:p>
          <w:p w14:paraId="246A8C9E" w14:textId="77777777" w:rsidR="009516E7" w:rsidRDefault="0058777D">
            <w:pPr>
              <w:numPr>
                <w:ilvl w:val="1"/>
                <w:numId w:val="49"/>
              </w:numPr>
              <w:autoSpaceDE w:val="0"/>
              <w:autoSpaceDN w:val="0"/>
              <w:spacing w:after="0" w:line="312" w:lineRule="auto"/>
              <w:ind w:left="442" w:hanging="442"/>
              <w:rPr>
                <w:rFonts w:ascii="Times New Roman" w:hAnsi="Times New Roman" w:cs="Times New Roman"/>
                <w:i/>
                <w:szCs w:val="21"/>
              </w:rPr>
            </w:pPr>
            <w:r>
              <w:rPr>
                <w:rFonts w:ascii="Times New Roman" w:hAnsi="Times New Roman" w:cs="Times New Roman"/>
                <w:i/>
                <w:szCs w:val="21"/>
              </w:rPr>
              <w:t>Repetition factor set of Msg3 PUSCH can be used if the UE has repetition capabilities on both Msg3 PUSCH and Msg5 PUSCH.</w:t>
            </w:r>
          </w:p>
          <w:p w14:paraId="26A15C0C" w14:textId="77777777" w:rsidR="009516E7" w:rsidRDefault="0058777D">
            <w:pPr>
              <w:numPr>
                <w:ilvl w:val="1"/>
                <w:numId w:val="49"/>
              </w:numPr>
              <w:autoSpaceDE w:val="0"/>
              <w:autoSpaceDN w:val="0"/>
              <w:spacing w:after="0" w:line="312" w:lineRule="auto"/>
              <w:ind w:left="442" w:hanging="442"/>
              <w:rPr>
                <w:rFonts w:ascii="Times New Roman" w:hAnsi="Times New Roman" w:cs="Times New Roman"/>
                <w:b/>
                <w:bCs/>
                <w:i/>
                <w:szCs w:val="21"/>
              </w:rPr>
            </w:pPr>
            <w:r>
              <w:rPr>
                <w:rFonts w:ascii="Times New Roman" w:hAnsi="Times New Roman" w:cs="Times New Roman"/>
                <w:i/>
                <w:szCs w:val="21"/>
              </w:rPr>
              <w:t>Default repetition factor set can be used, such as {1, 2, 3, 4} or {1, 2, 4, 8}.</w:t>
            </w:r>
          </w:p>
        </w:tc>
      </w:tr>
      <w:tr w:rsidR="009516E7" w14:paraId="15203A61" w14:textId="77777777" w:rsidTr="00981F09">
        <w:tc>
          <w:tcPr>
            <w:tcW w:w="1665" w:type="dxa"/>
            <w:vAlign w:val="center"/>
          </w:tcPr>
          <w:p w14:paraId="31EACB44"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Lenovo</w:t>
            </w:r>
          </w:p>
        </w:tc>
        <w:tc>
          <w:tcPr>
            <w:tcW w:w="7910" w:type="dxa"/>
            <w:vAlign w:val="center"/>
          </w:tcPr>
          <w:p w14:paraId="1784C054" w14:textId="77777777" w:rsidR="009516E7" w:rsidRDefault="0058777D">
            <w:pPr>
              <w:spacing w:after="0" w:line="312" w:lineRule="auto"/>
              <w:rPr>
                <w:rFonts w:ascii="Times New Roman" w:eastAsia="等线" w:hAnsi="Times New Roman" w:cs="Times New Roman"/>
                <w:i/>
                <w:szCs w:val="21"/>
              </w:rPr>
            </w:pPr>
            <w:r>
              <w:rPr>
                <w:rFonts w:ascii="Times New Roman" w:hAnsi="Times New Roman" w:cs="Times New Roman"/>
                <w:b/>
                <w:bCs/>
                <w:i/>
                <w:szCs w:val="21"/>
              </w:rPr>
              <w:t xml:space="preserve">Proposal </w:t>
            </w:r>
            <w:r>
              <w:rPr>
                <w:rFonts w:ascii="Times New Roman" w:eastAsia="等线" w:hAnsi="Times New Roman" w:cs="Times New Roman"/>
                <w:b/>
                <w:bCs/>
                <w:i/>
                <w:szCs w:val="21"/>
              </w:rPr>
              <w:t>9</w:t>
            </w:r>
            <w:r>
              <w:rPr>
                <w:rFonts w:ascii="Times New Roman" w:hAnsi="Times New Roman" w:cs="Times New Roman"/>
                <w:b/>
                <w:bCs/>
                <w:i/>
                <w:szCs w:val="21"/>
              </w:rPr>
              <w:t xml:space="preserve">: </w:t>
            </w:r>
            <w:r>
              <w:rPr>
                <w:rFonts w:ascii="Times New Roman" w:eastAsia="等线" w:hAnsi="Times New Roman" w:cs="Times New Roman"/>
                <w:i/>
                <w:szCs w:val="21"/>
              </w:rPr>
              <w:t>To</w:t>
            </w:r>
            <w:r>
              <w:rPr>
                <w:rFonts w:ascii="Times New Roman" w:hAnsi="Times New Roman" w:cs="Times New Roman"/>
                <w:i/>
                <w:szCs w:val="21"/>
              </w:rPr>
              <w:t xml:space="preserve"> indicate the number of repetitions of PUSCH scheduled by DCI 0_0 with C-RNTI,</w:t>
            </w:r>
            <w:r>
              <w:rPr>
                <w:rFonts w:ascii="Times New Roman" w:eastAsia="等线" w:hAnsi="Times New Roman" w:cs="Times New Roman"/>
                <w:i/>
                <w:szCs w:val="21"/>
              </w:rPr>
              <w:t xml:space="preserve"> Option 1 should be used.</w:t>
            </w:r>
          </w:p>
          <w:p w14:paraId="5AD31B13" w14:textId="77777777" w:rsidR="009516E7" w:rsidRDefault="0058777D">
            <w:pPr>
              <w:widowControl/>
              <w:numPr>
                <w:ilvl w:val="0"/>
                <w:numId w:val="76"/>
              </w:numPr>
              <w:autoSpaceDE w:val="0"/>
              <w:autoSpaceDN w:val="0"/>
              <w:adjustRightInd w:val="0"/>
              <w:snapToGrid w:val="0"/>
              <w:spacing w:after="0" w:line="312" w:lineRule="auto"/>
              <w:ind w:left="422" w:hanging="422"/>
              <w:rPr>
                <w:rFonts w:ascii="Times New Roman" w:hAnsi="Times New Roman" w:cs="Times New Roman"/>
                <w:i/>
                <w:szCs w:val="21"/>
              </w:rPr>
            </w:pPr>
            <w:r>
              <w:rPr>
                <w:rFonts w:ascii="Times New Roman" w:hAnsi="Times New Roman" w:cs="Times New Roman"/>
                <w:i/>
                <w:szCs w:val="21"/>
              </w:rPr>
              <w:t>Option 1: Using at most 2 MSB of MCS field in DCI format 0_0 with CRC scrambled by C-RNTI</w:t>
            </w:r>
          </w:p>
          <w:p w14:paraId="6FC28975" w14:textId="77777777" w:rsidR="009516E7" w:rsidRDefault="0058777D">
            <w:pPr>
              <w:spacing w:after="0" w:line="312" w:lineRule="auto"/>
              <w:rPr>
                <w:rFonts w:ascii="Times New Roman" w:eastAsia="等线" w:hAnsi="Times New Roman" w:cs="Times New Roman"/>
                <w:b/>
                <w:bCs/>
                <w:i/>
                <w:szCs w:val="21"/>
              </w:rPr>
            </w:pPr>
            <w:r>
              <w:rPr>
                <w:rFonts w:ascii="Times New Roman" w:hAnsi="Times New Roman" w:cs="Times New Roman"/>
                <w:b/>
                <w:bCs/>
                <w:i/>
                <w:szCs w:val="21"/>
              </w:rPr>
              <w:t xml:space="preserve">Proposal </w:t>
            </w:r>
            <w:r>
              <w:rPr>
                <w:rFonts w:ascii="Times New Roman" w:eastAsia="等线" w:hAnsi="Times New Roman" w:cs="Times New Roman"/>
                <w:b/>
                <w:bCs/>
                <w:i/>
                <w:szCs w:val="21"/>
              </w:rPr>
              <w:t>10</w:t>
            </w:r>
            <w:r>
              <w:rPr>
                <w:rFonts w:ascii="Times New Roman" w:hAnsi="Times New Roman" w:cs="Times New Roman"/>
                <w:b/>
                <w:bCs/>
                <w:i/>
                <w:szCs w:val="21"/>
              </w:rPr>
              <w:t xml:space="preserve">: </w:t>
            </w:r>
            <w:r>
              <w:rPr>
                <w:rFonts w:ascii="Times New Roman" w:eastAsia="等线" w:hAnsi="Times New Roman" w:cs="Times New Roman"/>
                <w:i/>
                <w:szCs w:val="21"/>
              </w:rPr>
              <w:t xml:space="preserve">Msg4 could be used to indicate the candidate repetition numbers for </w:t>
            </w:r>
            <w:r>
              <w:rPr>
                <w:rFonts w:ascii="Times New Roman" w:hAnsi="Times New Roman" w:cs="Times New Roman"/>
                <w:i/>
                <w:szCs w:val="21"/>
              </w:rPr>
              <w:t>repetitions of PUSCH scheduled by DCI 0_0 with C-RNTI</w:t>
            </w:r>
            <w:r>
              <w:rPr>
                <w:rFonts w:ascii="Times New Roman" w:eastAsia="等线" w:hAnsi="Times New Roman" w:cs="Times New Roman"/>
                <w:i/>
                <w:szCs w:val="21"/>
              </w:rPr>
              <w:t>.</w:t>
            </w:r>
          </w:p>
        </w:tc>
      </w:tr>
      <w:tr w:rsidR="009516E7" w14:paraId="53A349FA" w14:textId="77777777" w:rsidTr="00981F09">
        <w:tc>
          <w:tcPr>
            <w:tcW w:w="1665" w:type="dxa"/>
            <w:vAlign w:val="center"/>
          </w:tcPr>
          <w:p w14:paraId="106C4BDF"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Sharp</w:t>
            </w:r>
          </w:p>
        </w:tc>
        <w:tc>
          <w:tcPr>
            <w:tcW w:w="7910" w:type="dxa"/>
            <w:vAlign w:val="center"/>
          </w:tcPr>
          <w:p w14:paraId="25A75912" w14:textId="77777777" w:rsidR="009516E7" w:rsidRDefault="0058777D">
            <w:pPr>
              <w:spacing w:after="0" w:line="312" w:lineRule="auto"/>
              <w:rPr>
                <w:rFonts w:ascii="Times New Roman" w:hAnsi="Times New Roman" w:cs="Times New Roman"/>
                <w:b/>
                <w:i/>
                <w:szCs w:val="21"/>
              </w:rPr>
            </w:pPr>
            <w:r>
              <w:rPr>
                <w:rFonts w:ascii="Times New Roman" w:hAnsi="Times New Roman" w:cs="Times New Roman"/>
                <w:b/>
                <w:i/>
                <w:szCs w:val="21"/>
              </w:rPr>
              <w:t>Proposal 9</w:t>
            </w:r>
          </w:p>
          <w:p w14:paraId="2010BDB7" w14:textId="77777777" w:rsidR="009516E7" w:rsidRDefault="0058777D">
            <w:pPr>
              <w:widowControl/>
              <w:numPr>
                <w:ilvl w:val="0"/>
                <w:numId w:val="20"/>
              </w:numPr>
              <w:spacing w:after="0" w:line="312" w:lineRule="auto"/>
              <w:ind w:left="440" w:hanging="440"/>
              <w:rPr>
                <w:rFonts w:ascii="Times New Roman" w:hAnsi="Times New Roman" w:cs="Times New Roman"/>
                <w:i/>
                <w:szCs w:val="21"/>
              </w:rPr>
            </w:pPr>
            <w:r>
              <w:rPr>
                <w:rFonts w:ascii="Times New Roman" w:hAnsi="Times New Roman" w:cs="Times New Roman"/>
                <w:i/>
                <w:szCs w:val="21"/>
              </w:rPr>
              <w:t xml:space="preserve">Option 1, i.e., using at most 2 MSB of MCS field in DCI format 0_0 with CRC scrambled by C-RNTI, is supported to indicate the number of repetitions for PUSCH transmission. </w:t>
            </w:r>
          </w:p>
          <w:p w14:paraId="3D4AD578" w14:textId="77777777" w:rsidR="009516E7" w:rsidRDefault="0058777D">
            <w:pPr>
              <w:widowControl/>
              <w:numPr>
                <w:ilvl w:val="1"/>
                <w:numId w:val="21"/>
              </w:numPr>
              <w:spacing w:after="0" w:line="312" w:lineRule="auto"/>
              <w:rPr>
                <w:rFonts w:ascii="Times New Roman" w:hAnsi="Times New Roman" w:cs="Times New Roman"/>
                <w:i/>
                <w:szCs w:val="21"/>
              </w:rPr>
            </w:pPr>
            <w:r>
              <w:rPr>
                <w:rFonts w:ascii="Times New Roman" w:hAnsi="Times New Roman" w:cs="Times New Roman"/>
                <w:i/>
                <w:szCs w:val="21"/>
              </w:rPr>
              <w:t xml:space="preserve">Up to 4 repetition levels can be configured by higher layers. </w:t>
            </w:r>
          </w:p>
          <w:p w14:paraId="7AEC3B13" w14:textId="77777777" w:rsidR="009516E7" w:rsidRDefault="0058777D">
            <w:pPr>
              <w:widowControl/>
              <w:numPr>
                <w:ilvl w:val="0"/>
                <w:numId w:val="20"/>
              </w:numPr>
              <w:spacing w:after="0" w:line="312" w:lineRule="auto"/>
              <w:ind w:left="440" w:hanging="440"/>
              <w:rPr>
                <w:rFonts w:ascii="Times New Roman" w:hAnsi="Times New Roman" w:cs="Times New Roman"/>
                <w:i/>
                <w:szCs w:val="21"/>
              </w:rPr>
            </w:pPr>
            <w:r>
              <w:rPr>
                <w:rFonts w:ascii="Times New Roman" w:hAnsi="Times New Roman" w:cs="Times New Roman"/>
                <w:i/>
                <w:szCs w:val="21"/>
              </w:rPr>
              <w:t xml:space="preserve">Candidate value of 32 repetitions is supported for PUSCH repetition scheduled by DCI format 0_0 with C-RNTI. </w:t>
            </w:r>
          </w:p>
        </w:tc>
      </w:tr>
      <w:tr w:rsidR="009516E7" w14:paraId="0407565B" w14:textId="77777777" w:rsidTr="00981F09">
        <w:tc>
          <w:tcPr>
            <w:tcW w:w="1665" w:type="dxa"/>
            <w:vAlign w:val="center"/>
          </w:tcPr>
          <w:p w14:paraId="3A59E23F"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Qualcomm</w:t>
            </w:r>
          </w:p>
        </w:tc>
        <w:tc>
          <w:tcPr>
            <w:tcW w:w="7910" w:type="dxa"/>
            <w:vAlign w:val="center"/>
          </w:tcPr>
          <w:p w14:paraId="25497057" w14:textId="77777777" w:rsidR="009516E7" w:rsidRDefault="0058777D">
            <w:pPr>
              <w:spacing w:after="0" w:line="312" w:lineRule="auto"/>
              <w:rPr>
                <w:rFonts w:ascii="Times New Roman" w:hAnsi="Times New Roman" w:cs="Times New Roman"/>
                <w:bCs/>
                <w:i/>
                <w:szCs w:val="21"/>
                <w:lang w:eastAsia="en-US"/>
              </w:rPr>
            </w:pPr>
            <w:r>
              <w:rPr>
                <w:rFonts w:ascii="Times New Roman" w:eastAsia="Batang" w:hAnsi="Times New Roman" w:cs="Times New Roman"/>
                <w:b/>
                <w:i/>
                <w:szCs w:val="21"/>
                <w:lang w:val="en-GB" w:eastAsia="en-US"/>
              </w:rPr>
              <w:t xml:space="preserve">Observation </w:t>
            </w:r>
            <w:r>
              <w:rPr>
                <w:rFonts w:ascii="Times New Roman" w:eastAsia="Batang" w:hAnsi="Times New Roman" w:cs="Times New Roman"/>
                <w:b/>
                <w:i/>
                <w:szCs w:val="21"/>
                <w:lang w:val="en-GB" w:eastAsia="en-US"/>
              </w:rPr>
              <w:fldChar w:fldCharType="begin"/>
            </w:r>
            <w:r>
              <w:rPr>
                <w:rFonts w:ascii="Times New Roman" w:eastAsia="Batang" w:hAnsi="Times New Roman" w:cs="Times New Roman"/>
                <w:b/>
                <w:i/>
                <w:szCs w:val="21"/>
                <w:lang w:val="en-GB" w:eastAsia="en-US"/>
              </w:rPr>
              <w:instrText xml:space="preserve"> seq obser </w:instrText>
            </w:r>
            <w:r>
              <w:rPr>
                <w:rFonts w:ascii="Times New Roman" w:eastAsia="Batang" w:hAnsi="Times New Roman" w:cs="Times New Roman"/>
                <w:b/>
                <w:i/>
                <w:szCs w:val="21"/>
                <w:lang w:val="en-GB" w:eastAsia="en-US"/>
              </w:rPr>
              <w:fldChar w:fldCharType="separate"/>
            </w:r>
            <w:r>
              <w:rPr>
                <w:rFonts w:ascii="Times New Roman" w:eastAsia="Batang" w:hAnsi="Times New Roman" w:cs="Times New Roman"/>
                <w:b/>
                <w:i/>
                <w:szCs w:val="21"/>
                <w:lang w:val="en-GB" w:eastAsia="en-US"/>
              </w:rPr>
              <w:t>3</w:t>
            </w:r>
            <w:r>
              <w:rPr>
                <w:rFonts w:ascii="Times New Roman" w:eastAsia="Batang" w:hAnsi="Times New Roman" w:cs="Times New Roman"/>
                <w:b/>
                <w:i/>
                <w:szCs w:val="21"/>
                <w:lang w:val="en-GB" w:eastAsia="en-US"/>
              </w:rPr>
              <w:fldChar w:fldCharType="end"/>
            </w:r>
            <w:r>
              <w:rPr>
                <w:rFonts w:ascii="Times New Roman" w:eastAsia="Batang" w:hAnsi="Times New Roman" w:cs="Times New Roman"/>
                <w:b/>
                <w:i/>
                <w:szCs w:val="21"/>
                <w:lang w:val="en-GB" w:eastAsia="en-US"/>
              </w:rPr>
              <w:t>:</w:t>
            </w:r>
            <w:r>
              <w:rPr>
                <w:rFonts w:ascii="Times New Roman" w:hAnsi="Times New Roman" w:cs="Times New Roman"/>
                <w:i/>
                <w:szCs w:val="21"/>
                <w:lang w:eastAsia="en-US"/>
              </w:rPr>
              <w:t xml:space="preserve"> </w:t>
            </w:r>
            <w:r>
              <w:rPr>
                <w:rFonts w:ascii="Times New Roman" w:hAnsi="Times New Roman" w:cs="Times New Roman"/>
                <w:bCs/>
                <w:i/>
                <w:szCs w:val="21"/>
                <w:lang w:eastAsia="en-US"/>
              </w:rPr>
              <w:t xml:space="preserve">In the current specifications, two issues limit the use of the TDRA field to enable repetitions for a PUSCH scheduled by DCI format 0_0 scrambled with C-RNTI: </w:t>
            </w:r>
          </w:p>
          <w:p w14:paraId="0D679133" w14:textId="77777777" w:rsidR="009516E7" w:rsidRDefault="0058777D">
            <w:pPr>
              <w:pStyle w:val="af9"/>
              <w:numPr>
                <w:ilvl w:val="0"/>
                <w:numId w:val="77"/>
              </w:numPr>
              <w:autoSpaceDE/>
              <w:autoSpaceDN/>
              <w:adjustRightInd/>
              <w:snapToGrid/>
              <w:spacing w:after="0" w:line="312" w:lineRule="auto"/>
              <w:ind w:left="402" w:firstLineChars="0" w:hanging="402"/>
              <w:contextualSpacing/>
              <w:rPr>
                <w:bCs/>
                <w:i/>
                <w:sz w:val="21"/>
                <w:szCs w:val="21"/>
              </w:rPr>
            </w:pPr>
            <w:r>
              <w:rPr>
                <w:bCs/>
                <w:i/>
                <w:sz w:val="21"/>
                <w:szCs w:val="21"/>
              </w:rPr>
              <w:t>First, two out of three TDRA tables do not support a configuration for repetition parameter</w:t>
            </w:r>
          </w:p>
          <w:p w14:paraId="593A11F7" w14:textId="77777777" w:rsidR="009516E7" w:rsidRDefault="0058777D">
            <w:pPr>
              <w:pStyle w:val="af9"/>
              <w:numPr>
                <w:ilvl w:val="0"/>
                <w:numId w:val="77"/>
              </w:numPr>
              <w:autoSpaceDE/>
              <w:autoSpaceDN/>
              <w:adjustRightInd/>
              <w:snapToGrid/>
              <w:spacing w:after="0" w:line="312" w:lineRule="auto"/>
              <w:ind w:left="402" w:firstLineChars="0" w:hanging="402"/>
              <w:contextualSpacing/>
              <w:rPr>
                <w:bCs/>
                <w:i/>
                <w:sz w:val="21"/>
                <w:szCs w:val="21"/>
              </w:rPr>
            </w:pPr>
            <w:r>
              <w:rPr>
                <w:bCs/>
                <w:i/>
                <w:sz w:val="21"/>
                <w:szCs w:val="21"/>
              </w:rPr>
              <w:t>Second, the clause in TS 38.214 does not allow repetition even when the UE is configured with a dedicated TDRA table with a repetition factor.</w:t>
            </w:r>
          </w:p>
          <w:p w14:paraId="23D012AA" w14:textId="77777777" w:rsidR="009516E7" w:rsidRDefault="0058777D">
            <w:pPr>
              <w:spacing w:after="0" w:line="312" w:lineRule="auto"/>
              <w:rPr>
                <w:rFonts w:ascii="Times New Roman" w:hAnsi="Times New Roman" w:cs="Times New Roman"/>
                <w:bCs/>
                <w:i/>
                <w:szCs w:val="21"/>
                <w:lang w:eastAsia="en-US"/>
              </w:rPr>
            </w:pPr>
            <w:r>
              <w:rPr>
                <w:rFonts w:ascii="Times New Roman" w:hAnsi="Times New Roman" w:cs="Times New Roman"/>
                <w:b/>
                <w:i/>
                <w:szCs w:val="21"/>
                <w:lang w:val="en-GB" w:eastAsia="en-US"/>
              </w:rPr>
              <w:t xml:space="preserve">Proposal </w:t>
            </w:r>
            <w:r>
              <w:rPr>
                <w:rFonts w:ascii="Times New Roman" w:hAnsi="Times New Roman" w:cs="Times New Roman"/>
                <w:b/>
                <w:i/>
                <w:szCs w:val="21"/>
                <w:lang w:val="en-GB" w:eastAsia="en-US"/>
              </w:rPr>
              <w:fldChar w:fldCharType="begin"/>
            </w:r>
            <w:r>
              <w:rPr>
                <w:rFonts w:ascii="Times New Roman" w:hAnsi="Times New Roman" w:cs="Times New Roman"/>
                <w:b/>
                <w:i/>
                <w:szCs w:val="21"/>
                <w:lang w:val="en-GB" w:eastAsia="en-US"/>
              </w:rPr>
              <w:instrText xml:space="preserve"> seq prop </w:instrText>
            </w:r>
            <w:r>
              <w:rPr>
                <w:rFonts w:ascii="Times New Roman" w:hAnsi="Times New Roman" w:cs="Times New Roman"/>
                <w:b/>
                <w:i/>
                <w:szCs w:val="21"/>
                <w:lang w:val="en-GB" w:eastAsia="en-US"/>
              </w:rPr>
              <w:fldChar w:fldCharType="separate"/>
            </w:r>
            <w:r>
              <w:rPr>
                <w:rFonts w:ascii="Times New Roman" w:hAnsi="Times New Roman" w:cs="Times New Roman"/>
                <w:b/>
                <w:i/>
                <w:szCs w:val="21"/>
                <w:lang w:val="en-GB" w:eastAsia="en-US"/>
              </w:rPr>
              <w:t>10</w:t>
            </w:r>
            <w:r>
              <w:rPr>
                <w:rFonts w:ascii="Times New Roman" w:hAnsi="Times New Roman" w:cs="Times New Roman"/>
                <w:b/>
                <w:i/>
                <w:szCs w:val="21"/>
                <w:lang w:eastAsia="en-US"/>
              </w:rPr>
              <w:fldChar w:fldCharType="end"/>
            </w:r>
            <w:r>
              <w:rPr>
                <w:rFonts w:ascii="Times New Roman" w:hAnsi="Times New Roman" w:cs="Times New Roman"/>
                <w:b/>
                <w:i/>
                <w:szCs w:val="21"/>
                <w:lang w:val="en-GB" w:eastAsia="en-US"/>
              </w:rPr>
              <w:t>:</w:t>
            </w:r>
            <w:r>
              <w:rPr>
                <w:rFonts w:ascii="Times New Roman" w:hAnsi="Times New Roman" w:cs="Times New Roman"/>
                <w:b/>
                <w:i/>
                <w:szCs w:val="21"/>
                <w:lang w:eastAsia="en-US"/>
              </w:rPr>
              <w:t xml:space="preserve"> </w:t>
            </w:r>
            <w:r>
              <w:rPr>
                <w:rFonts w:ascii="Times New Roman" w:hAnsi="Times New Roman" w:cs="Times New Roman"/>
                <w:bCs/>
                <w:i/>
                <w:szCs w:val="21"/>
                <w:lang w:eastAsia="en-US"/>
              </w:rPr>
              <w:t>Support option 2 for the indication of repetition of PUSCH scheduled with DCI format 0_0 scrambled with C-RNTI (based on TDRA).</w:t>
            </w:r>
          </w:p>
          <w:p w14:paraId="0068C6BF" w14:textId="77777777" w:rsidR="009516E7" w:rsidRDefault="0058777D">
            <w:pPr>
              <w:spacing w:after="0" w:line="312" w:lineRule="auto"/>
              <w:rPr>
                <w:rFonts w:ascii="Times New Roman" w:hAnsi="Times New Roman" w:cs="Times New Roman"/>
                <w:bCs/>
                <w:i/>
                <w:szCs w:val="21"/>
                <w:lang w:eastAsia="en-US"/>
              </w:rPr>
            </w:pPr>
            <w:r>
              <w:rPr>
                <w:rFonts w:ascii="Times New Roman" w:hAnsi="Times New Roman" w:cs="Times New Roman"/>
                <w:b/>
                <w:i/>
                <w:szCs w:val="21"/>
                <w:lang w:val="en-GB" w:eastAsia="en-US"/>
              </w:rPr>
              <w:t xml:space="preserve">Proposal </w:t>
            </w:r>
            <w:r>
              <w:rPr>
                <w:rFonts w:ascii="Times New Roman" w:hAnsi="Times New Roman" w:cs="Times New Roman"/>
                <w:b/>
                <w:i/>
                <w:szCs w:val="21"/>
                <w:lang w:val="en-GB" w:eastAsia="en-US"/>
              </w:rPr>
              <w:fldChar w:fldCharType="begin"/>
            </w:r>
            <w:r>
              <w:rPr>
                <w:rFonts w:ascii="Times New Roman" w:hAnsi="Times New Roman" w:cs="Times New Roman"/>
                <w:b/>
                <w:i/>
                <w:szCs w:val="21"/>
                <w:lang w:val="en-GB" w:eastAsia="en-US"/>
              </w:rPr>
              <w:instrText xml:space="preserve"> seq prop </w:instrText>
            </w:r>
            <w:r>
              <w:rPr>
                <w:rFonts w:ascii="Times New Roman" w:hAnsi="Times New Roman" w:cs="Times New Roman"/>
                <w:b/>
                <w:i/>
                <w:szCs w:val="21"/>
                <w:lang w:val="en-GB" w:eastAsia="en-US"/>
              </w:rPr>
              <w:fldChar w:fldCharType="separate"/>
            </w:r>
            <w:r>
              <w:rPr>
                <w:rFonts w:ascii="Times New Roman" w:hAnsi="Times New Roman" w:cs="Times New Roman"/>
                <w:b/>
                <w:i/>
                <w:szCs w:val="21"/>
                <w:lang w:val="en-GB" w:eastAsia="en-US"/>
              </w:rPr>
              <w:t>11</w:t>
            </w:r>
            <w:r>
              <w:rPr>
                <w:rFonts w:ascii="Times New Roman" w:hAnsi="Times New Roman" w:cs="Times New Roman"/>
                <w:b/>
                <w:i/>
                <w:szCs w:val="21"/>
                <w:lang w:eastAsia="en-US"/>
              </w:rPr>
              <w:fldChar w:fldCharType="end"/>
            </w:r>
            <w:r>
              <w:rPr>
                <w:rFonts w:ascii="Times New Roman" w:hAnsi="Times New Roman" w:cs="Times New Roman"/>
                <w:b/>
                <w:i/>
                <w:szCs w:val="21"/>
                <w:lang w:val="en-GB" w:eastAsia="en-US"/>
              </w:rPr>
              <w:t>:</w:t>
            </w:r>
            <w:r>
              <w:rPr>
                <w:rFonts w:ascii="Times New Roman" w:hAnsi="Times New Roman" w:cs="Times New Roman"/>
                <w:bCs/>
                <w:i/>
                <w:szCs w:val="21"/>
                <w:lang w:eastAsia="en-US"/>
              </w:rPr>
              <w:t xml:space="preserve"> For UEs that are not in RRC connected states or in RRC connected state but not configured with a dedicated TDRA table, support repetition indication of PUSCH scheduled by DCI format 0_0 and scrambled with C-RNTI via a common configuration TDRA table (indicated in system information) that includes a repetition factor.</w:t>
            </w:r>
          </w:p>
          <w:p w14:paraId="4E9D4FB3" w14:textId="77777777" w:rsidR="009516E7" w:rsidRDefault="0058777D">
            <w:pPr>
              <w:pStyle w:val="af9"/>
              <w:numPr>
                <w:ilvl w:val="0"/>
                <w:numId w:val="77"/>
              </w:numPr>
              <w:autoSpaceDE/>
              <w:autoSpaceDN/>
              <w:adjustRightInd/>
              <w:snapToGrid/>
              <w:spacing w:after="0" w:line="312" w:lineRule="auto"/>
              <w:ind w:left="402" w:firstLineChars="0" w:hanging="402"/>
              <w:contextualSpacing/>
              <w:rPr>
                <w:bCs/>
                <w:i/>
                <w:sz w:val="21"/>
                <w:szCs w:val="21"/>
              </w:rPr>
            </w:pPr>
            <w:r>
              <w:rPr>
                <w:bCs/>
                <w:i/>
                <w:sz w:val="21"/>
                <w:szCs w:val="21"/>
              </w:rPr>
              <w:t>FFS: whether to include an extra repetition factor in the existing TDRA table of common configuration or support a new TDRA table in a common configuration with a repetition factor.</w:t>
            </w:r>
          </w:p>
        </w:tc>
      </w:tr>
      <w:tr w:rsidR="009516E7" w14:paraId="17611343" w14:textId="77777777" w:rsidTr="00981F09">
        <w:tc>
          <w:tcPr>
            <w:tcW w:w="1665" w:type="dxa"/>
            <w:vAlign w:val="center"/>
          </w:tcPr>
          <w:p w14:paraId="28889822"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NTT DOCOMO</w:t>
            </w:r>
          </w:p>
        </w:tc>
        <w:tc>
          <w:tcPr>
            <w:tcW w:w="7910" w:type="dxa"/>
            <w:vAlign w:val="center"/>
          </w:tcPr>
          <w:p w14:paraId="1B41173C" w14:textId="77777777" w:rsidR="009516E7" w:rsidRDefault="0058777D">
            <w:pPr>
              <w:spacing w:after="0" w:line="312" w:lineRule="auto"/>
              <w:rPr>
                <w:rFonts w:ascii="Times New Roman" w:hAnsi="Times New Roman" w:cs="Times New Roman"/>
                <w:i/>
                <w:szCs w:val="21"/>
              </w:rPr>
            </w:pPr>
            <w:r>
              <w:rPr>
                <w:rFonts w:ascii="Times New Roman" w:eastAsia="宋体" w:hAnsi="Times New Roman" w:cs="Times New Roman"/>
                <w:b/>
                <w:bCs/>
                <w:i/>
                <w:szCs w:val="21"/>
              </w:rPr>
              <w:t xml:space="preserve">Proposal </w:t>
            </w:r>
            <w:r>
              <w:rPr>
                <w:rFonts w:ascii="Times New Roman" w:hAnsi="Times New Roman" w:cs="Times New Roman"/>
                <w:b/>
                <w:bCs/>
                <w:i/>
                <w:szCs w:val="21"/>
              </w:rPr>
              <w:t>11</w:t>
            </w:r>
            <w:r>
              <w:rPr>
                <w:rFonts w:ascii="Times New Roman" w:eastAsia="宋体" w:hAnsi="Times New Roman" w:cs="Times New Roman"/>
                <w:b/>
                <w:bCs/>
                <w:i/>
                <w:szCs w:val="21"/>
              </w:rPr>
              <w:t>:</w:t>
            </w:r>
            <w:r>
              <w:rPr>
                <w:rFonts w:ascii="Times New Roman" w:hAnsi="Times New Roman" w:cs="Times New Roman"/>
                <w:b/>
                <w:bCs/>
                <w:i/>
                <w:szCs w:val="21"/>
              </w:rPr>
              <w:t xml:space="preserve"> </w:t>
            </w:r>
            <w:r>
              <w:rPr>
                <w:rFonts w:ascii="Times New Roman" w:hAnsi="Times New Roman" w:cs="Times New Roman"/>
                <w:i/>
                <w:szCs w:val="21"/>
              </w:rPr>
              <w:t xml:space="preserve">Regarding PUSCH repetition scheduled by DCI format 0_0 with CRC scrambled by C-RNTI, </w:t>
            </w:r>
          </w:p>
          <w:p w14:paraId="2B252C32" w14:textId="77777777" w:rsidR="009516E7" w:rsidRDefault="0058777D">
            <w:pPr>
              <w:pStyle w:val="af9"/>
              <w:numPr>
                <w:ilvl w:val="0"/>
                <w:numId w:val="66"/>
              </w:numPr>
              <w:autoSpaceDE/>
              <w:autoSpaceDN/>
              <w:adjustRightInd/>
              <w:snapToGrid/>
              <w:spacing w:after="0" w:line="312" w:lineRule="auto"/>
              <w:ind w:left="442" w:firstLineChars="0" w:hanging="442"/>
              <w:rPr>
                <w:rFonts w:eastAsiaTheme="minorEastAsia"/>
                <w:i/>
                <w:sz w:val="21"/>
                <w:szCs w:val="21"/>
              </w:rPr>
            </w:pPr>
            <w:r>
              <w:rPr>
                <w:rFonts w:eastAsiaTheme="minorEastAsia"/>
                <w:i/>
                <w:sz w:val="21"/>
                <w:szCs w:val="21"/>
              </w:rPr>
              <w:t>For the indication of the number of repetitions, prefer to down-select one of option 1, option 2 and option 3</w:t>
            </w:r>
          </w:p>
          <w:p w14:paraId="4C1D3402" w14:textId="77777777" w:rsidR="009516E7" w:rsidRDefault="0058777D">
            <w:pPr>
              <w:pStyle w:val="af9"/>
              <w:numPr>
                <w:ilvl w:val="0"/>
                <w:numId w:val="66"/>
              </w:numPr>
              <w:autoSpaceDE/>
              <w:autoSpaceDN/>
              <w:adjustRightInd/>
              <w:snapToGrid/>
              <w:spacing w:after="0" w:line="312" w:lineRule="auto"/>
              <w:ind w:left="442" w:firstLineChars="0" w:hanging="442"/>
              <w:rPr>
                <w:rFonts w:eastAsiaTheme="minorEastAsia"/>
                <w:b/>
                <w:bCs/>
                <w:i/>
                <w:sz w:val="21"/>
                <w:szCs w:val="21"/>
              </w:rPr>
            </w:pPr>
            <w:r>
              <w:rPr>
                <w:rFonts w:eastAsiaTheme="minorEastAsia"/>
                <w:i/>
                <w:sz w:val="21"/>
                <w:szCs w:val="21"/>
              </w:rPr>
              <w:t>For request or capability report, support option 1 (Msg3)</w:t>
            </w:r>
          </w:p>
        </w:tc>
      </w:tr>
      <w:tr w:rsidR="009516E7" w14:paraId="754FF3DF" w14:textId="77777777" w:rsidTr="00981F09">
        <w:tc>
          <w:tcPr>
            <w:tcW w:w="1665" w:type="dxa"/>
            <w:vAlign w:val="center"/>
          </w:tcPr>
          <w:p w14:paraId="022C9F5A"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ITRI, Acer</w:t>
            </w:r>
          </w:p>
        </w:tc>
        <w:tc>
          <w:tcPr>
            <w:tcW w:w="7910" w:type="dxa"/>
            <w:vAlign w:val="center"/>
          </w:tcPr>
          <w:p w14:paraId="04E9E10B" w14:textId="77777777" w:rsidR="009516E7" w:rsidRDefault="0058777D">
            <w:pPr>
              <w:widowControl/>
              <w:overflowPunct w:val="0"/>
              <w:snapToGrid w:val="0"/>
              <w:spacing w:after="0" w:line="312" w:lineRule="auto"/>
              <w:jc w:val="left"/>
              <w:rPr>
                <w:rFonts w:ascii="Times New Roman" w:eastAsia="PMingLiU" w:hAnsi="Times New Roman" w:cs="Times New Roman"/>
                <w:bCs/>
                <w:i/>
                <w:szCs w:val="21"/>
                <w:lang w:eastAsia="zh-TW"/>
              </w:rPr>
            </w:pPr>
            <w:r>
              <w:rPr>
                <w:rFonts w:ascii="Times New Roman" w:eastAsia="PMingLiU" w:hAnsi="Times New Roman" w:cs="Times New Roman"/>
                <w:b/>
                <w:bCs/>
                <w:i/>
                <w:szCs w:val="21"/>
                <w:lang w:eastAsia="zh-TW"/>
              </w:rPr>
              <w:t>Proposal 4</w:t>
            </w:r>
            <w:r>
              <w:rPr>
                <w:rFonts w:ascii="Times New Roman" w:eastAsia="PMingLiU" w:hAnsi="Times New Roman" w:cs="Times New Roman"/>
                <w:bCs/>
                <w:i/>
                <w:szCs w:val="21"/>
                <w:lang w:eastAsia="zh-TW"/>
              </w:rPr>
              <w:t xml:space="preserve">: </w:t>
            </w:r>
          </w:p>
          <w:p w14:paraId="1B6B0FF5" w14:textId="77777777" w:rsidR="009516E7" w:rsidRDefault="0058777D">
            <w:pPr>
              <w:widowControl/>
              <w:numPr>
                <w:ilvl w:val="0"/>
                <w:numId w:val="24"/>
              </w:numPr>
              <w:spacing w:after="0" w:line="312" w:lineRule="auto"/>
              <w:ind w:left="480" w:hanging="480"/>
              <w:jc w:val="left"/>
              <w:rPr>
                <w:rFonts w:ascii="Times New Roman" w:eastAsia="PMingLiU" w:hAnsi="Times New Roman" w:cs="Times New Roman"/>
                <w:i/>
                <w:szCs w:val="21"/>
                <w:lang w:eastAsia="zh-TW"/>
              </w:rPr>
            </w:pPr>
            <w:r>
              <w:rPr>
                <w:rFonts w:ascii="Times New Roman" w:eastAsia="PMingLiU" w:hAnsi="Times New Roman" w:cs="Times New Roman"/>
                <w:i/>
                <w:szCs w:val="21"/>
                <w:lang w:eastAsia="zh-TW"/>
              </w:rPr>
              <w:t>Using at most 2 MSB of MCS field in DCI format 0_0 with CRC scrambled by C-RNTI to indicate the number of repetitions of PUSCH.</w:t>
            </w:r>
          </w:p>
        </w:tc>
      </w:tr>
      <w:tr w:rsidR="009516E7" w14:paraId="6DA806C6" w14:textId="77777777" w:rsidTr="00981F09">
        <w:tc>
          <w:tcPr>
            <w:tcW w:w="1665" w:type="dxa"/>
            <w:vAlign w:val="center"/>
          </w:tcPr>
          <w:p w14:paraId="174BA6B7"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Denso</w:t>
            </w:r>
          </w:p>
        </w:tc>
        <w:tc>
          <w:tcPr>
            <w:tcW w:w="7910" w:type="dxa"/>
            <w:vAlign w:val="center"/>
          </w:tcPr>
          <w:p w14:paraId="4C477D8A" w14:textId="77777777" w:rsidR="009516E7" w:rsidRDefault="0058777D">
            <w:pPr>
              <w:pStyle w:val="B1"/>
              <w:spacing w:after="0" w:line="312" w:lineRule="auto"/>
              <w:jc w:val="both"/>
              <w:rPr>
                <w:rFonts w:eastAsiaTheme="minorEastAsia"/>
                <w:b/>
                <w:bCs/>
                <w:i/>
                <w:sz w:val="21"/>
                <w:szCs w:val="21"/>
                <w:lang w:val="en-US" w:eastAsia="zh-CN"/>
              </w:rPr>
            </w:pPr>
            <w:r>
              <w:rPr>
                <w:rFonts w:eastAsia="Yu Gothic UI"/>
                <w:b/>
                <w:bCs/>
                <w:i/>
                <w:sz w:val="21"/>
                <w:szCs w:val="21"/>
                <w:lang w:val="en-US"/>
              </w:rPr>
              <w:t>Proposal 8:</w:t>
            </w:r>
            <w:r>
              <w:rPr>
                <w:rFonts w:eastAsia="Yu Gothic UI"/>
                <w:b/>
                <w:bCs/>
                <w:i/>
                <w:sz w:val="21"/>
                <w:szCs w:val="21"/>
                <w:lang w:val="en-US"/>
              </w:rPr>
              <w:tab/>
            </w:r>
            <w:r>
              <w:rPr>
                <w:rFonts w:eastAsia="Yu Gothic UI"/>
                <w:i/>
                <w:sz w:val="21"/>
                <w:szCs w:val="21"/>
                <w:lang w:val="en-US"/>
              </w:rPr>
              <w:t>The number of repetitions of PUSCH scheduled by DCI format 0_0 with C-RNTI can be indicated based on TDRA (Option 2).</w:t>
            </w:r>
          </w:p>
        </w:tc>
      </w:tr>
      <w:tr w:rsidR="009516E7" w14:paraId="619824E0" w14:textId="77777777" w:rsidTr="00981F09">
        <w:tc>
          <w:tcPr>
            <w:tcW w:w="1665" w:type="dxa"/>
            <w:vAlign w:val="center"/>
          </w:tcPr>
          <w:p w14:paraId="6218CC7E"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Ericsson</w:t>
            </w:r>
          </w:p>
        </w:tc>
        <w:tc>
          <w:tcPr>
            <w:tcW w:w="7910" w:type="dxa"/>
            <w:vAlign w:val="center"/>
          </w:tcPr>
          <w:p w14:paraId="6C69F3A2" w14:textId="77777777" w:rsidR="009516E7" w:rsidRDefault="0058777D">
            <w:pPr>
              <w:pStyle w:val="Observation"/>
              <w:widowControl/>
              <w:spacing w:after="0" w:line="312" w:lineRule="auto"/>
              <w:rPr>
                <w:rFonts w:ascii="Times New Roman" w:hAnsi="Times New Roman" w:cs="Times New Roman"/>
                <w:b w:val="0"/>
                <w:bCs w:val="0"/>
                <w:i/>
                <w:szCs w:val="21"/>
              </w:rPr>
            </w:pPr>
            <w:bookmarkStart w:id="94" w:name="_Toc213423379"/>
            <w:r>
              <w:rPr>
                <w:rFonts w:ascii="Times New Roman" w:hAnsi="Times New Roman" w:cs="Times New Roman"/>
                <w:i/>
                <w:szCs w:val="21"/>
              </w:rPr>
              <w:t>Observation 18:</w:t>
            </w:r>
            <w:r>
              <w:rPr>
                <w:rFonts w:ascii="Times New Roman" w:hAnsi="Times New Roman" w:cs="Times New Roman"/>
                <w:b w:val="0"/>
                <w:bCs w:val="0"/>
                <w:i/>
                <w:szCs w:val="21"/>
              </w:rPr>
              <w:t xml:space="preserve"> Reusing the MCS field for Msg5 PUSCH repetition before RRCReconfiguration minimizes specification effort by leveraging the existing Msg3 mechanism. However, it constrains the set of configurable MCS indices, acceptable for small Msg5 payloads but potentially inadequate if repetition is extended after RRCReconfiguration, where possibly larger payloads may require higher MCS values to fit within allocated resources.</w:t>
            </w:r>
            <w:bookmarkEnd w:id="94"/>
          </w:p>
          <w:p w14:paraId="37B48357" w14:textId="77777777" w:rsidR="009516E7" w:rsidRDefault="0058777D">
            <w:pPr>
              <w:pStyle w:val="Observation"/>
              <w:widowControl/>
              <w:spacing w:after="0" w:line="312" w:lineRule="auto"/>
              <w:rPr>
                <w:rFonts w:ascii="Times New Roman" w:hAnsi="Times New Roman" w:cs="Times New Roman"/>
                <w:b w:val="0"/>
                <w:bCs w:val="0"/>
                <w:i/>
                <w:szCs w:val="21"/>
              </w:rPr>
            </w:pPr>
            <w:bookmarkStart w:id="95" w:name="_Toc213423380"/>
            <w:r>
              <w:rPr>
                <w:rFonts w:ascii="Times New Roman" w:hAnsi="Times New Roman" w:cs="Times New Roman"/>
                <w:i/>
                <w:szCs w:val="21"/>
              </w:rPr>
              <w:t xml:space="preserve">Observation 19: </w:t>
            </w:r>
            <w:r>
              <w:rPr>
                <w:rFonts w:ascii="Times New Roman" w:hAnsi="Times New Roman" w:cs="Times New Roman"/>
                <w:b w:val="0"/>
                <w:bCs w:val="0"/>
                <w:i/>
                <w:szCs w:val="21"/>
              </w:rPr>
              <w:t>When supporting PUSCH repetition both before and after RRCReconfiguration, using the TDRA field ensures a consistent specification across DCI 0_0/0_1/0_2/0_3. The fixed 4-bit TDRA in DCI 0_0 limits time-domain scheduling flexibility, however, the network can disable repetition (e.g., by semi-statistically restoring a Rel-15 TDRA table via RRCReconfiguration) to regain full scheduling freedom, while avoiding repurposing DCI fields and keeping procedures aligned with DCI 0_1/0_2/0_3.</w:t>
            </w:r>
            <w:bookmarkEnd w:id="95"/>
          </w:p>
          <w:p w14:paraId="231F7341" w14:textId="77777777" w:rsidR="009516E7" w:rsidRDefault="0058777D">
            <w:pPr>
              <w:pStyle w:val="Observation"/>
              <w:widowControl/>
              <w:spacing w:after="0" w:line="312" w:lineRule="auto"/>
              <w:rPr>
                <w:rFonts w:ascii="Times New Roman" w:hAnsi="Times New Roman" w:cs="Times New Roman"/>
                <w:b w:val="0"/>
                <w:bCs w:val="0"/>
                <w:i/>
                <w:szCs w:val="21"/>
              </w:rPr>
            </w:pPr>
            <w:r>
              <w:rPr>
                <w:rFonts w:ascii="Times New Roman" w:hAnsi="Times New Roman" w:cs="Times New Roman"/>
                <w:i/>
                <w:szCs w:val="21"/>
              </w:rPr>
              <w:t xml:space="preserve">Observation 20: </w:t>
            </w:r>
            <w:bookmarkStart w:id="96" w:name="_Toc213423381"/>
            <w:r>
              <w:rPr>
                <w:rFonts w:ascii="Times New Roman" w:hAnsi="Times New Roman" w:cs="Times New Roman"/>
                <w:b w:val="0"/>
                <w:bCs w:val="0"/>
                <w:i/>
                <w:szCs w:val="21"/>
              </w:rPr>
              <w:t>The other options for indicating the number of repetitions lack sufficient technical justification to depart from the existing procedure for Msg3 PUSCH repetition and Type A PUSCH repetition in the RRC connected state. Moreover, these alternatives either increase DCI overhead, reduce resource efficiency, or prevent a unified repetition mechanism.</w:t>
            </w:r>
            <w:bookmarkEnd w:id="96"/>
          </w:p>
          <w:p w14:paraId="08954581" w14:textId="77777777" w:rsidR="009516E7" w:rsidRDefault="0058777D">
            <w:pPr>
              <w:pStyle w:val="Proposal"/>
              <w:widowControl/>
              <w:tabs>
                <w:tab w:val="left" w:pos="6164"/>
              </w:tabs>
              <w:spacing w:line="312" w:lineRule="auto"/>
              <w:rPr>
                <w:rFonts w:ascii="Times New Roman" w:hAnsi="Times New Roman" w:cs="Times New Roman"/>
                <w:b w:val="0"/>
                <w:bCs w:val="0"/>
                <w:i/>
                <w:szCs w:val="21"/>
              </w:rPr>
            </w:pPr>
            <w:bookmarkStart w:id="97" w:name="_Toc213423397"/>
            <w:r>
              <w:rPr>
                <w:rFonts w:ascii="Times New Roman" w:hAnsi="Times New Roman" w:cs="Times New Roman"/>
                <w:i/>
                <w:szCs w:val="21"/>
              </w:rPr>
              <w:t xml:space="preserve">Proposal 11: </w:t>
            </w:r>
            <w:r>
              <w:rPr>
                <w:rFonts w:ascii="Times New Roman" w:hAnsi="Times New Roman" w:cs="Times New Roman"/>
                <w:b w:val="0"/>
                <w:bCs w:val="0"/>
                <w:i/>
                <w:szCs w:val="21"/>
              </w:rPr>
              <w:t>Support indicating the number of repetitions using the MCS field when repetition can be scheduled by DCI 0_0 with C-RNTI only before RRCReconfiguration, or via a TRDA table when repetition is also extended to after RRCReconfiguration.</w:t>
            </w:r>
            <w:bookmarkEnd w:id="97"/>
            <w:r>
              <w:rPr>
                <w:rFonts w:ascii="Times New Roman" w:hAnsi="Times New Roman" w:cs="Times New Roman"/>
                <w:b w:val="0"/>
                <w:bCs w:val="0"/>
                <w:i/>
                <w:szCs w:val="21"/>
              </w:rPr>
              <w:t xml:space="preserve"> </w:t>
            </w:r>
          </w:p>
        </w:tc>
      </w:tr>
      <w:tr w:rsidR="00981F09" w14:paraId="4C5C05B5" w14:textId="77777777" w:rsidTr="00981F09">
        <w:tc>
          <w:tcPr>
            <w:tcW w:w="1665" w:type="dxa"/>
            <w:vAlign w:val="center"/>
          </w:tcPr>
          <w:p w14:paraId="49F15B0E" w14:textId="2394D441" w:rsidR="00981F09" w:rsidRDefault="00981F09">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Tejas</w:t>
            </w:r>
          </w:p>
        </w:tc>
        <w:tc>
          <w:tcPr>
            <w:tcW w:w="7910" w:type="dxa"/>
            <w:vAlign w:val="center"/>
          </w:tcPr>
          <w:p w14:paraId="4B3F097E" w14:textId="51FA300E" w:rsidR="00981F09" w:rsidRPr="00981F09" w:rsidRDefault="00981F09" w:rsidP="00981F09">
            <w:pPr>
              <w:spacing w:after="120" w:line="240" w:lineRule="auto"/>
              <w:rPr>
                <w:rFonts w:ascii="Times New Roman" w:eastAsia="宋体" w:hAnsi="Times New Roman" w:cs="Times New Roman"/>
                <w:b/>
                <w:bCs/>
                <w:i/>
                <w:iCs/>
                <w:szCs w:val="21"/>
                <w:lang w:val="en-GB" w:eastAsia="en-GB"/>
              </w:rPr>
            </w:pPr>
            <w:r w:rsidRPr="00981F09">
              <w:rPr>
                <w:rFonts w:ascii="Times New Roman" w:eastAsia="宋体" w:hAnsi="Times New Roman" w:cs="Times New Roman"/>
                <w:b/>
                <w:bCs/>
                <w:i/>
                <w:iCs/>
                <w:szCs w:val="21"/>
                <w:lang w:val="en-GB" w:eastAsia="en-GB"/>
              </w:rPr>
              <w:t xml:space="preserve">Proposal 5: </w:t>
            </w:r>
            <w:r w:rsidRPr="00981F09">
              <w:rPr>
                <w:rFonts w:ascii="Times New Roman" w:eastAsia="宋体" w:hAnsi="Times New Roman" w:cs="Times New Roman"/>
                <w:i/>
                <w:iCs/>
                <w:szCs w:val="21"/>
                <w:lang w:val="en-GB" w:eastAsia="en-GB"/>
              </w:rPr>
              <w:t xml:space="preserve">Study of dynamic indication of the number of repetitions for PUSCH (Msg5) retransmission via DCI format 0_0 with C-RNTI </w:t>
            </w:r>
          </w:p>
        </w:tc>
      </w:tr>
    </w:tbl>
    <w:p w14:paraId="24CB9C5D" w14:textId="77777777" w:rsidR="009516E7" w:rsidRDefault="0058777D">
      <w:pPr>
        <w:pStyle w:val="3"/>
        <w:spacing w:before="156" w:after="156"/>
        <w:rPr>
          <w:b/>
          <w:bCs w:val="0"/>
          <w:u w:val="single"/>
        </w:rPr>
      </w:pPr>
      <w:r>
        <w:rPr>
          <w:rFonts w:hint="eastAsia"/>
          <w:b/>
          <w:bCs w:val="0"/>
          <w:u w:val="single"/>
        </w:rPr>
        <w:t>Round 1</w:t>
      </w:r>
    </w:p>
    <w:p w14:paraId="323A6059" w14:textId="77777777" w:rsidR="009516E7" w:rsidRDefault="0058777D">
      <w:pPr>
        <w:pStyle w:val="4"/>
        <w:spacing w:beforeLines="0" w:before="0" w:afterLines="0" w:after="0" w:line="312" w:lineRule="auto"/>
        <w:rPr>
          <w:rFonts w:ascii="Times New Roman" w:hAnsi="Times New Roman" w:cs="Times New Roman"/>
          <w:i/>
          <w:iCs/>
          <w:szCs w:val="21"/>
          <w:u w:val="single"/>
          <w:lang w:val="en-GB"/>
        </w:rPr>
      </w:pPr>
      <w:r>
        <w:rPr>
          <w:rFonts w:ascii="Times New Roman" w:hAnsi="Times New Roman" w:cs="Times New Roman"/>
          <w:i/>
          <w:iCs/>
          <w:szCs w:val="21"/>
          <w:highlight w:val="cyan"/>
          <w:u w:val="single"/>
          <w:lang w:val="en-GB"/>
        </w:rPr>
        <w:t>FL Observations:</w:t>
      </w:r>
    </w:p>
    <w:p w14:paraId="048EF18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T</w:t>
      </w:r>
      <w:r>
        <w:rPr>
          <w:rFonts w:ascii="Times New Roman" w:hAnsi="Times New Roman" w:cs="Times New Roman" w:hint="eastAsia"/>
          <w:szCs w:val="21"/>
          <w:lang w:val="en-GB"/>
        </w:rPr>
        <w:t xml:space="preserve">he following option were given in last meeting on the </w:t>
      </w:r>
      <w:r>
        <w:rPr>
          <w:rFonts w:ascii="Times New Roman" w:hAnsi="Times New Roman" w:cs="Times New Roman"/>
          <w:szCs w:val="21"/>
          <w:lang w:val="en-GB"/>
        </w:rPr>
        <w:t>indication</w:t>
      </w:r>
      <w:r>
        <w:rPr>
          <w:rFonts w:ascii="Times New Roman" w:hAnsi="Times New Roman" w:cs="Times New Roman" w:hint="eastAsia"/>
          <w:szCs w:val="21"/>
          <w:lang w:val="en-GB"/>
        </w:rPr>
        <w:t xml:space="preserve"> </w:t>
      </w:r>
      <w:r>
        <w:rPr>
          <w:rFonts w:ascii="Times New Roman" w:hAnsi="Times New Roman" w:cs="Times New Roman"/>
          <w:szCs w:val="21"/>
          <w:lang w:val="en-GB"/>
        </w:rPr>
        <w:t>method</w:t>
      </w:r>
      <w:r>
        <w:rPr>
          <w:rFonts w:ascii="Times New Roman" w:hAnsi="Times New Roman" w:cs="Times New Roman" w:hint="eastAsia"/>
          <w:szCs w:val="21"/>
          <w:lang w:val="en-GB"/>
        </w:rPr>
        <w:t xml:space="preserve"> of repetition times. </w:t>
      </w:r>
    </w:p>
    <w:tbl>
      <w:tblPr>
        <w:tblStyle w:val="af5"/>
        <w:tblW w:w="0" w:type="auto"/>
        <w:tblLook w:val="04A0" w:firstRow="1" w:lastRow="0" w:firstColumn="1" w:lastColumn="0" w:noHBand="0" w:noVBand="1"/>
      </w:tblPr>
      <w:tblGrid>
        <w:gridCol w:w="9683"/>
      </w:tblGrid>
      <w:tr w:rsidR="009516E7" w14:paraId="74C17D5E" w14:textId="77777777">
        <w:tc>
          <w:tcPr>
            <w:tcW w:w="9736" w:type="dxa"/>
          </w:tcPr>
          <w:p w14:paraId="7AD48E8C" w14:textId="77777777" w:rsidR="009516E7" w:rsidRPr="0058777D" w:rsidRDefault="0058777D">
            <w:pPr>
              <w:widowControl/>
              <w:spacing w:after="0" w:line="312" w:lineRule="auto"/>
              <w:jc w:val="left"/>
              <w:rPr>
                <w:rFonts w:ascii="Times New Roman" w:eastAsia="MS Mincho" w:hAnsi="Times New Roman" w:cs="Times New Roman"/>
                <w:b/>
                <w:bCs/>
                <w:kern w:val="0"/>
                <w:szCs w:val="21"/>
                <w:highlight w:val="green"/>
              </w:rPr>
            </w:pPr>
            <w:r w:rsidRPr="0058777D">
              <w:rPr>
                <w:rFonts w:ascii="Times New Roman" w:eastAsia="MS Mincho" w:hAnsi="Times New Roman" w:cs="Times New Roman"/>
                <w:b/>
                <w:bCs/>
                <w:kern w:val="0"/>
                <w:szCs w:val="21"/>
                <w:highlight w:val="green"/>
              </w:rPr>
              <w:t>Agreement</w:t>
            </w:r>
            <w:r w:rsidRPr="0058777D">
              <w:rPr>
                <w:rFonts w:ascii="Times New Roman" w:eastAsia="MS Mincho" w:hAnsi="Times New Roman" w:cs="Times New Roman" w:hint="eastAsia"/>
                <w:b/>
                <w:bCs/>
                <w:kern w:val="0"/>
                <w:szCs w:val="21"/>
                <w:highlight w:val="green"/>
              </w:rPr>
              <w:t xml:space="preserve"> </w:t>
            </w:r>
            <w:r w:rsidRPr="0058777D">
              <w:rPr>
                <w:rFonts w:ascii="Times New Roman" w:eastAsia="MS Mincho" w:hAnsi="Times New Roman" w:cs="Times New Roman" w:hint="eastAsia"/>
                <w:b/>
                <w:bCs/>
                <w:kern w:val="0"/>
                <w:szCs w:val="21"/>
              </w:rPr>
              <w:t>@122bis</w:t>
            </w:r>
          </w:p>
          <w:p w14:paraId="476D8E24" w14:textId="77777777" w:rsidR="009516E7" w:rsidRDefault="0058777D">
            <w:pPr>
              <w:widowControl/>
              <w:spacing w:after="0" w:line="312"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Down-select one of the following options to indicate the number of repetitions of PUSCH scheduled by DCI 0_0 with C-RNTI</w:t>
            </w:r>
          </w:p>
          <w:p w14:paraId="50F2C987" w14:textId="77777777" w:rsidR="009516E7" w:rsidRDefault="0058777D">
            <w:pPr>
              <w:widowControl/>
              <w:numPr>
                <w:ilvl w:val="0"/>
                <w:numId w:val="76"/>
              </w:numPr>
              <w:autoSpaceDE w:val="0"/>
              <w:autoSpaceDN w:val="0"/>
              <w:adjustRightInd w:val="0"/>
              <w:snapToGrid w:val="0"/>
              <w:spacing w:after="0" w:line="312" w:lineRule="auto"/>
              <w:ind w:left="400" w:hanging="400"/>
              <w:jc w:val="left"/>
              <w:rPr>
                <w:rFonts w:ascii="Times New Roman" w:eastAsia="宋体" w:hAnsi="Times New Roman" w:cs="Times New Roman"/>
                <w:kern w:val="0"/>
                <w:szCs w:val="21"/>
                <w:u w:val="single"/>
                <w:lang w:val="en-GB" w:eastAsia="en-US"/>
              </w:rPr>
            </w:pPr>
            <w:r>
              <w:rPr>
                <w:rFonts w:ascii="Times New Roman" w:eastAsia="宋体" w:hAnsi="Times New Roman" w:cs="Times New Roman"/>
                <w:kern w:val="0"/>
                <w:szCs w:val="21"/>
                <w:lang w:val="en-GB" w:eastAsia="en-US"/>
              </w:rPr>
              <w:t>Option 1: Using at most 2 MSB of MCS field in DCI format 0_0 with CRC scrambled by C-RNTI</w:t>
            </w:r>
          </w:p>
          <w:p w14:paraId="0D2A20B4" w14:textId="77777777" w:rsidR="009516E7" w:rsidRDefault="0058777D">
            <w:pPr>
              <w:widowControl/>
              <w:numPr>
                <w:ilvl w:val="0"/>
                <w:numId w:val="76"/>
              </w:numPr>
              <w:autoSpaceDE w:val="0"/>
              <w:autoSpaceDN w:val="0"/>
              <w:adjustRightInd w:val="0"/>
              <w:snapToGrid w:val="0"/>
              <w:spacing w:after="0" w:line="312" w:lineRule="auto"/>
              <w:ind w:left="400" w:hanging="400"/>
              <w:jc w:val="left"/>
              <w:rPr>
                <w:rFonts w:ascii="Times New Roman" w:eastAsia="宋体" w:hAnsi="Times New Roman" w:cs="Times New Roman"/>
                <w:kern w:val="0"/>
                <w:szCs w:val="21"/>
                <w:u w:val="single"/>
                <w:lang w:val="en-GB" w:eastAsia="en-US"/>
              </w:rPr>
            </w:pPr>
            <w:r>
              <w:rPr>
                <w:rFonts w:ascii="Times New Roman" w:eastAsia="宋体" w:hAnsi="Times New Roman" w:cs="Times New Roman"/>
                <w:kern w:val="0"/>
                <w:szCs w:val="21"/>
                <w:lang w:val="en-GB" w:eastAsia="en-US"/>
              </w:rPr>
              <w:t>Option 2: Based on TDRA</w:t>
            </w:r>
          </w:p>
          <w:p w14:paraId="24355902" w14:textId="77777777" w:rsidR="009516E7" w:rsidRDefault="0058777D">
            <w:pPr>
              <w:widowControl/>
              <w:numPr>
                <w:ilvl w:val="0"/>
                <w:numId w:val="76"/>
              </w:numPr>
              <w:autoSpaceDE w:val="0"/>
              <w:autoSpaceDN w:val="0"/>
              <w:adjustRightInd w:val="0"/>
              <w:snapToGrid w:val="0"/>
              <w:spacing w:after="0" w:line="312" w:lineRule="auto"/>
              <w:ind w:left="400" w:hanging="400"/>
              <w:jc w:val="left"/>
              <w:rPr>
                <w:rFonts w:ascii="Times New Roman" w:eastAsia="宋体" w:hAnsi="Times New Roman" w:cs="Times New Roman"/>
                <w:kern w:val="0"/>
                <w:szCs w:val="21"/>
                <w:u w:val="single"/>
                <w:lang w:val="en-GB" w:eastAsia="en-US"/>
              </w:rPr>
            </w:pPr>
            <w:r>
              <w:rPr>
                <w:rFonts w:ascii="Times New Roman" w:eastAsia="宋体" w:hAnsi="Times New Roman" w:cs="Times New Roman"/>
                <w:kern w:val="0"/>
                <w:szCs w:val="21"/>
                <w:lang w:val="en-GB" w:eastAsia="en-US"/>
              </w:rPr>
              <w:t xml:space="preserve">Option 3: Using the padding bits in DCI format 0_0 with CRC scrambled by C-RNTI </w:t>
            </w:r>
          </w:p>
          <w:p w14:paraId="2DA45D5F" w14:textId="77777777" w:rsidR="009516E7" w:rsidRDefault="0058777D">
            <w:pPr>
              <w:widowControl/>
              <w:numPr>
                <w:ilvl w:val="0"/>
                <w:numId w:val="76"/>
              </w:numPr>
              <w:autoSpaceDE w:val="0"/>
              <w:autoSpaceDN w:val="0"/>
              <w:adjustRightInd w:val="0"/>
              <w:snapToGrid w:val="0"/>
              <w:spacing w:after="0" w:line="312" w:lineRule="auto"/>
              <w:ind w:left="400" w:hanging="400"/>
              <w:jc w:val="left"/>
              <w:rPr>
                <w:rFonts w:ascii="Times New Roman" w:eastAsia="宋体" w:hAnsi="Times New Roman" w:cs="Times New Roman"/>
                <w:kern w:val="0"/>
                <w:szCs w:val="21"/>
                <w:u w:val="single"/>
                <w:lang w:val="en-GB" w:eastAsia="en-US"/>
              </w:rPr>
            </w:pPr>
            <w:r>
              <w:rPr>
                <w:rFonts w:ascii="Times New Roman" w:eastAsia="宋体" w:hAnsi="Times New Roman" w:cs="Times New Roman"/>
                <w:kern w:val="0"/>
                <w:szCs w:val="21"/>
                <w:lang w:val="en-GB" w:eastAsia="en-US"/>
              </w:rPr>
              <w:t>Option 4:</w:t>
            </w:r>
            <w:r>
              <w:rPr>
                <w:rFonts w:ascii="Times New Roman" w:eastAsia="Malgun Gothic" w:hAnsi="Times New Roman" w:cs="Times New Roman"/>
                <w:kern w:val="0"/>
                <w:szCs w:val="21"/>
                <w:lang w:val="en-GB" w:eastAsia="ko-KR"/>
              </w:rPr>
              <w:t xml:space="preserve"> Using the 2 MSB of HPN field in DCI format 0_0 with CRC scrambled by C-RNTI</w:t>
            </w:r>
          </w:p>
          <w:p w14:paraId="159ECF78" w14:textId="77777777" w:rsidR="009516E7" w:rsidRDefault="0058777D">
            <w:pPr>
              <w:widowControl/>
              <w:numPr>
                <w:ilvl w:val="0"/>
                <w:numId w:val="76"/>
              </w:numPr>
              <w:autoSpaceDE w:val="0"/>
              <w:autoSpaceDN w:val="0"/>
              <w:adjustRightInd w:val="0"/>
              <w:snapToGrid w:val="0"/>
              <w:spacing w:after="0" w:line="312" w:lineRule="auto"/>
              <w:ind w:left="400" w:hanging="400"/>
              <w:jc w:val="left"/>
              <w:rPr>
                <w:rFonts w:ascii="Times New Roman" w:eastAsia="宋体" w:hAnsi="Times New Roman" w:cs="Times New Roman"/>
                <w:kern w:val="0"/>
                <w:szCs w:val="21"/>
                <w:u w:val="single"/>
                <w:lang w:val="en-GB" w:eastAsia="en-US"/>
              </w:rPr>
            </w:pPr>
            <w:r>
              <w:rPr>
                <w:rFonts w:ascii="Times New Roman" w:eastAsia="宋体" w:hAnsi="Times New Roman" w:cs="Times New Roman"/>
                <w:kern w:val="0"/>
                <w:szCs w:val="21"/>
                <w:lang w:val="en-GB" w:eastAsia="en-US"/>
              </w:rPr>
              <w:t>Option 5: Using the DAI field in the DCI 1_0 with CRC scrambled by TC-RNTI</w:t>
            </w:r>
          </w:p>
          <w:p w14:paraId="0889ECCA" w14:textId="77777777" w:rsidR="009516E7" w:rsidRDefault="0058777D">
            <w:pPr>
              <w:widowControl/>
              <w:numPr>
                <w:ilvl w:val="0"/>
                <w:numId w:val="76"/>
              </w:numPr>
              <w:autoSpaceDE w:val="0"/>
              <w:autoSpaceDN w:val="0"/>
              <w:adjustRightInd w:val="0"/>
              <w:snapToGrid w:val="0"/>
              <w:spacing w:after="0" w:line="312" w:lineRule="auto"/>
              <w:ind w:left="400" w:hanging="400"/>
              <w:jc w:val="left"/>
              <w:rPr>
                <w:rFonts w:ascii="Times New Roman" w:eastAsia="宋体" w:hAnsi="Times New Roman" w:cs="Times New Roman"/>
                <w:kern w:val="0"/>
                <w:szCs w:val="21"/>
                <w:u w:val="single"/>
                <w:lang w:val="en-GB" w:eastAsia="en-US"/>
              </w:rPr>
            </w:pPr>
            <w:r>
              <w:rPr>
                <w:rFonts w:ascii="Times New Roman" w:eastAsia="宋体" w:hAnsi="Times New Roman" w:cs="Times New Roman"/>
                <w:kern w:val="0"/>
                <w:szCs w:val="21"/>
                <w:lang w:val="en-GB" w:eastAsia="en-US"/>
              </w:rPr>
              <w:t>Other options are not precluded</w:t>
            </w:r>
          </w:p>
          <w:p w14:paraId="2E4DABB8" w14:textId="77777777" w:rsidR="009516E7" w:rsidRDefault="009516E7">
            <w:pPr>
              <w:widowControl/>
              <w:numPr>
                <w:ilvl w:val="0"/>
                <w:numId w:val="76"/>
              </w:numPr>
              <w:autoSpaceDE w:val="0"/>
              <w:autoSpaceDN w:val="0"/>
              <w:adjustRightInd w:val="0"/>
              <w:snapToGrid w:val="0"/>
              <w:spacing w:after="0" w:line="312" w:lineRule="auto"/>
              <w:ind w:left="400" w:hanging="400"/>
              <w:jc w:val="left"/>
              <w:rPr>
                <w:rFonts w:ascii="Times New Roman" w:eastAsia="宋体" w:hAnsi="Times New Roman" w:cs="Times New Roman"/>
                <w:kern w:val="0"/>
                <w:szCs w:val="21"/>
                <w:u w:val="single"/>
                <w:lang w:val="en-GB" w:eastAsia="en-US"/>
              </w:rPr>
            </w:pPr>
          </w:p>
        </w:tc>
      </w:tr>
    </w:tbl>
    <w:p w14:paraId="3DF382F3"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The pros &amp; cons, concerns of all the options are summarized as below.</w:t>
      </w:r>
    </w:p>
    <w:tbl>
      <w:tblPr>
        <w:tblStyle w:val="af5"/>
        <w:tblW w:w="0" w:type="auto"/>
        <w:tblLook w:val="04A0" w:firstRow="1" w:lastRow="0" w:firstColumn="1" w:lastColumn="0" w:noHBand="0" w:noVBand="1"/>
      </w:tblPr>
      <w:tblGrid>
        <w:gridCol w:w="2414"/>
        <w:gridCol w:w="2422"/>
        <w:gridCol w:w="2423"/>
        <w:gridCol w:w="2424"/>
      </w:tblGrid>
      <w:tr w:rsidR="009516E7" w14:paraId="0C485635" w14:textId="77777777">
        <w:tc>
          <w:tcPr>
            <w:tcW w:w="2434" w:type="dxa"/>
            <w:vAlign w:val="center"/>
          </w:tcPr>
          <w:p w14:paraId="41F36B3C" w14:textId="77777777" w:rsidR="009516E7" w:rsidRDefault="0058777D">
            <w:pPr>
              <w:spacing w:after="0" w:line="312" w:lineRule="auto"/>
              <w:rPr>
                <w:rFonts w:ascii="Times New Roman" w:hAnsi="Times New Roman" w:cs="Times New Roman"/>
                <w:szCs w:val="21"/>
                <w:lang w:val="en-GB"/>
              </w:rPr>
            </w:pPr>
            <w:r>
              <w:rPr>
                <w:rFonts w:ascii="Times New Roman" w:eastAsia="宋体" w:hAnsi="Times New Roman" w:cs="Times New Roman"/>
                <w:b/>
                <w:bCs/>
                <w:color w:val="000000"/>
                <w:kern w:val="0"/>
                <w:szCs w:val="21"/>
              </w:rPr>
              <w:t>Options</w:t>
            </w:r>
          </w:p>
        </w:tc>
        <w:tc>
          <w:tcPr>
            <w:tcW w:w="2434" w:type="dxa"/>
            <w:vAlign w:val="center"/>
          </w:tcPr>
          <w:p w14:paraId="3265B729" w14:textId="77777777" w:rsidR="009516E7" w:rsidRDefault="0058777D">
            <w:pPr>
              <w:spacing w:after="0" w:line="312" w:lineRule="auto"/>
              <w:rPr>
                <w:rFonts w:ascii="Times New Roman" w:hAnsi="Times New Roman" w:cs="Times New Roman"/>
                <w:szCs w:val="21"/>
                <w:lang w:val="en-GB"/>
              </w:rPr>
            </w:pPr>
            <w:r>
              <w:rPr>
                <w:rFonts w:ascii="Times New Roman" w:eastAsia="宋体" w:hAnsi="Times New Roman" w:cs="Times New Roman"/>
                <w:b/>
                <w:bCs/>
                <w:color w:val="000000"/>
                <w:kern w:val="0"/>
                <w:szCs w:val="21"/>
              </w:rPr>
              <w:t>Pros(According to contributions, companies can provide more)</w:t>
            </w:r>
          </w:p>
        </w:tc>
        <w:tc>
          <w:tcPr>
            <w:tcW w:w="2434" w:type="dxa"/>
            <w:vAlign w:val="center"/>
          </w:tcPr>
          <w:p w14:paraId="03307BFC" w14:textId="77777777" w:rsidR="009516E7" w:rsidRDefault="0058777D">
            <w:pPr>
              <w:spacing w:after="0" w:line="312" w:lineRule="auto"/>
              <w:rPr>
                <w:rFonts w:ascii="Times New Roman" w:hAnsi="Times New Roman" w:cs="Times New Roman"/>
                <w:szCs w:val="21"/>
                <w:lang w:val="en-GB"/>
              </w:rPr>
            </w:pPr>
            <w:r>
              <w:rPr>
                <w:rFonts w:ascii="Times New Roman" w:eastAsia="宋体" w:hAnsi="Times New Roman" w:cs="Times New Roman"/>
                <w:b/>
                <w:bCs/>
                <w:color w:val="000000"/>
                <w:kern w:val="0"/>
                <w:szCs w:val="21"/>
              </w:rPr>
              <w:t>Cons(According to contributions, companies can provide more)</w:t>
            </w:r>
            <w:r>
              <w:rPr>
                <w:rFonts w:ascii="Times New Roman" w:eastAsia="宋体" w:hAnsi="Times New Roman" w:cs="Times New Roman"/>
                <w:b/>
                <w:bCs/>
                <w:color w:val="000000"/>
                <w:kern w:val="0"/>
                <w:szCs w:val="21"/>
              </w:rPr>
              <w:br/>
            </w:r>
            <w:r>
              <w:rPr>
                <w:rFonts w:ascii="Times New Roman" w:eastAsia="宋体" w:hAnsi="Times New Roman" w:cs="Times New Roman"/>
                <w:b/>
                <w:bCs/>
                <w:color w:val="FF0000"/>
                <w:kern w:val="0"/>
                <w:szCs w:val="21"/>
              </w:rPr>
              <w:t>Note: doesn't mean this opiton is not feasible, but means this option is not good</w:t>
            </w:r>
          </w:p>
        </w:tc>
        <w:tc>
          <w:tcPr>
            <w:tcW w:w="2434" w:type="dxa"/>
            <w:vAlign w:val="center"/>
          </w:tcPr>
          <w:p w14:paraId="76112F16" w14:textId="77777777" w:rsidR="009516E7" w:rsidRDefault="0058777D">
            <w:pPr>
              <w:spacing w:after="0" w:line="312" w:lineRule="auto"/>
              <w:rPr>
                <w:rFonts w:ascii="Times New Roman" w:hAnsi="Times New Roman" w:cs="Times New Roman"/>
                <w:szCs w:val="21"/>
                <w:lang w:val="en-GB"/>
              </w:rPr>
            </w:pPr>
            <w:r>
              <w:rPr>
                <w:rFonts w:ascii="Times New Roman" w:eastAsia="宋体" w:hAnsi="Times New Roman" w:cs="Times New Roman"/>
                <w:b/>
                <w:bCs/>
                <w:color w:val="000000"/>
                <w:kern w:val="0"/>
                <w:szCs w:val="21"/>
              </w:rPr>
              <w:t>Support companies (Accordign to the contributions, companies can have a check and modification)</w:t>
            </w:r>
          </w:p>
        </w:tc>
      </w:tr>
      <w:tr w:rsidR="009516E7" w14:paraId="4B33B7CD" w14:textId="77777777">
        <w:tc>
          <w:tcPr>
            <w:tcW w:w="2434" w:type="dxa"/>
            <w:vAlign w:val="center"/>
          </w:tcPr>
          <w:p w14:paraId="4E1FF95C" w14:textId="77777777" w:rsidR="009516E7" w:rsidRDefault="0058777D">
            <w:pPr>
              <w:spacing w:after="0" w:line="312" w:lineRule="auto"/>
              <w:rPr>
                <w:rFonts w:ascii="Times New Roman" w:hAnsi="Times New Roman" w:cs="Times New Roman"/>
                <w:szCs w:val="21"/>
                <w:lang w:val="en-GB"/>
              </w:rPr>
            </w:pPr>
            <w:r>
              <w:rPr>
                <w:rFonts w:ascii="Times New Roman" w:eastAsia="宋体" w:hAnsi="Times New Roman" w:cs="Times New Roman"/>
                <w:b/>
                <w:bCs/>
                <w:color w:val="000000"/>
                <w:kern w:val="0"/>
                <w:szCs w:val="21"/>
              </w:rPr>
              <w:t>1: Using at most 2 MSB of MCS field in DCI format 0_0 with CRC scrambled by C-RNTI</w:t>
            </w:r>
          </w:p>
        </w:tc>
        <w:tc>
          <w:tcPr>
            <w:tcW w:w="2434" w:type="dxa"/>
            <w:vAlign w:val="center"/>
          </w:tcPr>
          <w:p w14:paraId="3BAE0A8D" w14:textId="77777777" w:rsidR="009516E7" w:rsidRDefault="0058777D">
            <w:pPr>
              <w:spacing w:after="0" w:line="312" w:lineRule="auto"/>
              <w:rPr>
                <w:rFonts w:ascii="Times New Roman" w:hAnsi="Times New Roman" w:cs="Times New Roman"/>
                <w:szCs w:val="21"/>
                <w:lang w:val="en-GB"/>
              </w:rPr>
            </w:pPr>
            <w:r>
              <w:rPr>
                <w:rFonts w:ascii="Times New Roman" w:eastAsia="宋体" w:hAnsi="Times New Roman" w:cs="Times New Roman"/>
                <w:color w:val="000000"/>
                <w:kern w:val="0"/>
                <w:szCs w:val="21"/>
              </w:rPr>
              <w:t>1. reuse the same indication method as MSG3 repetition, avoid extra specification efforts</w:t>
            </w:r>
          </w:p>
        </w:tc>
        <w:tc>
          <w:tcPr>
            <w:tcW w:w="2434" w:type="dxa"/>
            <w:vAlign w:val="center"/>
          </w:tcPr>
          <w:p w14:paraId="1ED78BAE" w14:textId="77777777" w:rsidR="009516E7" w:rsidRDefault="0058777D">
            <w:pPr>
              <w:spacing w:after="0" w:line="312" w:lineRule="auto"/>
              <w:rPr>
                <w:rFonts w:ascii="Times New Roman" w:hAnsi="Times New Roman" w:cs="Times New Roman"/>
                <w:szCs w:val="21"/>
                <w:lang w:val="en-GB"/>
              </w:rPr>
            </w:pPr>
            <w:r>
              <w:rPr>
                <w:rFonts w:ascii="Times New Roman" w:eastAsia="宋体" w:hAnsi="Times New Roman" w:cs="Times New Roman"/>
                <w:color w:val="000000"/>
                <w:kern w:val="0"/>
                <w:szCs w:val="21"/>
              </w:rPr>
              <w:t>1.MSG5 has larger payload, significant difference from MSG3</w:t>
            </w:r>
            <w:r>
              <w:rPr>
                <w:rFonts w:ascii="Times New Roman" w:eastAsia="宋体" w:hAnsi="Times New Roman" w:cs="Times New Roman"/>
                <w:color w:val="000000"/>
                <w:kern w:val="0"/>
                <w:szCs w:val="21"/>
              </w:rPr>
              <w:br/>
              <w:t xml:space="preserve">2. Restricted MCS indexes, lower spectrum efficiency. </w:t>
            </w:r>
            <w:r>
              <w:rPr>
                <w:rFonts w:ascii="Times New Roman" w:eastAsia="宋体" w:hAnsi="Times New Roman" w:cs="Times New Roman"/>
                <w:color w:val="000000"/>
                <w:kern w:val="0"/>
                <w:szCs w:val="21"/>
              </w:rPr>
              <w:br/>
              <w:t>3. need extra signalling for scenairo #2</w:t>
            </w:r>
          </w:p>
        </w:tc>
        <w:tc>
          <w:tcPr>
            <w:tcW w:w="2434" w:type="dxa"/>
            <w:vAlign w:val="center"/>
          </w:tcPr>
          <w:p w14:paraId="4E165E7D" w14:textId="77777777" w:rsidR="009516E7" w:rsidRDefault="0058777D">
            <w:pPr>
              <w:spacing w:after="0" w:line="312" w:lineRule="auto"/>
              <w:rPr>
                <w:rFonts w:ascii="Times New Roman" w:hAnsi="Times New Roman" w:cs="Times New Roman"/>
                <w:szCs w:val="21"/>
                <w:lang w:val="en-GB"/>
              </w:rPr>
            </w:pPr>
            <w:r>
              <w:rPr>
                <w:rFonts w:ascii="Times New Roman" w:eastAsia="宋体" w:hAnsi="Times New Roman" w:cs="Times New Roman"/>
                <w:color w:val="000000"/>
                <w:kern w:val="0"/>
                <w:szCs w:val="21"/>
              </w:rPr>
              <w:t>Huawei, CATT, CTC, OPPO</w:t>
            </w:r>
            <w:r>
              <w:rPr>
                <w:rFonts w:ascii="Times New Roman" w:eastAsia="宋体" w:hAnsi="Times New Roman" w:cs="Times New Roman"/>
                <w:color w:val="000000"/>
                <w:kern w:val="0"/>
                <w:szCs w:val="21"/>
              </w:rPr>
              <w:t>，</w:t>
            </w:r>
            <w:r>
              <w:rPr>
                <w:rFonts w:ascii="Times New Roman" w:eastAsia="宋体" w:hAnsi="Times New Roman" w:cs="Times New Roman"/>
                <w:color w:val="000000"/>
                <w:kern w:val="0"/>
                <w:szCs w:val="21"/>
              </w:rPr>
              <w:t xml:space="preserve"> Samsung, ETRI, Panasonic, ZTE, Nokia, IDG, </w:t>
            </w:r>
            <w:r>
              <w:rPr>
                <w:rFonts w:ascii="Times New Roman" w:eastAsia="Malgun Gothic" w:hAnsi="Times New Roman" w:cs="Times New Roman"/>
                <w:szCs w:val="21"/>
                <w:lang w:val="en-GB" w:eastAsia="ko-KR"/>
              </w:rPr>
              <w:t>O</w:t>
            </w:r>
            <w:r>
              <w:rPr>
                <w:rFonts w:ascii="Times New Roman" w:eastAsia="Malgun Gothic" w:hAnsi="Times New Roman" w:cs="Times New Roman"/>
                <w:lang w:eastAsia="ko-KR"/>
              </w:rPr>
              <w:t>finno</w:t>
            </w:r>
            <w:r>
              <w:rPr>
                <w:rFonts w:ascii="Times New Roman" w:eastAsia="宋体" w:hAnsi="Times New Roman" w:cs="Times New Roman"/>
                <w:color w:val="000000"/>
                <w:kern w:val="0"/>
                <w:szCs w:val="21"/>
              </w:rPr>
              <w:t>, Lenovo, Sharp, DOCOMO, ITRI, Acer, Ericsson(Scenario #1 only)</w:t>
            </w:r>
          </w:p>
        </w:tc>
      </w:tr>
      <w:tr w:rsidR="009516E7" w:rsidRPr="00345A28" w14:paraId="7CE349A1" w14:textId="77777777">
        <w:tc>
          <w:tcPr>
            <w:tcW w:w="2434" w:type="dxa"/>
            <w:vAlign w:val="center"/>
          </w:tcPr>
          <w:p w14:paraId="1A1F1DE0" w14:textId="77777777" w:rsidR="009516E7" w:rsidRDefault="0058777D">
            <w:pPr>
              <w:spacing w:after="0" w:line="312" w:lineRule="auto"/>
              <w:rPr>
                <w:rFonts w:ascii="Times New Roman" w:hAnsi="Times New Roman" w:cs="Times New Roman"/>
                <w:szCs w:val="21"/>
                <w:lang w:val="en-GB"/>
              </w:rPr>
            </w:pPr>
            <w:r>
              <w:rPr>
                <w:rFonts w:ascii="Times New Roman" w:eastAsia="宋体" w:hAnsi="Times New Roman" w:cs="Times New Roman"/>
                <w:b/>
                <w:bCs/>
                <w:color w:val="000000"/>
                <w:kern w:val="0"/>
                <w:szCs w:val="21"/>
              </w:rPr>
              <w:t>2: Based on TDRA</w:t>
            </w:r>
          </w:p>
        </w:tc>
        <w:tc>
          <w:tcPr>
            <w:tcW w:w="2434" w:type="dxa"/>
            <w:vAlign w:val="center"/>
          </w:tcPr>
          <w:p w14:paraId="36C9CB27" w14:textId="77777777" w:rsidR="009516E7" w:rsidRDefault="0058777D">
            <w:pPr>
              <w:spacing w:after="0" w:line="312" w:lineRule="auto"/>
              <w:rPr>
                <w:rFonts w:ascii="Times New Roman" w:hAnsi="Times New Roman" w:cs="Times New Roman"/>
                <w:szCs w:val="21"/>
                <w:lang w:val="en-GB"/>
              </w:rPr>
            </w:pPr>
            <w:r>
              <w:rPr>
                <w:rFonts w:ascii="Times New Roman" w:eastAsia="宋体" w:hAnsi="Times New Roman" w:cs="Times New Roman"/>
                <w:color w:val="000000"/>
                <w:kern w:val="0"/>
                <w:szCs w:val="21"/>
              </w:rPr>
              <w:t>1. no impacts on DCI indication</w:t>
            </w:r>
            <w:r>
              <w:rPr>
                <w:rFonts w:ascii="Times New Roman" w:eastAsia="宋体" w:hAnsi="Times New Roman" w:cs="Times New Roman"/>
                <w:color w:val="000000"/>
                <w:kern w:val="0"/>
                <w:szCs w:val="21"/>
              </w:rPr>
              <w:br/>
              <w:t>2. more flexible to be supported for both scenarios</w:t>
            </w:r>
          </w:p>
        </w:tc>
        <w:tc>
          <w:tcPr>
            <w:tcW w:w="2434" w:type="dxa"/>
            <w:vAlign w:val="center"/>
          </w:tcPr>
          <w:p w14:paraId="76837A85" w14:textId="77777777" w:rsidR="009516E7" w:rsidRDefault="0058777D">
            <w:pPr>
              <w:spacing w:after="0" w:line="312" w:lineRule="auto"/>
              <w:rPr>
                <w:rFonts w:ascii="Times New Roman" w:hAnsi="Times New Roman" w:cs="Times New Roman"/>
                <w:szCs w:val="21"/>
                <w:lang w:val="en-GB"/>
              </w:rPr>
            </w:pPr>
            <w:r>
              <w:rPr>
                <w:rFonts w:ascii="Times New Roman" w:eastAsia="宋体" w:hAnsi="Times New Roman" w:cs="Times New Roman"/>
                <w:color w:val="000000"/>
                <w:kern w:val="0"/>
                <w:szCs w:val="21"/>
              </w:rPr>
              <w:t>1. Requires design on new TDRA table</w:t>
            </w:r>
            <w:r>
              <w:rPr>
                <w:rFonts w:ascii="Times New Roman" w:eastAsia="宋体" w:hAnsi="Times New Roman" w:cs="Times New Roman"/>
                <w:color w:val="000000"/>
                <w:kern w:val="0"/>
                <w:szCs w:val="21"/>
              </w:rPr>
              <w:br/>
              <w:t>2.MSG3 and MSG5 use separate TDRA table, making TDRA table rules more complex</w:t>
            </w:r>
          </w:p>
        </w:tc>
        <w:tc>
          <w:tcPr>
            <w:tcW w:w="2434" w:type="dxa"/>
            <w:vAlign w:val="center"/>
          </w:tcPr>
          <w:p w14:paraId="2D003AFA" w14:textId="77777777" w:rsidR="009516E7" w:rsidRDefault="0058777D">
            <w:pPr>
              <w:spacing w:after="0" w:line="312" w:lineRule="auto"/>
              <w:rPr>
                <w:rFonts w:ascii="Times New Roman" w:hAnsi="Times New Roman" w:cs="Times New Roman"/>
                <w:szCs w:val="21"/>
                <w:lang w:val="it-IT"/>
              </w:rPr>
            </w:pPr>
            <w:r>
              <w:rPr>
                <w:rFonts w:ascii="Times New Roman" w:eastAsia="宋体" w:hAnsi="Times New Roman" w:cs="Times New Roman"/>
                <w:color w:val="000000"/>
                <w:kern w:val="0"/>
                <w:szCs w:val="21"/>
                <w:lang w:val="it-IT"/>
              </w:rPr>
              <w:t xml:space="preserve">vivo, OPPO, </w:t>
            </w:r>
            <w:r>
              <w:rPr>
                <w:rFonts w:ascii="Times New Roman" w:eastAsia="Malgun Gothic" w:hAnsi="Times New Roman" w:cs="Times New Roman"/>
                <w:szCs w:val="21"/>
                <w:lang w:val="it-IT" w:eastAsia="ko-KR"/>
              </w:rPr>
              <w:t>O</w:t>
            </w:r>
            <w:r>
              <w:rPr>
                <w:rFonts w:ascii="Times New Roman" w:eastAsia="Malgun Gothic" w:hAnsi="Times New Roman" w:cs="Times New Roman"/>
                <w:lang w:val="it-IT" w:eastAsia="ko-KR"/>
              </w:rPr>
              <w:t>finno</w:t>
            </w:r>
            <w:r>
              <w:rPr>
                <w:rFonts w:ascii="Times New Roman" w:eastAsia="宋体" w:hAnsi="Times New Roman" w:cs="Times New Roman"/>
                <w:color w:val="000000"/>
                <w:kern w:val="0"/>
                <w:szCs w:val="21"/>
                <w:lang w:val="it-IT"/>
              </w:rPr>
              <w:t>, Qualcomm, DOCOMO, Denso, Ericsson(for both scenario)</w:t>
            </w:r>
          </w:p>
        </w:tc>
      </w:tr>
      <w:tr w:rsidR="009516E7" w14:paraId="7AC51CB5" w14:textId="77777777">
        <w:tc>
          <w:tcPr>
            <w:tcW w:w="2434" w:type="dxa"/>
            <w:vAlign w:val="center"/>
          </w:tcPr>
          <w:p w14:paraId="368CAA43" w14:textId="77777777" w:rsidR="009516E7" w:rsidRDefault="0058777D">
            <w:pPr>
              <w:spacing w:after="0" w:line="312" w:lineRule="auto"/>
              <w:rPr>
                <w:rFonts w:ascii="Times New Roman" w:hAnsi="Times New Roman" w:cs="Times New Roman"/>
                <w:szCs w:val="21"/>
                <w:lang w:val="en-GB"/>
              </w:rPr>
            </w:pPr>
            <w:r>
              <w:rPr>
                <w:rFonts w:ascii="Times New Roman" w:eastAsia="宋体" w:hAnsi="Times New Roman" w:cs="Times New Roman"/>
                <w:b/>
                <w:bCs/>
                <w:color w:val="000000"/>
                <w:kern w:val="0"/>
                <w:szCs w:val="21"/>
              </w:rPr>
              <w:t>3: Using the padding bits in DCI format 0_0 with CRC scrambled by C-RNTI</w:t>
            </w:r>
          </w:p>
        </w:tc>
        <w:tc>
          <w:tcPr>
            <w:tcW w:w="2434" w:type="dxa"/>
            <w:vAlign w:val="center"/>
          </w:tcPr>
          <w:p w14:paraId="4D6CA115" w14:textId="77777777" w:rsidR="009516E7" w:rsidRDefault="0058777D">
            <w:pPr>
              <w:spacing w:after="0" w:line="312" w:lineRule="auto"/>
              <w:rPr>
                <w:rFonts w:ascii="Times New Roman" w:hAnsi="Times New Roman" w:cs="Times New Roman"/>
                <w:szCs w:val="21"/>
                <w:lang w:val="en-GB"/>
              </w:rPr>
            </w:pPr>
            <w:r>
              <w:rPr>
                <w:rFonts w:ascii="Times New Roman" w:eastAsia="宋体" w:hAnsi="Times New Roman" w:cs="Times New Roman"/>
                <w:color w:val="000000"/>
                <w:kern w:val="0"/>
                <w:szCs w:val="21"/>
              </w:rPr>
              <w:t>1.No impacts on DCI size, just a new field using padding bits</w:t>
            </w:r>
          </w:p>
        </w:tc>
        <w:tc>
          <w:tcPr>
            <w:tcW w:w="2434" w:type="dxa"/>
            <w:vAlign w:val="center"/>
          </w:tcPr>
          <w:p w14:paraId="5B6C8D2D" w14:textId="77777777" w:rsidR="009516E7" w:rsidRDefault="009516E7">
            <w:pPr>
              <w:spacing w:after="0" w:line="312" w:lineRule="auto"/>
              <w:rPr>
                <w:rFonts w:ascii="Times New Roman" w:hAnsi="Times New Roman" w:cs="Times New Roman"/>
                <w:szCs w:val="21"/>
                <w:lang w:val="en-GB"/>
              </w:rPr>
            </w:pPr>
          </w:p>
        </w:tc>
        <w:tc>
          <w:tcPr>
            <w:tcW w:w="2434" w:type="dxa"/>
            <w:vAlign w:val="center"/>
          </w:tcPr>
          <w:p w14:paraId="6E70DC6C" w14:textId="77777777" w:rsidR="009516E7" w:rsidRDefault="0058777D">
            <w:pPr>
              <w:spacing w:after="0" w:line="312" w:lineRule="auto"/>
              <w:rPr>
                <w:rFonts w:ascii="Times New Roman" w:hAnsi="Times New Roman" w:cs="Times New Roman"/>
                <w:szCs w:val="21"/>
                <w:lang w:val="en-GB"/>
              </w:rPr>
            </w:pPr>
            <w:r>
              <w:rPr>
                <w:rFonts w:ascii="Times New Roman" w:eastAsia="宋体" w:hAnsi="Times New Roman" w:cs="Times New Roman"/>
                <w:color w:val="000000"/>
                <w:kern w:val="0"/>
                <w:szCs w:val="21"/>
              </w:rPr>
              <w:t xml:space="preserve">Spreadtrum, </w:t>
            </w:r>
            <w:r>
              <w:rPr>
                <w:rFonts w:ascii="Times New Roman" w:eastAsia="Malgun Gothic" w:hAnsi="Times New Roman" w:cs="Times New Roman"/>
                <w:szCs w:val="21"/>
                <w:lang w:val="en-GB" w:eastAsia="ko-KR"/>
              </w:rPr>
              <w:t>O</w:t>
            </w:r>
            <w:r>
              <w:rPr>
                <w:rFonts w:ascii="Times New Roman" w:eastAsia="Malgun Gothic" w:hAnsi="Times New Roman" w:cs="Times New Roman"/>
                <w:lang w:eastAsia="ko-KR"/>
              </w:rPr>
              <w:t>finno</w:t>
            </w:r>
            <w:r>
              <w:rPr>
                <w:rFonts w:ascii="Times New Roman" w:eastAsia="宋体" w:hAnsi="Times New Roman" w:cs="Times New Roman"/>
                <w:color w:val="000000"/>
                <w:kern w:val="0"/>
                <w:szCs w:val="21"/>
              </w:rPr>
              <w:t>, DOCOMO</w:t>
            </w:r>
          </w:p>
        </w:tc>
      </w:tr>
      <w:tr w:rsidR="009516E7" w14:paraId="1C79C733" w14:textId="77777777">
        <w:tc>
          <w:tcPr>
            <w:tcW w:w="2434" w:type="dxa"/>
            <w:vAlign w:val="center"/>
          </w:tcPr>
          <w:p w14:paraId="76EB4728" w14:textId="77777777" w:rsidR="009516E7" w:rsidRDefault="0058777D">
            <w:pPr>
              <w:spacing w:after="0" w:line="312" w:lineRule="auto"/>
              <w:rPr>
                <w:rFonts w:ascii="Times New Roman" w:hAnsi="Times New Roman" w:cs="Times New Roman"/>
                <w:szCs w:val="21"/>
                <w:lang w:val="en-GB"/>
              </w:rPr>
            </w:pPr>
            <w:r>
              <w:rPr>
                <w:rFonts w:ascii="Times New Roman" w:eastAsia="宋体" w:hAnsi="Times New Roman" w:cs="Times New Roman"/>
                <w:b/>
                <w:bCs/>
                <w:color w:val="000000"/>
                <w:kern w:val="0"/>
                <w:szCs w:val="21"/>
              </w:rPr>
              <w:t>4: Using the 2 MSB of HPN field in DCI format 0_0 with CRC scrambled by C-RNTI</w:t>
            </w:r>
          </w:p>
        </w:tc>
        <w:tc>
          <w:tcPr>
            <w:tcW w:w="2434" w:type="dxa"/>
            <w:vAlign w:val="center"/>
          </w:tcPr>
          <w:p w14:paraId="3B15D007" w14:textId="77777777" w:rsidR="009516E7" w:rsidRDefault="009516E7">
            <w:pPr>
              <w:spacing w:after="0" w:line="312" w:lineRule="auto"/>
              <w:rPr>
                <w:rFonts w:ascii="Times New Roman" w:hAnsi="Times New Roman" w:cs="Times New Roman"/>
                <w:szCs w:val="21"/>
                <w:lang w:val="en-GB"/>
              </w:rPr>
            </w:pPr>
          </w:p>
        </w:tc>
        <w:tc>
          <w:tcPr>
            <w:tcW w:w="2434" w:type="dxa"/>
            <w:vAlign w:val="center"/>
          </w:tcPr>
          <w:p w14:paraId="4EDA782E" w14:textId="77777777" w:rsidR="009516E7" w:rsidRDefault="0058777D">
            <w:pPr>
              <w:spacing w:after="0" w:line="312" w:lineRule="auto"/>
              <w:rPr>
                <w:rFonts w:ascii="Times New Roman" w:hAnsi="Times New Roman" w:cs="Times New Roman"/>
                <w:szCs w:val="21"/>
                <w:lang w:val="en-GB"/>
              </w:rPr>
            </w:pPr>
            <w:r>
              <w:rPr>
                <w:rFonts w:ascii="Times New Roman" w:eastAsia="宋体" w:hAnsi="Times New Roman" w:cs="Times New Roman"/>
                <w:color w:val="000000"/>
                <w:kern w:val="0"/>
                <w:szCs w:val="21"/>
              </w:rPr>
              <w:t>#1. Less HARQ processes supported</w:t>
            </w:r>
            <w:r>
              <w:rPr>
                <w:rFonts w:ascii="Times New Roman" w:eastAsia="宋体" w:hAnsi="Times New Roman" w:cs="Times New Roman"/>
                <w:color w:val="000000"/>
                <w:kern w:val="0"/>
                <w:szCs w:val="21"/>
              </w:rPr>
              <w:br/>
              <w:t>#2. Not support scenario#2.</w:t>
            </w:r>
            <w:r>
              <w:rPr>
                <w:rFonts w:ascii="Times New Roman" w:eastAsia="宋体" w:hAnsi="Times New Roman" w:cs="Times New Roman"/>
                <w:color w:val="000000"/>
                <w:kern w:val="0"/>
                <w:szCs w:val="21"/>
              </w:rPr>
              <w:br/>
              <w:t>#3. existing field HPN which is already used by Msg5 and subsequent PUSCH transmission</w:t>
            </w:r>
          </w:p>
        </w:tc>
        <w:tc>
          <w:tcPr>
            <w:tcW w:w="2434" w:type="dxa"/>
            <w:vAlign w:val="center"/>
          </w:tcPr>
          <w:p w14:paraId="2E415C2C" w14:textId="77777777" w:rsidR="009516E7" w:rsidRDefault="0058777D">
            <w:pPr>
              <w:spacing w:after="0" w:line="312" w:lineRule="auto"/>
              <w:rPr>
                <w:rFonts w:ascii="Times New Roman" w:hAnsi="Times New Roman" w:cs="Times New Roman"/>
                <w:szCs w:val="21"/>
                <w:lang w:val="en-GB"/>
              </w:rPr>
            </w:pPr>
            <w:r>
              <w:rPr>
                <w:rFonts w:ascii="Times New Roman" w:eastAsia="宋体" w:hAnsi="Times New Roman" w:cs="Times New Roman"/>
                <w:color w:val="000000"/>
                <w:kern w:val="0"/>
                <w:szCs w:val="21"/>
              </w:rPr>
              <w:t>KT</w:t>
            </w:r>
          </w:p>
        </w:tc>
      </w:tr>
      <w:tr w:rsidR="009516E7" w14:paraId="28DC57AD" w14:textId="77777777">
        <w:tc>
          <w:tcPr>
            <w:tcW w:w="2434" w:type="dxa"/>
            <w:vAlign w:val="center"/>
          </w:tcPr>
          <w:p w14:paraId="06DBA062" w14:textId="77777777" w:rsidR="009516E7" w:rsidRDefault="0058777D">
            <w:pPr>
              <w:spacing w:after="0" w:line="312" w:lineRule="auto"/>
              <w:rPr>
                <w:rFonts w:ascii="Times New Roman" w:hAnsi="Times New Roman" w:cs="Times New Roman"/>
                <w:szCs w:val="21"/>
                <w:lang w:val="en-GB"/>
              </w:rPr>
            </w:pPr>
            <w:r>
              <w:rPr>
                <w:rFonts w:ascii="Times New Roman" w:eastAsia="宋体" w:hAnsi="Times New Roman" w:cs="Times New Roman"/>
                <w:b/>
                <w:bCs/>
                <w:color w:val="000000"/>
                <w:kern w:val="0"/>
                <w:szCs w:val="21"/>
              </w:rPr>
              <w:t>5: Using the DAI field in the DCI 1_0 with CRC scrambled by TC-RNTI</w:t>
            </w:r>
          </w:p>
        </w:tc>
        <w:tc>
          <w:tcPr>
            <w:tcW w:w="2434" w:type="dxa"/>
            <w:vAlign w:val="center"/>
          </w:tcPr>
          <w:p w14:paraId="32A49390" w14:textId="77777777" w:rsidR="009516E7" w:rsidRDefault="009516E7">
            <w:pPr>
              <w:spacing w:after="0" w:line="312" w:lineRule="auto"/>
              <w:rPr>
                <w:rFonts w:ascii="Times New Roman" w:hAnsi="Times New Roman" w:cs="Times New Roman"/>
                <w:szCs w:val="21"/>
                <w:lang w:val="en-GB"/>
              </w:rPr>
            </w:pPr>
          </w:p>
        </w:tc>
        <w:tc>
          <w:tcPr>
            <w:tcW w:w="2434" w:type="dxa"/>
            <w:vAlign w:val="center"/>
          </w:tcPr>
          <w:p w14:paraId="6EBDCB7C" w14:textId="77777777" w:rsidR="009516E7" w:rsidRDefault="0058777D">
            <w:pPr>
              <w:spacing w:after="0" w:line="312" w:lineRule="auto"/>
              <w:rPr>
                <w:rFonts w:ascii="Times New Roman" w:hAnsi="Times New Roman" w:cs="Times New Roman"/>
                <w:szCs w:val="21"/>
                <w:lang w:val="en-GB"/>
              </w:rPr>
            </w:pPr>
            <w:r>
              <w:rPr>
                <w:rFonts w:ascii="Times New Roman" w:eastAsia="宋体" w:hAnsi="Times New Roman" w:cs="Times New Roman"/>
                <w:color w:val="000000"/>
                <w:kern w:val="0"/>
                <w:szCs w:val="21"/>
              </w:rPr>
              <w:t>#1. can't be supported for  scenario#2.</w:t>
            </w:r>
            <w:r>
              <w:rPr>
                <w:rFonts w:ascii="Times New Roman" w:eastAsia="宋体" w:hAnsi="Times New Roman" w:cs="Times New Roman"/>
                <w:color w:val="000000"/>
                <w:kern w:val="0"/>
                <w:szCs w:val="21"/>
              </w:rPr>
              <w:br/>
              <w:t>#2. not flexible since DAI field should also indicate the repetition of PUCCH</w:t>
            </w:r>
            <w:r>
              <w:rPr>
                <w:rFonts w:ascii="Times New Roman" w:eastAsia="宋体" w:hAnsi="Times New Roman" w:cs="Times New Roman"/>
                <w:color w:val="000000"/>
                <w:kern w:val="0"/>
                <w:szCs w:val="21"/>
              </w:rPr>
              <w:br/>
              <w:t>#3: the number of repetitions indicated by this option may be outdated</w:t>
            </w:r>
          </w:p>
        </w:tc>
        <w:tc>
          <w:tcPr>
            <w:tcW w:w="2434" w:type="dxa"/>
            <w:vAlign w:val="center"/>
          </w:tcPr>
          <w:p w14:paraId="02343B87" w14:textId="77777777" w:rsidR="009516E7" w:rsidRDefault="0058777D">
            <w:pPr>
              <w:spacing w:after="0" w:line="312" w:lineRule="auto"/>
              <w:rPr>
                <w:rFonts w:ascii="Times New Roman" w:hAnsi="Times New Roman" w:cs="Times New Roman"/>
                <w:szCs w:val="21"/>
                <w:lang w:val="en-GB"/>
              </w:rPr>
            </w:pPr>
            <w:r>
              <w:rPr>
                <w:rFonts w:ascii="Times New Roman" w:eastAsia="宋体" w:hAnsi="Times New Roman" w:cs="Times New Roman"/>
                <w:color w:val="000000"/>
                <w:kern w:val="0"/>
                <w:szCs w:val="21"/>
              </w:rPr>
              <w:t>vivo</w:t>
            </w:r>
          </w:p>
        </w:tc>
      </w:tr>
    </w:tbl>
    <w:p w14:paraId="281C5314"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F</w:t>
      </w:r>
      <w:r>
        <w:rPr>
          <w:rFonts w:ascii="Times New Roman" w:hAnsi="Times New Roman" w:cs="Times New Roman" w:hint="eastAsia"/>
          <w:szCs w:val="21"/>
          <w:lang w:val="en-GB"/>
        </w:rPr>
        <w:t xml:space="preserve">or option 3, many companies proposed that it is not feasible since the padding bits not always exist. Thus, FL would like companies to provide your answers on whether Option3 is feasible. </w:t>
      </w:r>
    </w:p>
    <w:p w14:paraId="61ABFED4" w14:textId="63DBC7D1" w:rsidR="009516E7" w:rsidRDefault="008B0DC9">
      <w:pPr>
        <w:pStyle w:val="4"/>
        <w:spacing w:beforeLines="0" w:before="0" w:afterLines="0" w:after="0" w:line="312" w:lineRule="auto"/>
        <w:rPr>
          <w:rFonts w:ascii="Times New Roman" w:hAnsi="Times New Roman" w:cs="Times New Roman"/>
          <w:i/>
          <w:iCs/>
          <w:szCs w:val="21"/>
          <w:u w:val="single"/>
          <w:lang w:val="en-GB"/>
        </w:rPr>
      </w:pPr>
      <w:r w:rsidRPr="008B0DC9">
        <w:rPr>
          <w:rFonts w:ascii="Times New Roman" w:eastAsia="宋体" w:hAnsi="Times New Roman" w:cs="Times New Roman" w:hint="eastAsia"/>
          <w:kern w:val="0"/>
          <w:szCs w:val="21"/>
          <w:u w:val="single"/>
          <w:shd w:val="clear" w:color="auto" w:fill="FFC000"/>
          <w:lang w:val="en-GB"/>
        </w:rPr>
        <w:t>[</w:t>
      </w:r>
      <w:r>
        <w:rPr>
          <w:rFonts w:ascii="Times New Roman" w:eastAsia="宋体" w:hAnsi="Times New Roman" w:cs="Times New Roman" w:hint="eastAsia"/>
          <w:kern w:val="0"/>
          <w:szCs w:val="21"/>
          <w:u w:val="single"/>
          <w:shd w:val="clear" w:color="auto" w:fill="FFC000"/>
          <w:lang w:val="en-GB"/>
        </w:rPr>
        <w:t>Closed</w:t>
      </w:r>
      <w:r w:rsidRPr="008B0DC9">
        <w:rPr>
          <w:rFonts w:ascii="Times New Roman" w:eastAsia="宋体" w:hAnsi="Times New Roman" w:cs="Times New Roman" w:hint="eastAsia"/>
          <w:kern w:val="0"/>
          <w:szCs w:val="21"/>
          <w:u w:val="single"/>
          <w:shd w:val="clear" w:color="auto" w:fill="FFC000"/>
          <w:lang w:val="en-GB"/>
        </w:rPr>
        <w:t>]</w:t>
      </w:r>
      <w:r>
        <w:rPr>
          <w:rFonts w:ascii="Times New Roman" w:eastAsia="宋体" w:hAnsi="Times New Roman" w:cs="Times New Roman" w:hint="eastAsia"/>
          <w:kern w:val="0"/>
          <w:szCs w:val="21"/>
          <w:u w:val="single"/>
          <w:shd w:val="clear" w:color="auto" w:fill="FFC000"/>
          <w:lang w:val="en-GB"/>
        </w:rPr>
        <w:t xml:space="preserve"> </w:t>
      </w:r>
      <w:r w:rsidR="0058777D">
        <w:rPr>
          <w:rFonts w:ascii="Times New Roman" w:eastAsia="宋体" w:hAnsi="Times New Roman" w:cs="Times New Roman" w:hint="eastAsia"/>
          <w:i/>
          <w:iCs/>
          <w:kern w:val="0"/>
          <w:szCs w:val="21"/>
          <w:u w:val="single"/>
          <w:shd w:val="clear" w:color="auto" w:fill="FFC000"/>
          <w:lang w:val="en-GB"/>
        </w:rPr>
        <w:t>FL</w:t>
      </w:r>
      <w:r w:rsidR="0058777D">
        <w:rPr>
          <w:rFonts w:ascii="Times New Roman" w:eastAsia="宋体" w:hAnsi="Times New Roman" w:cs="Times New Roman"/>
          <w:i/>
          <w:iCs/>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s question 2-</w:t>
      </w:r>
      <w:r w:rsidR="00E91D1E">
        <w:rPr>
          <w:rFonts w:ascii="Times New Roman" w:eastAsia="宋体" w:hAnsi="Times New Roman" w:cs="Times New Roman" w:hint="eastAsia"/>
          <w:i/>
          <w:iCs/>
          <w:kern w:val="0"/>
          <w:szCs w:val="21"/>
          <w:u w:val="single"/>
          <w:shd w:val="clear" w:color="auto" w:fill="FFC000"/>
          <w:lang w:val="en-GB"/>
        </w:rPr>
        <w:t>3</w:t>
      </w:r>
      <w:r w:rsidR="0058777D">
        <w:rPr>
          <w:rFonts w:ascii="Times New Roman" w:eastAsia="宋体" w:hAnsi="Times New Roman" w:cs="Times New Roman" w:hint="eastAsia"/>
          <w:i/>
          <w:iCs/>
          <w:kern w:val="0"/>
          <w:szCs w:val="21"/>
          <w:u w:val="single"/>
          <w:shd w:val="clear" w:color="auto" w:fill="FFC000"/>
          <w:lang w:val="en-GB"/>
        </w:rPr>
        <w:t>a</w:t>
      </w:r>
    </w:p>
    <w:p w14:paraId="1E5BFFAE"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 xml:space="preserve">Do you think Option 3 is not feasible due to the following reason: padding bits not always exist in DCI format 0_0? </w:t>
      </w:r>
    </w:p>
    <w:p w14:paraId="4A6C88EE"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Companies</w:t>
      </w:r>
      <w:r>
        <w:rPr>
          <w:rFonts w:ascii="Times New Roman" w:hAnsi="Times New Roman" w:cs="Times New Roman" w:hint="eastAsia"/>
          <w:szCs w:val="21"/>
          <w:lang w:val="en-GB"/>
        </w:rPr>
        <w:t xml:space="preserve"> are provided to your answers in the following table. </w:t>
      </w:r>
    </w:p>
    <w:tbl>
      <w:tblPr>
        <w:tblStyle w:val="af5"/>
        <w:tblpPr w:leftFromText="180" w:rightFromText="180" w:vertAnchor="text" w:horzAnchor="margin" w:tblpY="56"/>
        <w:tblW w:w="9810" w:type="dxa"/>
        <w:tblLook w:val="04A0" w:firstRow="1" w:lastRow="0" w:firstColumn="1" w:lastColumn="0" w:noHBand="0" w:noVBand="1"/>
      </w:tblPr>
      <w:tblGrid>
        <w:gridCol w:w="1196"/>
        <w:gridCol w:w="951"/>
        <w:gridCol w:w="7663"/>
      </w:tblGrid>
      <w:tr w:rsidR="00E91D1E" w14:paraId="42C1F8D4" w14:textId="77777777" w:rsidTr="00E55CD5">
        <w:tc>
          <w:tcPr>
            <w:tcW w:w="1196" w:type="dxa"/>
            <w:vAlign w:val="center"/>
          </w:tcPr>
          <w:p w14:paraId="6B7A995D" w14:textId="77777777" w:rsidR="00E91D1E" w:rsidRDefault="00E91D1E"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951" w:type="dxa"/>
          </w:tcPr>
          <w:p w14:paraId="595A84B0" w14:textId="77777777" w:rsidR="00E91D1E" w:rsidRDefault="00E91D1E"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Feasible or not</w:t>
            </w:r>
          </w:p>
        </w:tc>
        <w:tc>
          <w:tcPr>
            <w:tcW w:w="7663" w:type="dxa"/>
            <w:vAlign w:val="center"/>
          </w:tcPr>
          <w:p w14:paraId="00A1302E" w14:textId="77777777" w:rsidR="00E91D1E" w:rsidRDefault="00E91D1E" w:rsidP="00E55CD5">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Reply to the concern</w:t>
            </w:r>
          </w:p>
        </w:tc>
      </w:tr>
      <w:tr w:rsidR="00E91D1E" w14:paraId="56AD3DB0" w14:textId="77777777" w:rsidTr="00E55CD5">
        <w:tc>
          <w:tcPr>
            <w:tcW w:w="1196" w:type="dxa"/>
            <w:vAlign w:val="center"/>
          </w:tcPr>
          <w:p w14:paraId="2673A5A0" w14:textId="77777777" w:rsidR="00E91D1E"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Spreadtrum</w:t>
            </w:r>
          </w:p>
        </w:tc>
        <w:tc>
          <w:tcPr>
            <w:tcW w:w="951" w:type="dxa"/>
          </w:tcPr>
          <w:p w14:paraId="3DA5AA71" w14:textId="77777777" w:rsidR="00E91D1E"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Feasible</w:t>
            </w:r>
          </w:p>
        </w:tc>
        <w:tc>
          <w:tcPr>
            <w:tcW w:w="7663" w:type="dxa"/>
            <w:vAlign w:val="center"/>
          </w:tcPr>
          <w:p w14:paraId="17887730" w14:textId="77777777" w:rsidR="00E91D1E" w:rsidRDefault="00E91D1E" w:rsidP="00E55CD5">
            <w:pPr>
              <w:rPr>
                <w:rFonts w:eastAsia="宋体"/>
              </w:rPr>
            </w:pPr>
            <w:r>
              <w:rPr>
                <w:rFonts w:eastAsia="宋体"/>
              </w:rPr>
              <w:t>W</w:t>
            </w:r>
            <w:r>
              <w:rPr>
                <w:rFonts w:eastAsia="宋体" w:hint="eastAsia"/>
              </w:rPr>
              <w:t>e support Option 3 since it has no impact on legacy DCI fields and DCI size</w:t>
            </w:r>
            <w:r>
              <w:rPr>
                <w:rFonts w:eastAsia="宋体"/>
              </w:rPr>
              <w:t>. UL grant is typically with less bits of DL grant, there is some padding bits. So we can directly use one or two bits of padding bits to indicate the repetition number.</w:t>
            </w:r>
            <w:r>
              <w:rPr>
                <w:rFonts w:eastAsia="宋体" w:hint="eastAsia"/>
              </w:rPr>
              <w:t xml:space="preserve"> </w:t>
            </w:r>
            <w:r>
              <w:rPr>
                <w:rFonts w:eastAsia="宋体"/>
              </w:rPr>
              <w:t>T</w:t>
            </w:r>
            <w:r>
              <w:rPr>
                <w:rFonts w:eastAsia="宋体" w:hint="eastAsia"/>
              </w:rPr>
              <w:t xml:space="preserve">he following table compares DCI format 1_0 and DCI format 0_0, assuming they have the same bit </w:t>
            </w:r>
            <w:r>
              <w:rPr>
                <w:rFonts w:eastAsia="宋体"/>
              </w:rPr>
              <w:t>length</w:t>
            </w:r>
            <w:r>
              <w:rPr>
                <w:rFonts w:eastAsia="宋体" w:hint="eastAsia"/>
              </w:rPr>
              <w:t xml:space="preserve"> of frequency domain resource </w:t>
            </w:r>
            <w:r>
              <w:rPr>
                <w:rFonts w:eastAsia="宋体"/>
              </w:rPr>
              <w:t>assignment</w:t>
            </w:r>
            <w:r>
              <w:rPr>
                <w:rFonts w:eastAsia="宋体" w:hint="eastAsia"/>
              </w:rPr>
              <w:t xml:space="preserve"> (FDRA). </w:t>
            </w:r>
            <w:r>
              <w:rPr>
                <w:rFonts w:eastAsia="宋体"/>
              </w:rPr>
              <w:t>W</w:t>
            </w:r>
            <w:r>
              <w:rPr>
                <w:rFonts w:eastAsia="宋体" w:hint="eastAsia"/>
              </w:rPr>
              <w:t xml:space="preserve">e think the </w:t>
            </w:r>
            <w:r>
              <w:rPr>
                <w:rFonts w:eastAsia="宋体"/>
              </w:rPr>
              <w:t>typical</w:t>
            </w:r>
            <w:r>
              <w:rPr>
                <w:rFonts w:eastAsia="宋体" w:hint="eastAsia"/>
              </w:rPr>
              <w:t xml:space="preserve"> case is initial UL BWP is with less or equal size of initial DL BWP. </w:t>
            </w:r>
            <w:r>
              <w:rPr>
                <w:rFonts w:eastAsia="宋体"/>
              </w:rPr>
              <w:t>T</w:t>
            </w:r>
            <w:r>
              <w:rPr>
                <w:rFonts w:eastAsia="宋体" w:hint="eastAsia"/>
              </w:rPr>
              <w:t xml:space="preserve">he </w:t>
            </w:r>
            <w:r>
              <w:rPr>
                <w:rFonts w:eastAsia="宋体" w:hint="eastAsia"/>
                <w:shd w:val="clear" w:color="auto" w:fill="DDD9C3" w:themeFill="background2" w:themeFillShade="E6"/>
              </w:rPr>
              <w:t>Grey</w:t>
            </w:r>
            <w:r>
              <w:rPr>
                <w:rFonts w:eastAsia="宋体" w:hint="eastAsia"/>
              </w:rPr>
              <w:t xml:space="preserve"> rows are same/similar fields both in DCI format 1_0 and 0_0, with same size. </w:t>
            </w:r>
            <w:r>
              <w:rPr>
                <w:rFonts w:eastAsia="宋体"/>
              </w:rPr>
              <w:t>T</w:t>
            </w:r>
            <w:r>
              <w:rPr>
                <w:rFonts w:eastAsia="宋体" w:hint="eastAsia"/>
              </w:rPr>
              <w:t xml:space="preserve">he </w:t>
            </w:r>
            <w:r>
              <w:rPr>
                <w:rFonts w:eastAsia="宋体" w:hint="eastAsia"/>
                <w:shd w:val="clear" w:color="auto" w:fill="D6E3BC" w:themeFill="accent3" w:themeFillTint="66"/>
              </w:rPr>
              <w:t>green</w:t>
            </w:r>
            <w:r>
              <w:rPr>
                <w:rFonts w:eastAsia="宋体" w:hint="eastAsia"/>
              </w:rPr>
              <w:t xml:space="preserve"> rows are DL specific fields which is up to 8 bits. </w:t>
            </w:r>
            <w:r>
              <w:rPr>
                <w:rFonts w:eastAsia="宋体"/>
              </w:rPr>
              <w:t>T</w:t>
            </w:r>
            <w:r>
              <w:rPr>
                <w:rFonts w:eastAsia="宋体" w:hint="eastAsia"/>
              </w:rPr>
              <w:t xml:space="preserve">he </w:t>
            </w:r>
            <w:r>
              <w:rPr>
                <w:rFonts w:eastAsia="宋体" w:hint="eastAsia"/>
                <w:shd w:val="clear" w:color="auto" w:fill="F79646" w:themeFill="accent6"/>
              </w:rPr>
              <w:t>orange</w:t>
            </w:r>
            <w:r>
              <w:rPr>
                <w:rFonts w:eastAsia="宋体" w:hint="eastAsia"/>
              </w:rPr>
              <w:t xml:space="preserve"> rows are UL specific fields, only including up to 1 bit of UL/SUL and padding bits. </w:t>
            </w:r>
            <w:r>
              <w:rPr>
                <w:rFonts w:eastAsia="宋体"/>
              </w:rPr>
              <w:t>S</w:t>
            </w:r>
            <w:r>
              <w:rPr>
                <w:rFonts w:eastAsia="宋体" w:hint="eastAsia"/>
              </w:rPr>
              <w:t xml:space="preserve">o there are </w:t>
            </w:r>
            <w:r>
              <w:rPr>
                <w:rFonts w:eastAsia="宋体" w:hint="eastAsia"/>
                <w:highlight w:val="yellow"/>
              </w:rPr>
              <w:t xml:space="preserve">at least 7 bits of padding bits if same size of FDRA </w:t>
            </w:r>
            <w:r>
              <w:rPr>
                <w:rFonts w:eastAsia="宋体"/>
                <w:highlight w:val="yellow"/>
              </w:rPr>
              <w:t>fields</w:t>
            </w:r>
            <w:r>
              <w:rPr>
                <w:rFonts w:eastAsia="宋体" w:hint="eastAsia"/>
                <w:highlight w:val="yellow"/>
              </w:rPr>
              <w:t xml:space="preserve"> for DL and UL</w:t>
            </w:r>
            <w:r>
              <w:rPr>
                <w:rFonts w:eastAsia="宋体" w:hint="eastAsia"/>
              </w:rPr>
              <w:t>.</w:t>
            </w:r>
          </w:p>
          <w:p w14:paraId="69512083" w14:textId="77777777" w:rsidR="00E91D1E" w:rsidRDefault="00E91D1E" w:rsidP="00E55CD5">
            <w:pPr>
              <w:spacing w:after="0" w:line="312" w:lineRule="auto"/>
              <w:rPr>
                <w:rFonts w:ascii="Times New Roman" w:hAnsi="Times New Roman" w:cs="Times New Roman"/>
                <w:bCs/>
                <w:szCs w:val="21"/>
              </w:rPr>
            </w:pPr>
            <w:r>
              <w:rPr>
                <w:rFonts w:ascii="Times New Roman" w:hAnsi="Times New Roman" w:cs="Times New Roman"/>
                <w:bCs/>
                <w:noProof/>
                <w:szCs w:val="21"/>
              </w:rPr>
              <w:drawing>
                <wp:inline distT="0" distB="0" distL="0" distR="0" wp14:anchorId="79E44749" wp14:editId="458FB9C6">
                  <wp:extent cx="3671570" cy="1810385"/>
                  <wp:effectExtent l="0" t="0" r="508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3672000" cy="1810800"/>
                          </a:xfrm>
                          <a:prstGeom prst="rect">
                            <a:avLst/>
                          </a:prstGeom>
                          <a:noFill/>
                          <a:ln>
                            <a:noFill/>
                          </a:ln>
                        </pic:spPr>
                      </pic:pic>
                    </a:graphicData>
                  </a:graphic>
                </wp:inline>
              </w:drawing>
            </w:r>
          </w:p>
          <w:p w14:paraId="685924A5" w14:textId="77777777" w:rsidR="00E91D1E" w:rsidRDefault="00E91D1E" w:rsidP="00E55CD5">
            <w:pPr>
              <w:spacing w:after="0" w:line="312" w:lineRule="auto"/>
              <w:rPr>
                <w:rFonts w:ascii="Times New Roman" w:hAnsi="Times New Roman" w:cs="Times New Roman"/>
                <w:bCs/>
                <w:szCs w:val="21"/>
              </w:rPr>
            </w:pPr>
            <w:r>
              <w:rPr>
                <w:rFonts w:ascii="Times New Roman" w:hAnsi="Times New Roman" w:cs="Times New Roman"/>
                <w:bCs/>
                <w:szCs w:val="21"/>
              </w:rPr>
              <w:t>The following we gives some calculation of padding bits in DCI 0_0, for the concerns of UL BWP may larger than DL BWP:</w:t>
            </w:r>
          </w:p>
          <w:p w14:paraId="3EDFACBA" w14:textId="77777777" w:rsidR="00E91D1E" w:rsidRDefault="00E91D1E" w:rsidP="00E55CD5">
            <w:pPr>
              <w:spacing w:after="0" w:line="312" w:lineRule="auto"/>
              <w:rPr>
                <w:rFonts w:ascii="Times New Roman" w:hAnsi="Times New Roman" w:cs="Times New Roman"/>
                <w:bCs/>
                <w:szCs w:val="21"/>
              </w:rPr>
            </w:pPr>
            <w:r>
              <w:rPr>
                <w:rFonts w:ascii="Times New Roman" w:hAnsi="Times New Roman" w:cs="Times New Roman"/>
                <w:bCs/>
                <w:szCs w:val="21"/>
              </w:rPr>
              <w:t xml:space="preserve">Considering the size of UL/DL BWP is from 24 to 273, </w:t>
            </w:r>
            <w:r>
              <w:rPr>
                <w:rFonts w:ascii="Times New Roman" w:hAnsi="Times New Roman" w:cs="Times New Roman"/>
                <w:bCs/>
                <w:szCs w:val="21"/>
                <w:highlight w:val="yellow"/>
              </w:rPr>
              <w:t>two or more bits of padding bits field in DCI format 0_0 is 97%</w:t>
            </w:r>
            <w:r>
              <w:rPr>
                <w:rFonts w:ascii="Times New Roman" w:hAnsi="Times New Roman" w:cs="Times New Roman"/>
                <w:bCs/>
                <w:szCs w:val="21"/>
              </w:rPr>
              <w:t xml:space="preserve">. If 2 bits are needed to indicate the uplink beam, there is only 3% that the bit length of padding bits is 1 or 0. Furthermore, 1bit/0 padding bit only exits when UL BWP with really large PRB number and DL BWP with extremely low PRB number which rarely happen. For example, when PRB number in DL BWP is 24, there are always more than 2 bit if PRB number in UL BWP is less than 180, and there is 1 bit of padding if UL PRB is within [180, 250], and no padding if PRB within [250, 273]. If PRB number in DL BWP is more than 50, there is always enough padding bits in DCI format 0_0, e.g. 2bit. </w:t>
            </w:r>
          </w:p>
          <w:p w14:paraId="25F22CCB" w14:textId="77777777" w:rsidR="00E91D1E" w:rsidRDefault="00E91D1E" w:rsidP="00E55CD5">
            <w:pPr>
              <w:spacing w:after="0" w:line="312" w:lineRule="auto"/>
              <w:rPr>
                <w:rFonts w:ascii="Times New Roman" w:hAnsi="Times New Roman" w:cs="Times New Roman"/>
                <w:bCs/>
                <w:szCs w:val="21"/>
              </w:rPr>
            </w:pPr>
            <w:r>
              <w:rPr>
                <w:rFonts w:ascii="Times New Roman" w:hAnsi="Times New Roman" w:cs="Times New Roman"/>
                <w:bCs/>
                <w:szCs w:val="21"/>
              </w:rPr>
              <w:t xml:space="preserve">For the worse 3% case, no padding or 1bit padding, RRC can configure 2 candidates or 1 repetition number for PUSCH repetition. It can also work. </w:t>
            </w:r>
          </w:p>
        </w:tc>
      </w:tr>
      <w:tr w:rsidR="00E91D1E" w14:paraId="4E3E74F8" w14:textId="77777777" w:rsidTr="00E55CD5">
        <w:tc>
          <w:tcPr>
            <w:tcW w:w="1196" w:type="dxa"/>
            <w:vAlign w:val="center"/>
          </w:tcPr>
          <w:p w14:paraId="4F246FE3" w14:textId="77777777" w:rsidR="00E91D1E" w:rsidRDefault="00E91D1E" w:rsidP="00E55CD5">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Ofinno</w:t>
            </w:r>
          </w:p>
        </w:tc>
        <w:tc>
          <w:tcPr>
            <w:tcW w:w="951" w:type="dxa"/>
          </w:tcPr>
          <w:p w14:paraId="43E54755" w14:textId="77777777" w:rsidR="00E91D1E" w:rsidRDefault="00E91D1E" w:rsidP="00E55CD5">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Feasible</w:t>
            </w:r>
          </w:p>
        </w:tc>
        <w:tc>
          <w:tcPr>
            <w:tcW w:w="7663" w:type="dxa"/>
            <w:vAlign w:val="center"/>
          </w:tcPr>
          <w:p w14:paraId="4DEE68FC" w14:textId="77777777" w:rsidR="00E91D1E" w:rsidRDefault="00E91D1E" w:rsidP="00E55CD5">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 xml:space="preserve">It requires minimal DCI redefinition and supports </w:t>
            </w:r>
            <w:r>
              <w:rPr>
                <w:rFonts w:ascii="Times New Roman" w:eastAsia="Malgun Gothic" w:hAnsi="Times New Roman" w:cs="Times New Roman"/>
                <w:bCs/>
                <w:szCs w:val="21"/>
                <w:lang w:val="en-GB" w:eastAsia="ko-KR"/>
              </w:rPr>
              <w:t>transparent</w:t>
            </w:r>
            <w:r>
              <w:rPr>
                <w:rFonts w:ascii="Times New Roman" w:eastAsia="Malgun Gothic" w:hAnsi="Times New Roman" w:cs="Times New Roman" w:hint="eastAsia"/>
                <w:bCs/>
                <w:szCs w:val="21"/>
                <w:lang w:val="en-GB" w:eastAsia="ko-KR"/>
              </w:rPr>
              <w:t xml:space="preserve"> decoding for legacy UE.</w:t>
            </w:r>
          </w:p>
        </w:tc>
      </w:tr>
      <w:tr w:rsidR="00E91D1E" w14:paraId="249EE647" w14:textId="77777777" w:rsidTr="00E55CD5">
        <w:tc>
          <w:tcPr>
            <w:tcW w:w="1196" w:type="dxa"/>
            <w:vAlign w:val="center"/>
          </w:tcPr>
          <w:p w14:paraId="4D1A3DBD" w14:textId="77777777" w:rsidR="00E91D1E" w:rsidRDefault="00E91D1E" w:rsidP="00E55CD5">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vivo</w:t>
            </w:r>
          </w:p>
        </w:tc>
        <w:tc>
          <w:tcPr>
            <w:tcW w:w="951" w:type="dxa"/>
          </w:tcPr>
          <w:p w14:paraId="02BF47DE" w14:textId="77777777" w:rsidR="00E91D1E" w:rsidRDefault="00E91D1E" w:rsidP="00E55CD5">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N</w:t>
            </w:r>
          </w:p>
        </w:tc>
        <w:tc>
          <w:tcPr>
            <w:tcW w:w="7663" w:type="dxa"/>
            <w:vAlign w:val="center"/>
          </w:tcPr>
          <w:p w14:paraId="7F34B8B5" w14:textId="77777777" w:rsidR="00E91D1E" w:rsidRDefault="00E91D1E" w:rsidP="00E55CD5">
            <w:pPr>
              <w:spacing w:after="0" w:line="312" w:lineRule="auto"/>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The padding itself is not fixed, therefore it can not be assumed always there or with the same target bits.</w:t>
            </w:r>
          </w:p>
        </w:tc>
      </w:tr>
      <w:tr w:rsidR="00E91D1E" w14:paraId="453DF3E2" w14:textId="77777777" w:rsidTr="00E55CD5">
        <w:tc>
          <w:tcPr>
            <w:tcW w:w="1196" w:type="dxa"/>
            <w:vAlign w:val="center"/>
          </w:tcPr>
          <w:p w14:paraId="7EF4F932" w14:textId="77777777" w:rsidR="00E91D1E" w:rsidRDefault="00E91D1E" w:rsidP="00E55CD5">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bCs/>
                <w:szCs w:val="21"/>
                <w:lang w:val="en-GB"/>
              </w:rPr>
              <w:t>Sharp</w:t>
            </w:r>
          </w:p>
        </w:tc>
        <w:tc>
          <w:tcPr>
            <w:tcW w:w="951" w:type="dxa"/>
          </w:tcPr>
          <w:p w14:paraId="1708F757" w14:textId="77777777" w:rsidR="00E91D1E" w:rsidRDefault="00E91D1E" w:rsidP="00E55CD5">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bCs/>
                <w:szCs w:val="21"/>
                <w:lang w:val="en-GB"/>
              </w:rPr>
              <w:t>No</w:t>
            </w:r>
          </w:p>
        </w:tc>
        <w:tc>
          <w:tcPr>
            <w:tcW w:w="7663" w:type="dxa"/>
            <w:vAlign w:val="center"/>
          </w:tcPr>
          <w:p w14:paraId="4E0587F7" w14:textId="77777777" w:rsidR="00E91D1E" w:rsidRDefault="00E91D1E" w:rsidP="00E55CD5">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bCs/>
                <w:szCs w:val="21"/>
                <w:lang w:val="en-GB"/>
              </w:rPr>
              <w:t xml:space="preserve">In some cases, </w:t>
            </w:r>
            <w:r>
              <w:rPr>
                <w:rFonts w:ascii="Times New Roman" w:hAnsi="Times New Roman"/>
                <w:lang w:val="en-GB"/>
              </w:rPr>
              <w:t xml:space="preserve">payload size of DCI format 0_0 can be greater than that of DCI format 1_0, e.g., when UL BWP size is larger than DL BWP size. </w:t>
            </w:r>
          </w:p>
        </w:tc>
      </w:tr>
      <w:tr w:rsidR="00E91D1E" w14:paraId="0490F49E" w14:textId="77777777" w:rsidTr="00E55CD5">
        <w:tc>
          <w:tcPr>
            <w:tcW w:w="1196" w:type="dxa"/>
            <w:vAlign w:val="center"/>
          </w:tcPr>
          <w:p w14:paraId="74C2072E" w14:textId="77777777" w:rsidR="00E91D1E"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Ericsson</w:t>
            </w:r>
          </w:p>
        </w:tc>
        <w:tc>
          <w:tcPr>
            <w:tcW w:w="951" w:type="dxa"/>
          </w:tcPr>
          <w:p w14:paraId="529A66FF" w14:textId="77777777" w:rsidR="00E91D1E"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 xml:space="preserve">Not feasible </w:t>
            </w:r>
          </w:p>
        </w:tc>
        <w:tc>
          <w:tcPr>
            <w:tcW w:w="7663" w:type="dxa"/>
            <w:vAlign w:val="center"/>
          </w:tcPr>
          <w:p w14:paraId="086E2513" w14:textId="77777777" w:rsidR="00E91D1E"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The number of padding bits is not defined in DCI 0_0 with C-RNTI, where the padding bits are only used if necessary. Hence adding extra padding would increase the DCI overhead, which should be avoided in the last release of a standard.</w:t>
            </w:r>
          </w:p>
        </w:tc>
      </w:tr>
      <w:tr w:rsidR="00E91D1E" w14:paraId="1DC2C3B8" w14:textId="77777777" w:rsidTr="00E55CD5">
        <w:tc>
          <w:tcPr>
            <w:tcW w:w="1196" w:type="dxa"/>
            <w:vAlign w:val="center"/>
          </w:tcPr>
          <w:p w14:paraId="4804F30B" w14:textId="77777777" w:rsidR="00E91D1E" w:rsidRDefault="00E91D1E" w:rsidP="00E55CD5">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NTT DOCOMO</w:t>
            </w:r>
          </w:p>
        </w:tc>
        <w:tc>
          <w:tcPr>
            <w:tcW w:w="951" w:type="dxa"/>
          </w:tcPr>
          <w:p w14:paraId="00ECB5D5" w14:textId="77777777" w:rsidR="00E91D1E" w:rsidRDefault="00E91D1E" w:rsidP="00E55CD5">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Y</w:t>
            </w:r>
          </w:p>
        </w:tc>
        <w:tc>
          <w:tcPr>
            <w:tcW w:w="7663" w:type="dxa"/>
            <w:vAlign w:val="center"/>
          </w:tcPr>
          <w:p w14:paraId="14084EC6" w14:textId="77777777" w:rsidR="00E91D1E" w:rsidRDefault="00E91D1E" w:rsidP="00E55CD5">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A</w:t>
            </w:r>
            <w:r>
              <w:rPr>
                <w:rFonts w:ascii="Times New Roman" w:eastAsia="MS Mincho" w:hAnsi="Times New Roman" w:cs="Times New Roman" w:hint="eastAsia"/>
                <w:bCs/>
                <w:szCs w:val="21"/>
                <w:lang w:val="en-GB" w:eastAsia="ja-JP"/>
              </w:rPr>
              <w:t xml:space="preserve">s pointed out by vivo and Sharp, it may not always be possible to have the fields. </w:t>
            </w:r>
            <w:r>
              <w:rPr>
                <w:rFonts w:ascii="Times New Roman" w:eastAsia="MS Mincho" w:hAnsi="Times New Roman" w:cs="Times New Roman"/>
                <w:bCs/>
                <w:szCs w:val="21"/>
                <w:lang w:val="en-GB" w:eastAsia="ja-JP"/>
              </w:rPr>
              <w:t>H</w:t>
            </w:r>
            <w:r>
              <w:rPr>
                <w:rFonts w:ascii="Times New Roman" w:eastAsia="MS Mincho" w:hAnsi="Times New Roman" w:cs="Times New Roman" w:hint="eastAsia"/>
                <w:bCs/>
                <w:szCs w:val="21"/>
                <w:lang w:val="en-GB" w:eastAsia="ja-JP"/>
              </w:rPr>
              <w:t xml:space="preserve">owever our view is in line with Spreadtrum that it is still feasible. </w:t>
            </w:r>
          </w:p>
        </w:tc>
      </w:tr>
      <w:tr w:rsidR="00E91D1E" w14:paraId="10889746" w14:textId="77777777" w:rsidTr="00E55CD5">
        <w:tc>
          <w:tcPr>
            <w:tcW w:w="1196" w:type="dxa"/>
            <w:vAlign w:val="center"/>
          </w:tcPr>
          <w:p w14:paraId="53DB3B41" w14:textId="77777777" w:rsidR="00E91D1E" w:rsidRDefault="00E91D1E" w:rsidP="00E55CD5">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 xml:space="preserve">Lenovo </w:t>
            </w:r>
          </w:p>
        </w:tc>
        <w:tc>
          <w:tcPr>
            <w:tcW w:w="951" w:type="dxa"/>
          </w:tcPr>
          <w:p w14:paraId="1C7D00CC" w14:textId="77777777" w:rsidR="00E91D1E" w:rsidRDefault="00E91D1E" w:rsidP="00E55CD5">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No</w:t>
            </w:r>
          </w:p>
        </w:tc>
        <w:tc>
          <w:tcPr>
            <w:tcW w:w="7663" w:type="dxa"/>
            <w:vAlign w:val="center"/>
          </w:tcPr>
          <w:p w14:paraId="02945B8B" w14:textId="77777777" w:rsidR="00E91D1E" w:rsidRDefault="00E91D1E" w:rsidP="00E55CD5">
            <w:pPr>
              <w:spacing w:after="0" w:line="312" w:lineRule="auto"/>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 xml:space="preserve">The padding bit is changed. </w:t>
            </w:r>
            <w:r>
              <w:rPr>
                <w:rFonts w:ascii="Times New Roman" w:hAnsi="Times New Roman" w:cs="Times New Roman"/>
                <w:bCs/>
                <w:szCs w:val="21"/>
                <w:lang w:val="en-GB"/>
              </w:rPr>
              <w:t>I</w:t>
            </w:r>
            <w:r>
              <w:rPr>
                <w:rFonts w:ascii="Times New Roman" w:hAnsi="Times New Roman" w:cs="Times New Roman" w:hint="eastAsia"/>
                <w:bCs/>
                <w:szCs w:val="21"/>
                <w:lang w:val="en-GB"/>
              </w:rPr>
              <w:t xml:space="preserve">t is not a clean method. </w:t>
            </w:r>
          </w:p>
        </w:tc>
      </w:tr>
      <w:tr w:rsidR="00E91D1E" w14:paraId="212A18E5" w14:textId="77777777" w:rsidTr="00E55CD5">
        <w:tc>
          <w:tcPr>
            <w:tcW w:w="1196" w:type="dxa"/>
            <w:vAlign w:val="center"/>
          </w:tcPr>
          <w:p w14:paraId="63201F9D" w14:textId="77777777" w:rsidR="00E91D1E" w:rsidRDefault="00E91D1E" w:rsidP="00E55CD5">
            <w:pPr>
              <w:spacing w:after="0" w:line="312" w:lineRule="auto"/>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KT</w:t>
            </w:r>
          </w:p>
        </w:tc>
        <w:tc>
          <w:tcPr>
            <w:tcW w:w="951" w:type="dxa"/>
          </w:tcPr>
          <w:p w14:paraId="6269A9F1" w14:textId="77777777" w:rsidR="00E91D1E" w:rsidRDefault="00E91D1E" w:rsidP="00E55CD5">
            <w:pPr>
              <w:spacing w:after="0" w:line="312" w:lineRule="auto"/>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N</w:t>
            </w:r>
          </w:p>
        </w:tc>
        <w:tc>
          <w:tcPr>
            <w:tcW w:w="7663" w:type="dxa"/>
            <w:vAlign w:val="center"/>
          </w:tcPr>
          <w:p w14:paraId="0AA96F93" w14:textId="77777777" w:rsidR="00E91D1E" w:rsidRDefault="00E91D1E" w:rsidP="00E55CD5">
            <w:pPr>
              <w:spacing w:after="0" w:line="312" w:lineRule="auto"/>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Share the similar view with above companies. Padding bits are not always guarantee for utilization.</w:t>
            </w:r>
          </w:p>
        </w:tc>
      </w:tr>
      <w:tr w:rsidR="00E91D1E" w14:paraId="323AD5B5" w14:textId="77777777" w:rsidTr="00E55CD5">
        <w:tc>
          <w:tcPr>
            <w:tcW w:w="1196" w:type="dxa"/>
            <w:vAlign w:val="center"/>
          </w:tcPr>
          <w:p w14:paraId="6709CF66" w14:textId="77777777" w:rsidR="00E91D1E" w:rsidRDefault="00E91D1E" w:rsidP="00E55CD5">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CATT</w:t>
            </w:r>
          </w:p>
        </w:tc>
        <w:tc>
          <w:tcPr>
            <w:tcW w:w="951" w:type="dxa"/>
          </w:tcPr>
          <w:p w14:paraId="7E665D75" w14:textId="77777777" w:rsidR="00E91D1E" w:rsidRDefault="00E91D1E" w:rsidP="00E55CD5">
            <w:pPr>
              <w:spacing w:after="0" w:line="312" w:lineRule="auto"/>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N</w:t>
            </w:r>
          </w:p>
        </w:tc>
        <w:tc>
          <w:tcPr>
            <w:tcW w:w="7663" w:type="dxa"/>
            <w:vAlign w:val="center"/>
          </w:tcPr>
          <w:p w14:paraId="381C56CD" w14:textId="77777777" w:rsidR="00E91D1E" w:rsidRPr="000B40C7"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W</w:t>
            </w:r>
            <w:r>
              <w:rPr>
                <w:rFonts w:ascii="Times New Roman" w:hAnsi="Times New Roman" w:cs="Times New Roman" w:hint="eastAsia"/>
                <w:bCs/>
                <w:szCs w:val="21"/>
                <w:lang w:val="en-GB"/>
              </w:rPr>
              <w:t>e don</w:t>
            </w:r>
            <w:r>
              <w:rPr>
                <w:rFonts w:ascii="Times New Roman" w:hAnsi="Times New Roman" w:cs="Times New Roman"/>
                <w:bCs/>
                <w:szCs w:val="21"/>
                <w:lang w:val="en-GB"/>
              </w:rPr>
              <w:t>’</w:t>
            </w:r>
            <w:r>
              <w:rPr>
                <w:rFonts w:ascii="Times New Roman" w:hAnsi="Times New Roman" w:cs="Times New Roman" w:hint="eastAsia"/>
                <w:bCs/>
                <w:szCs w:val="21"/>
                <w:lang w:val="en-GB"/>
              </w:rPr>
              <w:t xml:space="preserve">t think the padding bits always </w:t>
            </w:r>
            <w:r>
              <w:rPr>
                <w:rFonts w:ascii="Times New Roman" w:hAnsi="Times New Roman" w:cs="Times New Roman"/>
                <w:bCs/>
                <w:szCs w:val="21"/>
                <w:lang w:val="en-GB"/>
              </w:rPr>
              <w:t>exist</w:t>
            </w:r>
            <w:r>
              <w:rPr>
                <w:rFonts w:ascii="Times New Roman" w:hAnsi="Times New Roman" w:cs="Times New Roman" w:hint="eastAsia"/>
                <w:bCs/>
                <w:szCs w:val="21"/>
                <w:lang w:val="en-GB"/>
              </w:rPr>
              <w:t xml:space="preserve"> in DCI format 0_0. Since there is no spec to say that the size of UL BWP is always less than the size of DL BWP, thus the size of the FDRA of DCI format 0_0 is not always less than that of DCI format 1_0/ </w:t>
            </w:r>
          </w:p>
        </w:tc>
      </w:tr>
      <w:tr w:rsidR="00E91D1E" w14:paraId="5B652294" w14:textId="77777777" w:rsidTr="00E55CD5">
        <w:tc>
          <w:tcPr>
            <w:tcW w:w="1196" w:type="dxa"/>
            <w:vAlign w:val="center"/>
          </w:tcPr>
          <w:p w14:paraId="1625556D" w14:textId="77777777" w:rsidR="00E91D1E"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OPPO</w:t>
            </w:r>
          </w:p>
        </w:tc>
        <w:tc>
          <w:tcPr>
            <w:tcW w:w="951" w:type="dxa"/>
          </w:tcPr>
          <w:p w14:paraId="314AF3D1" w14:textId="77777777" w:rsidR="00E91D1E"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663" w:type="dxa"/>
            <w:vAlign w:val="center"/>
          </w:tcPr>
          <w:p w14:paraId="23785BC4" w14:textId="77777777" w:rsidR="00E91D1E" w:rsidRDefault="00E91D1E" w:rsidP="00E55CD5">
            <w:pPr>
              <w:spacing w:after="0" w:line="312" w:lineRule="auto"/>
              <w:rPr>
                <w:rFonts w:ascii="Times New Roman" w:hAnsi="Times New Roman" w:cs="Times New Roman"/>
                <w:bCs/>
                <w:szCs w:val="21"/>
                <w:lang w:val="en-GB"/>
              </w:rPr>
            </w:pPr>
          </w:p>
        </w:tc>
      </w:tr>
      <w:tr w:rsidR="00E91D1E" w14:paraId="1ABBE82F" w14:textId="77777777" w:rsidTr="00E55CD5">
        <w:tc>
          <w:tcPr>
            <w:tcW w:w="1196" w:type="dxa"/>
            <w:vAlign w:val="center"/>
          </w:tcPr>
          <w:p w14:paraId="51EC6055" w14:textId="77777777" w:rsidR="00E91D1E"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Nokia</w:t>
            </w:r>
          </w:p>
        </w:tc>
        <w:tc>
          <w:tcPr>
            <w:tcW w:w="951" w:type="dxa"/>
          </w:tcPr>
          <w:p w14:paraId="74386B2D" w14:textId="77777777" w:rsidR="00E91D1E"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Not feasible</w:t>
            </w:r>
          </w:p>
        </w:tc>
        <w:tc>
          <w:tcPr>
            <w:tcW w:w="7663" w:type="dxa"/>
            <w:vAlign w:val="center"/>
          </w:tcPr>
          <w:p w14:paraId="3374966F" w14:textId="77777777" w:rsidR="00E91D1E" w:rsidRPr="006426D3"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 xml:space="preserve">As pointed by Spreadtrum, it is </w:t>
            </w:r>
            <w:r>
              <w:rPr>
                <w:rFonts w:ascii="Times New Roman" w:hAnsi="Times New Roman" w:cs="Times New Roman"/>
                <w:bCs/>
                <w:szCs w:val="21"/>
                <w:lang w:val="en-GB"/>
              </w:rPr>
              <w:t>“</w:t>
            </w:r>
            <w:r>
              <w:rPr>
                <w:rFonts w:ascii="Times New Roman" w:hAnsi="Times New Roman" w:cs="Times New Roman" w:hint="eastAsia"/>
                <w:bCs/>
                <w:szCs w:val="21"/>
                <w:lang w:val="en-GB"/>
              </w:rPr>
              <w:t>if required</w:t>
            </w:r>
            <w:r>
              <w:rPr>
                <w:rFonts w:ascii="Times New Roman" w:hAnsi="Times New Roman" w:cs="Times New Roman"/>
                <w:bCs/>
                <w:szCs w:val="21"/>
                <w:lang w:val="en-GB"/>
              </w:rPr>
              <w:t>”</w:t>
            </w:r>
          </w:p>
        </w:tc>
      </w:tr>
      <w:tr w:rsidR="00E91D1E" w14:paraId="28E8886E" w14:textId="77777777" w:rsidTr="00E55CD5">
        <w:tc>
          <w:tcPr>
            <w:tcW w:w="1196" w:type="dxa"/>
            <w:vAlign w:val="center"/>
          </w:tcPr>
          <w:p w14:paraId="35C70DF8" w14:textId="77777777" w:rsidR="00E91D1E"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Panasonic</w:t>
            </w:r>
          </w:p>
        </w:tc>
        <w:tc>
          <w:tcPr>
            <w:tcW w:w="951" w:type="dxa"/>
          </w:tcPr>
          <w:p w14:paraId="306FB418" w14:textId="77777777" w:rsidR="00E91D1E"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w:t>
            </w:r>
          </w:p>
        </w:tc>
        <w:tc>
          <w:tcPr>
            <w:tcW w:w="7663" w:type="dxa"/>
            <w:vAlign w:val="center"/>
          </w:tcPr>
          <w:p w14:paraId="485CBDC2" w14:textId="77777777" w:rsidR="00E91D1E"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As padding bit is variable. Option 3 is not feasible method.</w:t>
            </w:r>
          </w:p>
        </w:tc>
      </w:tr>
      <w:tr w:rsidR="00E91D1E" w14:paraId="10DBF93C" w14:textId="77777777" w:rsidTr="00E55CD5">
        <w:tc>
          <w:tcPr>
            <w:tcW w:w="1196" w:type="dxa"/>
            <w:vAlign w:val="center"/>
          </w:tcPr>
          <w:p w14:paraId="7BC6AC57" w14:textId="77777777" w:rsidR="00E91D1E"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951" w:type="dxa"/>
          </w:tcPr>
          <w:p w14:paraId="0FCE7148" w14:textId="77777777" w:rsidR="00E91D1E"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N</w:t>
            </w:r>
            <w:r>
              <w:rPr>
                <w:rFonts w:ascii="Times New Roman" w:hAnsi="Times New Roman" w:cs="Times New Roman"/>
                <w:bCs/>
                <w:szCs w:val="21"/>
                <w:lang w:val="en-GB"/>
              </w:rPr>
              <w:t>ot feasible</w:t>
            </w:r>
          </w:p>
        </w:tc>
        <w:tc>
          <w:tcPr>
            <w:tcW w:w="7663" w:type="dxa"/>
            <w:vAlign w:val="center"/>
          </w:tcPr>
          <w:p w14:paraId="7DDC8B61" w14:textId="77777777" w:rsidR="00E91D1E"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Same view as Sharp</w:t>
            </w:r>
          </w:p>
        </w:tc>
      </w:tr>
      <w:tr w:rsidR="00E91D1E" w14:paraId="0871E20D" w14:textId="77777777" w:rsidTr="00E55CD5">
        <w:tc>
          <w:tcPr>
            <w:tcW w:w="1196" w:type="dxa"/>
            <w:vAlign w:val="center"/>
          </w:tcPr>
          <w:p w14:paraId="61F522F9" w14:textId="77777777" w:rsidR="00E91D1E" w:rsidRDefault="00E91D1E" w:rsidP="00E55CD5">
            <w:pPr>
              <w:spacing w:after="0" w:line="312" w:lineRule="auto"/>
              <w:rPr>
                <w:rFonts w:ascii="Times New Roman" w:hAnsi="Times New Roman" w:cs="Times New Roman"/>
                <w:bCs/>
                <w:szCs w:val="21"/>
                <w:lang w:val="en-GB"/>
              </w:rPr>
            </w:pPr>
            <w:r w:rsidRPr="00025BC5">
              <w:rPr>
                <w:rFonts w:ascii="Times New Roman" w:hAnsi="Times New Roman" w:cs="Times New Roman"/>
                <w:bCs/>
                <w:szCs w:val="21"/>
                <w:lang w:val="en-GB"/>
              </w:rPr>
              <w:t>Tejas Networks</w:t>
            </w:r>
          </w:p>
        </w:tc>
        <w:tc>
          <w:tcPr>
            <w:tcW w:w="951" w:type="dxa"/>
          </w:tcPr>
          <w:p w14:paraId="144BA2CB" w14:textId="77777777" w:rsidR="00E91D1E" w:rsidRDefault="00E91D1E" w:rsidP="00E55CD5">
            <w:pPr>
              <w:spacing w:after="0" w:line="312" w:lineRule="auto"/>
              <w:rPr>
                <w:rFonts w:ascii="Times New Roman" w:hAnsi="Times New Roman" w:cs="Times New Roman"/>
                <w:bCs/>
                <w:szCs w:val="21"/>
                <w:lang w:val="en-GB"/>
              </w:rPr>
            </w:pPr>
            <w:r w:rsidRPr="00025BC5">
              <w:rPr>
                <w:rFonts w:ascii="Times New Roman" w:hAnsi="Times New Roman" w:cs="Times New Roman"/>
                <w:bCs/>
                <w:szCs w:val="21"/>
                <w:lang w:val="en-GB"/>
              </w:rPr>
              <w:t>N</w:t>
            </w:r>
          </w:p>
        </w:tc>
        <w:tc>
          <w:tcPr>
            <w:tcW w:w="7663" w:type="dxa"/>
            <w:vAlign w:val="center"/>
          </w:tcPr>
          <w:p w14:paraId="34B114A6" w14:textId="77777777" w:rsidR="00E91D1E" w:rsidRDefault="00E91D1E" w:rsidP="00E55CD5">
            <w:pPr>
              <w:spacing w:after="0" w:line="312" w:lineRule="auto"/>
              <w:rPr>
                <w:rFonts w:ascii="Times New Roman" w:hAnsi="Times New Roman" w:cs="Times New Roman"/>
                <w:bCs/>
                <w:szCs w:val="21"/>
                <w:lang w:val="en-GB"/>
              </w:rPr>
            </w:pPr>
          </w:p>
        </w:tc>
      </w:tr>
      <w:tr w:rsidR="00E91D1E" w14:paraId="7C2A329A" w14:textId="77777777" w:rsidTr="00E55CD5">
        <w:tc>
          <w:tcPr>
            <w:tcW w:w="1196" w:type="dxa"/>
            <w:vAlign w:val="center"/>
          </w:tcPr>
          <w:p w14:paraId="13F9B39D" w14:textId="77777777" w:rsidR="00E91D1E" w:rsidRPr="00025BC5"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QC</w:t>
            </w:r>
          </w:p>
        </w:tc>
        <w:tc>
          <w:tcPr>
            <w:tcW w:w="951" w:type="dxa"/>
          </w:tcPr>
          <w:p w14:paraId="6D6C4BEC" w14:textId="77777777" w:rsidR="00E91D1E" w:rsidRPr="00025BC5"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w:t>
            </w:r>
          </w:p>
        </w:tc>
        <w:tc>
          <w:tcPr>
            <w:tcW w:w="7663" w:type="dxa"/>
            <w:vAlign w:val="center"/>
          </w:tcPr>
          <w:p w14:paraId="6EA99E48" w14:textId="77777777" w:rsidR="00E91D1E" w:rsidRDefault="00E91D1E" w:rsidP="00E55CD5">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It does not seem like a good idea to rely on padding bits which may or may not be present to support this feature. Its</w:t>
            </w:r>
          </w:p>
        </w:tc>
      </w:tr>
    </w:tbl>
    <w:p w14:paraId="53188FC7" w14:textId="77777777" w:rsidR="00E91D1E" w:rsidRPr="00077161" w:rsidRDefault="00E91D1E" w:rsidP="00E91D1E">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70509444" w14:textId="02A6D99C" w:rsidR="00E91D1E" w:rsidRPr="00A37B31" w:rsidRDefault="00E91D1E" w:rsidP="00E91D1E">
      <w:pPr>
        <w:rPr>
          <w:rFonts w:ascii="Times New Roman" w:eastAsia="宋体" w:hAnsi="Times New Roman" w:cs="Times New Roman"/>
          <w:kern w:val="0"/>
          <w:sz w:val="22"/>
        </w:rPr>
      </w:pPr>
      <w:r>
        <w:rPr>
          <w:rFonts w:ascii="Times New Roman" w:eastAsia="宋体" w:hAnsi="Times New Roman" w:cs="Times New Roman"/>
          <w:kern w:val="0"/>
          <w:sz w:val="22"/>
        </w:rPr>
        <w:t>A</w:t>
      </w:r>
      <w:r>
        <w:rPr>
          <w:rFonts w:ascii="Times New Roman" w:eastAsia="宋体" w:hAnsi="Times New Roman" w:cs="Times New Roman" w:hint="eastAsia"/>
          <w:kern w:val="0"/>
          <w:sz w:val="22"/>
        </w:rPr>
        <w:t xml:space="preserve">ccording to majority view, option3 is not feasible since the padding are </w:t>
      </w:r>
      <w:r>
        <w:rPr>
          <w:rFonts w:ascii="Times New Roman" w:eastAsia="宋体" w:hAnsi="Times New Roman" w:cs="Times New Roman"/>
          <w:kern w:val="0"/>
          <w:sz w:val="22"/>
        </w:rPr>
        <w:t>“</w:t>
      </w:r>
      <w:r>
        <w:rPr>
          <w:rFonts w:ascii="Times New Roman" w:eastAsia="宋体" w:hAnsi="Times New Roman" w:cs="Times New Roman" w:hint="eastAsia"/>
          <w:kern w:val="0"/>
          <w:sz w:val="22"/>
        </w:rPr>
        <w:t>if required</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 and not always existed. </w:t>
      </w:r>
      <w:r w:rsidRPr="005B7EAC">
        <w:rPr>
          <w:rFonts w:ascii="Times New Roman" w:eastAsia="宋体" w:hAnsi="Times New Roman" w:cs="Times New Roman"/>
          <w:kern w:val="0"/>
          <w:sz w:val="22"/>
        </w:rPr>
        <w:t xml:space="preserve">FL </w:t>
      </w:r>
      <w:r>
        <w:rPr>
          <w:rFonts w:ascii="Times New Roman" w:eastAsia="宋体" w:hAnsi="Times New Roman" w:cs="Times New Roman" w:hint="eastAsia"/>
          <w:kern w:val="0"/>
          <w:sz w:val="22"/>
        </w:rPr>
        <w:t>will remove Option 3 as a candidate.</w:t>
      </w:r>
      <w:r w:rsidRPr="005B7EAC">
        <w:rPr>
          <w:rFonts w:ascii="Times New Roman" w:eastAsia="宋体" w:hAnsi="Times New Roman" w:cs="Times New Roman"/>
          <w:kern w:val="0"/>
          <w:sz w:val="22"/>
        </w:rPr>
        <w:t xml:space="preserve">  </w:t>
      </w:r>
      <w:r>
        <w:rPr>
          <w:rFonts w:ascii="Times New Roman" w:eastAsia="宋体" w:hAnsi="Times New Roman" w:cs="Times New Roman" w:hint="eastAsia"/>
          <w:kern w:val="0"/>
          <w:sz w:val="22"/>
        </w:rPr>
        <w:t xml:space="preserve">  </w:t>
      </w:r>
    </w:p>
    <w:p w14:paraId="4817B433" w14:textId="77777777" w:rsidR="00E91D1E" w:rsidRDefault="00E91D1E">
      <w:pPr>
        <w:spacing w:after="0" w:line="312" w:lineRule="auto"/>
        <w:rPr>
          <w:rFonts w:ascii="Times New Roman" w:hAnsi="Times New Roman" w:cs="Times New Roman"/>
          <w:szCs w:val="21"/>
          <w:lang w:val="en-GB"/>
        </w:rPr>
      </w:pPr>
    </w:p>
    <w:p w14:paraId="17F79F6A"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T</w:t>
      </w:r>
      <w:r>
        <w:rPr>
          <w:rFonts w:ascii="Times New Roman" w:hAnsi="Times New Roman" w:cs="Times New Roman" w:hint="eastAsia"/>
          <w:szCs w:val="21"/>
          <w:lang w:val="en-GB"/>
        </w:rPr>
        <w:t xml:space="preserve">hen for option 4 and 5, it can be seen that only KT and vivo supports the option correspondingly, and multiple disadvantages are listed for each option, so FL feels sorry that </w:t>
      </w:r>
      <w:r>
        <w:rPr>
          <w:rFonts w:ascii="Times New Roman" w:hAnsi="Times New Roman" w:cs="Times New Roman"/>
          <w:szCs w:val="21"/>
          <w:lang w:val="en-GB"/>
        </w:rPr>
        <w:t>the</w:t>
      </w:r>
      <w:r>
        <w:rPr>
          <w:rFonts w:ascii="Times New Roman" w:hAnsi="Times New Roman" w:cs="Times New Roman" w:hint="eastAsia"/>
          <w:szCs w:val="21"/>
          <w:lang w:val="en-GB"/>
        </w:rPr>
        <w:t xml:space="preserve">se two options will be precluded since we finally need to make progress based on consensus. </w:t>
      </w:r>
      <w:r>
        <w:rPr>
          <w:rFonts w:ascii="Times New Roman" w:hAnsi="Times New Roman" w:cs="Times New Roman"/>
          <w:szCs w:val="21"/>
          <w:lang w:val="en-GB"/>
        </w:rPr>
        <w:t>A</w:t>
      </w:r>
      <w:r>
        <w:rPr>
          <w:rFonts w:ascii="Times New Roman" w:hAnsi="Times New Roman" w:cs="Times New Roman" w:hint="eastAsia"/>
          <w:szCs w:val="21"/>
          <w:lang w:val="en-GB"/>
        </w:rPr>
        <w:t xml:space="preserve">lso, if Option 3 is not feasible, it will also be precluded. </w:t>
      </w:r>
    </w:p>
    <w:p w14:paraId="11AB5EC2"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F</w:t>
      </w:r>
      <w:r>
        <w:rPr>
          <w:rFonts w:ascii="Times New Roman" w:hAnsi="Times New Roman" w:cs="Times New Roman" w:hint="eastAsia"/>
          <w:szCs w:val="21"/>
          <w:lang w:val="en-GB"/>
        </w:rPr>
        <w:t xml:space="preserve">or Option 1, some companies think apply it for PUSCH scheduled by DCI format 0_0 after receiving </w:t>
      </w:r>
      <w:r>
        <w:rPr>
          <w:rFonts w:ascii="Times New Roman" w:hAnsi="Times New Roman" w:cs="Times New Roman" w:hint="eastAsia"/>
          <w:i/>
          <w:iCs/>
          <w:szCs w:val="21"/>
          <w:lang w:val="en-GB"/>
        </w:rPr>
        <w:t xml:space="preserve">RRCReconfiguration </w:t>
      </w:r>
      <w:r>
        <w:rPr>
          <w:rFonts w:ascii="Times New Roman" w:hAnsi="Times New Roman" w:cs="Times New Roman" w:hint="eastAsia"/>
          <w:szCs w:val="21"/>
          <w:lang w:val="en-GB"/>
        </w:rPr>
        <w:t xml:space="preserve">will have restriction on the MCS </w:t>
      </w:r>
      <w:r>
        <w:rPr>
          <w:rFonts w:ascii="Times New Roman" w:hAnsi="Times New Roman" w:cs="Times New Roman"/>
          <w:szCs w:val="21"/>
          <w:lang w:val="en-GB"/>
        </w:rPr>
        <w:t>configuration</w:t>
      </w:r>
      <w:r>
        <w:rPr>
          <w:rFonts w:ascii="Times New Roman" w:hAnsi="Times New Roman" w:cs="Times New Roman" w:hint="eastAsia"/>
          <w:szCs w:val="21"/>
          <w:lang w:val="en-GB"/>
        </w:rPr>
        <w:t xml:space="preserve"> since the payload can be much higher. Reply to this, companies (</w:t>
      </w:r>
      <w:r>
        <w:rPr>
          <w:rFonts w:ascii="Times New Roman" w:hAnsi="Times New Roman" w:cs="Times New Roman"/>
          <w:szCs w:val="21"/>
          <w:lang w:val="en-GB"/>
        </w:rPr>
        <w:t>CTC</w:t>
      </w:r>
      <w:r>
        <w:rPr>
          <w:rFonts w:ascii="Times New Roman" w:hAnsi="Times New Roman" w:cs="Times New Roman" w:hint="eastAsia"/>
          <w:szCs w:val="21"/>
          <w:lang w:val="en-GB"/>
        </w:rPr>
        <w:t>,</w:t>
      </w:r>
      <w:r>
        <w:rPr>
          <w:rFonts w:ascii="Times New Roman" w:hAnsi="Times New Roman" w:cs="Times New Roman"/>
          <w:szCs w:val="21"/>
          <w:lang w:val="en-GB"/>
        </w:rPr>
        <w:t xml:space="preserve"> ZTE, Sanchips</w:t>
      </w:r>
      <w:r>
        <w:rPr>
          <w:rFonts w:ascii="Times New Roman" w:hAnsi="Times New Roman" w:cs="Times New Roman" w:hint="eastAsia"/>
          <w:szCs w:val="21"/>
          <w:lang w:val="en-GB"/>
        </w:rPr>
        <w:t>,</w:t>
      </w:r>
      <w:r>
        <w:rPr>
          <w:rFonts w:ascii="Times New Roman" w:hAnsi="Times New Roman" w:cs="Times New Roman"/>
          <w:szCs w:val="21"/>
          <w:lang w:val="en-GB"/>
        </w:rPr>
        <w:t xml:space="preserve"> Panasonic, Apple</w:t>
      </w:r>
      <w:r>
        <w:rPr>
          <w:rFonts w:ascii="Times New Roman" w:hAnsi="Times New Roman" w:cs="Times New Roman" w:hint="eastAsia"/>
          <w:szCs w:val="21"/>
          <w:lang w:val="en-GB"/>
        </w:rPr>
        <w:t xml:space="preserve">) think that the mechanism for Msg3 repetition can be reused, where 8 MCS values can be configured in SIB1, and each MCS index will be associated with one value. </w:t>
      </w:r>
    </w:p>
    <w:p w14:paraId="765EE342"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F</w:t>
      </w:r>
      <w:r>
        <w:rPr>
          <w:rFonts w:ascii="Times New Roman" w:hAnsi="Times New Roman" w:cs="Times New Roman" w:hint="eastAsia"/>
          <w:szCs w:val="21"/>
          <w:lang w:val="en-GB"/>
        </w:rPr>
        <w:t>or Option 2, the biggest concern is designing the new TDRA table requires too much time considering the limited TU, and will also make the TDRA table more complex with less flexibility.</w:t>
      </w:r>
    </w:p>
    <w:p w14:paraId="31415051" w14:textId="77777777" w:rsidR="009516E7" w:rsidRDefault="0058777D">
      <w:pPr>
        <w:spacing w:after="0" w:line="312" w:lineRule="auto"/>
        <w:rPr>
          <w:rFonts w:ascii="Times New Roman" w:hAnsi="Times New Roman" w:cs="Times New Roman"/>
          <w:szCs w:val="21"/>
          <w:u w:val="single"/>
          <w:lang w:val="en-GB"/>
        </w:rPr>
      </w:pPr>
      <w:r>
        <w:rPr>
          <w:rFonts w:ascii="Times New Roman" w:hAnsi="Times New Roman" w:cs="Times New Roman" w:hint="eastAsia"/>
          <w:szCs w:val="21"/>
          <w:lang w:val="en-GB"/>
        </w:rPr>
        <w:t xml:space="preserve">However, FL plan not to discuss the </w:t>
      </w:r>
      <w:r>
        <w:rPr>
          <w:rFonts w:ascii="Times New Roman" w:hAnsi="Times New Roman" w:cs="Times New Roman"/>
          <w:szCs w:val="21"/>
          <w:lang w:val="en-GB"/>
        </w:rPr>
        <w:t>detai</w:t>
      </w:r>
      <w:r>
        <w:rPr>
          <w:rFonts w:ascii="Times New Roman" w:hAnsi="Times New Roman" w:cs="Times New Roman" w:hint="eastAsia"/>
          <w:szCs w:val="21"/>
          <w:lang w:val="en-GB"/>
        </w:rPr>
        <w:t xml:space="preserve">ls on the design currently, but to narrow down the options in this meeting. </w:t>
      </w:r>
      <w:r>
        <w:rPr>
          <w:rFonts w:ascii="Times New Roman" w:hAnsi="Times New Roman" w:cs="Times New Roman"/>
          <w:szCs w:val="21"/>
          <w:lang w:val="en-GB"/>
        </w:rPr>
        <w:t>T</w:t>
      </w:r>
      <w:r>
        <w:rPr>
          <w:rFonts w:ascii="Times New Roman" w:hAnsi="Times New Roman" w:cs="Times New Roman" w:hint="eastAsia"/>
          <w:szCs w:val="21"/>
          <w:lang w:val="en-GB"/>
        </w:rPr>
        <w:t xml:space="preserve">he following proposal is given according to be above observation. </w:t>
      </w:r>
    </w:p>
    <w:p w14:paraId="31B2F849" w14:textId="07BE4385" w:rsidR="009516E7" w:rsidRDefault="008B0DC9">
      <w:pPr>
        <w:pStyle w:val="4"/>
        <w:spacing w:beforeLines="0" w:before="0" w:afterLines="0" w:after="0" w:line="312" w:lineRule="auto"/>
        <w:rPr>
          <w:rFonts w:ascii="Times New Roman" w:hAnsi="Times New Roman" w:cs="Times New Roman"/>
          <w:i/>
          <w:iCs/>
          <w:szCs w:val="21"/>
          <w:highlight w:val="magenta"/>
          <w:u w:val="single"/>
          <w:lang w:val="en-GB"/>
        </w:rPr>
      </w:pPr>
      <w:r w:rsidRPr="008B0DC9">
        <w:rPr>
          <w:rFonts w:ascii="Times New Roman" w:eastAsiaTheme="minorEastAsia" w:hAnsi="Times New Roman" w:cs="Times New Roman" w:hint="eastAsia"/>
          <w:szCs w:val="21"/>
          <w:highlight w:val="magenta"/>
          <w:u w:val="single"/>
          <w:lang w:val="en-GB"/>
        </w:rPr>
        <w:t>[</w:t>
      </w:r>
      <w:r>
        <w:rPr>
          <w:rFonts w:ascii="Times New Roman" w:eastAsiaTheme="minorEastAsia" w:hAnsi="Times New Roman" w:cs="Times New Roman" w:hint="eastAsia"/>
          <w:szCs w:val="21"/>
          <w:highlight w:val="magenta"/>
          <w:u w:val="single"/>
          <w:lang w:val="en-GB"/>
        </w:rPr>
        <w:t>Closed</w:t>
      </w:r>
      <w:r w:rsidRPr="008B0DC9">
        <w:rPr>
          <w:rFonts w:ascii="Times New Roman" w:eastAsiaTheme="minorEastAsia" w:hAnsi="Times New Roman" w:cs="Times New Roman" w:hint="eastAsia"/>
          <w:szCs w:val="21"/>
          <w:highlight w:val="magenta"/>
          <w:u w:val="single"/>
          <w:lang w:val="en-GB"/>
        </w:rPr>
        <w:t>]</w:t>
      </w:r>
      <w:r w:rsidR="0058777D">
        <w:rPr>
          <w:rFonts w:ascii="Times New Roman" w:hAnsi="Times New Roman" w:cs="Times New Roman" w:hint="eastAsia"/>
          <w:i/>
          <w:iCs/>
          <w:szCs w:val="21"/>
          <w:highlight w:val="magenta"/>
          <w:u w:val="single"/>
          <w:lang w:val="en-GB"/>
        </w:rPr>
        <w:t>FL</w:t>
      </w:r>
      <w:r w:rsidR="0058777D">
        <w:rPr>
          <w:rFonts w:ascii="Times New Roman" w:hAnsi="Times New Roman" w:cs="Times New Roman"/>
          <w:i/>
          <w:iCs/>
          <w:szCs w:val="21"/>
          <w:highlight w:val="magenta"/>
          <w:u w:val="single"/>
          <w:lang w:val="en-GB"/>
        </w:rPr>
        <w:t>’</w:t>
      </w:r>
      <w:r w:rsidR="0058777D">
        <w:rPr>
          <w:rFonts w:ascii="Times New Roman" w:hAnsi="Times New Roman" w:cs="Times New Roman" w:hint="eastAsia"/>
          <w:i/>
          <w:iCs/>
          <w:szCs w:val="21"/>
          <w:highlight w:val="magenta"/>
          <w:u w:val="single"/>
          <w:lang w:val="en-GB"/>
        </w:rPr>
        <w:t xml:space="preserve">s Proposal </w:t>
      </w:r>
      <w:r w:rsidR="0058777D">
        <w:rPr>
          <w:rFonts w:ascii="Times New Roman" w:eastAsiaTheme="minorEastAsia" w:hAnsi="Times New Roman" w:cs="Times New Roman" w:hint="eastAsia"/>
          <w:i/>
          <w:iCs/>
          <w:szCs w:val="21"/>
          <w:highlight w:val="magenta"/>
          <w:u w:val="single"/>
          <w:lang w:val="en-GB"/>
        </w:rPr>
        <w:t>2</w:t>
      </w:r>
      <w:r w:rsidR="0058777D">
        <w:rPr>
          <w:rFonts w:ascii="Times New Roman" w:hAnsi="Times New Roman" w:cs="Times New Roman" w:hint="eastAsia"/>
          <w:i/>
          <w:iCs/>
          <w:szCs w:val="21"/>
          <w:highlight w:val="magenta"/>
          <w:u w:val="single"/>
          <w:lang w:val="en-GB"/>
        </w:rPr>
        <w:t>-</w:t>
      </w:r>
      <w:r w:rsidR="00E91D1E">
        <w:rPr>
          <w:rFonts w:ascii="Times New Roman" w:eastAsiaTheme="minorEastAsia" w:hAnsi="Times New Roman" w:cs="Times New Roman" w:hint="eastAsia"/>
          <w:i/>
          <w:iCs/>
          <w:szCs w:val="21"/>
          <w:highlight w:val="magenta"/>
          <w:u w:val="single"/>
          <w:lang w:val="en-GB"/>
        </w:rPr>
        <w:t>3</w:t>
      </w:r>
      <w:r w:rsidR="0058777D">
        <w:rPr>
          <w:rFonts w:ascii="Times New Roman" w:hAnsi="Times New Roman" w:cs="Times New Roman" w:hint="eastAsia"/>
          <w:i/>
          <w:iCs/>
          <w:szCs w:val="21"/>
          <w:highlight w:val="magenta"/>
          <w:u w:val="single"/>
          <w:lang w:val="en-GB"/>
        </w:rPr>
        <w:t>:</w:t>
      </w:r>
    </w:p>
    <w:p w14:paraId="39EBDF96"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b/>
          <w:bCs/>
          <w:i/>
          <w:iCs/>
          <w:szCs w:val="21"/>
          <w:lang w:val="en-GB"/>
        </w:rPr>
        <w:t>Down-select one of the following options to indicate the number of repetitions of PUSCH scheduled by DCI 0_0 with C-RNTI</w:t>
      </w:r>
    </w:p>
    <w:p w14:paraId="28ED59E1" w14:textId="77777777" w:rsidR="009516E7" w:rsidRDefault="0058777D">
      <w:pPr>
        <w:pStyle w:val="af9"/>
        <w:numPr>
          <w:ilvl w:val="0"/>
          <w:numId w:val="78"/>
        </w:numPr>
        <w:spacing w:after="0" w:line="312" w:lineRule="auto"/>
        <w:ind w:firstLineChars="0"/>
        <w:rPr>
          <w:b/>
          <w:bCs/>
          <w:i/>
          <w:iCs/>
          <w:sz w:val="21"/>
          <w:szCs w:val="21"/>
          <w:lang w:val="en-GB"/>
        </w:rPr>
      </w:pPr>
      <w:r>
        <w:rPr>
          <w:b/>
          <w:bCs/>
          <w:i/>
          <w:iCs/>
          <w:sz w:val="21"/>
          <w:szCs w:val="21"/>
          <w:lang w:val="en-GB"/>
        </w:rPr>
        <w:t>Option 1: Using at most 2 MSB of MCS field in DCI format 0_0 with CRC scrambled by C-RNTI</w:t>
      </w:r>
    </w:p>
    <w:p w14:paraId="349DE528" w14:textId="77777777" w:rsidR="009516E7" w:rsidRDefault="0058777D">
      <w:pPr>
        <w:pStyle w:val="af9"/>
        <w:numPr>
          <w:ilvl w:val="0"/>
          <w:numId w:val="78"/>
        </w:numPr>
        <w:spacing w:after="0" w:line="312" w:lineRule="auto"/>
        <w:ind w:firstLineChars="0"/>
        <w:rPr>
          <w:b/>
          <w:bCs/>
          <w:i/>
          <w:iCs/>
          <w:sz w:val="21"/>
          <w:szCs w:val="21"/>
          <w:lang w:val="en-GB"/>
        </w:rPr>
      </w:pPr>
      <w:r>
        <w:rPr>
          <w:b/>
          <w:bCs/>
          <w:i/>
          <w:iCs/>
          <w:sz w:val="21"/>
          <w:szCs w:val="21"/>
          <w:lang w:val="en-GB"/>
        </w:rPr>
        <w:t>Option 2: Based on TDRA</w:t>
      </w:r>
    </w:p>
    <w:p w14:paraId="286CEFE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preferences and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2-4</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196"/>
        <w:gridCol w:w="1021"/>
        <w:gridCol w:w="7593"/>
      </w:tblGrid>
      <w:tr w:rsidR="009516E7" w14:paraId="75E304BE" w14:textId="77777777">
        <w:tc>
          <w:tcPr>
            <w:tcW w:w="1196" w:type="dxa"/>
            <w:vAlign w:val="center"/>
          </w:tcPr>
          <w:p w14:paraId="763BFF27"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1021" w:type="dxa"/>
          </w:tcPr>
          <w:p w14:paraId="76B868A3"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1/2/other</w:t>
            </w:r>
          </w:p>
        </w:tc>
        <w:tc>
          <w:tcPr>
            <w:tcW w:w="7593" w:type="dxa"/>
            <w:vAlign w:val="center"/>
          </w:tcPr>
          <w:p w14:paraId="1B931D98"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1132B830" w14:textId="77777777">
        <w:tc>
          <w:tcPr>
            <w:tcW w:w="1196" w:type="dxa"/>
            <w:vAlign w:val="center"/>
          </w:tcPr>
          <w:p w14:paraId="2139D387"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S</w:t>
            </w:r>
            <w:r>
              <w:rPr>
                <w:rFonts w:ascii="Times New Roman" w:hAnsi="Times New Roman" w:cs="Times New Roman"/>
                <w:bCs/>
                <w:szCs w:val="21"/>
                <w:lang w:val="en-GB"/>
              </w:rPr>
              <w:t>preadtrum</w:t>
            </w:r>
          </w:p>
        </w:tc>
        <w:tc>
          <w:tcPr>
            <w:tcW w:w="1021" w:type="dxa"/>
          </w:tcPr>
          <w:p w14:paraId="4274A81A"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O</w:t>
            </w:r>
            <w:r>
              <w:rPr>
                <w:rFonts w:ascii="Times New Roman" w:hAnsi="Times New Roman" w:cs="Times New Roman"/>
                <w:bCs/>
                <w:szCs w:val="21"/>
                <w:lang w:val="en-GB"/>
              </w:rPr>
              <w:t>ption 3</w:t>
            </w:r>
          </w:p>
        </w:tc>
        <w:tc>
          <w:tcPr>
            <w:tcW w:w="7593" w:type="dxa"/>
            <w:vAlign w:val="center"/>
          </w:tcPr>
          <w:p w14:paraId="1061C0EB"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As analysis above, we believe Option 3 is best way to go. It is a unified solution for PUSCH repetition before and after RRC reconfiguration, has no impact on MCS, no new TDRA table. </w:t>
            </w:r>
          </w:p>
        </w:tc>
      </w:tr>
      <w:tr w:rsidR="009516E7" w14:paraId="48E4D88A" w14:textId="77777777">
        <w:tc>
          <w:tcPr>
            <w:tcW w:w="1196" w:type="dxa"/>
            <w:vAlign w:val="center"/>
          </w:tcPr>
          <w:p w14:paraId="61D0C17B"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Ofinno</w:t>
            </w:r>
          </w:p>
        </w:tc>
        <w:tc>
          <w:tcPr>
            <w:tcW w:w="1021" w:type="dxa"/>
          </w:tcPr>
          <w:p w14:paraId="209B86CB" w14:textId="77777777" w:rsidR="009516E7" w:rsidRDefault="009516E7">
            <w:pPr>
              <w:spacing w:after="0"/>
              <w:rPr>
                <w:rFonts w:ascii="Times New Roman" w:hAnsi="Times New Roman" w:cs="Times New Roman"/>
                <w:bCs/>
                <w:szCs w:val="21"/>
                <w:lang w:val="en-GB"/>
              </w:rPr>
            </w:pPr>
          </w:p>
        </w:tc>
        <w:tc>
          <w:tcPr>
            <w:tcW w:w="7593" w:type="dxa"/>
            <w:vAlign w:val="center"/>
          </w:tcPr>
          <w:p w14:paraId="098EDDEF"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Similar view with Spreadtrum</w:t>
            </w:r>
          </w:p>
        </w:tc>
      </w:tr>
      <w:tr w:rsidR="009516E7" w14:paraId="1C1816EA" w14:textId="77777777">
        <w:tc>
          <w:tcPr>
            <w:tcW w:w="1196" w:type="dxa"/>
            <w:vAlign w:val="center"/>
          </w:tcPr>
          <w:p w14:paraId="0E540140"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vivo</w:t>
            </w:r>
          </w:p>
        </w:tc>
        <w:tc>
          <w:tcPr>
            <w:tcW w:w="1021" w:type="dxa"/>
          </w:tcPr>
          <w:p w14:paraId="47C0A2EE"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option 2/5</w:t>
            </w:r>
          </w:p>
        </w:tc>
        <w:tc>
          <w:tcPr>
            <w:tcW w:w="7593" w:type="dxa"/>
            <w:vAlign w:val="center"/>
          </w:tcPr>
          <w:p w14:paraId="44376485" w14:textId="77777777" w:rsidR="009516E7" w:rsidRDefault="0058777D">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bCs/>
                <w:szCs w:val="21"/>
                <w:lang w:val="en-GB" w:eastAsia="ko-KR"/>
              </w:rPr>
              <w:t>MCS optimization should be precluded, i.e. option 1 can not be supported, especially when the target PUSCH includes both PUSCH for msg5 and those after Msg5 transmission.</w:t>
            </w:r>
          </w:p>
        </w:tc>
      </w:tr>
      <w:tr w:rsidR="009516E7" w14:paraId="4C5C7F86" w14:textId="77777777">
        <w:tc>
          <w:tcPr>
            <w:tcW w:w="1196" w:type="dxa"/>
            <w:vAlign w:val="center"/>
          </w:tcPr>
          <w:p w14:paraId="6333C541" w14:textId="77777777" w:rsidR="009516E7" w:rsidRDefault="0058777D">
            <w:pPr>
              <w:spacing w:after="0"/>
              <w:rPr>
                <w:rFonts w:ascii="Times New Roman" w:eastAsia="Malgun Gothic" w:hAnsi="Times New Roman" w:cs="Times New Roman"/>
                <w:bCs/>
                <w:szCs w:val="21"/>
                <w:lang w:val="en-GB" w:eastAsia="ko-KR"/>
              </w:rPr>
            </w:pPr>
            <w:r>
              <w:rPr>
                <w:rFonts w:ascii="Times New Roman" w:hAnsi="Times New Roman" w:cs="Times New Roman"/>
                <w:bCs/>
                <w:szCs w:val="21"/>
                <w:lang w:val="en-GB"/>
              </w:rPr>
              <w:t>Sharp</w:t>
            </w:r>
          </w:p>
        </w:tc>
        <w:tc>
          <w:tcPr>
            <w:tcW w:w="1021" w:type="dxa"/>
          </w:tcPr>
          <w:p w14:paraId="54233BEF" w14:textId="77777777" w:rsidR="009516E7" w:rsidRDefault="009516E7">
            <w:pPr>
              <w:spacing w:after="0"/>
              <w:rPr>
                <w:rFonts w:ascii="Times New Roman" w:hAnsi="Times New Roman" w:cs="Times New Roman"/>
                <w:bCs/>
                <w:szCs w:val="21"/>
                <w:lang w:val="en-GB"/>
              </w:rPr>
            </w:pPr>
          </w:p>
        </w:tc>
        <w:tc>
          <w:tcPr>
            <w:tcW w:w="7593" w:type="dxa"/>
            <w:vAlign w:val="center"/>
          </w:tcPr>
          <w:p w14:paraId="66BF1A30" w14:textId="77777777" w:rsidR="009516E7" w:rsidRDefault="0058777D">
            <w:pPr>
              <w:spacing w:after="0"/>
              <w:rPr>
                <w:rFonts w:ascii="Times New Roman" w:eastAsia="Malgun Gothic" w:hAnsi="Times New Roman" w:cs="Times New Roman"/>
                <w:bCs/>
                <w:szCs w:val="21"/>
                <w:lang w:val="en-GB" w:eastAsia="ko-KR"/>
              </w:rPr>
            </w:pPr>
            <w:r>
              <w:rPr>
                <w:rFonts w:ascii="Times New Roman" w:hAnsi="Times New Roman" w:cs="Times New Roman"/>
                <w:bCs/>
                <w:szCs w:val="21"/>
                <w:lang w:val="en-GB"/>
              </w:rPr>
              <w:t xml:space="preserve">We can be fine with this proposal for further down-selection. We support Option 1 and think Option 2 may not be a reasonable option considering limited TU for this WI. We need to redefine two new TDRA tables for normal CP and extended CP, which have large specification impact. </w:t>
            </w:r>
          </w:p>
        </w:tc>
      </w:tr>
      <w:tr w:rsidR="009516E7" w14:paraId="697763BB" w14:textId="77777777">
        <w:tc>
          <w:tcPr>
            <w:tcW w:w="1196" w:type="dxa"/>
            <w:vAlign w:val="center"/>
          </w:tcPr>
          <w:p w14:paraId="13951A97"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Ericsson</w:t>
            </w:r>
          </w:p>
        </w:tc>
        <w:tc>
          <w:tcPr>
            <w:tcW w:w="1021" w:type="dxa"/>
          </w:tcPr>
          <w:p w14:paraId="5A29BD57"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1 or 2</w:t>
            </w:r>
          </w:p>
        </w:tc>
        <w:tc>
          <w:tcPr>
            <w:tcW w:w="7593" w:type="dxa"/>
            <w:vAlign w:val="center"/>
          </w:tcPr>
          <w:p w14:paraId="0E518C13"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Support indicating the number of repetitions using the MCS field when repetition can be scheduled by DCI 0_0 with C-RNTI only before </w:t>
            </w:r>
            <w:r>
              <w:rPr>
                <w:rFonts w:ascii="Times New Roman" w:hAnsi="Times New Roman" w:cs="Times New Roman"/>
                <w:bCs/>
                <w:i/>
                <w:iCs/>
                <w:szCs w:val="21"/>
                <w:lang w:val="en-GB"/>
              </w:rPr>
              <w:t>RRCReconfiguration</w:t>
            </w:r>
            <w:r>
              <w:rPr>
                <w:rFonts w:ascii="Times New Roman" w:hAnsi="Times New Roman" w:cs="Times New Roman"/>
                <w:bCs/>
                <w:szCs w:val="21"/>
                <w:lang w:val="en-GB"/>
              </w:rPr>
              <w:t xml:space="preserve">, or via a TRDA table when repetition is also extended to after </w:t>
            </w:r>
            <w:r>
              <w:rPr>
                <w:rFonts w:ascii="Times New Roman" w:hAnsi="Times New Roman" w:cs="Times New Roman"/>
                <w:bCs/>
                <w:i/>
                <w:iCs/>
                <w:szCs w:val="21"/>
                <w:lang w:val="en-GB"/>
              </w:rPr>
              <w:t>RRCReconfiguration</w:t>
            </w:r>
            <w:r>
              <w:rPr>
                <w:rFonts w:ascii="Times New Roman" w:hAnsi="Times New Roman" w:cs="Times New Roman"/>
                <w:bCs/>
                <w:szCs w:val="21"/>
                <w:lang w:val="en-GB"/>
              </w:rPr>
              <w:t>.</w:t>
            </w:r>
          </w:p>
        </w:tc>
      </w:tr>
      <w:tr w:rsidR="009516E7" w14:paraId="3BB89EAE" w14:textId="77777777">
        <w:tc>
          <w:tcPr>
            <w:tcW w:w="1196" w:type="dxa"/>
            <w:vAlign w:val="center"/>
          </w:tcPr>
          <w:p w14:paraId="2439EAEE"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NTT DOCOMO</w:t>
            </w:r>
          </w:p>
        </w:tc>
        <w:tc>
          <w:tcPr>
            <w:tcW w:w="1021" w:type="dxa"/>
          </w:tcPr>
          <w:p w14:paraId="5CF678D0" w14:textId="77777777" w:rsidR="009516E7" w:rsidRDefault="009516E7">
            <w:pPr>
              <w:spacing w:after="0"/>
              <w:rPr>
                <w:rFonts w:ascii="Times New Roman" w:hAnsi="Times New Roman" w:cs="Times New Roman"/>
                <w:bCs/>
                <w:szCs w:val="21"/>
                <w:lang w:val="en-GB"/>
              </w:rPr>
            </w:pPr>
          </w:p>
        </w:tc>
        <w:tc>
          <w:tcPr>
            <w:tcW w:w="7593" w:type="dxa"/>
            <w:vAlign w:val="center"/>
          </w:tcPr>
          <w:p w14:paraId="7685A0EC" w14:textId="77777777" w:rsidR="009516E7" w:rsidRDefault="0058777D">
            <w:pPr>
              <w:spacing w:after="0"/>
              <w:rPr>
                <w:rFonts w:ascii="Times New Roman" w:eastAsia="MS Mincho" w:hAnsi="Times New Roman" w:cs="Times New Roman"/>
                <w:bCs/>
                <w:szCs w:val="21"/>
                <w:lang w:val="en-GB" w:eastAsia="ja-JP"/>
              </w:rPr>
            </w:pPr>
            <w:r>
              <w:rPr>
                <w:rFonts w:ascii="Times New Roman" w:eastAsia="MS Mincho" w:hAnsi="Times New Roman" w:cs="Times New Roman" w:hint="eastAsia"/>
                <w:bCs/>
                <w:szCs w:val="21"/>
                <w:lang w:val="en-GB" w:eastAsia="ja-JP"/>
              </w:rPr>
              <w:t xml:space="preserve">For TDRA based approach, we wonder what the common understanding would be. </w:t>
            </w:r>
          </w:p>
          <w:p w14:paraId="7F7B6402"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O</w:t>
            </w:r>
            <w:r>
              <w:rPr>
                <w:rFonts w:ascii="Times New Roman" w:eastAsia="MS Mincho" w:hAnsi="Times New Roman" w:cs="Times New Roman" w:hint="eastAsia"/>
                <w:bCs/>
                <w:szCs w:val="21"/>
                <w:lang w:val="en-GB" w:eastAsia="ja-JP"/>
              </w:rPr>
              <w:t xml:space="preserve">ur understanding is that if we take Option 2, it just impacts on PUSCH common configuration, e.g., just adding similar IE to aggregation factor, or adding repetition factor in at least one TDRA row. </w:t>
            </w:r>
            <w:r>
              <w:rPr>
                <w:rFonts w:ascii="Times New Roman" w:eastAsia="MS Mincho" w:hAnsi="Times New Roman" w:cs="Times New Roman"/>
                <w:bCs/>
                <w:szCs w:val="21"/>
                <w:lang w:val="en-GB" w:eastAsia="ja-JP"/>
              </w:rPr>
              <w:t>N</w:t>
            </w:r>
            <w:r>
              <w:rPr>
                <w:rFonts w:ascii="Times New Roman" w:eastAsia="MS Mincho" w:hAnsi="Times New Roman" w:cs="Times New Roman" w:hint="eastAsia"/>
                <w:bCs/>
                <w:szCs w:val="21"/>
                <w:lang w:val="en-GB" w:eastAsia="ja-JP"/>
              </w:rPr>
              <w:t xml:space="preserve">ot sure if it is really huge. </w:t>
            </w:r>
          </w:p>
        </w:tc>
      </w:tr>
      <w:tr w:rsidR="009516E7" w14:paraId="4C028623" w14:textId="77777777">
        <w:tc>
          <w:tcPr>
            <w:tcW w:w="1196" w:type="dxa"/>
            <w:vAlign w:val="center"/>
          </w:tcPr>
          <w:p w14:paraId="34AC6017" w14:textId="77777777" w:rsidR="009516E7" w:rsidRDefault="0058777D">
            <w:pPr>
              <w:spacing w:after="0"/>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ITRI</w:t>
            </w:r>
          </w:p>
        </w:tc>
        <w:tc>
          <w:tcPr>
            <w:tcW w:w="1021" w:type="dxa"/>
          </w:tcPr>
          <w:p w14:paraId="53EF14E4" w14:textId="77777777" w:rsidR="009516E7" w:rsidRDefault="0058777D">
            <w:pPr>
              <w:spacing w:after="0"/>
              <w:rPr>
                <w:rFonts w:ascii="Times New Roman" w:eastAsia="PMingLiU" w:hAnsi="Times New Roman" w:cs="Times New Roman"/>
                <w:bCs/>
                <w:szCs w:val="21"/>
                <w:lang w:val="en-GB" w:eastAsia="zh-TW"/>
              </w:rPr>
            </w:pPr>
            <w:r>
              <w:rPr>
                <w:rFonts w:ascii="Times New Roman" w:eastAsia="PMingLiU" w:hAnsi="Times New Roman" w:cs="Times New Roman" w:hint="eastAsia"/>
                <w:bCs/>
                <w:szCs w:val="21"/>
                <w:lang w:val="en-GB" w:eastAsia="zh-TW"/>
              </w:rPr>
              <w:t>Option 1</w:t>
            </w:r>
          </w:p>
        </w:tc>
        <w:tc>
          <w:tcPr>
            <w:tcW w:w="7593" w:type="dxa"/>
            <w:vAlign w:val="center"/>
          </w:tcPr>
          <w:p w14:paraId="1601540F" w14:textId="77777777" w:rsidR="009516E7" w:rsidRDefault="0058777D">
            <w:pPr>
              <w:spacing w:after="0"/>
              <w:rPr>
                <w:rFonts w:ascii="Times New Roman" w:eastAsia="MS Mincho" w:hAnsi="Times New Roman" w:cs="Times New Roman"/>
                <w:bCs/>
                <w:szCs w:val="21"/>
                <w:lang w:val="en-GB" w:eastAsia="ja-JP"/>
              </w:rPr>
            </w:pPr>
            <w:r>
              <w:rPr>
                <w:rFonts w:ascii="Times New Roman" w:eastAsia="PMingLiU" w:hAnsi="Times New Roman" w:cs="Times New Roman"/>
                <w:bCs/>
                <w:szCs w:val="21"/>
                <w:lang w:val="en-GB" w:eastAsia="zh-TW"/>
              </w:rPr>
              <w:t>F</w:t>
            </w:r>
            <w:r>
              <w:rPr>
                <w:rFonts w:ascii="Times New Roman" w:eastAsia="PMingLiU" w:hAnsi="Times New Roman" w:cs="Times New Roman" w:hint="eastAsia"/>
                <w:bCs/>
                <w:szCs w:val="21"/>
                <w:lang w:val="en-GB" w:eastAsia="zh-TW"/>
              </w:rPr>
              <w:t>ine with the proposal, and prefer option 1.</w:t>
            </w:r>
          </w:p>
        </w:tc>
      </w:tr>
      <w:tr w:rsidR="009516E7" w14:paraId="79DB8917" w14:textId="77777777">
        <w:tc>
          <w:tcPr>
            <w:tcW w:w="1196" w:type="dxa"/>
            <w:vAlign w:val="center"/>
          </w:tcPr>
          <w:p w14:paraId="17E0B985" w14:textId="77777777" w:rsidR="009516E7" w:rsidRDefault="0058777D">
            <w:pPr>
              <w:spacing w:after="0"/>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 xml:space="preserve">Lenovo </w:t>
            </w:r>
          </w:p>
        </w:tc>
        <w:tc>
          <w:tcPr>
            <w:tcW w:w="1021" w:type="dxa"/>
          </w:tcPr>
          <w:p w14:paraId="2339DDC3" w14:textId="77777777" w:rsidR="009516E7" w:rsidRDefault="0058777D">
            <w:pPr>
              <w:spacing w:after="0"/>
              <w:rPr>
                <w:rFonts w:ascii="Times New Roman" w:eastAsia="PMingLiU" w:hAnsi="Times New Roman" w:cs="Times New Roman"/>
                <w:bCs/>
                <w:szCs w:val="21"/>
                <w:lang w:val="en-GB" w:eastAsia="zh-TW"/>
              </w:rPr>
            </w:pPr>
            <w:r>
              <w:rPr>
                <w:rFonts w:ascii="Times New Roman" w:hAnsi="Times New Roman" w:cs="Times New Roman" w:hint="eastAsia"/>
                <w:bCs/>
                <w:szCs w:val="21"/>
                <w:lang w:val="en-GB"/>
              </w:rPr>
              <w:t>Y</w:t>
            </w:r>
          </w:p>
        </w:tc>
        <w:tc>
          <w:tcPr>
            <w:tcW w:w="7593" w:type="dxa"/>
            <w:vAlign w:val="center"/>
          </w:tcPr>
          <w:p w14:paraId="7DFD4F63" w14:textId="77777777" w:rsidR="009516E7" w:rsidRDefault="0058777D">
            <w:pPr>
              <w:spacing w:after="0"/>
              <w:rPr>
                <w:rFonts w:ascii="Times New Roman" w:eastAsia="PMingLiU" w:hAnsi="Times New Roman" w:cs="Times New Roman"/>
                <w:bCs/>
                <w:szCs w:val="21"/>
                <w:lang w:val="en-GB" w:eastAsia="zh-TW"/>
              </w:rPr>
            </w:pPr>
            <w:r>
              <w:rPr>
                <w:rFonts w:ascii="Times New Roman" w:hAnsi="Times New Roman" w:cs="Times New Roman"/>
                <w:bCs/>
                <w:szCs w:val="21"/>
                <w:lang w:val="en-GB"/>
              </w:rPr>
              <w:t>S</w:t>
            </w:r>
            <w:r>
              <w:rPr>
                <w:rFonts w:ascii="Times New Roman" w:hAnsi="Times New Roman" w:cs="Times New Roman" w:hint="eastAsia"/>
                <w:bCs/>
                <w:szCs w:val="21"/>
                <w:lang w:val="en-GB"/>
              </w:rPr>
              <w:t>upport.</w:t>
            </w:r>
          </w:p>
        </w:tc>
      </w:tr>
      <w:tr w:rsidR="009516E7" w14:paraId="21E0AA9A" w14:textId="77777777">
        <w:tc>
          <w:tcPr>
            <w:tcW w:w="1196" w:type="dxa"/>
            <w:vAlign w:val="center"/>
          </w:tcPr>
          <w:p w14:paraId="76272892" w14:textId="77777777" w:rsidR="009516E7" w:rsidRDefault="0058777D">
            <w:pPr>
              <w:spacing w:after="0"/>
              <w:rPr>
                <w:rFonts w:ascii="Times New Roman" w:hAnsi="Times New Roman" w:cs="Times New Roman"/>
                <w:bCs/>
                <w:szCs w:val="21"/>
                <w:lang w:val="en-GB"/>
              </w:rPr>
            </w:pPr>
            <w:r>
              <w:rPr>
                <w:rFonts w:hint="eastAsia"/>
              </w:rPr>
              <w:t>ZTE</w:t>
            </w:r>
          </w:p>
        </w:tc>
        <w:tc>
          <w:tcPr>
            <w:tcW w:w="1021" w:type="dxa"/>
          </w:tcPr>
          <w:p w14:paraId="574C548F"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rPr>
              <w:t>Option1</w:t>
            </w:r>
          </w:p>
        </w:tc>
        <w:tc>
          <w:tcPr>
            <w:tcW w:w="7593" w:type="dxa"/>
            <w:vAlign w:val="center"/>
          </w:tcPr>
          <w:p w14:paraId="2654E4F7"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Since the target scenario is one with limited coverage, it is reasonable to</w:t>
            </w:r>
            <w:r>
              <w:rPr>
                <w:rFonts w:ascii="Times New Roman" w:hAnsi="Times New Roman" w:cs="Times New Roman" w:hint="eastAsia"/>
                <w:bCs/>
                <w:szCs w:val="21"/>
              </w:rPr>
              <w:t xml:space="preserve"> reuse the MSB of MCS field and therefore it is no substantive impact to</w:t>
            </w:r>
            <w:r>
              <w:rPr>
                <w:rFonts w:ascii="Times New Roman" w:hAnsi="Times New Roman" w:cs="Times New Roman" w:hint="eastAsia"/>
                <w:bCs/>
                <w:szCs w:val="21"/>
                <w:lang w:val="en-GB"/>
              </w:rPr>
              <w:t xml:space="preserve"> limit MCS to a lower order. </w:t>
            </w:r>
            <w:r>
              <w:rPr>
                <w:rFonts w:ascii="Times New Roman" w:hAnsi="Times New Roman" w:cs="Times New Roman" w:hint="eastAsia"/>
                <w:bCs/>
                <w:szCs w:val="21"/>
              </w:rPr>
              <w:t>R</w:t>
            </w:r>
            <w:r>
              <w:rPr>
                <w:rFonts w:ascii="Times New Roman" w:hAnsi="Times New Roman" w:cs="Times New Roman" w:hint="eastAsia"/>
                <w:bCs/>
                <w:szCs w:val="21"/>
                <w:lang w:val="en-GB"/>
              </w:rPr>
              <w:t xml:space="preserve">eusing </w:t>
            </w:r>
            <w:r>
              <w:rPr>
                <w:rFonts w:ascii="Times New Roman" w:hAnsi="Times New Roman" w:cs="Times New Roman" w:hint="eastAsia"/>
                <w:bCs/>
                <w:szCs w:val="21"/>
              </w:rPr>
              <w:t xml:space="preserve">the conclusion of </w:t>
            </w:r>
            <w:r>
              <w:rPr>
                <w:rFonts w:ascii="Times New Roman" w:hAnsi="Times New Roman" w:cs="Times New Roman" w:hint="eastAsia"/>
                <w:bCs/>
                <w:szCs w:val="21"/>
                <w:lang w:val="en-GB"/>
              </w:rPr>
              <w:t>R17 Msg3 repetition factor is the most direct approach.</w:t>
            </w:r>
          </w:p>
        </w:tc>
      </w:tr>
      <w:tr w:rsidR="00A26B85" w14:paraId="1CEE55F4" w14:textId="77777777">
        <w:tc>
          <w:tcPr>
            <w:tcW w:w="1196" w:type="dxa"/>
            <w:vAlign w:val="center"/>
          </w:tcPr>
          <w:p w14:paraId="1F57D4BC" w14:textId="05DB036B" w:rsidR="00A26B85" w:rsidRPr="00A26B85" w:rsidRDefault="00A26B85" w:rsidP="00A26B85">
            <w:pPr>
              <w:spacing w:after="0"/>
              <w:rPr>
                <w:rFonts w:ascii="Times New Roman" w:eastAsia="Malgun Gothic" w:hAnsi="Times New Roman" w:cs="Times New Roman"/>
                <w:lang w:eastAsia="ko-KR"/>
              </w:rPr>
            </w:pPr>
            <w:r w:rsidRPr="00A26B85">
              <w:rPr>
                <w:rFonts w:ascii="Times New Roman" w:eastAsia="Malgun Gothic" w:hAnsi="Times New Roman" w:cs="Times New Roman"/>
                <w:lang w:eastAsia="ko-KR"/>
              </w:rPr>
              <w:t>KT</w:t>
            </w:r>
          </w:p>
        </w:tc>
        <w:tc>
          <w:tcPr>
            <w:tcW w:w="1021" w:type="dxa"/>
          </w:tcPr>
          <w:p w14:paraId="0788EFB1" w14:textId="4DC7DAD6" w:rsidR="00A26B85" w:rsidRDefault="00A26B85" w:rsidP="00A26B85">
            <w:pPr>
              <w:spacing w:after="0"/>
              <w:rPr>
                <w:rFonts w:ascii="Times New Roman" w:hAnsi="Times New Roman" w:cs="Times New Roman"/>
                <w:bCs/>
                <w:szCs w:val="21"/>
              </w:rPr>
            </w:pPr>
            <w:r>
              <w:rPr>
                <w:rFonts w:ascii="Times New Roman" w:eastAsia="Malgun Gothic" w:hAnsi="Times New Roman" w:cs="Times New Roman" w:hint="eastAsia"/>
                <w:bCs/>
                <w:szCs w:val="21"/>
                <w:lang w:val="en-GB" w:eastAsia="ko-KR"/>
              </w:rPr>
              <w:t>Option 4</w:t>
            </w:r>
          </w:p>
        </w:tc>
        <w:tc>
          <w:tcPr>
            <w:tcW w:w="7593" w:type="dxa"/>
            <w:vAlign w:val="center"/>
          </w:tcPr>
          <w:p w14:paraId="07232168" w14:textId="77777777" w:rsidR="00A26B85" w:rsidRDefault="00A26B85" w:rsidP="00A26B85">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 xml:space="preserve">As we discussed in our contribution, Option 4 is also valid for Scenario#2. </w:t>
            </w:r>
            <w:r>
              <w:rPr>
                <w:rFonts w:ascii="Times New Roman" w:eastAsia="Malgun Gothic" w:hAnsi="Times New Roman" w:cs="Times New Roman"/>
                <w:bCs/>
                <w:szCs w:val="21"/>
                <w:lang w:val="en-GB" w:eastAsia="ko-KR"/>
              </w:rPr>
              <w:t>The</w:t>
            </w:r>
            <w:r>
              <w:rPr>
                <w:rFonts w:ascii="Times New Roman" w:eastAsia="Malgun Gothic" w:hAnsi="Times New Roman" w:cs="Times New Roman" w:hint="eastAsia"/>
                <w:bCs/>
                <w:szCs w:val="21"/>
                <w:lang w:val="en-GB" w:eastAsia="ko-KR"/>
              </w:rPr>
              <w:t xml:space="preserve"> UE in the cell-edge is likely to process not a large number of UL buffer simultaneously. Option 4 has pros that it can operate without any impact on PUSCH scheduling such as TDRA and MCS. It</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 xml:space="preserve">s worth to noting that HPN field was discussed as one of feasible option for Msg3 PUSCH repetition indication in Rel-17. However, it was not adopted since HPN field </w:t>
            </w:r>
            <w:r>
              <w:rPr>
                <w:rFonts w:ascii="Times New Roman" w:eastAsia="Malgun Gothic" w:hAnsi="Times New Roman" w:cs="Times New Roman"/>
                <w:bCs/>
                <w:szCs w:val="21"/>
                <w:lang w:val="en-GB" w:eastAsia="ko-KR"/>
              </w:rPr>
              <w:t>only exists</w:t>
            </w:r>
            <w:r>
              <w:rPr>
                <w:rFonts w:ascii="Times New Roman" w:eastAsia="Malgun Gothic" w:hAnsi="Times New Roman" w:cs="Times New Roman" w:hint="eastAsia"/>
                <w:bCs/>
                <w:szCs w:val="21"/>
                <w:lang w:val="en-GB" w:eastAsia="ko-KR"/>
              </w:rPr>
              <w:t xml:space="preserve"> in DCI 0_0 w/TC-RNTI while not in RAR UL grant.</w:t>
            </w:r>
          </w:p>
          <w:p w14:paraId="69C54834" w14:textId="77777777" w:rsidR="00A26B85" w:rsidRDefault="00A26B85" w:rsidP="00A26B85">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Reuse of MCS field (Option 1) would impact on Msg5 PUSCH decoding performance w.r.t. lower value of modulation order, code rate, and SE. By considering different payload sizes between Msg3 and Msg5, just reuse of Msg3 mechanism is not a complete solution.</w:t>
            </w:r>
          </w:p>
          <w:p w14:paraId="506FE049" w14:textId="77777777" w:rsidR="00A26B85" w:rsidRDefault="00A26B85" w:rsidP="00A26B85">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 xml:space="preserve">Indicate one of </w:t>
            </w:r>
            <w:r>
              <w:rPr>
                <w:rFonts w:ascii="Times New Roman" w:eastAsia="Malgun Gothic" w:hAnsi="Times New Roman" w:cs="Times New Roman"/>
                <w:bCs/>
                <w:szCs w:val="21"/>
                <w:lang w:val="en-GB" w:eastAsia="ko-KR"/>
              </w:rPr>
              <w:t>column</w:t>
            </w:r>
            <w:r>
              <w:rPr>
                <w:rFonts w:ascii="Times New Roman" w:eastAsia="Malgun Gothic" w:hAnsi="Times New Roman" w:cs="Times New Roman" w:hint="eastAsia"/>
                <w:bCs/>
                <w:szCs w:val="21"/>
                <w:lang w:val="en-GB" w:eastAsia="ko-KR"/>
              </w:rPr>
              <w:t xml:space="preserve"> of TDRA table (Option 2) always has dependency on </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SLIV</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 xml:space="preserve"> value by selecting one of table indices. It</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 xml:space="preserve">s less flexible option compared to Msg3 case, which available by configuring multiple repetition factors and indicating one. </w:t>
            </w:r>
          </w:p>
          <w:p w14:paraId="6EFC31D9" w14:textId="77777777" w:rsidR="00A26B85" w:rsidRDefault="00A26B85" w:rsidP="00A26B85">
            <w:pPr>
              <w:spacing w:after="0"/>
              <w:rPr>
                <w:rFonts w:ascii="Times New Roman" w:eastAsia="Malgun Gothic" w:hAnsi="Times New Roman" w:cs="Times New Roman"/>
                <w:bCs/>
                <w:szCs w:val="21"/>
                <w:lang w:val="en-GB" w:eastAsia="ko-KR"/>
              </w:rPr>
            </w:pPr>
          </w:p>
          <w:p w14:paraId="2B60000A" w14:textId="5C115029" w:rsidR="00A26B85" w:rsidRDefault="00A26B85" w:rsidP="00A26B85">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 xml:space="preserve">Meanwhile, it is common understanding that multiple repetition factors are configured via SIB1 or </w:t>
            </w:r>
            <w:r w:rsidRPr="00504BF6">
              <w:rPr>
                <w:rFonts w:ascii="Times New Roman" w:eastAsia="Malgun Gothic" w:hAnsi="Times New Roman" w:cs="Times New Roman" w:hint="eastAsia"/>
                <w:bCs/>
                <w:i/>
                <w:iCs/>
                <w:szCs w:val="21"/>
                <w:lang w:val="en-GB" w:eastAsia="ko-KR"/>
              </w:rPr>
              <w:t>PUSCH-Config</w:t>
            </w:r>
            <w:r>
              <w:rPr>
                <w:rFonts w:ascii="Times New Roman" w:eastAsia="Malgun Gothic" w:hAnsi="Times New Roman" w:cs="Times New Roman" w:hint="eastAsia"/>
                <w:bCs/>
                <w:szCs w:val="21"/>
                <w:lang w:val="en-GB" w:eastAsia="ko-KR"/>
              </w:rPr>
              <w:t>?</w:t>
            </w:r>
          </w:p>
        </w:tc>
      </w:tr>
      <w:tr w:rsidR="000B40C7" w14:paraId="4DF32085" w14:textId="77777777">
        <w:tc>
          <w:tcPr>
            <w:tcW w:w="1196" w:type="dxa"/>
            <w:vAlign w:val="center"/>
          </w:tcPr>
          <w:p w14:paraId="19AB62D8" w14:textId="21C3723E" w:rsidR="000B40C7" w:rsidRPr="00A26B85" w:rsidRDefault="000B40C7" w:rsidP="000B40C7">
            <w:pPr>
              <w:spacing w:after="0"/>
              <w:rPr>
                <w:rFonts w:ascii="Times New Roman" w:eastAsia="Malgun Gothic" w:hAnsi="Times New Roman" w:cs="Times New Roman"/>
                <w:lang w:eastAsia="ko-KR"/>
              </w:rPr>
            </w:pPr>
            <w:r>
              <w:rPr>
                <w:rFonts w:ascii="Times New Roman" w:hAnsi="Times New Roman" w:cs="Times New Roman" w:hint="eastAsia"/>
                <w:bCs/>
                <w:szCs w:val="21"/>
                <w:lang w:val="en-GB"/>
              </w:rPr>
              <w:t>CATT</w:t>
            </w:r>
          </w:p>
        </w:tc>
        <w:tc>
          <w:tcPr>
            <w:tcW w:w="1021" w:type="dxa"/>
          </w:tcPr>
          <w:p w14:paraId="5EFBC6EB" w14:textId="4EDFD43B" w:rsidR="000B40C7" w:rsidRPr="000B40C7" w:rsidRDefault="000B40C7" w:rsidP="000B40C7">
            <w:pPr>
              <w:spacing w:after="0"/>
              <w:rPr>
                <w:rFonts w:ascii="Times New Roman" w:hAnsi="Times New Roman" w:cs="Times New Roman"/>
                <w:bCs/>
                <w:szCs w:val="21"/>
                <w:lang w:val="en-GB"/>
              </w:rPr>
            </w:pPr>
            <w:r>
              <w:rPr>
                <w:rFonts w:ascii="Times New Roman" w:hAnsi="Times New Roman" w:cs="Times New Roman" w:hint="eastAsia"/>
                <w:bCs/>
                <w:szCs w:val="21"/>
                <w:lang w:val="en-GB"/>
              </w:rPr>
              <w:t>Option1</w:t>
            </w:r>
          </w:p>
        </w:tc>
        <w:tc>
          <w:tcPr>
            <w:tcW w:w="7593" w:type="dxa"/>
            <w:vAlign w:val="center"/>
          </w:tcPr>
          <w:p w14:paraId="7C0B0606" w14:textId="5467171E" w:rsidR="000B40C7" w:rsidRDefault="00ED637F" w:rsidP="000B40C7">
            <w:pPr>
              <w:spacing w:after="0"/>
              <w:rPr>
                <w:rFonts w:ascii="Times New Roman" w:eastAsia="Malgun Gothic" w:hAnsi="Times New Roman" w:cs="Times New Roman"/>
                <w:bCs/>
                <w:szCs w:val="21"/>
                <w:lang w:val="en-GB" w:eastAsia="ko-KR"/>
              </w:rPr>
            </w:pPr>
            <w:r>
              <w:rPr>
                <w:rFonts w:ascii="Times New Roman" w:hAnsi="Times New Roman" w:cs="Times New Roman"/>
                <w:bCs/>
                <w:szCs w:val="21"/>
                <w:lang w:val="en-GB"/>
              </w:rPr>
              <w:t>W</w:t>
            </w:r>
            <w:r>
              <w:rPr>
                <w:rFonts w:ascii="Times New Roman" w:hAnsi="Times New Roman" w:cs="Times New Roman" w:hint="eastAsia"/>
                <w:bCs/>
                <w:szCs w:val="21"/>
                <w:lang w:val="en-GB"/>
              </w:rPr>
              <w:t>e are ok to down-select between option1 and option 2. And we prefer option1.</w:t>
            </w:r>
          </w:p>
        </w:tc>
      </w:tr>
      <w:tr w:rsidR="00295695" w14:paraId="492F7027" w14:textId="77777777">
        <w:tc>
          <w:tcPr>
            <w:tcW w:w="1196" w:type="dxa"/>
            <w:vAlign w:val="center"/>
          </w:tcPr>
          <w:p w14:paraId="0CA30454" w14:textId="6A116373" w:rsidR="00295695" w:rsidRDefault="00295695" w:rsidP="00295695">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ETRI</w:t>
            </w:r>
          </w:p>
        </w:tc>
        <w:tc>
          <w:tcPr>
            <w:tcW w:w="1021" w:type="dxa"/>
          </w:tcPr>
          <w:p w14:paraId="64E9C5A2" w14:textId="1926456D" w:rsidR="00295695" w:rsidRDefault="00295695" w:rsidP="00295695">
            <w:pPr>
              <w:spacing w:after="0"/>
              <w:rPr>
                <w:rFonts w:ascii="Times New Roman" w:hAnsi="Times New Roman" w:cs="Times New Roman"/>
                <w:bCs/>
                <w:szCs w:val="21"/>
                <w:lang w:val="en-GB"/>
              </w:rPr>
            </w:pPr>
            <w:r>
              <w:rPr>
                <w:rFonts w:ascii="Times New Roman" w:hAnsi="Times New Roman" w:cs="Times New Roman" w:hint="eastAsia"/>
                <w:bCs/>
                <w:szCs w:val="21"/>
                <w:lang w:val="en-GB"/>
              </w:rPr>
              <w:t>Option1</w:t>
            </w:r>
          </w:p>
        </w:tc>
        <w:tc>
          <w:tcPr>
            <w:tcW w:w="7593" w:type="dxa"/>
            <w:vAlign w:val="center"/>
          </w:tcPr>
          <w:p w14:paraId="774FBDC0" w14:textId="38212259" w:rsidR="00295695" w:rsidRDefault="00295695" w:rsidP="00295695">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Support the proposal.</w:t>
            </w:r>
          </w:p>
        </w:tc>
      </w:tr>
      <w:tr w:rsidR="001363C9" w14:paraId="62DB7D97" w14:textId="77777777">
        <w:tc>
          <w:tcPr>
            <w:tcW w:w="1196" w:type="dxa"/>
            <w:vAlign w:val="center"/>
          </w:tcPr>
          <w:p w14:paraId="0CA48552" w14:textId="2ABA5323" w:rsidR="001363C9" w:rsidRDefault="001363C9" w:rsidP="001363C9">
            <w:pPr>
              <w:spacing w:after="0"/>
              <w:rPr>
                <w:rFonts w:ascii="Times New Roman" w:eastAsia="Malgun Gothic" w:hAnsi="Times New Roman" w:cs="Times New Roman"/>
                <w:bCs/>
                <w:szCs w:val="21"/>
                <w:lang w:val="en-GB" w:eastAsia="ko-KR"/>
              </w:rPr>
            </w:pPr>
            <w:r>
              <w:rPr>
                <w:rFonts w:ascii="Times New Roman" w:hAnsi="Times New Roman" w:cs="Times New Roman" w:hint="eastAsia"/>
                <w:bCs/>
                <w:szCs w:val="21"/>
                <w:lang w:val="en-GB"/>
              </w:rPr>
              <w:t>OPPO</w:t>
            </w:r>
          </w:p>
        </w:tc>
        <w:tc>
          <w:tcPr>
            <w:tcW w:w="1021" w:type="dxa"/>
          </w:tcPr>
          <w:p w14:paraId="1E9B493F" w14:textId="491438CF" w:rsidR="001363C9" w:rsidRDefault="001363C9" w:rsidP="001363C9">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593" w:type="dxa"/>
            <w:vAlign w:val="center"/>
          </w:tcPr>
          <w:p w14:paraId="4655C10A" w14:textId="77777777" w:rsidR="001363C9" w:rsidRDefault="001363C9" w:rsidP="001363C9">
            <w:pPr>
              <w:spacing w:after="0"/>
              <w:rPr>
                <w:rFonts w:ascii="Times New Roman" w:eastAsia="Malgun Gothic" w:hAnsi="Times New Roman" w:cs="Times New Roman"/>
                <w:bCs/>
                <w:szCs w:val="21"/>
                <w:lang w:val="en-GB" w:eastAsia="ko-KR"/>
              </w:rPr>
            </w:pPr>
          </w:p>
        </w:tc>
      </w:tr>
      <w:tr w:rsidR="00345A28" w14:paraId="6726DECD" w14:textId="77777777">
        <w:tc>
          <w:tcPr>
            <w:tcW w:w="1196" w:type="dxa"/>
            <w:vAlign w:val="center"/>
          </w:tcPr>
          <w:p w14:paraId="62A721C6" w14:textId="2BA0502F" w:rsidR="00345A28" w:rsidRDefault="00345A28" w:rsidP="00345A28">
            <w:pPr>
              <w:spacing w:after="0"/>
              <w:rPr>
                <w:rFonts w:ascii="Times New Roman" w:hAnsi="Times New Roman" w:cs="Times New Roman"/>
                <w:bCs/>
                <w:szCs w:val="21"/>
                <w:lang w:val="en-GB"/>
              </w:rPr>
            </w:pPr>
            <w:r>
              <w:rPr>
                <w:rFonts w:ascii="Times New Roman" w:hAnsi="Times New Roman" w:cs="Times New Roman"/>
                <w:bCs/>
                <w:szCs w:val="21"/>
                <w:lang w:val="en-GB"/>
              </w:rPr>
              <w:t>NOKIA</w:t>
            </w:r>
          </w:p>
        </w:tc>
        <w:tc>
          <w:tcPr>
            <w:tcW w:w="1021" w:type="dxa"/>
          </w:tcPr>
          <w:p w14:paraId="40C7A4DD" w14:textId="4030D60B" w:rsidR="00345A28" w:rsidRDefault="00345A28" w:rsidP="00345A28">
            <w:pPr>
              <w:spacing w:after="0"/>
              <w:rPr>
                <w:rFonts w:ascii="Times New Roman" w:hAnsi="Times New Roman" w:cs="Times New Roman"/>
                <w:bCs/>
                <w:szCs w:val="21"/>
                <w:lang w:val="en-GB"/>
              </w:rPr>
            </w:pPr>
            <w:r>
              <w:rPr>
                <w:rFonts w:ascii="Times New Roman" w:hAnsi="Times New Roman" w:cs="Times New Roman"/>
                <w:bCs/>
                <w:szCs w:val="21"/>
                <w:lang w:val="en-GB"/>
              </w:rPr>
              <w:t>Option1</w:t>
            </w:r>
          </w:p>
        </w:tc>
        <w:tc>
          <w:tcPr>
            <w:tcW w:w="7593" w:type="dxa"/>
            <w:vAlign w:val="center"/>
          </w:tcPr>
          <w:p w14:paraId="2C903BF7" w14:textId="77777777" w:rsidR="00345A28" w:rsidRDefault="00345A28" w:rsidP="00345A28">
            <w:pPr>
              <w:spacing w:after="0"/>
              <w:rPr>
                <w:b/>
                <w:bCs/>
                <w:i/>
                <w:iCs/>
                <w:szCs w:val="21"/>
                <w:lang w:val="en-GB"/>
              </w:rPr>
            </w:pPr>
            <w:r w:rsidRPr="00A1235B">
              <w:rPr>
                <w:b/>
                <w:bCs/>
                <w:i/>
                <w:iCs/>
                <w:szCs w:val="21"/>
                <w:lang w:val="en-GB"/>
              </w:rPr>
              <w:t>Using at most 2 MSB of MCS field in DCI format 0_0 with CRC scrambled by C-RNTI</w:t>
            </w:r>
            <w:r>
              <w:rPr>
                <w:b/>
                <w:bCs/>
                <w:i/>
                <w:iCs/>
                <w:szCs w:val="21"/>
                <w:lang w:val="en-GB"/>
              </w:rPr>
              <w:t>.</w:t>
            </w:r>
          </w:p>
          <w:p w14:paraId="460C7665" w14:textId="34592FA6" w:rsidR="00345A28" w:rsidRDefault="00345A28" w:rsidP="00345A28">
            <w:pPr>
              <w:spacing w:after="0"/>
              <w:rPr>
                <w:rFonts w:ascii="Times New Roman" w:eastAsia="Malgun Gothic" w:hAnsi="Times New Roman" w:cs="Times New Roman"/>
                <w:bCs/>
                <w:szCs w:val="21"/>
                <w:lang w:val="en-GB" w:eastAsia="ko-KR"/>
              </w:rPr>
            </w:pPr>
            <w:r>
              <w:rPr>
                <w:szCs w:val="21"/>
                <w:lang w:val="en-GB"/>
              </w:rPr>
              <w:t>We understand the concern about reducing MCS possibility might impact spectral efficiency. However, by definition, we are in low coverage situation, hence high values of MCS are extremely unlikely. On the other hand, this is a solution that requires no new field and the 2 MSB are always present (unlike the padding bits).</w:t>
            </w:r>
          </w:p>
        </w:tc>
      </w:tr>
      <w:tr w:rsidR="00720228" w14:paraId="0C555DB0" w14:textId="77777777">
        <w:tc>
          <w:tcPr>
            <w:tcW w:w="1196" w:type="dxa"/>
            <w:vAlign w:val="center"/>
          </w:tcPr>
          <w:p w14:paraId="555B5029" w14:textId="51E98745" w:rsidR="00720228" w:rsidRPr="00720228" w:rsidRDefault="00720228" w:rsidP="00720228">
            <w:pPr>
              <w:spacing w:after="0"/>
              <w:rPr>
                <w:rFonts w:ascii="Times New Roman" w:hAnsi="Times New Roman" w:cs="Times New Roman"/>
                <w:bCs/>
                <w:szCs w:val="21"/>
                <w:lang w:val="en-GB"/>
              </w:rPr>
            </w:pPr>
            <w:r w:rsidRPr="00720228">
              <w:rPr>
                <w:rFonts w:ascii="Times New Roman" w:hAnsi="Times New Roman" w:cs="Times New Roman"/>
              </w:rPr>
              <w:t>Panasonic</w:t>
            </w:r>
          </w:p>
        </w:tc>
        <w:tc>
          <w:tcPr>
            <w:tcW w:w="1021" w:type="dxa"/>
          </w:tcPr>
          <w:p w14:paraId="2B1F0DE9" w14:textId="3E5D1C15" w:rsidR="00720228" w:rsidRPr="00720228" w:rsidRDefault="00720228" w:rsidP="00720228">
            <w:pPr>
              <w:spacing w:after="0"/>
              <w:rPr>
                <w:rFonts w:ascii="Times New Roman" w:hAnsi="Times New Roman" w:cs="Times New Roman"/>
                <w:bCs/>
                <w:szCs w:val="21"/>
                <w:lang w:val="en-GB"/>
              </w:rPr>
            </w:pPr>
            <w:r w:rsidRPr="00720228">
              <w:rPr>
                <w:rFonts w:ascii="Times New Roman" w:hAnsi="Times New Roman" w:cs="Times New Roman"/>
                <w:bCs/>
                <w:szCs w:val="21"/>
              </w:rPr>
              <w:t>Option 1</w:t>
            </w:r>
          </w:p>
        </w:tc>
        <w:tc>
          <w:tcPr>
            <w:tcW w:w="7593" w:type="dxa"/>
            <w:vAlign w:val="center"/>
          </w:tcPr>
          <w:p w14:paraId="61657564" w14:textId="150B300B" w:rsidR="00720228" w:rsidRPr="00720228" w:rsidRDefault="00720228" w:rsidP="00720228">
            <w:pPr>
              <w:spacing w:after="0"/>
              <w:rPr>
                <w:rFonts w:ascii="Times New Roman" w:hAnsi="Times New Roman" w:cs="Times New Roman"/>
                <w:b/>
                <w:bCs/>
                <w:i/>
                <w:iCs/>
                <w:szCs w:val="21"/>
                <w:lang w:val="en-GB"/>
              </w:rPr>
            </w:pPr>
            <w:r w:rsidRPr="00720228">
              <w:rPr>
                <w:rFonts w:ascii="Times New Roman" w:hAnsi="Times New Roman" w:cs="Times New Roman"/>
                <w:bCs/>
                <w:szCs w:val="21"/>
                <w:lang w:val="en-GB"/>
              </w:rPr>
              <w:t>We support Option 1 because it is possible to reuse same mechanism for Msg3 repetition to minimize discussion effort.</w:t>
            </w:r>
          </w:p>
        </w:tc>
      </w:tr>
      <w:tr w:rsidR="002A0F72" w14:paraId="76CB93FC" w14:textId="77777777">
        <w:tc>
          <w:tcPr>
            <w:tcW w:w="1196" w:type="dxa"/>
            <w:vAlign w:val="center"/>
          </w:tcPr>
          <w:p w14:paraId="61596939" w14:textId="226F077A" w:rsidR="002A0F72" w:rsidRPr="00720228" w:rsidRDefault="002A0F72" w:rsidP="002A0F72">
            <w:pPr>
              <w:spacing w:after="0"/>
              <w:rPr>
                <w:rFonts w:ascii="Times New Roman" w:hAnsi="Times New Roman" w:cs="Times New Roman"/>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1021" w:type="dxa"/>
          </w:tcPr>
          <w:p w14:paraId="3E2691A4" w14:textId="187EA7EB" w:rsidR="002A0F72" w:rsidRPr="00720228" w:rsidRDefault="002A0F72" w:rsidP="002A0F72">
            <w:pPr>
              <w:spacing w:after="0"/>
              <w:rPr>
                <w:rFonts w:ascii="Times New Roman" w:hAnsi="Times New Roman" w:cs="Times New Roman"/>
                <w:bCs/>
                <w:szCs w:val="21"/>
              </w:rPr>
            </w:pPr>
            <w:r>
              <w:rPr>
                <w:rFonts w:ascii="Times New Roman" w:hAnsi="Times New Roman" w:cs="Times New Roman" w:hint="eastAsia"/>
                <w:bCs/>
                <w:szCs w:val="21"/>
                <w:lang w:val="en-GB"/>
              </w:rPr>
              <w:t>Y</w:t>
            </w:r>
          </w:p>
        </w:tc>
        <w:tc>
          <w:tcPr>
            <w:tcW w:w="7593" w:type="dxa"/>
            <w:vAlign w:val="center"/>
          </w:tcPr>
          <w:p w14:paraId="4DFC989E" w14:textId="77777777" w:rsidR="002A0F72" w:rsidRDefault="002A0F72" w:rsidP="002A0F72">
            <w:pPr>
              <w:spacing w:after="0"/>
              <w:rPr>
                <w:rFonts w:ascii="Times New Roman" w:hAnsi="Times New Roman" w:cs="Times New Roman"/>
                <w:bCs/>
                <w:szCs w:val="21"/>
                <w:lang w:val="en-GB"/>
              </w:rPr>
            </w:pPr>
            <w:r>
              <w:rPr>
                <w:rFonts w:ascii="Times New Roman" w:hAnsi="Times New Roman" w:cs="Times New Roman"/>
                <w:bCs/>
                <w:szCs w:val="21"/>
                <w:lang w:val="en-GB"/>
              </w:rPr>
              <w:t xml:space="preserve">Prefer option 1. </w:t>
            </w:r>
          </w:p>
          <w:p w14:paraId="68AE0390" w14:textId="6E77D2B7" w:rsidR="002A0F72" w:rsidRPr="00720228" w:rsidRDefault="002A0F72" w:rsidP="002A0F72">
            <w:pPr>
              <w:spacing w:after="0"/>
              <w:rPr>
                <w:rFonts w:ascii="Times New Roman" w:hAnsi="Times New Roman" w:cs="Times New Roman"/>
                <w:bCs/>
                <w:szCs w:val="21"/>
                <w:lang w:val="en-GB"/>
              </w:rPr>
            </w:pPr>
            <w:r>
              <w:rPr>
                <w:rFonts w:ascii="Times New Roman" w:hAnsi="Times New Roman" w:cs="Times New Roman" w:hint="eastAsia"/>
                <w:bCs/>
                <w:szCs w:val="21"/>
                <w:lang w:val="en-GB"/>
              </w:rPr>
              <w:t>T</w:t>
            </w:r>
            <w:r>
              <w:rPr>
                <w:rFonts w:ascii="Times New Roman" w:hAnsi="Times New Roman" w:cs="Times New Roman"/>
                <w:bCs/>
                <w:szCs w:val="21"/>
                <w:lang w:val="en-GB"/>
              </w:rPr>
              <w:t xml:space="preserve">DRA is feasible solution, but additional table &amp; additional table selection rules are to be introduced. </w:t>
            </w:r>
          </w:p>
        </w:tc>
      </w:tr>
      <w:tr w:rsidR="00405855" w14:paraId="30008975" w14:textId="77777777">
        <w:tc>
          <w:tcPr>
            <w:tcW w:w="1196" w:type="dxa"/>
            <w:vAlign w:val="center"/>
          </w:tcPr>
          <w:p w14:paraId="6538C8E1" w14:textId="20B94BDE" w:rsidR="00405855" w:rsidRPr="00405855" w:rsidRDefault="00405855" w:rsidP="00405855">
            <w:pPr>
              <w:spacing w:after="0"/>
              <w:rPr>
                <w:rFonts w:ascii="Times New Roman" w:hAnsi="Times New Roman" w:cs="Times New Roman"/>
                <w:bCs/>
                <w:szCs w:val="21"/>
                <w:lang w:val="en-GB"/>
              </w:rPr>
            </w:pPr>
            <w:r w:rsidRPr="00405855">
              <w:rPr>
                <w:rFonts w:ascii="Times New Roman" w:hAnsi="Times New Roman" w:cs="Times New Roman"/>
                <w:bCs/>
                <w:szCs w:val="21"/>
                <w:lang w:val="en-GB"/>
              </w:rPr>
              <w:t>Tejas Networks</w:t>
            </w:r>
          </w:p>
        </w:tc>
        <w:tc>
          <w:tcPr>
            <w:tcW w:w="1021" w:type="dxa"/>
          </w:tcPr>
          <w:p w14:paraId="4E7F5C45" w14:textId="7FA045A8" w:rsidR="00405855" w:rsidRPr="00405855" w:rsidRDefault="00405855" w:rsidP="00405855">
            <w:pPr>
              <w:spacing w:after="0"/>
              <w:rPr>
                <w:rFonts w:ascii="Times New Roman" w:hAnsi="Times New Roman" w:cs="Times New Roman"/>
                <w:bCs/>
                <w:szCs w:val="21"/>
                <w:lang w:val="en-GB"/>
              </w:rPr>
            </w:pPr>
            <w:r w:rsidRPr="00405855">
              <w:rPr>
                <w:rFonts w:ascii="Times New Roman" w:hAnsi="Times New Roman" w:cs="Times New Roman"/>
                <w:bCs/>
                <w:szCs w:val="21"/>
                <w:lang w:val="en-GB"/>
              </w:rPr>
              <w:t>Y</w:t>
            </w:r>
          </w:p>
        </w:tc>
        <w:tc>
          <w:tcPr>
            <w:tcW w:w="7593" w:type="dxa"/>
            <w:vAlign w:val="center"/>
          </w:tcPr>
          <w:p w14:paraId="07039890" w14:textId="429D3F35" w:rsidR="00405855" w:rsidRPr="00405855" w:rsidRDefault="00405855" w:rsidP="00405855">
            <w:pPr>
              <w:spacing w:after="0"/>
              <w:rPr>
                <w:rFonts w:ascii="Times New Roman" w:hAnsi="Times New Roman" w:cs="Times New Roman"/>
                <w:bCs/>
                <w:szCs w:val="21"/>
                <w:lang w:val="en-GB"/>
              </w:rPr>
            </w:pPr>
            <w:r w:rsidRPr="00405855">
              <w:rPr>
                <w:rFonts w:ascii="Times New Roman" w:eastAsia="Malgun Gothic" w:hAnsi="Times New Roman" w:cs="Times New Roman"/>
                <w:bCs/>
                <w:szCs w:val="21"/>
                <w:lang w:val="en-GB" w:eastAsia="ko-KR"/>
              </w:rPr>
              <w:t>Option 1, to minimise specification impact</w:t>
            </w:r>
          </w:p>
        </w:tc>
      </w:tr>
      <w:tr w:rsidR="00727CD0" w14:paraId="37347D8B" w14:textId="77777777">
        <w:tc>
          <w:tcPr>
            <w:tcW w:w="1196" w:type="dxa"/>
            <w:vAlign w:val="center"/>
          </w:tcPr>
          <w:p w14:paraId="0EBE0E21" w14:textId="37AECA15" w:rsidR="00727CD0" w:rsidRPr="00405855" w:rsidRDefault="00727CD0" w:rsidP="00727CD0">
            <w:pPr>
              <w:spacing w:after="0"/>
              <w:rPr>
                <w:rFonts w:ascii="Times New Roman" w:hAnsi="Times New Roman" w:cs="Times New Roman"/>
                <w:bCs/>
                <w:szCs w:val="21"/>
                <w:lang w:val="en-GB"/>
              </w:rPr>
            </w:pPr>
            <w:r>
              <w:rPr>
                <w:rFonts w:ascii="Times New Roman" w:hAnsi="Times New Roman" w:cs="Times New Roman"/>
                <w:bCs/>
                <w:szCs w:val="21"/>
                <w:lang w:val="en-GB"/>
              </w:rPr>
              <w:t>QC</w:t>
            </w:r>
          </w:p>
        </w:tc>
        <w:tc>
          <w:tcPr>
            <w:tcW w:w="1021" w:type="dxa"/>
          </w:tcPr>
          <w:p w14:paraId="2C30BBFD" w14:textId="77777777" w:rsidR="00727CD0" w:rsidRPr="00405855" w:rsidRDefault="00727CD0" w:rsidP="00727CD0">
            <w:pPr>
              <w:spacing w:after="0"/>
              <w:rPr>
                <w:rFonts w:ascii="Times New Roman" w:hAnsi="Times New Roman" w:cs="Times New Roman"/>
                <w:bCs/>
                <w:szCs w:val="21"/>
                <w:lang w:val="en-GB"/>
              </w:rPr>
            </w:pPr>
          </w:p>
        </w:tc>
        <w:tc>
          <w:tcPr>
            <w:tcW w:w="7593" w:type="dxa"/>
            <w:vAlign w:val="center"/>
          </w:tcPr>
          <w:p w14:paraId="64A8B4FF" w14:textId="478B4A77" w:rsidR="00727CD0" w:rsidRPr="00405855" w:rsidRDefault="00727CD0" w:rsidP="00727CD0">
            <w:pPr>
              <w:spacing w:after="0"/>
              <w:rPr>
                <w:rFonts w:ascii="Times New Roman" w:eastAsia="Malgun Gothic" w:hAnsi="Times New Roman" w:cs="Times New Roman"/>
                <w:bCs/>
                <w:szCs w:val="21"/>
                <w:lang w:val="en-GB" w:eastAsia="ko-KR"/>
              </w:rPr>
            </w:pPr>
            <w:r>
              <w:rPr>
                <w:rFonts w:ascii="Times New Roman" w:hAnsi="Times New Roman" w:cs="Times New Roman"/>
                <w:bCs/>
                <w:szCs w:val="21"/>
                <w:lang w:val="en-GB"/>
              </w:rPr>
              <w:t>Support</w:t>
            </w:r>
          </w:p>
        </w:tc>
      </w:tr>
      <w:tr w:rsidR="00F36F59" w14:paraId="0E9E320C" w14:textId="77777777">
        <w:tc>
          <w:tcPr>
            <w:tcW w:w="1196" w:type="dxa"/>
            <w:vAlign w:val="center"/>
          </w:tcPr>
          <w:p w14:paraId="45180F34" w14:textId="590A5628" w:rsidR="00F36F59" w:rsidRDefault="00F36F59" w:rsidP="00F36F59">
            <w:pPr>
              <w:spacing w:after="0"/>
              <w:rPr>
                <w:rFonts w:ascii="Times New Roman" w:hAnsi="Times New Roman" w:cs="Times New Roman"/>
                <w:bCs/>
                <w:szCs w:val="21"/>
                <w:lang w:val="en-GB"/>
              </w:rPr>
            </w:pPr>
            <w:r>
              <w:rPr>
                <w:rFonts w:ascii="Times New Roman" w:hAnsi="Times New Roman" w:cs="Times New Roman"/>
                <w:bCs/>
                <w:szCs w:val="21"/>
                <w:lang w:val="en-GB"/>
              </w:rPr>
              <w:t>Huawei, HiSilicon</w:t>
            </w:r>
          </w:p>
        </w:tc>
        <w:tc>
          <w:tcPr>
            <w:tcW w:w="1021" w:type="dxa"/>
          </w:tcPr>
          <w:p w14:paraId="470C1CF9" w14:textId="7C982D25" w:rsidR="00F36F59" w:rsidRPr="00405855" w:rsidRDefault="00F36F59" w:rsidP="00F36F59">
            <w:pPr>
              <w:spacing w:after="0"/>
              <w:rPr>
                <w:rFonts w:ascii="Times New Roman" w:hAnsi="Times New Roman" w:cs="Times New Roman"/>
                <w:bCs/>
                <w:szCs w:val="21"/>
                <w:lang w:val="en-GB"/>
              </w:rPr>
            </w:pPr>
            <w:r>
              <w:rPr>
                <w:rFonts w:ascii="Times New Roman" w:hAnsi="Times New Roman" w:cs="Times New Roman"/>
                <w:bCs/>
                <w:szCs w:val="21"/>
                <w:lang w:val="en-GB"/>
              </w:rPr>
              <w:t>1</w:t>
            </w:r>
          </w:p>
        </w:tc>
        <w:tc>
          <w:tcPr>
            <w:tcW w:w="7593" w:type="dxa"/>
            <w:vAlign w:val="center"/>
          </w:tcPr>
          <w:p w14:paraId="36C0698E" w14:textId="7508E4DE" w:rsidR="00F36F59" w:rsidRDefault="00F36F59" w:rsidP="00F36F59">
            <w:pPr>
              <w:spacing w:after="0"/>
              <w:rPr>
                <w:rFonts w:ascii="Times New Roman" w:hAnsi="Times New Roman" w:cs="Times New Roman"/>
                <w:bCs/>
                <w:szCs w:val="21"/>
                <w:lang w:val="en-GB"/>
              </w:rPr>
            </w:pPr>
            <w:r>
              <w:rPr>
                <w:rFonts w:ascii="Times New Roman" w:hAnsi="Times New Roman" w:cs="Times New Roman"/>
                <w:bCs/>
                <w:szCs w:val="21"/>
                <w:lang w:val="en-GB"/>
              </w:rPr>
              <w:t>We are supportive of Option 1. It reuses the already existing mechanisms for signalling number of repetitions and it is possible to indicate the necessary number of Tx beams, e.g., indicating a set of values.</w:t>
            </w:r>
          </w:p>
        </w:tc>
      </w:tr>
    </w:tbl>
    <w:p w14:paraId="42FDABBD" w14:textId="77777777" w:rsidR="009516E7" w:rsidRDefault="009516E7">
      <w:pPr>
        <w:rPr>
          <w:rFonts w:ascii="Times New Roman" w:hAnsi="Times New Roman" w:cs="Times New Roman"/>
          <w:b/>
          <w:bCs/>
          <w:i/>
          <w:iCs/>
          <w:szCs w:val="21"/>
          <w:highlight w:val="cyan"/>
          <w:u w:val="single"/>
          <w:lang w:val="en-GB"/>
        </w:rPr>
      </w:pPr>
    </w:p>
    <w:p w14:paraId="7992D355" w14:textId="77777777" w:rsidR="00E91D1E" w:rsidRPr="00077161" w:rsidRDefault="00E91D1E" w:rsidP="00E91D1E">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10C26CC7" w14:textId="6FF4BC81" w:rsidR="00E91D1E" w:rsidRPr="00A37B31" w:rsidRDefault="00E91D1E" w:rsidP="00E91D1E">
      <w:pPr>
        <w:rPr>
          <w:rFonts w:ascii="Times New Roman" w:eastAsia="宋体" w:hAnsi="Times New Roman" w:cs="Times New Roman"/>
          <w:kern w:val="0"/>
          <w:sz w:val="22"/>
        </w:rPr>
      </w:pPr>
      <w:r>
        <w:rPr>
          <w:rFonts w:ascii="Times New Roman" w:eastAsia="宋体" w:hAnsi="Times New Roman" w:cs="Times New Roman" w:hint="eastAsia"/>
          <w:kern w:val="0"/>
          <w:sz w:val="22"/>
        </w:rPr>
        <w:t xml:space="preserve">Though there are companies prefering Option 3/4/5, but the majority view is Option 1/2, especially Option 1. </w:t>
      </w:r>
      <w:r>
        <w:rPr>
          <w:rFonts w:ascii="Times New Roman" w:eastAsia="宋体" w:hAnsi="Times New Roman" w:cs="Times New Roman"/>
          <w:kern w:val="0"/>
          <w:sz w:val="22"/>
        </w:rPr>
        <w:t>T</w:t>
      </w:r>
      <w:r>
        <w:rPr>
          <w:rFonts w:ascii="Times New Roman" w:eastAsia="宋体" w:hAnsi="Times New Roman" w:cs="Times New Roman" w:hint="eastAsia"/>
          <w:kern w:val="0"/>
          <w:sz w:val="22"/>
        </w:rPr>
        <w:t>hus, FL would like to keep the proposal and discuss on Monday</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s online. </w:t>
      </w:r>
    </w:p>
    <w:p w14:paraId="3781432B" w14:textId="77777777" w:rsidR="00F36F59" w:rsidRPr="00E91D1E" w:rsidRDefault="00F36F59">
      <w:pPr>
        <w:rPr>
          <w:rFonts w:ascii="Times New Roman" w:hAnsi="Times New Roman" w:cs="Times New Roman"/>
          <w:b/>
          <w:bCs/>
          <w:i/>
          <w:iCs/>
          <w:szCs w:val="21"/>
          <w:highlight w:val="cyan"/>
          <w:u w:val="single"/>
        </w:rPr>
      </w:pPr>
    </w:p>
    <w:p w14:paraId="18B24AAD" w14:textId="77777777" w:rsidR="009516E7" w:rsidRDefault="0058777D">
      <w:pPr>
        <w:pStyle w:val="20"/>
        <w:spacing w:before="156" w:after="156"/>
        <w:rPr>
          <w:rFonts w:ascii="Arial" w:hAnsi="Arial" w:cs="Arial"/>
          <w:b/>
          <w:bCs w:val="0"/>
          <w:u w:val="single"/>
        </w:rPr>
      </w:pPr>
      <w:r>
        <w:rPr>
          <w:rFonts w:ascii="Arial" w:hAnsi="Arial" w:cs="Arial" w:hint="eastAsia"/>
          <w:b/>
          <w:bCs w:val="0"/>
          <w:u w:val="single"/>
        </w:rPr>
        <w:t>Issue#2-4: Issues with lower priority</w:t>
      </w:r>
    </w:p>
    <w:p w14:paraId="0AE7A099" w14:textId="77777777" w:rsidR="009516E7" w:rsidRDefault="0058777D">
      <w:pPr>
        <w:spacing w:before="156" w:after="60"/>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T</w:t>
      </w:r>
      <w:r>
        <w:rPr>
          <w:rFonts w:ascii="Times New Roman" w:eastAsia="宋体" w:hAnsi="Times New Roman" w:cs="Times New Roman" w:hint="eastAsia"/>
          <w:kern w:val="0"/>
          <w:szCs w:val="21"/>
          <w:lang w:val="en-GB"/>
        </w:rPr>
        <w:t>his part mainly includes the issues didn</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t be </w:t>
      </w:r>
      <w:r>
        <w:rPr>
          <w:rFonts w:ascii="Times New Roman" w:eastAsia="宋体" w:hAnsi="Times New Roman" w:cs="Times New Roman"/>
          <w:kern w:val="0"/>
          <w:szCs w:val="21"/>
          <w:lang w:val="en-GB"/>
        </w:rPr>
        <w:t>mention</w:t>
      </w:r>
      <w:r>
        <w:rPr>
          <w:rFonts w:ascii="Times New Roman" w:eastAsia="宋体" w:hAnsi="Times New Roman" w:cs="Times New Roman" w:hint="eastAsia"/>
          <w:kern w:val="0"/>
          <w:szCs w:val="21"/>
          <w:lang w:val="en-GB"/>
        </w:rPr>
        <w:t>ed by too many companies in their contributions, and will be treated with low priority in this meeting, unless some quite stable common understandings can be reached.</w:t>
      </w:r>
    </w:p>
    <w:p w14:paraId="7308C793" w14:textId="77777777" w:rsidR="009516E7" w:rsidRDefault="0058777D">
      <w:pPr>
        <w:pStyle w:val="3"/>
        <w:spacing w:before="156" w:after="156"/>
        <w:rPr>
          <w:b/>
          <w:bCs w:val="0"/>
          <w:u w:val="single"/>
        </w:rPr>
      </w:pPr>
      <w:r>
        <w:rPr>
          <w:rFonts w:hint="eastAsia"/>
          <w:b/>
          <w:bCs w:val="0"/>
          <w:u w:val="single"/>
        </w:rPr>
        <w:t>Candidate values of PUSCH repetition scheduled by DCI format 0_0 with C-RNTI</w:t>
      </w:r>
    </w:p>
    <w:p w14:paraId="32DD42DF"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this issue can be found as follows.</w:t>
      </w:r>
    </w:p>
    <w:tbl>
      <w:tblPr>
        <w:tblStyle w:val="af5"/>
        <w:tblW w:w="0" w:type="auto"/>
        <w:tblInd w:w="108" w:type="dxa"/>
        <w:tblLook w:val="04A0" w:firstRow="1" w:lastRow="0" w:firstColumn="1" w:lastColumn="0" w:noHBand="0" w:noVBand="1"/>
      </w:tblPr>
      <w:tblGrid>
        <w:gridCol w:w="1271"/>
        <w:gridCol w:w="8304"/>
      </w:tblGrid>
      <w:tr w:rsidR="009516E7" w14:paraId="50768FF0" w14:textId="77777777">
        <w:tc>
          <w:tcPr>
            <w:tcW w:w="1272" w:type="dxa"/>
            <w:vAlign w:val="center"/>
          </w:tcPr>
          <w:p w14:paraId="6D5B3136"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56" w:type="dxa"/>
            <w:vAlign w:val="center"/>
          </w:tcPr>
          <w:p w14:paraId="5E7BDA67"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Opinions</w:t>
            </w:r>
          </w:p>
        </w:tc>
      </w:tr>
      <w:tr w:rsidR="009516E7" w14:paraId="3675ABEE" w14:textId="77777777">
        <w:tc>
          <w:tcPr>
            <w:tcW w:w="1272" w:type="dxa"/>
            <w:vAlign w:val="center"/>
          </w:tcPr>
          <w:p w14:paraId="6F7CC0F4"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Huawei, Hisilicon</w:t>
            </w:r>
          </w:p>
        </w:tc>
        <w:tc>
          <w:tcPr>
            <w:tcW w:w="8356" w:type="dxa"/>
            <w:vAlign w:val="center"/>
          </w:tcPr>
          <w:p w14:paraId="20033785" w14:textId="77777777" w:rsidR="009516E7" w:rsidRDefault="0058777D">
            <w:pPr>
              <w:pStyle w:val="a5"/>
              <w:spacing w:before="0" w:after="0" w:line="312" w:lineRule="auto"/>
              <w:rPr>
                <w:rFonts w:cs="Times New Roman"/>
                <w:b w:val="0"/>
                <w:i/>
                <w:sz w:val="21"/>
                <w:szCs w:val="21"/>
                <w:lang w:val="en-US"/>
              </w:rPr>
            </w:pPr>
            <w:bookmarkStart w:id="98" w:name="_Ref212646226"/>
            <w:r>
              <w:rPr>
                <w:rFonts w:cs="Times New Roman"/>
                <w:i/>
                <w:sz w:val="21"/>
                <w:szCs w:val="21"/>
                <w:lang w:val="en-US"/>
              </w:rPr>
              <w:t xml:space="preserve">Proposal </w:t>
            </w:r>
            <w:r>
              <w:rPr>
                <w:rFonts w:cs="Times New Roman"/>
                <w:b w:val="0"/>
                <w:i/>
                <w:sz w:val="21"/>
                <w:szCs w:val="21"/>
              </w:rPr>
              <w:fldChar w:fldCharType="begin"/>
            </w:r>
            <w:r>
              <w:rPr>
                <w:rFonts w:cs="Times New Roman"/>
                <w:i/>
                <w:sz w:val="21"/>
                <w:szCs w:val="21"/>
                <w:lang w:val="en-US"/>
              </w:rPr>
              <w:instrText xml:space="preserve"> SEQ Proposal \* ARABIC </w:instrText>
            </w:r>
            <w:r>
              <w:rPr>
                <w:rFonts w:cs="Times New Roman"/>
                <w:b w:val="0"/>
                <w:i/>
                <w:sz w:val="21"/>
                <w:szCs w:val="21"/>
              </w:rPr>
              <w:fldChar w:fldCharType="separate"/>
            </w:r>
            <w:r>
              <w:rPr>
                <w:rFonts w:cs="Times New Roman"/>
                <w:i/>
                <w:sz w:val="21"/>
                <w:szCs w:val="21"/>
                <w:lang w:val="en-US"/>
              </w:rPr>
              <w:t>14</w:t>
            </w:r>
            <w:r>
              <w:rPr>
                <w:rFonts w:cs="Times New Roman"/>
                <w:b w:val="0"/>
                <w:i/>
                <w:sz w:val="21"/>
                <w:szCs w:val="21"/>
              </w:rPr>
              <w:fldChar w:fldCharType="end"/>
            </w:r>
            <w:r>
              <w:rPr>
                <w:rFonts w:cs="Times New Roman"/>
                <w:i/>
                <w:sz w:val="21"/>
                <w:szCs w:val="21"/>
                <w:lang w:val="en-US"/>
              </w:rPr>
              <w:t xml:space="preserve">: </w:t>
            </w:r>
            <w:r>
              <w:rPr>
                <w:rFonts w:cs="Times New Roman"/>
                <w:b w:val="0"/>
                <w:bCs/>
                <w:i/>
                <w:sz w:val="21"/>
                <w:szCs w:val="21"/>
                <w:lang w:val="en-US"/>
              </w:rPr>
              <w:t>The maximum number of Msg5 repetitions is extended to 32.</w:t>
            </w:r>
            <w:bookmarkEnd w:id="98"/>
          </w:p>
        </w:tc>
      </w:tr>
      <w:tr w:rsidR="009516E7" w14:paraId="2A38EDF8" w14:textId="77777777">
        <w:tc>
          <w:tcPr>
            <w:tcW w:w="1272" w:type="dxa"/>
            <w:vAlign w:val="center"/>
          </w:tcPr>
          <w:p w14:paraId="5B518F4B"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CATT</w:t>
            </w:r>
          </w:p>
        </w:tc>
        <w:tc>
          <w:tcPr>
            <w:tcW w:w="8356" w:type="dxa"/>
            <w:vAlign w:val="center"/>
          </w:tcPr>
          <w:p w14:paraId="62F3152C" w14:textId="77777777" w:rsidR="009516E7" w:rsidRPr="0058777D" w:rsidRDefault="0058777D">
            <w:pPr>
              <w:spacing w:after="0" w:line="312" w:lineRule="auto"/>
              <w:rPr>
                <w:rFonts w:ascii="Times New Roman" w:eastAsiaTheme="majorEastAsia" w:hAnsi="Times New Roman" w:cs="Times New Roman"/>
                <w:bCs/>
                <w:i/>
                <w:szCs w:val="21"/>
              </w:rPr>
            </w:pPr>
            <w:r w:rsidRPr="0058777D">
              <w:rPr>
                <w:rFonts w:ascii="Times New Roman" w:eastAsiaTheme="majorEastAsia" w:hAnsi="Times New Roman" w:cs="Times New Roman"/>
                <w:b/>
                <w:i/>
                <w:szCs w:val="21"/>
              </w:rPr>
              <w:t xml:space="preserve">Proposal 12: </w:t>
            </w:r>
            <w:r w:rsidRPr="0058777D">
              <w:rPr>
                <w:rFonts w:ascii="Times New Roman" w:eastAsiaTheme="majorEastAsia" w:hAnsi="Times New Roman" w:cs="Times New Roman"/>
                <w:bCs/>
                <w:i/>
                <w:szCs w:val="21"/>
              </w:rPr>
              <w:t>PUSCH repetition number can be indicated by 2 MSB of MCS field in DCI 0_0 with C-RNTI.</w:t>
            </w:r>
          </w:p>
          <w:p w14:paraId="22802C87" w14:textId="77777777" w:rsidR="009516E7" w:rsidRPr="0058777D" w:rsidRDefault="0058777D">
            <w:pPr>
              <w:pStyle w:val="af9"/>
              <w:widowControl w:val="0"/>
              <w:numPr>
                <w:ilvl w:val="0"/>
                <w:numId w:val="74"/>
              </w:numPr>
              <w:autoSpaceDE/>
              <w:autoSpaceDN/>
              <w:adjustRightInd/>
              <w:snapToGrid/>
              <w:spacing w:after="0" w:line="312" w:lineRule="auto"/>
              <w:ind w:left="422" w:firstLineChars="0" w:hanging="422"/>
              <w:rPr>
                <w:rFonts w:eastAsiaTheme="majorEastAsia"/>
                <w:b/>
                <w:i/>
                <w:sz w:val="21"/>
                <w:szCs w:val="21"/>
              </w:rPr>
            </w:pPr>
            <w:r w:rsidRPr="0058777D">
              <w:rPr>
                <w:rFonts w:eastAsiaTheme="majorEastAsia"/>
                <w:bCs/>
                <w:i/>
                <w:sz w:val="21"/>
                <w:szCs w:val="21"/>
              </w:rPr>
              <w:t>Further study the candidate value of the PUSCH repetition.</w:t>
            </w:r>
          </w:p>
        </w:tc>
      </w:tr>
      <w:tr w:rsidR="009516E7" w14:paraId="3FD72186" w14:textId="77777777">
        <w:tc>
          <w:tcPr>
            <w:tcW w:w="1272" w:type="dxa"/>
            <w:vAlign w:val="center"/>
          </w:tcPr>
          <w:p w14:paraId="650DFC0A"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CTC</w:t>
            </w:r>
          </w:p>
        </w:tc>
        <w:tc>
          <w:tcPr>
            <w:tcW w:w="8356" w:type="dxa"/>
            <w:vAlign w:val="center"/>
          </w:tcPr>
          <w:p w14:paraId="648AE745" w14:textId="77777777" w:rsidR="009516E7" w:rsidRPr="0058777D" w:rsidRDefault="0058777D">
            <w:pPr>
              <w:spacing w:after="0" w:line="312" w:lineRule="auto"/>
              <w:rPr>
                <w:rFonts w:ascii="Times New Roman" w:eastAsiaTheme="majorEastAsia" w:hAnsi="Times New Roman" w:cs="Times New Roman"/>
                <w:b/>
                <w:i/>
                <w:szCs w:val="21"/>
              </w:rPr>
            </w:pPr>
            <w:r>
              <w:rPr>
                <w:rFonts w:ascii="Times New Roman" w:eastAsia="宋体" w:hAnsi="Times New Roman" w:cs="Times New Roman"/>
                <w:b/>
                <w:bCs/>
                <w:i/>
                <w:szCs w:val="21"/>
              </w:rPr>
              <w:t xml:space="preserve">Proposal 9: </w:t>
            </w:r>
            <w:r>
              <w:rPr>
                <w:rFonts w:ascii="Times New Roman" w:eastAsia="宋体" w:hAnsi="Times New Roman" w:cs="Times New Roman"/>
                <w:i/>
                <w:szCs w:val="21"/>
              </w:rPr>
              <w:t>Adopting the candidate value of Msg3 repetition times, i.e., {1,2,3,4,7,8,16}, as the starting point for that of Msg5 repetition.</w:t>
            </w:r>
          </w:p>
        </w:tc>
      </w:tr>
      <w:tr w:rsidR="009516E7" w14:paraId="6D4B87DA" w14:textId="77777777">
        <w:tc>
          <w:tcPr>
            <w:tcW w:w="1272" w:type="dxa"/>
            <w:vAlign w:val="center"/>
          </w:tcPr>
          <w:p w14:paraId="3B2DFB41"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Xiaomi</w:t>
            </w:r>
          </w:p>
        </w:tc>
        <w:tc>
          <w:tcPr>
            <w:tcW w:w="8356" w:type="dxa"/>
            <w:vAlign w:val="center"/>
          </w:tcPr>
          <w:p w14:paraId="6E0CC3D4" w14:textId="77777777" w:rsidR="009516E7" w:rsidRDefault="0058777D">
            <w:pPr>
              <w:spacing w:after="0" w:line="312" w:lineRule="auto"/>
              <w:rPr>
                <w:rFonts w:ascii="Times New Roman" w:eastAsia="等线" w:hAnsi="Times New Roman" w:cs="Times New Roman"/>
                <w:i/>
                <w:szCs w:val="21"/>
              </w:rPr>
            </w:pPr>
            <w:r>
              <w:rPr>
                <w:rFonts w:ascii="Times New Roman" w:eastAsia="等线" w:hAnsi="Times New Roman" w:cs="Times New Roman"/>
                <w:b/>
                <w:bCs/>
                <w:i/>
                <w:szCs w:val="21"/>
              </w:rPr>
              <w:t xml:space="preserve">Proposal 13: </w:t>
            </w:r>
            <w:r>
              <w:rPr>
                <w:rFonts w:ascii="Times New Roman" w:eastAsia="等线" w:hAnsi="Times New Roman" w:cs="Times New Roman"/>
                <w:i/>
                <w:szCs w:val="21"/>
              </w:rPr>
              <w:t>For Msg5 and post-Msg5 PUSCH repetitions during initial access, reuse the PUCCH repetition request / early UE capability reporting mechanism defined in Rel-18 NR-NTN for Msg4 HARQ-ACK.</w:t>
            </w:r>
          </w:p>
          <w:p w14:paraId="7AC18656" w14:textId="77777777" w:rsidR="009516E7" w:rsidRDefault="0058777D">
            <w:pPr>
              <w:widowControl/>
              <w:numPr>
                <w:ilvl w:val="0"/>
                <w:numId w:val="42"/>
              </w:numPr>
              <w:spacing w:after="0" w:line="312" w:lineRule="auto"/>
              <w:ind w:left="440" w:hanging="440"/>
              <w:rPr>
                <w:rFonts w:ascii="Times New Roman" w:eastAsia="等线" w:hAnsi="Times New Roman" w:cs="Times New Roman"/>
                <w:b/>
                <w:bCs/>
                <w:i/>
                <w:szCs w:val="21"/>
              </w:rPr>
            </w:pPr>
            <w:r>
              <w:rPr>
                <w:rFonts w:ascii="Times New Roman" w:hAnsi="Times New Roman" w:cs="Times New Roman"/>
                <w:i/>
                <w:szCs w:val="21"/>
              </w:rPr>
              <w:t>A separate RSRP threshold can be optionally configured by the gNB</w:t>
            </w:r>
          </w:p>
        </w:tc>
      </w:tr>
      <w:tr w:rsidR="009516E7" w14:paraId="2F690718" w14:textId="77777777">
        <w:tc>
          <w:tcPr>
            <w:tcW w:w="1272" w:type="dxa"/>
            <w:vAlign w:val="center"/>
          </w:tcPr>
          <w:p w14:paraId="05A7A4B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Samsung</w:t>
            </w:r>
          </w:p>
        </w:tc>
        <w:tc>
          <w:tcPr>
            <w:tcW w:w="8356" w:type="dxa"/>
            <w:vAlign w:val="center"/>
          </w:tcPr>
          <w:p w14:paraId="0B66D753" w14:textId="77777777" w:rsidR="009516E7" w:rsidRDefault="0058777D">
            <w:pPr>
              <w:spacing w:after="0" w:line="312" w:lineRule="auto"/>
              <w:rPr>
                <w:rFonts w:ascii="Times New Roman" w:eastAsia="等线" w:hAnsi="Times New Roman" w:cs="Times New Roman"/>
                <w:i/>
                <w:szCs w:val="21"/>
              </w:rPr>
            </w:pPr>
            <w:r>
              <w:rPr>
                <w:rFonts w:ascii="Times New Roman" w:eastAsia="等线" w:hAnsi="Times New Roman" w:cs="Times New Roman"/>
                <w:b/>
                <w:bCs/>
                <w:i/>
                <w:szCs w:val="21"/>
              </w:rPr>
              <w:t xml:space="preserve">Proposal 12: </w:t>
            </w:r>
            <w:r>
              <w:rPr>
                <w:rFonts w:ascii="Times New Roman" w:eastAsia="等线" w:hAnsi="Times New Roman" w:cs="Times New Roman"/>
                <w:i/>
                <w:szCs w:val="21"/>
              </w:rPr>
              <w:t>PUSCH repetition should be an independent feature separated from MSG3 repetition feature.</w:t>
            </w:r>
          </w:p>
          <w:p w14:paraId="035F52A3" w14:textId="77777777" w:rsidR="009516E7" w:rsidRDefault="0058777D">
            <w:pPr>
              <w:spacing w:after="0" w:line="312" w:lineRule="auto"/>
              <w:rPr>
                <w:rFonts w:ascii="Times New Roman" w:eastAsia="等线" w:hAnsi="Times New Roman" w:cs="Times New Roman"/>
                <w:i/>
                <w:szCs w:val="21"/>
              </w:rPr>
            </w:pPr>
            <w:r>
              <w:rPr>
                <w:rFonts w:ascii="Times New Roman" w:eastAsia="等线" w:hAnsi="Times New Roman" w:cs="Times New Roman"/>
                <w:b/>
                <w:bCs/>
                <w:i/>
                <w:szCs w:val="21"/>
              </w:rPr>
              <w:t xml:space="preserve">Proposal 13: </w:t>
            </w:r>
            <w:r>
              <w:rPr>
                <w:rFonts w:ascii="Times New Roman" w:eastAsia="等线" w:hAnsi="Times New Roman" w:cs="Times New Roman"/>
                <w:i/>
                <w:szCs w:val="21"/>
              </w:rPr>
              <w:t xml:space="preserve">The candidate number of repetition for PUSCH can be determined by multiplying a scaling factor to the candidate number of repetition for MSG3. The scaling factor is related to the number of RB scheduled for this PUSCH. </w:t>
            </w:r>
          </w:p>
          <w:p w14:paraId="7AF1F5A0" w14:textId="77777777" w:rsidR="009516E7" w:rsidRDefault="0058777D">
            <w:pPr>
              <w:spacing w:after="0" w:line="312" w:lineRule="auto"/>
              <w:rPr>
                <w:rFonts w:ascii="Times New Roman" w:eastAsia="等线" w:hAnsi="Times New Roman" w:cs="Times New Roman"/>
                <w:b/>
                <w:bCs/>
                <w:i/>
                <w:szCs w:val="21"/>
              </w:rPr>
            </w:pPr>
            <w:r>
              <w:rPr>
                <w:rFonts w:ascii="Times New Roman" w:eastAsia="等线" w:hAnsi="Times New Roman" w:cs="Times New Roman"/>
                <w:i/>
                <w:szCs w:val="21"/>
              </w:rPr>
              <w:t>A.</w:t>
            </w:r>
            <w:r>
              <w:rPr>
                <w:rFonts w:ascii="Times New Roman" w:eastAsia="等线" w:hAnsi="Times New Roman" w:cs="Times New Roman"/>
                <w:i/>
                <w:szCs w:val="21"/>
              </w:rPr>
              <w:tab/>
              <w:t>Note: The scaling factor is related to the number of RB scheduled for this PUSCH</w:t>
            </w:r>
          </w:p>
        </w:tc>
      </w:tr>
      <w:tr w:rsidR="009516E7" w14:paraId="1E3E4C1B" w14:textId="77777777">
        <w:tc>
          <w:tcPr>
            <w:tcW w:w="1272" w:type="dxa"/>
            <w:vAlign w:val="center"/>
          </w:tcPr>
          <w:p w14:paraId="6B41E2E2"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Sharp</w:t>
            </w:r>
          </w:p>
        </w:tc>
        <w:tc>
          <w:tcPr>
            <w:tcW w:w="8356" w:type="dxa"/>
            <w:vAlign w:val="center"/>
          </w:tcPr>
          <w:p w14:paraId="59A9D6A9" w14:textId="77777777" w:rsidR="009516E7" w:rsidRDefault="0058777D">
            <w:pPr>
              <w:spacing w:after="0" w:line="312" w:lineRule="auto"/>
              <w:rPr>
                <w:rFonts w:ascii="Times New Roman" w:hAnsi="Times New Roman" w:cs="Times New Roman"/>
                <w:b/>
                <w:i/>
                <w:szCs w:val="21"/>
              </w:rPr>
            </w:pPr>
            <w:r>
              <w:rPr>
                <w:rFonts w:ascii="Times New Roman" w:hAnsi="Times New Roman" w:cs="Times New Roman"/>
                <w:b/>
                <w:i/>
                <w:szCs w:val="21"/>
              </w:rPr>
              <w:t>Proposal 9</w:t>
            </w:r>
          </w:p>
          <w:p w14:paraId="639CF439" w14:textId="77777777" w:rsidR="009516E7" w:rsidRDefault="0058777D">
            <w:pPr>
              <w:widowControl/>
              <w:numPr>
                <w:ilvl w:val="0"/>
                <w:numId w:val="20"/>
              </w:numPr>
              <w:spacing w:after="0" w:line="312" w:lineRule="auto"/>
              <w:ind w:left="440" w:hanging="440"/>
              <w:rPr>
                <w:rFonts w:ascii="Times New Roman" w:hAnsi="Times New Roman" w:cs="Times New Roman"/>
                <w:i/>
                <w:szCs w:val="21"/>
              </w:rPr>
            </w:pPr>
            <w:r>
              <w:rPr>
                <w:rFonts w:ascii="Times New Roman" w:hAnsi="Times New Roman" w:cs="Times New Roman"/>
                <w:i/>
                <w:szCs w:val="21"/>
              </w:rPr>
              <w:t xml:space="preserve">Option 1, i.e., using at most 2 MSB of MCS field in DCI format 0_0 with CRC scrambled by C-RNTI, is supported to indicate the number of repetitions for PUSCH transmission. </w:t>
            </w:r>
          </w:p>
          <w:p w14:paraId="17521EF4" w14:textId="77777777" w:rsidR="009516E7" w:rsidRDefault="0058777D">
            <w:pPr>
              <w:widowControl/>
              <w:numPr>
                <w:ilvl w:val="1"/>
                <w:numId w:val="21"/>
              </w:numPr>
              <w:spacing w:after="0" w:line="312" w:lineRule="auto"/>
              <w:rPr>
                <w:rFonts w:ascii="Times New Roman" w:hAnsi="Times New Roman" w:cs="Times New Roman"/>
                <w:i/>
                <w:szCs w:val="21"/>
              </w:rPr>
            </w:pPr>
            <w:r>
              <w:rPr>
                <w:rFonts w:ascii="Times New Roman" w:hAnsi="Times New Roman" w:cs="Times New Roman"/>
                <w:i/>
                <w:szCs w:val="21"/>
              </w:rPr>
              <w:t xml:space="preserve">Up to 4 repetition levels can be configured by higher layers. </w:t>
            </w:r>
          </w:p>
          <w:p w14:paraId="447A2DDD" w14:textId="77777777" w:rsidR="009516E7" w:rsidRDefault="0058777D">
            <w:pPr>
              <w:widowControl/>
              <w:numPr>
                <w:ilvl w:val="0"/>
                <w:numId w:val="20"/>
              </w:numPr>
              <w:spacing w:after="0" w:line="312" w:lineRule="auto"/>
              <w:ind w:left="440" w:hanging="440"/>
              <w:rPr>
                <w:rFonts w:ascii="Times New Roman" w:hAnsi="Times New Roman" w:cs="Times New Roman"/>
                <w:i/>
                <w:szCs w:val="21"/>
              </w:rPr>
            </w:pPr>
            <w:r>
              <w:rPr>
                <w:rFonts w:ascii="Times New Roman" w:hAnsi="Times New Roman" w:cs="Times New Roman"/>
                <w:i/>
                <w:szCs w:val="21"/>
              </w:rPr>
              <w:t xml:space="preserve">Candidate value of 32 repetitions is supported for PUSCH repetition scheduled by DCI format 0_0 with C-RNTI. </w:t>
            </w:r>
          </w:p>
        </w:tc>
      </w:tr>
      <w:tr w:rsidR="009516E7" w14:paraId="719D0CE5" w14:textId="77777777">
        <w:tc>
          <w:tcPr>
            <w:tcW w:w="1272" w:type="dxa"/>
            <w:vAlign w:val="center"/>
          </w:tcPr>
          <w:p w14:paraId="56FA72F6"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NTT DOCOMO</w:t>
            </w:r>
          </w:p>
        </w:tc>
        <w:tc>
          <w:tcPr>
            <w:tcW w:w="8356" w:type="dxa"/>
            <w:vAlign w:val="center"/>
          </w:tcPr>
          <w:p w14:paraId="61192853" w14:textId="77777777" w:rsidR="009516E7" w:rsidRDefault="0058777D">
            <w:pPr>
              <w:spacing w:after="0" w:line="312" w:lineRule="auto"/>
              <w:rPr>
                <w:rFonts w:ascii="Times New Roman" w:hAnsi="Times New Roman" w:cs="Times New Roman"/>
                <w:i/>
                <w:szCs w:val="21"/>
              </w:rPr>
            </w:pPr>
            <w:r>
              <w:rPr>
                <w:rFonts w:ascii="Times New Roman" w:eastAsia="宋体" w:hAnsi="Times New Roman" w:cs="Times New Roman"/>
                <w:b/>
                <w:bCs/>
                <w:i/>
                <w:szCs w:val="21"/>
              </w:rPr>
              <w:t xml:space="preserve">Proposal </w:t>
            </w:r>
            <w:r>
              <w:rPr>
                <w:rFonts w:ascii="Times New Roman" w:hAnsi="Times New Roman" w:cs="Times New Roman"/>
                <w:b/>
                <w:bCs/>
                <w:i/>
                <w:szCs w:val="21"/>
              </w:rPr>
              <w:t>12</w:t>
            </w:r>
            <w:r>
              <w:rPr>
                <w:rFonts w:ascii="Times New Roman" w:eastAsia="宋体" w:hAnsi="Times New Roman" w:cs="Times New Roman"/>
                <w:b/>
                <w:bCs/>
                <w:i/>
                <w:szCs w:val="21"/>
              </w:rPr>
              <w:t>:</w:t>
            </w:r>
            <w:r>
              <w:rPr>
                <w:rFonts w:ascii="Times New Roman" w:hAnsi="Times New Roman" w:cs="Times New Roman"/>
                <w:b/>
                <w:bCs/>
                <w:i/>
                <w:szCs w:val="21"/>
              </w:rPr>
              <w:t xml:space="preserve"> </w:t>
            </w:r>
            <w:r>
              <w:rPr>
                <w:rFonts w:ascii="Times New Roman" w:hAnsi="Times New Roman" w:cs="Times New Roman"/>
                <w:i/>
                <w:szCs w:val="21"/>
              </w:rPr>
              <w:t xml:space="preserve">Regarding PUSCH repetition scheduled by DCI format 0_0 with CRC scrambled by C-RNTI, </w:t>
            </w:r>
          </w:p>
          <w:p w14:paraId="1D2CD3A4" w14:textId="77777777" w:rsidR="009516E7" w:rsidRDefault="0058777D">
            <w:pPr>
              <w:pStyle w:val="af9"/>
              <w:numPr>
                <w:ilvl w:val="0"/>
                <w:numId w:val="79"/>
              </w:numPr>
              <w:autoSpaceDE/>
              <w:autoSpaceDN/>
              <w:adjustRightInd/>
              <w:snapToGrid/>
              <w:spacing w:after="0" w:line="312" w:lineRule="auto"/>
              <w:ind w:left="442" w:firstLineChars="0" w:hanging="442"/>
              <w:rPr>
                <w:rFonts w:eastAsiaTheme="minorEastAsia"/>
                <w:i/>
                <w:sz w:val="21"/>
                <w:szCs w:val="21"/>
              </w:rPr>
            </w:pPr>
            <w:r>
              <w:rPr>
                <w:rFonts w:eastAsiaTheme="minorEastAsia"/>
                <w:i/>
                <w:sz w:val="21"/>
                <w:szCs w:val="21"/>
              </w:rPr>
              <w:t>Support repetition factors {2, 4, 8}</w:t>
            </w:r>
          </w:p>
          <w:p w14:paraId="5BC00C19" w14:textId="77777777" w:rsidR="009516E7" w:rsidRDefault="0058777D">
            <w:pPr>
              <w:pStyle w:val="af9"/>
              <w:numPr>
                <w:ilvl w:val="1"/>
                <w:numId w:val="79"/>
              </w:numPr>
              <w:autoSpaceDE/>
              <w:autoSpaceDN/>
              <w:adjustRightInd/>
              <w:snapToGrid/>
              <w:spacing w:after="0" w:line="312" w:lineRule="auto"/>
              <w:ind w:left="442" w:firstLineChars="0" w:hanging="442"/>
              <w:rPr>
                <w:rFonts w:eastAsiaTheme="minorEastAsia"/>
                <w:b/>
                <w:bCs/>
                <w:i/>
                <w:sz w:val="21"/>
                <w:szCs w:val="21"/>
              </w:rPr>
            </w:pPr>
            <w:r>
              <w:rPr>
                <w:rFonts w:eastAsiaTheme="minorEastAsia"/>
                <w:i/>
                <w:sz w:val="21"/>
                <w:szCs w:val="21"/>
              </w:rPr>
              <w:t>For NTN scenario, additional larger value can be considered</w:t>
            </w:r>
          </w:p>
        </w:tc>
      </w:tr>
    </w:tbl>
    <w:p w14:paraId="3104AA06" w14:textId="77777777" w:rsidR="009516E7" w:rsidRDefault="0058777D">
      <w:pPr>
        <w:spacing w:before="156" w:after="60"/>
        <w:rPr>
          <w:rFonts w:ascii="Times New Roman" w:eastAsia="宋体" w:hAnsi="Times New Roman" w:cs="Times New Roman"/>
          <w:kern w:val="0"/>
          <w:szCs w:val="21"/>
        </w:rPr>
      </w:pPr>
      <w:r>
        <w:rPr>
          <w:rFonts w:ascii="Times New Roman" w:eastAsia="宋体" w:hAnsi="Times New Roman" w:cs="Times New Roman"/>
          <w:kern w:val="0"/>
          <w:szCs w:val="21"/>
        </w:rPr>
        <w:t>T</w:t>
      </w:r>
      <w:r>
        <w:rPr>
          <w:rFonts w:ascii="Times New Roman" w:eastAsia="宋体" w:hAnsi="Times New Roman" w:cs="Times New Roman" w:hint="eastAsia"/>
          <w:kern w:val="0"/>
          <w:szCs w:val="21"/>
        </w:rPr>
        <w:t xml:space="preserve">hough mentioned by many companies, but the values proposed are not very converged. </w:t>
      </w:r>
      <w:r>
        <w:rPr>
          <w:rFonts w:ascii="Times New Roman" w:eastAsia="宋体" w:hAnsi="Times New Roman" w:cs="Times New Roman"/>
          <w:kern w:val="0"/>
          <w:szCs w:val="21"/>
        </w:rPr>
        <w:t>T</w:t>
      </w:r>
      <w:r>
        <w:rPr>
          <w:rFonts w:ascii="Times New Roman" w:eastAsia="宋体" w:hAnsi="Times New Roman" w:cs="Times New Roman" w:hint="eastAsia"/>
          <w:kern w:val="0"/>
          <w:szCs w:val="21"/>
        </w:rPr>
        <w:t xml:space="preserve">hus, FL would like to first focus on whether the maximum candidate value can be </w:t>
      </w:r>
      <w:r>
        <w:rPr>
          <w:rFonts w:ascii="Times New Roman" w:eastAsia="宋体" w:hAnsi="Times New Roman" w:cs="Times New Roman"/>
          <w:kern w:val="0"/>
          <w:szCs w:val="21"/>
        </w:rPr>
        <w:t>extended</w:t>
      </w:r>
      <w:r>
        <w:rPr>
          <w:rFonts w:ascii="Times New Roman" w:eastAsia="宋体" w:hAnsi="Times New Roman" w:cs="Times New Roman" w:hint="eastAsia"/>
          <w:kern w:val="0"/>
          <w:szCs w:val="21"/>
        </w:rPr>
        <w:t xml:space="preserve"> to 32 compared with Msg3 repetition.</w:t>
      </w:r>
    </w:p>
    <w:p w14:paraId="1AFB7356" w14:textId="28620B11" w:rsidR="009516E7" w:rsidRDefault="008B0DC9">
      <w:pPr>
        <w:pStyle w:val="4"/>
        <w:spacing w:before="156" w:after="156"/>
        <w:rPr>
          <w:rFonts w:ascii="Times New Roman" w:hAnsi="Times New Roman" w:cs="Times New Roman"/>
          <w:i/>
          <w:iCs/>
          <w:szCs w:val="21"/>
          <w:u w:val="single"/>
          <w:lang w:val="en-GB"/>
        </w:rPr>
      </w:pPr>
      <w:r>
        <w:rPr>
          <w:rFonts w:ascii="Times New Roman" w:eastAsia="宋体" w:hAnsi="Times New Roman" w:cs="Times New Roman" w:hint="eastAsia"/>
          <w:kern w:val="0"/>
          <w:szCs w:val="21"/>
          <w:u w:val="single"/>
          <w:shd w:val="clear" w:color="auto" w:fill="FFC000"/>
          <w:lang w:val="en-GB"/>
        </w:rPr>
        <w:t xml:space="preserve">[Round 1] </w:t>
      </w:r>
      <w:r w:rsidR="0058777D">
        <w:rPr>
          <w:rFonts w:ascii="Times New Roman" w:eastAsia="宋体" w:hAnsi="Times New Roman" w:cs="Times New Roman" w:hint="eastAsia"/>
          <w:i/>
          <w:iCs/>
          <w:kern w:val="0"/>
          <w:szCs w:val="21"/>
          <w:u w:val="single"/>
          <w:shd w:val="clear" w:color="auto" w:fill="FFC000"/>
          <w:lang w:val="en-GB"/>
        </w:rPr>
        <w:t>FL</w:t>
      </w:r>
      <w:r w:rsidR="0058777D">
        <w:rPr>
          <w:rFonts w:ascii="Times New Roman" w:eastAsia="宋体" w:hAnsi="Times New Roman" w:cs="Times New Roman"/>
          <w:i/>
          <w:iCs/>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s question 2-5a</w:t>
      </w:r>
    </w:p>
    <w:p w14:paraId="3B8464D6" w14:textId="77777777" w:rsidR="009516E7" w:rsidRDefault="0058777D">
      <w:pPr>
        <w:rPr>
          <w:rFonts w:ascii="Times New Roman" w:hAnsi="Times New Roman" w:cs="Times New Roman"/>
          <w:b/>
          <w:bCs/>
          <w:i/>
          <w:iCs/>
          <w:szCs w:val="21"/>
          <w:lang w:val="en-GB"/>
        </w:rPr>
      </w:pPr>
      <w:r>
        <w:rPr>
          <w:rFonts w:ascii="Times New Roman" w:hAnsi="Times New Roman" w:cs="Times New Roman" w:hint="eastAsia"/>
          <w:b/>
          <w:bCs/>
          <w:i/>
          <w:iCs/>
          <w:szCs w:val="21"/>
          <w:lang w:val="en-GB"/>
        </w:rPr>
        <w:t>W</w:t>
      </w:r>
      <w:r>
        <w:rPr>
          <w:rFonts w:ascii="Times New Roman" w:hAnsi="Times New Roman" w:cs="Times New Roman"/>
          <w:b/>
          <w:bCs/>
          <w:i/>
          <w:iCs/>
          <w:szCs w:val="21"/>
          <w:lang w:val="en-GB"/>
        </w:rPr>
        <w:t xml:space="preserve">hether </w:t>
      </w:r>
      <w:r>
        <w:rPr>
          <w:rFonts w:ascii="Times New Roman" w:hAnsi="Times New Roman" w:cs="Times New Roman" w:hint="eastAsia"/>
          <w:b/>
          <w:bCs/>
          <w:i/>
          <w:iCs/>
          <w:szCs w:val="21"/>
          <w:lang w:val="en-GB"/>
        </w:rPr>
        <w:t xml:space="preserve">the maximum candidate value of </w:t>
      </w:r>
      <w:r>
        <w:rPr>
          <w:rFonts w:ascii="Times New Roman" w:hAnsi="Times New Roman" w:cs="Times New Roman"/>
          <w:b/>
          <w:bCs/>
          <w:i/>
          <w:iCs/>
          <w:szCs w:val="21"/>
          <w:lang w:val="en-GB"/>
        </w:rPr>
        <w:t xml:space="preserve">PUSCH </w:t>
      </w:r>
      <w:r>
        <w:rPr>
          <w:rFonts w:ascii="Times New Roman" w:hAnsi="Times New Roman" w:cs="Times New Roman" w:hint="eastAsia"/>
          <w:b/>
          <w:bCs/>
          <w:i/>
          <w:iCs/>
          <w:szCs w:val="21"/>
          <w:lang w:val="en-GB"/>
        </w:rPr>
        <w:t>repetition</w:t>
      </w:r>
      <w:r>
        <w:rPr>
          <w:rFonts w:ascii="Times New Roman" w:hAnsi="Times New Roman" w:cs="Times New Roman"/>
          <w:b/>
          <w:bCs/>
          <w:i/>
          <w:iCs/>
          <w:szCs w:val="21"/>
          <w:lang w:val="en-GB"/>
        </w:rPr>
        <w:t xml:space="preserve"> scheduled by DCI 0_0 with C-RNTI could </w:t>
      </w:r>
      <w:r>
        <w:rPr>
          <w:rFonts w:ascii="Times New Roman" w:hAnsi="Times New Roman" w:cs="Times New Roman" w:hint="eastAsia"/>
          <w:b/>
          <w:bCs/>
          <w:i/>
          <w:iCs/>
          <w:szCs w:val="21"/>
          <w:lang w:val="en-GB"/>
        </w:rPr>
        <w:t>extended to 32?</w:t>
      </w:r>
    </w:p>
    <w:p w14:paraId="611D413A" w14:textId="77777777" w:rsidR="009516E7" w:rsidRDefault="0058777D">
      <w:pPr>
        <w:rPr>
          <w:rFonts w:ascii="Times New Roman" w:hAnsi="Times New Roman" w:cs="Times New Roman"/>
          <w:szCs w:val="21"/>
          <w:lang w:val="en-GB"/>
        </w:rPr>
      </w:pPr>
      <w:r>
        <w:rPr>
          <w:rFonts w:ascii="Times New Roman" w:hAnsi="Times New Roman" w:cs="Times New Roman" w:hint="eastAsia"/>
          <w:szCs w:val="21"/>
          <w:lang w:val="en-GB"/>
        </w:rPr>
        <w:t xml:space="preserve">Companies are welcomed to provide your comments on in the following table. </w:t>
      </w:r>
      <w:r>
        <w:rPr>
          <w:rFonts w:ascii="Times New Roman" w:hAnsi="Times New Roman" w:cs="Times New Roman"/>
          <w:szCs w:val="21"/>
          <w:lang w:val="en-GB"/>
        </w:rPr>
        <w:t>I</w:t>
      </w:r>
      <w:r>
        <w:rPr>
          <w:rFonts w:ascii="Times New Roman" w:hAnsi="Times New Roman" w:cs="Times New Roman" w:hint="eastAsia"/>
          <w:szCs w:val="21"/>
          <w:lang w:val="en-GB"/>
        </w:rPr>
        <w:t xml:space="preserve">f there are some common </w:t>
      </w:r>
      <w:r>
        <w:rPr>
          <w:rFonts w:ascii="Times New Roman" w:hAnsi="Times New Roman" w:cs="Times New Roman"/>
          <w:szCs w:val="21"/>
          <w:lang w:val="en-GB"/>
        </w:rPr>
        <w:t>understandings</w:t>
      </w:r>
      <w:r>
        <w:rPr>
          <w:rFonts w:ascii="Times New Roman" w:hAnsi="Times New Roman" w:cs="Times New Roman" w:hint="eastAsia"/>
          <w:szCs w:val="21"/>
          <w:lang w:val="en-GB"/>
        </w:rPr>
        <w:t>, FL will provide a proposal on this issue in 2</w:t>
      </w:r>
      <w:r>
        <w:rPr>
          <w:rFonts w:ascii="Times New Roman" w:hAnsi="Times New Roman" w:cs="Times New Roman" w:hint="eastAsia"/>
          <w:szCs w:val="21"/>
          <w:vertAlign w:val="superscript"/>
          <w:lang w:val="en-GB"/>
        </w:rPr>
        <w:t>nd</w:t>
      </w:r>
      <w:r>
        <w:rPr>
          <w:rFonts w:ascii="Times New Roman" w:hAnsi="Times New Roman" w:cs="Times New Roman" w:hint="eastAsia"/>
          <w:szCs w:val="21"/>
          <w:lang w:val="en-GB"/>
        </w:rPr>
        <w:t xml:space="preserve"> discussion.</w:t>
      </w:r>
    </w:p>
    <w:tbl>
      <w:tblPr>
        <w:tblStyle w:val="af5"/>
        <w:tblpPr w:leftFromText="180" w:rightFromText="180" w:vertAnchor="text" w:horzAnchor="margin" w:tblpY="56"/>
        <w:tblW w:w="9810" w:type="dxa"/>
        <w:tblLook w:val="04A0" w:firstRow="1" w:lastRow="0" w:firstColumn="1" w:lastColumn="0" w:noHBand="0" w:noVBand="1"/>
      </w:tblPr>
      <w:tblGrid>
        <w:gridCol w:w="1092"/>
        <w:gridCol w:w="604"/>
        <w:gridCol w:w="8114"/>
      </w:tblGrid>
      <w:tr w:rsidR="009516E7" w14:paraId="74BCAC75" w14:textId="77777777">
        <w:tc>
          <w:tcPr>
            <w:tcW w:w="1092" w:type="dxa"/>
            <w:vAlign w:val="center"/>
          </w:tcPr>
          <w:p w14:paraId="3A5C45F5"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604" w:type="dxa"/>
          </w:tcPr>
          <w:p w14:paraId="00F49376"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8114" w:type="dxa"/>
            <w:vAlign w:val="center"/>
          </w:tcPr>
          <w:p w14:paraId="41C9C5F9"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53C09199" w14:textId="77777777">
        <w:tc>
          <w:tcPr>
            <w:tcW w:w="1092" w:type="dxa"/>
            <w:vAlign w:val="center"/>
          </w:tcPr>
          <w:p w14:paraId="0531095B"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Sharp</w:t>
            </w:r>
          </w:p>
        </w:tc>
        <w:tc>
          <w:tcPr>
            <w:tcW w:w="604" w:type="dxa"/>
          </w:tcPr>
          <w:p w14:paraId="45409D7C"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114" w:type="dxa"/>
            <w:vAlign w:val="center"/>
          </w:tcPr>
          <w:p w14:paraId="5AE66514"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It is reasonable to consider 32 for PUSCH repetition scheduled by DCI 0_0 with C-RNTI. For Msg5,</w:t>
            </w:r>
            <w:r>
              <w:t xml:space="preserve"> </w:t>
            </w:r>
            <w:r>
              <w:rPr>
                <w:rFonts w:ascii="Times New Roman" w:hAnsi="Times New Roman" w:cs="Times New Roman"/>
                <w:bCs/>
                <w:szCs w:val="21"/>
                <w:lang w:val="en-GB"/>
              </w:rPr>
              <w:t xml:space="preserve">the payload size is typically much larger than that of Msg3 transmission. To achieve comparable coverage for Msg3 transmission, a larger number of repetitions with 32 as candidate value should be considered. This is also beneficial for NTN coverage enhancement. </w:t>
            </w:r>
          </w:p>
        </w:tc>
      </w:tr>
      <w:tr w:rsidR="009516E7" w14:paraId="67CA0CA3" w14:textId="77777777">
        <w:tc>
          <w:tcPr>
            <w:tcW w:w="1092" w:type="dxa"/>
            <w:vAlign w:val="center"/>
          </w:tcPr>
          <w:p w14:paraId="1D9E728D"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Ericsson</w:t>
            </w:r>
          </w:p>
        </w:tc>
        <w:tc>
          <w:tcPr>
            <w:tcW w:w="604" w:type="dxa"/>
          </w:tcPr>
          <w:p w14:paraId="629D4823"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114" w:type="dxa"/>
            <w:vAlign w:val="center"/>
          </w:tcPr>
          <w:p w14:paraId="46E55A67"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If repetition is extended to apply after RRCReconfiguration, the payload size can be larger. In that case, we believe the repetition number candidates could be expanded to 32, similar to the repetition levels supported by other DCI formats used for scheduling PUSCH repetition.</w:t>
            </w:r>
          </w:p>
        </w:tc>
      </w:tr>
      <w:tr w:rsidR="009516E7" w14:paraId="5B552B30" w14:textId="77777777">
        <w:tc>
          <w:tcPr>
            <w:tcW w:w="1092" w:type="dxa"/>
            <w:vAlign w:val="center"/>
          </w:tcPr>
          <w:p w14:paraId="4D53C6A5"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Lenovo</w:t>
            </w:r>
          </w:p>
        </w:tc>
        <w:tc>
          <w:tcPr>
            <w:tcW w:w="604" w:type="dxa"/>
          </w:tcPr>
          <w:p w14:paraId="21F88455"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114" w:type="dxa"/>
            <w:vAlign w:val="center"/>
          </w:tcPr>
          <w:p w14:paraId="55F962EE"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F</w:t>
            </w:r>
            <w:r>
              <w:rPr>
                <w:rFonts w:ascii="Times New Roman" w:hAnsi="Times New Roman" w:cs="Times New Roman" w:hint="eastAsia"/>
                <w:bCs/>
                <w:szCs w:val="21"/>
                <w:lang w:val="en-GB"/>
              </w:rPr>
              <w:t>ine to support 32.</w:t>
            </w:r>
          </w:p>
        </w:tc>
      </w:tr>
      <w:tr w:rsidR="00ED637F" w14:paraId="747EF902" w14:textId="77777777">
        <w:tc>
          <w:tcPr>
            <w:tcW w:w="1092" w:type="dxa"/>
            <w:vAlign w:val="center"/>
          </w:tcPr>
          <w:p w14:paraId="494C8FA3" w14:textId="31B84A04" w:rsidR="00ED637F" w:rsidRDefault="00ED637F">
            <w:pPr>
              <w:spacing w:after="0"/>
              <w:rPr>
                <w:rFonts w:ascii="Times New Roman" w:hAnsi="Times New Roman" w:cs="Times New Roman"/>
                <w:bCs/>
                <w:szCs w:val="21"/>
                <w:lang w:val="en-GB"/>
              </w:rPr>
            </w:pPr>
            <w:r>
              <w:rPr>
                <w:rFonts w:ascii="Times New Roman" w:hAnsi="Times New Roman" w:cs="Times New Roman" w:hint="eastAsia"/>
                <w:bCs/>
                <w:szCs w:val="21"/>
                <w:lang w:val="en-GB"/>
              </w:rPr>
              <w:t>CATT</w:t>
            </w:r>
          </w:p>
        </w:tc>
        <w:tc>
          <w:tcPr>
            <w:tcW w:w="604" w:type="dxa"/>
          </w:tcPr>
          <w:p w14:paraId="192F4020" w14:textId="05FC4988" w:rsidR="00ED637F" w:rsidRDefault="00ED637F">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114" w:type="dxa"/>
            <w:vAlign w:val="center"/>
          </w:tcPr>
          <w:p w14:paraId="44BBD248" w14:textId="354DACEE" w:rsidR="00ED637F" w:rsidRDefault="00ED637F">
            <w:pPr>
              <w:spacing w:after="0"/>
              <w:rPr>
                <w:rFonts w:ascii="Times New Roman" w:hAnsi="Times New Roman" w:cs="Times New Roman"/>
                <w:bCs/>
                <w:szCs w:val="21"/>
                <w:lang w:val="en-GB"/>
              </w:rPr>
            </w:pPr>
            <w:r>
              <w:rPr>
                <w:rFonts w:ascii="Times New Roman" w:hAnsi="Times New Roman" w:cs="Times New Roman" w:hint="eastAsia"/>
                <w:bCs/>
                <w:szCs w:val="21"/>
                <w:lang w:val="en-GB"/>
              </w:rPr>
              <w:t>Fine to extend to 32.</w:t>
            </w:r>
          </w:p>
        </w:tc>
      </w:tr>
      <w:tr w:rsidR="00F36F59" w14:paraId="42437DFC" w14:textId="77777777">
        <w:tc>
          <w:tcPr>
            <w:tcW w:w="1092" w:type="dxa"/>
            <w:vAlign w:val="center"/>
          </w:tcPr>
          <w:p w14:paraId="4F79BBE2" w14:textId="7D82E410" w:rsidR="00F36F59" w:rsidRDefault="00F36F59" w:rsidP="00F36F59">
            <w:pPr>
              <w:spacing w:after="0"/>
              <w:rPr>
                <w:rFonts w:ascii="Times New Roman" w:hAnsi="Times New Roman" w:cs="Times New Roman"/>
                <w:bCs/>
                <w:szCs w:val="21"/>
                <w:lang w:val="en-GB"/>
              </w:rPr>
            </w:pPr>
            <w:r>
              <w:rPr>
                <w:rFonts w:ascii="Times New Roman" w:hAnsi="Times New Roman" w:cs="Times New Roman"/>
                <w:bCs/>
                <w:szCs w:val="21"/>
                <w:lang w:val="en-GB"/>
              </w:rPr>
              <w:t>Huawei, HiSilicon</w:t>
            </w:r>
          </w:p>
        </w:tc>
        <w:tc>
          <w:tcPr>
            <w:tcW w:w="604" w:type="dxa"/>
          </w:tcPr>
          <w:p w14:paraId="0C29A239" w14:textId="217430E0" w:rsidR="00F36F59" w:rsidRDefault="00F36F59" w:rsidP="00F36F59">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114" w:type="dxa"/>
            <w:vAlign w:val="center"/>
          </w:tcPr>
          <w:p w14:paraId="0183CCFB" w14:textId="77777777" w:rsidR="00F36F59" w:rsidRPr="00457E87" w:rsidRDefault="00F36F59" w:rsidP="00F36F59">
            <w:pPr>
              <w:spacing w:after="0"/>
              <w:rPr>
                <w:rFonts w:ascii="Times New Roman" w:hAnsi="Times New Roman" w:cs="Times New Roman"/>
                <w:sz w:val="22"/>
                <w:szCs w:val="24"/>
              </w:rPr>
            </w:pPr>
            <w:r w:rsidRPr="00457E87">
              <w:rPr>
                <w:rFonts w:ascii="Times New Roman" w:hAnsi="Times New Roman" w:cs="Times New Roman"/>
                <w:sz w:val="22"/>
                <w:szCs w:val="24"/>
              </w:rPr>
              <w:t xml:space="preserve">For Msg3 repetition, the maximum number of repetitions can be configured up to 16. As described in the WID, the payload size of Msg5 is 1 to 2 orders of magnitude larger than the typical Msg3 payload size in certain scenarios, which means that the transmission performance of Msg5 might be worse than that of Msg3 under the same conditions.  </w:t>
            </w:r>
          </w:p>
          <w:p w14:paraId="385B773A" w14:textId="77777777" w:rsidR="00F36F59" w:rsidRPr="00457E87" w:rsidRDefault="00F36F59" w:rsidP="00F36F59">
            <w:pPr>
              <w:spacing w:after="0"/>
              <w:rPr>
                <w:rFonts w:ascii="Times New Roman" w:hAnsi="Times New Roman" w:cs="Times New Roman"/>
                <w:sz w:val="22"/>
                <w:szCs w:val="24"/>
              </w:rPr>
            </w:pPr>
          </w:p>
          <w:p w14:paraId="27F9AED6" w14:textId="77777777" w:rsidR="00F36F59" w:rsidRPr="00457E87" w:rsidRDefault="00F36F59" w:rsidP="00F36F59">
            <w:pPr>
              <w:spacing w:after="0"/>
              <w:rPr>
                <w:rFonts w:ascii="Times New Roman" w:hAnsi="Times New Roman" w:cs="Times New Roman"/>
                <w:sz w:val="22"/>
                <w:szCs w:val="24"/>
              </w:rPr>
            </w:pPr>
            <w:r w:rsidRPr="00457E87">
              <w:rPr>
                <w:rFonts w:ascii="Times New Roman" w:hAnsi="Times New Roman" w:cs="Times New Roman"/>
                <w:sz w:val="22"/>
                <w:szCs w:val="24"/>
              </w:rPr>
              <w:t xml:space="preserve">Hence, we think that the configurable number of repetitions for Msg5 should be larger than that of Msg3 to address a worse performance in certain conditions. </w:t>
            </w:r>
          </w:p>
          <w:p w14:paraId="30B5009D" w14:textId="77777777" w:rsidR="00F36F59" w:rsidRPr="00457E87" w:rsidRDefault="00F36F59" w:rsidP="00F36F59">
            <w:pPr>
              <w:spacing w:after="0"/>
              <w:rPr>
                <w:rFonts w:ascii="Times New Roman" w:hAnsi="Times New Roman" w:cs="Times New Roman"/>
                <w:sz w:val="22"/>
                <w:szCs w:val="24"/>
              </w:rPr>
            </w:pPr>
          </w:p>
          <w:p w14:paraId="3441255F" w14:textId="2AE55BB5" w:rsidR="00F36F59" w:rsidRDefault="00F36F59" w:rsidP="00F36F59">
            <w:pPr>
              <w:spacing w:after="0"/>
              <w:rPr>
                <w:rFonts w:ascii="Times New Roman" w:hAnsi="Times New Roman" w:cs="Times New Roman"/>
                <w:bCs/>
                <w:szCs w:val="21"/>
                <w:lang w:val="en-GB"/>
              </w:rPr>
            </w:pPr>
            <w:r w:rsidRPr="00457E87">
              <w:rPr>
                <w:rFonts w:ascii="Times New Roman" w:hAnsi="Times New Roman" w:cs="Times New Roman"/>
                <w:sz w:val="22"/>
                <w:szCs w:val="24"/>
              </w:rPr>
              <w:t>Moreover, we think that we can reuse existing mechanisms since in the current specification, up to 32 repetitions can be configured for PUSCH scheduled by DCI 0_1/2/3 in RRC connected.</w:t>
            </w:r>
          </w:p>
        </w:tc>
      </w:tr>
    </w:tbl>
    <w:p w14:paraId="1AF08917" w14:textId="77777777" w:rsidR="00E91D1E" w:rsidRPr="00077161" w:rsidRDefault="00E91D1E" w:rsidP="00E91D1E">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18C8044F" w14:textId="3BD0ABB2" w:rsidR="00E91D1E" w:rsidRPr="00A37B31" w:rsidRDefault="00E91D1E" w:rsidP="00E91D1E">
      <w:pPr>
        <w:rPr>
          <w:rFonts w:ascii="Times New Roman" w:eastAsia="宋体" w:hAnsi="Times New Roman" w:cs="Times New Roman"/>
          <w:kern w:val="0"/>
          <w:sz w:val="22"/>
        </w:rPr>
      </w:pPr>
      <w:r>
        <w:rPr>
          <w:rFonts w:ascii="Times New Roman" w:eastAsia="宋体" w:hAnsi="Times New Roman" w:cs="Times New Roman"/>
          <w:kern w:val="0"/>
          <w:sz w:val="22"/>
        </w:rPr>
        <w:t>F</w:t>
      </w:r>
      <w:r>
        <w:rPr>
          <w:rFonts w:ascii="Times New Roman" w:eastAsia="宋体" w:hAnsi="Times New Roman" w:cs="Times New Roman" w:hint="eastAsia"/>
          <w:kern w:val="0"/>
          <w:sz w:val="22"/>
        </w:rPr>
        <w:t xml:space="preserve">or the companies who provide their views, it seems the </w:t>
      </w:r>
      <w:r w:rsidR="00810819">
        <w:rPr>
          <w:rFonts w:ascii="Times New Roman" w:eastAsia="宋体" w:hAnsi="Times New Roman" w:cs="Times New Roman" w:hint="eastAsia"/>
          <w:kern w:val="0"/>
          <w:sz w:val="22"/>
        </w:rPr>
        <w:t xml:space="preserve">majority view is to extend the repetition times to 32. </w:t>
      </w:r>
      <w:r w:rsidR="00810819">
        <w:rPr>
          <w:rFonts w:ascii="Times New Roman" w:eastAsia="宋体" w:hAnsi="Times New Roman" w:cs="Times New Roman"/>
          <w:kern w:val="0"/>
          <w:sz w:val="22"/>
        </w:rPr>
        <w:t>A</w:t>
      </w:r>
      <w:r w:rsidR="00810819">
        <w:rPr>
          <w:rFonts w:ascii="Times New Roman" w:eastAsia="宋体" w:hAnsi="Times New Roman" w:cs="Times New Roman" w:hint="eastAsia"/>
          <w:kern w:val="0"/>
          <w:sz w:val="22"/>
        </w:rPr>
        <w:t>nd FL will use the following proposal for further discussion in R</w:t>
      </w:r>
      <w:r w:rsidR="00810819">
        <w:rPr>
          <w:rFonts w:ascii="Times New Roman" w:eastAsia="宋体" w:hAnsi="Times New Roman" w:cs="Times New Roman"/>
          <w:kern w:val="0"/>
          <w:sz w:val="22"/>
        </w:rPr>
        <w:t>o</w:t>
      </w:r>
      <w:r w:rsidR="00810819">
        <w:rPr>
          <w:rFonts w:ascii="Times New Roman" w:eastAsia="宋体" w:hAnsi="Times New Roman" w:cs="Times New Roman" w:hint="eastAsia"/>
          <w:kern w:val="0"/>
          <w:sz w:val="22"/>
        </w:rPr>
        <w:t>und 2.</w:t>
      </w:r>
      <w:r w:rsidRPr="005B7EAC">
        <w:rPr>
          <w:rFonts w:ascii="Times New Roman" w:eastAsia="宋体" w:hAnsi="Times New Roman" w:cs="Times New Roman"/>
          <w:kern w:val="0"/>
          <w:sz w:val="22"/>
        </w:rPr>
        <w:t xml:space="preserve">  </w:t>
      </w:r>
      <w:r>
        <w:rPr>
          <w:rFonts w:ascii="Times New Roman" w:eastAsia="宋体" w:hAnsi="Times New Roman" w:cs="Times New Roman" w:hint="eastAsia"/>
          <w:kern w:val="0"/>
          <w:sz w:val="22"/>
        </w:rPr>
        <w:t xml:space="preserve">  </w:t>
      </w:r>
    </w:p>
    <w:p w14:paraId="4C5A1314" w14:textId="6E859B09" w:rsidR="00E91D1E" w:rsidRPr="00810819" w:rsidRDefault="008B0DC9" w:rsidP="00E91D1E">
      <w:pPr>
        <w:pStyle w:val="4"/>
        <w:spacing w:beforeLines="0" w:before="0" w:afterLines="0" w:after="0" w:line="312" w:lineRule="auto"/>
        <w:rPr>
          <w:rFonts w:ascii="Times New Roman" w:eastAsiaTheme="minorEastAsia" w:hAnsi="Times New Roman" w:cs="Times New Roman"/>
          <w:i/>
          <w:iCs/>
          <w:szCs w:val="21"/>
          <w:highlight w:val="magenta"/>
          <w:u w:val="single"/>
          <w:lang w:val="en-GB"/>
        </w:rPr>
      </w:pPr>
      <w:r>
        <w:rPr>
          <w:rFonts w:ascii="Times New Roman" w:eastAsiaTheme="minorEastAsia" w:hAnsi="Times New Roman" w:cs="Times New Roman" w:hint="eastAsia"/>
          <w:szCs w:val="21"/>
          <w:highlight w:val="magenta"/>
          <w:u w:val="single"/>
          <w:lang w:val="en-GB"/>
        </w:rPr>
        <w:t>[Round 2]</w:t>
      </w:r>
      <w:r w:rsidR="00E91D1E">
        <w:rPr>
          <w:rFonts w:ascii="Times New Roman" w:hAnsi="Times New Roman" w:cs="Times New Roman" w:hint="eastAsia"/>
          <w:i/>
          <w:iCs/>
          <w:szCs w:val="21"/>
          <w:highlight w:val="magenta"/>
          <w:u w:val="single"/>
          <w:lang w:val="en-GB"/>
        </w:rPr>
        <w:t>FL</w:t>
      </w:r>
      <w:r w:rsidR="00E91D1E">
        <w:rPr>
          <w:rFonts w:ascii="Times New Roman" w:hAnsi="Times New Roman" w:cs="Times New Roman"/>
          <w:i/>
          <w:iCs/>
          <w:szCs w:val="21"/>
          <w:highlight w:val="magenta"/>
          <w:u w:val="single"/>
          <w:lang w:val="en-GB"/>
        </w:rPr>
        <w:t>’</w:t>
      </w:r>
      <w:r w:rsidR="00E91D1E">
        <w:rPr>
          <w:rFonts w:ascii="Times New Roman" w:hAnsi="Times New Roman" w:cs="Times New Roman" w:hint="eastAsia"/>
          <w:i/>
          <w:iCs/>
          <w:szCs w:val="21"/>
          <w:highlight w:val="magenta"/>
          <w:u w:val="single"/>
          <w:lang w:val="en-GB"/>
        </w:rPr>
        <w:t xml:space="preserve">s Proposal </w:t>
      </w:r>
      <w:r w:rsidR="00810819">
        <w:rPr>
          <w:rFonts w:ascii="Times New Roman" w:eastAsiaTheme="minorEastAsia" w:hAnsi="Times New Roman" w:cs="Times New Roman" w:hint="eastAsia"/>
          <w:i/>
          <w:iCs/>
          <w:szCs w:val="21"/>
          <w:highlight w:val="magenta"/>
          <w:u w:val="single"/>
          <w:lang w:val="en-GB"/>
        </w:rPr>
        <w:t>2-4</w:t>
      </w:r>
      <w:r w:rsidR="00BA545B">
        <w:rPr>
          <w:rFonts w:ascii="Times New Roman" w:eastAsiaTheme="minorEastAsia" w:hAnsi="Times New Roman" w:cs="Times New Roman" w:hint="eastAsia"/>
          <w:i/>
          <w:iCs/>
          <w:szCs w:val="21"/>
          <w:highlight w:val="magenta"/>
          <w:u w:val="single"/>
          <w:lang w:val="en-GB"/>
        </w:rPr>
        <w:t>a</w:t>
      </w:r>
    </w:p>
    <w:p w14:paraId="3A663FC6" w14:textId="65C370A6" w:rsidR="00E91D1E" w:rsidRPr="005A5BB7" w:rsidRDefault="00810819" w:rsidP="00E91D1E">
      <w:pPr>
        <w:rPr>
          <w:rFonts w:ascii="Times New Roman" w:hAnsi="Times New Roman" w:cs="Times New Roman"/>
          <w:sz w:val="22"/>
        </w:rPr>
      </w:pPr>
      <w:r>
        <w:rPr>
          <w:rFonts w:ascii="Times New Roman" w:hAnsi="Times New Roman" w:cs="Times New Roman" w:hint="eastAsia"/>
          <w:b/>
          <w:bCs/>
          <w:i/>
          <w:iCs/>
          <w:szCs w:val="21"/>
          <w:lang w:val="en-GB"/>
        </w:rPr>
        <w:t xml:space="preserve">The </w:t>
      </w:r>
      <w:r w:rsidRPr="00810819">
        <w:rPr>
          <w:rFonts w:ascii="Times New Roman" w:hAnsi="Times New Roman" w:cs="Times New Roman"/>
          <w:b/>
          <w:bCs/>
          <w:i/>
          <w:iCs/>
          <w:szCs w:val="21"/>
          <w:lang w:val="en-GB"/>
        </w:rPr>
        <w:t xml:space="preserve">maximum candidate value of PUSCH repetition scheduled by DCI 0_0 with C-RNTI </w:t>
      </w:r>
      <w:r>
        <w:rPr>
          <w:rFonts w:ascii="Times New Roman" w:hAnsi="Times New Roman" w:cs="Times New Roman" w:hint="eastAsia"/>
          <w:b/>
          <w:bCs/>
          <w:i/>
          <w:iCs/>
          <w:szCs w:val="21"/>
          <w:lang w:val="en-GB"/>
        </w:rPr>
        <w:t>is</w:t>
      </w:r>
      <w:r w:rsidRPr="00810819">
        <w:rPr>
          <w:rFonts w:ascii="Times New Roman" w:hAnsi="Times New Roman" w:cs="Times New Roman"/>
          <w:b/>
          <w:bCs/>
          <w:i/>
          <w:iCs/>
          <w:szCs w:val="21"/>
          <w:lang w:val="en-GB"/>
        </w:rPr>
        <w:t xml:space="preserve"> 32</w:t>
      </w:r>
      <w:r>
        <w:rPr>
          <w:rFonts w:ascii="Times New Roman" w:hAnsi="Times New Roman" w:cs="Times New Roman" w:hint="eastAsia"/>
          <w:b/>
          <w:bCs/>
          <w:i/>
          <w:iCs/>
          <w:szCs w:val="21"/>
          <w:lang w:val="en-GB"/>
        </w:rPr>
        <w:t>.</w:t>
      </w:r>
      <w:r w:rsidR="00E91D1E">
        <w:rPr>
          <w:rFonts w:ascii="Times New Roman" w:hAnsi="Times New Roman" w:cs="Times New Roman" w:hint="eastAsia"/>
          <w:sz w:val="22"/>
        </w:rPr>
        <w:t xml:space="preserve"> </w:t>
      </w:r>
    </w:p>
    <w:p w14:paraId="29E6DC9A" w14:textId="6DD73B53" w:rsidR="008B0DC9" w:rsidRDefault="008B0DC9" w:rsidP="008B0DC9">
      <w:pPr>
        <w:spacing w:after="0" w:line="312" w:lineRule="auto"/>
        <w:rPr>
          <w:rFonts w:ascii="Times New Roman" w:hAnsi="Times New Roman" w:cs="Times New Roman"/>
          <w:szCs w:val="21"/>
          <w:lang w:val="en-GB"/>
        </w:rPr>
      </w:pPr>
      <w:r>
        <w:rPr>
          <w:rFonts w:ascii="Times New Roman" w:eastAsia="宋体" w:hAnsi="Times New Roman" w:cs="Times New Roman" w:hint="eastAsia"/>
          <w:kern w:val="0"/>
          <w:sz w:val="22"/>
        </w:rPr>
        <w:t>Companies please provide your preference and comments in the following table:</w:t>
      </w:r>
    </w:p>
    <w:tbl>
      <w:tblPr>
        <w:tblStyle w:val="af5"/>
        <w:tblpPr w:leftFromText="180" w:rightFromText="180" w:vertAnchor="text" w:horzAnchor="margin" w:tblpY="56"/>
        <w:tblW w:w="9776" w:type="dxa"/>
        <w:tblLook w:val="04A0" w:firstRow="1" w:lastRow="0" w:firstColumn="1" w:lastColumn="0" w:noHBand="0" w:noVBand="1"/>
      </w:tblPr>
      <w:tblGrid>
        <w:gridCol w:w="1196"/>
        <w:gridCol w:w="784"/>
        <w:gridCol w:w="7796"/>
      </w:tblGrid>
      <w:tr w:rsidR="00E2227B" w14:paraId="6DE606E1" w14:textId="77777777" w:rsidTr="00E2227B">
        <w:tc>
          <w:tcPr>
            <w:tcW w:w="1196" w:type="dxa"/>
            <w:vAlign w:val="center"/>
          </w:tcPr>
          <w:p w14:paraId="18A9C0FC" w14:textId="77777777" w:rsidR="00E2227B" w:rsidRDefault="00E2227B" w:rsidP="00AA1A3F">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784" w:type="dxa"/>
            <w:vAlign w:val="center"/>
          </w:tcPr>
          <w:p w14:paraId="42844FE0" w14:textId="03ED676F" w:rsidR="00E2227B" w:rsidRDefault="00E2227B" w:rsidP="00AA1A3F">
            <w:pPr>
              <w:spacing w:after="0"/>
              <w:rPr>
                <w:rFonts w:ascii="Times New Roman" w:hAnsi="Times New Roman" w:cs="Times New Roman"/>
                <w:b/>
                <w:bCs/>
                <w:sz w:val="18"/>
                <w:szCs w:val="18"/>
                <w:lang w:val="en-GB"/>
              </w:rPr>
            </w:pPr>
            <w:r>
              <w:rPr>
                <w:rFonts w:ascii="Times New Roman" w:hAnsi="Times New Roman" w:cs="Times New Roman" w:hint="eastAsia"/>
                <w:b/>
                <w:bCs/>
                <w:szCs w:val="18"/>
                <w:lang w:val="en-GB"/>
              </w:rPr>
              <w:t>Y/N</w:t>
            </w:r>
          </w:p>
        </w:tc>
        <w:tc>
          <w:tcPr>
            <w:tcW w:w="7796" w:type="dxa"/>
            <w:vAlign w:val="center"/>
          </w:tcPr>
          <w:p w14:paraId="435D5080" w14:textId="110F228D" w:rsidR="00E2227B" w:rsidRDefault="00E2227B" w:rsidP="00AA1A3F">
            <w:pPr>
              <w:spacing w:after="0"/>
              <w:rPr>
                <w:rFonts w:ascii="Times New Roman" w:hAnsi="Times New Roman" w:cs="Times New Roman"/>
                <w:b/>
                <w:bCs/>
                <w:sz w:val="18"/>
                <w:szCs w:val="18"/>
                <w:lang w:val="en-GB"/>
              </w:rPr>
            </w:pPr>
            <w:r>
              <w:rPr>
                <w:rFonts w:ascii="Times New Roman" w:hAnsi="Times New Roman" w:cs="Times New Roman" w:hint="eastAsia"/>
                <w:b/>
                <w:bCs/>
                <w:sz w:val="18"/>
                <w:szCs w:val="18"/>
                <w:lang w:val="en-GB"/>
              </w:rPr>
              <w:t>Comments</w:t>
            </w:r>
          </w:p>
        </w:tc>
      </w:tr>
      <w:tr w:rsidR="00E2227B" w14:paraId="0700A73A" w14:textId="77777777" w:rsidTr="00E2227B">
        <w:tc>
          <w:tcPr>
            <w:tcW w:w="1196" w:type="dxa"/>
            <w:vAlign w:val="center"/>
          </w:tcPr>
          <w:p w14:paraId="14C14BAE" w14:textId="77777777" w:rsidR="00E2227B" w:rsidRPr="00685562" w:rsidRDefault="00E2227B" w:rsidP="00AA1A3F">
            <w:pPr>
              <w:spacing w:after="0"/>
              <w:rPr>
                <w:rFonts w:ascii="Times New Roman" w:hAnsi="Times New Roman" w:cs="Times New Roman"/>
                <w:szCs w:val="21"/>
                <w:lang w:val="en-GB"/>
              </w:rPr>
            </w:pPr>
          </w:p>
        </w:tc>
        <w:tc>
          <w:tcPr>
            <w:tcW w:w="784" w:type="dxa"/>
            <w:vAlign w:val="center"/>
          </w:tcPr>
          <w:p w14:paraId="56811139" w14:textId="77777777" w:rsidR="00E2227B" w:rsidRPr="00685562" w:rsidRDefault="00E2227B" w:rsidP="00AA1A3F">
            <w:pPr>
              <w:spacing w:after="0"/>
              <w:rPr>
                <w:rFonts w:ascii="Times New Roman" w:hAnsi="Times New Roman" w:cs="Times New Roman"/>
                <w:szCs w:val="18"/>
                <w:lang w:val="en-GB"/>
              </w:rPr>
            </w:pPr>
          </w:p>
        </w:tc>
        <w:tc>
          <w:tcPr>
            <w:tcW w:w="7796" w:type="dxa"/>
            <w:vAlign w:val="center"/>
          </w:tcPr>
          <w:p w14:paraId="307EAEB2" w14:textId="77777777" w:rsidR="00E2227B" w:rsidRPr="00685562" w:rsidRDefault="00E2227B" w:rsidP="00AA1A3F">
            <w:pPr>
              <w:spacing w:after="0"/>
              <w:rPr>
                <w:rFonts w:ascii="Times New Roman" w:hAnsi="Times New Roman" w:cs="Times New Roman"/>
                <w:sz w:val="18"/>
                <w:szCs w:val="18"/>
                <w:lang w:val="en-GB"/>
              </w:rPr>
            </w:pPr>
          </w:p>
        </w:tc>
      </w:tr>
      <w:tr w:rsidR="00E2227B" w14:paraId="4B479CE7" w14:textId="77777777" w:rsidTr="00E2227B">
        <w:tc>
          <w:tcPr>
            <w:tcW w:w="1196" w:type="dxa"/>
            <w:vAlign w:val="center"/>
          </w:tcPr>
          <w:p w14:paraId="31F72E38" w14:textId="77777777" w:rsidR="00E2227B" w:rsidRPr="00685562" w:rsidRDefault="00E2227B" w:rsidP="00AA1A3F">
            <w:pPr>
              <w:spacing w:after="0"/>
              <w:rPr>
                <w:rFonts w:ascii="Times New Roman" w:hAnsi="Times New Roman" w:cs="Times New Roman"/>
                <w:szCs w:val="21"/>
                <w:lang w:val="en-GB"/>
              </w:rPr>
            </w:pPr>
          </w:p>
        </w:tc>
        <w:tc>
          <w:tcPr>
            <w:tcW w:w="784" w:type="dxa"/>
            <w:vAlign w:val="center"/>
          </w:tcPr>
          <w:p w14:paraId="72B4FB00" w14:textId="77777777" w:rsidR="00E2227B" w:rsidRPr="00685562" w:rsidRDefault="00E2227B" w:rsidP="00AA1A3F">
            <w:pPr>
              <w:spacing w:after="0"/>
              <w:rPr>
                <w:rFonts w:ascii="Times New Roman" w:hAnsi="Times New Roman" w:cs="Times New Roman"/>
                <w:szCs w:val="18"/>
                <w:lang w:val="en-GB"/>
              </w:rPr>
            </w:pPr>
          </w:p>
        </w:tc>
        <w:tc>
          <w:tcPr>
            <w:tcW w:w="7796" w:type="dxa"/>
            <w:vAlign w:val="center"/>
          </w:tcPr>
          <w:p w14:paraId="240E14FB" w14:textId="77777777" w:rsidR="00E2227B" w:rsidRPr="00685562" w:rsidRDefault="00E2227B" w:rsidP="00AA1A3F">
            <w:pPr>
              <w:spacing w:after="0"/>
              <w:rPr>
                <w:rFonts w:ascii="Times New Roman" w:hAnsi="Times New Roman" w:cs="Times New Roman"/>
                <w:sz w:val="18"/>
                <w:szCs w:val="18"/>
                <w:lang w:val="en-GB"/>
              </w:rPr>
            </w:pPr>
          </w:p>
        </w:tc>
      </w:tr>
    </w:tbl>
    <w:p w14:paraId="70F4E55D" w14:textId="77777777" w:rsidR="008B0DC9" w:rsidRPr="00E91D1E" w:rsidRDefault="008B0DC9" w:rsidP="008B0DC9">
      <w:pPr>
        <w:rPr>
          <w:rFonts w:ascii="Times New Roman" w:hAnsi="Times New Roman" w:cs="Times New Roman"/>
          <w:b/>
          <w:bCs/>
          <w:i/>
          <w:iCs/>
          <w:sz w:val="20"/>
          <w:szCs w:val="20"/>
          <w:u w:val="single"/>
        </w:rPr>
      </w:pPr>
    </w:p>
    <w:p w14:paraId="6D66AB66" w14:textId="77777777" w:rsidR="009516E7" w:rsidRPr="00E91D1E" w:rsidRDefault="009516E7">
      <w:pPr>
        <w:spacing w:before="156" w:after="60"/>
        <w:rPr>
          <w:rFonts w:ascii="Times New Roman" w:eastAsia="宋体" w:hAnsi="Times New Roman" w:cs="Times New Roman"/>
          <w:kern w:val="0"/>
          <w:szCs w:val="21"/>
        </w:rPr>
      </w:pPr>
    </w:p>
    <w:p w14:paraId="16CA5587" w14:textId="1B88246E" w:rsidR="009516E7" w:rsidRDefault="004A57E6">
      <w:pPr>
        <w:pStyle w:val="3"/>
        <w:spacing w:before="156" w:after="156"/>
        <w:rPr>
          <w:b/>
          <w:bCs w:val="0"/>
          <w:u w:val="single"/>
        </w:rPr>
      </w:pPr>
      <w:r>
        <w:rPr>
          <w:rFonts w:hint="eastAsia"/>
          <w:b/>
          <w:bCs w:val="0"/>
          <w:u w:val="single"/>
        </w:rPr>
        <w:t>[Closed]</w:t>
      </w:r>
      <w:r w:rsidR="0058777D">
        <w:rPr>
          <w:b/>
          <w:bCs w:val="0"/>
          <w:u w:val="single"/>
        </w:rPr>
        <w:t>Further clarification on the RV determination</w:t>
      </w:r>
    </w:p>
    <w:p w14:paraId="6B3FDE0D"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this issue </w:t>
      </w:r>
      <w:r>
        <w:rPr>
          <w:rFonts w:ascii="Times New Roman" w:hAnsi="Times New Roman" w:cs="Times New Roman" w:hint="eastAsia"/>
          <w:szCs w:val="21"/>
          <w:lang w:val="en-GB"/>
        </w:rPr>
        <w:t>can be found as follows.</w:t>
      </w:r>
    </w:p>
    <w:tbl>
      <w:tblPr>
        <w:tblStyle w:val="af5"/>
        <w:tblW w:w="9781" w:type="dxa"/>
        <w:tblInd w:w="-5" w:type="dxa"/>
        <w:tblLook w:val="04A0" w:firstRow="1" w:lastRow="0" w:firstColumn="1" w:lastColumn="0" w:noHBand="0" w:noVBand="1"/>
      </w:tblPr>
      <w:tblGrid>
        <w:gridCol w:w="1150"/>
        <w:gridCol w:w="8631"/>
      </w:tblGrid>
      <w:tr w:rsidR="009516E7" w14:paraId="0EFFF88A" w14:textId="77777777">
        <w:tc>
          <w:tcPr>
            <w:tcW w:w="1150" w:type="dxa"/>
            <w:vAlign w:val="center"/>
          </w:tcPr>
          <w:p w14:paraId="0C3699E7"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631" w:type="dxa"/>
            <w:vAlign w:val="center"/>
          </w:tcPr>
          <w:p w14:paraId="25BAEC17"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0F7CFA34" w14:textId="77777777">
        <w:tc>
          <w:tcPr>
            <w:tcW w:w="1150" w:type="dxa"/>
            <w:vAlign w:val="center"/>
          </w:tcPr>
          <w:p w14:paraId="0CEE72DE"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V</w:t>
            </w:r>
            <w:r>
              <w:rPr>
                <w:rFonts w:ascii="Times New Roman" w:hAnsi="Times New Roman" w:cs="Times New Roman" w:hint="eastAsia"/>
                <w:bCs/>
                <w:szCs w:val="21"/>
                <w:lang w:val="en-GB"/>
              </w:rPr>
              <w:t>ivo</w:t>
            </w:r>
          </w:p>
        </w:tc>
        <w:tc>
          <w:tcPr>
            <w:tcW w:w="8631" w:type="dxa"/>
            <w:vAlign w:val="center"/>
          </w:tcPr>
          <w:p w14:paraId="32B972FC" w14:textId="77777777" w:rsidR="009516E7" w:rsidRDefault="0058777D">
            <w:pPr>
              <w:spacing w:after="0" w:line="312" w:lineRule="auto"/>
              <w:rPr>
                <w:rFonts w:ascii="Times New Roman" w:hAnsi="Times New Roman" w:cs="Times New Roman"/>
                <w:b/>
                <w:i/>
                <w:szCs w:val="21"/>
              </w:rPr>
            </w:pPr>
            <w:r>
              <w:rPr>
                <w:rFonts w:ascii="Times New Roman" w:hAnsi="Times New Roman" w:cs="Times New Roman"/>
                <w:b/>
                <w:i/>
                <w:szCs w:val="21"/>
              </w:rPr>
              <w:t xml:space="preserve">Proposal 8: </w:t>
            </w:r>
            <w:r>
              <w:rPr>
                <w:rFonts w:ascii="Times New Roman" w:hAnsi="Times New Roman" w:cs="Times New Roman"/>
                <w:bCs/>
                <w:i/>
                <w:szCs w:val="21"/>
              </w:rPr>
              <w:t xml:space="preserve">RAN1 to clarify whether the RV id signalled in the DCI 0_0 should be applied to the first repetition of initial transmission of PUSCH scheduled by DCI 0_0 with C-RNTI. </w:t>
            </w:r>
          </w:p>
        </w:tc>
      </w:tr>
      <w:tr w:rsidR="009516E7" w14:paraId="478594D9" w14:textId="77777777">
        <w:tc>
          <w:tcPr>
            <w:tcW w:w="1150" w:type="dxa"/>
            <w:vAlign w:val="center"/>
          </w:tcPr>
          <w:p w14:paraId="48974966"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OPPO</w:t>
            </w:r>
          </w:p>
        </w:tc>
        <w:tc>
          <w:tcPr>
            <w:tcW w:w="8631" w:type="dxa"/>
            <w:vAlign w:val="center"/>
          </w:tcPr>
          <w:p w14:paraId="6EE7A3D8" w14:textId="77777777" w:rsidR="009516E7" w:rsidRDefault="0058777D">
            <w:pPr>
              <w:pStyle w:val="a9"/>
              <w:spacing w:beforeLines="0" w:before="0" w:after="0" w:line="312" w:lineRule="auto"/>
              <w:rPr>
                <w:rFonts w:ascii="Times New Roman" w:hAnsi="Times New Roman"/>
                <w:b/>
                <w:bCs/>
                <w:sz w:val="21"/>
                <w:szCs w:val="21"/>
              </w:rPr>
            </w:pPr>
            <w:r>
              <w:rPr>
                <w:rFonts w:ascii="Times New Roman" w:eastAsia="等线" w:hAnsi="Times New Roman"/>
                <w:b/>
                <w:i/>
                <w:sz w:val="21"/>
                <w:szCs w:val="21"/>
                <w:lang w:eastAsia="zh-CN"/>
              </w:rPr>
              <w:t xml:space="preserve">Proposal 10: </w:t>
            </w:r>
            <w:r>
              <w:rPr>
                <w:rFonts w:ascii="Times New Roman" w:eastAsia="等线" w:hAnsi="Times New Roman"/>
                <w:bCs/>
                <w:i/>
                <w:sz w:val="21"/>
                <w:szCs w:val="21"/>
                <w:lang w:eastAsia="zh-CN"/>
              </w:rPr>
              <w:t>For Msg5 PUSCH repetitions, first RV id determination is based on the DCI field of the scheduled format 0_0 for the first repetition of Msg5 PUSCH initial transmission. The following RV sequences is determined with same rules for Msg3.</w:t>
            </w:r>
          </w:p>
        </w:tc>
      </w:tr>
      <w:tr w:rsidR="00981F09" w14:paraId="22AC3492" w14:textId="77777777">
        <w:tc>
          <w:tcPr>
            <w:tcW w:w="1150" w:type="dxa"/>
            <w:vAlign w:val="center"/>
          </w:tcPr>
          <w:p w14:paraId="79AA1C92" w14:textId="3811A626" w:rsidR="00981F09" w:rsidRDefault="00981F09" w:rsidP="00981F09">
            <w:pPr>
              <w:spacing w:after="0"/>
              <w:rPr>
                <w:rFonts w:ascii="Times New Roman" w:hAnsi="Times New Roman" w:cs="Times New Roman"/>
                <w:szCs w:val="21"/>
                <w:lang w:val="en-GB"/>
              </w:rPr>
            </w:pPr>
            <w:r>
              <w:rPr>
                <w:rFonts w:ascii="Times New Roman" w:hAnsi="Times New Roman" w:cs="Times New Roman" w:hint="eastAsia"/>
                <w:bCs/>
                <w:szCs w:val="21"/>
                <w:lang w:val="en-GB"/>
              </w:rPr>
              <w:t>Tejas</w:t>
            </w:r>
          </w:p>
        </w:tc>
        <w:tc>
          <w:tcPr>
            <w:tcW w:w="8631" w:type="dxa"/>
            <w:vAlign w:val="center"/>
          </w:tcPr>
          <w:p w14:paraId="0E16FB1D" w14:textId="181FC1BF" w:rsidR="00981F09" w:rsidRDefault="00981F09" w:rsidP="00981F09">
            <w:pPr>
              <w:pStyle w:val="a9"/>
              <w:spacing w:beforeLines="0" w:before="0" w:after="0" w:line="312" w:lineRule="auto"/>
              <w:rPr>
                <w:rFonts w:ascii="Times New Roman" w:eastAsia="等线" w:hAnsi="Times New Roman"/>
                <w:b/>
                <w:i/>
                <w:sz w:val="21"/>
                <w:szCs w:val="21"/>
                <w:lang w:eastAsia="zh-CN"/>
              </w:rPr>
            </w:pPr>
            <w:r w:rsidRPr="00981F09">
              <w:rPr>
                <w:rFonts w:ascii="Times New Roman" w:hAnsi="Times New Roman"/>
                <w:b/>
                <w:bCs/>
                <w:i/>
                <w:iCs/>
                <w:szCs w:val="21"/>
              </w:rPr>
              <w:t>Proposal 4:</w:t>
            </w:r>
            <w:r w:rsidRPr="00981F09">
              <w:rPr>
                <w:rFonts w:ascii="Times New Roman" w:hAnsi="Times New Roman"/>
                <w:i/>
                <w:iCs/>
                <w:szCs w:val="21"/>
              </w:rPr>
              <w:t xml:space="preserve"> Study of reuse of repetition parameters (like repetition number, RV determination, freq. hopping configurations) indicated via RAR message for repetition of initial transmission of PUSCH (Msg5), scheduled via DCI format 0_0 with CRC scrambled by C_RNTI.</w:t>
            </w:r>
          </w:p>
        </w:tc>
      </w:tr>
    </w:tbl>
    <w:p w14:paraId="6AAC1A94" w14:textId="77777777" w:rsidR="009516E7" w:rsidRDefault="0058777D">
      <w:pPr>
        <w:rPr>
          <w:rFonts w:ascii="Times New Roman" w:hAnsi="Times New Roman" w:cs="Times New Roman"/>
          <w:szCs w:val="21"/>
        </w:rPr>
      </w:pPr>
      <w:r>
        <w:rPr>
          <w:rFonts w:ascii="Times New Roman" w:hAnsi="Times New Roman" w:cs="Times New Roman"/>
          <w:szCs w:val="21"/>
        </w:rPr>
        <w:t>A</w:t>
      </w:r>
      <w:r>
        <w:rPr>
          <w:rFonts w:ascii="Times New Roman" w:hAnsi="Times New Roman" w:cs="Times New Roman" w:hint="eastAsia"/>
          <w:szCs w:val="21"/>
        </w:rPr>
        <w:t xml:space="preserve">s vivo and OPPO pointed, the agreement to reuse the RV determination in Msg3 repetition may not be clearly enough since the first RV id for Msg5 is indicated in the DCI 0_0, while it is fixed to 0 in Msg3 repetition. </w:t>
      </w:r>
      <w:r>
        <w:rPr>
          <w:rFonts w:ascii="Times New Roman" w:hAnsi="Times New Roman" w:cs="Times New Roman"/>
          <w:szCs w:val="21"/>
        </w:rPr>
        <w:t>T</w:t>
      </w:r>
      <w:r>
        <w:rPr>
          <w:rFonts w:ascii="Times New Roman" w:hAnsi="Times New Roman" w:cs="Times New Roman" w:hint="eastAsia"/>
          <w:szCs w:val="21"/>
        </w:rPr>
        <w:t>hus, FL think companies can further provide your opinions on how to decide first RV id in the PUSCH repetition scheduled by DCI format 0_0 with C-RNTI.</w:t>
      </w:r>
    </w:p>
    <w:p w14:paraId="6784801F" w14:textId="50BF10D3" w:rsidR="009516E7" w:rsidRDefault="008D274D">
      <w:pPr>
        <w:pStyle w:val="4"/>
        <w:spacing w:before="156" w:after="156"/>
        <w:rPr>
          <w:rFonts w:ascii="Times New Roman" w:hAnsi="Times New Roman" w:cs="Times New Roman"/>
          <w:i/>
          <w:iCs/>
          <w:sz w:val="20"/>
          <w:szCs w:val="24"/>
          <w:u w:val="single"/>
          <w:lang w:val="en-GB"/>
        </w:rPr>
      </w:pPr>
      <w:r>
        <w:rPr>
          <w:rFonts w:ascii="Times New Roman" w:eastAsia="宋体" w:hAnsi="Times New Roman" w:cs="Times New Roman" w:hint="eastAsia"/>
          <w:kern w:val="0"/>
          <w:szCs w:val="21"/>
          <w:u w:val="single"/>
          <w:shd w:val="clear" w:color="auto" w:fill="FFC000"/>
          <w:lang w:val="en-GB"/>
        </w:rPr>
        <w:t>[Closed]</w:t>
      </w:r>
      <w:r w:rsidR="0058777D">
        <w:rPr>
          <w:rFonts w:ascii="Times New Roman" w:eastAsia="宋体" w:hAnsi="Times New Roman" w:cs="Times New Roman" w:hint="eastAsia"/>
          <w:i/>
          <w:iCs/>
          <w:kern w:val="0"/>
          <w:szCs w:val="21"/>
          <w:u w:val="single"/>
          <w:shd w:val="clear" w:color="auto" w:fill="FFC000"/>
          <w:lang w:val="en-GB"/>
        </w:rPr>
        <w:t>FL</w:t>
      </w:r>
      <w:r w:rsidR="0058777D">
        <w:rPr>
          <w:rFonts w:ascii="Times New Roman" w:eastAsia="宋体" w:hAnsi="Times New Roman" w:cs="Times New Roman"/>
          <w:i/>
          <w:iCs/>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s question 2-5b</w:t>
      </w:r>
    </w:p>
    <w:p w14:paraId="613415BA" w14:textId="77777777" w:rsidR="009516E7" w:rsidRDefault="0058777D">
      <w:pPr>
        <w:rPr>
          <w:rFonts w:ascii="Times New Roman" w:hAnsi="Times New Roman" w:cs="Times New Roman"/>
          <w:b/>
          <w:bCs/>
          <w:i/>
          <w:iCs/>
          <w:szCs w:val="21"/>
        </w:rPr>
      </w:pPr>
      <w:r>
        <w:rPr>
          <w:rFonts w:ascii="Times New Roman" w:hAnsi="Times New Roman" w:cs="Times New Roman"/>
          <w:b/>
          <w:bCs/>
          <w:i/>
          <w:iCs/>
          <w:szCs w:val="21"/>
          <w:lang w:val="en-GB"/>
        </w:rPr>
        <w:t>T</w:t>
      </w:r>
      <w:r>
        <w:rPr>
          <w:rFonts w:ascii="Times New Roman" w:hAnsi="Times New Roman" w:cs="Times New Roman" w:hint="eastAsia"/>
          <w:b/>
          <w:bCs/>
          <w:i/>
          <w:iCs/>
          <w:szCs w:val="21"/>
          <w:lang w:val="en-GB"/>
        </w:rPr>
        <w:t xml:space="preserve">he first RV id of </w:t>
      </w:r>
      <w:r>
        <w:rPr>
          <w:rFonts w:ascii="Times New Roman" w:hAnsi="Times New Roman" w:cs="Times New Roman" w:hint="eastAsia"/>
          <w:b/>
          <w:bCs/>
          <w:i/>
          <w:iCs/>
          <w:szCs w:val="21"/>
        </w:rPr>
        <w:t xml:space="preserve">PUSCH repetition scheduled by DCI format 0_0 with C-RNTI should be fixed to 0 or follows the </w:t>
      </w:r>
      <w:r>
        <w:rPr>
          <w:rFonts w:ascii="Times New Roman" w:hAnsi="Times New Roman" w:cs="Times New Roman"/>
          <w:b/>
          <w:bCs/>
          <w:i/>
          <w:iCs/>
          <w:szCs w:val="21"/>
        </w:rPr>
        <w:t>indication</w:t>
      </w:r>
      <w:r>
        <w:rPr>
          <w:rFonts w:ascii="Times New Roman" w:hAnsi="Times New Roman" w:cs="Times New Roman" w:hint="eastAsia"/>
          <w:b/>
          <w:bCs/>
          <w:i/>
          <w:iCs/>
          <w:szCs w:val="21"/>
        </w:rPr>
        <w:t xml:space="preserve"> in DCI format 0_0. </w:t>
      </w:r>
    </w:p>
    <w:p w14:paraId="26327310" w14:textId="77777777" w:rsidR="009516E7" w:rsidRDefault="0058777D">
      <w:pPr>
        <w:rPr>
          <w:rFonts w:ascii="Times New Roman" w:hAnsi="Times New Roman" w:cs="Times New Roman"/>
          <w:szCs w:val="21"/>
          <w:lang w:val="en-GB"/>
        </w:rPr>
      </w:pPr>
      <w:r>
        <w:rPr>
          <w:rFonts w:ascii="Times New Roman" w:hAnsi="Times New Roman" w:cs="Times New Roman" w:hint="eastAsia"/>
          <w:szCs w:val="21"/>
          <w:lang w:val="en-GB"/>
        </w:rPr>
        <w:t xml:space="preserve">Companies are welcomed to provide your comments on </w:t>
      </w:r>
      <w:r>
        <w:rPr>
          <w:rFonts w:ascii="Times New Roman" w:hAnsi="Times New Roman" w:cs="Times New Roman" w:hint="eastAsia"/>
          <w:b/>
          <w:bCs/>
          <w:szCs w:val="21"/>
          <w:u w:val="single"/>
          <w:lang w:val="en-GB"/>
        </w:rPr>
        <w:t>Relation with Msg3 repetition</w:t>
      </w:r>
      <w:r>
        <w:rPr>
          <w:rFonts w:ascii="Times New Roman" w:hAnsi="Times New Roman" w:cs="Times New Roman" w:hint="eastAsia"/>
          <w:szCs w:val="21"/>
          <w:lang w:val="en-GB"/>
        </w:rPr>
        <w:t xml:space="preserve"> in the following table. </w:t>
      </w:r>
      <w:r>
        <w:rPr>
          <w:rFonts w:ascii="Times New Roman" w:hAnsi="Times New Roman" w:cs="Times New Roman"/>
          <w:szCs w:val="21"/>
          <w:lang w:val="en-GB"/>
        </w:rPr>
        <w:t>I</w:t>
      </w:r>
      <w:r>
        <w:rPr>
          <w:rFonts w:ascii="Times New Roman" w:hAnsi="Times New Roman" w:cs="Times New Roman" w:hint="eastAsia"/>
          <w:szCs w:val="21"/>
          <w:lang w:val="en-GB"/>
        </w:rPr>
        <w:t xml:space="preserve">f there are some common </w:t>
      </w:r>
      <w:r>
        <w:rPr>
          <w:rFonts w:ascii="Times New Roman" w:hAnsi="Times New Roman" w:cs="Times New Roman"/>
          <w:szCs w:val="21"/>
          <w:lang w:val="en-GB"/>
        </w:rPr>
        <w:t>understandings</w:t>
      </w:r>
      <w:r>
        <w:rPr>
          <w:rFonts w:ascii="Times New Roman" w:hAnsi="Times New Roman" w:cs="Times New Roman" w:hint="eastAsia"/>
          <w:szCs w:val="21"/>
          <w:lang w:val="en-GB"/>
        </w:rPr>
        <w:t>, FL will provide a proposal on this issue in 2</w:t>
      </w:r>
      <w:r>
        <w:rPr>
          <w:rFonts w:ascii="Times New Roman" w:hAnsi="Times New Roman" w:cs="Times New Roman" w:hint="eastAsia"/>
          <w:szCs w:val="21"/>
          <w:vertAlign w:val="superscript"/>
          <w:lang w:val="en-GB"/>
        </w:rPr>
        <w:t>nd</w:t>
      </w:r>
      <w:r>
        <w:rPr>
          <w:rFonts w:ascii="Times New Roman" w:hAnsi="Times New Roman" w:cs="Times New Roman" w:hint="eastAsia"/>
          <w:szCs w:val="21"/>
          <w:lang w:val="en-GB"/>
        </w:rPr>
        <w:t xml:space="preserve"> discussion.</w:t>
      </w:r>
    </w:p>
    <w:p w14:paraId="7874F544" w14:textId="77777777" w:rsidR="009516E7" w:rsidRDefault="0058777D">
      <w:pPr>
        <w:rPr>
          <w:rFonts w:ascii="Times New Roman" w:hAnsi="Times New Roman" w:cs="Times New Roman"/>
          <w:szCs w:val="21"/>
          <w:lang w:val="en-GB"/>
        </w:rPr>
      </w:pPr>
      <w:r>
        <w:rPr>
          <w:rFonts w:ascii="Times New Roman" w:hAnsi="Times New Roman" w:cs="Times New Roman"/>
          <w:szCs w:val="21"/>
          <w:lang w:val="en-GB"/>
        </w:rPr>
        <w:t>Companies</w:t>
      </w:r>
      <w:r>
        <w:rPr>
          <w:rFonts w:ascii="Times New Roman" w:hAnsi="Times New Roman" w:cs="Times New Roman" w:hint="eastAsia"/>
          <w:szCs w:val="21"/>
          <w:lang w:val="en-GB"/>
        </w:rPr>
        <w:t xml:space="preserve"> are provided to your answers in the following table. </w:t>
      </w:r>
    </w:p>
    <w:tbl>
      <w:tblPr>
        <w:tblStyle w:val="af5"/>
        <w:tblpPr w:leftFromText="180" w:rightFromText="180" w:vertAnchor="text" w:horzAnchor="margin" w:tblpY="56"/>
        <w:tblW w:w="9776" w:type="dxa"/>
        <w:tblLook w:val="04A0" w:firstRow="1" w:lastRow="0" w:firstColumn="1" w:lastColumn="0" w:noHBand="0" w:noVBand="1"/>
      </w:tblPr>
      <w:tblGrid>
        <w:gridCol w:w="1150"/>
        <w:gridCol w:w="8626"/>
      </w:tblGrid>
      <w:tr w:rsidR="009516E7" w14:paraId="702AE58F" w14:textId="77777777">
        <w:tc>
          <w:tcPr>
            <w:tcW w:w="1150" w:type="dxa"/>
            <w:vAlign w:val="center"/>
          </w:tcPr>
          <w:p w14:paraId="39F22458"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626" w:type="dxa"/>
            <w:vAlign w:val="center"/>
          </w:tcPr>
          <w:p w14:paraId="19691A83"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Preference and Comments</w:t>
            </w:r>
          </w:p>
        </w:tc>
      </w:tr>
      <w:tr w:rsidR="009516E7" w14:paraId="0FE1C955" w14:textId="77777777">
        <w:tc>
          <w:tcPr>
            <w:tcW w:w="1150" w:type="dxa"/>
            <w:vAlign w:val="center"/>
          </w:tcPr>
          <w:p w14:paraId="38B59436"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vivo</w:t>
            </w:r>
          </w:p>
        </w:tc>
        <w:tc>
          <w:tcPr>
            <w:tcW w:w="8626" w:type="dxa"/>
            <w:vAlign w:val="center"/>
          </w:tcPr>
          <w:p w14:paraId="2903BFCC"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Follow DCI.</w:t>
            </w:r>
          </w:p>
        </w:tc>
      </w:tr>
      <w:tr w:rsidR="009516E7" w14:paraId="0E319F24" w14:textId="77777777">
        <w:tc>
          <w:tcPr>
            <w:tcW w:w="1150" w:type="dxa"/>
            <w:vAlign w:val="center"/>
          </w:tcPr>
          <w:p w14:paraId="63F57BA6"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Sharp</w:t>
            </w:r>
          </w:p>
        </w:tc>
        <w:tc>
          <w:tcPr>
            <w:tcW w:w="8626" w:type="dxa"/>
            <w:vAlign w:val="center"/>
          </w:tcPr>
          <w:p w14:paraId="5B956ADE"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For Msg5 repetition, it should follow the RV indication in the DCI format 0_0. It is not clear to us why we need to fix this to 0. This is different from Msg3 repetition where there is no RV indication field in the RAR UL grant. </w:t>
            </w:r>
          </w:p>
        </w:tc>
      </w:tr>
      <w:tr w:rsidR="009516E7" w14:paraId="4A306264" w14:textId="77777777">
        <w:tc>
          <w:tcPr>
            <w:tcW w:w="1150" w:type="dxa"/>
            <w:vAlign w:val="center"/>
          </w:tcPr>
          <w:p w14:paraId="20B2EF69"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Ericsson</w:t>
            </w:r>
          </w:p>
        </w:tc>
        <w:tc>
          <w:tcPr>
            <w:tcW w:w="8626" w:type="dxa"/>
            <w:vAlign w:val="center"/>
          </w:tcPr>
          <w:p w14:paraId="0B9765FD"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Since the previous meeting concluded that Msg3 repetition should be followed for determining the first RV ID, the RV ID for the initial transmission can therefore be fixed to 0.</w:t>
            </w:r>
          </w:p>
        </w:tc>
      </w:tr>
      <w:tr w:rsidR="009516E7" w14:paraId="368CC1AC" w14:textId="77777777">
        <w:tc>
          <w:tcPr>
            <w:tcW w:w="1150" w:type="dxa"/>
            <w:vAlign w:val="center"/>
          </w:tcPr>
          <w:p w14:paraId="3D3B7B1B"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NTT DOCOMO</w:t>
            </w:r>
          </w:p>
        </w:tc>
        <w:tc>
          <w:tcPr>
            <w:tcW w:w="8626" w:type="dxa"/>
            <w:vAlign w:val="center"/>
          </w:tcPr>
          <w:p w14:paraId="2DEEA06A"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A</w:t>
            </w:r>
            <w:r>
              <w:rPr>
                <w:rFonts w:ascii="Times New Roman" w:eastAsia="MS Mincho" w:hAnsi="Times New Roman" w:cs="Times New Roman" w:hint="eastAsia"/>
                <w:bCs/>
                <w:szCs w:val="21"/>
                <w:lang w:val="en-GB" w:eastAsia="ja-JP"/>
              </w:rPr>
              <w:t xml:space="preserve">gree that limiting RV indication to 0 is quite unreasonable. </w:t>
            </w:r>
            <w:r>
              <w:rPr>
                <w:rFonts w:ascii="Times New Roman" w:eastAsia="MS Mincho" w:hAnsi="Times New Roman" w:cs="Times New Roman"/>
                <w:bCs/>
                <w:szCs w:val="21"/>
                <w:lang w:val="en-GB" w:eastAsia="ja-JP"/>
              </w:rPr>
              <w:t>H</w:t>
            </w:r>
            <w:r>
              <w:rPr>
                <w:rFonts w:ascii="Times New Roman" w:eastAsia="MS Mincho" w:hAnsi="Times New Roman" w:cs="Times New Roman" w:hint="eastAsia"/>
                <w:bCs/>
                <w:szCs w:val="21"/>
                <w:lang w:val="en-GB" w:eastAsia="ja-JP"/>
              </w:rPr>
              <w:t xml:space="preserve">ence we </w:t>
            </w:r>
            <w:r>
              <w:rPr>
                <w:rFonts w:ascii="Times New Roman" w:eastAsia="MS Mincho" w:hAnsi="Times New Roman" w:cs="Times New Roman"/>
                <w:bCs/>
                <w:szCs w:val="21"/>
                <w:lang w:val="en-GB" w:eastAsia="ja-JP"/>
              </w:rPr>
              <w:t>support</w:t>
            </w:r>
            <w:r>
              <w:rPr>
                <w:rFonts w:ascii="Times New Roman" w:eastAsia="MS Mincho" w:hAnsi="Times New Roman" w:cs="Times New Roman" w:hint="eastAsia"/>
                <w:bCs/>
                <w:szCs w:val="21"/>
                <w:lang w:val="en-GB" w:eastAsia="ja-JP"/>
              </w:rPr>
              <w:t xml:space="preserve"> to follow DCI indication</w:t>
            </w:r>
          </w:p>
        </w:tc>
      </w:tr>
      <w:tr w:rsidR="009516E7" w14:paraId="264E8928" w14:textId="77777777">
        <w:tc>
          <w:tcPr>
            <w:tcW w:w="1150" w:type="dxa"/>
            <w:vAlign w:val="center"/>
          </w:tcPr>
          <w:p w14:paraId="50EEC20B" w14:textId="77777777" w:rsidR="009516E7" w:rsidRDefault="0058777D">
            <w:pPr>
              <w:spacing w:after="0"/>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Lenovo</w:t>
            </w:r>
          </w:p>
        </w:tc>
        <w:tc>
          <w:tcPr>
            <w:tcW w:w="8626" w:type="dxa"/>
            <w:vAlign w:val="center"/>
          </w:tcPr>
          <w:p w14:paraId="729702AD" w14:textId="77777777" w:rsidR="009516E7" w:rsidRDefault="0058777D">
            <w:pPr>
              <w:spacing w:after="0"/>
              <w:rPr>
                <w:rFonts w:ascii="Times New Roman" w:eastAsia="MS Mincho" w:hAnsi="Times New Roman" w:cs="Times New Roman"/>
                <w:bCs/>
                <w:szCs w:val="21"/>
                <w:lang w:val="en-GB" w:eastAsia="ja-JP"/>
              </w:rPr>
            </w:pPr>
            <w:r>
              <w:rPr>
                <w:rFonts w:ascii="Times New Roman" w:hAnsi="Times New Roman" w:cs="Times New Roman"/>
                <w:bCs/>
                <w:szCs w:val="21"/>
                <w:lang w:val="en-GB"/>
              </w:rPr>
              <w:t>Follow DCI.</w:t>
            </w:r>
          </w:p>
        </w:tc>
      </w:tr>
      <w:tr w:rsidR="009516E7" w14:paraId="2FFEA5F4" w14:textId="77777777">
        <w:tc>
          <w:tcPr>
            <w:tcW w:w="1150" w:type="dxa"/>
            <w:vAlign w:val="center"/>
          </w:tcPr>
          <w:p w14:paraId="2DF082FF"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rPr>
              <w:t>ZTE</w:t>
            </w:r>
          </w:p>
        </w:tc>
        <w:tc>
          <w:tcPr>
            <w:tcW w:w="8626" w:type="dxa"/>
            <w:vAlign w:val="center"/>
          </w:tcPr>
          <w:p w14:paraId="7EDE44B4"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rPr>
              <w:t>Follow the indication in DCI 0_0.</w:t>
            </w:r>
          </w:p>
        </w:tc>
      </w:tr>
      <w:tr w:rsidR="00ED637F" w14:paraId="700F2755" w14:textId="77777777">
        <w:tc>
          <w:tcPr>
            <w:tcW w:w="1150" w:type="dxa"/>
            <w:vAlign w:val="center"/>
          </w:tcPr>
          <w:p w14:paraId="370EEF44" w14:textId="6A0965E8" w:rsidR="00ED637F" w:rsidRDefault="00ED637F" w:rsidP="00ED637F">
            <w:pPr>
              <w:spacing w:after="0"/>
              <w:rPr>
                <w:rFonts w:ascii="Times New Roman" w:hAnsi="Times New Roman" w:cs="Times New Roman"/>
                <w:bCs/>
                <w:szCs w:val="21"/>
              </w:rPr>
            </w:pPr>
            <w:r>
              <w:rPr>
                <w:rFonts w:ascii="Times New Roman" w:hAnsi="Times New Roman" w:cs="Times New Roman" w:hint="eastAsia"/>
                <w:bCs/>
                <w:szCs w:val="21"/>
                <w:lang w:val="en-GB"/>
              </w:rPr>
              <w:t>CATT</w:t>
            </w:r>
          </w:p>
        </w:tc>
        <w:tc>
          <w:tcPr>
            <w:tcW w:w="8626" w:type="dxa"/>
            <w:vAlign w:val="center"/>
          </w:tcPr>
          <w:p w14:paraId="52FDDCDF" w14:textId="0597714B" w:rsidR="00ED637F" w:rsidRDefault="00ED637F" w:rsidP="00ED637F">
            <w:pPr>
              <w:spacing w:after="0"/>
              <w:rPr>
                <w:rFonts w:ascii="Times New Roman" w:hAnsi="Times New Roman" w:cs="Times New Roman"/>
                <w:bCs/>
                <w:szCs w:val="21"/>
              </w:rPr>
            </w:pPr>
            <w:r>
              <w:rPr>
                <w:rFonts w:ascii="Times New Roman" w:hAnsi="Times New Roman" w:cs="Times New Roman"/>
                <w:bCs/>
                <w:szCs w:val="21"/>
                <w:lang w:val="en-GB"/>
              </w:rPr>
              <w:t>Follow</w:t>
            </w:r>
            <w:r>
              <w:rPr>
                <w:rFonts w:ascii="Times New Roman" w:hAnsi="Times New Roman" w:cs="Times New Roman" w:hint="eastAsia"/>
                <w:bCs/>
                <w:szCs w:val="21"/>
                <w:lang w:val="en-GB"/>
              </w:rPr>
              <w:t xml:space="preserve"> DCI.</w:t>
            </w:r>
          </w:p>
        </w:tc>
      </w:tr>
      <w:tr w:rsidR="00561B11" w14:paraId="46BE9918" w14:textId="77777777">
        <w:tc>
          <w:tcPr>
            <w:tcW w:w="1150" w:type="dxa"/>
            <w:vAlign w:val="center"/>
          </w:tcPr>
          <w:p w14:paraId="772FD0D8" w14:textId="49F66494" w:rsidR="00561B11" w:rsidRDefault="00561B11" w:rsidP="00561B11">
            <w:pPr>
              <w:spacing w:after="0"/>
              <w:rPr>
                <w:rFonts w:ascii="Times New Roman" w:hAnsi="Times New Roman" w:cs="Times New Roman"/>
                <w:bCs/>
                <w:szCs w:val="21"/>
                <w:lang w:val="en-GB"/>
              </w:rPr>
            </w:pPr>
            <w:r>
              <w:rPr>
                <w:rFonts w:ascii="Times New Roman" w:hAnsi="Times New Roman" w:cs="Times New Roman" w:hint="eastAsia"/>
                <w:bCs/>
                <w:szCs w:val="21"/>
              </w:rPr>
              <w:t>OPPO</w:t>
            </w:r>
          </w:p>
        </w:tc>
        <w:tc>
          <w:tcPr>
            <w:tcW w:w="8626" w:type="dxa"/>
            <w:vAlign w:val="center"/>
          </w:tcPr>
          <w:p w14:paraId="006BE862" w14:textId="0C7D57A3" w:rsidR="00561B11" w:rsidRDefault="00561B11" w:rsidP="00561B11">
            <w:pPr>
              <w:spacing w:after="0"/>
              <w:rPr>
                <w:rFonts w:ascii="Times New Roman" w:hAnsi="Times New Roman" w:cs="Times New Roman"/>
                <w:bCs/>
                <w:szCs w:val="21"/>
                <w:lang w:val="en-GB"/>
              </w:rPr>
            </w:pPr>
            <w:r>
              <w:rPr>
                <w:rFonts w:ascii="Times New Roman" w:hAnsi="Times New Roman" w:cs="Times New Roman" w:hint="eastAsia"/>
                <w:bCs/>
                <w:szCs w:val="21"/>
              </w:rPr>
              <w:t>Follow</w:t>
            </w:r>
            <w:r>
              <w:rPr>
                <w:rFonts w:ascii="Times New Roman" w:hAnsi="Times New Roman" w:cs="Times New Roman"/>
                <w:bCs/>
                <w:szCs w:val="21"/>
              </w:rPr>
              <w:t xml:space="preserve"> </w:t>
            </w:r>
            <w:r>
              <w:rPr>
                <w:rFonts w:ascii="Times New Roman" w:hAnsi="Times New Roman" w:cs="Times New Roman" w:hint="eastAsia"/>
                <w:bCs/>
                <w:szCs w:val="21"/>
              </w:rPr>
              <w:t>DCI</w:t>
            </w:r>
            <w:r>
              <w:rPr>
                <w:rFonts w:ascii="Times New Roman" w:hAnsi="Times New Roman" w:cs="Times New Roman"/>
                <w:bCs/>
                <w:szCs w:val="21"/>
              </w:rPr>
              <w:t xml:space="preserve"> </w:t>
            </w:r>
            <w:r>
              <w:rPr>
                <w:rFonts w:ascii="Times New Roman" w:hAnsi="Times New Roman" w:cs="Times New Roman" w:hint="eastAsia"/>
                <w:bCs/>
                <w:szCs w:val="21"/>
              </w:rPr>
              <w:t>is</w:t>
            </w:r>
            <w:r>
              <w:rPr>
                <w:rFonts w:ascii="Times New Roman" w:hAnsi="Times New Roman" w:cs="Times New Roman"/>
                <w:bCs/>
                <w:szCs w:val="21"/>
              </w:rPr>
              <w:t xml:space="preserve"> </w:t>
            </w:r>
            <w:r>
              <w:rPr>
                <w:rFonts w:ascii="Times New Roman" w:hAnsi="Times New Roman" w:cs="Times New Roman" w:hint="eastAsia"/>
                <w:bCs/>
                <w:szCs w:val="21"/>
              </w:rPr>
              <w:t>OK</w:t>
            </w:r>
          </w:p>
        </w:tc>
      </w:tr>
      <w:tr w:rsidR="00F36F59" w14:paraId="76CC48D5" w14:textId="77777777">
        <w:tc>
          <w:tcPr>
            <w:tcW w:w="1150" w:type="dxa"/>
            <w:vAlign w:val="center"/>
          </w:tcPr>
          <w:p w14:paraId="5905853F" w14:textId="3CBB85E6" w:rsidR="00F36F59" w:rsidRDefault="00F36F59" w:rsidP="00F36F59">
            <w:pPr>
              <w:spacing w:after="0"/>
              <w:rPr>
                <w:rFonts w:ascii="Times New Roman" w:hAnsi="Times New Roman" w:cs="Times New Roman"/>
                <w:bCs/>
                <w:szCs w:val="21"/>
              </w:rPr>
            </w:pPr>
            <w:r>
              <w:rPr>
                <w:rFonts w:ascii="Times New Roman" w:hAnsi="Times New Roman" w:cs="Times New Roman"/>
                <w:bCs/>
                <w:szCs w:val="21"/>
                <w:lang w:val="en-GB"/>
              </w:rPr>
              <w:t>Huawei, HiSilicon</w:t>
            </w:r>
          </w:p>
        </w:tc>
        <w:tc>
          <w:tcPr>
            <w:tcW w:w="8626" w:type="dxa"/>
            <w:vAlign w:val="center"/>
          </w:tcPr>
          <w:p w14:paraId="010C8D91" w14:textId="77777777" w:rsidR="00F36F59" w:rsidRDefault="00F36F59" w:rsidP="00F36F59">
            <w:pPr>
              <w:spacing w:after="0"/>
              <w:rPr>
                <w:rFonts w:ascii="Times New Roman" w:hAnsi="Times New Roman" w:cs="Times New Roman"/>
                <w:bCs/>
                <w:szCs w:val="21"/>
                <w:lang w:val="en-GB"/>
              </w:rPr>
            </w:pPr>
            <w:r>
              <w:rPr>
                <w:rFonts w:ascii="Times New Roman" w:hAnsi="Times New Roman" w:cs="Times New Roman"/>
                <w:bCs/>
                <w:szCs w:val="21"/>
                <w:lang w:val="en-GB"/>
              </w:rPr>
              <w:t>Not completely sure we need this proposal since we have already agreements about the RV ID determination.</w:t>
            </w:r>
          </w:p>
          <w:p w14:paraId="599FB251" w14:textId="77777777" w:rsidR="00F36F59" w:rsidRDefault="00F36F59" w:rsidP="00F36F59">
            <w:pPr>
              <w:spacing w:after="0"/>
              <w:rPr>
                <w:rFonts w:ascii="Times New Roman" w:hAnsi="Times New Roman" w:cs="Times New Roman"/>
                <w:bCs/>
                <w:szCs w:val="21"/>
                <w:lang w:val="en-GB"/>
              </w:rPr>
            </w:pPr>
          </w:p>
          <w:p w14:paraId="43D5A94A" w14:textId="5E88A192" w:rsidR="00F36F59" w:rsidRDefault="00F36F59" w:rsidP="00F36F59">
            <w:pPr>
              <w:spacing w:after="0"/>
              <w:rPr>
                <w:rFonts w:ascii="Times New Roman" w:hAnsi="Times New Roman" w:cs="Times New Roman"/>
                <w:bCs/>
                <w:szCs w:val="21"/>
              </w:rPr>
            </w:pPr>
            <w:r>
              <w:rPr>
                <w:rFonts w:ascii="Times New Roman" w:hAnsi="Times New Roman" w:cs="Times New Roman"/>
                <w:bCs/>
                <w:szCs w:val="21"/>
                <w:lang w:val="en-GB"/>
              </w:rPr>
              <w:t>In our view, we need some clarifications on the proposal or on previous agreement.</w:t>
            </w:r>
          </w:p>
        </w:tc>
      </w:tr>
    </w:tbl>
    <w:p w14:paraId="2717EA59" w14:textId="77777777" w:rsidR="00810819" w:rsidRPr="00077161" w:rsidRDefault="00810819" w:rsidP="00810819">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5B862701" w14:textId="7B9A0A21" w:rsidR="00810819" w:rsidRPr="00A37B31" w:rsidRDefault="00810819" w:rsidP="00810819">
      <w:pPr>
        <w:rPr>
          <w:rFonts w:ascii="Times New Roman" w:eastAsia="宋体" w:hAnsi="Times New Roman" w:cs="Times New Roman"/>
          <w:kern w:val="0"/>
          <w:sz w:val="22"/>
        </w:rPr>
      </w:pPr>
      <w:r>
        <w:rPr>
          <w:rFonts w:ascii="Times New Roman" w:eastAsia="宋体" w:hAnsi="Times New Roman" w:cs="Times New Roman"/>
          <w:kern w:val="0"/>
          <w:sz w:val="22"/>
        </w:rPr>
        <w:t>F</w:t>
      </w:r>
      <w:r>
        <w:rPr>
          <w:rFonts w:ascii="Times New Roman" w:eastAsia="宋体" w:hAnsi="Times New Roman" w:cs="Times New Roman" w:hint="eastAsia"/>
          <w:kern w:val="0"/>
          <w:sz w:val="22"/>
        </w:rPr>
        <w:t xml:space="preserve">or the companies who provide their views, it seems the majority view is to </w:t>
      </w:r>
      <w:r>
        <w:rPr>
          <w:rFonts w:ascii="Times New Roman" w:eastAsia="宋体" w:hAnsi="Times New Roman" w:cs="Times New Roman"/>
          <w:kern w:val="0"/>
          <w:sz w:val="22"/>
        </w:rPr>
        <w:t>follow</w:t>
      </w:r>
      <w:r>
        <w:rPr>
          <w:rFonts w:ascii="Times New Roman" w:eastAsia="宋体" w:hAnsi="Times New Roman" w:cs="Times New Roman" w:hint="eastAsia"/>
          <w:kern w:val="0"/>
          <w:sz w:val="22"/>
        </w:rPr>
        <w:t xml:space="preserve"> the DCI indication, </w:t>
      </w:r>
      <w:r w:rsidR="00BA545B">
        <w:rPr>
          <w:rFonts w:ascii="Times New Roman" w:eastAsia="宋体" w:hAnsi="Times New Roman" w:cs="Times New Roman" w:hint="eastAsia"/>
          <w:kern w:val="0"/>
          <w:sz w:val="22"/>
        </w:rPr>
        <w:t>a</w:t>
      </w:r>
      <w:r>
        <w:rPr>
          <w:rFonts w:ascii="Times New Roman" w:eastAsia="宋体" w:hAnsi="Times New Roman" w:cs="Times New Roman" w:hint="eastAsia"/>
          <w:kern w:val="0"/>
          <w:sz w:val="22"/>
        </w:rPr>
        <w:t>nd FL will use the following proposal for further discussion in R</w:t>
      </w:r>
      <w:r>
        <w:rPr>
          <w:rFonts w:ascii="Times New Roman" w:eastAsia="宋体" w:hAnsi="Times New Roman" w:cs="Times New Roman"/>
          <w:kern w:val="0"/>
          <w:sz w:val="22"/>
        </w:rPr>
        <w:t>o</w:t>
      </w:r>
      <w:r>
        <w:rPr>
          <w:rFonts w:ascii="Times New Roman" w:eastAsia="宋体" w:hAnsi="Times New Roman" w:cs="Times New Roman" w:hint="eastAsia"/>
          <w:kern w:val="0"/>
          <w:sz w:val="22"/>
        </w:rPr>
        <w:t>und 2.</w:t>
      </w:r>
      <w:r w:rsidRPr="005B7EAC">
        <w:rPr>
          <w:rFonts w:ascii="Times New Roman" w:eastAsia="宋体" w:hAnsi="Times New Roman" w:cs="Times New Roman"/>
          <w:kern w:val="0"/>
          <w:sz w:val="22"/>
        </w:rPr>
        <w:t xml:space="preserve">  </w:t>
      </w:r>
      <w:r>
        <w:rPr>
          <w:rFonts w:ascii="Times New Roman" w:eastAsia="宋体" w:hAnsi="Times New Roman" w:cs="Times New Roman" w:hint="eastAsia"/>
          <w:kern w:val="0"/>
          <w:sz w:val="22"/>
        </w:rPr>
        <w:t xml:space="preserve">  </w:t>
      </w:r>
    </w:p>
    <w:p w14:paraId="449346ED" w14:textId="7B5BACD6" w:rsidR="00810819" w:rsidRPr="00810819" w:rsidRDefault="008D274D" w:rsidP="00810819">
      <w:pPr>
        <w:pStyle w:val="4"/>
        <w:spacing w:beforeLines="0" w:before="0" w:afterLines="0" w:after="0" w:line="312" w:lineRule="auto"/>
        <w:rPr>
          <w:rFonts w:ascii="Times New Roman" w:eastAsiaTheme="minorEastAsia" w:hAnsi="Times New Roman" w:cs="Times New Roman"/>
          <w:i/>
          <w:iCs/>
          <w:szCs w:val="21"/>
          <w:highlight w:val="magenta"/>
          <w:u w:val="single"/>
          <w:lang w:val="en-GB"/>
        </w:rPr>
      </w:pPr>
      <w:r>
        <w:rPr>
          <w:rFonts w:ascii="Times New Roman" w:eastAsiaTheme="minorEastAsia" w:hAnsi="Times New Roman" w:cs="Times New Roman" w:hint="eastAsia"/>
          <w:szCs w:val="21"/>
          <w:highlight w:val="magenta"/>
          <w:u w:val="single"/>
          <w:lang w:val="en-GB"/>
        </w:rPr>
        <w:t>[Closed]</w:t>
      </w:r>
      <w:r w:rsidR="00810819">
        <w:rPr>
          <w:rFonts w:ascii="Times New Roman" w:hAnsi="Times New Roman" w:cs="Times New Roman" w:hint="eastAsia"/>
          <w:i/>
          <w:iCs/>
          <w:szCs w:val="21"/>
          <w:highlight w:val="magenta"/>
          <w:u w:val="single"/>
          <w:lang w:val="en-GB"/>
        </w:rPr>
        <w:t>FL</w:t>
      </w:r>
      <w:r w:rsidR="00810819">
        <w:rPr>
          <w:rFonts w:ascii="Times New Roman" w:hAnsi="Times New Roman" w:cs="Times New Roman"/>
          <w:i/>
          <w:iCs/>
          <w:szCs w:val="21"/>
          <w:highlight w:val="magenta"/>
          <w:u w:val="single"/>
          <w:lang w:val="en-GB"/>
        </w:rPr>
        <w:t>’</w:t>
      </w:r>
      <w:r w:rsidR="00810819">
        <w:rPr>
          <w:rFonts w:ascii="Times New Roman" w:hAnsi="Times New Roman" w:cs="Times New Roman" w:hint="eastAsia"/>
          <w:i/>
          <w:iCs/>
          <w:szCs w:val="21"/>
          <w:highlight w:val="magenta"/>
          <w:u w:val="single"/>
          <w:lang w:val="en-GB"/>
        </w:rPr>
        <w:t xml:space="preserve">s Proposal </w:t>
      </w:r>
      <w:r w:rsidR="00810819">
        <w:rPr>
          <w:rFonts w:ascii="Times New Roman" w:eastAsiaTheme="minorEastAsia" w:hAnsi="Times New Roman" w:cs="Times New Roman" w:hint="eastAsia"/>
          <w:i/>
          <w:iCs/>
          <w:szCs w:val="21"/>
          <w:highlight w:val="magenta"/>
          <w:u w:val="single"/>
          <w:lang w:val="en-GB"/>
        </w:rPr>
        <w:t>2-4</w:t>
      </w:r>
      <w:r w:rsidR="00BA545B">
        <w:rPr>
          <w:rFonts w:ascii="Times New Roman" w:eastAsiaTheme="minorEastAsia" w:hAnsi="Times New Roman" w:cs="Times New Roman" w:hint="eastAsia"/>
          <w:i/>
          <w:iCs/>
          <w:szCs w:val="21"/>
          <w:highlight w:val="magenta"/>
          <w:u w:val="single"/>
          <w:lang w:val="en-GB"/>
        </w:rPr>
        <w:t>b</w:t>
      </w:r>
    </w:p>
    <w:p w14:paraId="6114CBB6" w14:textId="07028688" w:rsidR="00810819" w:rsidRPr="005A5BB7" w:rsidRDefault="00810819" w:rsidP="00810819">
      <w:pPr>
        <w:rPr>
          <w:rFonts w:ascii="Times New Roman" w:hAnsi="Times New Roman" w:cs="Times New Roman"/>
          <w:sz w:val="22"/>
        </w:rPr>
      </w:pPr>
      <w:r w:rsidRPr="00810819">
        <w:rPr>
          <w:rFonts w:ascii="Times New Roman" w:hAnsi="Times New Roman" w:cs="Times New Roman"/>
          <w:b/>
          <w:bCs/>
          <w:i/>
          <w:iCs/>
          <w:szCs w:val="21"/>
          <w:lang w:val="en-GB"/>
        </w:rPr>
        <w:t>The first RV id of PUSCH repetition scheduled by DCI format 0_0 with C-RNTI should follows the indication in DCI format 0_0.</w:t>
      </w:r>
      <w:r>
        <w:rPr>
          <w:rFonts w:ascii="Times New Roman" w:hAnsi="Times New Roman" w:cs="Times New Roman" w:hint="eastAsia"/>
          <w:sz w:val="22"/>
        </w:rPr>
        <w:t xml:space="preserve"> </w:t>
      </w:r>
    </w:p>
    <w:p w14:paraId="57313F28" w14:textId="77777777" w:rsidR="009516E7" w:rsidRPr="00810819" w:rsidRDefault="009516E7">
      <w:pPr>
        <w:spacing w:before="156" w:after="60"/>
        <w:rPr>
          <w:rFonts w:ascii="Times New Roman" w:eastAsia="宋体" w:hAnsi="Times New Roman" w:cs="Times New Roman"/>
          <w:kern w:val="0"/>
          <w:szCs w:val="21"/>
        </w:rPr>
      </w:pPr>
    </w:p>
    <w:p w14:paraId="1750C03E" w14:textId="0BD9F9C0" w:rsidR="009516E7" w:rsidRDefault="00046C26">
      <w:pPr>
        <w:pStyle w:val="3"/>
        <w:spacing w:before="156" w:after="156"/>
        <w:rPr>
          <w:b/>
          <w:bCs w:val="0"/>
          <w:u w:val="single"/>
        </w:rPr>
      </w:pPr>
      <w:r>
        <w:rPr>
          <w:rFonts w:hint="eastAsia"/>
          <w:b/>
          <w:bCs w:val="0"/>
          <w:u w:val="single"/>
        </w:rPr>
        <w:t>[Open]</w:t>
      </w:r>
      <w:r w:rsidR="0058777D">
        <w:rPr>
          <w:b/>
          <w:bCs w:val="0"/>
          <w:u w:val="single"/>
        </w:rPr>
        <w:t>R</w:t>
      </w:r>
      <w:r w:rsidR="0058777D">
        <w:rPr>
          <w:rFonts w:hint="eastAsia"/>
          <w:b/>
          <w:bCs w:val="0"/>
          <w:u w:val="single"/>
        </w:rPr>
        <w:t>elation with Msg3 repetition</w:t>
      </w:r>
    </w:p>
    <w:p w14:paraId="0FEBD4C8"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this issue </w:t>
      </w:r>
      <w:r>
        <w:rPr>
          <w:rFonts w:ascii="Times New Roman" w:hAnsi="Times New Roman" w:cs="Times New Roman" w:hint="eastAsia"/>
          <w:szCs w:val="21"/>
          <w:lang w:val="en-GB"/>
        </w:rPr>
        <w:t>can be found as follows.</w:t>
      </w:r>
    </w:p>
    <w:tbl>
      <w:tblPr>
        <w:tblStyle w:val="af5"/>
        <w:tblW w:w="0" w:type="auto"/>
        <w:tblInd w:w="108" w:type="dxa"/>
        <w:tblLook w:val="04A0" w:firstRow="1" w:lastRow="0" w:firstColumn="1" w:lastColumn="0" w:noHBand="0" w:noVBand="1"/>
      </w:tblPr>
      <w:tblGrid>
        <w:gridCol w:w="1271"/>
        <w:gridCol w:w="8304"/>
      </w:tblGrid>
      <w:tr w:rsidR="009516E7" w14:paraId="56D72F3D" w14:textId="77777777" w:rsidTr="00981F09">
        <w:tc>
          <w:tcPr>
            <w:tcW w:w="1271" w:type="dxa"/>
            <w:vAlign w:val="center"/>
          </w:tcPr>
          <w:p w14:paraId="654EB05B"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04" w:type="dxa"/>
            <w:vAlign w:val="center"/>
          </w:tcPr>
          <w:p w14:paraId="16D079A3"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Opinions</w:t>
            </w:r>
          </w:p>
        </w:tc>
      </w:tr>
      <w:tr w:rsidR="009516E7" w14:paraId="22DCC534" w14:textId="77777777" w:rsidTr="00981F09">
        <w:trPr>
          <w:trHeight w:val="70"/>
        </w:trPr>
        <w:tc>
          <w:tcPr>
            <w:tcW w:w="1271" w:type="dxa"/>
            <w:vAlign w:val="center"/>
          </w:tcPr>
          <w:p w14:paraId="183C2CE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CTC</w:t>
            </w:r>
          </w:p>
        </w:tc>
        <w:tc>
          <w:tcPr>
            <w:tcW w:w="8304" w:type="dxa"/>
            <w:vAlign w:val="center"/>
          </w:tcPr>
          <w:p w14:paraId="57924E90" w14:textId="77777777" w:rsidR="009516E7" w:rsidRDefault="0058777D">
            <w:pPr>
              <w:pStyle w:val="a9"/>
              <w:tabs>
                <w:tab w:val="left" w:pos="5103"/>
              </w:tabs>
              <w:snapToGrid w:val="0"/>
              <w:spacing w:beforeLines="0" w:before="0" w:after="0" w:line="312" w:lineRule="auto"/>
              <w:rPr>
                <w:rFonts w:ascii="Times New Roman" w:eastAsia="宋体" w:hAnsi="Times New Roman"/>
                <w:b/>
                <w:bCs/>
                <w:i/>
                <w:iCs/>
                <w:sz w:val="21"/>
                <w:szCs w:val="21"/>
                <w:lang w:eastAsia="zh-CN"/>
              </w:rPr>
            </w:pPr>
            <w:r>
              <w:rPr>
                <w:rFonts w:ascii="Times New Roman" w:eastAsia="宋体" w:hAnsi="Times New Roman"/>
                <w:b/>
                <w:bCs/>
                <w:i/>
                <w:iCs/>
                <w:sz w:val="21"/>
                <w:szCs w:val="21"/>
                <w:lang w:eastAsia="zh-CN"/>
              </w:rPr>
              <w:t xml:space="preserve">Proposal 11: </w:t>
            </w:r>
            <w:r>
              <w:rPr>
                <w:rFonts w:ascii="Times New Roman" w:eastAsia="宋体" w:hAnsi="Times New Roman"/>
                <w:i/>
                <w:iCs/>
                <w:sz w:val="21"/>
                <w:szCs w:val="21"/>
                <w:lang w:eastAsia="zh-CN"/>
              </w:rPr>
              <w:t xml:space="preserve">Consider to support to trigger the Msg5 repetition when Msg3 repetition is request and adopted.  </w:t>
            </w:r>
          </w:p>
        </w:tc>
      </w:tr>
      <w:tr w:rsidR="009516E7" w14:paraId="72E3D9CC" w14:textId="77777777" w:rsidTr="00981F09">
        <w:trPr>
          <w:trHeight w:val="70"/>
        </w:trPr>
        <w:tc>
          <w:tcPr>
            <w:tcW w:w="1271" w:type="dxa"/>
            <w:vAlign w:val="center"/>
          </w:tcPr>
          <w:p w14:paraId="0A861C0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S</w:t>
            </w:r>
            <w:r>
              <w:rPr>
                <w:rFonts w:ascii="Times New Roman" w:hAnsi="Times New Roman" w:cs="Times New Roman" w:hint="eastAsia"/>
                <w:szCs w:val="21"/>
                <w:lang w:val="en-GB"/>
              </w:rPr>
              <w:t>amsung</w:t>
            </w:r>
          </w:p>
        </w:tc>
        <w:tc>
          <w:tcPr>
            <w:tcW w:w="8304" w:type="dxa"/>
            <w:vAlign w:val="center"/>
          </w:tcPr>
          <w:p w14:paraId="55EE24F7" w14:textId="77777777" w:rsidR="009516E7" w:rsidRDefault="0058777D">
            <w:pPr>
              <w:pStyle w:val="a9"/>
              <w:tabs>
                <w:tab w:val="left" w:pos="5103"/>
              </w:tabs>
              <w:snapToGrid w:val="0"/>
              <w:spacing w:beforeLines="0" w:before="0" w:after="0" w:line="312" w:lineRule="auto"/>
              <w:rPr>
                <w:rFonts w:ascii="Times New Roman" w:eastAsia="宋体" w:hAnsi="Times New Roman"/>
                <w:i/>
                <w:iCs/>
                <w:sz w:val="21"/>
                <w:szCs w:val="21"/>
                <w:lang w:eastAsia="zh-CN"/>
              </w:rPr>
            </w:pPr>
            <w:r>
              <w:rPr>
                <w:rFonts w:ascii="Times New Roman" w:eastAsia="宋体" w:hAnsi="Times New Roman"/>
                <w:b/>
                <w:bCs/>
                <w:i/>
                <w:iCs/>
                <w:sz w:val="21"/>
                <w:szCs w:val="21"/>
                <w:lang w:eastAsia="zh-CN"/>
              </w:rPr>
              <w:t xml:space="preserve">Proposal 12: </w:t>
            </w:r>
            <w:r>
              <w:rPr>
                <w:rFonts w:ascii="Times New Roman" w:eastAsia="宋体" w:hAnsi="Times New Roman"/>
                <w:i/>
                <w:iCs/>
                <w:sz w:val="21"/>
                <w:szCs w:val="21"/>
                <w:lang w:eastAsia="zh-CN"/>
              </w:rPr>
              <w:t>PUSCH repetition should be an independent feature separated from MSG3 repetition feature.</w:t>
            </w:r>
          </w:p>
          <w:p w14:paraId="2C0CEB34" w14:textId="77777777" w:rsidR="009516E7" w:rsidRDefault="0058777D">
            <w:pPr>
              <w:pStyle w:val="a9"/>
              <w:tabs>
                <w:tab w:val="left" w:pos="5103"/>
              </w:tabs>
              <w:snapToGrid w:val="0"/>
              <w:spacing w:beforeLines="0" w:before="0" w:after="0" w:line="312" w:lineRule="auto"/>
              <w:rPr>
                <w:rFonts w:ascii="Times New Roman" w:eastAsia="宋体" w:hAnsi="Times New Roman"/>
                <w:i/>
                <w:iCs/>
                <w:sz w:val="21"/>
                <w:szCs w:val="21"/>
                <w:lang w:eastAsia="zh-CN"/>
              </w:rPr>
            </w:pPr>
            <w:r>
              <w:rPr>
                <w:rFonts w:ascii="Times New Roman" w:eastAsia="宋体" w:hAnsi="Times New Roman"/>
                <w:b/>
                <w:bCs/>
                <w:i/>
                <w:iCs/>
                <w:sz w:val="21"/>
                <w:szCs w:val="21"/>
                <w:lang w:eastAsia="zh-CN"/>
              </w:rPr>
              <w:t>Proposal 13: T</w:t>
            </w:r>
            <w:r>
              <w:rPr>
                <w:rFonts w:ascii="Times New Roman" w:eastAsia="宋体" w:hAnsi="Times New Roman"/>
                <w:i/>
                <w:iCs/>
                <w:sz w:val="21"/>
                <w:szCs w:val="21"/>
                <w:lang w:eastAsia="zh-CN"/>
              </w:rPr>
              <w:t xml:space="preserve">he candidate number of repetition for PUSCH can be determined by multiplying a scaling factor to the candidate number of repetition for MSG3. The scaling factor is related to the number of RB scheduled for this PUSCH. </w:t>
            </w:r>
          </w:p>
          <w:p w14:paraId="06A7EAB5" w14:textId="77777777" w:rsidR="009516E7" w:rsidRDefault="0058777D">
            <w:pPr>
              <w:pStyle w:val="a9"/>
              <w:numPr>
                <w:ilvl w:val="1"/>
                <w:numId w:val="31"/>
              </w:numPr>
              <w:tabs>
                <w:tab w:val="left" w:pos="5103"/>
              </w:tabs>
              <w:snapToGrid w:val="0"/>
              <w:spacing w:beforeLines="0" w:before="0" w:after="0" w:line="312" w:lineRule="auto"/>
              <w:rPr>
                <w:rFonts w:ascii="Times New Roman" w:eastAsia="宋体" w:hAnsi="Times New Roman"/>
                <w:b/>
                <w:bCs/>
                <w:i/>
                <w:iCs/>
                <w:sz w:val="21"/>
                <w:szCs w:val="21"/>
                <w:lang w:eastAsia="zh-CN"/>
              </w:rPr>
            </w:pPr>
            <w:r>
              <w:rPr>
                <w:rFonts w:ascii="Times New Roman" w:eastAsia="宋体" w:hAnsi="Times New Roman"/>
                <w:i/>
                <w:iCs/>
                <w:sz w:val="21"/>
                <w:szCs w:val="21"/>
                <w:lang w:eastAsia="zh-CN"/>
              </w:rPr>
              <w:t>Note: The scaling factor is related to the number of RB scheduled for this PUSCH</w:t>
            </w:r>
          </w:p>
        </w:tc>
      </w:tr>
      <w:tr w:rsidR="009516E7" w14:paraId="37A3F21F" w14:textId="77777777" w:rsidTr="00981F09">
        <w:trPr>
          <w:trHeight w:val="70"/>
        </w:trPr>
        <w:tc>
          <w:tcPr>
            <w:tcW w:w="1271" w:type="dxa"/>
            <w:vAlign w:val="center"/>
          </w:tcPr>
          <w:p w14:paraId="2A276238"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Interdigital</w:t>
            </w:r>
          </w:p>
        </w:tc>
        <w:tc>
          <w:tcPr>
            <w:tcW w:w="8304" w:type="dxa"/>
            <w:vAlign w:val="center"/>
          </w:tcPr>
          <w:p w14:paraId="43EFC29A" w14:textId="77777777" w:rsidR="009516E7" w:rsidRDefault="0058777D">
            <w:pPr>
              <w:spacing w:after="0" w:line="312" w:lineRule="auto"/>
              <w:rPr>
                <w:rFonts w:ascii="Times New Roman" w:hAnsi="Times New Roman" w:cs="Times New Roman"/>
                <w:i/>
                <w:iCs/>
                <w:szCs w:val="21"/>
              </w:rPr>
            </w:pPr>
            <w:r w:rsidRPr="00981F09">
              <w:rPr>
                <w:rFonts w:ascii="Times New Roman" w:hAnsi="Times New Roman" w:cs="Times New Roman"/>
                <w:b/>
                <w:bCs/>
                <w:i/>
                <w:iCs/>
                <w:szCs w:val="21"/>
              </w:rPr>
              <w:t>Proposal 9:</w:t>
            </w:r>
            <w:r>
              <w:rPr>
                <w:rFonts w:ascii="Times New Roman" w:hAnsi="Times New Roman" w:cs="Times New Roman"/>
                <w:szCs w:val="21"/>
              </w:rPr>
              <w:t xml:space="preserve"> </w:t>
            </w:r>
            <w:r>
              <w:rPr>
                <w:rFonts w:ascii="Times New Roman" w:hAnsi="Times New Roman" w:cs="Times New Roman"/>
                <w:i/>
                <w:iCs/>
                <w:szCs w:val="21"/>
              </w:rPr>
              <w:t>Support UE specific Msg5 repetition indication through one of the following signalling methods:</w:t>
            </w:r>
          </w:p>
          <w:p w14:paraId="600979FE" w14:textId="77777777" w:rsidR="009516E7" w:rsidRDefault="0058777D">
            <w:pPr>
              <w:widowControl/>
              <w:numPr>
                <w:ilvl w:val="0"/>
                <w:numId w:val="76"/>
              </w:numPr>
              <w:autoSpaceDE w:val="0"/>
              <w:autoSpaceDN w:val="0"/>
              <w:adjustRightInd w:val="0"/>
              <w:snapToGrid w:val="0"/>
              <w:spacing w:after="0" w:line="312" w:lineRule="auto"/>
              <w:ind w:left="420" w:hanging="420"/>
              <w:rPr>
                <w:rFonts w:ascii="Times New Roman" w:hAnsi="Times New Roman" w:cs="Times New Roman"/>
                <w:i/>
                <w:iCs/>
                <w:szCs w:val="21"/>
                <w:u w:val="single"/>
              </w:rPr>
            </w:pPr>
            <w:r>
              <w:rPr>
                <w:rFonts w:ascii="Times New Roman" w:hAnsi="Times New Roman" w:cs="Times New Roman"/>
                <w:i/>
                <w:iCs/>
                <w:szCs w:val="21"/>
              </w:rPr>
              <w:t xml:space="preserve">Re-purpose MCS field in DCI scheduling Msg5 </w:t>
            </w:r>
          </w:p>
          <w:p w14:paraId="6699DC43" w14:textId="77777777" w:rsidR="009516E7" w:rsidRDefault="0058777D">
            <w:pPr>
              <w:widowControl/>
              <w:numPr>
                <w:ilvl w:val="0"/>
                <w:numId w:val="76"/>
              </w:numPr>
              <w:autoSpaceDE w:val="0"/>
              <w:autoSpaceDN w:val="0"/>
              <w:adjustRightInd w:val="0"/>
              <w:snapToGrid w:val="0"/>
              <w:spacing w:after="0" w:line="312" w:lineRule="auto"/>
              <w:ind w:left="420" w:hanging="420"/>
              <w:rPr>
                <w:rFonts w:ascii="Times New Roman" w:hAnsi="Times New Roman" w:cs="Times New Roman"/>
                <w:i/>
                <w:iCs/>
                <w:szCs w:val="21"/>
                <w:u w:val="single"/>
              </w:rPr>
            </w:pPr>
            <w:r>
              <w:rPr>
                <w:rFonts w:ascii="Times New Roman" w:hAnsi="Times New Roman" w:cs="Times New Roman"/>
                <w:i/>
                <w:iCs/>
                <w:szCs w:val="21"/>
              </w:rPr>
              <w:t xml:space="preserve">Use Msg3 repetition indication (e.g., apply the same number of repetitions for Msg5 as indicated for Msg3) </w:t>
            </w:r>
          </w:p>
        </w:tc>
      </w:tr>
      <w:tr w:rsidR="00981F09" w14:paraId="661D9E69" w14:textId="77777777" w:rsidTr="00981F09">
        <w:trPr>
          <w:trHeight w:val="70"/>
        </w:trPr>
        <w:tc>
          <w:tcPr>
            <w:tcW w:w="1271" w:type="dxa"/>
            <w:vAlign w:val="center"/>
          </w:tcPr>
          <w:p w14:paraId="10716E26" w14:textId="43598141" w:rsidR="00981F09" w:rsidRDefault="00981F09">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Tejas</w:t>
            </w:r>
          </w:p>
        </w:tc>
        <w:tc>
          <w:tcPr>
            <w:tcW w:w="8304" w:type="dxa"/>
            <w:vAlign w:val="center"/>
          </w:tcPr>
          <w:p w14:paraId="1C3EA5E2" w14:textId="77777777" w:rsidR="00981F09" w:rsidRPr="00981F09" w:rsidRDefault="00981F09" w:rsidP="00981F09">
            <w:pPr>
              <w:spacing w:after="0" w:line="312" w:lineRule="auto"/>
              <w:rPr>
                <w:rFonts w:ascii="Times New Roman" w:hAnsi="Times New Roman" w:cs="Times New Roman"/>
                <w:i/>
                <w:iCs/>
                <w:szCs w:val="21"/>
              </w:rPr>
            </w:pPr>
            <w:r w:rsidRPr="00981F09">
              <w:rPr>
                <w:rFonts w:ascii="Times New Roman" w:hAnsi="Times New Roman" w:cs="Times New Roman"/>
                <w:b/>
                <w:bCs/>
                <w:i/>
                <w:iCs/>
                <w:szCs w:val="21"/>
              </w:rPr>
              <w:t>Proposal 3</w:t>
            </w:r>
            <w:r w:rsidRPr="00981F09">
              <w:rPr>
                <w:rFonts w:ascii="Times New Roman" w:hAnsi="Times New Roman" w:cs="Times New Roman"/>
                <w:i/>
                <w:iCs/>
                <w:szCs w:val="21"/>
              </w:rPr>
              <w:t xml:space="preserve">: Study on the request mechanism for repetition of initial transmission of PUSCH (Msg5), scheduled via DCI format 0_0 with CRC scrambled by C-RNTI, using Msg3-based signalling via DM-RS configurations as per following options : </w:t>
            </w:r>
          </w:p>
          <w:p w14:paraId="2A6EA1F9" w14:textId="77777777" w:rsidR="00981F09" w:rsidRPr="00981F09" w:rsidRDefault="00981F09" w:rsidP="00981F09">
            <w:pPr>
              <w:spacing w:after="0" w:line="312" w:lineRule="auto"/>
              <w:rPr>
                <w:rFonts w:ascii="Times New Roman" w:hAnsi="Times New Roman" w:cs="Times New Roman"/>
                <w:i/>
                <w:iCs/>
                <w:szCs w:val="21"/>
              </w:rPr>
            </w:pPr>
            <w:r w:rsidRPr="00981F09">
              <w:rPr>
                <w:rFonts w:ascii="Times New Roman" w:hAnsi="Times New Roman" w:cs="Times New Roman"/>
                <w:i/>
                <w:iCs/>
                <w:szCs w:val="21"/>
              </w:rPr>
              <w:t>o</w:t>
            </w:r>
            <w:r w:rsidRPr="00981F09">
              <w:rPr>
                <w:rFonts w:ascii="Times New Roman" w:hAnsi="Times New Roman" w:cs="Times New Roman"/>
                <w:i/>
                <w:iCs/>
                <w:szCs w:val="21"/>
              </w:rPr>
              <w:tab/>
              <w:t>DMRS sequence partitioning</w:t>
            </w:r>
          </w:p>
          <w:p w14:paraId="7148A33F" w14:textId="77777777" w:rsidR="00981F09" w:rsidRPr="00981F09" w:rsidRDefault="00981F09" w:rsidP="00981F09">
            <w:pPr>
              <w:spacing w:after="0" w:line="312" w:lineRule="auto"/>
              <w:rPr>
                <w:rFonts w:ascii="Times New Roman" w:hAnsi="Times New Roman" w:cs="Times New Roman"/>
                <w:i/>
                <w:iCs/>
                <w:szCs w:val="21"/>
              </w:rPr>
            </w:pPr>
            <w:r w:rsidRPr="00981F09">
              <w:rPr>
                <w:rFonts w:ascii="Times New Roman" w:hAnsi="Times New Roman" w:cs="Times New Roman"/>
                <w:i/>
                <w:iCs/>
                <w:szCs w:val="21"/>
              </w:rPr>
              <w:t>o</w:t>
            </w:r>
            <w:r w:rsidRPr="00981F09">
              <w:rPr>
                <w:rFonts w:ascii="Times New Roman" w:hAnsi="Times New Roman" w:cs="Times New Roman"/>
                <w:i/>
                <w:iCs/>
                <w:szCs w:val="21"/>
              </w:rPr>
              <w:tab/>
              <w:t xml:space="preserve">DMRS resource muting pattern </w:t>
            </w:r>
          </w:p>
          <w:p w14:paraId="6A9B6279" w14:textId="0AABA745" w:rsidR="00981F09" w:rsidRPr="00981F09" w:rsidRDefault="00981F09" w:rsidP="00981F09">
            <w:pPr>
              <w:spacing w:after="0" w:line="312" w:lineRule="auto"/>
              <w:rPr>
                <w:rFonts w:ascii="Times New Roman" w:hAnsi="Times New Roman" w:cs="Times New Roman"/>
                <w:i/>
                <w:iCs/>
                <w:szCs w:val="21"/>
              </w:rPr>
            </w:pPr>
            <w:r w:rsidRPr="00981F09">
              <w:rPr>
                <w:rFonts w:ascii="Times New Roman" w:hAnsi="Times New Roman" w:cs="Times New Roman"/>
                <w:i/>
                <w:iCs/>
                <w:szCs w:val="21"/>
              </w:rPr>
              <w:t>o</w:t>
            </w:r>
            <w:r w:rsidRPr="00981F09">
              <w:rPr>
                <w:rFonts w:ascii="Times New Roman" w:hAnsi="Times New Roman" w:cs="Times New Roman"/>
                <w:i/>
                <w:iCs/>
                <w:szCs w:val="21"/>
              </w:rPr>
              <w:tab/>
              <w:t>DMRS symbol position</w:t>
            </w:r>
          </w:p>
        </w:tc>
      </w:tr>
    </w:tbl>
    <w:p w14:paraId="278C6BCD" w14:textId="77777777" w:rsidR="009516E7" w:rsidRDefault="009516E7">
      <w:pPr>
        <w:rPr>
          <w:rFonts w:ascii="Times New Roman" w:hAnsi="Times New Roman" w:cs="Times New Roman"/>
          <w:szCs w:val="21"/>
          <w:lang w:val="en-GB"/>
        </w:rPr>
      </w:pPr>
    </w:p>
    <w:p w14:paraId="51105776" w14:textId="77777777" w:rsidR="009516E7" w:rsidRDefault="0058777D">
      <w:pPr>
        <w:rPr>
          <w:rFonts w:ascii="Times New Roman" w:hAnsi="Times New Roman" w:cs="Times New Roman"/>
          <w:szCs w:val="21"/>
          <w:lang w:val="en-GB"/>
        </w:rPr>
      </w:pPr>
      <w:r>
        <w:rPr>
          <w:rFonts w:ascii="Times New Roman" w:hAnsi="Times New Roman" w:cs="Times New Roman" w:hint="eastAsia"/>
          <w:szCs w:val="21"/>
          <w:lang w:val="en-GB"/>
        </w:rPr>
        <w:t xml:space="preserve">Companies are welcomed to provide your comments on </w:t>
      </w:r>
      <w:r>
        <w:rPr>
          <w:rFonts w:ascii="Times New Roman" w:hAnsi="Times New Roman" w:cs="Times New Roman" w:hint="eastAsia"/>
          <w:b/>
          <w:bCs/>
          <w:szCs w:val="21"/>
          <w:u w:val="single"/>
          <w:lang w:val="en-GB"/>
        </w:rPr>
        <w:t>Relation with Msg3 repetition</w:t>
      </w:r>
      <w:r>
        <w:rPr>
          <w:rFonts w:ascii="Times New Roman" w:hAnsi="Times New Roman" w:cs="Times New Roman" w:hint="eastAsia"/>
          <w:szCs w:val="21"/>
          <w:lang w:val="en-GB"/>
        </w:rPr>
        <w:t xml:space="preserve"> in the following table. </w:t>
      </w:r>
      <w:r>
        <w:rPr>
          <w:rFonts w:ascii="Times New Roman" w:hAnsi="Times New Roman" w:cs="Times New Roman"/>
          <w:szCs w:val="21"/>
          <w:lang w:val="en-GB"/>
        </w:rPr>
        <w:t>I</w:t>
      </w:r>
      <w:r>
        <w:rPr>
          <w:rFonts w:ascii="Times New Roman" w:hAnsi="Times New Roman" w:cs="Times New Roman" w:hint="eastAsia"/>
          <w:szCs w:val="21"/>
          <w:lang w:val="en-GB"/>
        </w:rPr>
        <w:t xml:space="preserve">f there are some common </w:t>
      </w:r>
      <w:r>
        <w:rPr>
          <w:rFonts w:ascii="Times New Roman" w:hAnsi="Times New Roman" w:cs="Times New Roman"/>
          <w:szCs w:val="21"/>
          <w:lang w:val="en-GB"/>
        </w:rPr>
        <w:t>understandings</w:t>
      </w:r>
      <w:r>
        <w:rPr>
          <w:rFonts w:ascii="Times New Roman" w:hAnsi="Times New Roman" w:cs="Times New Roman" w:hint="eastAsia"/>
          <w:szCs w:val="21"/>
          <w:lang w:val="en-GB"/>
        </w:rPr>
        <w:t>, FL will provide a proposal on this issue in 2</w:t>
      </w:r>
      <w:r>
        <w:rPr>
          <w:rFonts w:ascii="Times New Roman" w:hAnsi="Times New Roman" w:cs="Times New Roman" w:hint="eastAsia"/>
          <w:szCs w:val="21"/>
          <w:vertAlign w:val="superscript"/>
          <w:lang w:val="en-GB"/>
        </w:rPr>
        <w:t>nd</w:t>
      </w:r>
      <w:r>
        <w:rPr>
          <w:rFonts w:ascii="Times New Roman" w:hAnsi="Times New Roman" w:cs="Times New Roman" w:hint="eastAsia"/>
          <w:szCs w:val="21"/>
          <w:lang w:val="en-GB"/>
        </w:rPr>
        <w:t xml:space="preserve"> discussion.</w:t>
      </w:r>
    </w:p>
    <w:tbl>
      <w:tblPr>
        <w:tblStyle w:val="af5"/>
        <w:tblpPr w:leftFromText="180" w:rightFromText="180" w:vertAnchor="text" w:horzAnchor="margin" w:tblpY="56"/>
        <w:tblW w:w="9776" w:type="dxa"/>
        <w:tblLook w:val="04A0" w:firstRow="1" w:lastRow="0" w:firstColumn="1" w:lastColumn="0" w:noHBand="0" w:noVBand="1"/>
      </w:tblPr>
      <w:tblGrid>
        <w:gridCol w:w="1133"/>
        <w:gridCol w:w="8643"/>
      </w:tblGrid>
      <w:tr w:rsidR="009516E7" w14:paraId="771DDC35" w14:textId="77777777">
        <w:tc>
          <w:tcPr>
            <w:tcW w:w="1133" w:type="dxa"/>
            <w:vAlign w:val="center"/>
          </w:tcPr>
          <w:p w14:paraId="7AF82859" w14:textId="77777777" w:rsidR="009516E7" w:rsidRDefault="0058777D">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Company</w:t>
            </w:r>
          </w:p>
        </w:tc>
        <w:tc>
          <w:tcPr>
            <w:tcW w:w="8643" w:type="dxa"/>
            <w:vAlign w:val="center"/>
          </w:tcPr>
          <w:p w14:paraId="1D30E069" w14:textId="77777777" w:rsidR="009516E7" w:rsidRDefault="0058777D">
            <w:pPr>
              <w:spacing w:after="0"/>
              <w:rPr>
                <w:rFonts w:ascii="Times New Roman" w:hAnsi="Times New Roman" w:cs="Times New Roman"/>
                <w:b/>
                <w:bCs/>
                <w:sz w:val="22"/>
                <w:lang w:val="en-GB"/>
              </w:rPr>
            </w:pPr>
            <w:r>
              <w:rPr>
                <w:rFonts w:ascii="Times New Roman" w:hAnsi="Times New Roman" w:cs="Times New Roman" w:hint="eastAsia"/>
                <w:b/>
                <w:bCs/>
                <w:sz w:val="22"/>
                <w:lang w:val="en-GB"/>
              </w:rPr>
              <w:t>Comments</w:t>
            </w:r>
          </w:p>
        </w:tc>
      </w:tr>
      <w:tr w:rsidR="009516E7" w14:paraId="321DE383" w14:textId="77777777">
        <w:tc>
          <w:tcPr>
            <w:tcW w:w="1133" w:type="dxa"/>
            <w:vAlign w:val="center"/>
          </w:tcPr>
          <w:p w14:paraId="4F95C2B5" w14:textId="77777777" w:rsidR="009516E7" w:rsidRDefault="0058777D">
            <w:pPr>
              <w:spacing w:after="0"/>
              <w:rPr>
                <w:rFonts w:ascii="Times New Roman" w:hAnsi="Times New Roman" w:cs="Times New Roman"/>
                <w:bCs/>
                <w:sz w:val="22"/>
                <w:lang w:val="en-GB"/>
              </w:rPr>
            </w:pPr>
            <w:r>
              <w:rPr>
                <w:rFonts w:ascii="Times New Roman" w:hAnsi="Times New Roman" w:cs="Times New Roman"/>
                <w:bCs/>
                <w:sz w:val="22"/>
                <w:lang w:val="en-GB"/>
              </w:rPr>
              <w:t>Ericsson</w:t>
            </w:r>
          </w:p>
        </w:tc>
        <w:tc>
          <w:tcPr>
            <w:tcW w:w="8643" w:type="dxa"/>
            <w:vAlign w:val="center"/>
          </w:tcPr>
          <w:p w14:paraId="3F5B717F" w14:textId="77777777" w:rsidR="009516E7" w:rsidRDefault="0058777D">
            <w:pPr>
              <w:spacing w:after="0"/>
              <w:rPr>
                <w:rFonts w:ascii="Times New Roman" w:hAnsi="Times New Roman" w:cs="Times New Roman"/>
                <w:bCs/>
                <w:sz w:val="22"/>
                <w:lang w:val="en-GB"/>
              </w:rPr>
            </w:pPr>
            <w:r>
              <w:rPr>
                <w:rFonts w:ascii="Times New Roman" w:hAnsi="Times New Roman" w:cs="Times New Roman"/>
                <w:bCs/>
                <w:sz w:val="22"/>
                <w:lang w:val="en-GB"/>
              </w:rPr>
              <w:t>Msg3 repetition and Msg5 repetition should be independent feature</w:t>
            </w:r>
          </w:p>
        </w:tc>
      </w:tr>
      <w:tr w:rsidR="009516E7" w14:paraId="6AE84775" w14:textId="77777777">
        <w:tc>
          <w:tcPr>
            <w:tcW w:w="1133" w:type="dxa"/>
            <w:vAlign w:val="center"/>
          </w:tcPr>
          <w:p w14:paraId="3FADF248" w14:textId="77777777" w:rsidR="009516E7" w:rsidRDefault="0058777D">
            <w:pPr>
              <w:spacing w:after="0"/>
              <w:rPr>
                <w:rFonts w:ascii="Times New Roman" w:hAnsi="Times New Roman" w:cs="Times New Roman"/>
                <w:bCs/>
                <w:sz w:val="22"/>
                <w:lang w:val="en-GB"/>
              </w:rPr>
            </w:pPr>
            <w:r>
              <w:rPr>
                <w:rFonts w:ascii="Times New Roman" w:hAnsi="Times New Roman" w:cs="Times New Roman" w:hint="eastAsia"/>
                <w:bCs/>
                <w:sz w:val="22"/>
              </w:rPr>
              <w:t>ZTE</w:t>
            </w:r>
          </w:p>
        </w:tc>
        <w:tc>
          <w:tcPr>
            <w:tcW w:w="8643" w:type="dxa"/>
            <w:vAlign w:val="center"/>
          </w:tcPr>
          <w:p w14:paraId="0F3477E5" w14:textId="77777777" w:rsidR="009516E7" w:rsidRDefault="0058777D">
            <w:pPr>
              <w:spacing w:after="0"/>
              <w:rPr>
                <w:rFonts w:ascii="Times New Roman" w:hAnsi="Times New Roman" w:cs="Times New Roman"/>
                <w:bCs/>
                <w:sz w:val="22"/>
                <w:lang w:val="en-GB"/>
              </w:rPr>
            </w:pPr>
            <w:r>
              <w:rPr>
                <w:rFonts w:ascii="Times New Roman" w:hAnsi="Times New Roman" w:cs="Times New Roman" w:hint="eastAsia"/>
                <w:bCs/>
                <w:sz w:val="22"/>
              </w:rPr>
              <w:t>Msg3 repetition can be a trigger of the request of the Msg5 repetition.</w:t>
            </w:r>
          </w:p>
        </w:tc>
      </w:tr>
      <w:tr w:rsidR="00A26B85" w14:paraId="336B66D8" w14:textId="77777777">
        <w:tc>
          <w:tcPr>
            <w:tcW w:w="1133" w:type="dxa"/>
            <w:vAlign w:val="center"/>
          </w:tcPr>
          <w:p w14:paraId="6C0A4757" w14:textId="6F627C41" w:rsidR="00A26B85" w:rsidRDefault="00A26B85" w:rsidP="00A26B85">
            <w:pPr>
              <w:widowControl/>
              <w:spacing w:after="0" w:line="240" w:lineRule="auto"/>
              <w:jc w:val="left"/>
              <w:rPr>
                <w:rFonts w:ascii="Times New Roman" w:hAnsi="Times New Roman" w:cs="Times New Roman"/>
                <w:bCs/>
                <w:sz w:val="22"/>
                <w:lang w:val="en-GB"/>
              </w:rPr>
            </w:pPr>
            <w:r>
              <w:rPr>
                <w:rFonts w:ascii="Times New Roman" w:eastAsia="Malgun Gothic" w:hAnsi="Times New Roman" w:cs="Times New Roman" w:hint="eastAsia"/>
                <w:bCs/>
                <w:sz w:val="22"/>
                <w:lang w:val="en-GB" w:eastAsia="ko-KR"/>
              </w:rPr>
              <w:t>KT</w:t>
            </w:r>
          </w:p>
        </w:tc>
        <w:tc>
          <w:tcPr>
            <w:tcW w:w="8643" w:type="dxa"/>
            <w:vAlign w:val="center"/>
          </w:tcPr>
          <w:p w14:paraId="615FCDEA" w14:textId="3045ACAB" w:rsidR="00A26B85" w:rsidRDefault="00A26B85" w:rsidP="00A26B85">
            <w:pPr>
              <w:spacing w:after="0"/>
              <w:rPr>
                <w:rFonts w:ascii="Times New Roman" w:hAnsi="Times New Roman" w:cs="Times New Roman"/>
                <w:bCs/>
                <w:sz w:val="22"/>
                <w:lang w:val="en-GB"/>
              </w:rPr>
            </w:pPr>
            <w:r w:rsidRPr="00FC6BB9">
              <w:rPr>
                <w:rFonts w:ascii="Times New Roman" w:hAnsi="Times New Roman"/>
                <w:sz w:val="22"/>
                <w:szCs w:val="28"/>
                <w:lang w:eastAsia="ko-KR"/>
              </w:rPr>
              <w:t xml:space="preserve">If the repetition factor set for Msg5 PUSCH is not explicitly configured to </w:t>
            </w:r>
            <w:r w:rsidRPr="00FC6BB9">
              <w:rPr>
                <w:rFonts w:ascii="Times New Roman" w:hAnsi="Times New Roman" w:hint="eastAsia"/>
                <w:sz w:val="22"/>
                <w:szCs w:val="28"/>
                <w:lang w:eastAsia="ko-KR"/>
              </w:rPr>
              <w:t xml:space="preserve">a </w:t>
            </w:r>
            <w:r w:rsidRPr="00FC6BB9">
              <w:rPr>
                <w:rFonts w:ascii="Times New Roman" w:hAnsi="Times New Roman"/>
                <w:sz w:val="22"/>
                <w:szCs w:val="28"/>
                <w:lang w:eastAsia="ko-KR"/>
              </w:rPr>
              <w:t>UE, a default determination method is required. Considering that uplink coverage is a bottleneck for certain UEs, may require coverage enhancement</w:t>
            </w:r>
            <w:r w:rsidRPr="00FC6BB9">
              <w:rPr>
                <w:rFonts w:ascii="Times New Roman" w:hAnsi="Times New Roman" w:hint="eastAsia"/>
                <w:sz w:val="22"/>
                <w:szCs w:val="28"/>
                <w:lang w:eastAsia="ko-KR"/>
              </w:rPr>
              <w:t xml:space="preserve"> not only for Msg3 PUSCH but also for Msg5 PUSCH</w:t>
            </w:r>
            <w:r w:rsidRPr="00FC6BB9">
              <w:rPr>
                <w:rFonts w:ascii="Times New Roman" w:hAnsi="Times New Roman"/>
                <w:sz w:val="22"/>
                <w:szCs w:val="28"/>
                <w:lang w:eastAsia="ko-KR"/>
              </w:rPr>
              <w:t xml:space="preserve">. For a UE that </w:t>
            </w:r>
            <w:r w:rsidRPr="00FC6BB9">
              <w:rPr>
                <w:rFonts w:ascii="Times New Roman" w:hAnsi="Times New Roman" w:hint="eastAsia"/>
                <w:sz w:val="22"/>
                <w:szCs w:val="28"/>
                <w:lang w:eastAsia="ko-KR"/>
              </w:rPr>
              <w:t>has</w:t>
            </w:r>
            <w:r w:rsidRPr="00FC6BB9">
              <w:rPr>
                <w:rFonts w:ascii="Times New Roman" w:hAnsi="Times New Roman"/>
                <w:sz w:val="22"/>
                <w:szCs w:val="28"/>
                <w:lang w:eastAsia="ko-KR"/>
              </w:rPr>
              <w:t xml:space="preserve"> both Msg3</w:t>
            </w:r>
            <w:r w:rsidRPr="00FC6BB9">
              <w:rPr>
                <w:rFonts w:ascii="Times New Roman" w:hAnsi="Times New Roman" w:hint="eastAsia"/>
                <w:sz w:val="22"/>
                <w:szCs w:val="28"/>
                <w:lang w:eastAsia="ko-KR"/>
              </w:rPr>
              <w:t xml:space="preserve"> PUSCH</w:t>
            </w:r>
            <w:r w:rsidRPr="00FC6BB9">
              <w:rPr>
                <w:rFonts w:ascii="Times New Roman" w:hAnsi="Times New Roman"/>
                <w:sz w:val="22"/>
                <w:szCs w:val="28"/>
                <w:lang w:eastAsia="ko-KR"/>
              </w:rPr>
              <w:t xml:space="preserve"> and Msg5 PUSCH repetition capabilities, it is </w:t>
            </w:r>
            <w:r w:rsidRPr="00FC6BB9">
              <w:rPr>
                <w:rFonts w:ascii="Times New Roman" w:hAnsi="Times New Roman" w:hint="eastAsia"/>
                <w:sz w:val="22"/>
                <w:szCs w:val="28"/>
                <w:lang w:eastAsia="ko-KR"/>
              </w:rPr>
              <w:t>considerable</w:t>
            </w:r>
            <w:r w:rsidRPr="00FC6BB9">
              <w:rPr>
                <w:rFonts w:ascii="Times New Roman" w:hAnsi="Times New Roman"/>
                <w:sz w:val="22"/>
                <w:szCs w:val="28"/>
                <w:lang w:eastAsia="ko-KR"/>
              </w:rPr>
              <w:t xml:space="preserve"> for the UE to determine the repetition factor set for Msg5 PUSCH based on the configured Msg3 PUSCH repetition factor set</w:t>
            </w:r>
            <w:r w:rsidRPr="00FC6BB9">
              <w:rPr>
                <w:rFonts w:ascii="Times New Roman" w:hAnsi="Times New Roman" w:hint="eastAsia"/>
                <w:sz w:val="22"/>
                <w:szCs w:val="28"/>
                <w:lang w:eastAsia="ko-KR"/>
              </w:rPr>
              <w:t xml:space="preserve"> (i.e., </w:t>
            </w:r>
            <w:r w:rsidRPr="00FC6BB9">
              <w:rPr>
                <w:rFonts w:ascii="Times New Roman" w:hAnsi="Times New Roman"/>
                <w:i/>
                <w:iCs/>
                <w:sz w:val="22"/>
                <w:szCs w:val="28"/>
                <w:lang w:eastAsia="ko-KR"/>
              </w:rPr>
              <w:t>numberOfMsg</w:t>
            </w:r>
            <w:r w:rsidRPr="00FC6BB9">
              <w:rPr>
                <w:rFonts w:ascii="Times New Roman" w:hAnsi="Times New Roman" w:hint="eastAsia"/>
                <w:i/>
                <w:iCs/>
                <w:sz w:val="22"/>
                <w:szCs w:val="28"/>
                <w:lang w:eastAsia="ko-KR"/>
              </w:rPr>
              <w:t>3</w:t>
            </w:r>
            <w:r w:rsidRPr="00FC6BB9">
              <w:rPr>
                <w:rFonts w:ascii="Times New Roman" w:hAnsi="Times New Roman"/>
                <w:i/>
                <w:iCs/>
                <w:sz w:val="22"/>
                <w:szCs w:val="28"/>
                <w:lang w:eastAsia="ko-KR"/>
              </w:rPr>
              <w:t>-RepetitionsList-r</w:t>
            </w:r>
            <w:r w:rsidRPr="00FC6BB9">
              <w:rPr>
                <w:rFonts w:ascii="Times New Roman" w:hAnsi="Times New Roman" w:hint="eastAsia"/>
                <w:i/>
                <w:iCs/>
                <w:sz w:val="22"/>
                <w:szCs w:val="28"/>
                <w:lang w:eastAsia="ko-KR"/>
              </w:rPr>
              <w:t>17</w:t>
            </w:r>
            <w:r w:rsidRPr="00FC6BB9">
              <w:rPr>
                <w:rFonts w:ascii="Times New Roman" w:hAnsi="Times New Roman" w:hint="eastAsia"/>
                <w:sz w:val="22"/>
                <w:szCs w:val="28"/>
                <w:lang w:eastAsia="ko-KR"/>
              </w:rPr>
              <w:t>)</w:t>
            </w:r>
            <w:r w:rsidRPr="00FC6BB9">
              <w:rPr>
                <w:rFonts w:ascii="Times New Roman" w:hAnsi="Times New Roman"/>
                <w:sz w:val="22"/>
                <w:szCs w:val="28"/>
                <w:lang w:eastAsia="ko-KR"/>
              </w:rPr>
              <w:t>. For a UE that supports Msg5 PUSCH repetition but not Msg3 PUSCH repetition, a default repetition factor set such as {1, 2, 3, 4} or {1, 2, 4, 8} may be considered.</w:t>
            </w:r>
          </w:p>
        </w:tc>
      </w:tr>
      <w:tr w:rsidR="00F36F59" w14:paraId="7F012067" w14:textId="77777777">
        <w:tc>
          <w:tcPr>
            <w:tcW w:w="1133" w:type="dxa"/>
            <w:vAlign w:val="center"/>
          </w:tcPr>
          <w:p w14:paraId="34C701B5" w14:textId="56AACBE0" w:rsidR="00F36F59" w:rsidRDefault="00F36F59" w:rsidP="00F36F59">
            <w:pPr>
              <w:widowControl/>
              <w:spacing w:after="0" w:line="240" w:lineRule="auto"/>
              <w:jc w:val="left"/>
              <w:rPr>
                <w:rFonts w:ascii="Times New Roman" w:eastAsia="Malgun Gothic" w:hAnsi="Times New Roman" w:cs="Times New Roman"/>
                <w:bCs/>
                <w:sz w:val="22"/>
                <w:lang w:val="en-GB" w:eastAsia="ko-KR"/>
              </w:rPr>
            </w:pPr>
            <w:r>
              <w:rPr>
                <w:rFonts w:ascii="Times New Roman" w:hAnsi="Times New Roman" w:cs="Times New Roman"/>
                <w:bCs/>
                <w:sz w:val="22"/>
                <w:lang w:val="en-GB"/>
              </w:rPr>
              <w:t>Huawei, HiSilicon</w:t>
            </w:r>
          </w:p>
        </w:tc>
        <w:tc>
          <w:tcPr>
            <w:tcW w:w="8643" w:type="dxa"/>
            <w:vAlign w:val="center"/>
          </w:tcPr>
          <w:p w14:paraId="715C27D0" w14:textId="77777777" w:rsidR="00F36F59" w:rsidRDefault="00F36F59" w:rsidP="00F36F59">
            <w:pPr>
              <w:spacing w:after="0"/>
              <w:rPr>
                <w:rFonts w:ascii="Times New Roman" w:hAnsi="Times New Roman" w:cs="Times New Roman"/>
                <w:bCs/>
                <w:sz w:val="22"/>
                <w:lang w:val="en-GB"/>
              </w:rPr>
            </w:pPr>
            <w:r>
              <w:rPr>
                <w:rFonts w:ascii="Times New Roman" w:hAnsi="Times New Roman" w:cs="Times New Roman"/>
                <w:bCs/>
                <w:sz w:val="22"/>
                <w:lang w:val="en-GB"/>
              </w:rPr>
              <w:t>In our view, this is an important topic to be discussed. We have proposed in our paper that the number of repetitions for Msg5 can be taken into consideration with respect to the Msg3 repetitions.</w:t>
            </w:r>
          </w:p>
          <w:p w14:paraId="777055CA" w14:textId="77777777" w:rsidR="00F36F59" w:rsidRDefault="00F36F59" w:rsidP="00F36F59">
            <w:pPr>
              <w:spacing w:after="0"/>
              <w:rPr>
                <w:rFonts w:ascii="Times New Roman" w:hAnsi="Times New Roman" w:cs="Times New Roman"/>
                <w:bCs/>
                <w:sz w:val="22"/>
                <w:lang w:val="en-GB"/>
              </w:rPr>
            </w:pPr>
          </w:p>
          <w:p w14:paraId="2B9810B5" w14:textId="77777777" w:rsidR="00F36F59" w:rsidRDefault="00F36F59" w:rsidP="00F36F59">
            <w:pPr>
              <w:spacing w:after="0"/>
              <w:rPr>
                <w:rFonts w:ascii="Times New Roman" w:hAnsi="Times New Roman" w:cs="Times New Roman"/>
                <w:bCs/>
                <w:sz w:val="22"/>
                <w:lang w:val="en-GB"/>
              </w:rPr>
            </w:pPr>
            <w:r>
              <w:rPr>
                <w:rFonts w:ascii="Times New Roman" w:hAnsi="Times New Roman" w:cs="Times New Roman"/>
                <w:bCs/>
                <w:sz w:val="22"/>
                <w:lang w:val="en-GB"/>
              </w:rPr>
              <w:t>In the following proposal from our contribution (we would appreciate if the FL can also include our proposal in the table above):</w:t>
            </w:r>
          </w:p>
          <w:p w14:paraId="03C5C002" w14:textId="77777777" w:rsidR="00F36F59" w:rsidRDefault="00F36F59" w:rsidP="00F36F59">
            <w:pPr>
              <w:spacing w:after="0"/>
              <w:rPr>
                <w:rFonts w:ascii="Times New Roman" w:hAnsi="Times New Roman" w:cs="Times New Roman"/>
                <w:bCs/>
                <w:sz w:val="22"/>
                <w:lang w:val="en-GB"/>
              </w:rPr>
            </w:pPr>
          </w:p>
          <w:p w14:paraId="5463AE72" w14:textId="77777777" w:rsidR="00F36F59" w:rsidRPr="00640EEB" w:rsidRDefault="00F36F59" w:rsidP="00F36F59">
            <w:pPr>
              <w:pStyle w:val="a5"/>
              <w:rPr>
                <w:rFonts w:cs="Times New Roman"/>
                <w:b w:val="0"/>
                <w:i/>
                <w:szCs w:val="22"/>
                <w:lang w:val="en-US"/>
              </w:rPr>
            </w:pPr>
            <w:r w:rsidRPr="00640EEB">
              <w:rPr>
                <w:rFonts w:cs="Times New Roman"/>
                <w:i/>
                <w:szCs w:val="22"/>
                <w:lang w:val="en-US"/>
              </w:rPr>
              <w:t xml:space="preserve">Proposal </w:t>
            </w:r>
            <w:r w:rsidRPr="005E3711">
              <w:rPr>
                <w:rFonts w:cs="Times New Roman"/>
                <w:b w:val="0"/>
                <w:i/>
                <w:szCs w:val="22"/>
              </w:rPr>
              <w:fldChar w:fldCharType="begin"/>
            </w:r>
            <w:r w:rsidRPr="00640EEB">
              <w:rPr>
                <w:rFonts w:cs="Times New Roman"/>
                <w:i/>
                <w:szCs w:val="22"/>
                <w:lang w:val="en-US"/>
              </w:rPr>
              <w:instrText xml:space="preserve"> SEQ Proposal \* ARABIC </w:instrText>
            </w:r>
            <w:r w:rsidRPr="005E3711">
              <w:rPr>
                <w:rFonts w:cs="Times New Roman"/>
                <w:b w:val="0"/>
                <w:i/>
                <w:szCs w:val="22"/>
              </w:rPr>
              <w:fldChar w:fldCharType="separate"/>
            </w:r>
            <w:r w:rsidRPr="00640EEB">
              <w:rPr>
                <w:rFonts w:cs="Times New Roman"/>
                <w:i/>
                <w:noProof/>
                <w:szCs w:val="22"/>
                <w:lang w:val="en-US"/>
              </w:rPr>
              <w:t>16</w:t>
            </w:r>
            <w:r w:rsidRPr="005E3711">
              <w:rPr>
                <w:rFonts w:cs="Times New Roman"/>
                <w:b w:val="0"/>
                <w:i/>
                <w:szCs w:val="22"/>
              </w:rPr>
              <w:fldChar w:fldCharType="end"/>
            </w:r>
            <w:r w:rsidRPr="00640EEB">
              <w:rPr>
                <w:rFonts w:cs="Times New Roman"/>
                <w:i/>
                <w:szCs w:val="22"/>
                <w:lang w:val="en-US"/>
              </w:rPr>
              <w:t>: The 2 MSB of MCS field in DCI format 0_0 with CRC scrambled by C-RNTI indicate the additional number of repetitions for Msg5 with respect to the number of repetitions of Msg3 if enabled, e.g., via RRC configuration.</w:t>
            </w:r>
          </w:p>
          <w:p w14:paraId="0F281B37" w14:textId="77777777" w:rsidR="00F36F59" w:rsidRPr="00B641DF" w:rsidRDefault="00F36F59" w:rsidP="00F36F59">
            <w:pPr>
              <w:pStyle w:val="af9"/>
              <w:numPr>
                <w:ilvl w:val="0"/>
                <w:numId w:val="58"/>
              </w:numPr>
              <w:spacing w:before="72" w:line="240" w:lineRule="auto"/>
              <w:ind w:left="927" w:firstLineChars="0"/>
              <w:rPr>
                <w:b/>
                <w:i/>
              </w:rPr>
            </w:pPr>
            <w:r w:rsidRPr="00B641DF">
              <w:rPr>
                <w:b/>
                <w:i/>
              </w:rPr>
              <w:t>The set of additional repetition values for Msg5 are configured via RRC parameter.</w:t>
            </w:r>
          </w:p>
          <w:p w14:paraId="51993E8A" w14:textId="77777777" w:rsidR="00F36F59" w:rsidRPr="00FC6BB9" w:rsidRDefault="00F36F59" w:rsidP="00F36F59">
            <w:pPr>
              <w:spacing w:after="0"/>
              <w:rPr>
                <w:rFonts w:ascii="Times New Roman" w:hAnsi="Times New Roman"/>
                <w:sz w:val="22"/>
                <w:szCs w:val="28"/>
                <w:lang w:eastAsia="ko-KR"/>
              </w:rPr>
            </w:pPr>
          </w:p>
        </w:tc>
      </w:tr>
    </w:tbl>
    <w:p w14:paraId="5931053D" w14:textId="77777777" w:rsidR="006D21E9" w:rsidRPr="00077161" w:rsidRDefault="006D21E9" w:rsidP="006D21E9">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25343DC1" w14:textId="77777777" w:rsidR="00046C26" w:rsidRDefault="006D21E9" w:rsidP="006D21E9">
      <w:pPr>
        <w:rPr>
          <w:rFonts w:ascii="Times New Roman" w:eastAsia="宋体" w:hAnsi="Times New Roman" w:cs="Times New Roman"/>
          <w:kern w:val="0"/>
          <w:sz w:val="22"/>
        </w:rPr>
      </w:pPr>
      <w:r>
        <w:rPr>
          <w:rFonts w:ascii="Times New Roman" w:eastAsia="宋体" w:hAnsi="Times New Roman" w:cs="Times New Roman" w:hint="eastAsia"/>
          <w:kern w:val="0"/>
          <w:sz w:val="22"/>
        </w:rPr>
        <w:t>Waiting for more input in R</w:t>
      </w:r>
      <w:r>
        <w:rPr>
          <w:rFonts w:ascii="Times New Roman" w:eastAsia="宋体" w:hAnsi="Times New Roman" w:cs="Times New Roman"/>
          <w:kern w:val="0"/>
          <w:sz w:val="22"/>
        </w:rPr>
        <w:t>o</w:t>
      </w:r>
      <w:r>
        <w:rPr>
          <w:rFonts w:ascii="Times New Roman" w:eastAsia="宋体" w:hAnsi="Times New Roman" w:cs="Times New Roman" w:hint="eastAsia"/>
          <w:kern w:val="0"/>
          <w:sz w:val="22"/>
        </w:rPr>
        <w:t>und 2</w:t>
      </w:r>
      <w:r w:rsidR="00046C26">
        <w:rPr>
          <w:rFonts w:ascii="Times New Roman" w:eastAsia="宋体" w:hAnsi="Times New Roman" w:cs="Times New Roman" w:hint="eastAsia"/>
          <w:kern w:val="0"/>
          <w:sz w:val="22"/>
        </w:rPr>
        <w:t xml:space="preserve"> in the above table.</w:t>
      </w:r>
    </w:p>
    <w:p w14:paraId="48A2E0E8" w14:textId="5DDA9287" w:rsidR="006D21E9" w:rsidRPr="00A37B31" w:rsidRDefault="006D21E9" w:rsidP="006D21E9">
      <w:pPr>
        <w:rPr>
          <w:rFonts w:ascii="Times New Roman" w:eastAsia="宋体" w:hAnsi="Times New Roman" w:cs="Times New Roman"/>
          <w:kern w:val="0"/>
          <w:sz w:val="22"/>
        </w:rPr>
      </w:pPr>
      <w:r>
        <w:rPr>
          <w:rFonts w:ascii="Times New Roman" w:eastAsia="宋体" w:hAnsi="Times New Roman" w:cs="Times New Roman" w:hint="eastAsia"/>
          <w:kern w:val="0"/>
          <w:sz w:val="22"/>
        </w:rPr>
        <w:t xml:space="preserve">  </w:t>
      </w:r>
    </w:p>
    <w:p w14:paraId="3A554855" w14:textId="0AF6486E" w:rsidR="009516E7" w:rsidRDefault="00046C26">
      <w:pPr>
        <w:pStyle w:val="3"/>
        <w:spacing w:before="156" w:after="156"/>
        <w:rPr>
          <w:b/>
          <w:bCs w:val="0"/>
          <w:u w:val="single"/>
        </w:rPr>
      </w:pPr>
      <w:r>
        <w:rPr>
          <w:rFonts w:hint="eastAsia"/>
          <w:b/>
          <w:bCs w:val="0"/>
          <w:u w:val="single"/>
        </w:rPr>
        <w:t xml:space="preserve">[Open] </w:t>
      </w:r>
      <w:r w:rsidR="0058777D">
        <w:rPr>
          <w:rFonts w:hint="eastAsia"/>
          <w:b/>
          <w:bCs w:val="0"/>
          <w:u w:val="single"/>
        </w:rPr>
        <w:t>Frequency Hopping Issue</w:t>
      </w:r>
    </w:p>
    <w:p w14:paraId="74C4B2E0"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this issue </w:t>
      </w:r>
      <w:r>
        <w:rPr>
          <w:rFonts w:ascii="Times New Roman" w:hAnsi="Times New Roman" w:cs="Times New Roman" w:hint="eastAsia"/>
          <w:szCs w:val="21"/>
          <w:lang w:val="en-GB"/>
        </w:rPr>
        <w:t>can be found as follows.</w:t>
      </w:r>
    </w:p>
    <w:tbl>
      <w:tblPr>
        <w:tblStyle w:val="af5"/>
        <w:tblW w:w="9781" w:type="dxa"/>
        <w:tblInd w:w="-5" w:type="dxa"/>
        <w:tblLook w:val="04A0" w:firstRow="1" w:lastRow="0" w:firstColumn="1" w:lastColumn="0" w:noHBand="0" w:noVBand="1"/>
      </w:tblPr>
      <w:tblGrid>
        <w:gridCol w:w="1150"/>
        <w:gridCol w:w="8631"/>
      </w:tblGrid>
      <w:tr w:rsidR="009516E7" w14:paraId="1B933529" w14:textId="77777777">
        <w:tc>
          <w:tcPr>
            <w:tcW w:w="1150" w:type="dxa"/>
            <w:vAlign w:val="center"/>
          </w:tcPr>
          <w:p w14:paraId="390F3EF3"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631" w:type="dxa"/>
            <w:vAlign w:val="center"/>
          </w:tcPr>
          <w:p w14:paraId="18EEC89F"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0418363C" w14:textId="77777777">
        <w:tc>
          <w:tcPr>
            <w:tcW w:w="1150" w:type="dxa"/>
            <w:vAlign w:val="center"/>
          </w:tcPr>
          <w:p w14:paraId="796B1E9D"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V</w:t>
            </w:r>
            <w:r>
              <w:rPr>
                <w:rFonts w:ascii="Times New Roman" w:hAnsi="Times New Roman" w:cs="Times New Roman" w:hint="eastAsia"/>
                <w:bCs/>
                <w:szCs w:val="21"/>
                <w:lang w:val="en-GB"/>
              </w:rPr>
              <w:t>ivo</w:t>
            </w:r>
          </w:p>
        </w:tc>
        <w:tc>
          <w:tcPr>
            <w:tcW w:w="8631" w:type="dxa"/>
            <w:vAlign w:val="center"/>
          </w:tcPr>
          <w:p w14:paraId="1D825A22" w14:textId="77777777" w:rsidR="009516E7" w:rsidRDefault="0058777D">
            <w:pPr>
              <w:overflowPunct w:val="0"/>
              <w:autoSpaceDE w:val="0"/>
              <w:autoSpaceDN w:val="0"/>
              <w:adjustRightInd w:val="0"/>
              <w:snapToGrid w:val="0"/>
              <w:spacing w:after="0" w:line="312" w:lineRule="auto"/>
              <w:textAlignment w:val="baseline"/>
              <w:rPr>
                <w:rFonts w:ascii="Times New Roman" w:eastAsia="等线" w:hAnsi="Times New Roman" w:cs="Times New Roman"/>
                <w:b/>
                <w:i/>
                <w:iCs/>
                <w:szCs w:val="21"/>
                <w:lang w:val="en-GB"/>
              </w:rPr>
            </w:pPr>
            <w:r>
              <w:rPr>
                <w:rFonts w:ascii="Times New Roman" w:hAnsi="Times New Roman" w:cs="Times New Roman"/>
                <w:b/>
                <w:i/>
                <w:iCs/>
                <w:szCs w:val="21"/>
                <w:lang w:val="en-GB"/>
              </w:rPr>
              <w:t>Observation</w:t>
            </w:r>
            <w:r>
              <w:rPr>
                <w:rFonts w:ascii="Times New Roman" w:hAnsi="Times New Roman" w:cs="Times New Roman"/>
                <w:b/>
                <w:i/>
                <w:iCs/>
                <w:szCs w:val="21"/>
              </w:rPr>
              <w:t xml:space="preserve"> </w:t>
            </w:r>
            <w:r>
              <w:rPr>
                <w:rFonts w:ascii="Times New Roman" w:hAnsi="Times New Roman" w:cs="Times New Roman"/>
                <w:b/>
                <w:i/>
                <w:iCs/>
                <w:szCs w:val="21"/>
              </w:rPr>
              <w:fldChar w:fldCharType="begin"/>
            </w:r>
            <w:r>
              <w:rPr>
                <w:rFonts w:ascii="Times New Roman" w:hAnsi="Times New Roman" w:cs="Times New Roman"/>
                <w:b/>
                <w:i/>
                <w:iCs/>
                <w:szCs w:val="21"/>
              </w:rPr>
              <w:instrText xml:space="preserve"> SEQ Proposal \* ARABIC </w:instrText>
            </w:r>
            <w:r>
              <w:rPr>
                <w:rFonts w:ascii="Times New Roman" w:hAnsi="Times New Roman" w:cs="Times New Roman"/>
                <w:b/>
                <w:i/>
                <w:iCs/>
                <w:szCs w:val="21"/>
              </w:rPr>
              <w:fldChar w:fldCharType="separate"/>
            </w:r>
            <w:r>
              <w:rPr>
                <w:rFonts w:ascii="Times New Roman" w:hAnsi="Times New Roman" w:cs="Times New Roman"/>
                <w:b/>
                <w:i/>
                <w:iCs/>
                <w:szCs w:val="21"/>
              </w:rPr>
              <w:t>8</w:t>
            </w:r>
            <w:r>
              <w:rPr>
                <w:rFonts w:ascii="Times New Roman" w:hAnsi="Times New Roman" w:cs="Times New Roman"/>
                <w:b/>
                <w:i/>
                <w:iCs/>
                <w:szCs w:val="21"/>
              </w:rPr>
              <w:fldChar w:fldCharType="end"/>
            </w:r>
            <w:r>
              <w:rPr>
                <w:rFonts w:ascii="Times New Roman" w:hAnsi="Times New Roman" w:cs="Times New Roman"/>
                <w:b/>
                <w:i/>
                <w:iCs/>
                <w:szCs w:val="21"/>
              </w:rPr>
              <w:t xml:space="preserve">: </w:t>
            </w:r>
            <w:r>
              <w:rPr>
                <w:rFonts w:ascii="Times New Roman" w:hAnsi="Times New Roman" w:cs="Times New Roman"/>
                <w:bCs/>
                <w:i/>
                <w:iCs/>
                <w:szCs w:val="21"/>
              </w:rPr>
              <w:t xml:space="preserve">Frequency hopping mode determination for PUSCH repetition scheduled by fallback DCI with C-RNTI is already specified by current specification </w:t>
            </w:r>
            <w:r>
              <w:rPr>
                <w:rFonts w:ascii="Times New Roman" w:eastAsia="等线" w:hAnsi="Times New Roman" w:cs="Times New Roman"/>
                <w:bCs/>
                <w:i/>
                <w:iCs/>
                <w:szCs w:val="21"/>
                <w:lang w:val="en-GB"/>
              </w:rPr>
              <w:t>.</w:t>
            </w:r>
          </w:p>
          <w:p w14:paraId="2CC88FD0" w14:textId="77777777" w:rsidR="009516E7" w:rsidRDefault="0058777D">
            <w:pPr>
              <w:overflowPunct w:val="0"/>
              <w:autoSpaceDE w:val="0"/>
              <w:autoSpaceDN w:val="0"/>
              <w:adjustRightInd w:val="0"/>
              <w:snapToGrid w:val="0"/>
              <w:spacing w:after="0" w:line="312" w:lineRule="auto"/>
              <w:textAlignment w:val="baseline"/>
              <w:rPr>
                <w:rFonts w:ascii="Times New Roman" w:eastAsia="等线" w:hAnsi="Times New Roman" w:cs="Times New Roman"/>
                <w:b/>
                <w:i/>
                <w:iCs/>
                <w:szCs w:val="21"/>
                <w:lang w:val="en-GB"/>
              </w:rPr>
            </w:pPr>
            <w:r>
              <w:rPr>
                <w:rFonts w:ascii="Times New Roman" w:hAnsi="Times New Roman" w:cs="Times New Roman"/>
                <w:b/>
                <w:i/>
                <w:iCs/>
                <w:szCs w:val="21"/>
                <w:lang w:val="en-GB"/>
              </w:rPr>
              <w:t>Observation</w:t>
            </w:r>
            <w:r>
              <w:rPr>
                <w:rFonts w:ascii="Times New Roman" w:hAnsi="Times New Roman" w:cs="Times New Roman"/>
                <w:b/>
                <w:i/>
                <w:iCs/>
                <w:szCs w:val="21"/>
              </w:rPr>
              <w:t xml:space="preserve"> </w:t>
            </w:r>
            <w:r>
              <w:rPr>
                <w:rFonts w:ascii="Times New Roman" w:hAnsi="Times New Roman" w:cs="Times New Roman"/>
                <w:b/>
                <w:i/>
                <w:iCs/>
                <w:szCs w:val="21"/>
              </w:rPr>
              <w:fldChar w:fldCharType="begin"/>
            </w:r>
            <w:r>
              <w:rPr>
                <w:rFonts w:ascii="Times New Roman" w:hAnsi="Times New Roman" w:cs="Times New Roman"/>
                <w:b/>
                <w:i/>
                <w:iCs/>
                <w:szCs w:val="21"/>
              </w:rPr>
              <w:instrText xml:space="preserve"> SEQ Proposal \* ARABIC </w:instrText>
            </w:r>
            <w:r>
              <w:rPr>
                <w:rFonts w:ascii="Times New Roman" w:hAnsi="Times New Roman" w:cs="Times New Roman"/>
                <w:b/>
                <w:i/>
                <w:iCs/>
                <w:szCs w:val="21"/>
              </w:rPr>
              <w:fldChar w:fldCharType="separate"/>
            </w:r>
            <w:r>
              <w:rPr>
                <w:rFonts w:ascii="Times New Roman" w:hAnsi="Times New Roman" w:cs="Times New Roman"/>
                <w:b/>
                <w:i/>
                <w:iCs/>
                <w:szCs w:val="21"/>
              </w:rPr>
              <w:t>9</w:t>
            </w:r>
            <w:r>
              <w:rPr>
                <w:rFonts w:ascii="Times New Roman" w:hAnsi="Times New Roman" w:cs="Times New Roman"/>
                <w:b/>
                <w:i/>
                <w:iCs/>
                <w:szCs w:val="21"/>
              </w:rPr>
              <w:fldChar w:fldCharType="end"/>
            </w:r>
            <w:r>
              <w:rPr>
                <w:rFonts w:ascii="Times New Roman" w:hAnsi="Times New Roman" w:cs="Times New Roman"/>
                <w:b/>
                <w:i/>
                <w:iCs/>
                <w:szCs w:val="21"/>
              </w:rPr>
              <w:t>: T</w:t>
            </w:r>
            <w:r>
              <w:rPr>
                <w:rFonts w:ascii="Times New Roman" w:hAnsi="Times New Roman" w:cs="Times New Roman"/>
                <w:bCs/>
                <w:i/>
                <w:iCs/>
                <w:szCs w:val="21"/>
              </w:rPr>
              <w:t xml:space="preserve">he enabling of frequency hopping, frequency offset configuration and the start PRB calculation for each hop in case of frequency hopping of PUSCH scheduled by fallback DCI with C-RNTI are already specified by current specification </w:t>
            </w:r>
            <w:r>
              <w:rPr>
                <w:rFonts w:ascii="Times New Roman" w:eastAsia="等线" w:hAnsi="Times New Roman" w:cs="Times New Roman"/>
                <w:bCs/>
                <w:i/>
                <w:iCs/>
                <w:szCs w:val="21"/>
                <w:lang w:val="en-GB"/>
              </w:rPr>
              <w:t>.</w:t>
            </w:r>
          </w:p>
          <w:p w14:paraId="2541E0A7" w14:textId="77777777" w:rsidR="009516E7" w:rsidRDefault="0058777D">
            <w:pPr>
              <w:overflowPunct w:val="0"/>
              <w:autoSpaceDE w:val="0"/>
              <w:autoSpaceDN w:val="0"/>
              <w:adjustRightInd w:val="0"/>
              <w:snapToGrid w:val="0"/>
              <w:spacing w:after="0" w:line="312" w:lineRule="auto"/>
              <w:textAlignment w:val="baseline"/>
              <w:rPr>
                <w:rFonts w:ascii="Times New Roman" w:eastAsia="等线" w:hAnsi="Times New Roman" w:cs="Times New Roman"/>
                <w:bCs/>
                <w:i/>
                <w:iCs/>
                <w:szCs w:val="21"/>
                <w:lang w:val="en-GB"/>
              </w:rPr>
            </w:pPr>
            <w:r>
              <w:rPr>
                <w:rFonts w:ascii="Times New Roman" w:hAnsi="Times New Roman" w:cs="Times New Roman"/>
                <w:b/>
                <w:i/>
                <w:iCs/>
                <w:szCs w:val="21"/>
                <w:lang w:val="en-GB"/>
              </w:rPr>
              <w:t>Observation</w:t>
            </w:r>
            <w:r>
              <w:rPr>
                <w:rFonts w:ascii="Times New Roman" w:hAnsi="Times New Roman" w:cs="Times New Roman"/>
                <w:b/>
                <w:i/>
                <w:iCs/>
                <w:szCs w:val="21"/>
              </w:rPr>
              <w:t xml:space="preserve"> </w:t>
            </w:r>
            <w:r>
              <w:rPr>
                <w:rFonts w:ascii="Times New Roman" w:hAnsi="Times New Roman" w:cs="Times New Roman"/>
                <w:b/>
                <w:i/>
                <w:iCs/>
                <w:szCs w:val="21"/>
              </w:rPr>
              <w:fldChar w:fldCharType="begin"/>
            </w:r>
            <w:r>
              <w:rPr>
                <w:rFonts w:ascii="Times New Roman" w:hAnsi="Times New Roman" w:cs="Times New Roman"/>
                <w:b/>
                <w:i/>
                <w:iCs/>
                <w:szCs w:val="21"/>
              </w:rPr>
              <w:instrText xml:space="preserve"> SEQ Proposal \* ARABIC </w:instrText>
            </w:r>
            <w:r>
              <w:rPr>
                <w:rFonts w:ascii="Times New Roman" w:hAnsi="Times New Roman" w:cs="Times New Roman"/>
                <w:b/>
                <w:i/>
                <w:iCs/>
                <w:szCs w:val="21"/>
              </w:rPr>
              <w:fldChar w:fldCharType="separate"/>
            </w:r>
            <w:r>
              <w:rPr>
                <w:rFonts w:ascii="Times New Roman" w:hAnsi="Times New Roman" w:cs="Times New Roman"/>
                <w:b/>
                <w:i/>
                <w:iCs/>
                <w:szCs w:val="21"/>
              </w:rPr>
              <w:t>10</w:t>
            </w:r>
            <w:r>
              <w:rPr>
                <w:rFonts w:ascii="Times New Roman" w:hAnsi="Times New Roman" w:cs="Times New Roman"/>
                <w:b/>
                <w:i/>
                <w:iCs/>
                <w:szCs w:val="21"/>
              </w:rPr>
              <w:fldChar w:fldCharType="end"/>
            </w:r>
            <w:r>
              <w:rPr>
                <w:rFonts w:ascii="Times New Roman" w:hAnsi="Times New Roman" w:cs="Times New Roman"/>
                <w:b/>
                <w:i/>
                <w:iCs/>
                <w:szCs w:val="21"/>
              </w:rPr>
              <w:t>:</w:t>
            </w:r>
            <w:r>
              <w:rPr>
                <w:rFonts w:ascii="Times New Roman" w:hAnsi="Times New Roman" w:cs="Times New Roman"/>
                <w:bCs/>
                <w:i/>
                <w:iCs/>
                <w:szCs w:val="21"/>
              </w:rPr>
              <w:t xml:space="preserve"> Intra-slot frequency hopping is mandatory and inter-slot frequency hopping is optional according current specification</w:t>
            </w:r>
            <w:r>
              <w:rPr>
                <w:rFonts w:ascii="Times New Roman" w:eastAsia="等线" w:hAnsi="Times New Roman" w:cs="Times New Roman"/>
                <w:bCs/>
                <w:i/>
                <w:iCs/>
                <w:szCs w:val="21"/>
                <w:lang w:val="en-GB"/>
              </w:rPr>
              <w:t>.</w:t>
            </w:r>
          </w:p>
          <w:p w14:paraId="6B542215" w14:textId="77777777" w:rsidR="009516E7" w:rsidRDefault="0058777D">
            <w:pPr>
              <w:overflowPunct w:val="0"/>
              <w:autoSpaceDE w:val="0"/>
              <w:autoSpaceDN w:val="0"/>
              <w:adjustRightInd w:val="0"/>
              <w:snapToGrid w:val="0"/>
              <w:spacing w:after="0" w:line="312" w:lineRule="auto"/>
              <w:textAlignment w:val="baseline"/>
              <w:rPr>
                <w:rFonts w:ascii="Times New Roman" w:eastAsia="等线" w:hAnsi="Times New Roman" w:cs="Times New Roman"/>
                <w:bCs/>
                <w:i/>
                <w:iCs/>
                <w:szCs w:val="21"/>
                <w:lang w:val="en-GB"/>
              </w:rPr>
            </w:pPr>
            <w:r>
              <w:rPr>
                <w:rFonts w:ascii="Times New Roman" w:hAnsi="Times New Roman" w:cs="Times New Roman"/>
                <w:b/>
                <w:i/>
                <w:iCs/>
                <w:szCs w:val="21"/>
                <w:lang w:val="en-GB"/>
              </w:rPr>
              <w:t>Observation</w:t>
            </w:r>
            <w:r>
              <w:rPr>
                <w:rFonts w:ascii="Times New Roman" w:hAnsi="Times New Roman" w:cs="Times New Roman"/>
                <w:b/>
                <w:i/>
                <w:iCs/>
                <w:szCs w:val="21"/>
              </w:rPr>
              <w:t xml:space="preserve"> </w:t>
            </w:r>
            <w:r>
              <w:rPr>
                <w:rFonts w:ascii="Times New Roman" w:hAnsi="Times New Roman" w:cs="Times New Roman"/>
                <w:b/>
                <w:i/>
                <w:iCs/>
                <w:szCs w:val="21"/>
              </w:rPr>
              <w:fldChar w:fldCharType="begin"/>
            </w:r>
            <w:r>
              <w:rPr>
                <w:rFonts w:ascii="Times New Roman" w:hAnsi="Times New Roman" w:cs="Times New Roman"/>
                <w:b/>
                <w:i/>
                <w:iCs/>
                <w:szCs w:val="21"/>
              </w:rPr>
              <w:instrText xml:space="preserve"> SEQ Proposal \* ARABIC </w:instrText>
            </w:r>
            <w:r>
              <w:rPr>
                <w:rFonts w:ascii="Times New Roman" w:hAnsi="Times New Roman" w:cs="Times New Roman"/>
                <w:b/>
                <w:i/>
                <w:iCs/>
                <w:szCs w:val="21"/>
              </w:rPr>
              <w:fldChar w:fldCharType="separate"/>
            </w:r>
            <w:r>
              <w:rPr>
                <w:rFonts w:ascii="Times New Roman" w:hAnsi="Times New Roman" w:cs="Times New Roman"/>
                <w:b/>
                <w:i/>
                <w:iCs/>
                <w:szCs w:val="21"/>
              </w:rPr>
              <w:t>11</w:t>
            </w:r>
            <w:r>
              <w:rPr>
                <w:rFonts w:ascii="Times New Roman" w:hAnsi="Times New Roman" w:cs="Times New Roman"/>
                <w:b/>
                <w:i/>
                <w:iCs/>
                <w:szCs w:val="21"/>
              </w:rPr>
              <w:fldChar w:fldCharType="end"/>
            </w:r>
            <w:r>
              <w:rPr>
                <w:rFonts w:ascii="Times New Roman" w:hAnsi="Times New Roman" w:cs="Times New Roman"/>
                <w:b/>
                <w:i/>
                <w:iCs/>
                <w:szCs w:val="21"/>
              </w:rPr>
              <w:t xml:space="preserve">: </w:t>
            </w:r>
            <w:r>
              <w:rPr>
                <w:rFonts w:ascii="Times New Roman" w:hAnsi="Times New Roman" w:cs="Times New Roman"/>
                <w:bCs/>
                <w:i/>
                <w:iCs/>
                <w:szCs w:val="21"/>
              </w:rPr>
              <w:t>No obvious gain can be achieved from frequency hopping for repetition of PUSCH scheduled by fallback DCI with C-RNTI</w:t>
            </w:r>
            <w:r>
              <w:rPr>
                <w:rFonts w:ascii="Times New Roman" w:eastAsia="等线" w:hAnsi="Times New Roman" w:cs="Times New Roman"/>
                <w:bCs/>
                <w:i/>
                <w:iCs/>
                <w:szCs w:val="21"/>
                <w:lang w:val="en-GB"/>
              </w:rPr>
              <w:t>.</w:t>
            </w:r>
          </w:p>
          <w:p w14:paraId="15AC8168" w14:textId="77777777" w:rsidR="009516E7" w:rsidRDefault="0058777D">
            <w:pPr>
              <w:overflowPunct w:val="0"/>
              <w:autoSpaceDE w:val="0"/>
              <w:autoSpaceDN w:val="0"/>
              <w:adjustRightInd w:val="0"/>
              <w:snapToGrid w:val="0"/>
              <w:spacing w:after="0" w:line="312" w:lineRule="auto"/>
              <w:textAlignment w:val="baseline"/>
              <w:rPr>
                <w:rFonts w:ascii="Times New Roman" w:eastAsia="等线" w:hAnsi="Times New Roman" w:cs="Times New Roman"/>
                <w:bCs/>
                <w:i/>
                <w:iCs/>
                <w:szCs w:val="21"/>
                <w:lang w:val="en-GB"/>
              </w:rPr>
            </w:pPr>
            <w:r>
              <w:rPr>
                <w:rFonts w:ascii="Times New Roman" w:hAnsi="Times New Roman" w:cs="Times New Roman"/>
                <w:b/>
                <w:i/>
                <w:iCs/>
                <w:szCs w:val="21"/>
                <w:lang w:val="en-GB"/>
              </w:rPr>
              <w:t>Observation</w:t>
            </w:r>
            <w:r>
              <w:rPr>
                <w:rFonts w:ascii="Times New Roman" w:hAnsi="Times New Roman" w:cs="Times New Roman"/>
                <w:b/>
                <w:i/>
                <w:iCs/>
                <w:szCs w:val="21"/>
              </w:rPr>
              <w:t xml:space="preserve"> </w:t>
            </w:r>
            <w:r>
              <w:rPr>
                <w:rFonts w:ascii="Times New Roman" w:hAnsi="Times New Roman" w:cs="Times New Roman"/>
                <w:b/>
                <w:i/>
                <w:iCs/>
                <w:szCs w:val="21"/>
              </w:rPr>
              <w:fldChar w:fldCharType="begin"/>
            </w:r>
            <w:r>
              <w:rPr>
                <w:rFonts w:ascii="Times New Roman" w:hAnsi="Times New Roman" w:cs="Times New Roman"/>
                <w:b/>
                <w:i/>
                <w:iCs/>
                <w:szCs w:val="21"/>
              </w:rPr>
              <w:instrText xml:space="preserve"> SEQ Proposal \* ARABIC </w:instrText>
            </w:r>
            <w:r>
              <w:rPr>
                <w:rFonts w:ascii="Times New Roman" w:hAnsi="Times New Roman" w:cs="Times New Roman"/>
                <w:b/>
                <w:i/>
                <w:iCs/>
                <w:szCs w:val="21"/>
              </w:rPr>
              <w:fldChar w:fldCharType="separate"/>
            </w:r>
            <w:r>
              <w:rPr>
                <w:rFonts w:ascii="Times New Roman" w:hAnsi="Times New Roman" w:cs="Times New Roman"/>
                <w:b/>
                <w:i/>
                <w:iCs/>
                <w:szCs w:val="21"/>
              </w:rPr>
              <w:t>12</w:t>
            </w:r>
            <w:r>
              <w:rPr>
                <w:rFonts w:ascii="Times New Roman" w:hAnsi="Times New Roman" w:cs="Times New Roman"/>
                <w:b/>
                <w:i/>
                <w:iCs/>
                <w:szCs w:val="21"/>
              </w:rPr>
              <w:fldChar w:fldCharType="end"/>
            </w:r>
            <w:r>
              <w:rPr>
                <w:rFonts w:ascii="Times New Roman" w:hAnsi="Times New Roman" w:cs="Times New Roman"/>
                <w:b/>
                <w:i/>
                <w:iCs/>
                <w:szCs w:val="21"/>
              </w:rPr>
              <w:t>:</w:t>
            </w:r>
            <w:r>
              <w:rPr>
                <w:rFonts w:ascii="Times New Roman" w:hAnsi="Times New Roman" w:cs="Times New Roman"/>
                <w:bCs/>
                <w:i/>
                <w:iCs/>
                <w:szCs w:val="21"/>
              </w:rPr>
              <w:t xml:space="preserve"> There is little performance difference between PUSCH with intra-slot FH and inter-slot FH</w:t>
            </w:r>
            <w:r>
              <w:rPr>
                <w:rFonts w:ascii="Times New Roman" w:eastAsia="等线" w:hAnsi="Times New Roman" w:cs="Times New Roman"/>
                <w:bCs/>
                <w:i/>
                <w:iCs/>
                <w:szCs w:val="21"/>
                <w:lang w:val="en-GB"/>
              </w:rPr>
              <w:t>.</w:t>
            </w:r>
          </w:p>
          <w:p w14:paraId="15ED3D56" w14:textId="77777777" w:rsidR="009516E7" w:rsidRDefault="0058777D">
            <w:pPr>
              <w:spacing w:after="0" w:line="312" w:lineRule="auto"/>
              <w:rPr>
                <w:rFonts w:ascii="Times New Roman" w:hAnsi="Times New Roman" w:cs="Times New Roman"/>
                <w:i/>
                <w:iCs/>
                <w:szCs w:val="21"/>
                <w:lang w:val="en-GB"/>
              </w:rPr>
            </w:pPr>
            <w:r>
              <w:rPr>
                <w:rFonts w:ascii="Times New Roman" w:hAnsi="Times New Roman" w:cs="Times New Roman"/>
                <w:b/>
                <w:i/>
                <w:iCs/>
                <w:szCs w:val="21"/>
              </w:rPr>
              <w:t xml:space="preserve">Proposal </w:t>
            </w:r>
            <w:r>
              <w:rPr>
                <w:rFonts w:ascii="Times New Roman" w:hAnsi="Times New Roman" w:cs="Times New Roman"/>
                <w:b/>
                <w:i/>
                <w:iCs/>
                <w:szCs w:val="21"/>
              </w:rPr>
              <w:fldChar w:fldCharType="begin"/>
            </w:r>
            <w:r>
              <w:rPr>
                <w:rFonts w:ascii="Times New Roman" w:hAnsi="Times New Roman" w:cs="Times New Roman"/>
                <w:b/>
                <w:i/>
                <w:iCs/>
                <w:szCs w:val="21"/>
              </w:rPr>
              <w:instrText xml:space="preserve"> SEQ Observation \* ARABIC </w:instrText>
            </w:r>
            <w:r>
              <w:rPr>
                <w:rFonts w:ascii="Times New Roman" w:hAnsi="Times New Roman" w:cs="Times New Roman"/>
                <w:b/>
                <w:i/>
                <w:iCs/>
                <w:szCs w:val="21"/>
              </w:rPr>
              <w:fldChar w:fldCharType="separate"/>
            </w:r>
            <w:r>
              <w:rPr>
                <w:rFonts w:ascii="Times New Roman" w:hAnsi="Times New Roman" w:cs="Times New Roman"/>
                <w:b/>
                <w:i/>
                <w:iCs/>
                <w:szCs w:val="21"/>
              </w:rPr>
              <w:t>12</w:t>
            </w:r>
            <w:r>
              <w:rPr>
                <w:rFonts w:ascii="Times New Roman" w:hAnsi="Times New Roman" w:cs="Times New Roman"/>
                <w:b/>
                <w:i/>
                <w:iCs/>
                <w:szCs w:val="21"/>
              </w:rPr>
              <w:fldChar w:fldCharType="end"/>
            </w:r>
            <w:r>
              <w:rPr>
                <w:rFonts w:ascii="Times New Roman" w:hAnsi="Times New Roman" w:cs="Times New Roman"/>
                <w:b/>
                <w:bCs/>
                <w:i/>
                <w:iCs/>
                <w:szCs w:val="21"/>
                <w:lang w:val="en-GB"/>
              </w:rPr>
              <w:t xml:space="preserve">: </w:t>
            </w:r>
            <w:r>
              <w:rPr>
                <w:rFonts w:ascii="Times New Roman" w:hAnsi="Times New Roman" w:cs="Times New Roman"/>
                <w:i/>
                <w:iCs/>
                <w:szCs w:val="21"/>
                <w:lang w:val="en-GB"/>
              </w:rPr>
              <w:t>Down select from following 2 options on frequency hopping of PUSCH repetition scheduled by fallback DCI with C-RNTI:</w:t>
            </w:r>
          </w:p>
          <w:p w14:paraId="4956DBD1" w14:textId="77777777" w:rsidR="009516E7" w:rsidRDefault="0058777D">
            <w:pPr>
              <w:pStyle w:val="af9"/>
              <w:numPr>
                <w:ilvl w:val="0"/>
                <w:numId w:val="80"/>
              </w:numPr>
              <w:autoSpaceDE/>
              <w:autoSpaceDN/>
              <w:adjustRightInd/>
              <w:snapToGrid/>
              <w:spacing w:after="0" w:line="312" w:lineRule="auto"/>
              <w:ind w:left="422" w:firstLineChars="0" w:hanging="422"/>
              <w:rPr>
                <w:rFonts w:eastAsiaTheme="minorEastAsia"/>
                <w:i/>
                <w:iCs/>
                <w:sz w:val="21"/>
                <w:szCs w:val="21"/>
                <w:lang w:val="en-GB"/>
              </w:rPr>
            </w:pPr>
            <w:r>
              <w:rPr>
                <w:rFonts w:eastAsiaTheme="minorEastAsia"/>
                <w:i/>
                <w:iCs/>
                <w:sz w:val="21"/>
                <w:szCs w:val="21"/>
                <w:lang w:val="en-GB"/>
              </w:rPr>
              <w:t>Option 1: Do not support inter-slot frequency hopping.</w:t>
            </w:r>
          </w:p>
          <w:p w14:paraId="243BB705" w14:textId="77777777" w:rsidR="009516E7" w:rsidRDefault="0058777D">
            <w:pPr>
              <w:pStyle w:val="af9"/>
              <w:numPr>
                <w:ilvl w:val="0"/>
                <w:numId w:val="80"/>
              </w:numPr>
              <w:autoSpaceDE/>
              <w:autoSpaceDN/>
              <w:adjustRightInd/>
              <w:snapToGrid/>
              <w:spacing w:after="0" w:line="312" w:lineRule="auto"/>
              <w:ind w:left="422" w:firstLineChars="0" w:hanging="422"/>
              <w:rPr>
                <w:rFonts w:eastAsiaTheme="minorEastAsia"/>
                <w:i/>
                <w:iCs/>
                <w:sz w:val="21"/>
                <w:szCs w:val="21"/>
                <w:lang w:val="en-GB"/>
              </w:rPr>
            </w:pPr>
            <w:r>
              <w:rPr>
                <w:rFonts w:eastAsiaTheme="minorEastAsia"/>
                <w:i/>
                <w:iCs/>
                <w:sz w:val="21"/>
                <w:szCs w:val="21"/>
                <w:lang w:val="en-GB"/>
              </w:rPr>
              <w:t>Option 2: Support inter-slot frequency hopping with the FH capability combined with repetition capability in one feature group.</w:t>
            </w:r>
          </w:p>
          <w:p w14:paraId="21E90958" w14:textId="77777777" w:rsidR="009516E7" w:rsidRDefault="009516E7">
            <w:pPr>
              <w:spacing w:after="0" w:line="312" w:lineRule="auto"/>
              <w:rPr>
                <w:rFonts w:ascii="Times New Roman" w:hAnsi="Times New Roman" w:cs="Times New Roman"/>
                <w:bCs/>
                <w:i/>
                <w:iCs/>
                <w:szCs w:val="21"/>
                <w:lang w:val="en-GB"/>
              </w:rPr>
            </w:pPr>
          </w:p>
        </w:tc>
      </w:tr>
      <w:tr w:rsidR="009516E7" w14:paraId="052FB7F4" w14:textId="77777777">
        <w:tc>
          <w:tcPr>
            <w:tcW w:w="1150" w:type="dxa"/>
            <w:vAlign w:val="center"/>
          </w:tcPr>
          <w:p w14:paraId="2FE5574B" w14:textId="77777777" w:rsidR="009516E7" w:rsidRDefault="0058777D">
            <w:pPr>
              <w:spacing w:after="0"/>
              <w:rPr>
                <w:rFonts w:ascii="Times New Roman" w:hAnsi="Times New Roman" w:cs="Times New Roman"/>
                <w:bCs/>
                <w:szCs w:val="21"/>
                <w:lang w:val="en-GB"/>
              </w:rPr>
            </w:pPr>
            <w:r>
              <w:rPr>
                <w:rFonts w:ascii="Times New Roman" w:hAnsi="Times New Roman" w:cs="Times New Roman"/>
                <w:szCs w:val="21"/>
                <w:lang w:val="en-GB"/>
              </w:rPr>
              <w:t>Xiaomi</w:t>
            </w:r>
          </w:p>
        </w:tc>
        <w:tc>
          <w:tcPr>
            <w:tcW w:w="8631" w:type="dxa"/>
            <w:vAlign w:val="center"/>
          </w:tcPr>
          <w:p w14:paraId="0C529444" w14:textId="77777777" w:rsidR="009516E7" w:rsidRDefault="0058777D">
            <w:pPr>
              <w:spacing w:after="0" w:line="312" w:lineRule="auto"/>
              <w:rPr>
                <w:rFonts w:ascii="Times New Roman" w:hAnsi="Times New Roman" w:cs="Times New Roman"/>
                <w:i/>
                <w:iCs/>
                <w:szCs w:val="21"/>
              </w:rPr>
            </w:pPr>
            <w:r>
              <w:rPr>
                <w:rFonts w:ascii="Times New Roman" w:hAnsi="Times New Roman" w:cs="Times New Roman"/>
                <w:b/>
                <w:bCs/>
                <w:i/>
                <w:iCs/>
                <w:szCs w:val="21"/>
              </w:rPr>
              <w:t>Proposal 14:</w:t>
            </w:r>
            <w:r>
              <w:rPr>
                <w:rFonts w:ascii="Times New Roman" w:hAnsi="Times New Roman" w:cs="Times New Roman"/>
                <w:i/>
                <w:iCs/>
                <w:szCs w:val="21"/>
              </w:rPr>
              <w:t xml:space="preserve"> For PUSCH transmission scheduled by DCI format 0_0 with C-RNTI during initial access, reuse the same design as for Msg3 repetition in Rel-17 CE for the following aspects:</w:t>
            </w:r>
          </w:p>
          <w:p w14:paraId="570EBB22" w14:textId="77777777" w:rsidR="009516E7" w:rsidRDefault="0058777D">
            <w:pPr>
              <w:widowControl/>
              <w:numPr>
                <w:ilvl w:val="0"/>
                <w:numId w:val="42"/>
              </w:numPr>
              <w:spacing w:after="0" w:line="312" w:lineRule="auto"/>
              <w:ind w:left="440" w:hanging="440"/>
              <w:rPr>
                <w:rFonts w:ascii="Times New Roman" w:eastAsia="等线" w:hAnsi="Times New Roman" w:cs="Times New Roman"/>
                <w:i/>
                <w:iCs/>
                <w:szCs w:val="21"/>
              </w:rPr>
            </w:pPr>
            <w:r>
              <w:rPr>
                <w:rFonts w:ascii="Times New Roman" w:eastAsia="等线" w:hAnsi="Times New Roman" w:cs="Times New Roman"/>
                <w:i/>
                <w:iCs/>
                <w:szCs w:val="21"/>
              </w:rPr>
              <w:t>Indication of number of repetitions</w:t>
            </w:r>
          </w:p>
          <w:p w14:paraId="6B2DFDA9" w14:textId="77777777" w:rsidR="009516E7" w:rsidRDefault="0058777D">
            <w:pPr>
              <w:widowControl/>
              <w:numPr>
                <w:ilvl w:val="0"/>
                <w:numId w:val="42"/>
              </w:numPr>
              <w:spacing w:after="0" w:line="312" w:lineRule="auto"/>
              <w:ind w:left="440" w:hanging="440"/>
              <w:rPr>
                <w:rFonts w:ascii="Times New Roman" w:hAnsi="Times New Roman" w:cs="Times New Roman"/>
                <w:i/>
                <w:iCs/>
                <w:szCs w:val="21"/>
              </w:rPr>
            </w:pPr>
            <w:r>
              <w:rPr>
                <w:rFonts w:ascii="Times New Roman" w:eastAsia="等线" w:hAnsi="Times New Roman" w:cs="Times New Roman"/>
                <w:i/>
                <w:iCs/>
                <w:szCs w:val="21"/>
              </w:rPr>
              <w:t>Candidate values</w:t>
            </w:r>
          </w:p>
          <w:p w14:paraId="5E693554" w14:textId="77777777" w:rsidR="009516E7" w:rsidRDefault="0058777D">
            <w:pPr>
              <w:widowControl/>
              <w:numPr>
                <w:ilvl w:val="0"/>
                <w:numId w:val="42"/>
              </w:numPr>
              <w:spacing w:after="0" w:line="312" w:lineRule="auto"/>
              <w:ind w:left="440" w:hanging="440"/>
              <w:rPr>
                <w:rFonts w:ascii="Times New Roman" w:hAnsi="Times New Roman" w:cs="Times New Roman"/>
                <w:i/>
                <w:iCs/>
                <w:szCs w:val="21"/>
              </w:rPr>
            </w:pPr>
            <w:r>
              <w:rPr>
                <w:rFonts w:ascii="Times New Roman" w:eastAsia="等线" w:hAnsi="Times New Roman" w:cs="Times New Roman"/>
                <w:i/>
                <w:iCs/>
                <w:szCs w:val="21"/>
              </w:rPr>
              <w:t>Frequency hopping</w:t>
            </w:r>
          </w:p>
        </w:tc>
      </w:tr>
      <w:tr w:rsidR="009516E7" w14:paraId="3AC2FA05" w14:textId="77777777">
        <w:tc>
          <w:tcPr>
            <w:tcW w:w="1150" w:type="dxa"/>
            <w:vAlign w:val="center"/>
          </w:tcPr>
          <w:p w14:paraId="12B0B65A"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KT</w:t>
            </w:r>
          </w:p>
        </w:tc>
        <w:tc>
          <w:tcPr>
            <w:tcW w:w="8631" w:type="dxa"/>
            <w:vAlign w:val="center"/>
          </w:tcPr>
          <w:p w14:paraId="205062B4" w14:textId="77777777" w:rsidR="009516E7" w:rsidRDefault="0058777D">
            <w:pPr>
              <w:autoSpaceDE w:val="0"/>
              <w:autoSpaceDN w:val="0"/>
              <w:spacing w:after="0" w:line="312" w:lineRule="auto"/>
              <w:rPr>
                <w:rFonts w:ascii="Times New Roman" w:hAnsi="Times New Roman" w:cs="Times New Roman"/>
                <w:i/>
                <w:iCs/>
                <w:szCs w:val="21"/>
              </w:rPr>
            </w:pPr>
            <w:r>
              <w:rPr>
                <w:rFonts w:ascii="Times New Roman" w:hAnsi="Times New Roman" w:cs="Times New Roman"/>
                <w:b/>
                <w:bCs/>
                <w:i/>
                <w:iCs/>
                <w:szCs w:val="21"/>
              </w:rPr>
              <w:t xml:space="preserve">Proposal 11: </w:t>
            </w:r>
            <w:r>
              <w:rPr>
                <w:rFonts w:ascii="Times New Roman" w:hAnsi="Times New Roman" w:cs="Times New Roman"/>
                <w:i/>
                <w:iCs/>
                <w:szCs w:val="21"/>
              </w:rPr>
              <w:t>RAN1 to specify frequency hopping for PUSCH transmission indicated via DCI format 0_0 with CRC scrambled by C-RNTI.</w:t>
            </w:r>
          </w:p>
          <w:p w14:paraId="46E75C39" w14:textId="77777777" w:rsidR="009516E7" w:rsidRDefault="0058777D">
            <w:pPr>
              <w:numPr>
                <w:ilvl w:val="1"/>
                <w:numId w:val="49"/>
              </w:numPr>
              <w:autoSpaceDE w:val="0"/>
              <w:autoSpaceDN w:val="0"/>
              <w:spacing w:after="0" w:line="312" w:lineRule="auto"/>
              <w:ind w:left="442" w:hanging="442"/>
              <w:rPr>
                <w:rFonts w:ascii="Times New Roman" w:hAnsi="Times New Roman" w:cs="Times New Roman"/>
                <w:i/>
                <w:iCs/>
                <w:szCs w:val="21"/>
              </w:rPr>
            </w:pPr>
            <w:r>
              <w:rPr>
                <w:rFonts w:ascii="Times New Roman" w:hAnsi="Times New Roman" w:cs="Times New Roman"/>
                <w:i/>
                <w:iCs/>
                <w:szCs w:val="21"/>
              </w:rPr>
              <w:t>Frequency offset can be implicitly configured based on the initial BWP size and parts of FDRA field.</w:t>
            </w:r>
          </w:p>
          <w:p w14:paraId="34C9BF77" w14:textId="77777777" w:rsidR="009516E7" w:rsidRDefault="0058777D">
            <w:pPr>
              <w:numPr>
                <w:ilvl w:val="1"/>
                <w:numId w:val="49"/>
              </w:numPr>
              <w:autoSpaceDE w:val="0"/>
              <w:autoSpaceDN w:val="0"/>
              <w:spacing w:after="0" w:line="312" w:lineRule="auto"/>
              <w:ind w:left="442" w:hanging="442"/>
              <w:rPr>
                <w:rFonts w:ascii="Times New Roman" w:hAnsi="Times New Roman" w:cs="Times New Roman"/>
                <w:b/>
                <w:bCs/>
                <w:i/>
                <w:iCs/>
                <w:szCs w:val="21"/>
              </w:rPr>
            </w:pPr>
            <w:r>
              <w:rPr>
                <w:rFonts w:ascii="Times New Roman" w:hAnsi="Times New Roman" w:cs="Times New Roman"/>
                <w:i/>
                <w:iCs/>
                <w:szCs w:val="21"/>
              </w:rPr>
              <w:t>Frequency hopping mode can be implicitly configured based on the frequency hopping flag field and indicated repetition factor.</w:t>
            </w:r>
          </w:p>
        </w:tc>
      </w:tr>
      <w:tr w:rsidR="009516E7" w14:paraId="173B02DB" w14:textId="77777777">
        <w:tc>
          <w:tcPr>
            <w:tcW w:w="1150" w:type="dxa"/>
            <w:vAlign w:val="center"/>
          </w:tcPr>
          <w:p w14:paraId="64FE57B9"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Sharp</w:t>
            </w:r>
          </w:p>
        </w:tc>
        <w:tc>
          <w:tcPr>
            <w:tcW w:w="8631" w:type="dxa"/>
            <w:vAlign w:val="center"/>
          </w:tcPr>
          <w:p w14:paraId="0C78401B" w14:textId="77777777" w:rsidR="009516E7" w:rsidRDefault="0058777D">
            <w:pPr>
              <w:spacing w:after="0" w:line="312" w:lineRule="auto"/>
              <w:rPr>
                <w:rFonts w:ascii="Times New Roman" w:hAnsi="Times New Roman" w:cs="Times New Roman"/>
                <w:b/>
                <w:i/>
                <w:iCs/>
                <w:szCs w:val="21"/>
              </w:rPr>
            </w:pPr>
            <w:r>
              <w:rPr>
                <w:rFonts w:ascii="Times New Roman" w:hAnsi="Times New Roman" w:cs="Times New Roman"/>
                <w:b/>
                <w:i/>
                <w:iCs/>
                <w:szCs w:val="21"/>
              </w:rPr>
              <w:t>Proposal 7</w:t>
            </w:r>
          </w:p>
          <w:p w14:paraId="7C4014DC" w14:textId="77777777" w:rsidR="009516E7" w:rsidRDefault="0058777D">
            <w:pPr>
              <w:widowControl/>
              <w:numPr>
                <w:ilvl w:val="0"/>
                <w:numId w:val="20"/>
              </w:numPr>
              <w:spacing w:after="0" w:line="312" w:lineRule="auto"/>
              <w:ind w:left="440" w:hanging="440"/>
              <w:rPr>
                <w:rFonts w:ascii="Times New Roman" w:hAnsi="Times New Roman" w:cs="Times New Roman"/>
                <w:i/>
                <w:iCs/>
                <w:szCs w:val="21"/>
              </w:rPr>
            </w:pPr>
            <w:r>
              <w:rPr>
                <w:rFonts w:ascii="Times New Roman" w:hAnsi="Times New Roman" w:cs="Times New Roman"/>
                <w:i/>
                <w:iCs/>
                <w:szCs w:val="21"/>
              </w:rPr>
              <w:t>Inter-slot frequency hopping is applied for PUSCH repetition scheduled by DCI format 0_0 with C-RNTI.</w:t>
            </w:r>
          </w:p>
          <w:p w14:paraId="416D3FF2" w14:textId="77777777" w:rsidR="009516E7" w:rsidRDefault="0058777D">
            <w:pPr>
              <w:widowControl/>
              <w:numPr>
                <w:ilvl w:val="0"/>
                <w:numId w:val="20"/>
              </w:numPr>
              <w:spacing w:after="0" w:line="312" w:lineRule="auto"/>
              <w:ind w:left="440" w:hanging="440"/>
              <w:rPr>
                <w:rFonts w:ascii="Times New Roman" w:hAnsi="Times New Roman" w:cs="Times New Roman"/>
                <w:i/>
                <w:iCs/>
                <w:szCs w:val="21"/>
              </w:rPr>
            </w:pPr>
            <w:r>
              <w:rPr>
                <w:rFonts w:ascii="Times New Roman" w:hAnsi="Times New Roman" w:cs="Times New Roman"/>
                <w:i/>
                <w:iCs/>
                <w:szCs w:val="21"/>
              </w:rPr>
              <w:t>TBoMS is not supported for PUSCH repetition scheduled by DCI format 0_0 with C-RNTI.</w:t>
            </w:r>
          </w:p>
        </w:tc>
      </w:tr>
      <w:tr w:rsidR="009516E7" w14:paraId="1F052199" w14:textId="77777777">
        <w:tc>
          <w:tcPr>
            <w:tcW w:w="1150" w:type="dxa"/>
            <w:vAlign w:val="center"/>
          </w:tcPr>
          <w:p w14:paraId="4DE93A2A"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Qualcomm</w:t>
            </w:r>
          </w:p>
        </w:tc>
        <w:tc>
          <w:tcPr>
            <w:tcW w:w="8631" w:type="dxa"/>
            <w:vAlign w:val="center"/>
          </w:tcPr>
          <w:p w14:paraId="0769365A" w14:textId="77777777" w:rsidR="009516E7" w:rsidRDefault="0058777D">
            <w:pPr>
              <w:spacing w:after="0" w:line="312" w:lineRule="auto"/>
              <w:rPr>
                <w:rFonts w:ascii="Times New Roman" w:hAnsi="Times New Roman" w:cs="Times New Roman"/>
                <w:bCs/>
                <w:i/>
                <w:iCs/>
                <w:szCs w:val="21"/>
                <w:lang w:eastAsia="en-US"/>
              </w:rPr>
            </w:pPr>
            <w:r>
              <w:rPr>
                <w:rFonts w:ascii="Times New Roman" w:hAnsi="Times New Roman" w:cs="Times New Roman"/>
                <w:b/>
                <w:i/>
                <w:iCs/>
                <w:szCs w:val="21"/>
                <w:lang w:val="en-GB" w:eastAsia="en-US"/>
              </w:rPr>
              <w:t xml:space="preserve">Proposal </w:t>
            </w:r>
            <w:r>
              <w:rPr>
                <w:rFonts w:ascii="Times New Roman" w:hAnsi="Times New Roman" w:cs="Times New Roman"/>
                <w:b/>
                <w:i/>
                <w:iCs/>
                <w:szCs w:val="21"/>
                <w:lang w:val="en-GB" w:eastAsia="en-US"/>
              </w:rPr>
              <w:fldChar w:fldCharType="begin"/>
            </w:r>
            <w:r>
              <w:rPr>
                <w:rFonts w:ascii="Times New Roman" w:hAnsi="Times New Roman" w:cs="Times New Roman"/>
                <w:b/>
                <w:i/>
                <w:iCs/>
                <w:szCs w:val="21"/>
                <w:lang w:val="en-GB" w:eastAsia="en-US"/>
              </w:rPr>
              <w:instrText xml:space="preserve"> seq prop </w:instrText>
            </w:r>
            <w:r>
              <w:rPr>
                <w:rFonts w:ascii="Times New Roman" w:hAnsi="Times New Roman" w:cs="Times New Roman"/>
                <w:b/>
                <w:i/>
                <w:iCs/>
                <w:szCs w:val="21"/>
                <w:lang w:val="en-GB" w:eastAsia="en-US"/>
              </w:rPr>
              <w:fldChar w:fldCharType="separate"/>
            </w:r>
            <w:r>
              <w:rPr>
                <w:rFonts w:ascii="Times New Roman" w:hAnsi="Times New Roman" w:cs="Times New Roman"/>
                <w:b/>
                <w:i/>
                <w:iCs/>
                <w:szCs w:val="21"/>
                <w:lang w:val="en-GB" w:eastAsia="en-US"/>
              </w:rPr>
              <w:t>15</w:t>
            </w:r>
            <w:r>
              <w:rPr>
                <w:rFonts w:ascii="Times New Roman" w:hAnsi="Times New Roman" w:cs="Times New Roman"/>
                <w:i/>
                <w:iCs/>
                <w:szCs w:val="21"/>
                <w:lang w:eastAsia="en-US"/>
              </w:rPr>
              <w:fldChar w:fldCharType="end"/>
            </w:r>
            <w:r>
              <w:rPr>
                <w:rFonts w:ascii="Times New Roman" w:hAnsi="Times New Roman" w:cs="Times New Roman"/>
                <w:b/>
                <w:i/>
                <w:iCs/>
                <w:szCs w:val="21"/>
                <w:lang w:val="en-GB" w:eastAsia="en-US"/>
              </w:rPr>
              <w:t>:</w:t>
            </w:r>
            <w:r>
              <w:rPr>
                <w:rFonts w:ascii="Times New Roman" w:hAnsi="Times New Roman" w:cs="Times New Roman"/>
                <w:i/>
                <w:iCs/>
                <w:szCs w:val="21"/>
                <w:lang w:eastAsia="en-US"/>
              </w:rPr>
              <w:t xml:space="preserve"> </w:t>
            </w:r>
            <w:r>
              <w:rPr>
                <w:rFonts w:ascii="Times New Roman" w:hAnsi="Times New Roman" w:cs="Times New Roman"/>
                <w:bCs/>
                <w:i/>
                <w:iCs/>
                <w:szCs w:val="21"/>
                <w:lang w:eastAsia="en-US"/>
              </w:rPr>
              <w:t>For repetition of PUSCH scheduled with DCI 0_0 with C-RNTI, support frequency hopping using existing frequency hopping field in DCI 0_0.</w:t>
            </w:r>
          </w:p>
          <w:p w14:paraId="6A56CD0B" w14:textId="77777777" w:rsidR="009516E7" w:rsidRDefault="0058777D">
            <w:pPr>
              <w:pStyle w:val="af9"/>
              <w:numPr>
                <w:ilvl w:val="0"/>
                <w:numId w:val="50"/>
              </w:numPr>
              <w:autoSpaceDE/>
              <w:autoSpaceDN/>
              <w:adjustRightInd/>
              <w:snapToGrid/>
              <w:spacing w:after="0" w:line="312" w:lineRule="auto"/>
              <w:ind w:left="402" w:firstLineChars="0" w:hanging="402"/>
              <w:contextualSpacing/>
              <w:rPr>
                <w:b/>
                <w:i/>
                <w:iCs/>
                <w:sz w:val="21"/>
                <w:szCs w:val="21"/>
              </w:rPr>
            </w:pPr>
            <w:r>
              <w:rPr>
                <w:bCs/>
                <w:i/>
                <w:iCs/>
                <w:sz w:val="21"/>
                <w:szCs w:val="21"/>
              </w:rPr>
              <w:t>FFS: further details and configurations</w:t>
            </w:r>
          </w:p>
        </w:tc>
      </w:tr>
      <w:tr w:rsidR="009516E7" w14:paraId="1F0B3825" w14:textId="77777777">
        <w:tc>
          <w:tcPr>
            <w:tcW w:w="1150" w:type="dxa"/>
            <w:vAlign w:val="center"/>
          </w:tcPr>
          <w:p w14:paraId="22E6B510"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Ericsson</w:t>
            </w:r>
          </w:p>
        </w:tc>
        <w:tc>
          <w:tcPr>
            <w:tcW w:w="8631" w:type="dxa"/>
            <w:vAlign w:val="center"/>
          </w:tcPr>
          <w:p w14:paraId="07BCEF6C" w14:textId="77777777" w:rsidR="009516E7" w:rsidRDefault="0058777D">
            <w:pPr>
              <w:pStyle w:val="Observation"/>
              <w:widowControl/>
              <w:spacing w:after="0" w:line="312" w:lineRule="auto"/>
              <w:rPr>
                <w:rFonts w:ascii="Times New Roman" w:hAnsi="Times New Roman" w:cs="Times New Roman"/>
                <w:b w:val="0"/>
                <w:bCs w:val="0"/>
                <w:i/>
                <w:iCs/>
                <w:szCs w:val="21"/>
              </w:rPr>
            </w:pPr>
            <w:r>
              <w:rPr>
                <w:rFonts w:ascii="Times New Roman" w:hAnsi="Times New Roman" w:cs="Times New Roman"/>
                <w:i/>
                <w:iCs/>
                <w:szCs w:val="21"/>
              </w:rPr>
              <w:t>Observation 21:</w:t>
            </w:r>
            <w:r>
              <w:rPr>
                <w:rFonts w:ascii="Times New Roman" w:hAnsi="Times New Roman" w:cs="Times New Roman"/>
                <w:b w:val="0"/>
                <w:bCs w:val="0"/>
                <w:i/>
                <w:iCs/>
                <w:szCs w:val="21"/>
              </w:rPr>
              <w:t xml:space="preserve"> Intra-slot FH reduces channel-estimation accuracy and spectral efficiency, therefore, only inter-slot FH should be supported for Msg5 PUSCH repetitions. Furthermore, inter-slot FH for Msg5 PUSCH repetitions can be enabled through the frequency hopping flag in DCI 0_0 with C-RNTI.</w:t>
            </w:r>
          </w:p>
          <w:p w14:paraId="7639B615" w14:textId="77777777" w:rsidR="009516E7" w:rsidRDefault="0058777D">
            <w:pPr>
              <w:pStyle w:val="Proposal"/>
              <w:widowControl/>
              <w:tabs>
                <w:tab w:val="left" w:pos="6164"/>
              </w:tabs>
              <w:spacing w:line="312" w:lineRule="auto"/>
              <w:rPr>
                <w:rFonts w:ascii="Times New Roman" w:hAnsi="Times New Roman" w:cs="Times New Roman"/>
                <w:i/>
                <w:iCs/>
                <w:szCs w:val="21"/>
              </w:rPr>
            </w:pPr>
            <w:r>
              <w:rPr>
                <w:rFonts w:ascii="Times New Roman" w:hAnsi="Times New Roman" w:cs="Times New Roman"/>
                <w:i/>
                <w:iCs/>
                <w:szCs w:val="21"/>
              </w:rPr>
              <w:t xml:space="preserve">Proposal 12: </w:t>
            </w:r>
            <w:r>
              <w:rPr>
                <w:rFonts w:ascii="Times New Roman" w:hAnsi="Times New Roman" w:cs="Times New Roman"/>
                <w:b w:val="0"/>
                <w:bCs w:val="0"/>
                <w:i/>
                <w:iCs/>
                <w:szCs w:val="21"/>
              </w:rPr>
              <w:t xml:space="preserve">Support only inter-slot FH for Msg5 PUSCH repetitions, enabled through the frequency hopping flag in DCI 0_0 with C-RNTI. </w:t>
            </w:r>
          </w:p>
        </w:tc>
      </w:tr>
      <w:tr w:rsidR="00981F09" w14:paraId="52041CE2" w14:textId="77777777">
        <w:tc>
          <w:tcPr>
            <w:tcW w:w="1150" w:type="dxa"/>
            <w:vAlign w:val="center"/>
          </w:tcPr>
          <w:p w14:paraId="0345FC21" w14:textId="5A13E716" w:rsidR="00981F09" w:rsidRDefault="00981F09">
            <w:pPr>
              <w:spacing w:after="0"/>
              <w:rPr>
                <w:rFonts w:ascii="Times New Roman" w:hAnsi="Times New Roman" w:cs="Times New Roman"/>
                <w:bCs/>
                <w:szCs w:val="21"/>
                <w:lang w:val="en-GB"/>
              </w:rPr>
            </w:pPr>
            <w:r>
              <w:rPr>
                <w:rFonts w:ascii="Times New Roman" w:hAnsi="Times New Roman" w:cs="Times New Roman" w:hint="eastAsia"/>
                <w:bCs/>
                <w:szCs w:val="21"/>
                <w:lang w:val="en-GB"/>
              </w:rPr>
              <w:t>Tejas</w:t>
            </w:r>
          </w:p>
        </w:tc>
        <w:tc>
          <w:tcPr>
            <w:tcW w:w="8631" w:type="dxa"/>
            <w:vAlign w:val="center"/>
          </w:tcPr>
          <w:p w14:paraId="2EE63ECD" w14:textId="4FE97F40" w:rsidR="00981F09" w:rsidRDefault="00981F09">
            <w:pPr>
              <w:pStyle w:val="Observation"/>
              <w:widowControl/>
              <w:spacing w:after="0" w:line="312" w:lineRule="auto"/>
              <w:rPr>
                <w:rFonts w:ascii="Times New Roman" w:hAnsi="Times New Roman" w:cs="Times New Roman"/>
                <w:i/>
                <w:iCs/>
                <w:szCs w:val="21"/>
              </w:rPr>
            </w:pPr>
            <w:r w:rsidRPr="00981F09">
              <w:rPr>
                <w:rFonts w:ascii="Times New Roman" w:hAnsi="Times New Roman" w:cs="Times New Roman"/>
                <w:i/>
                <w:iCs/>
                <w:szCs w:val="21"/>
              </w:rPr>
              <w:t xml:space="preserve">Proposal 4: </w:t>
            </w:r>
            <w:r w:rsidRPr="00981F09">
              <w:rPr>
                <w:rFonts w:ascii="Times New Roman" w:hAnsi="Times New Roman" w:cs="Times New Roman"/>
                <w:b w:val="0"/>
                <w:bCs w:val="0"/>
                <w:i/>
                <w:iCs/>
                <w:szCs w:val="21"/>
              </w:rPr>
              <w:t>Study of reuse of repetition parameters (like repetition number, RV determination, freq. hopping configurations) indicated via RAR message for repetition of initial transmission of PUSCH (Msg5), scheduled via DCI format 0_0 with CRC scrambled by C_RNTI.</w:t>
            </w:r>
          </w:p>
        </w:tc>
      </w:tr>
    </w:tbl>
    <w:p w14:paraId="0C75A84E" w14:textId="77777777" w:rsidR="009516E7" w:rsidRDefault="0058777D">
      <w:pPr>
        <w:rPr>
          <w:rFonts w:ascii="Times New Roman" w:hAnsi="Times New Roman" w:cs="Times New Roman"/>
          <w:szCs w:val="21"/>
        </w:rPr>
      </w:pPr>
      <w:r>
        <w:rPr>
          <w:rFonts w:ascii="Times New Roman" w:hAnsi="Times New Roman" w:cs="Times New Roman"/>
          <w:szCs w:val="21"/>
        </w:rPr>
        <w:t>A</w:t>
      </w:r>
      <w:r>
        <w:rPr>
          <w:rFonts w:ascii="Times New Roman" w:hAnsi="Times New Roman" w:cs="Times New Roman" w:hint="eastAsia"/>
          <w:szCs w:val="21"/>
        </w:rPr>
        <w:t>ccording to companies</w:t>
      </w:r>
      <w:r>
        <w:rPr>
          <w:rFonts w:ascii="Times New Roman" w:hAnsi="Times New Roman" w:cs="Times New Roman"/>
          <w:szCs w:val="21"/>
        </w:rPr>
        <w:t>’</w:t>
      </w:r>
      <w:r>
        <w:rPr>
          <w:rFonts w:ascii="Times New Roman" w:hAnsi="Times New Roman" w:cs="Times New Roman" w:hint="eastAsia"/>
          <w:szCs w:val="21"/>
        </w:rPr>
        <w:t xml:space="preserve"> input, the intra-slot frequency hopping seems not needed for </w:t>
      </w:r>
      <w:r>
        <w:rPr>
          <w:rFonts w:ascii="Times New Roman" w:hAnsi="Times New Roman" w:cs="Times New Roman"/>
          <w:szCs w:val="21"/>
        </w:rPr>
        <w:t>PUSCH repetition scheduled by DCI 0_0 with C-RNTI</w:t>
      </w:r>
      <w:r>
        <w:rPr>
          <w:rFonts w:ascii="Times New Roman" w:hAnsi="Times New Roman" w:cs="Times New Roman" w:hint="eastAsia"/>
          <w:szCs w:val="21"/>
        </w:rPr>
        <w:t xml:space="preserve">, while inter-slot hopping can be considered to be supported. FL would like more companies to provide your views on the following 2 proposals. </w:t>
      </w:r>
    </w:p>
    <w:p w14:paraId="18C6690B" w14:textId="72813FDB" w:rsidR="009516E7" w:rsidRDefault="008D274D">
      <w:pPr>
        <w:pStyle w:val="4"/>
        <w:spacing w:before="156" w:after="156"/>
        <w:rPr>
          <w:rFonts w:ascii="Times New Roman" w:hAnsi="Times New Roman" w:cs="Times New Roman"/>
          <w:i/>
          <w:iCs/>
          <w:szCs w:val="21"/>
          <w:u w:val="single"/>
          <w:lang w:val="en-GB"/>
        </w:rPr>
      </w:pPr>
      <w:r w:rsidRPr="002E44A1">
        <w:rPr>
          <w:rFonts w:ascii="Times New Roman" w:eastAsia="宋体" w:hAnsi="Times New Roman" w:cs="Times New Roman" w:hint="eastAsia"/>
          <w:kern w:val="0"/>
          <w:szCs w:val="21"/>
          <w:highlight w:val="magenta"/>
          <w:u w:val="single"/>
          <w:shd w:val="clear" w:color="auto" w:fill="FFC000"/>
          <w:lang w:val="en-GB"/>
        </w:rPr>
        <w:t>[</w:t>
      </w:r>
      <w:r w:rsidR="002E44A1">
        <w:rPr>
          <w:rFonts w:ascii="Times New Roman" w:eastAsia="宋体" w:hAnsi="Times New Roman" w:cs="Times New Roman" w:hint="eastAsia"/>
          <w:kern w:val="0"/>
          <w:szCs w:val="21"/>
          <w:highlight w:val="magenta"/>
          <w:u w:val="single"/>
          <w:shd w:val="clear" w:color="auto" w:fill="FFC000"/>
          <w:lang w:val="en-GB"/>
        </w:rPr>
        <w:t>Open</w:t>
      </w:r>
      <w:r w:rsidRPr="002E44A1">
        <w:rPr>
          <w:rFonts w:ascii="Times New Roman" w:eastAsia="宋体" w:hAnsi="Times New Roman" w:cs="Times New Roman" w:hint="eastAsia"/>
          <w:kern w:val="0"/>
          <w:szCs w:val="21"/>
          <w:highlight w:val="magenta"/>
          <w:u w:val="single"/>
          <w:shd w:val="clear" w:color="auto" w:fill="FFC000"/>
          <w:lang w:val="en-GB"/>
        </w:rPr>
        <w:t>]</w:t>
      </w:r>
      <w:r w:rsidR="0058777D">
        <w:rPr>
          <w:rFonts w:ascii="Times New Roman" w:eastAsia="宋体" w:hAnsi="Times New Roman" w:cs="Times New Roman" w:hint="eastAsia"/>
          <w:i/>
          <w:iCs/>
          <w:kern w:val="0"/>
          <w:szCs w:val="21"/>
          <w:highlight w:val="magenta"/>
          <w:u w:val="single"/>
          <w:shd w:val="clear" w:color="auto" w:fill="FFC000"/>
          <w:lang w:val="en-GB"/>
        </w:rPr>
        <w:t>FL proposal 2-5</w:t>
      </w:r>
      <w:r w:rsidR="00BA545B">
        <w:rPr>
          <w:rFonts w:ascii="Times New Roman" w:eastAsia="宋体" w:hAnsi="Times New Roman" w:cs="Times New Roman" w:hint="eastAsia"/>
          <w:i/>
          <w:iCs/>
          <w:kern w:val="0"/>
          <w:szCs w:val="21"/>
          <w:highlight w:val="magenta"/>
          <w:u w:val="single"/>
          <w:shd w:val="clear" w:color="auto" w:fill="FFC000"/>
          <w:lang w:val="en-GB"/>
        </w:rPr>
        <w:t>c</w:t>
      </w:r>
    </w:p>
    <w:p w14:paraId="0EB88106" w14:textId="77777777" w:rsidR="009516E7" w:rsidRDefault="0058777D">
      <w:pPr>
        <w:rPr>
          <w:rFonts w:ascii="Times New Roman" w:hAnsi="Times New Roman" w:cs="Times New Roman"/>
          <w:b/>
          <w:bCs/>
          <w:i/>
          <w:iCs/>
          <w:szCs w:val="21"/>
          <w:lang w:val="en-GB"/>
        </w:rPr>
      </w:pPr>
      <w:r>
        <w:rPr>
          <w:rFonts w:ascii="Times New Roman" w:hAnsi="Times New Roman" w:cs="Times New Roman" w:hint="eastAsia"/>
          <w:b/>
          <w:bCs/>
          <w:i/>
          <w:iCs/>
          <w:szCs w:val="21"/>
          <w:lang w:val="en-GB"/>
        </w:rPr>
        <w:t xml:space="preserve">Not support </w:t>
      </w:r>
      <w:r>
        <w:rPr>
          <w:rFonts w:ascii="Times New Roman" w:hAnsi="Times New Roman" w:cs="Times New Roman"/>
          <w:b/>
          <w:bCs/>
          <w:i/>
          <w:iCs/>
          <w:szCs w:val="21"/>
          <w:lang w:val="en-GB"/>
        </w:rPr>
        <w:t>intra-slot frequency hopping for PUSCH repetition scheduled by DCI 0_0 with C-RNTI</w:t>
      </w:r>
      <w:r>
        <w:rPr>
          <w:rFonts w:ascii="Times New Roman" w:hAnsi="Times New Roman" w:cs="Times New Roman" w:hint="eastAsia"/>
          <w:b/>
          <w:bCs/>
          <w:i/>
          <w:iCs/>
          <w:szCs w:val="21"/>
          <w:lang w:val="en-GB"/>
        </w:rPr>
        <w:t>.</w:t>
      </w:r>
    </w:p>
    <w:p w14:paraId="7D582CBF" w14:textId="7AF479A1" w:rsidR="00F36F59" w:rsidRPr="00F36F59" w:rsidRDefault="0058777D">
      <w:pPr>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2-5a</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092"/>
        <w:gridCol w:w="604"/>
        <w:gridCol w:w="8114"/>
      </w:tblGrid>
      <w:tr w:rsidR="009516E7" w14:paraId="47E28996" w14:textId="77777777">
        <w:tc>
          <w:tcPr>
            <w:tcW w:w="1092" w:type="dxa"/>
            <w:vAlign w:val="center"/>
          </w:tcPr>
          <w:p w14:paraId="78B03F28"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604" w:type="dxa"/>
          </w:tcPr>
          <w:p w14:paraId="1C73E2DC"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8114" w:type="dxa"/>
            <w:vAlign w:val="center"/>
          </w:tcPr>
          <w:p w14:paraId="24D2D92E"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5B4F2C8C" w14:textId="77777777">
        <w:tc>
          <w:tcPr>
            <w:tcW w:w="1092" w:type="dxa"/>
            <w:vAlign w:val="center"/>
          </w:tcPr>
          <w:p w14:paraId="58C50B18"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vivo</w:t>
            </w:r>
          </w:p>
        </w:tc>
        <w:tc>
          <w:tcPr>
            <w:tcW w:w="604" w:type="dxa"/>
          </w:tcPr>
          <w:p w14:paraId="1A477C20"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N</w:t>
            </w:r>
          </w:p>
        </w:tc>
        <w:tc>
          <w:tcPr>
            <w:tcW w:w="8114" w:type="dxa"/>
            <w:vAlign w:val="center"/>
          </w:tcPr>
          <w:p w14:paraId="43719A63"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I guess FL means inter-slot frequency hopping is not supported?</w:t>
            </w:r>
          </w:p>
          <w:p w14:paraId="783C9BBB"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Intra-slot FH is already supported in legacy. The issue is whether we need to support inter-slot FH on top of that.</w:t>
            </w:r>
          </w:p>
          <w:p w14:paraId="482F57FC"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If inter-slot FH is expected to be supported, in our analysis, such hopping UE feature should be combined with the repetition feature so that Msg5 (before dedicated UE capability is available) can be enabled with it.</w:t>
            </w:r>
          </w:p>
        </w:tc>
      </w:tr>
      <w:tr w:rsidR="009516E7" w14:paraId="7A4C405E" w14:textId="77777777">
        <w:tc>
          <w:tcPr>
            <w:tcW w:w="1092" w:type="dxa"/>
            <w:vAlign w:val="center"/>
          </w:tcPr>
          <w:p w14:paraId="076CD413"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Sharp</w:t>
            </w:r>
          </w:p>
        </w:tc>
        <w:tc>
          <w:tcPr>
            <w:tcW w:w="604" w:type="dxa"/>
          </w:tcPr>
          <w:p w14:paraId="75108EE0" w14:textId="77777777" w:rsidR="009516E7" w:rsidRDefault="009516E7">
            <w:pPr>
              <w:spacing w:after="0"/>
              <w:rPr>
                <w:rFonts w:ascii="Times New Roman" w:hAnsi="Times New Roman" w:cs="Times New Roman"/>
                <w:bCs/>
                <w:szCs w:val="21"/>
                <w:lang w:val="en-GB"/>
              </w:rPr>
            </w:pPr>
          </w:p>
        </w:tc>
        <w:tc>
          <w:tcPr>
            <w:tcW w:w="8114" w:type="dxa"/>
            <w:vAlign w:val="center"/>
          </w:tcPr>
          <w:p w14:paraId="17462D80"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Support </w:t>
            </w:r>
          </w:p>
        </w:tc>
      </w:tr>
      <w:tr w:rsidR="009516E7" w14:paraId="2A547126" w14:textId="77777777">
        <w:tc>
          <w:tcPr>
            <w:tcW w:w="1092" w:type="dxa"/>
            <w:vAlign w:val="center"/>
          </w:tcPr>
          <w:p w14:paraId="5A4E512E"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Ericsson</w:t>
            </w:r>
          </w:p>
        </w:tc>
        <w:tc>
          <w:tcPr>
            <w:tcW w:w="604" w:type="dxa"/>
          </w:tcPr>
          <w:p w14:paraId="098D3572" w14:textId="77777777" w:rsidR="009516E7" w:rsidRDefault="009516E7">
            <w:pPr>
              <w:spacing w:after="0"/>
              <w:rPr>
                <w:rFonts w:ascii="Times New Roman" w:hAnsi="Times New Roman" w:cs="Times New Roman"/>
                <w:bCs/>
                <w:szCs w:val="21"/>
                <w:lang w:val="en-GB"/>
              </w:rPr>
            </w:pPr>
          </w:p>
        </w:tc>
        <w:tc>
          <w:tcPr>
            <w:tcW w:w="8114" w:type="dxa"/>
            <w:vAlign w:val="center"/>
          </w:tcPr>
          <w:p w14:paraId="094800D4"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Support</w:t>
            </w:r>
          </w:p>
        </w:tc>
      </w:tr>
      <w:tr w:rsidR="00A26B85" w14:paraId="2F0AA683" w14:textId="77777777">
        <w:tc>
          <w:tcPr>
            <w:tcW w:w="1092" w:type="dxa"/>
            <w:vAlign w:val="center"/>
          </w:tcPr>
          <w:p w14:paraId="4C5846EF" w14:textId="09EA2450" w:rsidR="00A26B85" w:rsidRDefault="00A26B85" w:rsidP="00A26B85">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KT</w:t>
            </w:r>
          </w:p>
        </w:tc>
        <w:tc>
          <w:tcPr>
            <w:tcW w:w="604" w:type="dxa"/>
          </w:tcPr>
          <w:p w14:paraId="71A61F67" w14:textId="767FD804" w:rsidR="00A26B85" w:rsidRDefault="00A26B85" w:rsidP="00A26B85">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N</w:t>
            </w:r>
          </w:p>
        </w:tc>
        <w:tc>
          <w:tcPr>
            <w:tcW w:w="8114" w:type="dxa"/>
            <w:vAlign w:val="center"/>
          </w:tcPr>
          <w:p w14:paraId="218F122F" w14:textId="77777777" w:rsidR="00A26B85" w:rsidRDefault="00A26B85" w:rsidP="00A26B85">
            <w:pPr>
              <w:spacing w:after="0"/>
              <w:rPr>
                <w:rFonts w:ascii="Times New Roman" w:eastAsia="Malgun Gothic" w:hAnsi="Times New Roman" w:cs="Times New Roman"/>
                <w:bCs/>
                <w:szCs w:val="21"/>
                <w:lang w:val="en-GB" w:eastAsia="ko-KR"/>
              </w:rPr>
            </w:pPr>
            <w:r>
              <w:rPr>
                <w:rFonts w:ascii="Times New Roman" w:eastAsia="Malgun Gothic" w:hAnsi="Times New Roman" w:cs="Times New Roman" w:hint="eastAsia"/>
                <w:bCs/>
                <w:szCs w:val="21"/>
                <w:lang w:val="en-GB" w:eastAsia="ko-KR"/>
              </w:rPr>
              <w:t xml:space="preserve">Not support. It should be considered when the UE is indicated the repetition factor as </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1</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 xml:space="preserve">. In this case, at least intra-slot FH can be determined if frequency hopping flag is indicated as </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1</w:t>
            </w:r>
            <w:r>
              <w:rPr>
                <w:rFonts w:ascii="Times New Roman" w:eastAsia="Malgun Gothic" w:hAnsi="Times New Roman" w:cs="Times New Roman"/>
                <w:bCs/>
                <w:szCs w:val="21"/>
                <w:lang w:val="en-GB" w:eastAsia="ko-KR"/>
              </w:rPr>
              <w:t>’</w:t>
            </w:r>
            <w:r>
              <w:rPr>
                <w:rFonts w:ascii="Times New Roman" w:eastAsia="Malgun Gothic" w:hAnsi="Times New Roman" w:cs="Times New Roman" w:hint="eastAsia"/>
                <w:bCs/>
                <w:szCs w:val="21"/>
                <w:lang w:val="en-GB" w:eastAsia="ko-KR"/>
              </w:rPr>
              <w:t xml:space="preserve"> in DCI 0_0.</w:t>
            </w:r>
          </w:p>
          <w:p w14:paraId="0D0FB7CB" w14:textId="08B94AF4" w:rsidR="00A26B85" w:rsidRDefault="00A26B85" w:rsidP="00A26B85">
            <w:pPr>
              <w:spacing w:after="0"/>
              <w:rPr>
                <w:rFonts w:ascii="Times New Roman" w:hAnsi="Times New Roman" w:cs="Times New Roman"/>
                <w:bCs/>
                <w:szCs w:val="21"/>
                <w:lang w:val="en-GB"/>
              </w:rPr>
            </w:pPr>
            <w:r>
              <w:rPr>
                <w:rFonts w:ascii="Times New Roman" w:eastAsia="Malgun Gothic" w:hAnsi="Times New Roman" w:cs="Times New Roman" w:hint="eastAsia"/>
                <w:bCs/>
                <w:szCs w:val="21"/>
                <w:lang w:val="en-GB" w:eastAsia="ko-KR"/>
              </w:rPr>
              <w:t>To support this, no additional signaling is necessary. Whether to determine intra-slot FH or inter-slot FH depends on combination of indicated repetition factor (1 or others) and FH flag.</w:t>
            </w:r>
          </w:p>
        </w:tc>
      </w:tr>
      <w:tr w:rsidR="00ED637F" w14:paraId="3B3040E2" w14:textId="77777777">
        <w:tc>
          <w:tcPr>
            <w:tcW w:w="1092" w:type="dxa"/>
            <w:vAlign w:val="center"/>
          </w:tcPr>
          <w:p w14:paraId="3B910045" w14:textId="5C7F7881" w:rsidR="00ED637F" w:rsidRPr="00ED637F" w:rsidRDefault="00ED637F" w:rsidP="00A26B85">
            <w:pPr>
              <w:spacing w:after="0"/>
              <w:rPr>
                <w:rFonts w:ascii="Times New Roman" w:hAnsi="Times New Roman" w:cs="Times New Roman"/>
                <w:bCs/>
                <w:szCs w:val="21"/>
                <w:lang w:val="en-GB"/>
              </w:rPr>
            </w:pPr>
            <w:r>
              <w:rPr>
                <w:rFonts w:ascii="Times New Roman" w:hAnsi="Times New Roman" w:cs="Times New Roman" w:hint="eastAsia"/>
                <w:bCs/>
                <w:szCs w:val="21"/>
                <w:lang w:val="en-GB"/>
              </w:rPr>
              <w:t>CATT</w:t>
            </w:r>
          </w:p>
        </w:tc>
        <w:tc>
          <w:tcPr>
            <w:tcW w:w="604" w:type="dxa"/>
          </w:tcPr>
          <w:p w14:paraId="44C4260A" w14:textId="77777777" w:rsidR="00ED637F" w:rsidRDefault="00ED637F" w:rsidP="00A26B85">
            <w:pPr>
              <w:spacing w:after="0"/>
              <w:rPr>
                <w:rFonts w:ascii="Times New Roman" w:eastAsia="Malgun Gothic" w:hAnsi="Times New Roman" w:cs="Times New Roman"/>
                <w:bCs/>
                <w:szCs w:val="21"/>
                <w:lang w:val="en-GB" w:eastAsia="ko-KR"/>
              </w:rPr>
            </w:pPr>
          </w:p>
        </w:tc>
        <w:tc>
          <w:tcPr>
            <w:tcW w:w="8114" w:type="dxa"/>
            <w:vAlign w:val="center"/>
          </w:tcPr>
          <w:p w14:paraId="33F438B5" w14:textId="47AC5BF6" w:rsidR="00ED637F" w:rsidRPr="00ED637F" w:rsidRDefault="00ED637F" w:rsidP="00A26B85">
            <w:pPr>
              <w:spacing w:after="0"/>
              <w:rPr>
                <w:rFonts w:ascii="Times New Roman" w:hAnsi="Times New Roman" w:cs="Times New Roman"/>
                <w:bCs/>
                <w:szCs w:val="21"/>
                <w:lang w:val="en-GB"/>
              </w:rPr>
            </w:pPr>
            <w:r>
              <w:rPr>
                <w:rFonts w:ascii="Times New Roman" w:hAnsi="Times New Roman" w:cs="Times New Roman"/>
                <w:bCs/>
                <w:szCs w:val="21"/>
                <w:lang w:val="en-GB"/>
              </w:rPr>
              <w:t>Further</w:t>
            </w:r>
            <w:r>
              <w:rPr>
                <w:rFonts w:ascii="Times New Roman" w:hAnsi="Times New Roman" w:cs="Times New Roman" w:hint="eastAsia"/>
                <w:bCs/>
                <w:szCs w:val="21"/>
                <w:lang w:val="en-GB"/>
              </w:rPr>
              <w:t xml:space="preserve"> discussion is needed.  </w:t>
            </w:r>
          </w:p>
        </w:tc>
      </w:tr>
      <w:tr w:rsidR="00F36F59" w14:paraId="0C396869" w14:textId="77777777">
        <w:tc>
          <w:tcPr>
            <w:tcW w:w="1092" w:type="dxa"/>
            <w:vAlign w:val="center"/>
          </w:tcPr>
          <w:p w14:paraId="44B124C4" w14:textId="5B3BDCC8" w:rsidR="00F36F59" w:rsidRDefault="00F36F59" w:rsidP="00F36F59">
            <w:pPr>
              <w:spacing w:after="0"/>
              <w:rPr>
                <w:rFonts w:ascii="Times New Roman" w:hAnsi="Times New Roman" w:cs="Times New Roman"/>
                <w:bCs/>
                <w:szCs w:val="21"/>
                <w:lang w:val="en-GB"/>
              </w:rPr>
            </w:pPr>
            <w:r>
              <w:rPr>
                <w:rFonts w:ascii="Times New Roman" w:hAnsi="Times New Roman" w:cs="Times New Roman"/>
                <w:bCs/>
                <w:szCs w:val="21"/>
                <w:lang w:val="en-GB"/>
              </w:rPr>
              <w:t>Huawei, HiSilicon</w:t>
            </w:r>
          </w:p>
        </w:tc>
        <w:tc>
          <w:tcPr>
            <w:tcW w:w="604" w:type="dxa"/>
          </w:tcPr>
          <w:p w14:paraId="5ADC3A9C" w14:textId="77777777" w:rsidR="00F36F59" w:rsidRDefault="00F36F59" w:rsidP="00F36F59">
            <w:pPr>
              <w:spacing w:after="0"/>
              <w:rPr>
                <w:rFonts w:ascii="Times New Roman" w:eastAsia="Malgun Gothic" w:hAnsi="Times New Roman" w:cs="Times New Roman"/>
                <w:bCs/>
                <w:szCs w:val="21"/>
                <w:lang w:val="en-GB" w:eastAsia="ko-KR"/>
              </w:rPr>
            </w:pPr>
          </w:p>
        </w:tc>
        <w:tc>
          <w:tcPr>
            <w:tcW w:w="8114" w:type="dxa"/>
            <w:vAlign w:val="center"/>
          </w:tcPr>
          <w:p w14:paraId="4DC1507B" w14:textId="2291D14E" w:rsidR="00F36F59" w:rsidRDefault="00F36F59" w:rsidP="00F36F59">
            <w:pPr>
              <w:spacing w:after="0"/>
              <w:rPr>
                <w:rFonts w:ascii="Times New Roman" w:hAnsi="Times New Roman" w:cs="Times New Roman"/>
                <w:bCs/>
                <w:szCs w:val="21"/>
                <w:lang w:val="en-GB"/>
              </w:rPr>
            </w:pPr>
            <w:r>
              <w:rPr>
                <w:rFonts w:ascii="Times New Roman" w:hAnsi="Times New Roman" w:cs="Times New Roman"/>
                <w:bCs/>
                <w:szCs w:val="21"/>
                <w:lang w:val="en-GB"/>
              </w:rPr>
              <w:t>We are supportive of this proposal.</w:t>
            </w:r>
          </w:p>
        </w:tc>
      </w:tr>
      <w:tr w:rsidR="002E44A1" w14:paraId="5329BF49" w14:textId="77777777">
        <w:tc>
          <w:tcPr>
            <w:tcW w:w="1092" w:type="dxa"/>
            <w:vAlign w:val="center"/>
          </w:tcPr>
          <w:p w14:paraId="1270B77A" w14:textId="1D33C9AD" w:rsidR="002E44A1" w:rsidRDefault="002E44A1" w:rsidP="00F36F59">
            <w:pPr>
              <w:spacing w:after="0"/>
              <w:rPr>
                <w:rFonts w:ascii="Times New Roman" w:hAnsi="Times New Roman" w:cs="Times New Roman"/>
                <w:bCs/>
                <w:szCs w:val="21"/>
                <w:lang w:val="en-GB"/>
              </w:rPr>
            </w:pPr>
            <w:r>
              <w:rPr>
                <w:rFonts w:ascii="Times New Roman" w:hAnsi="Times New Roman" w:cs="Times New Roman" w:hint="eastAsia"/>
                <w:bCs/>
                <w:szCs w:val="21"/>
                <w:lang w:val="en-GB"/>
              </w:rPr>
              <w:t>FL</w:t>
            </w:r>
          </w:p>
        </w:tc>
        <w:tc>
          <w:tcPr>
            <w:tcW w:w="604" w:type="dxa"/>
          </w:tcPr>
          <w:p w14:paraId="093B85B6" w14:textId="77777777" w:rsidR="002E44A1" w:rsidRDefault="002E44A1" w:rsidP="00F36F59">
            <w:pPr>
              <w:spacing w:after="0"/>
              <w:rPr>
                <w:rFonts w:ascii="Times New Roman" w:eastAsia="Malgun Gothic" w:hAnsi="Times New Roman" w:cs="Times New Roman"/>
                <w:bCs/>
                <w:szCs w:val="21"/>
                <w:lang w:val="en-GB" w:eastAsia="ko-KR"/>
              </w:rPr>
            </w:pPr>
          </w:p>
        </w:tc>
        <w:tc>
          <w:tcPr>
            <w:tcW w:w="8114" w:type="dxa"/>
            <w:vAlign w:val="center"/>
          </w:tcPr>
          <w:p w14:paraId="4B85480C" w14:textId="2BCB8EF7" w:rsidR="002E44A1" w:rsidRPr="002E44A1" w:rsidRDefault="002E44A1" w:rsidP="00F36F59">
            <w:pPr>
              <w:spacing w:after="0"/>
              <w:rPr>
                <w:rFonts w:ascii="Times New Roman" w:hAnsi="Times New Roman" w:cs="Times New Roman"/>
                <w:b/>
                <w:szCs w:val="21"/>
                <w:lang w:val="en-GB"/>
              </w:rPr>
            </w:pPr>
            <w:r w:rsidRPr="002E44A1">
              <w:rPr>
                <w:rFonts w:ascii="Times New Roman" w:hAnsi="Times New Roman" w:cs="Times New Roman" w:hint="eastAsia"/>
                <w:b/>
                <w:color w:val="EE0000"/>
                <w:szCs w:val="21"/>
                <w:lang w:val="en-GB"/>
              </w:rPr>
              <w:t xml:space="preserve">Companies continue provide your comments on whether the intra-slot FH is current supported for Msg3 after checking the specs. </w:t>
            </w:r>
          </w:p>
        </w:tc>
      </w:tr>
      <w:tr w:rsidR="002E44A1" w14:paraId="26CF665B" w14:textId="77777777">
        <w:tc>
          <w:tcPr>
            <w:tcW w:w="1092" w:type="dxa"/>
            <w:vAlign w:val="center"/>
          </w:tcPr>
          <w:p w14:paraId="30052F30" w14:textId="77777777" w:rsidR="002E44A1" w:rsidRDefault="002E44A1" w:rsidP="00F36F59">
            <w:pPr>
              <w:spacing w:after="0"/>
              <w:rPr>
                <w:rFonts w:ascii="Times New Roman" w:hAnsi="Times New Roman" w:cs="Times New Roman"/>
                <w:bCs/>
                <w:szCs w:val="21"/>
                <w:lang w:val="en-GB"/>
              </w:rPr>
            </w:pPr>
          </w:p>
        </w:tc>
        <w:tc>
          <w:tcPr>
            <w:tcW w:w="604" w:type="dxa"/>
          </w:tcPr>
          <w:p w14:paraId="51F01C67" w14:textId="77777777" w:rsidR="002E44A1" w:rsidRDefault="002E44A1" w:rsidP="00F36F59">
            <w:pPr>
              <w:spacing w:after="0"/>
              <w:rPr>
                <w:rFonts w:ascii="Times New Roman" w:eastAsia="Malgun Gothic" w:hAnsi="Times New Roman" w:cs="Times New Roman"/>
                <w:bCs/>
                <w:szCs w:val="21"/>
                <w:lang w:val="en-GB" w:eastAsia="ko-KR"/>
              </w:rPr>
            </w:pPr>
          </w:p>
        </w:tc>
        <w:tc>
          <w:tcPr>
            <w:tcW w:w="8114" w:type="dxa"/>
            <w:vAlign w:val="center"/>
          </w:tcPr>
          <w:p w14:paraId="037E7EB4" w14:textId="77777777" w:rsidR="002E44A1" w:rsidRPr="002E44A1" w:rsidRDefault="002E44A1" w:rsidP="00F36F59">
            <w:pPr>
              <w:spacing w:after="0"/>
              <w:rPr>
                <w:rFonts w:ascii="Times New Roman" w:hAnsi="Times New Roman" w:cs="Times New Roman"/>
                <w:b/>
                <w:color w:val="EE0000"/>
                <w:szCs w:val="21"/>
                <w:lang w:val="en-GB"/>
              </w:rPr>
            </w:pPr>
          </w:p>
        </w:tc>
      </w:tr>
    </w:tbl>
    <w:p w14:paraId="197911AC" w14:textId="77777777" w:rsidR="006D21E9" w:rsidRDefault="006D21E9" w:rsidP="006D21E9">
      <w:pPr>
        <w:spacing w:after="0"/>
        <w:rPr>
          <w:rFonts w:ascii="Times New Roman" w:hAnsi="Times New Roman" w:cs="Times New Roman"/>
          <w:b/>
          <w:bCs/>
          <w:i/>
          <w:iCs/>
          <w:highlight w:val="yellow"/>
          <w:u w:val="single"/>
          <w:shd w:val="clear" w:color="auto" w:fill="FABF8F" w:themeFill="accent6" w:themeFillTint="99"/>
        </w:rPr>
      </w:pPr>
    </w:p>
    <w:p w14:paraId="0FEB13BF" w14:textId="3291ABD0" w:rsidR="006D21E9" w:rsidRPr="00077161" w:rsidRDefault="006D21E9" w:rsidP="006D21E9">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04859820" w14:textId="3D27743F" w:rsidR="009516E7" w:rsidRPr="006D21E9" w:rsidRDefault="006D21E9">
      <w:pPr>
        <w:rPr>
          <w:rFonts w:ascii="Times New Roman" w:eastAsia="宋体" w:hAnsi="Times New Roman" w:cs="Times New Roman"/>
          <w:kern w:val="0"/>
          <w:sz w:val="22"/>
        </w:rPr>
      </w:pPr>
      <w:r>
        <w:rPr>
          <w:rFonts w:ascii="Times New Roman" w:eastAsia="宋体" w:hAnsi="Times New Roman" w:cs="Times New Roman"/>
          <w:kern w:val="0"/>
          <w:sz w:val="22"/>
        </w:rPr>
        <w:t>F</w:t>
      </w:r>
      <w:r>
        <w:rPr>
          <w:rFonts w:ascii="Times New Roman" w:eastAsia="宋体" w:hAnsi="Times New Roman" w:cs="Times New Roman" w:hint="eastAsia"/>
          <w:kern w:val="0"/>
          <w:sz w:val="22"/>
        </w:rPr>
        <w:t>or the companies who provide their views, it seems the majority view is not support intra-slot FH. And @vivo, FL</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s understanding of current spec </w:t>
      </w:r>
      <w:r w:rsidR="002E44A1">
        <w:rPr>
          <w:rFonts w:ascii="Times New Roman" w:eastAsia="宋体" w:hAnsi="Times New Roman" w:cs="Times New Roman" w:hint="eastAsia"/>
          <w:kern w:val="0"/>
          <w:sz w:val="22"/>
        </w:rPr>
        <w:t>does</w:t>
      </w:r>
      <w:r>
        <w:rPr>
          <w:rFonts w:ascii="Times New Roman" w:eastAsia="宋体" w:hAnsi="Times New Roman" w:cs="Times New Roman" w:hint="eastAsia"/>
          <w:kern w:val="0"/>
          <w:sz w:val="22"/>
        </w:rPr>
        <w:t xml:space="preserve"> not support the intra-slot hopping, as it is for Msg3 repetition. FL will </w:t>
      </w:r>
      <w:r>
        <w:rPr>
          <w:rFonts w:ascii="Times New Roman" w:eastAsia="宋体" w:hAnsi="Times New Roman" w:cs="Times New Roman"/>
          <w:kern w:val="0"/>
          <w:sz w:val="22"/>
        </w:rPr>
        <w:t>further</w:t>
      </w:r>
      <w:r>
        <w:rPr>
          <w:rFonts w:ascii="Times New Roman" w:eastAsia="宋体" w:hAnsi="Times New Roman" w:cs="Times New Roman" w:hint="eastAsia"/>
          <w:kern w:val="0"/>
          <w:sz w:val="22"/>
        </w:rPr>
        <w:t xml:space="preserve"> check</w:t>
      </w:r>
      <w:r w:rsidR="002E44A1">
        <w:rPr>
          <w:rFonts w:ascii="Times New Roman" w:eastAsia="宋体" w:hAnsi="Times New Roman" w:cs="Times New Roman" w:hint="eastAsia"/>
          <w:kern w:val="0"/>
          <w:sz w:val="22"/>
        </w:rPr>
        <w:t xml:space="preserve"> (also ask companies)</w:t>
      </w:r>
      <w:r>
        <w:rPr>
          <w:rFonts w:ascii="Times New Roman" w:eastAsia="宋体" w:hAnsi="Times New Roman" w:cs="Times New Roman" w:hint="eastAsia"/>
          <w:kern w:val="0"/>
          <w:sz w:val="22"/>
        </w:rPr>
        <w:t xml:space="preserve"> the spec and discussion in R</w:t>
      </w:r>
      <w:r>
        <w:rPr>
          <w:rFonts w:ascii="Times New Roman" w:eastAsia="宋体" w:hAnsi="Times New Roman" w:cs="Times New Roman"/>
          <w:kern w:val="0"/>
          <w:sz w:val="22"/>
        </w:rPr>
        <w:t>o</w:t>
      </w:r>
      <w:r>
        <w:rPr>
          <w:rFonts w:ascii="Times New Roman" w:eastAsia="宋体" w:hAnsi="Times New Roman" w:cs="Times New Roman" w:hint="eastAsia"/>
          <w:kern w:val="0"/>
          <w:sz w:val="22"/>
        </w:rPr>
        <w:t>und 2</w:t>
      </w:r>
      <w:r w:rsidR="002E44A1">
        <w:rPr>
          <w:rFonts w:ascii="Times New Roman" w:eastAsia="宋体" w:hAnsi="Times New Roman" w:cs="Times New Roman" w:hint="eastAsia"/>
          <w:kern w:val="0"/>
          <w:sz w:val="22"/>
        </w:rPr>
        <w:t xml:space="preserve">, and provide your comments in the above table. </w:t>
      </w:r>
    </w:p>
    <w:p w14:paraId="1429A486" w14:textId="04C592A5" w:rsidR="009516E7" w:rsidRDefault="003308F9">
      <w:pPr>
        <w:pStyle w:val="4"/>
        <w:spacing w:before="156" w:after="156"/>
        <w:rPr>
          <w:rFonts w:ascii="Times New Roman" w:hAnsi="Times New Roman" w:cs="Times New Roman"/>
          <w:i/>
          <w:iCs/>
          <w:szCs w:val="21"/>
          <w:u w:val="single"/>
          <w:lang w:val="en-GB"/>
        </w:rPr>
      </w:pPr>
      <w:r>
        <w:rPr>
          <w:rFonts w:ascii="Times New Roman" w:eastAsia="宋体" w:hAnsi="Times New Roman" w:cs="Times New Roman" w:hint="eastAsia"/>
          <w:kern w:val="0"/>
          <w:szCs w:val="21"/>
          <w:highlight w:val="magenta"/>
          <w:u w:val="single"/>
          <w:shd w:val="clear" w:color="auto" w:fill="FFC000"/>
          <w:lang w:val="en-GB"/>
        </w:rPr>
        <w:t>[Open]</w:t>
      </w:r>
      <w:r w:rsidR="0058777D">
        <w:rPr>
          <w:rFonts w:ascii="Times New Roman" w:eastAsia="宋体" w:hAnsi="Times New Roman" w:cs="Times New Roman" w:hint="eastAsia"/>
          <w:i/>
          <w:iCs/>
          <w:kern w:val="0"/>
          <w:szCs w:val="21"/>
          <w:highlight w:val="magenta"/>
          <w:u w:val="single"/>
          <w:shd w:val="clear" w:color="auto" w:fill="FFC000"/>
          <w:lang w:val="en-GB"/>
        </w:rPr>
        <w:t>FL proposal 2-</w:t>
      </w:r>
      <w:r w:rsidR="00BA545B">
        <w:rPr>
          <w:rFonts w:ascii="Times New Roman" w:eastAsia="宋体" w:hAnsi="Times New Roman" w:cs="Times New Roman" w:hint="eastAsia"/>
          <w:i/>
          <w:iCs/>
          <w:kern w:val="0"/>
          <w:szCs w:val="21"/>
          <w:highlight w:val="magenta"/>
          <w:u w:val="single"/>
          <w:shd w:val="clear" w:color="auto" w:fill="FFC000"/>
          <w:lang w:val="en-GB"/>
        </w:rPr>
        <w:t>5d</w:t>
      </w:r>
    </w:p>
    <w:p w14:paraId="1C995231" w14:textId="77777777" w:rsidR="009516E7" w:rsidRDefault="0058777D">
      <w:pPr>
        <w:rPr>
          <w:rFonts w:ascii="Times New Roman" w:hAnsi="Times New Roman" w:cs="Times New Roman"/>
          <w:b/>
          <w:bCs/>
          <w:i/>
          <w:iCs/>
          <w:szCs w:val="21"/>
          <w:lang w:val="en-GB"/>
        </w:rPr>
      </w:pPr>
      <w:r>
        <w:rPr>
          <w:rFonts w:ascii="Times New Roman" w:hAnsi="Times New Roman" w:cs="Times New Roman" w:hint="eastAsia"/>
          <w:b/>
          <w:bCs/>
          <w:i/>
          <w:iCs/>
          <w:szCs w:val="21"/>
          <w:lang w:val="en-GB"/>
        </w:rPr>
        <w:t xml:space="preserve">Support </w:t>
      </w:r>
      <w:r>
        <w:rPr>
          <w:rFonts w:ascii="Times New Roman" w:hAnsi="Times New Roman" w:cs="Times New Roman"/>
          <w:b/>
          <w:bCs/>
          <w:i/>
          <w:iCs/>
          <w:szCs w:val="21"/>
          <w:lang w:val="en-GB"/>
        </w:rPr>
        <w:t>int</w:t>
      </w:r>
      <w:r>
        <w:rPr>
          <w:rFonts w:ascii="Times New Roman" w:hAnsi="Times New Roman" w:cs="Times New Roman" w:hint="eastAsia"/>
          <w:b/>
          <w:bCs/>
          <w:i/>
          <w:iCs/>
          <w:szCs w:val="21"/>
          <w:lang w:val="en-GB"/>
        </w:rPr>
        <w:t>er</w:t>
      </w:r>
      <w:r>
        <w:rPr>
          <w:rFonts w:ascii="Times New Roman" w:hAnsi="Times New Roman" w:cs="Times New Roman"/>
          <w:b/>
          <w:bCs/>
          <w:i/>
          <w:iCs/>
          <w:szCs w:val="21"/>
          <w:lang w:val="en-GB"/>
        </w:rPr>
        <w:t>-slot frequency hopping for PUSCH repetition scheduled by DCI 0_0 with C-RNTI</w:t>
      </w:r>
      <w:r>
        <w:rPr>
          <w:rFonts w:ascii="Times New Roman" w:hAnsi="Times New Roman" w:cs="Times New Roman" w:hint="eastAsia"/>
          <w:b/>
          <w:bCs/>
          <w:i/>
          <w:iCs/>
          <w:szCs w:val="21"/>
          <w:lang w:val="en-GB"/>
        </w:rPr>
        <w:t>.</w:t>
      </w:r>
    </w:p>
    <w:p w14:paraId="40F2ED67" w14:textId="10368F71" w:rsidR="009516E7" w:rsidRDefault="0058777D">
      <w:pPr>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2-5</w:t>
      </w:r>
      <w:r w:rsidR="002E44A1">
        <w:rPr>
          <w:rFonts w:ascii="Times New Roman" w:hAnsi="Times New Roman" w:cs="Times New Roman" w:hint="eastAsia"/>
          <w:b/>
          <w:bCs/>
          <w:i/>
          <w:iCs/>
          <w:szCs w:val="21"/>
          <w:u w:val="single"/>
          <w:lang w:val="en-GB"/>
        </w:rPr>
        <w:t>d</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092"/>
        <w:gridCol w:w="604"/>
        <w:gridCol w:w="8114"/>
      </w:tblGrid>
      <w:tr w:rsidR="009516E7" w14:paraId="2512E37B" w14:textId="77777777">
        <w:tc>
          <w:tcPr>
            <w:tcW w:w="1092" w:type="dxa"/>
            <w:vAlign w:val="center"/>
          </w:tcPr>
          <w:p w14:paraId="428A6CD2"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604" w:type="dxa"/>
          </w:tcPr>
          <w:p w14:paraId="537D9D6A"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8114" w:type="dxa"/>
            <w:vAlign w:val="center"/>
          </w:tcPr>
          <w:p w14:paraId="150CBF48"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1C16E86C" w14:textId="77777777">
        <w:tc>
          <w:tcPr>
            <w:tcW w:w="1092" w:type="dxa"/>
            <w:vAlign w:val="center"/>
          </w:tcPr>
          <w:p w14:paraId="60ADB39B"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vivo</w:t>
            </w:r>
          </w:p>
        </w:tc>
        <w:tc>
          <w:tcPr>
            <w:tcW w:w="604" w:type="dxa"/>
          </w:tcPr>
          <w:p w14:paraId="02D03DEB" w14:textId="77777777" w:rsidR="009516E7" w:rsidRDefault="009516E7">
            <w:pPr>
              <w:spacing w:after="0"/>
              <w:rPr>
                <w:rFonts w:ascii="Times New Roman" w:hAnsi="Times New Roman" w:cs="Times New Roman"/>
                <w:bCs/>
                <w:szCs w:val="21"/>
                <w:lang w:val="en-GB"/>
              </w:rPr>
            </w:pPr>
          </w:p>
        </w:tc>
        <w:tc>
          <w:tcPr>
            <w:tcW w:w="8114" w:type="dxa"/>
            <w:vAlign w:val="center"/>
          </w:tcPr>
          <w:p w14:paraId="09E41679"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See comments above. </w:t>
            </w:r>
          </w:p>
          <w:p w14:paraId="0E3ED8FC"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And it should be clear that if inter-slot FH is supported on top of intra-slot FH, little gain can be achieved, as is shown in our evaluation. If the motivation of inter-slot FH is to keep frequency shift in slot level, such feature should be combined with repetition feature itself, otherwise, Msg5 can not be enabled with this feature anyway.</w:t>
            </w:r>
          </w:p>
        </w:tc>
      </w:tr>
      <w:tr w:rsidR="009516E7" w14:paraId="6542D34B" w14:textId="77777777">
        <w:tc>
          <w:tcPr>
            <w:tcW w:w="1092" w:type="dxa"/>
            <w:vAlign w:val="center"/>
          </w:tcPr>
          <w:p w14:paraId="35DF3A42"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Sharp</w:t>
            </w:r>
          </w:p>
        </w:tc>
        <w:tc>
          <w:tcPr>
            <w:tcW w:w="604" w:type="dxa"/>
          </w:tcPr>
          <w:p w14:paraId="4FCACEF4" w14:textId="77777777" w:rsidR="009516E7" w:rsidRDefault="009516E7">
            <w:pPr>
              <w:spacing w:after="0"/>
              <w:rPr>
                <w:rFonts w:ascii="Times New Roman" w:hAnsi="Times New Roman" w:cs="Times New Roman"/>
                <w:bCs/>
                <w:szCs w:val="21"/>
                <w:lang w:val="en-GB"/>
              </w:rPr>
            </w:pPr>
          </w:p>
        </w:tc>
        <w:tc>
          <w:tcPr>
            <w:tcW w:w="8114" w:type="dxa"/>
            <w:vAlign w:val="center"/>
          </w:tcPr>
          <w:p w14:paraId="3272480C"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Support</w:t>
            </w:r>
          </w:p>
        </w:tc>
      </w:tr>
      <w:tr w:rsidR="009516E7" w14:paraId="176E606E" w14:textId="77777777">
        <w:tc>
          <w:tcPr>
            <w:tcW w:w="1092" w:type="dxa"/>
            <w:vAlign w:val="center"/>
          </w:tcPr>
          <w:p w14:paraId="4FB0C368"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Ericsson</w:t>
            </w:r>
          </w:p>
        </w:tc>
        <w:tc>
          <w:tcPr>
            <w:tcW w:w="604" w:type="dxa"/>
          </w:tcPr>
          <w:p w14:paraId="4B453A7B" w14:textId="77777777" w:rsidR="009516E7" w:rsidRDefault="009516E7">
            <w:pPr>
              <w:spacing w:after="0"/>
              <w:rPr>
                <w:rFonts w:ascii="Times New Roman" w:hAnsi="Times New Roman" w:cs="Times New Roman"/>
                <w:bCs/>
                <w:szCs w:val="21"/>
                <w:lang w:val="en-GB"/>
              </w:rPr>
            </w:pPr>
          </w:p>
        </w:tc>
        <w:tc>
          <w:tcPr>
            <w:tcW w:w="8114" w:type="dxa"/>
            <w:vAlign w:val="center"/>
          </w:tcPr>
          <w:p w14:paraId="39E16863"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Support</w:t>
            </w:r>
          </w:p>
        </w:tc>
      </w:tr>
      <w:tr w:rsidR="009516E7" w14:paraId="50719037" w14:textId="77777777">
        <w:tc>
          <w:tcPr>
            <w:tcW w:w="1092" w:type="dxa"/>
            <w:vAlign w:val="center"/>
          </w:tcPr>
          <w:p w14:paraId="007613DD"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Lenovo</w:t>
            </w:r>
          </w:p>
        </w:tc>
        <w:tc>
          <w:tcPr>
            <w:tcW w:w="604" w:type="dxa"/>
          </w:tcPr>
          <w:p w14:paraId="4CE4A5BB" w14:textId="77777777" w:rsidR="009516E7" w:rsidRDefault="009516E7">
            <w:pPr>
              <w:spacing w:after="0"/>
              <w:rPr>
                <w:rFonts w:ascii="Times New Roman" w:hAnsi="Times New Roman" w:cs="Times New Roman"/>
                <w:bCs/>
                <w:szCs w:val="21"/>
                <w:lang w:val="en-GB"/>
              </w:rPr>
            </w:pPr>
          </w:p>
        </w:tc>
        <w:tc>
          <w:tcPr>
            <w:tcW w:w="8114" w:type="dxa"/>
            <w:vAlign w:val="center"/>
          </w:tcPr>
          <w:p w14:paraId="7AB6C35C"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S</w:t>
            </w:r>
            <w:r>
              <w:rPr>
                <w:rFonts w:ascii="Times New Roman" w:hAnsi="Times New Roman" w:cs="Times New Roman" w:hint="eastAsia"/>
                <w:bCs/>
                <w:szCs w:val="21"/>
                <w:lang w:val="en-GB"/>
              </w:rPr>
              <w:t>upport</w:t>
            </w:r>
          </w:p>
        </w:tc>
      </w:tr>
      <w:tr w:rsidR="009516E7" w14:paraId="3D209383" w14:textId="77777777">
        <w:tc>
          <w:tcPr>
            <w:tcW w:w="1092" w:type="dxa"/>
            <w:vAlign w:val="center"/>
          </w:tcPr>
          <w:p w14:paraId="2FB6681F"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rPr>
              <w:t>ZTE</w:t>
            </w:r>
          </w:p>
        </w:tc>
        <w:tc>
          <w:tcPr>
            <w:tcW w:w="604" w:type="dxa"/>
          </w:tcPr>
          <w:p w14:paraId="03C53473"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rPr>
              <w:t>Y</w:t>
            </w:r>
          </w:p>
        </w:tc>
        <w:tc>
          <w:tcPr>
            <w:tcW w:w="8114" w:type="dxa"/>
            <w:vAlign w:val="center"/>
          </w:tcPr>
          <w:p w14:paraId="3F79C252" w14:textId="77777777" w:rsidR="009516E7" w:rsidRDefault="0058777D">
            <w:pPr>
              <w:spacing w:after="0"/>
              <w:rPr>
                <w:rFonts w:ascii="Times New Roman" w:hAnsi="Times New Roman" w:cs="Times New Roman"/>
                <w:bCs/>
                <w:szCs w:val="21"/>
              </w:rPr>
            </w:pPr>
            <w:r>
              <w:rPr>
                <w:rFonts w:ascii="Times New Roman" w:hAnsi="Times New Roman" w:cs="Times New Roman" w:hint="eastAsia"/>
                <w:bCs/>
                <w:szCs w:val="21"/>
              </w:rPr>
              <w:t>Support.</w:t>
            </w:r>
          </w:p>
        </w:tc>
      </w:tr>
      <w:tr w:rsidR="00A26B85" w14:paraId="7BFC4182" w14:textId="77777777">
        <w:tc>
          <w:tcPr>
            <w:tcW w:w="1092" w:type="dxa"/>
            <w:vAlign w:val="center"/>
          </w:tcPr>
          <w:p w14:paraId="3004309F" w14:textId="5C786360" w:rsidR="00A26B85" w:rsidRDefault="00A26B85" w:rsidP="00A26B85">
            <w:pPr>
              <w:spacing w:after="0"/>
              <w:rPr>
                <w:rFonts w:ascii="Times New Roman" w:hAnsi="Times New Roman" w:cs="Times New Roman"/>
                <w:bCs/>
                <w:szCs w:val="21"/>
              </w:rPr>
            </w:pPr>
            <w:r>
              <w:rPr>
                <w:rFonts w:ascii="Times New Roman" w:eastAsia="Malgun Gothic" w:hAnsi="Times New Roman" w:cs="Times New Roman" w:hint="eastAsia"/>
                <w:bCs/>
                <w:szCs w:val="21"/>
                <w:lang w:val="en-GB" w:eastAsia="ko-KR"/>
              </w:rPr>
              <w:t>KT</w:t>
            </w:r>
          </w:p>
        </w:tc>
        <w:tc>
          <w:tcPr>
            <w:tcW w:w="604" w:type="dxa"/>
          </w:tcPr>
          <w:p w14:paraId="2BCA088C" w14:textId="77777777" w:rsidR="00A26B85" w:rsidRDefault="00A26B85" w:rsidP="00A26B85">
            <w:pPr>
              <w:spacing w:after="0"/>
              <w:rPr>
                <w:rFonts w:ascii="Times New Roman" w:hAnsi="Times New Roman" w:cs="Times New Roman"/>
                <w:bCs/>
                <w:szCs w:val="21"/>
              </w:rPr>
            </w:pPr>
          </w:p>
        </w:tc>
        <w:tc>
          <w:tcPr>
            <w:tcW w:w="8114" w:type="dxa"/>
            <w:vAlign w:val="center"/>
          </w:tcPr>
          <w:p w14:paraId="00B6B2F6" w14:textId="11894E9E" w:rsidR="00A26B85" w:rsidRDefault="00A26B85" w:rsidP="00A26B85">
            <w:pPr>
              <w:spacing w:after="0"/>
              <w:rPr>
                <w:rFonts w:ascii="Times New Roman" w:hAnsi="Times New Roman" w:cs="Times New Roman"/>
                <w:bCs/>
                <w:szCs w:val="21"/>
              </w:rPr>
            </w:pPr>
            <w:r>
              <w:rPr>
                <w:rFonts w:ascii="Times New Roman" w:eastAsia="Malgun Gothic" w:hAnsi="Times New Roman" w:cs="Times New Roman" w:hint="eastAsia"/>
                <w:bCs/>
                <w:szCs w:val="21"/>
                <w:lang w:val="en-GB" w:eastAsia="ko-KR"/>
              </w:rPr>
              <w:t>See our comments in proposal 2-5a.</w:t>
            </w:r>
          </w:p>
        </w:tc>
      </w:tr>
      <w:tr w:rsidR="00ED637F" w14:paraId="0D277CB1" w14:textId="77777777">
        <w:tc>
          <w:tcPr>
            <w:tcW w:w="1092" w:type="dxa"/>
            <w:vAlign w:val="center"/>
          </w:tcPr>
          <w:p w14:paraId="342C4ECD" w14:textId="3669C1F2" w:rsidR="00ED637F" w:rsidRPr="00ED637F" w:rsidRDefault="00ED637F" w:rsidP="00A26B85">
            <w:pPr>
              <w:spacing w:after="0"/>
              <w:rPr>
                <w:rFonts w:ascii="Times New Roman" w:hAnsi="Times New Roman" w:cs="Times New Roman"/>
                <w:bCs/>
                <w:szCs w:val="21"/>
                <w:lang w:val="en-GB"/>
              </w:rPr>
            </w:pPr>
            <w:r>
              <w:rPr>
                <w:rFonts w:ascii="Times New Roman" w:hAnsi="Times New Roman" w:cs="Times New Roman" w:hint="eastAsia"/>
                <w:bCs/>
                <w:szCs w:val="21"/>
                <w:lang w:val="en-GB"/>
              </w:rPr>
              <w:t>CATT</w:t>
            </w:r>
          </w:p>
        </w:tc>
        <w:tc>
          <w:tcPr>
            <w:tcW w:w="604" w:type="dxa"/>
          </w:tcPr>
          <w:p w14:paraId="22D7ED1C" w14:textId="77777777" w:rsidR="00ED637F" w:rsidRDefault="00ED637F" w:rsidP="00A26B85">
            <w:pPr>
              <w:spacing w:after="0"/>
              <w:rPr>
                <w:rFonts w:ascii="Times New Roman" w:hAnsi="Times New Roman" w:cs="Times New Roman"/>
                <w:bCs/>
                <w:szCs w:val="21"/>
              </w:rPr>
            </w:pPr>
          </w:p>
        </w:tc>
        <w:tc>
          <w:tcPr>
            <w:tcW w:w="8114" w:type="dxa"/>
            <w:vAlign w:val="center"/>
          </w:tcPr>
          <w:p w14:paraId="50B00E75" w14:textId="0EE3B1AC" w:rsidR="00ED637F" w:rsidRDefault="00ED637F" w:rsidP="00A26B85">
            <w:pPr>
              <w:spacing w:after="0"/>
              <w:rPr>
                <w:rFonts w:ascii="Times New Roman" w:eastAsia="Malgun Gothic" w:hAnsi="Times New Roman" w:cs="Times New Roman"/>
                <w:bCs/>
                <w:szCs w:val="21"/>
                <w:lang w:val="en-GB" w:eastAsia="ko-KR"/>
              </w:rPr>
            </w:pPr>
            <w:r>
              <w:rPr>
                <w:rFonts w:ascii="Times New Roman" w:hAnsi="Times New Roman" w:cs="Times New Roman"/>
                <w:bCs/>
                <w:szCs w:val="21"/>
                <w:lang w:val="en-GB"/>
              </w:rPr>
              <w:t>Further</w:t>
            </w:r>
            <w:r>
              <w:rPr>
                <w:rFonts w:ascii="Times New Roman" w:hAnsi="Times New Roman" w:cs="Times New Roman" w:hint="eastAsia"/>
                <w:bCs/>
                <w:szCs w:val="21"/>
                <w:lang w:val="en-GB"/>
              </w:rPr>
              <w:t xml:space="preserve"> discussion is needed.</w:t>
            </w:r>
          </w:p>
        </w:tc>
      </w:tr>
      <w:tr w:rsidR="00F36F59" w14:paraId="1F68D11F" w14:textId="77777777">
        <w:tc>
          <w:tcPr>
            <w:tcW w:w="1092" w:type="dxa"/>
            <w:vAlign w:val="center"/>
          </w:tcPr>
          <w:p w14:paraId="19E68C39" w14:textId="011E3CBF" w:rsidR="00F36F59" w:rsidRDefault="00F36F59" w:rsidP="00F36F59">
            <w:pPr>
              <w:spacing w:after="0"/>
              <w:rPr>
                <w:rFonts w:ascii="Times New Roman" w:hAnsi="Times New Roman" w:cs="Times New Roman"/>
                <w:bCs/>
                <w:szCs w:val="21"/>
                <w:lang w:val="en-GB"/>
              </w:rPr>
            </w:pPr>
            <w:r>
              <w:rPr>
                <w:rFonts w:ascii="Times New Roman" w:hAnsi="Times New Roman" w:cs="Times New Roman"/>
                <w:bCs/>
                <w:szCs w:val="21"/>
                <w:lang w:val="en-GB"/>
              </w:rPr>
              <w:t>Huawei, HiSilicon</w:t>
            </w:r>
          </w:p>
        </w:tc>
        <w:tc>
          <w:tcPr>
            <w:tcW w:w="604" w:type="dxa"/>
          </w:tcPr>
          <w:p w14:paraId="3C9E15D6" w14:textId="77777777" w:rsidR="00F36F59" w:rsidRDefault="00F36F59" w:rsidP="00F36F59">
            <w:pPr>
              <w:spacing w:after="0"/>
              <w:rPr>
                <w:rFonts w:ascii="Times New Roman" w:hAnsi="Times New Roman" w:cs="Times New Roman"/>
                <w:bCs/>
                <w:szCs w:val="21"/>
              </w:rPr>
            </w:pPr>
          </w:p>
        </w:tc>
        <w:tc>
          <w:tcPr>
            <w:tcW w:w="8114" w:type="dxa"/>
            <w:vAlign w:val="center"/>
          </w:tcPr>
          <w:p w14:paraId="17B89640" w14:textId="000D1DD1" w:rsidR="00F36F59" w:rsidRDefault="00F36F59" w:rsidP="00F36F59">
            <w:pPr>
              <w:spacing w:after="0"/>
              <w:rPr>
                <w:rFonts w:ascii="Times New Roman" w:hAnsi="Times New Roman" w:cs="Times New Roman"/>
                <w:bCs/>
                <w:szCs w:val="21"/>
                <w:lang w:val="en-GB"/>
              </w:rPr>
            </w:pPr>
            <w:r>
              <w:rPr>
                <w:rFonts w:ascii="Times New Roman" w:hAnsi="Times New Roman" w:cs="Times New Roman"/>
                <w:bCs/>
                <w:szCs w:val="21"/>
                <w:lang w:val="en-GB"/>
              </w:rPr>
              <w:t>We are supportive of this proposal.</w:t>
            </w:r>
          </w:p>
        </w:tc>
      </w:tr>
      <w:tr w:rsidR="002E44A1" w14:paraId="198D10B8" w14:textId="77777777">
        <w:tc>
          <w:tcPr>
            <w:tcW w:w="1092" w:type="dxa"/>
            <w:vAlign w:val="center"/>
          </w:tcPr>
          <w:p w14:paraId="14913120" w14:textId="08346899" w:rsidR="002E44A1" w:rsidRDefault="002E44A1" w:rsidP="002E44A1">
            <w:pPr>
              <w:spacing w:after="0"/>
              <w:rPr>
                <w:rFonts w:ascii="Times New Roman" w:hAnsi="Times New Roman" w:cs="Times New Roman"/>
                <w:bCs/>
                <w:szCs w:val="21"/>
                <w:lang w:val="en-GB"/>
              </w:rPr>
            </w:pPr>
            <w:r>
              <w:rPr>
                <w:rFonts w:ascii="Times New Roman" w:hAnsi="Times New Roman" w:cs="Times New Roman" w:hint="eastAsia"/>
                <w:bCs/>
                <w:szCs w:val="21"/>
                <w:lang w:val="en-GB"/>
              </w:rPr>
              <w:t>FL</w:t>
            </w:r>
          </w:p>
        </w:tc>
        <w:tc>
          <w:tcPr>
            <w:tcW w:w="604" w:type="dxa"/>
          </w:tcPr>
          <w:p w14:paraId="211654B8" w14:textId="77777777" w:rsidR="002E44A1" w:rsidRDefault="002E44A1" w:rsidP="002E44A1">
            <w:pPr>
              <w:spacing w:after="0"/>
              <w:rPr>
                <w:rFonts w:ascii="Times New Roman" w:hAnsi="Times New Roman" w:cs="Times New Roman"/>
                <w:bCs/>
                <w:szCs w:val="21"/>
              </w:rPr>
            </w:pPr>
          </w:p>
        </w:tc>
        <w:tc>
          <w:tcPr>
            <w:tcW w:w="8114" w:type="dxa"/>
            <w:vAlign w:val="center"/>
          </w:tcPr>
          <w:p w14:paraId="70BCE43E" w14:textId="06C24A57" w:rsidR="002E44A1" w:rsidRDefault="002E44A1" w:rsidP="002E44A1">
            <w:pPr>
              <w:spacing w:after="0"/>
              <w:rPr>
                <w:rFonts w:ascii="Times New Roman" w:hAnsi="Times New Roman" w:cs="Times New Roman"/>
                <w:bCs/>
                <w:szCs w:val="21"/>
                <w:lang w:val="en-GB"/>
              </w:rPr>
            </w:pPr>
            <w:r w:rsidRPr="002E44A1">
              <w:rPr>
                <w:rFonts w:ascii="Times New Roman" w:hAnsi="Times New Roman" w:cs="Times New Roman" w:hint="eastAsia"/>
                <w:b/>
                <w:color w:val="EE0000"/>
                <w:szCs w:val="21"/>
                <w:lang w:val="en-GB"/>
              </w:rPr>
              <w:t>Companies continue provide your comments on whether the int</w:t>
            </w:r>
            <w:r>
              <w:rPr>
                <w:rFonts w:ascii="Times New Roman" w:hAnsi="Times New Roman" w:cs="Times New Roman" w:hint="eastAsia"/>
                <w:b/>
                <w:color w:val="EE0000"/>
                <w:szCs w:val="21"/>
                <w:lang w:val="en-GB"/>
              </w:rPr>
              <w:t>er</w:t>
            </w:r>
            <w:r w:rsidRPr="002E44A1">
              <w:rPr>
                <w:rFonts w:ascii="Times New Roman" w:hAnsi="Times New Roman" w:cs="Times New Roman" w:hint="eastAsia"/>
                <w:b/>
                <w:color w:val="EE0000"/>
                <w:szCs w:val="21"/>
                <w:lang w:val="en-GB"/>
              </w:rPr>
              <w:t xml:space="preserve">-slot FH is current supported for Msg3 after checking the specs. </w:t>
            </w:r>
          </w:p>
        </w:tc>
      </w:tr>
      <w:tr w:rsidR="00195C3E" w14:paraId="652A86E6" w14:textId="77777777">
        <w:tc>
          <w:tcPr>
            <w:tcW w:w="1092" w:type="dxa"/>
            <w:vAlign w:val="center"/>
          </w:tcPr>
          <w:p w14:paraId="6B0A349A" w14:textId="77777777" w:rsidR="00195C3E" w:rsidRDefault="00195C3E" w:rsidP="002E44A1">
            <w:pPr>
              <w:spacing w:after="0"/>
              <w:rPr>
                <w:rFonts w:ascii="Times New Roman" w:hAnsi="Times New Roman" w:cs="Times New Roman"/>
                <w:bCs/>
                <w:szCs w:val="21"/>
                <w:lang w:val="en-GB"/>
              </w:rPr>
            </w:pPr>
          </w:p>
        </w:tc>
        <w:tc>
          <w:tcPr>
            <w:tcW w:w="604" w:type="dxa"/>
          </w:tcPr>
          <w:p w14:paraId="0190DF5A" w14:textId="77777777" w:rsidR="00195C3E" w:rsidRDefault="00195C3E" w:rsidP="002E44A1">
            <w:pPr>
              <w:spacing w:after="0"/>
              <w:rPr>
                <w:rFonts w:ascii="Times New Roman" w:hAnsi="Times New Roman" w:cs="Times New Roman"/>
                <w:bCs/>
                <w:szCs w:val="21"/>
              </w:rPr>
            </w:pPr>
          </w:p>
        </w:tc>
        <w:tc>
          <w:tcPr>
            <w:tcW w:w="8114" w:type="dxa"/>
            <w:vAlign w:val="center"/>
          </w:tcPr>
          <w:p w14:paraId="2DD52649" w14:textId="77777777" w:rsidR="00195C3E" w:rsidRPr="002E44A1" w:rsidRDefault="00195C3E" w:rsidP="002E44A1">
            <w:pPr>
              <w:spacing w:after="0"/>
              <w:rPr>
                <w:rFonts w:ascii="Times New Roman" w:hAnsi="Times New Roman" w:cs="Times New Roman"/>
                <w:b/>
                <w:color w:val="EE0000"/>
                <w:szCs w:val="21"/>
                <w:lang w:val="en-GB"/>
              </w:rPr>
            </w:pPr>
          </w:p>
        </w:tc>
      </w:tr>
    </w:tbl>
    <w:p w14:paraId="27603B6F" w14:textId="77777777" w:rsidR="006D21E9" w:rsidRPr="00077161" w:rsidRDefault="006D21E9" w:rsidP="006D21E9">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7B843A29" w14:textId="0E8C8C65" w:rsidR="00195C3E" w:rsidRPr="006D21E9" w:rsidRDefault="00195C3E" w:rsidP="00195C3E">
      <w:pPr>
        <w:rPr>
          <w:rFonts w:ascii="Times New Roman" w:eastAsia="宋体" w:hAnsi="Times New Roman" w:cs="Times New Roman"/>
          <w:kern w:val="0"/>
          <w:sz w:val="22"/>
        </w:rPr>
      </w:pPr>
      <w:r>
        <w:rPr>
          <w:rFonts w:ascii="Times New Roman" w:eastAsia="宋体" w:hAnsi="Times New Roman" w:cs="Times New Roman" w:hint="eastAsia"/>
          <w:kern w:val="0"/>
          <w:sz w:val="22"/>
        </w:rPr>
        <w:t xml:space="preserve">FL (also ask companies) will </w:t>
      </w:r>
      <w:r>
        <w:rPr>
          <w:rFonts w:ascii="Times New Roman" w:eastAsia="宋体" w:hAnsi="Times New Roman" w:cs="Times New Roman"/>
          <w:kern w:val="0"/>
          <w:sz w:val="22"/>
        </w:rPr>
        <w:t>further</w:t>
      </w:r>
      <w:r>
        <w:rPr>
          <w:rFonts w:ascii="Times New Roman" w:eastAsia="宋体" w:hAnsi="Times New Roman" w:cs="Times New Roman" w:hint="eastAsia"/>
          <w:kern w:val="0"/>
          <w:sz w:val="22"/>
        </w:rPr>
        <w:t xml:space="preserve"> check the spec and discussion in R</w:t>
      </w:r>
      <w:r>
        <w:rPr>
          <w:rFonts w:ascii="Times New Roman" w:eastAsia="宋体" w:hAnsi="Times New Roman" w:cs="Times New Roman"/>
          <w:kern w:val="0"/>
          <w:sz w:val="22"/>
        </w:rPr>
        <w:t>o</w:t>
      </w:r>
      <w:r>
        <w:rPr>
          <w:rFonts w:ascii="Times New Roman" w:eastAsia="宋体" w:hAnsi="Times New Roman" w:cs="Times New Roman" w:hint="eastAsia"/>
          <w:kern w:val="0"/>
          <w:sz w:val="22"/>
        </w:rPr>
        <w:t xml:space="preserve">und 2, and provide your comments in the above table. </w:t>
      </w:r>
    </w:p>
    <w:p w14:paraId="31D4CF84" w14:textId="01FDAA8B" w:rsidR="006D21E9" w:rsidRPr="00A37B31" w:rsidRDefault="006D21E9" w:rsidP="006D21E9">
      <w:pPr>
        <w:rPr>
          <w:rFonts w:ascii="Times New Roman" w:eastAsia="宋体" w:hAnsi="Times New Roman" w:cs="Times New Roman"/>
          <w:kern w:val="0"/>
          <w:sz w:val="22"/>
        </w:rPr>
      </w:pPr>
      <w:r>
        <w:rPr>
          <w:rFonts w:ascii="Times New Roman" w:eastAsia="宋体" w:hAnsi="Times New Roman" w:cs="Times New Roman" w:hint="eastAsia"/>
          <w:kern w:val="0"/>
          <w:sz w:val="22"/>
        </w:rPr>
        <w:t xml:space="preserve">  </w:t>
      </w:r>
    </w:p>
    <w:p w14:paraId="25C7EC9F" w14:textId="7BB94B59" w:rsidR="009516E7" w:rsidRDefault="003308F9">
      <w:pPr>
        <w:pStyle w:val="3"/>
        <w:spacing w:before="156" w:after="156"/>
        <w:rPr>
          <w:b/>
          <w:bCs w:val="0"/>
          <w:u w:val="single"/>
        </w:rPr>
      </w:pPr>
      <w:r>
        <w:rPr>
          <w:rFonts w:hint="eastAsia"/>
          <w:b/>
          <w:bCs w:val="0"/>
          <w:u w:val="single"/>
        </w:rPr>
        <w:t>[Closed]</w:t>
      </w:r>
      <w:r w:rsidR="0058777D">
        <w:rPr>
          <w:rFonts w:hint="eastAsia"/>
          <w:b/>
          <w:bCs w:val="0"/>
          <w:u w:val="single"/>
        </w:rPr>
        <w:t>SBFD Issue</w:t>
      </w:r>
    </w:p>
    <w:p w14:paraId="01CD560C"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this issue </w:t>
      </w:r>
      <w:r>
        <w:rPr>
          <w:rFonts w:ascii="Times New Roman" w:hAnsi="Times New Roman" w:cs="Times New Roman" w:hint="eastAsia"/>
          <w:szCs w:val="21"/>
          <w:lang w:val="en-GB"/>
        </w:rPr>
        <w:t>can be found as follows.</w:t>
      </w:r>
    </w:p>
    <w:tbl>
      <w:tblPr>
        <w:tblStyle w:val="af5"/>
        <w:tblW w:w="9781" w:type="dxa"/>
        <w:tblInd w:w="-5" w:type="dxa"/>
        <w:tblLook w:val="04A0" w:firstRow="1" w:lastRow="0" w:firstColumn="1" w:lastColumn="0" w:noHBand="0" w:noVBand="1"/>
      </w:tblPr>
      <w:tblGrid>
        <w:gridCol w:w="1150"/>
        <w:gridCol w:w="8631"/>
      </w:tblGrid>
      <w:tr w:rsidR="009516E7" w14:paraId="3ED0EDB0" w14:textId="77777777">
        <w:tc>
          <w:tcPr>
            <w:tcW w:w="1150" w:type="dxa"/>
            <w:vAlign w:val="center"/>
          </w:tcPr>
          <w:p w14:paraId="3D6ACC5F"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631" w:type="dxa"/>
            <w:vAlign w:val="center"/>
          </w:tcPr>
          <w:p w14:paraId="452F3354"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4C0DBE38" w14:textId="77777777">
        <w:tc>
          <w:tcPr>
            <w:tcW w:w="1150" w:type="dxa"/>
            <w:vAlign w:val="center"/>
          </w:tcPr>
          <w:p w14:paraId="703B6069"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V</w:t>
            </w:r>
            <w:r>
              <w:rPr>
                <w:rFonts w:ascii="Times New Roman" w:hAnsi="Times New Roman" w:cs="Times New Roman" w:hint="eastAsia"/>
                <w:bCs/>
                <w:szCs w:val="21"/>
                <w:lang w:val="en-GB"/>
              </w:rPr>
              <w:t>ivo</w:t>
            </w:r>
          </w:p>
        </w:tc>
        <w:tc>
          <w:tcPr>
            <w:tcW w:w="8631" w:type="dxa"/>
            <w:vAlign w:val="center"/>
          </w:tcPr>
          <w:p w14:paraId="30EE966E" w14:textId="77777777" w:rsidR="009516E7" w:rsidRDefault="0058777D">
            <w:pPr>
              <w:spacing w:after="0" w:line="312" w:lineRule="auto"/>
              <w:rPr>
                <w:rFonts w:ascii="Times New Roman" w:hAnsi="Times New Roman" w:cs="Times New Roman"/>
                <w:b/>
                <w:bCs/>
                <w:i/>
                <w:szCs w:val="21"/>
                <w:lang w:val="en-GB"/>
              </w:rPr>
            </w:pPr>
            <w:bookmarkStart w:id="99" w:name="_Ref213263387"/>
            <w:bookmarkStart w:id="100" w:name="_Ref213263290"/>
            <w:r>
              <w:rPr>
                <w:rFonts w:ascii="Times New Roman" w:hAnsi="Times New Roman" w:cs="Times New Roman"/>
                <w:b/>
                <w:i/>
                <w:szCs w:val="21"/>
              </w:rPr>
              <w:t xml:space="preserve">Proposal </w:t>
            </w:r>
            <w:r>
              <w:rPr>
                <w:rFonts w:ascii="Times New Roman" w:hAnsi="Times New Roman" w:cs="Times New Roman"/>
                <w:b/>
                <w:i/>
                <w:szCs w:val="21"/>
              </w:rPr>
              <w:fldChar w:fldCharType="begin"/>
            </w:r>
            <w:r>
              <w:rPr>
                <w:rFonts w:ascii="Times New Roman" w:hAnsi="Times New Roman" w:cs="Times New Roman"/>
                <w:b/>
                <w:i/>
                <w:szCs w:val="21"/>
              </w:rPr>
              <w:instrText xml:space="preserve"> SEQ Observation \* ARABIC </w:instrText>
            </w:r>
            <w:r>
              <w:rPr>
                <w:rFonts w:ascii="Times New Roman" w:hAnsi="Times New Roman" w:cs="Times New Roman"/>
                <w:b/>
                <w:i/>
                <w:szCs w:val="21"/>
              </w:rPr>
              <w:fldChar w:fldCharType="separate"/>
            </w:r>
            <w:r>
              <w:rPr>
                <w:rFonts w:ascii="Times New Roman" w:hAnsi="Times New Roman" w:cs="Times New Roman"/>
                <w:b/>
                <w:i/>
                <w:szCs w:val="21"/>
              </w:rPr>
              <w:t>9</w:t>
            </w:r>
            <w:r>
              <w:rPr>
                <w:rFonts w:ascii="Times New Roman" w:hAnsi="Times New Roman" w:cs="Times New Roman"/>
                <w:b/>
                <w:i/>
                <w:szCs w:val="21"/>
              </w:rPr>
              <w:fldChar w:fldCharType="end"/>
            </w:r>
            <w:r>
              <w:rPr>
                <w:rFonts w:ascii="Times New Roman" w:hAnsi="Times New Roman" w:cs="Times New Roman"/>
                <w:b/>
                <w:bCs/>
                <w:i/>
                <w:szCs w:val="21"/>
                <w:lang w:val="en-GB"/>
              </w:rPr>
              <w:t xml:space="preserve">: </w:t>
            </w:r>
            <w:r>
              <w:rPr>
                <w:rFonts w:ascii="Times New Roman" w:hAnsi="Times New Roman" w:cs="Times New Roman"/>
                <w:i/>
                <w:szCs w:val="21"/>
                <w:lang w:val="en-GB"/>
              </w:rPr>
              <w:t>RAN1 to clarify that SBFD symbols can be applied for repetition of PUSCH scheduled by DCI 0_0 with C-RNTI.</w:t>
            </w:r>
            <w:bookmarkEnd w:id="99"/>
            <w:bookmarkEnd w:id="100"/>
          </w:p>
        </w:tc>
      </w:tr>
      <w:tr w:rsidR="009516E7" w14:paraId="6B0369CA" w14:textId="77777777">
        <w:tc>
          <w:tcPr>
            <w:tcW w:w="1150" w:type="dxa"/>
            <w:vAlign w:val="center"/>
          </w:tcPr>
          <w:p w14:paraId="46475664"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Lenovo</w:t>
            </w:r>
          </w:p>
        </w:tc>
        <w:tc>
          <w:tcPr>
            <w:tcW w:w="8631" w:type="dxa"/>
            <w:vAlign w:val="center"/>
          </w:tcPr>
          <w:p w14:paraId="39CA1152" w14:textId="77777777" w:rsidR="009516E7" w:rsidRDefault="0058777D">
            <w:pPr>
              <w:tabs>
                <w:tab w:val="left" w:pos="720"/>
              </w:tabs>
              <w:spacing w:after="0" w:line="312" w:lineRule="auto"/>
              <w:rPr>
                <w:rFonts w:ascii="Times New Roman" w:eastAsia="等线" w:hAnsi="Times New Roman" w:cs="Times New Roman"/>
                <w:i/>
                <w:szCs w:val="21"/>
              </w:rPr>
            </w:pPr>
            <w:r>
              <w:rPr>
                <w:rFonts w:ascii="Times New Roman" w:hAnsi="Times New Roman" w:cs="Times New Roman"/>
                <w:b/>
                <w:bCs/>
                <w:i/>
                <w:szCs w:val="21"/>
              </w:rPr>
              <w:t>Proposal 1</w:t>
            </w:r>
            <w:r>
              <w:rPr>
                <w:rFonts w:ascii="Times New Roman" w:eastAsia="等线" w:hAnsi="Times New Roman" w:cs="Times New Roman"/>
                <w:b/>
                <w:bCs/>
                <w:i/>
                <w:szCs w:val="21"/>
              </w:rPr>
              <w:t>1</w:t>
            </w:r>
            <w:r>
              <w:rPr>
                <w:rFonts w:ascii="Times New Roman" w:hAnsi="Times New Roman" w:cs="Times New Roman"/>
                <w:b/>
                <w:bCs/>
                <w:i/>
                <w:szCs w:val="21"/>
              </w:rPr>
              <w:t>:</w:t>
            </w:r>
            <w:r>
              <w:rPr>
                <w:rFonts w:ascii="Times New Roman" w:eastAsia="等线" w:hAnsi="Times New Roman" w:cs="Times New Roman"/>
                <w:b/>
                <w:bCs/>
                <w:i/>
                <w:szCs w:val="21"/>
              </w:rPr>
              <w:t xml:space="preserve"> </w:t>
            </w:r>
            <w:bookmarkStart w:id="101" w:name="_Hlk213968186"/>
            <w:r>
              <w:rPr>
                <w:rFonts w:ascii="Times New Roman" w:eastAsia="等线" w:hAnsi="Times New Roman" w:cs="Times New Roman"/>
                <w:i/>
                <w:szCs w:val="21"/>
              </w:rPr>
              <w:t>PUSCH transmission scheduled by DCI 0_0 with C-RNTI could also be transmitted in UL subband in SBFD symbols</w:t>
            </w:r>
            <w:bookmarkEnd w:id="101"/>
            <w:r>
              <w:rPr>
                <w:rFonts w:ascii="Times New Roman" w:eastAsia="等线" w:hAnsi="Times New Roman" w:cs="Times New Roman"/>
                <w:i/>
                <w:szCs w:val="21"/>
              </w:rPr>
              <w:t>.</w:t>
            </w:r>
          </w:p>
          <w:p w14:paraId="18074C36" w14:textId="77777777" w:rsidR="009516E7" w:rsidRDefault="0058777D">
            <w:pPr>
              <w:pStyle w:val="af9"/>
              <w:numPr>
                <w:ilvl w:val="0"/>
                <w:numId w:val="81"/>
              </w:numPr>
              <w:tabs>
                <w:tab w:val="left" w:pos="720"/>
              </w:tabs>
              <w:autoSpaceDE/>
              <w:autoSpaceDN/>
              <w:adjustRightInd/>
              <w:snapToGrid/>
              <w:spacing w:after="0" w:line="312" w:lineRule="auto"/>
              <w:ind w:left="420" w:firstLineChars="0" w:hanging="420"/>
              <w:contextualSpacing/>
              <w:rPr>
                <w:rFonts w:eastAsia="等线"/>
                <w:b/>
                <w:bCs/>
                <w:i/>
                <w:sz w:val="21"/>
                <w:szCs w:val="21"/>
                <w:lang w:val="en-GB" w:eastAsia="zh-CN"/>
              </w:rPr>
            </w:pPr>
            <w:r>
              <w:rPr>
                <w:rFonts w:eastAsia="等线"/>
                <w:i/>
                <w:sz w:val="21"/>
                <w:szCs w:val="21"/>
                <w:lang w:eastAsia="zh-CN"/>
              </w:rPr>
              <w:t>FFS: details.</w:t>
            </w:r>
          </w:p>
        </w:tc>
      </w:tr>
    </w:tbl>
    <w:p w14:paraId="7CFE50BB" w14:textId="77777777" w:rsidR="009516E7" w:rsidRDefault="0058777D">
      <w:pPr>
        <w:rPr>
          <w:rFonts w:ascii="Times New Roman" w:hAnsi="Times New Roman" w:cs="Times New Roman"/>
          <w:szCs w:val="21"/>
        </w:rPr>
      </w:pPr>
      <w:r>
        <w:rPr>
          <w:rFonts w:ascii="Times New Roman" w:hAnsi="Times New Roman" w:cs="Times New Roman"/>
          <w:szCs w:val="21"/>
        </w:rPr>
        <w:t>A</w:t>
      </w:r>
      <w:r>
        <w:rPr>
          <w:rFonts w:ascii="Times New Roman" w:hAnsi="Times New Roman" w:cs="Times New Roman" w:hint="eastAsia"/>
          <w:szCs w:val="21"/>
        </w:rPr>
        <w:t xml:space="preserve">s vivo and Lenovo pointed, since SBFD symbols can be used for PUSCH in RACH, it should be further clarified whether </w:t>
      </w:r>
      <w:r>
        <w:rPr>
          <w:rFonts w:ascii="Times New Roman" w:hAnsi="Times New Roman" w:cs="Times New Roman"/>
          <w:szCs w:val="21"/>
        </w:rPr>
        <w:t>PUSCH transmission scheduled by DCI 0_0 with C-RNTI could also be transmitted in UL subband in SBFD symbols</w:t>
      </w:r>
      <w:r>
        <w:rPr>
          <w:rFonts w:ascii="Times New Roman" w:hAnsi="Times New Roman" w:cs="Times New Roman" w:hint="eastAsia"/>
          <w:szCs w:val="21"/>
        </w:rPr>
        <w:t>.</w:t>
      </w:r>
    </w:p>
    <w:p w14:paraId="436C1AEE" w14:textId="2EBE5662" w:rsidR="009516E7" w:rsidRDefault="009F37C5">
      <w:pPr>
        <w:pStyle w:val="4"/>
        <w:spacing w:before="156" w:after="156"/>
        <w:rPr>
          <w:rFonts w:ascii="Times New Roman" w:hAnsi="Times New Roman" w:cs="Times New Roman"/>
          <w:i/>
          <w:iCs/>
          <w:szCs w:val="21"/>
          <w:u w:val="single"/>
          <w:lang w:val="en-GB"/>
        </w:rPr>
      </w:pPr>
      <w:r>
        <w:rPr>
          <w:rFonts w:ascii="Times New Roman" w:eastAsia="宋体" w:hAnsi="Times New Roman" w:cs="Times New Roman" w:hint="eastAsia"/>
          <w:kern w:val="0"/>
          <w:szCs w:val="21"/>
          <w:u w:val="single"/>
          <w:shd w:val="clear" w:color="auto" w:fill="FFC000"/>
          <w:lang w:val="en-GB"/>
        </w:rPr>
        <w:t>[</w:t>
      </w:r>
      <w:r w:rsidR="003308F9">
        <w:rPr>
          <w:rFonts w:ascii="Times New Roman" w:eastAsia="宋体" w:hAnsi="Times New Roman" w:cs="Times New Roman" w:hint="eastAsia"/>
          <w:kern w:val="0"/>
          <w:szCs w:val="21"/>
          <w:u w:val="single"/>
          <w:shd w:val="clear" w:color="auto" w:fill="FFC000"/>
          <w:lang w:val="en-GB"/>
        </w:rPr>
        <w:t>Closed</w:t>
      </w:r>
      <w:r>
        <w:rPr>
          <w:rFonts w:ascii="Times New Roman" w:eastAsia="宋体" w:hAnsi="Times New Roman" w:cs="Times New Roman" w:hint="eastAsia"/>
          <w:kern w:val="0"/>
          <w:szCs w:val="21"/>
          <w:u w:val="single"/>
          <w:shd w:val="clear" w:color="auto" w:fill="FFC000"/>
          <w:lang w:val="en-GB"/>
        </w:rPr>
        <w:t xml:space="preserve">] </w:t>
      </w:r>
      <w:r w:rsidR="0058777D">
        <w:rPr>
          <w:rFonts w:ascii="Times New Roman" w:eastAsia="宋体" w:hAnsi="Times New Roman" w:cs="Times New Roman" w:hint="eastAsia"/>
          <w:i/>
          <w:iCs/>
          <w:kern w:val="0"/>
          <w:szCs w:val="21"/>
          <w:u w:val="single"/>
          <w:shd w:val="clear" w:color="auto" w:fill="FFC000"/>
          <w:lang w:val="en-GB"/>
        </w:rPr>
        <w:t>FL</w:t>
      </w:r>
      <w:r w:rsidR="0058777D">
        <w:rPr>
          <w:rFonts w:ascii="Times New Roman" w:eastAsia="宋体" w:hAnsi="Times New Roman" w:cs="Times New Roman"/>
          <w:i/>
          <w:iCs/>
          <w:kern w:val="0"/>
          <w:szCs w:val="21"/>
          <w:u w:val="single"/>
          <w:shd w:val="clear" w:color="auto" w:fill="FFC000"/>
          <w:lang w:val="en-GB"/>
        </w:rPr>
        <w:t>’</w:t>
      </w:r>
      <w:r w:rsidR="0058777D">
        <w:rPr>
          <w:rFonts w:ascii="Times New Roman" w:eastAsia="宋体" w:hAnsi="Times New Roman" w:cs="Times New Roman" w:hint="eastAsia"/>
          <w:i/>
          <w:iCs/>
          <w:kern w:val="0"/>
          <w:szCs w:val="21"/>
          <w:u w:val="single"/>
          <w:shd w:val="clear" w:color="auto" w:fill="FFC000"/>
          <w:lang w:val="en-GB"/>
        </w:rPr>
        <w:t>s question 2-5c</w:t>
      </w:r>
    </w:p>
    <w:p w14:paraId="25520630" w14:textId="77777777" w:rsidR="009516E7" w:rsidRDefault="0058777D">
      <w:pPr>
        <w:rPr>
          <w:rFonts w:ascii="Times New Roman" w:hAnsi="Times New Roman" w:cs="Times New Roman"/>
          <w:b/>
          <w:bCs/>
          <w:i/>
          <w:iCs/>
          <w:szCs w:val="21"/>
          <w:lang w:val="en-GB"/>
        </w:rPr>
      </w:pPr>
      <w:r>
        <w:rPr>
          <w:rFonts w:ascii="Times New Roman" w:hAnsi="Times New Roman" w:cs="Times New Roman" w:hint="eastAsia"/>
          <w:b/>
          <w:bCs/>
          <w:i/>
          <w:iCs/>
          <w:szCs w:val="21"/>
          <w:lang w:val="en-GB"/>
        </w:rPr>
        <w:t>W</w:t>
      </w:r>
      <w:r>
        <w:rPr>
          <w:rFonts w:ascii="Times New Roman" w:hAnsi="Times New Roman" w:cs="Times New Roman"/>
          <w:b/>
          <w:bCs/>
          <w:i/>
          <w:iCs/>
          <w:szCs w:val="21"/>
          <w:lang w:val="en-GB"/>
        </w:rPr>
        <w:t xml:space="preserve">hether PUSCH </w:t>
      </w:r>
      <w:r>
        <w:rPr>
          <w:rFonts w:ascii="Times New Roman" w:hAnsi="Times New Roman" w:cs="Times New Roman" w:hint="eastAsia"/>
          <w:b/>
          <w:bCs/>
          <w:i/>
          <w:iCs/>
          <w:szCs w:val="21"/>
          <w:lang w:val="en-GB"/>
        </w:rPr>
        <w:t>repetition</w:t>
      </w:r>
      <w:r>
        <w:rPr>
          <w:rFonts w:ascii="Times New Roman" w:hAnsi="Times New Roman" w:cs="Times New Roman"/>
          <w:b/>
          <w:bCs/>
          <w:i/>
          <w:iCs/>
          <w:szCs w:val="21"/>
          <w:lang w:val="en-GB"/>
        </w:rPr>
        <w:t xml:space="preserve"> scheduled by DCI 0_0 with C-RNTI could also be transmitted in UL subband in SBFD symbols.</w:t>
      </w:r>
    </w:p>
    <w:p w14:paraId="56C41E3A" w14:textId="77777777" w:rsidR="009516E7" w:rsidRDefault="0058777D">
      <w:pPr>
        <w:rPr>
          <w:rFonts w:ascii="Times New Roman" w:hAnsi="Times New Roman" w:cs="Times New Roman"/>
          <w:szCs w:val="21"/>
          <w:lang w:val="en-GB"/>
        </w:rPr>
      </w:pPr>
      <w:r>
        <w:rPr>
          <w:rFonts w:ascii="Times New Roman" w:hAnsi="Times New Roman" w:cs="Times New Roman" w:hint="eastAsia"/>
          <w:szCs w:val="21"/>
          <w:lang w:val="en-GB"/>
        </w:rPr>
        <w:t xml:space="preserve">Companies are welcomed to provide your comments on in the following table. </w:t>
      </w:r>
      <w:r>
        <w:rPr>
          <w:rFonts w:ascii="Times New Roman" w:hAnsi="Times New Roman" w:cs="Times New Roman"/>
          <w:szCs w:val="21"/>
          <w:lang w:val="en-GB"/>
        </w:rPr>
        <w:t>I</w:t>
      </w:r>
      <w:r>
        <w:rPr>
          <w:rFonts w:ascii="Times New Roman" w:hAnsi="Times New Roman" w:cs="Times New Roman" w:hint="eastAsia"/>
          <w:szCs w:val="21"/>
          <w:lang w:val="en-GB"/>
        </w:rPr>
        <w:t xml:space="preserve">f there are some common </w:t>
      </w:r>
      <w:r>
        <w:rPr>
          <w:rFonts w:ascii="Times New Roman" w:hAnsi="Times New Roman" w:cs="Times New Roman"/>
          <w:szCs w:val="21"/>
          <w:lang w:val="en-GB"/>
        </w:rPr>
        <w:t>understandings</w:t>
      </w:r>
      <w:r>
        <w:rPr>
          <w:rFonts w:ascii="Times New Roman" w:hAnsi="Times New Roman" w:cs="Times New Roman" w:hint="eastAsia"/>
          <w:szCs w:val="21"/>
          <w:lang w:val="en-GB"/>
        </w:rPr>
        <w:t>, FL will provide a proposal on this issue in 2</w:t>
      </w:r>
      <w:r>
        <w:rPr>
          <w:rFonts w:ascii="Times New Roman" w:hAnsi="Times New Roman" w:cs="Times New Roman" w:hint="eastAsia"/>
          <w:szCs w:val="21"/>
          <w:vertAlign w:val="superscript"/>
          <w:lang w:val="en-GB"/>
        </w:rPr>
        <w:t>nd</w:t>
      </w:r>
      <w:r>
        <w:rPr>
          <w:rFonts w:ascii="Times New Roman" w:hAnsi="Times New Roman" w:cs="Times New Roman" w:hint="eastAsia"/>
          <w:szCs w:val="21"/>
          <w:lang w:val="en-GB"/>
        </w:rPr>
        <w:t xml:space="preserve"> discussion.</w:t>
      </w:r>
    </w:p>
    <w:tbl>
      <w:tblPr>
        <w:tblStyle w:val="af5"/>
        <w:tblpPr w:leftFromText="180" w:rightFromText="180" w:vertAnchor="text" w:horzAnchor="margin" w:tblpY="56"/>
        <w:tblW w:w="9810" w:type="dxa"/>
        <w:tblLook w:val="04A0" w:firstRow="1" w:lastRow="0" w:firstColumn="1" w:lastColumn="0" w:noHBand="0" w:noVBand="1"/>
      </w:tblPr>
      <w:tblGrid>
        <w:gridCol w:w="1150"/>
        <w:gridCol w:w="604"/>
        <w:gridCol w:w="8056"/>
      </w:tblGrid>
      <w:tr w:rsidR="009516E7" w14:paraId="0522EE89" w14:textId="77777777">
        <w:tc>
          <w:tcPr>
            <w:tcW w:w="1150" w:type="dxa"/>
            <w:vAlign w:val="center"/>
          </w:tcPr>
          <w:p w14:paraId="3CC87927"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604" w:type="dxa"/>
          </w:tcPr>
          <w:p w14:paraId="71DC9E16"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8056" w:type="dxa"/>
            <w:vAlign w:val="center"/>
          </w:tcPr>
          <w:p w14:paraId="37A9B8CA"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3E167C6E" w14:textId="77777777">
        <w:tc>
          <w:tcPr>
            <w:tcW w:w="1150" w:type="dxa"/>
            <w:vAlign w:val="center"/>
          </w:tcPr>
          <w:p w14:paraId="2825A662"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Ofinno</w:t>
            </w:r>
          </w:p>
        </w:tc>
        <w:tc>
          <w:tcPr>
            <w:tcW w:w="604" w:type="dxa"/>
          </w:tcPr>
          <w:p w14:paraId="476CC250"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56" w:type="dxa"/>
            <w:vAlign w:val="center"/>
          </w:tcPr>
          <w:p w14:paraId="32674032"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Supporting SBFD is natural unless there are strong concerns against it.</w:t>
            </w:r>
          </w:p>
        </w:tc>
      </w:tr>
      <w:tr w:rsidR="009516E7" w14:paraId="795C1697" w14:textId="77777777">
        <w:tc>
          <w:tcPr>
            <w:tcW w:w="1150" w:type="dxa"/>
            <w:vAlign w:val="center"/>
          </w:tcPr>
          <w:p w14:paraId="7FB05FA0"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vivo</w:t>
            </w:r>
          </w:p>
        </w:tc>
        <w:tc>
          <w:tcPr>
            <w:tcW w:w="604" w:type="dxa"/>
          </w:tcPr>
          <w:p w14:paraId="2C516AE5"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56" w:type="dxa"/>
            <w:vAlign w:val="center"/>
          </w:tcPr>
          <w:p w14:paraId="4A7EB114"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Detailed spec. changes can be FFS.</w:t>
            </w:r>
          </w:p>
        </w:tc>
      </w:tr>
      <w:tr w:rsidR="009516E7" w14:paraId="32FC8C66" w14:textId="77777777">
        <w:tc>
          <w:tcPr>
            <w:tcW w:w="1150" w:type="dxa"/>
            <w:vAlign w:val="center"/>
          </w:tcPr>
          <w:p w14:paraId="5CDBA640"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Sharp</w:t>
            </w:r>
          </w:p>
        </w:tc>
        <w:tc>
          <w:tcPr>
            <w:tcW w:w="604" w:type="dxa"/>
          </w:tcPr>
          <w:p w14:paraId="7185C7C7" w14:textId="77777777" w:rsidR="009516E7" w:rsidRDefault="009516E7">
            <w:pPr>
              <w:spacing w:after="0"/>
              <w:rPr>
                <w:rFonts w:ascii="Times New Roman" w:hAnsi="Times New Roman" w:cs="Times New Roman"/>
                <w:bCs/>
                <w:szCs w:val="21"/>
                <w:lang w:val="en-GB"/>
              </w:rPr>
            </w:pPr>
          </w:p>
        </w:tc>
        <w:tc>
          <w:tcPr>
            <w:tcW w:w="8056" w:type="dxa"/>
            <w:vAlign w:val="center"/>
          </w:tcPr>
          <w:p w14:paraId="344E1807"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We can discuss this further. We are open to consider to support PUSCH repetition scheduled by DCI 0_0 with C-RNTI on SBFD UL subband. </w:t>
            </w:r>
          </w:p>
        </w:tc>
      </w:tr>
      <w:tr w:rsidR="009516E7" w14:paraId="5AC12225" w14:textId="77777777">
        <w:tc>
          <w:tcPr>
            <w:tcW w:w="1150" w:type="dxa"/>
            <w:vAlign w:val="center"/>
          </w:tcPr>
          <w:p w14:paraId="1DA30650"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Ericsson</w:t>
            </w:r>
          </w:p>
        </w:tc>
        <w:tc>
          <w:tcPr>
            <w:tcW w:w="604" w:type="dxa"/>
          </w:tcPr>
          <w:p w14:paraId="1235FC10" w14:textId="77777777" w:rsidR="009516E7" w:rsidRDefault="009516E7">
            <w:pPr>
              <w:spacing w:after="0"/>
              <w:rPr>
                <w:rFonts w:ascii="Times New Roman" w:hAnsi="Times New Roman" w:cs="Times New Roman"/>
                <w:bCs/>
                <w:szCs w:val="21"/>
                <w:lang w:val="en-GB"/>
              </w:rPr>
            </w:pPr>
          </w:p>
        </w:tc>
        <w:tc>
          <w:tcPr>
            <w:tcW w:w="8056" w:type="dxa"/>
            <w:vAlign w:val="center"/>
          </w:tcPr>
          <w:p w14:paraId="3C13B2DA"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Open to discuss</w:t>
            </w:r>
          </w:p>
        </w:tc>
      </w:tr>
      <w:tr w:rsidR="009516E7" w14:paraId="3B87A094" w14:textId="77777777">
        <w:tc>
          <w:tcPr>
            <w:tcW w:w="1150" w:type="dxa"/>
            <w:vAlign w:val="center"/>
          </w:tcPr>
          <w:p w14:paraId="3E47D430"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NTT DOCOMO</w:t>
            </w:r>
          </w:p>
        </w:tc>
        <w:tc>
          <w:tcPr>
            <w:tcW w:w="604" w:type="dxa"/>
          </w:tcPr>
          <w:p w14:paraId="64A3FABF" w14:textId="77777777" w:rsidR="009516E7" w:rsidRDefault="009516E7">
            <w:pPr>
              <w:spacing w:after="0"/>
              <w:rPr>
                <w:rFonts w:ascii="Times New Roman" w:hAnsi="Times New Roman" w:cs="Times New Roman"/>
                <w:bCs/>
                <w:szCs w:val="21"/>
                <w:lang w:val="en-GB"/>
              </w:rPr>
            </w:pPr>
          </w:p>
        </w:tc>
        <w:tc>
          <w:tcPr>
            <w:tcW w:w="8056" w:type="dxa"/>
            <w:vAlign w:val="center"/>
          </w:tcPr>
          <w:p w14:paraId="01D74BE7"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N</w:t>
            </w:r>
            <w:r>
              <w:rPr>
                <w:rFonts w:ascii="Times New Roman" w:eastAsia="MS Mincho" w:hAnsi="Times New Roman" w:cs="Times New Roman"/>
                <w:bCs/>
                <w:szCs w:val="21"/>
                <w:lang w:val="en-GB" w:eastAsia="ja-JP"/>
              </w:rPr>
              <w:t>e</w:t>
            </w:r>
            <w:r>
              <w:rPr>
                <w:rFonts w:ascii="Times New Roman" w:eastAsia="MS Mincho" w:hAnsi="Times New Roman" w:cs="Times New Roman" w:hint="eastAsia"/>
                <w:bCs/>
                <w:szCs w:val="21"/>
                <w:lang w:val="en-GB" w:eastAsia="ja-JP"/>
              </w:rPr>
              <w:t xml:space="preserve">ed some analysis. </w:t>
            </w:r>
            <w:r>
              <w:rPr>
                <w:rFonts w:ascii="Times New Roman" w:eastAsia="MS Mincho" w:hAnsi="Times New Roman" w:cs="Times New Roman"/>
                <w:bCs/>
                <w:szCs w:val="21"/>
                <w:lang w:val="en-GB" w:eastAsia="ja-JP"/>
              </w:rPr>
              <w:t>G</w:t>
            </w:r>
            <w:r>
              <w:rPr>
                <w:rFonts w:ascii="Times New Roman" w:eastAsia="MS Mincho" w:hAnsi="Times New Roman" w:cs="Times New Roman" w:hint="eastAsia"/>
                <w:bCs/>
                <w:szCs w:val="21"/>
                <w:lang w:val="en-GB" w:eastAsia="ja-JP"/>
              </w:rPr>
              <w:t xml:space="preserve">iven the limited TU, we feel it could be a bit </w:t>
            </w:r>
            <w:r>
              <w:rPr>
                <w:rFonts w:ascii="Times New Roman" w:eastAsia="MS Mincho" w:hAnsi="Times New Roman" w:cs="Times New Roman"/>
                <w:bCs/>
                <w:szCs w:val="21"/>
                <w:lang w:val="en-GB" w:eastAsia="ja-JP"/>
              </w:rPr>
              <w:t>dangerous</w:t>
            </w:r>
            <w:r>
              <w:rPr>
                <w:rFonts w:ascii="Times New Roman" w:eastAsia="MS Mincho" w:hAnsi="Times New Roman" w:cs="Times New Roman" w:hint="eastAsia"/>
                <w:bCs/>
                <w:szCs w:val="21"/>
                <w:lang w:val="en-GB" w:eastAsia="ja-JP"/>
              </w:rPr>
              <w:t xml:space="preserve"> to simply extend the scope. </w:t>
            </w:r>
          </w:p>
        </w:tc>
      </w:tr>
      <w:tr w:rsidR="009516E7" w14:paraId="5260884A" w14:textId="77777777">
        <w:tc>
          <w:tcPr>
            <w:tcW w:w="1150" w:type="dxa"/>
            <w:vAlign w:val="center"/>
          </w:tcPr>
          <w:p w14:paraId="5D28286E" w14:textId="77777777" w:rsidR="009516E7" w:rsidRDefault="0058777D">
            <w:pPr>
              <w:spacing w:after="0"/>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 xml:space="preserve">Lenovo </w:t>
            </w:r>
          </w:p>
        </w:tc>
        <w:tc>
          <w:tcPr>
            <w:tcW w:w="604" w:type="dxa"/>
          </w:tcPr>
          <w:p w14:paraId="68A3EC8F"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56" w:type="dxa"/>
            <w:vAlign w:val="center"/>
          </w:tcPr>
          <w:p w14:paraId="73B719AA" w14:textId="77777777" w:rsidR="009516E7" w:rsidRDefault="0058777D">
            <w:pPr>
              <w:spacing w:after="0"/>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P</w:t>
            </w:r>
            <w:r>
              <w:rPr>
                <w:rFonts w:ascii="Times New Roman" w:hAnsi="Times New Roman" w:cs="Times New Roman"/>
                <w:bCs/>
                <w:szCs w:val="21"/>
                <w:lang w:val="en-GB"/>
              </w:rPr>
              <w:t>USCH repetition scheduled by DCI 0_0 with C-RNTI could also be transmitted in UL subband in SBFD symbols</w:t>
            </w:r>
          </w:p>
        </w:tc>
      </w:tr>
      <w:tr w:rsidR="009516E7" w14:paraId="5D1BC02C" w14:textId="77777777">
        <w:tc>
          <w:tcPr>
            <w:tcW w:w="1150" w:type="dxa"/>
            <w:vAlign w:val="center"/>
          </w:tcPr>
          <w:p w14:paraId="5C5970B3"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rPr>
              <w:t>ZTE</w:t>
            </w:r>
          </w:p>
        </w:tc>
        <w:tc>
          <w:tcPr>
            <w:tcW w:w="604" w:type="dxa"/>
          </w:tcPr>
          <w:p w14:paraId="6E45597E"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rPr>
              <w:t>Y</w:t>
            </w:r>
          </w:p>
        </w:tc>
        <w:tc>
          <w:tcPr>
            <w:tcW w:w="8056" w:type="dxa"/>
            <w:vAlign w:val="center"/>
          </w:tcPr>
          <w:p w14:paraId="75872823"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rPr>
              <w:t>Support.</w:t>
            </w:r>
          </w:p>
        </w:tc>
      </w:tr>
      <w:tr w:rsidR="00345A28" w14:paraId="3D6BFC96" w14:textId="77777777">
        <w:tc>
          <w:tcPr>
            <w:tcW w:w="1150" w:type="dxa"/>
            <w:vAlign w:val="center"/>
          </w:tcPr>
          <w:p w14:paraId="6B8B1874" w14:textId="2DA4E59A" w:rsidR="00345A28" w:rsidRDefault="00345A28" w:rsidP="00345A28">
            <w:pPr>
              <w:spacing w:after="0"/>
              <w:rPr>
                <w:rFonts w:ascii="Times New Roman" w:hAnsi="Times New Roman" w:cs="Times New Roman"/>
                <w:bCs/>
                <w:szCs w:val="21"/>
              </w:rPr>
            </w:pPr>
            <w:r>
              <w:rPr>
                <w:rFonts w:ascii="Times New Roman" w:hAnsi="Times New Roman" w:cs="Times New Roman"/>
                <w:bCs/>
                <w:szCs w:val="21"/>
                <w:lang w:val="en-GB"/>
              </w:rPr>
              <w:t>Nokia</w:t>
            </w:r>
          </w:p>
        </w:tc>
        <w:tc>
          <w:tcPr>
            <w:tcW w:w="604" w:type="dxa"/>
          </w:tcPr>
          <w:p w14:paraId="52361459" w14:textId="77777777" w:rsidR="00345A28" w:rsidRDefault="00345A28" w:rsidP="00345A28">
            <w:pPr>
              <w:spacing w:after="0"/>
              <w:rPr>
                <w:rFonts w:ascii="Times New Roman" w:hAnsi="Times New Roman" w:cs="Times New Roman"/>
                <w:bCs/>
                <w:szCs w:val="21"/>
              </w:rPr>
            </w:pPr>
          </w:p>
        </w:tc>
        <w:tc>
          <w:tcPr>
            <w:tcW w:w="8056" w:type="dxa"/>
            <w:vAlign w:val="center"/>
          </w:tcPr>
          <w:p w14:paraId="7FB77E0F" w14:textId="2A090263" w:rsidR="00345A28" w:rsidRDefault="00345A28" w:rsidP="00345A28">
            <w:pPr>
              <w:spacing w:after="0"/>
              <w:rPr>
                <w:rFonts w:ascii="Times New Roman" w:hAnsi="Times New Roman" w:cs="Times New Roman"/>
                <w:bCs/>
                <w:szCs w:val="21"/>
              </w:rPr>
            </w:pPr>
            <w:r>
              <w:rPr>
                <w:rFonts w:ascii="Times New Roman" w:hAnsi="Times New Roman" w:cs="Times New Roman"/>
                <w:bCs/>
                <w:szCs w:val="21"/>
                <w:lang w:val="en-GB"/>
              </w:rPr>
              <w:t>Open to discuss, however, t</w:t>
            </w:r>
            <w:r w:rsidRPr="00D462B3">
              <w:rPr>
                <w:rFonts w:ascii="Times New Roman" w:hAnsi="Times New Roman" w:cs="Times New Roman"/>
                <w:bCs/>
                <w:szCs w:val="21"/>
              </w:rPr>
              <w:t>he decision is based on the first repetition symbol type</w:t>
            </w:r>
            <w:r>
              <w:rPr>
                <w:rFonts w:ascii="Times New Roman" w:hAnsi="Times New Roman" w:cs="Times New Roman"/>
                <w:bCs/>
                <w:szCs w:val="21"/>
              </w:rPr>
              <w:t xml:space="preserve"> (only SBFD or non SBFD).</w:t>
            </w:r>
          </w:p>
        </w:tc>
      </w:tr>
      <w:tr w:rsidR="00F36F59" w14:paraId="25B187D0" w14:textId="77777777">
        <w:tc>
          <w:tcPr>
            <w:tcW w:w="1150" w:type="dxa"/>
            <w:vAlign w:val="center"/>
          </w:tcPr>
          <w:p w14:paraId="5F9233FF" w14:textId="2B2F74FD" w:rsidR="00F36F59" w:rsidRDefault="00F36F59" w:rsidP="00F36F59">
            <w:pPr>
              <w:spacing w:after="0"/>
              <w:rPr>
                <w:rFonts w:ascii="Times New Roman" w:hAnsi="Times New Roman" w:cs="Times New Roman"/>
                <w:bCs/>
                <w:szCs w:val="21"/>
                <w:lang w:val="en-GB"/>
              </w:rPr>
            </w:pPr>
            <w:r>
              <w:rPr>
                <w:rFonts w:ascii="Times New Roman" w:hAnsi="Times New Roman" w:cs="Times New Roman"/>
                <w:bCs/>
                <w:szCs w:val="21"/>
                <w:lang w:val="en-GB"/>
              </w:rPr>
              <w:t>Huawei, HiSilicon</w:t>
            </w:r>
          </w:p>
        </w:tc>
        <w:tc>
          <w:tcPr>
            <w:tcW w:w="604" w:type="dxa"/>
          </w:tcPr>
          <w:p w14:paraId="06E1A258" w14:textId="77777777" w:rsidR="00F36F59" w:rsidRDefault="00F36F59" w:rsidP="00F36F59">
            <w:pPr>
              <w:spacing w:after="0"/>
              <w:rPr>
                <w:rFonts w:ascii="Times New Roman" w:hAnsi="Times New Roman" w:cs="Times New Roman"/>
                <w:bCs/>
                <w:szCs w:val="21"/>
              </w:rPr>
            </w:pPr>
          </w:p>
        </w:tc>
        <w:tc>
          <w:tcPr>
            <w:tcW w:w="8056" w:type="dxa"/>
            <w:vAlign w:val="center"/>
          </w:tcPr>
          <w:p w14:paraId="191DC23E" w14:textId="56A7DF22" w:rsidR="00F36F59" w:rsidRDefault="00F36F59" w:rsidP="00F36F59">
            <w:pPr>
              <w:spacing w:after="0"/>
              <w:rPr>
                <w:rFonts w:ascii="Times New Roman" w:hAnsi="Times New Roman" w:cs="Times New Roman"/>
                <w:bCs/>
                <w:szCs w:val="21"/>
                <w:lang w:val="en-GB"/>
              </w:rPr>
            </w:pPr>
            <w:r>
              <w:rPr>
                <w:rFonts w:ascii="Times New Roman" w:hAnsi="Times New Roman" w:cs="Times New Roman"/>
                <w:bCs/>
                <w:szCs w:val="21"/>
                <w:lang w:val="en-GB"/>
              </w:rPr>
              <w:t>We are not completely sure we need to add any clarification about SBFD symbols.</w:t>
            </w:r>
          </w:p>
        </w:tc>
      </w:tr>
    </w:tbl>
    <w:p w14:paraId="416A46EF" w14:textId="77777777" w:rsidR="00BA545B" w:rsidRPr="00077161" w:rsidRDefault="00BA545B" w:rsidP="00BA545B">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2530125F" w14:textId="4046B292" w:rsidR="00BA545B" w:rsidRPr="00A37B31" w:rsidRDefault="003308F9" w:rsidP="00BA545B">
      <w:pPr>
        <w:rPr>
          <w:rFonts w:ascii="Times New Roman" w:eastAsia="宋体" w:hAnsi="Times New Roman" w:cs="Times New Roman"/>
          <w:kern w:val="0"/>
          <w:sz w:val="22"/>
        </w:rPr>
      </w:pPr>
      <w:r>
        <w:rPr>
          <w:rFonts w:ascii="Times New Roman" w:eastAsia="宋体" w:hAnsi="Times New Roman" w:cs="Times New Roman" w:hint="eastAsia"/>
          <w:kern w:val="0"/>
          <w:sz w:val="22"/>
        </w:rPr>
        <w:t>FL prefer to postpone the discussion according to the inputs.</w:t>
      </w:r>
      <w:r w:rsidR="00BA545B">
        <w:rPr>
          <w:rFonts w:ascii="Times New Roman" w:eastAsia="宋体" w:hAnsi="Times New Roman" w:cs="Times New Roman" w:hint="eastAsia"/>
          <w:kern w:val="0"/>
          <w:sz w:val="22"/>
        </w:rPr>
        <w:t xml:space="preserve"> </w:t>
      </w:r>
    </w:p>
    <w:p w14:paraId="0CA842C3" w14:textId="47167275" w:rsidR="009516E7" w:rsidRDefault="003308F9">
      <w:pPr>
        <w:pStyle w:val="3"/>
        <w:spacing w:before="156" w:after="156"/>
        <w:rPr>
          <w:b/>
          <w:bCs w:val="0"/>
          <w:u w:val="single"/>
        </w:rPr>
      </w:pPr>
      <w:r>
        <w:rPr>
          <w:rFonts w:hint="eastAsia"/>
          <w:b/>
          <w:bCs w:val="0"/>
          <w:u w:val="single"/>
        </w:rPr>
        <w:t>[Closed]</w:t>
      </w:r>
      <w:r w:rsidR="0058777D">
        <w:rPr>
          <w:b/>
          <w:bCs w:val="0"/>
          <w:u w:val="single"/>
        </w:rPr>
        <w:t>A</w:t>
      </w:r>
      <w:r w:rsidR="0058777D">
        <w:rPr>
          <w:rFonts w:hint="eastAsia"/>
          <w:b/>
          <w:bCs w:val="0"/>
          <w:u w:val="single"/>
        </w:rPr>
        <w:t xml:space="preserve">pplicable to NTN </w:t>
      </w:r>
    </w:p>
    <w:p w14:paraId="2E15E019" w14:textId="77777777" w:rsidR="009516E7" w:rsidRDefault="0058777D">
      <w:pPr>
        <w:rPr>
          <w:rFonts w:ascii="Times New Roman" w:hAnsi="Times New Roman" w:cs="Times New Roman"/>
          <w:szCs w:val="21"/>
        </w:rPr>
      </w:pPr>
      <w:r>
        <w:rPr>
          <w:rFonts w:ascii="Times New Roman" w:eastAsia="宋体" w:hAnsi="Times New Roman" w:cs="Times New Roman" w:hint="eastAsia"/>
          <w:kern w:val="0"/>
          <w:szCs w:val="21"/>
        </w:rPr>
        <w:t>DOCOMO</w:t>
      </w:r>
      <w:r>
        <w:rPr>
          <w:rFonts w:ascii="Times New Roman" w:hAnsi="Times New Roman" w:cs="Times New Roman" w:hint="eastAsia"/>
          <w:szCs w:val="21"/>
        </w:rPr>
        <w:t xml:space="preserve"> pointed that the mechanism can also be beneficial for NTN scenario. From FL</w:t>
      </w:r>
      <w:r>
        <w:rPr>
          <w:rFonts w:ascii="Times New Roman" w:hAnsi="Times New Roman" w:cs="Times New Roman"/>
          <w:szCs w:val="21"/>
        </w:rPr>
        <w:t>’</w:t>
      </w:r>
      <w:r>
        <w:rPr>
          <w:rFonts w:ascii="Times New Roman" w:hAnsi="Times New Roman" w:cs="Times New Roman" w:hint="eastAsia"/>
          <w:szCs w:val="21"/>
        </w:rPr>
        <w:t xml:space="preserve">s perspective, most mechanism supported for TN are also supported for NTT </w:t>
      </w:r>
      <w:r>
        <w:rPr>
          <w:rFonts w:ascii="Times New Roman" w:hAnsi="Times New Roman" w:cs="Times New Roman"/>
          <w:szCs w:val="21"/>
        </w:rPr>
        <w:t>naturally</w:t>
      </w:r>
      <w:r>
        <w:rPr>
          <w:rFonts w:ascii="Times New Roman" w:hAnsi="Times New Roman" w:cs="Times New Roman" w:hint="eastAsia"/>
          <w:szCs w:val="21"/>
        </w:rPr>
        <w:t xml:space="preserve">, thus, this </w:t>
      </w:r>
      <w:r>
        <w:rPr>
          <w:rFonts w:ascii="Times New Roman" w:hAnsi="Times New Roman" w:cs="Times New Roman"/>
          <w:szCs w:val="21"/>
        </w:rPr>
        <w:t>can</w:t>
      </w:r>
      <w:r>
        <w:rPr>
          <w:rFonts w:ascii="Times New Roman" w:hAnsi="Times New Roman" w:cs="Times New Roman" w:hint="eastAsia"/>
          <w:szCs w:val="21"/>
        </w:rPr>
        <w:t xml:space="preserve"> be the same to PUSCH repetition scheduled by DCI format 0_0 with C-CNTI. FL would like to see more companies</w:t>
      </w:r>
      <w:r>
        <w:rPr>
          <w:rFonts w:ascii="Times New Roman" w:hAnsi="Times New Roman" w:cs="Times New Roman"/>
          <w:szCs w:val="21"/>
        </w:rPr>
        <w:t>’</w:t>
      </w:r>
      <w:r>
        <w:rPr>
          <w:rFonts w:ascii="Times New Roman" w:hAnsi="Times New Roman" w:cs="Times New Roman" w:hint="eastAsia"/>
          <w:szCs w:val="21"/>
        </w:rPr>
        <w:t xml:space="preserve"> opinions.</w:t>
      </w:r>
    </w:p>
    <w:p w14:paraId="1842EDD6" w14:textId="77777777" w:rsidR="009516E7" w:rsidRDefault="0058777D">
      <w:pPr>
        <w:pStyle w:val="4"/>
        <w:spacing w:before="156" w:after="156"/>
        <w:rPr>
          <w:rFonts w:ascii="Times New Roman" w:hAnsi="Times New Roman" w:cs="Times New Roman"/>
          <w:i/>
          <w:iCs/>
          <w:szCs w:val="21"/>
          <w:u w:val="single"/>
          <w:lang w:val="en-GB"/>
        </w:rPr>
      </w:pPr>
      <w:r>
        <w:rPr>
          <w:rFonts w:ascii="Times New Roman" w:eastAsia="宋体" w:hAnsi="Times New Roman" w:cs="Times New Roman" w:hint="eastAsia"/>
          <w:i/>
          <w:iCs/>
          <w:kern w:val="0"/>
          <w:szCs w:val="21"/>
          <w:u w:val="single"/>
          <w:shd w:val="clear" w:color="auto" w:fill="FFC000"/>
          <w:lang w:val="en-GB"/>
        </w:rPr>
        <w:t>FL</w:t>
      </w:r>
      <w:r>
        <w:rPr>
          <w:rFonts w:ascii="Times New Roman" w:eastAsia="宋体" w:hAnsi="Times New Roman" w:cs="Times New Roman"/>
          <w:i/>
          <w:iCs/>
          <w:kern w:val="0"/>
          <w:szCs w:val="21"/>
          <w:u w:val="single"/>
          <w:shd w:val="clear" w:color="auto" w:fill="FFC000"/>
          <w:lang w:val="en-GB"/>
        </w:rPr>
        <w:t>’</w:t>
      </w:r>
      <w:r>
        <w:rPr>
          <w:rFonts w:ascii="Times New Roman" w:eastAsia="宋体" w:hAnsi="Times New Roman" w:cs="Times New Roman" w:hint="eastAsia"/>
          <w:i/>
          <w:iCs/>
          <w:kern w:val="0"/>
          <w:szCs w:val="21"/>
          <w:u w:val="single"/>
          <w:shd w:val="clear" w:color="auto" w:fill="FFC000"/>
          <w:lang w:val="en-GB"/>
        </w:rPr>
        <w:t>s question 2-5d</w:t>
      </w:r>
    </w:p>
    <w:p w14:paraId="5AAADA8C" w14:textId="77777777" w:rsidR="009516E7" w:rsidRDefault="0058777D">
      <w:pPr>
        <w:rPr>
          <w:rFonts w:ascii="Times New Roman" w:hAnsi="Times New Roman" w:cs="Times New Roman"/>
          <w:b/>
          <w:bCs/>
          <w:i/>
          <w:iCs/>
          <w:szCs w:val="21"/>
          <w:lang w:val="en-GB"/>
        </w:rPr>
      </w:pPr>
      <w:r>
        <w:rPr>
          <w:rFonts w:ascii="Times New Roman" w:hAnsi="Times New Roman" w:cs="Times New Roman" w:hint="eastAsia"/>
          <w:b/>
          <w:bCs/>
          <w:i/>
          <w:iCs/>
          <w:szCs w:val="21"/>
          <w:lang w:val="en-GB"/>
        </w:rPr>
        <w:t>W</w:t>
      </w:r>
      <w:r>
        <w:rPr>
          <w:rFonts w:ascii="Times New Roman" w:hAnsi="Times New Roman" w:cs="Times New Roman"/>
          <w:b/>
          <w:bCs/>
          <w:i/>
          <w:iCs/>
          <w:szCs w:val="21"/>
          <w:lang w:val="en-GB"/>
        </w:rPr>
        <w:t xml:space="preserve">hether PUSCH </w:t>
      </w:r>
      <w:r>
        <w:rPr>
          <w:rFonts w:ascii="Times New Roman" w:hAnsi="Times New Roman" w:cs="Times New Roman" w:hint="eastAsia"/>
          <w:b/>
          <w:bCs/>
          <w:i/>
          <w:iCs/>
          <w:szCs w:val="21"/>
          <w:lang w:val="en-GB"/>
        </w:rPr>
        <w:t>repetition</w:t>
      </w:r>
      <w:r>
        <w:rPr>
          <w:rFonts w:ascii="Times New Roman" w:hAnsi="Times New Roman" w:cs="Times New Roman"/>
          <w:b/>
          <w:bCs/>
          <w:i/>
          <w:iCs/>
          <w:szCs w:val="21"/>
          <w:lang w:val="en-GB"/>
        </w:rPr>
        <w:t xml:space="preserve"> scheduled by DCI 0_0 with C-RNTI could also be </w:t>
      </w:r>
      <w:r>
        <w:rPr>
          <w:rFonts w:ascii="Times New Roman" w:hAnsi="Times New Roman" w:cs="Times New Roman" w:hint="eastAsia"/>
          <w:b/>
          <w:bCs/>
          <w:i/>
          <w:iCs/>
          <w:szCs w:val="21"/>
          <w:lang w:val="en-GB"/>
        </w:rPr>
        <w:t>supported for NTN?</w:t>
      </w:r>
    </w:p>
    <w:p w14:paraId="678F025A" w14:textId="77777777" w:rsidR="009516E7" w:rsidRDefault="0058777D">
      <w:pPr>
        <w:rPr>
          <w:rFonts w:ascii="Times New Roman" w:hAnsi="Times New Roman" w:cs="Times New Roman"/>
          <w:szCs w:val="21"/>
          <w:lang w:val="en-GB"/>
        </w:rPr>
      </w:pPr>
      <w:r>
        <w:rPr>
          <w:rFonts w:ascii="Times New Roman" w:hAnsi="Times New Roman" w:cs="Times New Roman" w:hint="eastAsia"/>
          <w:szCs w:val="21"/>
          <w:lang w:val="en-GB"/>
        </w:rPr>
        <w:t xml:space="preserve">Companies are welcomed to provide your comments on in the following table. </w:t>
      </w:r>
      <w:r>
        <w:rPr>
          <w:rFonts w:ascii="Times New Roman" w:hAnsi="Times New Roman" w:cs="Times New Roman"/>
          <w:szCs w:val="21"/>
          <w:lang w:val="en-GB"/>
        </w:rPr>
        <w:t>I</w:t>
      </w:r>
      <w:r>
        <w:rPr>
          <w:rFonts w:ascii="Times New Roman" w:hAnsi="Times New Roman" w:cs="Times New Roman" w:hint="eastAsia"/>
          <w:szCs w:val="21"/>
          <w:lang w:val="en-GB"/>
        </w:rPr>
        <w:t xml:space="preserve">f there are some common </w:t>
      </w:r>
      <w:r>
        <w:rPr>
          <w:rFonts w:ascii="Times New Roman" w:hAnsi="Times New Roman" w:cs="Times New Roman"/>
          <w:szCs w:val="21"/>
          <w:lang w:val="en-GB"/>
        </w:rPr>
        <w:t>understandings</w:t>
      </w:r>
      <w:r>
        <w:rPr>
          <w:rFonts w:ascii="Times New Roman" w:hAnsi="Times New Roman" w:cs="Times New Roman" w:hint="eastAsia"/>
          <w:szCs w:val="21"/>
          <w:lang w:val="en-GB"/>
        </w:rPr>
        <w:t>, FL will provide a proposal on this issue in 2</w:t>
      </w:r>
      <w:r>
        <w:rPr>
          <w:rFonts w:ascii="Times New Roman" w:hAnsi="Times New Roman" w:cs="Times New Roman" w:hint="eastAsia"/>
          <w:szCs w:val="21"/>
          <w:vertAlign w:val="superscript"/>
          <w:lang w:val="en-GB"/>
        </w:rPr>
        <w:t>nd</w:t>
      </w:r>
      <w:r>
        <w:rPr>
          <w:rFonts w:ascii="Times New Roman" w:hAnsi="Times New Roman" w:cs="Times New Roman" w:hint="eastAsia"/>
          <w:szCs w:val="21"/>
          <w:lang w:val="en-GB"/>
        </w:rPr>
        <w:t xml:space="preserve"> discussion.</w:t>
      </w:r>
    </w:p>
    <w:tbl>
      <w:tblPr>
        <w:tblStyle w:val="af5"/>
        <w:tblpPr w:leftFromText="180" w:rightFromText="180" w:vertAnchor="text" w:horzAnchor="margin" w:tblpY="56"/>
        <w:tblW w:w="9810" w:type="dxa"/>
        <w:tblLook w:val="04A0" w:firstRow="1" w:lastRow="0" w:firstColumn="1" w:lastColumn="0" w:noHBand="0" w:noVBand="1"/>
      </w:tblPr>
      <w:tblGrid>
        <w:gridCol w:w="1150"/>
        <w:gridCol w:w="604"/>
        <w:gridCol w:w="8056"/>
      </w:tblGrid>
      <w:tr w:rsidR="009516E7" w14:paraId="2F3CE04E" w14:textId="77777777">
        <w:tc>
          <w:tcPr>
            <w:tcW w:w="1150" w:type="dxa"/>
            <w:vAlign w:val="center"/>
          </w:tcPr>
          <w:p w14:paraId="745A1A32"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604" w:type="dxa"/>
          </w:tcPr>
          <w:p w14:paraId="3FABF8C2"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8056" w:type="dxa"/>
            <w:vAlign w:val="center"/>
          </w:tcPr>
          <w:p w14:paraId="43730969"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013A35A3" w14:textId="77777777">
        <w:tc>
          <w:tcPr>
            <w:tcW w:w="1150" w:type="dxa"/>
            <w:vAlign w:val="center"/>
          </w:tcPr>
          <w:p w14:paraId="4D75DE09"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Ofinno</w:t>
            </w:r>
          </w:p>
        </w:tc>
        <w:tc>
          <w:tcPr>
            <w:tcW w:w="604" w:type="dxa"/>
          </w:tcPr>
          <w:p w14:paraId="3DD3E6F9"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56" w:type="dxa"/>
            <w:vAlign w:val="center"/>
          </w:tcPr>
          <w:p w14:paraId="0550A0EC"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Agree with FL that it is naturally supported for TN and NTN. </w:t>
            </w:r>
          </w:p>
        </w:tc>
      </w:tr>
      <w:tr w:rsidR="009516E7" w14:paraId="652E14D0" w14:textId="77777777">
        <w:tc>
          <w:tcPr>
            <w:tcW w:w="1150" w:type="dxa"/>
            <w:vAlign w:val="center"/>
          </w:tcPr>
          <w:p w14:paraId="31284EA9" w14:textId="6881BD40" w:rsidR="009516E7" w:rsidRDefault="003308F9">
            <w:pPr>
              <w:spacing w:after="0"/>
              <w:rPr>
                <w:rFonts w:ascii="Times New Roman" w:hAnsi="Times New Roman" w:cs="Times New Roman"/>
                <w:bCs/>
                <w:szCs w:val="21"/>
                <w:lang w:val="en-GB"/>
              </w:rPr>
            </w:pPr>
            <w:r>
              <w:rPr>
                <w:rFonts w:ascii="Times New Roman" w:hAnsi="Times New Roman" w:cs="Times New Roman"/>
                <w:bCs/>
                <w:szCs w:val="21"/>
                <w:lang w:val="en-GB"/>
              </w:rPr>
              <w:t>V</w:t>
            </w:r>
            <w:r w:rsidR="0058777D">
              <w:rPr>
                <w:rFonts w:ascii="Times New Roman" w:hAnsi="Times New Roman" w:cs="Times New Roman"/>
                <w:bCs/>
                <w:szCs w:val="21"/>
                <w:lang w:val="en-GB"/>
              </w:rPr>
              <w:t>ivo</w:t>
            </w:r>
          </w:p>
        </w:tc>
        <w:tc>
          <w:tcPr>
            <w:tcW w:w="604" w:type="dxa"/>
          </w:tcPr>
          <w:p w14:paraId="725E75D2" w14:textId="77777777" w:rsidR="009516E7" w:rsidRDefault="009516E7">
            <w:pPr>
              <w:spacing w:after="0"/>
              <w:rPr>
                <w:rFonts w:ascii="Times New Roman" w:hAnsi="Times New Roman" w:cs="Times New Roman"/>
                <w:bCs/>
                <w:szCs w:val="21"/>
                <w:lang w:val="en-GB"/>
              </w:rPr>
            </w:pPr>
          </w:p>
        </w:tc>
        <w:tc>
          <w:tcPr>
            <w:tcW w:w="8056" w:type="dxa"/>
            <w:vAlign w:val="center"/>
          </w:tcPr>
          <w:p w14:paraId="2CDAE91F"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We do not see additional functional spec. changes needed to support it in NTN compared to TN, except the UE feature discussions which would happen in a later stage.</w:t>
            </w:r>
          </w:p>
        </w:tc>
      </w:tr>
      <w:tr w:rsidR="009516E7" w14:paraId="039A9EA7" w14:textId="77777777">
        <w:tc>
          <w:tcPr>
            <w:tcW w:w="1150" w:type="dxa"/>
            <w:vAlign w:val="center"/>
          </w:tcPr>
          <w:p w14:paraId="33E16580"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Sharp</w:t>
            </w:r>
          </w:p>
        </w:tc>
        <w:tc>
          <w:tcPr>
            <w:tcW w:w="604" w:type="dxa"/>
          </w:tcPr>
          <w:p w14:paraId="68FFB597"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56" w:type="dxa"/>
            <w:vAlign w:val="center"/>
          </w:tcPr>
          <w:p w14:paraId="34E656BF"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It is straightforward to support this feature for NTN. </w:t>
            </w:r>
          </w:p>
        </w:tc>
      </w:tr>
      <w:tr w:rsidR="009516E7" w14:paraId="47884A05" w14:textId="77777777">
        <w:tc>
          <w:tcPr>
            <w:tcW w:w="1150" w:type="dxa"/>
            <w:vAlign w:val="center"/>
          </w:tcPr>
          <w:p w14:paraId="5DC52829"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 xml:space="preserve">Ericsson </w:t>
            </w:r>
          </w:p>
        </w:tc>
        <w:tc>
          <w:tcPr>
            <w:tcW w:w="604" w:type="dxa"/>
          </w:tcPr>
          <w:p w14:paraId="6FA28F46"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56" w:type="dxa"/>
            <w:vAlign w:val="center"/>
          </w:tcPr>
          <w:p w14:paraId="4A5F5D3A"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Given the larger coverage bottleneck in NTN, we believe that supporting repetition with DCI 0_0 for NTN is necessary.</w:t>
            </w:r>
          </w:p>
        </w:tc>
      </w:tr>
      <w:tr w:rsidR="009516E7" w14:paraId="3F148237" w14:textId="77777777">
        <w:tc>
          <w:tcPr>
            <w:tcW w:w="1150" w:type="dxa"/>
            <w:vAlign w:val="center"/>
          </w:tcPr>
          <w:p w14:paraId="528C7463"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NTT DOCOMO</w:t>
            </w:r>
          </w:p>
        </w:tc>
        <w:tc>
          <w:tcPr>
            <w:tcW w:w="604" w:type="dxa"/>
          </w:tcPr>
          <w:p w14:paraId="7159DA3F"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Y</w:t>
            </w:r>
          </w:p>
        </w:tc>
        <w:tc>
          <w:tcPr>
            <w:tcW w:w="8056" w:type="dxa"/>
            <w:vAlign w:val="center"/>
          </w:tcPr>
          <w:p w14:paraId="1F168C63"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A</w:t>
            </w:r>
            <w:r>
              <w:rPr>
                <w:rFonts w:ascii="Times New Roman" w:eastAsia="MS Mincho" w:hAnsi="Times New Roman" w:cs="Times New Roman" w:hint="eastAsia"/>
                <w:bCs/>
                <w:szCs w:val="21"/>
                <w:lang w:val="en-GB" w:eastAsia="ja-JP"/>
              </w:rPr>
              <w:t xml:space="preserve">s it may not have specification impacts, having conclusion only would also be ok. </w:t>
            </w:r>
          </w:p>
        </w:tc>
      </w:tr>
      <w:tr w:rsidR="009516E7" w14:paraId="44AEA4A5" w14:textId="77777777">
        <w:tc>
          <w:tcPr>
            <w:tcW w:w="1150" w:type="dxa"/>
            <w:vAlign w:val="center"/>
          </w:tcPr>
          <w:p w14:paraId="10D44011" w14:textId="77777777" w:rsidR="009516E7" w:rsidRDefault="0058777D">
            <w:pPr>
              <w:spacing w:after="0"/>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Lenovo</w:t>
            </w:r>
          </w:p>
        </w:tc>
        <w:tc>
          <w:tcPr>
            <w:tcW w:w="604" w:type="dxa"/>
          </w:tcPr>
          <w:p w14:paraId="39AA759D" w14:textId="77777777" w:rsidR="009516E7" w:rsidRDefault="0058777D">
            <w:pPr>
              <w:spacing w:after="0"/>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Y</w:t>
            </w:r>
          </w:p>
        </w:tc>
        <w:tc>
          <w:tcPr>
            <w:tcW w:w="8056" w:type="dxa"/>
            <w:vAlign w:val="center"/>
          </w:tcPr>
          <w:p w14:paraId="5B6ECCAB" w14:textId="77777777" w:rsidR="009516E7" w:rsidRDefault="0058777D">
            <w:pPr>
              <w:spacing w:after="0"/>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I</w:t>
            </w:r>
            <w:r>
              <w:rPr>
                <w:rFonts w:ascii="Times New Roman" w:hAnsi="Times New Roman" w:cs="Times New Roman"/>
                <w:bCs/>
                <w:szCs w:val="21"/>
                <w:lang w:val="en-GB"/>
              </w:rPr>
              <w:t>t is naturally supported for TN and NTN.</w:t>
            </w:r>
          </w:p>
        </w:tc>
      </w:tr>
      <w:tr w:rsidR="009516E7" w14:paraId="4E1A7ABA" w14:textId="77777777">
        <w:tc>
          <w:tcPr>
            <w:tcW w:w="1150" w:type="dxa"/>
            <w:vAlign w:val="center"/>
          </w:tcPr>
          <w:p w14:paraId="7AEF36B0"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rPr>
              <w:t>ZTE</w:t>
            </w:r>
          </w:p>
        </w:tc>
        <w:tc>
          <w:tcPr>
            <w:tcW w:w="604" w:type="dxa"/>
          </w:tcPr>
          <w:p w14:paraId="4611FB98"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rPr>
              <w:t>Y</w:t>
            </w:r>
          </w:p>
        </w:tc>
        <w:tc>
          <w:tcPr>
            <w:tcW w:w="8056" w:type="dxa"/>
            <w:vAlign w:val="center"/>
          </w:tcPr>
          <w:p w14:paraId="3AEDC139" w14:textId="77777777" w:rsidR="009516E7" w:rsidRDefault="0058777D">
            <w:pPr>
              <w:spacing w:after="0"/>
              <w:rPr>
                <w:rFonts w:ascii="Times New Roman" w:hAnsi="Times New Roman" w:cs="Times New Roman"/>
                <w:bCs/>
                <w:szCs w:val="21"/>
                <w:lang w:val="en-GB"/>
              </w:rPr>
            </w:pPr>
            <w:r>
              <w:rPr>
                <w:rFonts w:ascii="Times New Roman" w:hAnsi="Times New Roman" w:cs="Times New Roman" w:hint="eastAsia"/>
                <w:bCs/>
                <w:szCs w:val="21"/>
              </w:rPr>
              <w:t>Support.</w:t>
            </w:r>
          </w:p>
        </w:tc>
      </w:tr>
      <w:tr w:rsidR="00345A28" w14:paraId="6BC8A33D" w14:textId="77777777">
        <w:tc>
          <w:tcPr>
            <w:tcW w:w="1150" w:type="dxa"/>
            <w:vAlign w:val="center"/>
          </w:tcPr>
          <w:p w14:paraId="32D4FCA4" w14:textId="15F36021" w:rsidR="00345A28" w:rsidRDefault="00345A28" w:rsidP="00345A28">
            <w:pPr>
              <w:spacing w:after="0"/>
              <w:rPr>
                <w:rFonts w:ascii="Times New Roman" w:hAnsi="Times New Roman" w:cs="Times New Roman"/>
                <w:bCs/>
                <w:szCs w:val="21"/>
              </w:rPr>
            </w:pPr>
            <w:r>
              <w:rPr>
                <w:rFonts w:ascii="Times New Roman" w:hAnsi="Times New Roman" w:cs="Times New Roman"/>
                <w:bCs/>
                <w:szCs w:val="21"/>
                <w:lang w:val="en-GB"/>
              </w:rPr>
              <w:t>NOKIA</w:t>
            </w:r>
          </w:p>
        </w:tc>
        <w:tc>
          <w:tcPr>
            <w:tcW w:w="604" w:type="dxa"/>
          </w:tcPr>
          <w:p w14:paraId="2FECF0F4" w14:textId="34BB98CC" w:rsidR="00345A28" w:rsidRDefault="00345A28" w:rsidP="00345A28">
            <w:pPr>
              <w:spacing w:after="0"/>
              <w:rPr>
                <w:rFonts w:ascii="Times New Roman" w:hAnsi="Times New Roman" w:cs="Times New Roman"/>
                <w:bCs/>
                <w:szCs w:val="21"/>
              </w:rPr>
            </w:pPr>
            <w:r>
              <w:rPr>
                <w:rFonts w:ascii="Times New Roman" w:hAnsi="Times New Roman" w:cs="Times New Roman"/>
                <w:bCs/>
                <w:szCs w:val="21"/>
                <w:lang w:val="en-GB"/>
              </w:rPr>
              <w:t>Y</w:t>
            </w:r>
          </w:p>
        </w:tc>
        <w:tc>
          <w:tcPr>
            <w:tcW w:w="8056" w:type="dxa"/>
            <w:vAlign w:val="center"/>
          </w:tcPr>
          <w:p w14:paraId="2FE47E28" w14:textId="1BE1968A" w:rsidR="00345A28" w:rsidRDefault="00345A28" w:rsidP="00345A28">
            <w:pPr>
              <w:spacing w:after="0"/>
              <w:rPr>
                <w:rFonts w:ascii="Times New Roman" w:hAnsi="Times New Roman" w:cs="Times New Roman"/>
                <w:bCs/>
                <w:szCs w:val="21"/>
              </w:rPr>
            </w:pPr>
            <w:r>
              <w:rPr>
                <w:rFonts w:ascii="Times New Roman" w:hAnsi="Times New Roman" w:cs="Times New Roman"/>
                <w:bCs/>
                <w:szCs w:val="21"/>
                <w:lang w:val="en-GB"/>
              </w:rPr>
              <w:t>Naturally supported.</w:t>
            </w:r>
          </w:p>
        </w:tc>
      </w:tr>
      <w:tr w:rsidR="00F36F59" w14:paraId="40EF75AA" w14:textId="77777777">
        <w:tc>
          <w:tcPr>
            <w:tcW w:w="1150" w:type="dxa"/>
            <w:vAlign w:val="center"/>
          </w:tcPr>
          <w:p w14:paraId="5BF1BD83" w14:textId="1C8D546F" w:rsidR="00F36F59" w:rsidRDefault="00F36F59" w:rsidP="00F36F59">
            <w:pPr>
              <w:spacing w:after="0"/>
              <w:rPr>
                <w:rFonts w:ascii="Times New Roman" w:hAnsi="Times New Roman" w:cs="Times New Roman"/>
                <w:bCs/>
                <w:szCs w:val="21"/>
                <w:lang w:val="en-GB"/>
              </w:rPr>
            </w:pPr>
            <w:r>
              <w:rPr>
                <w:rFonts w:ascii="Times New Roman" w:hAnsi="Times New Roman" w:cs="Times New Roman"/>
                <w:bCs/>
                <w:szCs w:val="21"/>
                <w:lang w:val="en-GB"/>
              </w:rPr>
              <w:t>Huawei, HiSilicon</w:t>
            </w:r>
          </w:p>
        </w:tc>
        <w:tc>
          <w:tcPr>
            <w:tcW w:w="604" w:type="dxa"/>
          </w:tcPr>
          <w:p w14:paraId="64002840" w14:textId="74ECDAEC" w:rsidR="00F36F59" w:rsidRDefault="00F36F59" w:rsidP="00F36F59">
            <w:pPr>
              <w:spacing w:after="0"/>
              <w:rPr>
                <w:rFonts w:ascii="Times New Roman" w:hAnsi="Times New Roman" w:cs="Times New Roman"/>
                <w:bCs/>
                <w:szCs w:val="21"/>
                <w:lang w:val="en-GB"/>
              </w:rPr>
            </w:pPr>
            <w:r>
              <w:rPr>
                <w:rFonts w:ascii="Times New Roman" w:hAnsi="Times New Roman" w:cs="Times New Roman"/>
                <w:bCs/>
                <w:szCs w:val="21"/>
                <w:lang w:val="en-GB"/>
              </w:rPr>
              <w:t>N</w:t>
            </w:r>
          </w:p>
        </w:tc>
        <w:tc>
          <w:tcPr>
            <w:tcW w:w="8056" w:type="dxa"/>
            <w:vAlign w:val="center"/>
          </w:tcPr>
          <w:p w14:paraId="3D977D35" w14:textId="77777777" w:rsidR="00F36F59" w:rsidRDefault="00F36F59" w:rsidP="00F36F59">
            <w:pPr>
              <w:spacing w:after="0"/>
              <w:rPr>
                <w:rFonts w:ascii="Times New Roman" w:hAnsi="Times New Roman" w:cs="Times New Roman"/>
                <w:bCs/>
                <w:szCs w:val="21"/>
                <w:lang w:val="en-GB"/>
              </w:rPr>
            </w:pPr>
            <w:r>
              <w:rPr>
                <w:rFonts w:ascii="Times New Roman" w:hAnsi="Times New Roman" w:cs="Times New Roman"/>
                <w:bCs/>
                <w:szCs w:val="21"/>
                <w:lang w:val="en-GB"/>
              </w:rPr>
              <w:t>In our view, we do not think to consider this topic also for NTN since it is not included in the WID. Usually aspects related to NTN are explicitly mentioned in the WID text/objectives.</w:t>
            </w:r>
          </w:p>
          <w:p w14:paraId="77AB1C43" w14:textId="77777777" w:rsidR="00F36F59" w:rsidRDefault="00F36F59" w:rsidP="00F36F59">
            <w:pPr>
              <w:spacing w:after="0"/>
              <w:rPr>
                <w:rFonts w:ascii="Times New Roman" w:hAnsi="Times New Roman" w:cs="Times New Roman"/>
                <w:bCs/>
                <w:szCs w:val="21"/>
                <w:lang w:val="en-GB"/>
              </w:rPr>
            </w:pPr>
          </w:p>
          <w:p w14:paraId="7514FB09" w14:textId="7A683783" w:rsidR="00F36F59" w:rsidRDefault="00F36F59" w:rsidP="00F36F59">
            <w:pPr>
              <w:spacing w:after="0"/>
              <w:rPr>
                <w:rFonts w:ascii="Times New Roman" w:hAnsi="Times New Roman" w:cs="Times New Roman"/>
                <w:bCs/>
                <w:szCs w:val="21"/>
                <w:lang w:val="en-GB"/>
              </w:rPr>
            </w:pPr>
            <w:r>
              <w:rPr>
                <w:rFonts w:ascii="Times New Roman" w:hAnsi="Times New Roman" w:cs="Times New Roman"/>
                <w:bCs/>
                <w:szCs w:val="21"/>
                <w:lang w:val="en-GB"/>
              </w:rPr>
              <w:t>We also do not agree on updating the WID in plenary to support this objective.</w:t>
            </w:r>
          </w:p>
        </w:tc>
      </w:tr>
    </w:tbl>
    <w:p w14:paraId="45745339" w14:textId="77777777" w:rsidR="00BA545B" w:rsidRPr="00077161" w:rsidRDefault="00BA545B" w:rsidP="00BA545B">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1AA979CA" w14:textId="3A670525" w:rsidR="00BA545B" w:rsidRPr="00A37B31" w:rsidRDefault="00BA545B" w:rsidP="00BA545B">
      <w:pPr>
        <w:rPr>
          <w:rFonts w:ascii="Times New Roman" w:eastAsia="宋体" w:hAnsi="Times New Roman" w:cs="Times New Roman"/>
          <w:kern w:val="0"/>
          <w:sz w:val="22"/>
        </w:rPr>
      </w:pPr>
      <w:r>
        <w:rPr>
          <w:rFonts w:ascii="Times New Roman" w:eastAsia="宋体" w:hAnsi="Times New Roman" w:cs="Times New Roman"/>
          <w:kern w:val="0"/>
          <w:sz w:val="22"/>
        </w:rPr>
        <w:t>I</w:t>
      </w:r>
      <w:r>
        <w:rPr>
          <w:rFonts w:ascii="Times New Roman" w:eastAsia="宋体" w:hAnsi="Times New Roman" w:cs="Times New Roman" w:hint="eastAsia"/>
          <w:kern w:val="0"/>
          <w:sz w:val="22"/>
        </w:rPr>
        <w:t xml:space="preserve">t seems the majority view is the techniques for TN should be reused for NTN directly. Thus, FL would like to discuss the </w:t>
      </w:r>
      <w:r>
        <w:rPr>
          <w:rFonts w:ascii="Times New Roman" w:eastAsia="宋体" w:hAnsi="Times New Roman" w:cs="Times New Roman"/>
          <w:kern w:val="0"/>
          <w:sz w:val="22"/>
        </w:rPr>
        <w:t>following</w:t>
      </w:r>
      <w:r>
        <w:rPr>
          <w:rFonts w:ascii="Times New Roman" w:eastAsia="宋体" w:hAnsi="Times New Roman" w:cs="Times New Roman" w:hint="eastAsia"/>
          <w:kern w:val="0"/>
          <w:sz w:val="22"/>
        </w:rPr>
        <w:t xml:space="preserve"> proposal in Round 2. </w:t>
      </w:r>
    </w:p>
    <w:p w14:paraId="72B20A2E" w14:textId="016BAD12" w:rsidR="00BA545B" w:rsidRPr="00810819" w:rsidRDefault="00BA545B" w:rsidP="00BA545B">
      <w:pPr>
        <w:pStyle w:val="4"/>
        <w:spacing w:beforeLines="0" w:before="0" w:afterLines="0" w:after="0" w:line="312" w:lineRule="auto"/>
        <w:rPr>
          <w:rFonts w:ascii="Times New Roman" w:eastAsiaTheme="minorEastAsia"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 xml:space="preserve">s Proposal </w:t>
      </w:r>
      <w:r>
        <w:rPr>
          <w:rFonts w:ascii="Times New Roman" w:eastAsiaTheme="minorEastAsia" w:hAnsi="Times New Roman" w:cs="Times New Roman" w:hint="eastAsia"/>
          <w:i/>
          <w:iCs/>
          <w:szCs w:val="21"/>
          <w:highlight w:val="magenta"/>
          <w:u w:val="single"/>
          <w:lang w:val="en-GB"/>
        </w:rPr>
        <w:t>2-4e</w:t>
      </w:r>
    </w:p>
    <w:p w14:paraId="333D71B6" w14:textId="58D39159" w:rsidR="00BA545B" w:rsidRDefault="00BA545B" w:rsidP="00BA545B">
      <w:pPr>
        <w:rPr>
          <w:rFonts w:ascii="Times New Roman" w:hAnsi="Times New Roman" w:cs="Times New Roman"/>
          <w:sz w:val="22"/>
        </w:rPr>
      </w:pPr>
      <w:r>
        <w:rPr>
          <w:rFonts w:ascii="Times New Roman" w:hAnsi="Times New Roman" w:cs="Times New Roman" w:hint="eastAsia"/>
          <w:b/>
          <w:bCs/>
          <w:i/>
          <w:iCs/>
          <w:szCs w:val="21"/>
          <w:lang w:val="en-GB"/>
        </w:rPr>
        <w:t xml:space="preserve">Support </w:t>
      </w:r>
      <w:r w:rsidRPr="00BA545B">
        <w:rPr>
          <w:rFonts w:ascii="Times New Roman" w:hAnsi="Times New Roman" w:cs="Times New Roman"/>
          <w:b/>
          <w:bCs/>
          <w:i/>
          <w:iCs/>
          <w:szCs w:val="21"/>
          <w:lang w:val="en-GB"/>
        </w:rPr>
        <w:t>PUSCH repetition scheduled by DCI 0_0 with C-RNTI for NTN</w:t>
      </w:r>
      <w:r>
        <w:rPr>
          <w:rFonts w:ascii="Times New Roman" w:hAnsi="Times New Roman" w:cs="Times New Roman" w:hint="eastAsia"/>
          <w:b/>
          <w:bCs/>
          <w:i/>
          <w:iCs/>
          <w:szCs w:val="21"/>
          <w:lang w:val="en-GB"/>
        </w:rPr>
        <w:t>.</w:t>
      </w:r>
      <w:r>
        <w:rPr>
          <w:rFonts w:ascii="Times New Roman" w:hAnsi="Times New Roman" w:cs="Times New Roman" w:hint="eastAsia"/>
          <w:sz w:val="22"/>
        </w:rPr>
        <w:t xml:space="preserve"> </w:t>
      </w:r>
    </w:p>
    <w:p w14:paraId="60441F64" w14:textId="77777777" w:rsidR="003308F9" w:rsidRPr="00077161" w:rsidRDefault="003308F9" w:rsidP="003308F9">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6CADBD4D" w14:textId="3C2DB8F4" w:rsidR="003308F9" w:rsidRPr="003308F9" w:rsidRDefault="003308F9" w:rsidP="00BA545B">
      <w:pPr>
        <w:rPr>
          <w:rFonts w:ascii="Times New Roman" w:hAnsi="Times New Roman" w:cs="Times New Roman"/>
          <w:sz w:val="22"/>
        </w:rPr>
      </w:pPr>
      <w:r>
        <w:rPr>
          <w:rFonts w:ascii="Times New Roman" w:eastAsia="宋体" w:hAnsi="Times New Roman" w:cs="Times New Roman"/>
          <w:kern w:val="0"/>
          <w:sz w:val="22"/>
        </w:rPr>
        <w:t>A</w:t>
      </w:r>
      <w:r>
        <w:rPr>
          <w:rFonts w:ascii="Times New Roman" w:eastAsia="宋体" w:hAnsi="Times New Roman" w:cs="Times New Roman" w:hint="eastAsia"/>
          <w:kern w:val="0"/>
          <w:sz w:val="22"/>
        </w:rPr>
        <w:t>ccording to the Monday</w:t>
      </w:r>
      <w:r>
        <w:rPr>
          <w:rFonts w:ascii="Times New Roman" w:eastAsia="宋体" w:hAnsi="Times New Roman" w:cs="Times New Roman"/>
          <w:kern w:val="0"/>
          <w:sz w:val="22"/>
        </w:rPr>
        <w:t>’</w:t>
      </w:r>
      <w:r>
        <w:rPr>
          <w:rFonts w:ascii="Times New Roman" w:eastAsia="宋体" w:hAnsi="Times New Roman" w:cs="Times New Roman" w:hint="eastAsia"/>
          <w:kern w:val="0"/>
          <w:sz w:val="22"/>
        </w:rPr>
        <w:t>s offline discussion, it seems though NTN can be supported, by shouldn</w:t>
      </w:r>
      <w:r>
        <w:rPr>
          <w:rFonts w:ascii="Times New Roman" w:eastAsia="宋体" w:hAnsi="Times New Roman" w:cs="Times New Roman"/>
          <w:kern w:val="0"/>
          <w:sz w:val="22"/>
        </w:rPr>
        <w:t>’</w:t>
      </w:r>
      <w:r>
        <w:rPr>
          <w:rFonts w:ascii="Times New Roman" w:eastAsia="宋体" w:hAnsi="Times New Roman" w:cs="Times New Roman" w:hint="eastAsia"/>
          <w:kern w:val="0"/>
          <w:sz w:val="22"/>
        </w:rPr>
        <w:t>t be discussed now, which can be discussed in UE feature.</w:t>
      </w:r>
    </w:p>
    <w:p w14:paraId="68E3154C" w14:textId="77777777" w:rsidR="009516E7" w:rsidRDefault="0058777D">
      <w:pPr>
        <w:pStyle w:val="3"/>
        <w:spacing w:before="156" w:after="156"/>
        <w:rPr>
          <w:b/>
          <w:bCs w:val="0"/>
          <w:u w:val="single"/>
        </w:rPr>
      </w:pPr>
      <w:r>
        <w:rPr>
          <w:rFonts w:hint="eastAsia"/>
          <w:b/>
          <w:bCs w:val="0"/>
          <w:u w:val="single"/>
        </w:rPr>
        <w:t>Other Issues</w:t>
      </w:r>
    </w:p>
    <w:p w14:paraId="6AB4FBBE" w14:textId="77777777" w:rsidR="009516E7" w:rsidRDefault="0058777D">
      <w:pPr>
        <w:rPr>
          <w:rFonts w:ascii="Times New Roman" w:hAnsi="Times New Roman" w:cs="Times New Roman"/>
          <w:sz w:val="22"/>
          <w:lang w:val="en-GB"/>
        </w:rPr>
      </w:pPr>
      <w:r>
        <w:rPr>
          <w:rFonts w:ascii="Times New Roman" w:hAnsi="Times New Roman" w:cs="Times New Roman" w:hint="eastAsia"/>
          <w:sz w:val="22"/>
          <w:lang w:val="en-GB"/>
        </w:rPr>
        <w:t xml:space="preserve">Huawei also propose to </w:t>
      </w:r>
      <w:r>
        <w:rPr>
          <w:rFonts w:ascii="Times New Roman" w:hAnsi="Times New Roman" w:cs="Times New Roman"/>
          <w:sz w:val="22"/>
          <w:lang w:val="en-GB"/>
        </w:rPr>
        <w:t>further</w:t>
      </w:r>
      <w:r>
        <w:rPr>
          <w:rFonts w:ascii="Times New Roman" w:hAnsi="Times New Roman" w:cs="Times New Roman" w:hint="eastAsia"/>
          <w:sz w:val="22"/>
          <w:lang w:val="en-GB"/>
        </w:rPr>
        <w:t xml:space="preserve"> study the beam utilization, but since no other companies and talk about the details, FL will not </w:t>
      </w:r>
      <w:r>
        <w:rPr>
          <w:rFonts w:ascii="Times New Roman" w:hAnsi="Times New Roman" w:cs="Times New Roman"/>
          <w:sz w:val="22"/>
          <w:lang w:val="en-GB"/>
        </w:rPr>
        <w:t>provide</w:t>
      </w:r>
      <w:r>
        <w:rPr>
          <w:rFonts w:ascii="Times New Roman" w:hAnsi="Times New Roman" w:cs="Times New Roman" w:hint="eastAsia"/>
          <w:sz w:val="22"/>
          <w:lang w:val="en-GB"/>
        </w:rPr>
        <w:t xml:space="preserve"> any </w:t>
      </w:r>
      <w:r>
        <w:rPr>
          <w:rFonts w:ascii="Times New Roman" w:hAnsi="Times New Roman" w:cs="Times New Roman"/>
          <w:sz w:val="22"/>
          <w:lang w:val="en-GB"/>
        </w:rPr>
        <w:t>questions</w:t>
      </w:r>
      <w:r>
        <w:rPr>
          <w:rFonts w:ascii="Times New Roman" w:hAnsi="Times New Roman" w:cs="Times New Roman" w:hint="eastAsia"/>
          <w:sz w:val="22"/>
          <w:lang w:val="en-GB"/>
        </w:rPr>
        <w:t>/proposals related to this issue currently. Besides, companies are also welcomed to provide your views on</w:t>
      </w:r>
      <w:r>
        <w:rPr>
          <w:rFonts w:ascii="Times New Roman" w:hAnsi="Times New Roman" w:cs="Times New Roman" w:hint="eastAsia"/>
          <w:sz w:val="22"/>
          <w:u w:val="single"/>
          <w:lang w:val="en-GB"/>
        </w:rPr>
        <w:t xml:space="preserve"> </w:t>
      </w:r>
      <w:r>
        <w:rPr>
          <w:rFonts w:ascii="Times New Roman" w:hAnsi="Times New Roman" w:cs="Times New Roman" w:hint="eastAsia"/>
          <w:b/>
          <w:bCs/>
          <w:sz w:val="22"/>
          <w:u w:val="single"/>
          <w:lang w:val="en-GB"/>
        </w:rPr>
        <w:t>Any Other Issues</w:t>
      </w:r>
      <w:r>
        <w:rPr>
          <w:rFonts w:ascii="Times New Roman" w:hAnsi="Times New Roman" w:cs="Times New Roman" w:hint="eastAsia"/>
          <w:sz w:val="22"/>
          <w:lang w:val="en-GB"/>
        </w:rPr>
        <w:t xml:space="preserve"> in the following table.</w:t>
      </w:r>
    </w:p>
    <w:tbl>
      <w:tblPr>
        <w:tblStyle w:val="af5"/>
        <w:tblpPr w:leftFromText="180" w:rightFromText="180" w:vertAnchor="text" w:horzAnchor="margin" w:tblpY="56"/>
        <w:tblW w:w="9776" w:type="dxa"/>
        <w:tblLook w:val="04A0" w:firstRow="1" w:lastRow="0" w:firstColumn="1" w:lastColumn="0" w:noHBand="0" w:noVBand="1"/>
      </w:tblPr>
      <w:tblGrid>
        <w:gridCol w:w="1092"/>
        <w:gridCol w:w="8684"/>
      </w:tblGrid>
      <w:tr w:rsidR="009516E7" w14:paraId="7FD6EB20" w14:textId="77777777">
        <w:tc>
          <w:tcPr>
            <w:tcW w:w="1092" w:type="dxa"/>
            <w:vAlign w:val="center"/>
          </w:tcPr>
          <w:p w14:paraId="3C2AA0E2"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8684" w:type="dxa"/>
            <w:vAlign w:val="center"/>
          </w:tcPr>
          <w:p w14:paraId="4A6AD76A"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9516E7" w14:paraId="3EB06DAF" w14:textId="77777777">
        <w:tc>
          <w:tcPr>
            <w:tcW w:w="1092" w:type="dxa"/>
            <w:vAlign w:val="center"/>
          </w:tcPr>
          <w:p w14:paraId="730720DC" w14:textId="77777777" w:rsidR="009516E7" w:rsidRDefault="009516E7">
            <w:pPr>
              <w:spacing w:after="0"/>
              <w:rPr>
                <w:rFonts w:ascii="Times New Roman" w:hAnsi="Times New Roman" w:cs="Times New Roman"/>
                <w:bCs/>
                <w:szCs w:val="21"/>
                <w:lang w:val="en-GB"/>
              </w:rPr>
            </w:pPr>
          </w:p>
        </w:tc>
        <w:tc>
          <w:tcPr>
            <w:tcW w:w="8684" w:type="dxa"/>
            <w:vAlign w:val="center"/>
          </w:tcPr>
          <w:p w14:paraId="73848A09" w14:textId="77777777" w:rsidR="009516E7" w:rsidRDefault="009516E7">
            <w:pPr>
              <w:spacing w:after="0"/>
              <w:rPr>
                <w:rFonts w:ascii="Times New Roman" w:hAnsi="Times New Roman" w:cs="Times New Roman"/>
                <w:bCs/>
                <w:szCs w:val="21"/>
                <w:lang w:val="en-GB"/>
              </w:rPr>
            </w:pPr>
          </w:p>
        </w:tc>
      </w:tr>
      <w:tr w:rsidR="009516E7" w14:paraId="703DF18B" w14:textId="77777777">
        <w:tc>
          <w:tcPr>
            <w:tcW w:w="1092" w:type="dxa"/>
            <w:vAlign w:val="center"/>
          </w:tcPr>
          <w:p w14:paraId="116CBA81" w14:textId="77777777" w:rsidR="009516E7" w:rsidRDefault="009516E7">
            <w:pPr>
              <w:spacing w:after="0"/>
              <w:rPr>
                <w:rFonts w:ascii="Times New Roman" w:hAnsi="Times New Roman" w:cs="Times New Roman"/>
                <w:bCs/>
                <w:szCs w:val="21"/>
                <w:lang w:val="en-GB"/>
              </w:rPr>
            </w:pPr>
          </w:p>
        </w:tc>
        <w:tc>
          <w:tcPr>
            <w:tcW w:w="8684" w:type="dxa"/>
            <w:vAlign w:val="center"/>
          </w:tcPr>
          <w:p w14:paraId="133B97DF" w14:textId="77777777" w:rsidR="009516E7" w:rsidRDefault="009516E7">
            <w:pPr>
              <w:spacing w:after="0"/>
              <w:rPr>
                <w:rFonts w:ascii="Times New Roman" w:hAnsi="Times New Roman" w:cs="Times New Roman"/>
                <w:bCs/>
                <w:szCs w:val="21"/>
                <w:lang w:val="en-GB"/>
              </w:rPr>
            </w:pPr>
          </w:p>
        </w:tc>
      </w:tr>
    </w:tbl>
    <w:p w14:paraId="13684FCB" w14:textId="77777777" w:rsidR="009516E7" w:rsidRDefault="009516E7">
      <w:pPr>
        <w:rPr>
          <w:rFonts w:ascii="Times New Roman" w:hAnsi="Times New Roman" w:cs="Times New Roman"/>
          <w:b/>
          <w:bCs/>
          <w:i/>
          <w:iCs/>
          <w:sz w:val="20"/>
          <w:szCs w:val="20"/>
          <w:u w:val="single"/>
          <w:lang w:val="en-GB"/>
        </w:rPr>
      </w:pPr>
    </w:p>
    <w:p w14:paraId="23C9E09C" w14:textId="77777777" w:rsidR="009516E7" w:rsidRDefault="0058777D">
      <w:pPr>
        <w:pStyle w:val="af9"/>
        <w:keepNext/>
        <w:keepLines/>
        <w:numPr>
          <w:ilvl w:val="0"/>
          <w:numId w:val="64"/>
        </w:numPr>
        <w:pBdr>
          <w:top w:val="single" w:sz="12" w:space="3" w:color="auto"/>
        </w:pBdr>
        <w:overflowPunct w:val="0"/>
        <w:spacing w:before="240" w:after="180"/>
        <w:ind w:firstLineChars="0"/>
        <w:jc w:val="left"/>
        <w:textAlignment w:val="baseline"/>
        <w:outlineLvl w:val="0"/>
        <w:rPr>
          <w:rFonts w:ascii="Arial" w:eastAsia="Arial" w:hAnsi="Arial"/>
          <w:sz w:val="36"/>
          <w:szCs w:val="20"/>
          <w:lang w:val="en-GB"/>
        </w:rPr>
      </w:pPr>
      <w:r>
        <w:rPr>
          <w:rFonts w:ascii="Arial" w:hAnsi="Arial" w:hint="eastAsia"/>
          <w:sz w:val="36"/>
          <w:szCs w:val="20"/>
          <w:lang w:val="en-GB"/>
        </w:rPr>
        <w:t xml:space="preserve">Discussion Points on </w:t>
      </w:r>
      <w:r>
        <w:rPr>
          <w:rFonts w:ascii="Arial" w:hAnsi="Arial" w:hint="eastAsia"/>
          <w:sz w:val="36"/>
          <w:szCs w:val="20"/>
          <w:lang w:val="en-GB" w:eastAsia="zh-CN"/>
        </w:rPr>
        <w:t>extending pi/2-BPSK to more MCS entries</w:t>
      </w:r>
    </w:p>
    <w:p w14:paraId="12BA8D8D" w14:textId="77777777" w:rsidR="009516E7" w:rsidRDefault="0058777D">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I</w:t>
      </w:r>
      <w:r>
        <w:rPr>
          <w:rFonts w:ascii="Times New Roman" w:eastAsia="宋体" w:hAnsi="Times New Roman" w:cs="Times New Roman" w:hint="eastAsia"/>
          <w:kern w:val="0"/>
          <w:szCs w:val="21"/>
          <w:lang w:val="en-GB"/>
        </w:rPr>
        <w:t>n this section</w:t>
      </w:r>
      <w:r>
        <w:rPr>
          <w:rFonts w:ascii="Times New Roman" w:eastAsia="宋体" w:hAnsi="Times New Roman" w:cs="Times New Roman" w:hint="eastAsia"/>
          <w:kern w:val="0"/>
          <w:szCs w:val="21"/>
          <w:lang w:val="en-GB" w:eastAsia="en-US"/>
        </w:rPr>
        <w:t xml:space="preserve">, </w:t>
      </w:r>
      <w:r>
        <w:rPr>
          <w:rFonts w:ascii="Times New Roman" w:eastAsia="宋体" w:hAnsi="Times New Roman" w:cs="Times New Roman" w:hint="eastAsia"/>
          <w:kern w:val="0"/>
          <w:szCs w:val="21"/>
          <w:lang w:val="en-GB"/>
        </w:rPr>
        <w:t>FL summarized the key issues for</w:t>
      </w:r>
      <w:r>
        <w:rPr>
          <w:rFonts w:ascii="Times New Roman" w:eastAsia="宋体" w:hAnsi="Times New Roman" w:cs="Times New Roman" w:hint="eastAsia"/>
          <w:kern w:val="0"/>
          <w:szCs w:val="21"/>
          <w:lang w:val="en-GB" w:eastAsia="en-US"/>
        </w:rPr>
        <w:t xml:space="preserve"> mak</w:t>
      </w:r>
      <w:r>
        <w:rPr>
          <w:rFonts w:ascii="Times New Roman" w:eastAsia="宋体" w:hAnsi="Times New Roman" w:cs="Times New Roman" w:hint="eastAsia"/>
          <w:kern w:val="0"/>
          <w:szCs w:val="21"/>
          <w:lang w:val="en-GB"/>
        </w:rPr>
        <w:t>ing</w:t>
      </w:r>
      <w:r>
        <w:rPr>
          <w:rFonts w:ascii="Times New Roman" w:eastAsia="宋体" w:hAnsi="Times New Roman" w:cs="Times New Roman" w:hint="eastAsia"/>
          <w:kern w:val="0"/>
          <w:szCs w:val="21"/>
          <w:lang w:val="en-GB" w:eastAsia="en-US"/>
        </w:rPr>
        <w:t xml:space="preserve"> progress on the </w:t>
      </w:r>
      <w:r>
        <w:rPr>
          <w:rFonts w:ascii="Times New Roman" w:eastAsia="宋体" w:hAnsi="Times New Roman" w:cs="Times New Roman"/>
          <w:kern w:val="0"/>
          <w:szCs w:val="21"/>
          <w:lang w:val="en-GB"/>
        </w:rPr>
        <w:t>PUSCH repetition scheduled by DCI 0_0 with C-RNTI</w:t>
      </w:r>
      <w:r>
        <w:rPr>
          <w:rFonts w:ascii="Times New Roman" w:eastAsia="宋体" w:hAnsi="Times New Roman" w:cs="Times New Roman" w:hint="eastAsia"/>
          <w:kern w:val="0"/>
          <w:szCs w:val="21"/>
          <w:lang w:val="en-GB"/>
        </w:rPr>
        <w:t xml:space="preserve"> b</w:t>
      </w:r>
      <w:r>
        <w:rPr>
          <w:rFonts w:ascii="Times New Roman" w:eastAsia="宋体" w:hAnsi="Times New Roman" w:cs="Times New Roman" w:hint="eastAsia"/>
          <w:kern w:val="0"/>
          <w:szCs w:val="21"/>
          <w:lang w:val="en-GB" w:eastAsia="en-US"/>
        </w:rPr>
        <w:t>ased on companies</w:t>
      </w:r>
      <w:r>
        <w:rPr>
          <w:rFonts w:ascii="Times New Roman" w:eastAsia="宋体" w:hAnsi="Times New Roman" w:cs="Times New Roman"/>
          <w:kern w:val="0"/>
          <w:szCs w:val="21"/>
          <w:lang w:val="en-GB" w:eastAsia="en-US"/>
        </w:rPr>
        <w:t>’</w:t>
      </w:r>
      <w:r>
        <w:rPr>
          <w:rFonts w:ascii="Times New Roman" w:eastAsia="宋体" w:hAnsi="Times New Roman" w:cs="Times New Roman" w:hint="eastAsia"/>
          <w:kern w:val="0"/>
          <w:szCs w:val="21"/>
          <w:lang w:val="en-GB" w:eastAsia="en-US"/>
        </w:rPr>
        <w:t xml:space="preserve"> contributions</w:t>
      </w:r>
      <w:r>
        <w:rPr>
          <w:rFonts w:ascii="Times New Roman" w:eastAsia="宋体" w:hAnsi="Times New Roman" w:cs="Times New Roman" w:hint="eastAsia"/>
          <w:kern w:val="0"/>
          <w:szCs w:val="21"/>
          <w:lang w:val="en-GB"/>
        </w:rPr>
        <w:t>.</w:t>
      </w:r>
    </w:p>
    <w:p w14:paraId="19D51BA3" w14:textId="07BD58EE" w:rsidR="009516E7" w:rsidRDefault="007B0D96">
      <w:pPr>
        <w:pStyle w:val="20"/>
        <w:spacing w:before="156" w:after="156"/>
        <w:rPr>
          <w:rFonts w:ascii="Arial" w:hAnsi="Arial" w:cs="Arial"/>
          <w:b/>
          <w:bCs w:val="0"/>
          <w:u w:val="single"/>
        </w:rPr>
      </w:pPr>
      <w:r>
        <w:rPr>
          <w:rFonts w:ascii="Arial" w:hAnsi="Arial" w:cs="Arial" w:hint="eastAsia"/>
          <w:b/>
          <w:bCs w:val="0"/>
          <w:u w:val="single"/>
        </w:rPr>
        <w:t xml:space="preserve">[Open but postponed] </w:t>
      </w:r>
      <w:r w:rsidR="0058777D">
        <w:rPr>
          <w:rFonts w:ascii="Arial" w:hAnsi="Arial" w:cs="Arial" w:hint="eastAsia"/>
          <w:b/>
          <w:bCs w:val="0"/>
          <w:u w:val="single"/>
        </w:rPr>
        <w:t>Issue#3-1: W</w:t>
      </w:r>
      <w:r w:rsidR="0058777D">
        <w:rPr>
          <w:rFonts w:ascii="Arial" w:hAnsi="Arial" w:cs="Arial"/>
          <w:b/>
          <w:bCs w:val="0"/>
          <w:u w:val="single"/>
        </w:rPr>
        <w:t>hich</w:t>
      </w:r>
      <w:r w:rsidR="0058777D">
        <w:rPr>
          <w:rFonts w:ascii="Arial" w:hAnsi="Arial" w:cs="Arial" w:hint="eastAsia"/>
          <w:b/>
          <w:bCs w:val="0"/>
          <w:u w:val="single"/>
        </w:rPr>
        <w:t xml:space="preserve"> table(s) to be enhanced</w:t>
      </w:r>
    </w:p>
    <w:p w14:paraId="1F9205A6"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Issue#3-1 can be found as follows.</w:t>
      </w:r>
    </w:p>
    <w:tbl>
      <w:tblPr>
        <w:tblStyle w:val="af5"/>
        <w:tblW w:w="0" w:type="auto"/>
        <w:tblInd w:w="108" w:type="dxa"/>
        <w:tblLook w:val="04A0" w:firstRow="1" w:lastRow="0" w:firstColumn="1" w:lastColumn="0" w:noHBand="0" w:noVBand="1"/>
      </w:tblPr>
      <w:tblGrid>
        <w:gridCol w:w="1272"/>
        <w:gridCol w:w="8303"/>
      </w:tblGrid>
      <w:tr w:rsidR="009516E7" w14:paraId="1883FD78" w14:textId="77777777">
        <w:tc>
          <w:tcPr>
            <w:tcW w:w="1272" w:type="dxa"/>
            <w:vAlign w:val="center"/>
          </w:tcPr>
          <w:p w14:paraId="3FEF6515"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56" w:type="dxa"/>
            <w:vAlign w:val="center"/>
          </w:tcPr>
          <w:p w14:paraId="5E059DCF"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Proposals</w:t>
            </w:r>
          </w:p>
        </w:tc>
      </w:tr>
      <w:tr w:rsidR="009516E7" w14:paraId="45882DC9" w14:textId="77777777">
        <w:tc>
          <w:tcPr>
            <w:tcW w:w="1272" w:type="dxa"/>
            <w:vAlign w:val="center"/>
          </w:tcPr>
          <w:p w14:paraId="1A9FB452"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Spreadtrum, UNISOC</w:t>
            </w:r>
          </w:p>
        </w:tc>
        <w:tc>
          <w:tcPr>
            <w:tcW w:w="8356" w:type="dxa"/>
            <w:vAlign w:val="center"/>
          </w:tcPr>
          <w:p w14:paraId="7BD56B74" w14:textId="77777777" w:rsidR="009516E7" w:rsidRDefault="0058777D">
            <w:pPr>
              <w:spacing w:after="0" w:line="312" w:lineRule="auto"/>
              <w:jc w:val="left"/>
              <w:rPr>
                <w:rFonts w:ascii="Times New Roman" w:hAnsi="Times New Roman" w:cs="Times New Roman"/>
                <w:b/>
                <w:bCs/>
                <w:i/>
                <w:szCs w:val="21"/>
                <w:lang w:val="en-GB"/>
              </w:rPr>
            </w:pPr>
            <w:r>
              <w:rPr>
                <w:rFonts w:ascii="Times New Roman" w:hAnsi="Times New Roman" w:cs="Times New Roman"/>
                <w:b/>
                <w:i/>
                <w:szCs w:val="21"/>
              </w:rPr>
              <w:t xml:space="preserve">Proposal 11: </w:t>
            </w:r>
            <w:r>
              <w:rPr>
                <w:rFonts w:ascii="Times New Roman" w:hAnsi="Times New Roman" w:cs="Times New Roman"/>
                <w:bCs/>
                <w:i/>
                <w:szCs w:val="21"/>
              </w:rPr>
              <w:t>Rel-20 only support to extend pi/2-BPSK to more MCS entries in Table 6.1.4.1-1 (64QAM MCS table)</w:t>
            </w:r>
          </w:p>
        </w:tc>
      </w:tr>
      <w:tr w:rsidR="009516E7" w14:paraId="202A512E" w14:textId="77777777">
        <w:tc>
          <w:tcPr>
            <w:tcW w:w="1272" w:type="dxa"/>
            <w:vAlign w:val="center"/>
          </w:tcPr>
          <w:p w14:paraId="1451608C" w14:textId="77777777" w:rsidR="009516E7" w:rsidRDefault="0058777D">
            <w:pPr>
              <w:spacing w:after="0"/>
              <w:rPr>
                <w:rFonts w:ascii="Times New Roman" w:hAnsi="Times New Roman" w:cs="Times New Roman"/>
                <w:szCs w:val="21"/>
                <w:lang w:val="en-GB"/>
              </w:rPr>
            </w:pPr>
            <w:r>
              <w:rPr>
                <w:rFonts w:ascii="Times New Roman" w:hAnsi="Times New Roman" w:cs="Times New Roman"/>
                <w:szCs w:val="21"/>
                <w:lang w:val="en-GB"/>
              </w:rPr>
              <w:t>V</w:t>
            </w:r>
            <w:r>
              <w:rPr>
                <w:rFonts w:ascii="Times New Roman" w:hAnsi="Times New Roman" w:cs="Times New Roman" w:hint="eastAsia"/>
                <w:szCs w:val="21"/>
                <w:lang w:val="en-GB"/>
              </w:rPr>
              <w:t>ivo</w:t>
            </w:r>
          </w:p>
        </w:tc>
        <w:tc>
          <w:tcPr>
            <w:tcW w:w="8356" w:type="dxa"/>
            <w:vAlign w:val="center"/>
          </w:tcPr>
          <w:p w14:paraId="10F19D40" w14:textId="77777777" w:rsidR="009516E7" w:rsidRDefault="0058777D">
            <w:pPr>
              <w:spacing w:after="0" w:line="312" w:lineRule="auto"/>
              <w:rPr>
                <w:rFonts w:ascii="Times New Roman" w:hAnsi="Times New Roman" w:cs="Times New Roman"/>
                <w:b/>
                <w:bCs/>
                <w:i/>
                <w:szCs w:val="21"/>
                <w:lang w:val="en-GB"/>
              </w:rPr>
            </w:pPr>
            <w:r>
              <w:rPr>
                <w:rFonts w:ascii="Times New Roman" w:hAnsi="Times New Roman" w:cs="Times New Roman"/>
                <w:b/>
                <w:i/>
                <w:szCs w:val="21"/>
              </w:rPr>
              <w:t xml:space="preserve">Proposal </w:t>
            </w:r>
            <w:r>
              <w:rPr>
                <w:rFonts w:ascii="Times New Roman" w:hAnsi="Times New Roman" w:cs="Times New Roman"/>
                <w:b/>
                <w:i/>
                <w:szCs w:val="21"/>
              </w:rPr>
              <w:fldChar w:fldCharType="begin"/>
            </w:r>
            <w:r>
              <w:rPr>
                <w:rFonts w:ascii="Times New Roman" w:hAnsi="Times New Roman" w:cs="Times New Roman"/>
                <w:b/>
                <w:i/>
                <w:szCs w:val="21"/>
              </w:rPr>
              <w:instrText xml:space="preserve"> SEQ Observation \* ARABIC </w:instrText>
            </w:r>
            <w:r>
              <w:rPr>
                <w:rFonts w:ascii="Times New Roman" w:hAnsi="Times New Roman" w:cs="Times New Roman"/>
                <w:b/>
                <w:i/>
                <w:szCs w:val="21"/>
              </w:rPr>
              <w:fldChar w:fldCharType="separate"/>
            </w:r>
            <w:r>
              <w:rPr>
                <w:rFonts w:ascii="Times New Roman" w:hAnsi="Times New Roman" w:cs="Times New Roman"/>
                <w:b/>
                <w:i/>
                <w:szCs w:val="21"/>
              </w:rPr>
              <w:t>13</w:t>
            </w:r>
            <w:r>
              <w:rPr>
                <w:rFonts w:ascii="Times New Roman" w:hAnsi="Times New Roman" w:cs="Times New Roman"/>
                <w:b/>
                <w:i/>
                <w:szCs w:val="21"/>
              </w:rPr>
              <w:fldChar w:fldCharType="end"/>
            </w:r>
            <w:r>
              <w:rPr>
                <w:rFonts w:ascii="Times New Roman" w:hAnsi="Times New Roman" w:cs="Times New Roman"/>
                <w:b/>
                <w:bCs/>
                <w:i/>
                <w:szCs w:val="21"/>
                <w:lang w:val="en-GB"/>
              </w:rPr>
              <w:t xml:space="preserve">: </w:t>
            </w:r>
            <w:r>
              <w:rPr>
                <w:rFonts w:ascii="Times New Roman" w:hAnsi="Times New Roman" w:cs="Times New Roman"/>
                <w:i/>
                <w:szCs w:val="21"/>
                <w:lang w:val="en-GB"/>
              </w:rPr>
              <w:t>Support pi/2 BPSK for MCS indexes 2 to up to 5 in MCS Table 6.1.4.1-1, and MCS indexes 6 to up to 11 in Table 6.1.4.1-2 defined in 3GPP TS38.213.</w:t>
            </w:r>
          </w:p>
        </w:tc>
      </w:tr>
      <w:tr w:rsidR="009516E7" w14:paraId="52958757" w14:textId="77777777">
        <w:tc>
          <w:tcPr>
            <w:tcW w:w="1272" w:type="dxa"/>
            <w:vAlign w:val="center"/>
          </w:tcPr>
          <w:p w14:paraId="12791CA4"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Huawei, Hisilicon</w:t>
            </w:r>
          </w:p>
        </w:tc>
        <w:tc>
          <w:tcPr>
            <w:tcW w:w="8356" w:type="dxa"/>
            <w:vAlign w:val="center"/>
          </w:tcPr>
          <w:p w14:paraId="4B4C8BA1" w14:textId="77777777" w:rsidR="009516E7" w:rsidRDefault="0058777D">
            <w:pPr>
              <w:pStyle w:val="a5"/>
              <w:spacing w:before="0" w:after="0" w:line="312" w:lineRule="auto"/>
              <w:rPr>
                <w:rFonts w:cs="Times New Roman"/>
                <w:b w:val="0"/>
                <w:i/>
                <w:sz w:val="21"/>
                <w:szCs w:val="21"/>
                <w:lang w:val="en-US"/>
              </w:rPr>
            </w:pPr>
            <w:r>
              <w:rPr>
                <w:rFonts w:cs="Times New Roman"/>
                <w:i/>
                <w:sz w:val="21"/>
                <w:szCs w:val="21"/>
                <w:lang w:val="en-US"/>
              </w:rPr>
              <w:t xml:space="preserve">Proposal </w:t>
            </w:r>
            <w:r>
              <w:rPr>
                <w:rFonts w:cs="Times New Roman"/>
                <w:b w:val="0"/>
                <w:i/>
                <w:sz w:val="21"/>
                <w:szCs w:val="21"/>
              </w:rPr>
              <w:fldChar w:fldCharType="begin"/>
            </w:r>
            <w:r>
              <w:rPr>
                <w:rFonts w:cs="Times New Roman"/>
                <w:i/>
                <w:sz w:val="21"/>
                <w:szCs w:val="21"/>
                <w:lang w:val="en-US"/>
              </w:rPr>
              <w:instrText xml:space="preserve"> SEQ Proposal \* ARABIC </w:instrText>
            </w:r>
            <w:r>
              <w:rPr>
                <w:rFonts w:cs="Times New Roman"/>
                <w:b w:val="0"/>
                <w:i/>
                <w:sz w:val="21"/>
                <w:szCs w:val="21"/>
              </w:rPr>
              <w:fldChar w:fldCharType="separate"/>
            </w:r>
            <w:r>
              <w:rPr>
                <w:rFonts w:cs="Times New Roman"/>
                <w:i/>
                <w:sz w:val="21"/>
                <w:szCs w:val="21"/>
                <w:lang w:val="en-US"/>
              </w:rPr>
              <w:t>19</w:t>
            </w:r>
            <w:r>
              <w:rPr>
                <w:rFonts w:cs="Times New Roman"/>
                <w:b w:val="0"/>
                <w:i/>
                <w:sz w:val="21"/>
                <w:szCs w:val="21"/>
              </w:rPr>
              <w:fldChar w:fldCharType="end"/>
            </w:r>
            <w:r>
              <w:rPr>
                <w:rFonts w:cs="Times New Roman"/>
                <w:i/>
                <w:sz w:val="21"/>
                <w:szCs w:val="21"/>
                <w:lang w:val="en-US"/>
              </w:rPr>
              <w:t xml:space="preserve">: </w:t>
            </w:r>
            <w:r>
              <w:rPr>
                <w:rFonts w:cs="Times New Roman"/>
                <w:b w:val="0"/>
                <w:bCs/>
                <w:i/>
                <w:sz w:val="21"/>
                <w:szCs w:val="21"/>
                <w:lang w:val="en-US"/>
              </w:rPr>
              <w:t>Extend the support of pi/2-BPSK for the MCS index values up to I</w:t>
            </w:r>
            <w:r>
              <w:rPr>
                <w:rFonts w:cs="Times New Roman"/>
                <w:b w:val="0"/>
                <w:bCs/>
                <w:i/>
                <w:sz w:val="21"/>
                <w:szCs w:val="21"/>
                <w:vertAlign w:val="subscript"/>
                <w:lang w:val="en-US"/>
              </w:rPr>
              <w:t>MCS</w:t>
            </w:r>
            <w:r>
              <w:rPr>
                <w:rFonts w:cs="Times New Roman"/>
                <w:b w:val="0"/>
                <w:bCs/>
                <w:i/>
                <w:sz w:val="21"/>
                <w:szCs w:val="21"/>
                <w:lang w:val="en-US"/>
              </w:rPr>
              <w:t xml:space="preserve"> = 6 and I</w:t>
            </w:r>
            <w:r>
              <w:rPr>
                <w:rFonts w:cs="Times New Roman"/>
                <w:b w:val="0"/>
                <w:bCs/>
                <w:i/>
                <w:sz w:val="21"/>
                <w:szCs w:val="21"/>
                <w:vertAlign w:val="subscript"/>
                <w:lang w:val="en-US"/>
              </w:rPr>
              <w:t>MCS</w:t>
            </w:r>
            <w:r>
              <w:rPr>
                <w:rFonts w:cs="Times New Roman"/>
                <w:b w:val="0"/>
                <w:bCs/>
                <w:i/>
                <w:sz w:val="21"/>
                <w:szCs w:val="21"/>
                <w:lang w:val="en-US"/>
              </w:rPr>
              <w:t xml:space="preserve"> = 12 in Table 6.1.4.1-1 and Table 6.1.4.1-2 in TS 38.214, respectively, to achieve a maximum SE of N = 0.8770.</w:t>
            </w:r>
          </w:p>
        </w:tc>
      </w:tr>
      <w:tr w:rsidR="009516E7" w14:paraId="44A1D746" w14:textId="77777777">
        <w:tc>
          <w:tcPr>
            <w:tcW w:w="1272" w:type="dxa"/>
            <w:vAlign w:val="center"/>
          </w:tcPr>
          <w:p w14:paraId="4D75E501"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CATT</w:t>
            </w:r>
          </w:p>
        </w:tc>
        <w:tc>
          <w:tcPr>
            <w:tcW w:w="8356" w:type="dxa"/>
            <w:vAlign w:val="center"/>
          </w:tcPr>
          <w:p w14:paraId="3EDF2D62" w14:textId="77777777" w:rsidR="009516E7" w:rsidRDefault="0058777D">
            <w:pPr>
              <w:spacing w:after="0" w:line="312" w:lineRule="auto"/>
              <w:rPr>
                <w:rFonts w:ascii="Times New Roman" w:hAnsi="Times New Roman" w:cs="Times New Roman"/>
                <w:bCs/>
                <w:i/>
                <w:szCs w:val="21"/>
                <w:lang w:val="en-GB"/>
              </w:rPr>
            </w:pPr>
            <w:r>
              <w:rPr>
                <w:rFonts w:ascii="Times New Roman" w:hAnsi="Times New Roman" w:cs="Times New Roman"/>
                <w:b/>
                <w:i/>
                <w:szCs w:val="21"/>
                <w:lang w:val="en-GB"/>
              </w:rPr>
              <w:t>Proposal 13</w:t>
            </w:r>
            <w:r>
              <w:rPr>
                <w:rFonts w:ascii="Times New Roman" w:hAnsi="Times New Roman" w:cs="Times New Roman"/>
                <w:b/>
                <w:i/>
                <w:szCs w:val="21"/>
                <w:lang w:val="en-GB"/>
              </w:rPr>
              <w:t>：</w:t>
            </w:r>
            <w:r>
              <w:rPr>
                <w:rFonts w:ascii="Times New Roman" w:hAnsi="Times New Roman" w:cs="Times New Roman"/>
                <w:bCs/>
                <w:i/>
                <w:szCs w:val="21"/>
              </w:rPr>
              <w:t xml:space="preserve">For the MCS table without low SE, </w:t>
            </w:r>
            <w:r>
              <w:rPr>
                <w:rFonts w:ascii="Times New Roman" w:hAnsi="Times New Roman" w:cs="Times New Roman"/>
                <w:bCs/>
                <w:i/>
                <w:szCs w:val="21"/>
                <w:lang w:val="en-GB"/>
              </w:rPr>
              <w:t>the MCS index of pi/2-BPSK could be extended to the SE=0.7402.</w:t>
            </w:r>
          </w:p>
          <w:p w14:paraId="12DCD029" w14:textId="77777777" w:rsidR="009516E7" w:rsidRDefault="0058777D">
            <w:pPr>
              <w:pStyle w:val="af9"/>
              <w:widowControl w:val="0"/>
              <w:numPr>
                <w:ilvl w:val="0"/>
                <w:numId w:val="74"/>
              </w:numPr>
              <w:autoSpaceDE/>
              <w:autoSpaceDN/>
              <w:adjustRightInd/>
              <w:snapToGrid/>
              <w:spacing w:after="0" w:line="312" w:lineRule="auto"/>
              <w:ind w:left="422" w:firstLineChars="0" w:hanging="422"/>
              <w:rPr>
                <w:bCs/>
                <w:i/>
                <w:sz w:val="21"/>
                <w:szCs w:val="21"/>
                <w:lang w:val="en-GB"/>
              </w:rPr>
            </w:pPr>
            <w:r>
              <w:rPr>
                <w:bCs/>
                <w:i/>
                <w:sz w:val="21"/>
                <w:szCs w:val="21"/>
                <w:lang w:val="en-GB"/>
              </w:rPr>
              <w:t>MCS entry=5 in the MCS table without low SE</w:t>
            </w:r>
          </w:p>
          <w:p w14:paraId="3C2A7A47" w14:textId="77777777" w:rsidR="009516E7" w:rsidRDefault="0058777D">
            <w:pPr>
              <w:pStyle w:val="af9"/>
              <w:widowControl w:val="0"/>
              <w:numPr>
                <w:ilvl w:val="0"/>
                <w:numId w:val="74"/>
              </w:numPr>
              <w:autoSpaceDE/>
              <w:autoSpaceDN/>
              <w:adjustRightInd/>
              <w:snapToGrid/>
              <w:spacing w:after="0" w:line="312" w:lineRule="auto"/>
              <w:ind w:left="422" w:firstLineChars="0" w:hanging="422"/>
              <w:rPr>
                <w:b/>
                <w:i/>
                <w:sz w:val="21"/>
                <w:szCs w:val="21"/>
                <w:lang w:val="en-GB"/>
              </w:rPr>
            </w:pPr>
            <w:r>
              <w:rPr>
                <w:bCs/>
                <w:i/>
                <w:sz w:val="21"/>
                <w:szCs w:val="21"/>
                <w:lang w:val="en-GB"/>
              </w:rPr>
              <w:t>MCS entry=11 in the MCS table with low SE.</w:t>
            </w:r>
          </w:p>
        </w:tc>
      </w:tr>
      <w:tr w:rsidR="009516E7" w14:paraId="227ACE73" w14:textId="77777777">
        <w:tc>
          <w:tcPr>
            <w:tcW w:w="1272" w:type="dxa"/>
            <w:vAlign w:val="center"/>
          </w:tcPr>
          <w:p w14:paraId="0FCC7E56"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CTC</w:t>
            </w:r>
          </w:p>
        </w:tc>
        <w:tc>
          <w:tcPr>
            <w:tcW w:w="8356" w:type="dxa"/>
            <w:vAlign w:val="center"/>
          </w:tcPr>
          <w:p w14:paraId="33175DEB" w14:textId="77777777" w:rsidR="009516E7" w:rsidRDefault="0058777D">
            <w:pPr>
              <w:spacing w:after="0" w:line="312" w:lineRule="auto"/>
              <w:rPr>
                <w:rFonts w:ascii="Times New Roman" w:eastAsia="宋体" w:hAnsi="Times New Roman" w:cs="Times New Roman"/>
                <w:i/>
                <w:szCs w:val="21"/>
                <w:lang w:val="en-GB"/>
              </w:rPr>
            </w:pPr>
            <w:r>
              <w:rPr>
                <w:rFonts w:ascii="Times New Roman" w:eastAsia="宋体" w:hAnsi="Times New Roman" w:cs="Times New Roman"/>
                <w:b/>
                <w:bCs/>
                <w:i/>
                <w:szCs w:val="21"/>
                <w:lang w:val="en-GB"/>
              </w:rPr>
              <w:t>Proposal 13: S</w:t>
            </w:r>
            <w:r>
              <w:rPr>
                <w:rFonts w:ascii="Times New Roman" w:eastAsia="宋体" w:hAnsi="Times New Roman" w:cs="Times New Roman"/>
                <w:i/>
                <w:szCs w:val="21"/>
                <w:lang w:val="en-GB"/>
              </w:rPr>
              <w:t>upport to extend pi/2-BPSK to more MCS for both Table 6.1.4.1-1 and Table 6.1.4.1-2 in TS 38.214.</w:t>
            </w:r>
            <w:r>
              <w:rPr>
                <w:rFonts w:ascii="Times New Roman" w:hAnsi="Times New Roman" w:cs="Times New Roman"/>
                <w:i/>
                <w:szCs w:val="21"/>
                <w:lang w:val="en-GB"/>
              </w:rPr>
              <w:t xml:space="preserve"> </w:t>
            </w:r>
          </w:p>
        </w:tc>
      </w:tr>
      <w:tr w:rsidR="009516E7" w14:paraId="45725F45" w14:textId="77777777">
        <w:tc>
          <w:tcPr>
            <w:tcW w:w="1272" w:type="dxa"/>
            <w:vAlign w:val="center"/>
          </w:tcPr>
          <w:p w14:paraId="5C4ECF97" w14:textId="77777777" w:rsidR="009516E7" w:rsidRDefault="0058777D">
            <w:pPr>
              <w:spacing w:after="0"/>
              <w:rPr>
                <w:rFonts w:ascii="Times New Roman" w:hAnsi="Times New Roman" w:cs="Times New Roman"/>
                <w:szCs w:val="21"/>
                <w:lang w:val="en-GB"/>
              </w:rPr>
            </w:pPr>
            <w:r>
              <w:rPr>
                <w:rFonts w:ascii="Times New Roman" w:hAnsi="Times New Roman" w:cs="Times New Roman"/>
                <w:szCs w:val="21"/>
                <w:lang w:val="en-GB"/>
              </w:rPr>
              <w:t>Xiaomi</w:t>
            </w:r>
          </w:p>
        </w:tc>
        <w:tc>
          <w:tcPr>
            <w:tcW w:w="8356" w:type="dxa"/>
            <w:vAlign w:val="center"/>
          </w:tcPr>
          <w:p w14:paraId="567ECE70" w14:textId="77777777" w:rsidR="009516E7" w:rsidRDefault="0058777D">
            <w:pPr>
              <w:spacing w:after="0" w:line="312" w:lineRule="auto"/>
              <w:rPr>
                <w:rFonts w:ascii="Times New Roman" w:hAnsi="Times New Roman" w:cs="Times New Roman"/>
                <w:b/>
                <w:bCs/>
                <w:i/>
                <w:szCs w:val="21"/>
              </w:rPr>
            </w:pPr>
            <w:r>
              <w:rPr>
                <w:rFonts w:ascii="Times New Roman" w:eastAsia="等线" w:hAnsi="Times New Roman" w:cs="Times New Roman"/>
                <w:i/>
                <w:szCs w:val="21"/>
              </w:rPr>
              <w:t>both the 64QAM MCS table (Table 6.1.4.1-1 in TS 38.214) and the 64QAM lowSE MCS table (Table 6.1.4.1-2 in TS 38.214) could be considered for extended π/2-BPSK entries.</w:t>
            </w:r>
          </w:p>
          <w:p w14:paraId="59C27ED2"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bCs/>
                <w:i/>
                <w:szCs w:val="21"/>
              </w:rPr>
              <w:t xml:space="preserve">Proposal 15: </w:t>
            </w:r>
            <w:r>
              <w:rPr>
                <w:rFonts w:ascii="Times New Roman" w:hAnsi="Times New Roman" w:cs="Times New Roman"/>
                <w:i/>
                <w:szCs w:val="21"/>
              </w:rPr>
              <w:t xml:space="preserve">Consider the following aspects on the normative work for pi/2-BPSK to more MCS entries: </w:t>
            </w:r>
          </w:p>
          <w:p w14:paraId="158819DB" w14:textId="77777777" w:rsidR="009516E7" w:rsidRDefault="0058777D">
            <w:pPr>
              <w:widowControl/>
              <w:numPr>
                <w:ilvl w:val="0"/>
                <w:numId w:val="42"/>
              </w:numPr>
              <w:spacing w:after="0" w:line="312" w:lineRule="auto"/>
              <w:ind w:left="440" w:hanging="440"/>
              <w:rPr>
                <w:rFonts w:ascii="Times New Roman" w:eastAsia="等线" w:hAnsi="Times New Roman" w:cs="Times New Roman"/>
                <w:i/>
                <w:szCs w:val="21"/>
              </w:rPr>
            </w:pPr>
            <w:r>
              <w:rPr>
                <w:rFonts w:ascii="Times New Roman" w:eastAsia="等线" w:hAnsi="Times New Roman" w:cs="Times New Roman"/>
                <w:i/>
                <w:szCs w:val="21"/>
              </w:rPr>
              <w:t>MCS table design</w:t>
            </w:r>
          </w:p>
          <w:p w14:paraId="215498B0" w14:textId="77777777" w:rsidR="009516E7" w:rsidRDefault="0058777D">
            <w:pPr>
              <w:widowControl/>
              <w:numPr>
                <w:ilvl w:val="1"/>
                <w:numId w:val="42"/>
              </w:numPr>
              <w:spacing w:after="0" w:line="312" w:lineRule="auto"/>
              <w:ind w:left="440" w:hanging="440"/>
              <w:rPr>
                <w:rFonts w:ascii="Times New Roman" w:eastAsia="等线" w:hAnsi="Times New Roman" w:cs="Times New Roman"/>
                <w:b/>
                <w:bCs/>
                <w:i/>
                <w:szCs w:val="21"/>
              </w:rPr>
            </w:pPr>
            <w:r>
              <w:rPr>
                <w:rFonts w:ascii="Times New Roman" w:eastAsia="等线" w:hAnsi="Times New Roman" w:cs="Times New Roman"/>
                <w:i/>
                <w:szCs w:val="21"/>
              </w:rPr>
              <w:t xml:space="preserve">Not prefer introducing new MCS table(s) </w:t>
            </w:r>
          </w:p>
        </w:tc>
      </w:tr>
      <w:tr w:rsidR="009516E7" w14:paraId="06B08A68" w14:textId="77777777">
        <w:tc>
          <w:tcPr>
            <w:tcW w:w="1272" w:type="dxa"/>
            <w:vAlign w:val="center"/>
          </w:tcPr>
          <w:p w14:paraId="4FBDB0E8"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OPPO</w:t>
            </w:r>
          </w:p>
        </w:tc>
        <w:tc>
          <w:tcPr>
            <w:tcW w:w="8356" w:type="dxa"/>
            <w:vAlign w:val="center"/>
          </w:tcPr>
          <w:p w14:paraId="3B38A220" w14:textId="77777777" w:rsidR="009516E7" w:rsidRDefault="0058777D">
            <w:pPr>
              <w:spacing w:after="0" w:line="312" w:lineRule="auto"/>
              <w:rPr>
                <w:rFonts w:ascii="Times New Roman" w:hAnsi="Times New Roman" w:cs="Times New Roman"/>
                <w:i/>
                <w:szCs w:val="21"/>
              </w:rPr>
            </w:pPr>
            <w:r>
              <w:rPr>
                <w:rFonts w:ascii="Times New Roman" w:eastAsia="等线" w:hAnsi="Times New Roman" w:cs="Times New Roman"/>
                <w:b/>
                <w:i/>
                <w:szCs w:val="21"/>
              </w:rPr>
              <w:t>Proposal 12: I</w:t>
            </w:r>
            <w:r>
              <w:rPr>
                <w:rFonts w:ascii="Times New Roman" w:eastAsia="等线" w:hAnsi="Times New Roman" w:cs="Times New Roman"/>
                <w:bCs/>
                <w:i/>
                <w:szCs w:val="21"/>
              </w:rPr>
              <w:t>ntroducing MCS table with more pi/2-BPSK entries only for DFT-s-OFDM. RAN1 identify the SNR range with coverage limited use case.</w:t>
            </w:r>
          </w:p>
        </w:tc>
      </w:tr>
      <w:tr w:rsidR="009516E7" w14:paraId="5FCF6E87" w14:textId="77777777">
        <w:tc>
          <w:tcPr>
            <w:tcW w:w="1272" w:type="dxa"/>
            <w:vAlign w:val="center"/>
          </w:tcPr>
          <w:p w14:paraId="3DBA7705"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Panasonic</w:t>
            </w:r>
          </w:p>
        </w:tc>
        <w:tc>
          <w:tcPr>
            <w:tcW w:w="8356" w:type="dxa"/>
            <w:vAlign w:val="center"/>
          </w:tcPr>
          <w:p w14:paraId="3574E058" w14:textId="77777777" w:rsidR="009516E7" w:rsidRDefault="0058777D">
            <w:pPr>
              <w:spacing w:after="0" w:line="312" w:lineRule="auto"/>
              <w:rPr>
                <w:rFonts w:ascii="Times New Roman" w:eastAsia="宋体" w:hAnsi="Times New Roman" w:cs="Times New Roman"/>
                <w:b/>
                <w:bCs/>
                <w:i/>
                <w:szCs w:val="21"/>
              </w:rPr>
            </w:pPr>
            <w:r>
              <w:rPr>
                <w:rFonts w:ascii="Times New Roman" w:hAnsi="Times New Roman" w:cs="Times New Roman"/>
                <w:b/>
                <w:bCs/>
                <w:i/>
                <w:szCs w:val="21"/>
              </w:rPr>
              <w:t xml:space="preserve">Proposal 12: </w:t>
            </w:r>
            <w:r>
              <w:rPr>
                <w:rFonts w:ascii="Times New Roman" w:eastAsia="MS Mincho" w:hAnsi="Times New Roman" w:cs="Times New Roman"/>
                <w:i/>
                <w:szCs w:val="21"/>
              </w:rPr>
              <w:t>The simultaneous operation of extension of pi/2-BPSK and low SE MCS table would not be required</w:t>
            </w:r>
            <w:r>
              <w:rPr>
                <w:rFonts w:ascii="Times New Roman" w:hAnsi="Times New Roman" w:cs="Times New Roman"/>
                <w:i/>
                <w:szCs w:val="21"/>
              </w:rPr>
              <w:t>.</w:t>
            </w:r>
          </w:p>
        </w:tc>
      </w:tr>
      <w:tr w:rsidR="009516E7" w14:paraId="7948C16A" w14:textId="77777777">
        <w:tc>
          <w:tcPr>
            <w:tcW w:w="1272" w:type="dxa"/>
            <w:vAlign w:val="center"/>
          </w:tcPr>
          <w:p w14:paraId="33D013B9"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ETRI</w:t>
            </w:r>
          </w:p>
        </w:tc>
        <w:tc>
          <w:tcPr>
            <w:tcW w:w="8356" w:type="dxa"/>
            <w:vAlign w:val="center"/>
          </w:tcPr>
          <w:p w14:paraId="50918283" w14:textId="77777777" w:rsidR="009516E7" w:rsidRDefault="0058777D">
            <w:pPr>
              <w:pStyle w:val="afb"/>
              <w:spacing w:before="0" w:after="0" w:line="312" w:lineRule="auto"/>
              <w:rPr>
                <w:rFonts w:eastAsiaTheme="minorEastAsia"/>
                <w:b/>
                <w:i/>
                <w:sz w:val="21"/>
                <w:szCs w:val="21"/>
                <w:lang w:val="en-GB" w:eastAsia="zh-CN"/>
              </w:rPr>
            </w:pPr>
            <w:bookmarkStart w:id="102" w:name="_Ref213335755"/>
            <w:r>
              <w:rPr>
                <w:b/>
                <w:bCs/>
                <w:i/>
                <w:sz w:val="21"/>
                <w:szCs w:val="21"/>
                <w:lang w:val="en-US"/>
              </w:rPr>
              <w:t xml:space="preserve">Proposal </w:t>
            </w:r>
            <w:r>
              <w:rPr>
                <w:b/>
                <w:bCs/>
                <w:i/>
                <w:sz w:val="21"/>
                <w:szCs w:val="21"/>
              </w:rPr>
              <w:fldChar w:fldCharType="begin"/>
            </w:r>
            <w:r>
              <w:rPr>
                <w:b/>
                <w:bCs/>
                <w:i/>
                <w:sz w:val="21"/>
                <w:szCs w:val="21"/>
                <w:lang w:val="en-US"/>
              </w:rPr>
              <w:instrText xml:space="preserve"> SEQ Proposal \* ARABIC </w:instrText>
            </w:r>
            <w:r>
              <w:rPr>
                <w:b/>
                <w:bCs/>
                <w:i/>
                <w:sz w:val="21"/>
                <w:szCs w:val="21"/>
              </w:rPr>
              <w:fldChar w:fldCharType="separate"/>
            </w:r>
            <w:r>
              <w:rPr>
                <w:b/>
                <w:bCs/>
                <w:i/>
                <w:sz w:val="21"/>
                <w:szCs w:val="21"/>
                <w:lang w:val="en-US"/>
              </w:rPr>
              <w:t>19</w:t>
            </w:r>
            <w:r>
              <w:rPr>
                <w:b/>
                <w:bCs/>
                <w:i/>
                <w:sz w:val="21"/>
                <w:szCs w:val="21"/>
              </w:rPr>
              <w:fldChar w:fldCharType="end"/>
            </w:r>
            <w:r>
              <w:rPr>
                <w:b/>
                <w:bCs/>
                <w:i/>
                <w:sz w:val="21"/>
                <w:szCs w:val="21"/>
                <w:lang w:val="en-US"/>
              </w:rPr>
              <w:t xml:space="preserve">: </w:t>
            </w:r>
            <w:r>
              <w:rPr>
                <w:bCs/>
                <w:i/>
                <w:sz w:val="21"/>
                <w:szCs w:val="21"/>
                <w:lang w:val="en-GB"/>
              </w:rPr>
              <w:t xml:space="preserve">Extending pi/2-BPSK to more MCS entries </w:t>
            </w:r>
            <w:r>
              <w:rPr>
                <w:bCs/>
                <w:i/>
                <w:sz w:val="21"/>
                <w:szCs w:val="21"/>
                <w:lang w:val="en-GB" w:eastAsia="ko-KR"/>
              </w:rPr>
              <w:t>to both</w:t>
            </w:r>
            <w:r>
              <w:rPr>
                <w:bCs/>
                <w:i/>
                <w:sz w:val="21"/>
                <w:szCs w:val="21"/>
                <w:lang w:val="en-GB"/>
              </w:rPr>
              <w:t xml:space="preserve"> Table 6.1.4.1-1 </w:t>
            </w:r>
            <w:r>
              <w:rPr>
                <w:bCs/>
                <w:i/>
                <w:sz w:val="21"/>
                <w:szCs w:val="21"/>
                <w:lang w:val="en-GB" w:eastAsia="ko-KR"/>
              </w:rPr>
              <w:t xml:space="preserve">and </w:t>
            </w:r>
            <w:r>
              <w:rPr>
                <w:bCs/>
                <w:i/>
                <w:sz w:val="21"/>
                <w:szCs w:val="21"/>
                <w:lang w:val="en-GB"/>
              </w:rPr>
              <w:t>Table 6.1.4.1-</w:t>
            </w:r>
            <w:r>
              <w:rPr>
                <w:bCs/>
                <w:i/>
                <w:sz w:val="21"/>
                <w:szCs w:val="21"/>
                <w:lang w:val="en-GB" w:eastAsia="ko-KR"/>
              </w:rPr>
              <w:t>2</w:t>
            </w:r>
            <w:r>
              <w:rPr>
                <w:bCs/>
                <w:i/>
                <w:sz w:val="21"/>
                <w:szCs w:val="21"/>
                <w:lang w:val="en-GB"/>
              </w:rPr>
              <w:t xml:space="preserve"> in TS 38.214.</w:t>
            </w:r>
            <w:bookmarkEnd w:id="102"/>
          </w:p>
        </w:tc>
      </w:tr>
      <w:tr w:rsidR="009516E7" w14:paraId="43B89702" w14:textId="77777777">
        <w:tc>
          <w:tcPr>
            <w:tcW w:w="1272" w:type="dxa"/>
            <w:vAlign w:val="center"/>
          </w:tcPr>
          <w:p w14:paraId="7730F9F0"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Lenovo</w:t>
            </w:r>
          </w:p>
        </w:tc>
        <w:tc>
          <w:tcPr>
            <w:tcW w:w="8356" w:type="dxa"/>
            <w:vAlign w:val="center"/>
          </w:tcPr>
          <w:p w14:paraId="2CF164E6" w14:textId="77777777" w:rsidR="009516E7" w:rsidRDefault="0058777D">
            <w:pPr>
              <w:overflowPunct w:val="0"/>
              <w:autoSpaceDE w:val="0"/>
              <w:autoSpaceDN w:val="0"/>
              <w:adjustRightInd w:val="0"/>
              <w:spacing w:after="0" w:line="312" w:lineRule="auto"/>
              <w:rPr>
                <w:rFonts w:ascii="Times New Roman" w:eastAsia="等线" w:hAnsi="Times New Roman" w:cs="Times New Roman"/>
                <w:b/>
                <w:bCs/>
                <w:i/>
                <w:szCs w:val="21"/>
              </w:rPr>
            </w:pPr>
            <w:bookmarkStart w:id="103" w:name="OLE_LINK1"/>
            <w:r>
              <w:rPr>
                <w:rFonts w:ascii="Times New Roman" w:eastAsia="等线" w:hAnsi="Times New Roman" w:cs="Times New Roman"/>
                <w:b/>
                <w:bCs/>
                <w:i/>
                <w:szCs w:val="21"/>
              </w:rPr>
              <w:t>Proposal 12</w:t>
            </w:r>
            <w:r>
              <w:rPr>
                <w:rFonts w:ascii="Times New Roman" w:eastAsia="等线" w:hAnsi="Times New Roman" w:cs="Times New Roman"/>
                <w:b/>
                <w:bCs/>
                <w:i/>
                <w:szCs w:val="21"/>
              </w:rPr>
              <w:t>：</w:t>
            </w:r>
            <w:r>
              <w:rPr>
                <w:rFonts w:ascii="Times New Roman" w:eastAsia="等线" w:hAnsi="Times New Roman" w:cs="Times New Roman"/>
                <w:i/>
                <w:szCs w:val="21"/>
              </w:rPr>
              <w:t>A new MCS table could be determined based on the existing MCS table by configuring a number of entries supporting pi/2 BPSK.</w:t>
            </w:r>
            <w:bookmarkEnd w:id="103"/>
          </w:p>
        </w:tc>
      </w:tr>
      <w:tr w:rsidR="009516E7" w14:paraId="6BB7118B" w14:textId="77777777">
        <w:tc>
          <w:tcPr>
            <w:tcW w:w="1272" w:type="dxa"/>
            <w:vAlign w:val="center"/>
          </w:tcPr>
          <w:p w14:paraId="1B85FE32"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NTT DOCOMO</w:t>
            </w:r>
          </w:p>
        </w:tc>
        <w:tc>
          <w:tcPr>
            <w:tcW w:w="8356" w:type="dxa"/>
            <w:vAlign w:val="center"/>
          </w:tcPr>
          <w:p w14:paraId="7E758F2A" w14:textId="77777777" w:rsidR="009516E7" w:rsidRDefault="0058777D">
            <w:pPr>
              <w:spacing w:after="0" w:line="312" w:lineRule="auto"/>
              <w:rPr>
                <w:rFonts w:ascii="Times New Roman" w:hAnsi="Times New Roman" w:cs="Times New Roman"/>
                <w:i/>
                <w:szCs w:val="21"/>
              </w:rPr>
            </w:pPr>
            <w:r>
              <w:rPr>
                <w:rFonts w:ascii="Times New Roman" w:eastAsia="宋体" w:hAnsi="Times New Roman" w:cs="Times New Roman"/>
                <w:b/>
                <w:bCs/>
                <w:i/>
                <w:szCs w:val="21"/>
              </w:rPr>
              <w:t>Proposal 1</w:t>
            </w:r>
            <w:r>
              <w:rPr>
                <w:rFonts w:ascii="Times New Roman" w:hAnsi="Times New Roman" w:cs="Times New Roman"/>
                <w:b/>
                <w:bCs/>
                <w:i/>
                <w:szCs w:val="21"/>
              </w:rPr>
              <w:t>3</w:t>
            </w:r>
            <w:r>
              <w:rPr>
                <w:rFonts w:ascii="Times New Roman" w:eastAsia="宋体" w:hAnsi="Times New Roman" w:cs="Times New Roman"/>
                <w:b/>
                <w:bCs/>
                <w:i/>
                <w:szCs w:val="21"/>
              </w:rPr>
              <w:t>:</w:t>
            </w:r>
            <w:r>
              <w:rPr>
                <w:rFonts w:ascii="Times New Roman" w:hAnsi="Times New Roman" w:cs="Times New Roman"/>
                <w:i/>
                <w:szCs w:val="21"/>
              </w:rPr>
              <w:t xml:space="preserve"> For extension of pi/2-BPSK to more MCS entries, on whether to support Table 6.1.4.1-2 for the extension, </w:t>
            </w:r>
          </w:p>
          <w:p w14:paraId="7F0237A3" w14:textId="77777777" w:rsidR="009516E7" w:rsidRDefault="0058777D">
            <w:pPr>
              <w:pStyle w:val="af9"/>
              <w:numPr>
                <w:ilvl w:val="0"/>
                <w:numId w:val="79"/>
              </w:numPr>
              <w:autoSpaceDE/>
              <w:autoSpaceDN/>
              <w:adjustRightInd/>
              <w:snapToGrid/>
              <w:spacing w:after="0" w:line="312" w:lineRule="auto"/>
              <w:ind w:left="442" w:firstLineChars="0" w:hanging="442"/>
              <w:rPr>
                <w:rFonts w:eastAsiaTheme="minorEastAsia"/>
                <w:i/>
                <w:sz w:val="21"/>
                <w:szCs w:val="21"/>
              </w:rPr>
            </w:pPr>
            <w:r>
              <w:rPr>
                <w:rFonts w:eastAsiaTheme="minorEastAsia"/>
                <w:i/>
                <w:sz w:val="21"/>
                <w:szCs w:val="21"/>
              </w:rPr>
              <w:t>If this function can be achieved without fragmented design in the specification and without fragmented UE capability, we support to specify this enhancement for Table 6.1.4.1-2</w:t>
            </w:r>
          </w:p>
          <w:p w14:paraId="131D7250" w14:textId="77777777" w:rsidR="009516E7" w:rsidRDefault="0058777D">
            <w:pPr>
              <w:pStyle w:val="af9"/>
              <w:numPr>
                <w:ilvl w:val="0"/>
                <w:numId w:val="79"/>
              </w:numPr>
              <w:autoSpaceDE/>
              <w:autoSpaceDN/>
              <w:adjustRightInd/>
              <w:snapToGrid/>
              <w:spacing w:after="0" w:line="312" w:lineRule="auto"/>
              <w:ind w:left="442" w:firstLineChars="0" w:hanging="442"/>
              <w:rPr>
                <w:rFonts w:eastAsiaTheme="minorEastAsia"/>
                <w:i/>
                <w:sz w:val="21"/>
                <w:szCs w:val="21"/>
              </w:rPr>
            </w:pPr>
            <w:r>
              <w:rPr>
                <w:rFonts w:eastAsiaTheme="minorEastAsia"/>
                <w:i/>
                <w:sz w:val="21"/>
                <w:szCs w:val="21"/>
              </w:rPr>
              <w:t>Otherwise, assuming very low possibility of commercialization, we don’t support</w:t>
            </w:r>
          </w:p>
        </w:tc>
      </w:tr>
      <w:tr w:rsidR="009516E7" w14:paraId="497AB7B4" w14:textId="77777777">
        <w:tc>
          <w:tcPr>
            <w:tcW w:w="1272" w:type="dxa"/>
            <w:vAlign w:val="center"/>
          </w:tcPr>
          <w:p w14:paraId="69290152"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Ericsson</w:t>
            </w:r>
          </w:p>
        </w:tc>
        <w:tc>
          <w:tcPr>
            <w:tcW w:w="8356" w:type="dxa"/>
            <w:vAlign w:val="center"/>
          </w:tcPr>
          <w:p w14:paraId="6524A27E" w14:textId="77777777" w:rsidR="009516E7" w:rsidRDefault="0058777D">
            <w:pPr>
              <w:pStyle w:val="Proposal"/>
              <w:widowControl/>
              <w:tabs>
                <w:tab w:val="left" w:pos="6164"/>
              </w:tabs>
              <w:spacing w:line="312" w:lineRule="auto"/>
              <w:rPr>
                <w:rFonts w:ascii="Times New Roman" w:hAnsi="Times New Roman" w:cs="Times New Roman"/>
                <w:i/>
                <w:szCs w:val="21"/>
                <w:lang w:eastAsia="en-US"/>
              </w:rPr>
            </w:pPr>
            <w:bookmarkStart w:id="104" w:name="_Toc213423401"/>
            <w:r>
              <w:rPr>
                <w:rFonts w:ascii="Times New Roman" w:hAnsi="Times New Roman" w:cs="Times New Roman"/>
                <w:i/>
                <w:szCs w:val="21"/>
              </w:rPr>
              <w:t xml:space="preserve">Proposal 15: </w:t>
            </w:r>
            <w:r>
              <w:rPr>
                <w:rFonts w:ascii="Times New Roman" w:hAnsi="Times New Roman" w:cs="Times New Roman"/>
                <w:b w:val="0"/>
                <w:bCs w:val="0"/>
                <w:i/>
                <w:szCs w:val="21"/>
              </w:rPr>
              <w:t>Support a new MCS table equivalent to the legacy Table 6.1.4.1-1, incorporating extended MCS indices to support pi/2-BPSK while retaining the existing values for the other MCS indices, along with a new RRC configuration referring to this table.</w:t>
            </w:r>
            <w:bookmarkEnd w:id="104"/>
            <w:r>
              <w:rPr>
                <w:rFonts w:ascii="Times New Roman" w:hAnsi="Times New Roman" w:cs="Times New Roman"/>
                <w:b w:val="0"/>
                <w:bCs w:val="0"/>
                <w:i/>
                <w:szCs w:val="21"/>
              </w:rPr>
              <w:t xml:space="preserve"> </w:t>
            </w:r>
          </w:p>
        </w:tc>
      </w:tr>
    </w:tbl>
    <w:p w14:paraId="37D22265" w14:textId="77777777" w:rsidR="009516E7" w:rsidRDefault="0058777D">
      <w:pPr>
        <w:pStyle w:val="4"/>
        <w:spacing w:before="156" w:after="156"/>
        <w:rPr>
          <w:rFonts w:ascii="Times New Roman" w:hAnsi="Times New Roman" w:cs="Times New Roman"/>
          <w:i/>
          <w:iCs/>
          <w:u w:val="single"/>
          <w:lang w:val="en-GB"/>
        </w:rPr>
      </w:pPr>
      <w:r>
        <w:rPr>
          <w:rFonts w:ascii="Times New Roman" w:hAnsi="Times New Roman" w:cs="Times New Roman"/>
          <w:i/>
          <w:iCs/>
          <w:highlight w:val="cyan"/>
          <w:u w:val="single"/>
          <w:lang w:val="en-GB"/>
        </w:rPr>
        <w:t>FL Observations:</w:t>
      </w:r>
    </w:p>
    <w:p w14:paraId="137E5BEE"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szCs w:val="21"/>
          <w:lang w:val="en-GB"/>
        </w:rPr>
        <w:t>C</w:t>
      </w:r>
      <w:r>
        <w:rPr>
          <w:rFonts w:ascii="Times New Roman" w:hAnsi="Times New Roman" w:cs="Times New Roman" w:hint="eastAsia"/>
          <w:szCs w:val="21"/>
          <w:lang w:val="en-GB"/>
        </w:rPr>
        <w:t>ompanies (</w:t>
      </w:r>
      <w:r>
        <w:rPr>
          <w:rFonts w:ascii="Times New Roman" w:hAnsi="Times New Roman" w:cs="Times New Roman" w:hint="eastAsia"/>
          <w:b/>
          <w:bCs/>
          <w:szCs w:val="21"/>
          <w:lang w:val="en-GB"/>
        </w:rPr>
        <w:t>vivo, Huawei, Hisilicon, CATT, CTC, ETRI, NTT DOCOMO</w:t>
      </w:r>
      <w:r>
        <w:rPr>
          <w:rFonts w:ascii="Times New Roman" w:hAnsi="Times New Roman" w:cs="Times New Roman" w:hint="eastAsia"/>
          <w:szCs w:val="21"/>
          <w:lang w:val="en-GB"/>
        </w:rPr>
        <w:t xml:space="preserve">) support to apply the extension of pi/2 BPSK to both table </w:t>
      </w:r>
      <w:r>
        <w:rPr>
          <w:rFonts w:ascii="Times New Roman" w:hAnsi="Times New Roman" w:cs="Times New Roman"/>
          <w:szCs w:val="21"/>
          <w:lang w:val="en-GB"/>
        </w:rPr>
        <w:t>6.1.4.1-</w:t>
      </w:r>
      <w:r>
        <w:rPr>
          <w:rFonts w:ascii="Times New Roman" w:hAnsi="Times New Roman" w:cs="Times New Roman" w:hint="eastAsia"/>
          <w:szCs w:val="21"/>
          <w:lang w:val="en-GB"/>
        </w:rPr>
        <w:t xml:space="preserve">1 and </w:t>
      </w:r>
      <w:r>
        <w:rPr>
          <w:rFonts w:ascii="Times New Roman" w:hAnsi="Times New Roman" w:cs="Times New Roman"/>
          <w:szCs w:val="21"/>
          <w:lang w:val="en-GB"/>
        </w:rPr>
        <w:t>6.1.4.1-2</w:t>
      </w:r>
      <w:r>
        <w:rPr>
          <w:rFonts w:ascii="Times New Roman" w:hAnsi="Times New Roman" w:cs="Times New Roman" w:hint="eastAsia"/>
          <w:szCs w:val="21"/>
          <w:lang w:val="en-GB"/>
        </w:rPr>
        <w:t>, while some companies (</w:t>
      </w:r>
      <w:r>
        <w:rPr>
          <w:rFonts w:ascii="Times New Roman" w:hAnsi="Times New Roman" w:cs="Times New Roman" w:hint="eastAsia"/>
          <w:b/>
          <w:bCs/>
          <w:szCs w:val="21"/>
          <w:lang w:val="en-GB"/>
        </w:rPr>
        <w:t xml:space="preserve">Spreadtrum, UNISOC, </w:t>
      </w:r>
      <w:r>
        <w:rPr>
          <w:rFonts w:ascii="Times New Roman" w:hAnsi="Times New Roman" w:cs="Times New Roman"/>
          <w:b/>
          <w:bCs/>
          <w:szCs w:val="21"/>
          <w:lang w:val="en-GB"/>
        </w:rPr>
        <w:t>Xiaomi</w:t>
      </w:r>
      <w:r>
        <w:rPr>
          <w:rFonts w:ascii="Times New Roman" w:hAnsi="Times New Roman" w:cs="Times New Roman" w:hint="eastAsia"/>
          <w:b/>
          <w:bCs/>
          <w:szCs w:val="21"/>
          <w:lang w:val="en-GB"/>
        </w:rPr>
        <w:t>, Panasonic, Ericsson</w:t>
      </w:r>
      <w:r>
        <w:rPr>
          <w:rFonts w:ascii="Times New Roman" w:hAnsi="Times New Roman" w:cs="Times New Roman" w:hint="eastAsia"/>
          <w:szCs w:val="21"/>
          <w:lang w:val="en-GB"/>
        </w:rPr>
        <w:t xml:space="preserve">) think only table </w:t>
      </w:r>
      <w:r>
        <w:rPr>
          <w:rFonts w:ascii="Times New Roman" w:hAnsi="Times New Roman" w:cs="Times New Roman"/>
          <w:szCs w:val="21"/>
          <w:lang w:val="en-GB"/>
        </w:rPr>
        <w:t>6.1.4.1-</w:t>
      </w:r>
      <w:r>
        <w:rPr>
          <w:rFonts w:ascii="Times New Roman" w:hAnsi="Times New Roman" w:cs="Times New Roman" w:hint="eastAsia"/>
          <w:szCs w:val="21"/>
          <w:lang w:val="en-GB"/>
        </w:rPr>
        <w:t xml:space="preserve">1 should be supported. </w:t>
      </w:r>
    </w:p>
    <w:p w14:paraId="719967C4"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F</w:t>
      </w:r>
      <w:r>
        <w:rPr>
          <w:rFonts w:ascii="Times New Roman" w:hAnsi="Times New Roman" w:cs="Times New Roman" w:hint="eastAsia"/>
          <w:szCs w:val="21"/>
          <w:lang w:val="en-GB"/>
        </w:rPr>
        <w:t>rom FL</w:t>
      </w:r>
      <w:r>
        <w:rPr>
          <w:rFonts w:ascii="Times New Roman" w:hAnsi="Times New Roman" w:cs="Times New Roman"/>
          <w:szCs w:val="21"/>
          <w:lang w:val="en-GB"/>
        </w:rPr>
        <w:t>’</w:t>
      </w:r>
      <w:r>
        <w:rPr>
          <w:rFonts w:ascii="Times New Roman" w:hAnsi="Times New Roman" w:cs="Times New Roman" w:hint="eastAsia"/>
          <w:szCs w:val="21"/>
          <w:lang w:val="en-GB"/>
        </w:rPr>
        <w:t xml:space="preserve">s perspective, the number of companies supporting table </w:t>
      </w:r>
      <w:r>
        <w:rPr>
          <w:rFonts w:ascii="Times New Roman" w:hAnsi="Times New Roman" w:cs="Times New Roman"/>
          <w:szCs w:val="21"/>
          <w:lang w:val="en-GB"/>
        </w:rPr>
        <w:t>6.1.4.1-2</w:t>
      </w:r>
      <w:r>
        <w:rPr>
          <w:rFonts w:ascii="Times New Roman" w:hAnsi="Times New Roman" w:cs="Times New Roman" w:hint="eastAsia"/>
          <w:szCs w:val="21"/>
          <w:lang w:val="en-GB"/>
        </w:rPr>
        <w:t xml:space="preserve"> or not is close. </w:t>
      </w:r>
      <w:r>
        <w:rPr>
          <w:rFonts w:ascii="Times New Roman" w:hAnsi="Times New Roman" w:cs="Times New Roman"/>
          <w:szCs w:val="21"/>
          <w:lang w:val="en-GB"/>
        </w:rPr>
        <w:t>A</w:t>
      </w:r>
      <w:r>
        <w:rPr>
          <w:rFonts w:ascii="Times New Roman" w:hAnsi="Times New Roman" w:cs="Times New Roman" w:hint="eastAsia"/>
          <w:szCs w:val="21"/>
          <w:lang w:val="en-GB"/>
        </w:rPr>
        <w:t xml:space="preserve">s per justification in WID, the extension in table 6.1.4.1-2 seems not needed. </w:t>
      </w:r>
      <w:r>
        <w:rPr>
          <w:rFonts w:ascii="Times New Roman" w:hAnsi="Times New Roman" w:cs="Times New Roman"/>
          <w:szCs w:val="21"/>
          <w:lang w:val="en-GB"/>
        </w:rPr>
        <w:t>B</w:t>
      </w:r>
      <w:r>
        <w:rPr>
          <w:rFonts w:ascii="Times New Roman" w:hAnsi="Times New Roman" w:cs="Times New Roman" w:hint="eastAsia"/>
          <w:szCs w:val="21"/>
          <w:lang w:val="en-GB"/>
        </w:rPr>
        <w:t>ut as pointed by DOCOMO, if there is no</w:t>
      </w:r>
      <w:r>
        <w:rPr>
          <w:szCs w:val="21"/>
        </w:rPr>
        <w:t xml:space="preserve"> </w:t>
      </w:r>
      <w:r>
        <w:rPr>
          <w:rFonts w:ascii="Times New Roman" w:hAnsi="Times New Roman" w:cs="Times New Roman"/>
          <w:szCs w:val="21"/>
          <w:lang w:val="en-GB"/>
        </w:rPr>
        <w:t>fragmented design in the specification and without fragmented UE capability</w:t>
      </w:r>
      <w:r>
        <w:rPr>
          <w:rFonts w:ascii="Times New Roman" w:hAnsi="Times New Roman" w:cs="Times New Roman" w:hint="eastAsia"/>
          <w:szCs w:val="21"/>
          <w:lang w:val="en-GB"/>
        </w:rPr>
        <w:t xml:space="preserve">, support table 6.1.4.1-2 is also reasonable. Thus, before giving conclusion (maybe not in this meeting), FL would like companies to answer the </w:t>
      </w:r>
      <w:r>
        <w:rPr>
          <w:rFonts w:ascii="Times New Roman" w:hAnsi="Times New Roman" w:cs="Times New Roman"/>
          <w:szCs w:val="21"/>
          <w:lang w:val="en-GB"/>
        </w:rPr>
        <w:t>following</w:t>
      </w:r>
      <w:r>
        <w:rPr>
          <w:rFonts w:ascii="Times New Roman" w:hAnsi="Times New Roman" w:cs="Times New Roman" w:hint="eastAsia"/>
          <w:szCs w:val="21"/>
          <w:lang w:val="en-GB"/>
        </w:rPr>
        <w:t xml:space="preserve"> question.</w:t>
      </w:r>
    </w:p>
    <w:p w14:paraId="252EADC9" w14:textId="77777777" w:rsidR="009516E7" w:rsidRDefault="0058777D">
      <w:pPr>
        <w:pStyle w:val="4"/>
        <w:spacing w:beforeLines="0" w:before="0" w:afterLines="0" w:after="0" w:line="312" w:lineRule="auto"/>
        <w:rPr>
          <w:rFonts w:ascii="Times New Roman" w:hAnsi="Times New Roman" w:cs="Times New Roman"/>
          <w:i/>
          <w:iCs/>
          <w:szCs w:val="21"/>
          <w:u w:val="single"/>
          <w:lang w:val="en-GB"/>
        </w:rPr>
      </w:pPr>
      <w:r>
        <w:rPr>
          <w:rFonts w:ascii="Times New Roman" w:eastAsia="宋体" w:hAnsi="Times New Roman" w:cs="Times New Roman" w:hint="eastAsia"/>
          <w:i/>
          <w:iCs/>
          <w:kern w:val="0"/>
          <w:szCs w:val="21"/>
          <w:u w:val="single"/>
          <w:shd w:val="clear" w:color="auto" w:fill="FFC000"/>
          <w:lang w:val="en-GB"/>
        </w:rPr>
        <w:t>FL</w:t>
      </w:r>
      <w:r>
        <w:rPr>
          <w:rFonts w:ascii="Times New Roman" w:eastAsia="宋体" w:hAnsi="Times New Roman" w:cs="Times New Roman"/>
          <w:i/>
          <w:iCs/>
          <w:kern w:val="0"/>
          <w:szCs w:val="21"/>
          <w:u w:val="single"/>
          <w:shd w:val="clear" w:color="auto" w:fill="FFC000"/>
          <w:lang w:val="en-GB"/>
        </w:rPr>
        <w:t>’</w:t>
      </w:r>
      <w:r>
        <w:rPr>
          <w:rFonts w:ascii="Times New Roman" w:eastAsia="宋体" w:hAnsi="Times New Roman" w:cs="Times New Roman" w:hint="eastAsia"/>
          <w:i/>
          <w:iCs/>
          <w:kern w:val="0"/>
          <w:szCs w:val="21"/>
          <w:u w:val="single"/>
          <w:shd w:val="clear" w:color="auto" w:fill="FFC000"/>
          <w:lang w:val="en-GB"/>
        </w:rPr>
        <w:t>s question 3-1</w:t>
      </w:r>
    </w:p>
    <w:p w14:paraId="0ACDBAEF"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 xml:space="preserve">Is there any extra spec modification/UE capability needed if table 6.1.4.1-2 is supported for pi/2-BPSK extension besides table 6.1.4.1-1? </w:t>
      </w:r>
    </w:p>
    <w:p w14:paraId="11891E2C"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Companies</w:t>
      </w:r>
      <w:r>
        <w:rPr>
          <w:rFonts w:ascii="Times New Roman" w:hAnsi="Times New Roman" w:cs="Times New Roman" w:hint="eastAsia"/>
          <w:szCs w:val="21"/>
          <w:lang w:val="en-GB"/>
        </w:rPr>
        <w:t xml:space="preserve"> are provided to your preferences and comments in the following table. </w:t>
      </w:r>
    </w:p>
    <w:tbl>
      <w:tblPr>
        <w:tblStyle w:val="af5"/>
        <w:tblpPr w:leftFromText="180" w:rightFromText="180" w:vertAnchor="text" w:horzAnchor="margin" w:tblpY="56"/>
        <w:tblW w:w="9810" w:type="dxa"/>
        <w:tblLook w:val="04A0" w:firstRow="1" w:lastRow="0" w:firstColumn="1" w:lastColumn="0" w:noHBand="0" w:noVBand="1"/>
      </w:tblPr>
      <w:tblGrid>
        <w:gridCol w:w="1092"/>
        <w:gridCol w:w="746"/>
        <w:gridCol w:w="7972"/>
      </w:tblGrid>
      <w:tr w:rsidR="009516E7" w14:paraId="7950D44D" w14:textId="77777777">
        <w:tc>
          <w:tcPr>
            <w:tcW w:w="1092" w:type="dxa"/>
            <w:vAlign w:val="center"/>
          </w:tcPr>
          <w:p w14:paraId="54572C10"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746" w:type="dxa"/>
          </w:tcPr>
          <w:p w14:paraId="2F4256DA"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7972" w:type="dxa"/>
            <w:vAlign w:val="center"/>
          </w:tcPr>
          <w:p w14:paraId="1F0AB866"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20386D84" w14:textId="77777777">
        <w:tc>
          <w:tcPr>
            <w:tcW w:w="1092" w:type="dxa"/>
            <w:vAlign w:val="center"/>
          </w:tcPr>
          <w:p w14:paraId="2CED9778"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vivo</w:t>
            </w:r>
          </w:p>
        </w:tc>
        <w:tc>
          <w:tcPr>
            <w:tcW w:w="746" w:type="dxa"/>
          </w:tcPr>
          <w:p w14:paraId="31D8960F" w14:textId="77777777" w:rsidR="009516E7" w:rsidRDefault="009516E7">
            <w:pPr>
              <w:spacing w:after="0" w:line="312" w:lineRule="auto"/>
              <w:rPr>
                <w:rFonts w:ascii="Times New Roman" w:hAnsi="Times New Roman" w:cs="Times New Roman"/>
                <w:bCs/>
                <w:szCs w:val="21"/>
                <w:lang w:val="en-GB"/>
              </w:rPr>
            </w:pPr>
          </w:p>
        </w:tc>
        <w:tc>
          <w:tcPr>
            <w:tcW w:w="7972" w:type="dxa"/>
            <w:vAlign w:val="center"/>
          </w:tcPr>
          <w:p w14:paraId="5D019184"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Of course, table 2 needs to be additionally modified. But that’s just minor change.</w:t>
            </w:r>
          </w:p>
        </w:tc>
      </w:tr>
      <w:tr w:rsidR="009516E7" w14:paraId="7A793CB7" w14:textId="77777777">
        <w:tc>
          <w:tcPr>
            <w:tcW w:w="1092" w:type="dxa"/>
            <w:vAlign w:val="center"/>
          </w:tcPr>
          <w:p w14:paraId="2FCE1E65"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Ericsson</w:t>
            </w:r>
          </w:p>
        </w:tc>
        <w:tc>
          <w:tcPr>
            <w:tcW w:w="746" w:type="dxa"/>
          </w:tcPr>
          <w:p w14:paraId="1170E070" w14:textId="77777777" w:rsidR="009516E7" w:rsidRDefault="009516E7">
            <w:pPr>
              <w:spacing w:after="0" w:line="312" w:lineRule="auto"/>
              <w:rPr>
                <w:rFonts w:ascii="Times New Roman" w:hAnsi="Times New Roman" w:cs="Times New Roman"/>
                <w:bCs/>
                <w:szCs w:val="21"/>
                <w:lang w:val="en-GB"/>
              </w:rPr>
            </w:pPr>
          </w:p>
        </w:tc>
        <w:tc>
          <w:tcPr>
            <w:tcW w:w="7972" w:type="dxa"/>
            <w:vAlign w:val="center"/>
          </w:tcPr>
          <w:p w14:paraId="325ED0B3"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We believe that, based on the motivation of the WID, an extension to Table 6.1.4.1-2 is not needed. However, similar to Docomo’s view, if it can be ensured that there is no additional specification impact, we are open to further discussion.</w:t>
            </w:r>
          </w:p>
        </w:tc>
      </w:tr>
      <w:tr w:rsidR="009516E7" w14:paraId="324AA334" w14:textId="77777777">
        <w:tc>
          <w:tcPr>
            <w:tcW w:w="1092" w:type="dxa"/>
            <w:vAlign w:val="center"/>
          </w:tcPr>
          <w:p w14:paraId="181B2295"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 xml:space="preserve">Lenovo </w:t>
            </w:r>
          </w:p>
        </w:tc>
        <w:tc>
          <w:tcPr>
            <w:tcW w:w="746" w:type="dxa"/>
          </w:tcPr>
          <w:p w14:paraId="640A6965" w14:textId="77777777" w:rsidR="009516E7" w:rsidRDefault="009516E7">
            <w:pPr>
              <w:spacing w:after="0" w:line="312" w:lineRule="auto"/>
              <w:rPr>
                <w:rFonts w:ascii="Times New Roman" w:hAnsi="Times New Roman" w:cs="Times New Roman"/>
                <w:bCs/>
                <w:szCs w:val="21"/>
                <w:lang w:val="en-GB"/>
              </w:rPr>
            </w:pPr>
          </w:p>
        </w:tc>
        <w:tc>
          <w:tcPr>
            <w:tcW w:w="7972" w:type="dxa"/>
            <w:vAlign w:val="center"/>
          </w:tcPr>
          <w:p w14:paraId="7E7A3B87"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No need for extra UE capability.</w:t>
            </w:r>
          </w:p>
        </w:tc>
      </w:tr>
      <w:tr w:rsidR="00ED637F" w14:paraId="4C9F1021" w14:textId="77777777">
        <w:tc>
          <w:tcPr>
            <w:tcW w:w="1092" w:type="dxa"/>
            <w:vAlign w:val="center"/>
          </w:tcPr>
          <w:p w14:paraId="1F2CDB20" w14:textId="26FECB8A" w:rsidR="00ED637F" w:rsidRDefault="00ED637F" w:rsidP="00ED637F">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CATT</w:t>
            </w:r>
          </w:p>
        </w:tc>
        <w:tc>
          <w:tcPr>
            <w:tcW w:w="746" w:type="dxa"/>
          </w:tcPr>
          <w:p w14:paraId="16DF0C28" w14:textId="17D33C09" w:rsidR="00ED637F" w:rsidRDefault="00ED637F" w:rsidP="00ED637F">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7972" w:type="dxa"/>
            <w:vAlign w:val="center"/>
          </w:tcPr>
          <w:p w14:paraId="05E2107C" w14:textId="77777777" w:rsidR="00ED637F" w:rsidRDefault="00ED637F" w:rsidP="00ED637F">
            <w:pPr>
              <w:spacing w:after="0" w:line="312" w:lineRule="auto"/>
              <w:rPr>
                <w:rFonts w:ascii="Times New Roman" w:hAnsi="Times New Roman" w:cs="Times New Roman"/>
                <w:bCs/>
                <w:szCs w:val="21"/>
                <w:lang w:val="en-GB"/>
              </w:rPr>
            </w:pPr>
          </w:p>
        </w:tc>
      </w:tr>
      <w:tr w:rsidR="00E911E5" w14:paraId="07920390" w14:textId="77777777">
        <w:tc>
          <w:tcPr>
            <w:tcW w:w="1092" w:type="dxa"/>
            <w:vAlign w:val="center"/>
          </w:tcPr>
          <w:p w14:paraId="6D373D71" w14:textId="70EBA5DB" w:rsidR="00E911E5" w:rsidRDefault="00E911E5" w:rsidP="00E911E5">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O</w:t>
            </w:r>
            <w:r>
              <w:rPr>
                <w:rFonts w:ascii="Times New Roman" w:hAnsi="Times New Roman" w:cs="Times New Roman"/>
                <w:bCs/>
                <w:szCs w:val="21"/>
                <w:lang w:val="en-GB"/>
              </w:rPr>
              <w:t>PPO</w:t>
            </w:r>
          </w:p>
        </w:tc>
        <w:tc>
          <w:tcPr>
            <w:tcW w:w="746" w:type="dxa"/>
          </w:tcPr>
          <w:p w14:paraId="7B3D0FA2" w14:textId="77777777" w:rsidR="00E911E5" w:rsidRDefault="00E911E5" w:rsidP="00E911E5">
            <w:pPr>
              <w:spacing w:after="0" w:line="312" w:lineRule="auto"/>
              <w:rPr>
                <w:rFonts w:ascii="Times New Roman" w:hAnsi="Times New Roman" w:cs="Times New Roman"/>
                <w:bCs/>
                <w:szCs w:val="21"/>
                <w:lang w:val="en-GB"/>
              </w:rPr>
            </w:pPr>
          </w:p>
        </w:tc>
        <w:tc>
          <w:tcPr>
            <w:tcW w:w="7972" w:type="dxa"/>
            <w:vAlign w:val="center"/>
          </w:tcPr>
          <w:p w14:paraId="708DB628" w14:textId="1B46A5B1" w:rsidR="00E911E5" w:rsidRDefault="00E911E5" w:rsidP="00E911E5">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W</w:t>
            </w:r>
            <w:r>
              <w:rPr>
                <w:rFonts w:ascii="Times New Roman" w:hAnsi="Times New Roman" w:cs="Times New Roman"/>
                <w:bCs/>
                <w:szCs w:val="21"/>
                <w:lang w:val="en-GB"/>
              </w:rPr>
              <w:t>e agree with Ericsson.</w:t>
            </w:r>
          </w:p>
        </w:tc>
      </w:tr>
      <w:tr w:rsidR="009E0A44" w14:paraId="263F3190" w14:textId="77777777">
        <w:tc>
          <w:tcPr>
            <w:tcW w:w="1092" w:type="dxa"/>
            <w:vAlign w:val="center"/>
          </w:tcPr>
          <w:p w14:paraId="0E5CF766" w14:textId="1F0A9F2F" w:rsidR="009E0A44" w:rsidRDefault="009E0A44" w:rsidP="009E0A44">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Panasonic</w:t>
            </w:r>
          </w:p>
        </w:tc>
        <w:tc>
          <w:tcPr>
            <w:tcW w:w="746" w:type="dxa"/>
          </w:tcPr>
          <w:p w14:paraId="1F8BB848" w14:textId="758980CC" w:rsidR="009E0A44" w:rsidRDefault="009E0A44" w:rsidP="009E0A44">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N</w:t>
            </w:r>
          </w:p>
        </w:tc>
        <w:tc>
          <w:tcPr>
            <w:tcW w:w="7972" w:type="dxa"/>
            <w:vAlign w:val="center"/>
          </w:tcPr>
          <w:p w14:paraId="4E296CC9" w14:textId="371F1130" w:rsidR="009E0A44" w:rsidRDefault="009E0A44" w:rsidP="009E0A44">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 xml:space="preserve">Extra spec modification / UE capability is no expected. However, since </w:t>
            </w:r>
            <w:r w:rsidRPr="00DD7F7A">
              <w:rPr>
                <w:rFonts w:ascii="Times New Roman" w:eastAsia="MS Mincho" w:hAnsi="Times New Roman" w:cs="Times New Roman"/>
                <w:bCs/>
                <w:szCs w:val="21"/>
                <w:lang w:val="en-GB" w:eastAsia="ja-JP"/>
              </w:rPr>
              <w:t>we think that a motivation for extending pi/2-BPSK is to support higher data rate, we should focus on normal SE MCS table</w:t>
            </w:r>
            <w:r>
              <w:rPr>
                <w:rFonts w:ascii="Times New Roman" w:eastAsia="MS Mincho" w:hAnsi="Times New Roman" w:cs="Times New Roman" w:hint="eastAsia"/>
                <w:bCs/>
                <w:szCs w:val="21"/>
                <w:lang w:val="en-GB" w:eastAsia="ja-JP"/>
              </w:rPr>
              <w:t xml:space="preserve"> and the motivation to support low SE MCS table should be clarified.</w:t>
            </w:r>
          </w:p>
        </w:tc>
      </w:tr>
      <w:tr w:rsidR="00981F09" w14:paraId="63133D9D" w14:textId="77777777">
        <w:tc>
          <w:tcPr>
            <w:tcW w:w="1092" w:type="dxa"/>
            <w:vAlign w:val="center"/>
          </w:tcPr>
          <w:p w14:paraId="6112B65F" w14:textId="1A38A955" w:rsidR="00981F09" w:rsidRDefault="00981F09" w:rsidP="00981F09">
            <w:pPr>
              <w:spacing w:after="0" w:line="312" w:lineRule="auto"/>
              <w:rPr>
                <w:rFonts w:ascii="Times New Roman" w:eastAsia="MS Mincho" w:hAnsi="Times New Roman" w:cs="Times New Roman"/>
                <w:bCs/>
                <w:szCs w:val="21"/>
                <w:lang w:val="en-GB" w:eastAsia="ja-JP"/>
              </w:rPr>
            </w:pPr>
            <w:r>
              <w:rPr>
                <w:rFonts w:ascii="Times New Roman" w:hAnsi="Times New Roman" w:cs="Times New Roman"/>
                <w:bCs/>
                <w:szCs w:val="21"/>
                <w:lang w:val="en-GB"/>
              </w:rPr>
              <w:t>Huawei, HiSilicon</w:t>
            </w:r>
          </w:p>
        </w:tc>
        <w:tc>
          <w:tcPr>
            <w:tcW w:w="746" w:type="dxa"/>
          </w:tcPr>
          <w:p w14:paraId="25EB32EE" w14:textId="0AC4EB9D" w:rsidR="00981F09" w:rsidRDefault="00981F09" w:rsidP="00981F09">
            <w:pPr>
              <w:spacing w:after="0" w:line="312" w:lineRule="auto"/>
              <w:rPr>
                <w:rFonts w:ascii="Times New Roman" w:eastAsia="MS Mincho" w:hAnsi="Times New Roman" w:cs="Times New Roman"/>
                <w:bCs/>
                <w:szCs w:val="21"/>
                <w:lang w:val="en-GB" w:eastAsia="ja-JP"/>
              </w:rPr>
            </w:pPr>
            <w:r>
              <w:rPr>
                <w:rFonts w:ascii="Times New Roman" w:hAnsi="Times New Roman" w:cs="Times New Roman"/>
                <w:bCs/>
                <w:szCs w:val="21"/>
                <w:lang w:val="en-GB"/>
              </w:rPr>
              <w:t>N</w:t>
            </w:r>
          </w:p>
        </w:tc>
        <w:tc>
          <w:tcPr>
            <w:tcW w:w="7972" w:type="dxa"/>
            <w:vAlign w:val="center"/>
          </w:tcPr>
          <w:p w14:paraId="3F8F8F52" w14:textId="77777777" w:rsidR="00981F09" w:rsidRPr="00200817" w:rsidRDefault="00981F09" w:rsidP="00981F09">
            <w:pPr>
              <w:spacing w:after="0" w:line="312" w:lineRule="auto"/>
              <w:rPr>
                <w:rFonts w:ascii="Times New Roman" w:hAnsi="Times New Roman" w:cs="Times New Roman"/>
                <w:bCs/>
                <w:sz w:val="22"/>
                <w:lang w:val="en-GB"/>
              </w:rPr>
            </w:pPr>
            <w:r w:rsidRPr="00200817">
              <w:rPr>
                <w:rFonts w:ascii="Times New Roman" w:hAnsi="Times New Roman" w:cs="Times New Roman"/>
                <w:bCs/>
                <w:sz w:val="22"/>
                <w:lang w:val="en-GB"/>
              </w:rPr>
              <w:t>First of all, from our reading of the previous meeting agreement, we think that the extension to both tables is supported and only the specific value of N needs to be discussed:</w:t>
            </w:r>
          </w:p>
          <w:p w14:paraId="017A19DB" w14:textId="77777777" w:rsidR="00981F09" w:rsidRPr="00200817" w:rsidRDefault="00981F09" w:rsidP="00981F09">
            <w:pPr>
              <w:widowControl/>
              <w:spacing w:after="0" w:line="240" w:lineRule="auto"/>
              <w:jc w:val="left"/>
              <w:rPr>
                <w:rFonts w:ascii="Times New Roman" w:eastAsia="MS Mincho" w:hAnsi="Times New Roman" w:cs="Times New Roman"/>
                <w:b/>
                <w:bCs/>
                <w:i/>
                <w:iCs/>
                <w:kern w:val="0"/>
                <w:sz w:val="22"/>
                <w:highlight w:val="green"/>
                <w:u w:val="single"/>
                <w:lang w:eastAsia="x-none"/>
              </w:rPr>
            </w:pPr>
            <w:r w:rsidRPr="00200817">
              <w:rPr>
                <w:rFonts w:ascii="Times New Roman" w:eastAsia="MS Mincho" w:hAnsi="Times New Roman" w:cs="Times New Roman"/>
                <w:b/>
                <w:bCs/>
                <w:kern w:val="0"/>
                <w:sz w:val="22"/>
                <w:highlight w:val="green"/>
                <w:lang w:eastAsia="x-none"/>
              </w:rPr>
              <w:t>Agreement</w:t>
            </w:r>
          </w:p>
          <w:p w14:paraId="443E8A99" w14:textId="77777777" w:rsidR="00981F09" w:rsidRPr="00200817" w:rsidRDefault="00981F09" w:rsidP="00981F09">
            <w:pPr>
              <w:widowControl/>
              <w:spacing w:after="0" w:line="240" w:lineRule="auto"/>
              <w:jc w:val="left"/>
              <w:rPr>
                <w:rFonts w:ascii="Times New Roman" w:eastAsia="Batang" w:hAnsi="Times New Roman" w:cs="Times New Roman"/>
                <w:bCs/>
                <w:iCs/>
                <w:kern w:val="0"/>
                <w:sz w:val="22"/>
                <w:lang w:eastAsia="en-US"/>
              </w:rPr>
            </w:pPr>
            <w:r w:rsidRPr="00200817">
              <w:rPr>
                <w:rFonts w:ascii="Times New Roman" w:eastAsia="Batang" w:hAnsi="Times New Roman" w:cs="Times New Roman"/>
                <w:bCs/>
                <w:iCs/>
                <w:kern w:val="0"/>
                <w:sz w:val="22"/>
                <w:highlight w:val="yellow"/>
                <w:lang w:eastAsia="en-US"/>
              </w:rPr>
              <w:t>Pi/2-BPSK is extended to more MCS entries in MCS tables</w:t>
            </w:r>
            <w:r w:rsidRPr="00200817">
              <w:rPr>
                <w:rFonts w:ascii="Times New Roman" w:eastAsia="Batang" w:hAnsi="Times New Roman" w:cs="Times New Roman"/>
                <w:bCs/>
                <w:iCs/>
                <w:kern w:val="0"/>
                <w:sz w:val="22"/>
                <w:lang w:eastAsia="en-US"/>
              </w:rPr>
              <w:t xml:space="preserve"> with spectrum efficiency no larger than N (N &lt;= 0.8770).</w:t>
            </w:r>
          </w:p>
          <w:p w14:paraId="2E57F796" w14:textId="77777777" w:rsidR="00981F09" w:rsidRPr="00200817" w:rsidRDefault="00981F09" w:rsidP="00981F09">
            <w:pPr>
              <w:widowControl/>
              <w:numPr>
                <w:ilvl w:val="0"/>
                <w:numId w:val="89"/>
              </w:numPr>
              <w:autoSpaceDE w:val="0"/>
              <w:autoSpaceDN w:val="0"/>
              <w:adjustRightInd w:val="0"/>
              <w:snapToGrid w:val="0"/>
              <w:spacing w:after="0" w:line="240" w:lineRule="auto"/>
              <w:ind w:left="442" w:hanging="442"/>
              <w:jc w:val="left"/>
              <w:rPr>
                <w:rFonts w:ascii="Times New Roman" w:eastAsia="宋体" w:hAnsi="Times New Roman" w:cs="Times New Roman"/>
                <w:bCs/>
                <w:iCs/>
                <w:kern w:val="0"/>
                <w:sz w:val="22"/>
                <w:lang w:eastAsia="en-US"/>
              </w:rPr>
            </w:pPr>
            <w:r w:rsidRPr="00200817">
              <w:rPr>
                <w:rFonts w:ascii="Times New Roman" w:eastAsia="宋体" w:hAnsi="Times New Roman" w:cs="Times New Roman"/>
                <w:bCs/>
                <w:iCs/>
                <w:kern w:val="0"/>
                <w:sz w:val="22"/>
                <w:lang w:eastAsia="en-US"/>
              </w:rPr>
              <w:t>FFS: value of N</w:t>
            </w:r>
          </w:p>
          <w:p w14:paraId="7FC1F8ED" w14:textId="77777777" w:rsidR="00981F09" w:rsidRPr="00200817" w:rsidRDefault="00981F09" w:rsidP="00981F09">
            <w:pPr>
              <w:spacing w:after="0" w:line="312" w:lineRule="auto"/>
              <w:rPr>
                <w:rFonts w:ascii="Times New Roman" w:hAnsi="Times New Roman" w:cs="Times New Roman"/>
                <w:bCs/>
                <w:sz w:val="22"/>
                <w:lang w:val="en-GB"/>
              </w:rPr>
            </w:pPr>
          </w:p>
          <w:p w14:paraId="4F778838" w14:textId="77777777" w:rsidR="00981F09" w:rsidRPr="00200817" w:rsidRDefault="00981F09" w:rsidP="00981F09">
            <w:pPr>
              <w:spacing w:after="0" w:line="312" w:lineRule="auto"/>
              <w:rPr>
                <w:rFonts w:ascii="Times New Roman" w:hAnsi="Times New Roman" w:cs="Times New Roman"/>
                <w:bCs/>
                <w:sz w:val="22"/>
                <w:lang w:val="en-GB"/>
              </w:rPr>
            </w:pPr>
            <w:r w:rsidRPr="00200817">
              <w:rPr>
                <w:rFonts w:ascii="Times New Roman" w:hAnsi="Times New Roman" w:cs="Times New Roman"/>
                <w:bCs/>
                <w:sz w:val="22"/>
                <w:lang w:val="en-GB"/>
              </w:rPr>
              <w:t>Moreover, in our view, extending the MCS entries does not require any extra standardization work and it is a needed extension, due to the following reasons:</w:t>
            </w:r>
          </w:p>
          <w:p w14:paraId="37B1AA61" w14:textId="77777777" w:rsidR="00981F09" w:rsidRDefault="00981F09" w:rsidP="00981F09">
            <w:pPr>
              <w:pStyle w:val="af9"/>
              <w:numPr>
                <w:ilvl w:val="0"/>
                <w:numId w:val="50"/>
              </w:numPr>
              <w:spacing w:after="0" w:line="240" w:lineRule="auto"/>
              <w:ind w:firstLineChars="0"/>
              <w:jc w:val="left"/>
              <w:rPr>
                <w:rFonts w:eastAsia="Batang"/>
                <w:szCs w:val="28"/>
              </w:rPr>
            </w:pPr>
            <w:r w:rsidRPr="00200817">
              <w:rPr>
                <w:rFonts w:eastAsia="Batang"/>
                <w:szCs w:val="28"/>
              </w:rPr>
              <w:t xml:space="preserve">There are two tables defined in Clause 6.1.4.1 of TS 38.214, Table 6.1.4.1-1 and Table 6.1.4.1-2, specifying MCS index for PUSCH with transform precoding and 64QAM. In Table 6.1.4.1-2, not only the newly added low-SE MCS entries, but also other entries may still be configured by the gNB to the UE as the MCS to be used for uplink transmission. This means that if the Table 6.1.4.1-2 is not modified along with Table 6.1.4.1-1, </w:t>
            </w:r>
            <w:r w:rsidRPr="00200817">
              <w:rPr>
                <w:rFonts w:eastAsia="Batang"/>
                <w:b/>
                <w:bCs/>
                <w:szCs w:val="28"/>
              </w:rPr>
              <w:t>the UE might be scheduled by the network to an MCS with a non-optimal performance</w:t>
            </w:r>
            <w:r w:rsidRPr="00200817">
              <w:rPr>
                <w:rFonts w:eastAsia="Batang"/>
                <w:szCs w:val="28"/>
              </w:rPr>
              <w:t>.</w:t>
            </w:r>
          </w:p>
          <w:p w14:paraId="35E22381" w14:textId="77777777" w:rsidR="00981F09" w:rsidRPr="00200817" w:rsidRDefault="00981F09" w:rsidP="00981F09">
            <w:pPr>
              <w:pStyle w:val="af9"/>
              <w:spacing w:after="0" w:line="240" w:lineRule="auto"/>
              <w:ind w:left="720" w:firstLineChars="0" w:firstLine="0"/>
              <w:jc w:val="left"/>
              <w:rPr>
                <w:rFonts w:eastAsia="Batang"/>
                <w:szCs w:val="28"/>
              </w:rPr>
            </w:pPr>
          </w:p>
          <w:p w14:paraId="3F78E4A7" w14:textId="77777777" w:rsidR="00981F09" w:rsidRDefault="00981F09" w:rsidP="00981F09">
            <w:pPr>
              <w:pStyle w:val="af9"/>
              <w:numPr>
                <w:ilvl w:val="0"/>
                <w:numId w:val="50"/>
              </w:numPr>
              <w:spacing w:after="0" w:line="240" w:lineRule="auto"/>
              <w:ind w:firstLineChars="0"/>
              <w:jc w:val="left"/>
              <w:rPr>
                <w:rFonts w:eastAsia="Batang"/>
                <w:szCs w:val="28"/>
              </w:rPr>
            </w:pPr>
            <w:r w:rsidRPr="00200817">
              <w:rPr>
                <w:rFonts w:eastAsia="Batang"/>
                <w:szCs w:val="28"/>
              </w:rPr>
              <w:t xml:space="preserve">The new RRC indication parameter only enables the pi/2-BPSK, and the two tables </w:t>
            </w:r>
            <w:r w:rsidRPr="00200817">
              <w:rPr>
                <w:rFonts w:eastAsia="Batang"/>
                <w:b/>
                <w:bCs/>
                <w:szCs w:val="28"/>
              </w:rPr>
              <w:t>can share one common signaling without additional overhead.</w:t>
            </w:r>
            <w:r w:rsidRPr="00200817">
              <w:rPr>
                <w:rFonts w:eastAsia="Batang"/>
                <w:szCs w:val="28"/>
              </w:rPr>
              <w:t xml:space="preserve"> </w:t>
            </w:r>
          </w:p>
          <w:p w14:paraId="1BE8BDE0" w14:textId="77777777" w:rsidR="00981F09" w:rsidRPr="00200817" w:rsidRDefault="00981F09" w:rsidP="00981F09">
            <w:pPr>
              <w:spacing w:after="0" w:line="240" w:lineRule="auto"/>
              <w:jc w:val="left"/>
              <w:rPr>
                <w:rFonts w:eastAsia="Batang"/>
                <w:szCs w:val="28"/>
              </w:rPr>
            </w:pPr>
          </w:p>
          <w:p w14:paraId="4AC900BB" w14:textId="77777777" w:rsidR="00981F09" w:rsidRPr="00200817" w:rsidRDefault="00981F09" w:rsidP="00981F09">
            <w:pPr>
              <w:pStyle w:val="af9"/>
              <w:numPr>
                <w:ilvl w:val="0"/>
                <w:numId w:val="50"/>
              </w:numPr>
              <w:spacing w:after="0" w:line="240" w:lineRule="auto"/>
              <w:ind w:firstLineChars="0"/>
              <w:jc w:val="left"/>
              <w:rPr>
                <w:rFonts w:eastAsia="Batang"/>
                <w:szCs w:val="28"/>
              </w:rPr>
            </w:pPr>
            <w:r w:rsidRPr="00200817">
              <w:rPr>
                <w:rFonts w:eastAsia="Batang"/>
                <w:szCs w:val="28"/>
              </w:rPr>
              <w:t xml:space="preserve">LLS performance gain refers to the performance gain/loss when using pi/2-BPSK under the specific SE value. Regardless of which table is used, as long as the SE is the same, the performance gain will be the same. </w:t>
            </w:r>
            <w:r w:rsidRPr="00200817">
              <w:rPr>
                <w:rFonts w:eastAsia="Batang"/>
                <w:b/>
                <w:bCs/>
                <w:szCs w:val="28"/>
              </w:rPr>
              <w:t>Therefore, the evaluations of performance gains under different SE can be conducted to decide which MCS entries pi/2-BPSK can be extended to in both two tables without any additional evaluation workload.</w:t>
            </w:r>
          </w:p>
          <w:p w14:paraId="4B0D94D3" w14:textId="77777777" w:rsidR="00981F09" w:rsidRDefault="00981F09" w:rsidP="00981F09">
            <w:pPr>
              <w:spacing w:after="0" w:line="312" w:lineRule="auto"/>
              <w:rPr>
                <w:rFonts w:ascii="Times New Roman" w:eastAsia="MS Mincho" w:hAnsi="Times New Roman" w:cs="Times New Roman"/>
                <w:bCs/>
                <w:szCs w:val="21"/>
                <w:lang w:val="en-GB" w:eastAsia="ja-JP"/>
              </w:rPr>
            </w:pPr>
          </w:p>
        </w:tc>
      </w:tr>
      <w:tr w:rsidR="007B0D96" w14:paraId="1FB1C8CB" w14:textId="77777777">
        <w:tc>
          <w:tcPr>
            <w:tcW w:w="1092" w:type="dxa"/>
            <w:vAlign w:val="center"/>
          </w:tcPr>
          <w:p w14:paraId="04C2674D" w14:textId="0088BDFC" w:rsidR="007B0D96" w:rsidRDefault="007B0D96" w:rsidP="00981F09">
            <w:pPr>
              <w:spacing w:after="0" w:line="312" w:lineRule="auto"/>
              <w:rPr>
                <w:rFonts w:ascii="Times New Roman" w:hAnsi="Times New Roman" w:cs="Times New Roman"/>
                <w:bCs/>
                <w:szCs w:val="21"/>
                <w:lang w:val="en-GB"/>
              </w:rPr>
            </w:pPr>
            <w:r>
              <w:rPr>
                <w:rFonts w:ascii="Times New Roman" w:hAnsi="Times New Roman" w:cs="Times New Roman" w:hint="eastAsia"/>
                <w:bCs/>
                <w:szCs w:val="21"/>
                <w:lang w:val="en-GB"/>
              </w:rPr>
              <w:t>FL</w:t>
            </w:r>
          </w:p>
        </w:tc>
        <w:tc>
          <w:tcPr>
            <w:tcW w:w="746" w:type="dxa"/>
          </w:tcPr>
          <w:p w14:paraId="3101A6A7" w14:textId="77777777" w:rsidR="007B0D96" w:rsidRDefault="007B0D96" w:rsidP="00981F09">
            <w:pPr>
              <w:spacing w:after="0" w:line="312" w:lineRule="auto"/>
              <w:rPr>
                <w:rFonts w:ascii="Times New Roman" w:hAnsi="Times New Roman" w:cs="Times New Roman"/>
                <w:bCs/>
                <w:szCs w:val="21"/>
                <w:lang w:val="en-GB"/>
              </w:rPr>
            </w:pPr>
          </w:p>
        </w:tc>
        <w:tc>
          <w:tcPr>
            <w:tcW w:w="7972" w:type="dxa"/>
            <w:vAlign w:val="center"/>
          </w:tcPr>
          <w:p w14:paraId="2763188E" w14:textId="430E03A3" w:rsidR="007B0D96" w:rsidRPr="007B0D96" w:rsidRDefault="007B0D96" w:rsidP="00981F09">
            <w:pPr>
              <w:spacing w:after="0" w:line="312" w:lineRule="auto"/>
              <w:rPr>
                <w:rFonts w:ascii="Times New Roman" w:hAnsi="Times New Roman" w:cs="Times New Roman"/>
                <w:b/>
                <w:sz w:val="22"/>
                <w:lang w:val="en-GB"/>
              </w:rPr>
            </w:pPr>
            <w:r w:rsidRPr="007B0D96">
              <w:rPr>
                <w:rFonts w:ascii="Times New Roman" w:hAnsi="Times New Roman" w:cs="Times New Roman" w:hint="eastAsia"/>
                <w:b/>
                <w:color w:val="EE0000"/>
                <w:sz w:val="22"/>
                <w:lang w:val="en-GB"/>
              </w:rPr>
              <w:t>Continue providing comments</w:t>
            </w:r>
          </w:p>
        </w:tc>
      </w:tr>
      <w:tr w:rsidR="007B0D96" w14:paraId="42B0A2C4" w14:textId="77777777">
        <w:tc>
          <w:tcPr>
            <w:tcW w:w="1092" w:type="dxa"/>
            <w:vAlign w:val="center"/>
          </w:tcPr>
          <w:p w14:paraId="6747A985" w14:textId="77777777" w:rsidR="007B0D96" w:rsidRDefault="007B0D96" w:rsidP="00981F09">
            <w:pPr>
              <w:spacing w:after="0" w:line="312" w:lineRule="auto"/>
              <w:rPr>
                <w:rFonts w:ascii="Times New Roman" w:hAnsi="Times New Roman" w:cs="Times New Roman"/>
                <w:bCs/>
                <w:szCs w:val="21"/>
                <w:lang w:val="en-GB"/>
              </w:rPr>
            </w:pPr>
          </w:p>
        </w:tc>
        <w:tc>
          <w:tcPr>
            <w:tcW w:w="746" w:type="dxa"/>
          </w:tcPr>
          <w:p w14:paraId="433F4FC6" w14:textId="77777777" w:rsidR="007B0D96" w:rsidRDefault="007B0D96" w:rsidP="00981F09">
            <w:pPr>
              <w:spacing w:after="0" w:line="312" w:lineRule="auto"/>
              <w:rPr>
                <w:rFonts w:ascii="Times New Roman" w:hAnsi="Times New Roman" w:cs="Times New Roman"/>
                <w:bCs/>
                <w:szCs w:val="21"/>
                <w:lang w:val="en-GB"/>
              </w:rPr>
            </w:pPr>
          </w:p>
        </w:tc>
        <w:tc>
          <w:tcPr>
            <w:tcW w:w="7972" w:type="dxa"/>
            <w:vAlign w:val="center"/>
          </w:tcPr>
          <w:p w14:paraId="6EE42D74" w14:textId="77777777" w:rsidR="007B0D96" w:rsidRPr="007B0D96" w:rsidRDefault="007B0D96" w:rsidP="00981F09">
            <w:pPr>
              <w:spacing w:after="0" w:line="312" w:lineRule="auto"/>
              <w:rPr>
                <w:rFonts w:ascii="Times New Roman" w:hAnsi="Times New Roman" w:cs="Times New Roman"/>
                <w:b/>
                <w:color w:val="EE0000"/>
                <w:sz w:val="22"/>
                <w:lang w:val="en-GB"/>
              </w:rPr>
            </w:pPr>
          </w:p>
        </w:tc>
      </w:tr>
    </w:tbl>
    <w:p w14:paraId="61DBCC50" w14:textId="77777777" w:rsidR="00131D5F" w:rsidRPr="00077161" w:rsidRDefault="00131D5F" w:rsidP="00131D5F">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4839F7C6" w14:textId="42FC6F08" w:rsidR="007D5205" w:rsidRDefault="00131D5F" w:rsidP="007D5205">
      <w:pPr>
        <w:rPr>
          <w:rFonts w:ascii="Times New Roman" w:hAnsi="Times New Roman" w:cs="Times New Roman"/>
          <w:sz w:val="22"/>
        </w:rPr>
      </w:pPr>
      <w:r>
        <w:rPr>
          <w:rFonts w:ascii="Times New Roman" w:eastAsia="宋体" w:hAnsi="Times New Roman" w:cs="Times New Roman"/>
          <w:kern w:val="0"/>
          <w:sz w:val="22"/>
        </w:rPr>
        <w:t>I</w:t>
      </w:r>
      <w:r>
        <w:rPr>
          <w:rFonts w:ascii="Times New Roman" w:eastAsia="宋体" w:hAnsi="Times New Roman" w:cs="Times New Roman" w:hint="eastAsia"/>
          <w:kern w:val="0"/>
          <w:sz w:val="22"/>
        </w:rPr>
        <w:t xml:space="preserve">t seems companies </w:t>
      </w:r>
      <w:r w:rsidR="007D5205">
        <w:rPr>
          <w:rFonts w:ascii="Times New Roman" w:eastAsia="宋体" w:hAnsi="Times New Roman" w:cs="Times New Roman" w:hint="eastAsia"/>
          <w:kern w:val="0"/>
          <w:sz w:val="22"/>
        </w:rPr>
        <w:t xml:space="preserve">agree </w:t>
      </w:r>
      <w:r>
        <w:rPr>
          <w:rFonts w:ascii="Times New Roman" w:eastAsia="宋体" w:hAnsi="Times New Roman" w:cs="Times New Roman" w:hint="eastAsia"/>
          <w:kern w:val="0"/>
          <w:sz w:val="22"/>
        </w:rPr>
        <w:t>that if no more Spec impact</w:t>
      </w:r>
      <w:r w:rsidR="007D5205">
        <w:rPr>
          <w:rFonts w:ascii="Times New Roman" w:eastAsia="宋体" w:hAnsi="Times New Roman" w:cs="Times New Roman" w:hint="eastAsia"/>
          <w:kern w:val="0"/>
          <w:sz w:val="22"/>
        </w:rPr>
        <w:t xml:space="preserve">/UE capability is </w:t>
      </w:r>
      <w:r>
        <w:rPr>
          <w:rFonts w:ascii="Times New Roman" w:eastAsia="宋体" w:hAnsi="Times New Roman" w:cs="Times New Roman" w:hint="eastAsia"/>
          <w:kern w:val="0"/>
          <w:sz w:val="22"/>
        </w:rPr>
        <w:t xml:space="preserve">introduced, extension of pi/2-BPSK can be applied for both tables. </w:t>
      </w:r>
      <w:r w:rsidR="007D5205">
        <w:rPr>
          <w:rFonts w:ascii="Times New Roman" w:eastAsia="宋体" w:hAnsi="Times New Roman" w:cs="Times New Roman" w:hint="eastAsia"/>
          <w:kern w:val="0"/>
          <w:sz w:val="22"/>
        </w:rPr>
        <w:t xml:space="preserve">FL would like to discuss this issue after all the other issues are decided. </w:t>
      </w:r>
      <w:r w:rsidR="007B0D96">
        <w:rPr>
          <w:rFonts w:ascii="Times New Roman" w:eastAsia="宋体" w:hAnsi="Times New Roman" w:cs="Times New Roman"/>
          <w:kern w:val="0"/>
          <w:sz w:val="22"/>
        </w:rPr>
        <w:t>T</w:t>
      </w:r>
      <w:r w:rsidR="007B0D96">
        <w:rPr>
          <w:rFonts w:ascii="Times New Roman" w:eastAsia="宋体" w:hAnsi="Times New Roman" w:cs="Times New Roman" w:hint="eastAsia"/>
          <w:kern w:val="0"/>
          <w:sz w:val="22"/>
        </w:rPr>
        <w:t xml:space="preserve">hus, </w:t>
      </w:r>
      <w:r w:rsidR="007B0D96">
        <w:rPr>
          <w:rFonts w:ascii="Times New Roman" w:eastAsia="宋体" w:hAnsi="Times New Roman" w:cs="Times New Roman"/>
          <w:kern w:val="0"/>
          <w:sz w:val="22"/>
        </w:rPr>
        <w:t>companies</w:t>
      </w:r>
      <w:r w:rsidR="007B0D96">
        <w:rPr>
          <w:rFonts w:ascii="Times New Roman" w:eastAsia="宋体" w:hAnsi="Times New Roman" w:cs="Times New Roman" w:hint="eastAsia"/>
          <w:kern w:val="0"/>
          <w:sz w:val="22"/>
        </w:rPr>
        <w:t xml:space="preserve"> can </w:t>
      </w:r>
      <w:r w:rsidR="007B0D96">
        <w:rPr>
          <w:rFonts w:ascii="Times New Roman" w:eastAsia="宋体" w:hAnsi="Times New Roman" w:cs="Times New Roman"/>
          <w:kern w:val="0"/>
          <w:sz w:val="22"/>
        </w:rPr>
        <w:t>continue</w:t>
      </w:r>
      <w:r w:rsidR="007B0D96">
        <w:rPr>
          <w:rFonts w:ascii="Times New Roman" w:eastAsia="宋体" w:hAnsi="Times New Roman" w:cs="Times New Roman" w:hint="eastAsia"/>
          <w:kern w:val="0"/>
          <w:sz w:val="22"/>
        </w:rPr>
        <w:t xml:space="preserve"> providing your comments, but won</w:t>
      </w:r>
      <w:r w:rsidR="007B0D96">
        <w:rPr>
          <w:rFonts w:ascii="Times New Roman" w:eastAsia="宋体" w:hAnsi="Times New Roman" w:cs="Times New Roman"/>
          <w:kern w:val="0"/>
          <w:sz w:val="22"/>
        </w:rPr>
        <w:t>’</w:t>
      </w:r>
      <w:r w:rsidR="007B0D96">
        <w:rPr>
          <w:rFonts w:ascii="Times New Roman" w:eastAsia="宋体" w:hAnsi="Times New Roman" w:cs="Times New Roman" w:hint="eastAsia"/>
          <w:kern w:val="0"/>
          <w:sz w:val="22"/>
        </w:rPr>
        <w:t xml:space="preserve">t be discussed before we have conclusion on #3-4. </w:t>
      </w:r>
    </w:p>
    <w:p w14:paraId="10E2B224" w14:textId="3EFB7DAC" w:rsidR="00131D5F" w:rsidRPr="005A5BB7" w:rsidRDefault="00131D5F" w:rsidP="00131D5F">
      <w:pPr>
        <w:rPr>
          <w:rFonts w:ascii="Times New Roman" w:hAnsi="Times New Roman" w:cs="Times New Roman"/>
          <w:sz w:val="22"/>
        </w:rPr>
      </w:pPr>
      <w:r>
        <w:rPr>
          <w:rFonts w:ascii="Times New Roman" w:hAnsi="Times New Roman" w:cs="Times New Roman" w:hint="eastAsia"/>
          <w:sz w:val="22"/>
        </w:rPr>
        <w:t xml:space="preserve"> </w:t>
      </w:r>
    </w:p>
    <w:p w14:paraId="7463D0CA" w14:textId="1EF2687A" w:rsidR="009516E7" w:rsidRDefault="007B0D96">
      <w:pPr>
        <w:pStyle w:val="20"/>
        <w:spacing w:before="156" w:after="156"/>
        <w:rPr>
          <w:rFonts w:ascii="Arial" w:hAnsi="Arial" w:cs="Arial"/>
          <w:b/>
          <w:bCs w:val="0"/>
          <w:u w:val="single"/>
        </w:rPr>
      </w:pPr>
      <w:r>
        <w:rPr>
          <w:rFonts w:ascii="Arial" w:hAnsi="Arial" w:cs="Arial" w:hint="eastAsia"/>
          <w:b/>
          <w:bCs w:val="0"/>
          <w:u w:val="single"/>
        </w:rPr>
        <w:t>[Open]</w:t>
      </w:r>
      <w:r w:rsidR="0058777D">
        <w:rPr>
          <w:rFonts w:ascii="Arial" w:hAnsi="Arial" w:cs="Arial" w:hint="eastAsia"/>
          <w:b/>
          <w:bCs w:val="0"/>
          <w:u w:val="single"/>
        </w:rPr>
        <w:t>Issue#3-2: Signalling for indicating the extension</w:t>
      </w:r>
    </w:p>
    <w:p w14:paraId="344DB97D"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Issue#3-2 can be found as follows.</w:t>
      </w:r>
    </w:p>
    <w:tbl>
      <w:tblPr>
        <w:tblStyle w:val="af5"/>
        <w:tblW w:w="0" w:type="auto"/>
        <w:tblInd w:w="108" w:type="dxa"/>
        <w:tblLook w:val="04A0" w:firstRow="1" w:lastRow="0" w:firstColumn="1" w:lastColumn="0" w:noHBand="0" w:noVBand="1"/>
      </w:tblPr>
      <w:tblGrid>
        <w:gridCol w:w="1271"/>
        <w:gridCol w:w="8304"/>
      </w:tblGrid>
      <w:tr w:rsidR="009516E7" w14:paraId="68681B7E" w14:textId="77777777" w:rsidTr="00E165FC">
        <w:tc>
          <w:tcPr>
            <w:tcW w:w="1271" w:type="dxa"/>
            <w:vAlign w:val="center"/>
          </w:tcPr>
          <w:p w14:paraId="24D1BDAA"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04" w:type="dxa"/>
            <w:vAlign w:val="center"/>
          </w:tcPr>
          <w:p w14:paraId="1D65E0A7"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Proposals</w:t>
            </w:r>
          </w:p>
        </w:tc>
      </w:tr>
      <w:tr w:rsidR="009516E7" w14:paraId="2F3678D8" w14:textId="77777777" w:rsidTr="00E165FC">
        <w:tc>
          <w:tcPr>
            <w:tcW w:w="1271" w:type="dxa"/>
            <w:vAlign w:val="center"/>
          </w:tcPr>
          <w:p w14:paraId="7CF38CC8" w14:textId="77777777" w:rsidR="009516E7" w:rsidRDefault="0058777D">
            <w:pPr>
              <w:spacing w:after="0"/>
              <w:rPr>
                <w:rFonts w:ascii="Times New Roman" w:hAnsi="Times New Roman" w:cs="Times New Roman"/>
                <w:szCs w:val="21"/>
                <w:lang w:val="en-GB"/>
              </w:rPr>
            </w:pPr>
            <w:r>
              <w:rPr>
                <w:rFonts w:ascii="Times New Roman" w:hAnsi="Times New Roman" w:cs="Times New Roman"/>
                <w:szCs w:val="21"/>
                <w:lang w:val="en-GB"/>
              </w:rPr>
              <w:t>V</w:t>
            </w:r>
            <w:r>
              <w:rPr>
                <w:rFonts w:ascii="Times New Roman" w:hAnsi="Times New Roman" w:cs="Times New Roman" w:hint="eastAsia"/>
                <w:szCs w:val="21"/>
                <w:lang w:val="en-GB"/>
              </w:rPr>
              <w:t>ivo</w:t>
            </w:r>
          </w:p>
        </w:tc>
        <w:tc>
          <w:tcPr>
            <w:tcW w:w="8304" w:type="dxa"/>
            <w:vAlign w:val="center"/>
          </w:tcPr>
          <w:p w14:paraId="266CD6F5" w14:textId="77777777" w:rsidR="009516E7" w:rsidRDefault="0058777D">
            <w:pPr>
              <w:spacing w:after="0" w:line="312" w:lineRule="auto"/>
              <w:rPr>
                <w:rFonts w:ascii="Times New Roman" w:hAnsi="Times New Roman" w:cs="Times New Roman"/>
                <w:b/>
                <w:bCs/>
                <w:i/>
                <w:szCs w:val="21"/>
                <w:lang w:val="en-GB"/>
              </w:rPr>
            </w:pPr>
            <w:bookmarkStart w:id="105" w:name="_Ref209729589"/>
            <w:r>
              <w:rPr>
                <w:rFonts w:ascii="Times New Roman" w:hAnsi="Times New Roman" w:cs="Times New Roman"/>
                <w:b/>
                <w:i/>
                <w:szCs w:val="21"/>
              </w:rPr>
              <w:t xml:space="preserve">Proposal </w:t>
            </w:r>
            <w:r>
              <w:rPr>
                <w:rFonts w:ascii="Times New Roman" w:hAnsi="Times New Roman" w:cs="Times New Roman"/>
                <w:b/>
                <w:i/>
                <w:szCs w:val="21"/>
              </w:rPr>
              <w:fldChar w:fldCharType="begin"/>
            </w:r>
            <w:r>
              <w:rPr>
                <w:rFonts w:ascii="Times New Roman" w:hAnsi="Times New Roman" w:cs="Times New Roman"/>
                <w:b/>
                <w:i/>
                <w:szCs w:val="21"/>
              </w:rPr>
              <w:instrText xml:space="preserve"> SEQ Observation \* ARABIC </w:instrText>
            </w:r>
            <w:r>
              <w:rPr>
                <w:rFonts w:ascii="Times New Roman" w:hAnsi="Times New Roman" w:cs="Times New Roman"/>
                <w:b/>
                <w:i/>
                <w:szCs w:val="21"/>
              </w:rPr>
              <w:fldChar w:fldCharType="separate"/>
            </w:r>
            <w:r>
              <w:rPr>
                <w:rFonts w:ascii="Times New Roman" w:hAnsi="Times New Roman" w:cs="Times New Roman"/>
                <w:b/>
                <w:i/>
                <w:szCs w:val="21"/>
              </w:rPr>
              <w:t>14</w:t>
            </w:r>
            <w:r>
              <w:rPr>
                <w:rFonts w:ascii="Times New Roman" w:hAnsi="Times New Roman" w:cs="Times New Roman"/>
                <w:b/>
                <w:i/>
                <w:szCs w:val="21"/>
              </w:rPr>
              <w:fldChar w:fldCharType="end"/>
            </w:r>
            <w:r>
              <w:rPr>
                <w:rFonts w:ascii="Times New Roman" w:hAnsi="Times New Roman" w:cs="Times New Roman"/>
                <w:b/>
                <w:bCs/>
                <w:i/>
                <w:szCs w:val="21"/>
                <w:lang w:val="en-GB"/>
              </w:rPr>
              <w:t>:</w:t>
            </w:r>
            <w:r>
              <w:rPr>
                <w:rFonts w:ascii="Times New Roman" w:hAnsi="Times New Roman" w:cs="Times New Roman"/>
                <w:i/>
                <w:szCs w:val="21"/>
                <w:lang w:val="en-GB"/>
              </w:rPr>
              <w:t xml:space="preserve"> pi/2 BPSK extension UE capability should be reported, and the target UEs are of PC3 only.</w:t>
            </w:r>
            <w:bookmarkEnd w:id="105"/>
          </w:p>
          <w:p w14:paraId="387F4A0C" w14:textId="77777777" w:rsidR="009516E7" w:rsidRDefault="0058777D">
            <w:pPr>
              <w:spacing w:after="0" w:line="312" w:lineRule="auto"/>
              <w:rPr>
                <w:rFonts w:ascii="Times New Roman" w:hAnsi="Times New Roman" w:cs="Times New Roman"/>
                <w:b/>
                <w:bCs/>
                <w:i/>
                <w:szCs w:val="21"/>
                <w:lang w:val="en-GB"/>
              </w:rPr>
            </w:pPr>
            <w:bookmarkStart w:id="106" w:name="_Ref209729594"/>
            <w:r>
              <w:rPr>
                <w:rFonts w:ascii="Times New Roman" w:hAnsi="Times New Roman" w:cs="Times New Roman"/>
                <w:b/>
                <w:i/>
                <w:szCs w:val="21"/>
              </w:rPr>
              <w:t xml:space="preserve">Proposal </w:t>
            </w:r>
            <w:r>
              <w:rPr>
                <w:rFonts w:ascii="Times New Roman" w:hAnsi="Times New Roman" w:cs="Times New Roman"/>
                <w:b/>
                <w:i/>
                <w:szCs w:val="21"/>
              </w:rPr>
              <w:fldChar w:fldCharType="begin"/>
            </w:r>
            <w:r>
              <w:rPr>
                <w:rFonts w:ascii="Times New Roman" w:hAnsi="Times New Roman" w:cs="Times New Roman"/>
                <w:b/>
                <w:i/>
                <w:szCs w:val="21"/>
              </w:rPr>
              <w:instrText xml:space="preserve"> SEQ Observation \* ARABIC </w:instrText>
            </w:r>
            <w:r>
              <w:rPr>
                <w:rFonts w:ascii="Times New Roman" w:hAnsi="Times New Roman" w:cs="Times New Roman"/>
                <w:b/>
                <w:i/>
                <w:szCs w:val="21"/>
              </w:rPr>
              <w:fldChar w:fldCharType="separate"/>
            </w:r>
            <w:r>
              <w:rPr>
                <w:rFonts w:ascii="Times New Roman" w:hAnsi="Times New Roman" w:cs="Times New Roman"/>
                <w:b/>
                <w:i/>
                <w:szCs w:val="21"/>
              </w:rPr>
              <w:t>15</w:t>
            </w:r>
            <w:r>
              <w:rPr>
                <w:rFonts w:ascii="Times New Roman" w:hAnsi="Times New Roman" w:cs="Times New Roman"/>
                <w:b/>
                <w:i/>
                <w:szCs w:val="21"/>
              </w:rPr>
              <w:fldChar w:fldCharType="end"/>
            </w:r>
            <w:r>
              <w:rPr>
                <w:rFonts w:ascii="Times New Roman" w:hAnsi="Times New Roman" w:cs="Times New Roman"/>
                <w:b/>
                <w:bCs/>
                <w:i/>
                <w:szCs w:val="21"/>
                <w:lang w:val="en-GB"/>
              </w:rPr>
              <w:t xml:space="preserve">: </w:t>
            </w:r>
            <w:r>
              <w:rPr>
                <w:rFonts w:ascii="Times New Roman" w:hAnsi="Times New Roman" w:cs="Times New Roman"/>
                <w:i/>
                <w:szCs w:val="21"/>
                <w:lang w:val="en-GB"/>
              </w:rPr>
              <w:t>The separate RRC signaling to enable pi/2 BPSK extension is conditioned on PC3 UE capability report.</w:t>
            </w:r>
            <w:bookmarkEnd w:id="106"/>
          </w:p>
          <w:p w14:paraId="06488E6C" w14:textId="77777777" w:rsidR="009516E7" w:rsidRDefault="0058777D">
            <w:pPr>
              <w:overflowPunct w:val="0"/>
              <w:autoSpaceDE w:val="0"/>
              <w:autoSpaceDN w:val="0"/>
              <w:adjustRightInd w:val="0"/>
              <w:snapToGrid w:val="0"/>
              <w:spacing w:after="0" w:line="312" w:lineRule="auto"/>
              <w:textAlignment w:val="baseline"/>
              <w:rPr>
                <w:rFonts w:ascii="Times New Roman" w:eastAsia="等线" w:hAnsi="Times New Roman" w:cs="Times New Roman"/>
                <w:bCs/>
                <w:i/>
                <w:iCs/>
                <w:szCs w:val="21"/>
                <w:lang w:val="en-GB"/>
              </w:rPr>
            </w:pPr>
            <w:bookmarkStart w:id="107" w:name="_Ref213263334"/>
            <w:r>
              <w:rPr>
                <w:rFonts w:ascii="Times New Roman" w:hAnsi="Times New Roman" w:cs="Times New Roman"/>
                <w:b/>
                <w:i/>
                <w:iCs/>
                <w:szCs w:val="21"/>
                <w:lang w:val="en-GB"/>
              </w:rPr>
              <w:t>Observation</w:t>
            </w:r>
            <w:r>
              <w:rPr>
                <w:rFonts w:ascii="Times New Roman" w:hAnsi="Times New Roman" w:cs="Times New Roman"/>
                <w:b/>
                <w:i/>
                <w:szCs w:val="21"/>
              </w:rPr>
              <w:t xml:space="preserve"> </w:t>
            </w:r>
            <w:r>
              <w:rPr>
                <w:rFonts w:ascii="Times New Roman" w:hAnsi="Times New Roman" w:cs="Times New Roman"/>
                <w:b/>
                <w:i/>
                <w:szCs w:val="21"/>
              </w:rPr>
              <w:fldChar w:fldCharType="begin"/>
            </w:r>
            <w:r>
              <w:rPr>
                <w:rFonts w:ascii="Times New Roman" w:hAnsi="Times New Roman" w:cs="Times New Roman"/>
                <w:b/>
                <w:i/>
                <w:szCs w:val="21"/>
              </w:rPr>
              <w:instrText xml:space="preserve"> SEQ Proposal \* ARABIC </w:instrText>
            </w:r>
            <w:r>
              <w:rPr>
                <w:rFonts w:ascii="Times New Roman" w:hAnsi="Times New Roman" w:cs="Times New Roman"/>
                <w:b/>
                <w:i/>
                <w:szCs w:val="21"/>
              </w:rPr>
              <w:fldChar w:fldCharType="separate"/>
            </w:r>
            <w:r>
              <w:rPr>
                <w:rFonts w:ascii="Times New Roman" w:hAnsi="Times New Roman" w:cs="Times New Roman"/>
                <w:b/>
                <w:i/>
                <w:szCs w:val="21"/>
              </w:rPr>
              <w:t>16</w:t>
            </w:r>
            <w:r>
              <w:rPr>
                <w:rFonts w:ascii="Times New Roman" w:hAnsi="Times New Roman" w:cs="Times New Roman"/>
                <w:b/>
                <w:i/>
                <w:szCs w:val="21"/>
              </w:rPr>
              <w:fldChar w:fldCharType="end"/>
            </w:r>
            <w:r>
              <w:rPr>
                <w:rFonts w:ascii="Times New Roman" w:hAnsi="Times New Roman" w:cs="Times New Roman"/>
                <w:b/>
                <w:i/>
                <w:szCs w:val="21"/>
              </w:rPr>
              <w:t>:</w:t>
            </w:r>
            <w:r>
              <w:rPr>
                <w:rFonts w:ascii="Times New Roman" w:hAnsi="Times New Roman" w:cs="Times New Roman"/>
                <w:szCs w:val="21"/>
              </w:rPr>
              <w:t xml:space="preserve"> </w:t>
            </w:r>
            <w:r>
              <w:rPr>
                <w:rFonts w:ascii="Times New Roman" w:hAnsi="Times New Roman" w:cs="Times New Roman"/>
                <w:bCs/>
                <w:i/>
                <w:iCs/>
                <w:szCs w:val="21"/>
              </w:rPr>
              <w:t>The overall coverage gain of pi/2 BPSK over QPSK may change dynamically due to the change of uplink duty cycle and link quality</w:t>
            </w:r>
            <w:r>
              <w:rPr>
                <w:rFonts w:ascii="Times New Roman" w:eastAsia="等线" w:hAnsi="Times New Roman" w:cs="Times New Roman"/>
                <w:bCs/>
                <w:i/>
                <w:iCs/>
                <w:szCs w:val="21"/>
                <w:lang w:val="en-GB"/>
              </w:rPr>
              <w:t>.</w:t>
            </w:r>
            <w:bookmarkEnd w:id="107"/>
          </w:p>
          <w:p w14:paraId="288C7378" w14:textId="77777777" w:rsidR="009516E7" w:rsidRDefault="0058777D">
            <w:pPr>
              <w:spacing w:after="0" w:line="312" w:lineRule="auto"/>
              <w:rPr>
                <w:rFonts w:ascii="Times New Roman" w:hAnsi="Times New Roman" w:cs="Times New Roman"/>
                <w:b/>
                <w:bCs/>
                <w:i/>
                <w:szCs w:val="21"/>
                <w:lang w:val="en-GB"/>
              </w:rPr>
            </w:pPr>
            <w:bookmarkStart w:id="108" w:name="_Ref213263409"/>
            <w:r>
              <w:rPr>
                <w:rFonts w:ascii="Times New Roman" w:hAnsi="Times New Roman" w:cs="Times New Roman"/>
                <w:b/>
                <w:i/>
                <w:szCs w:val="21"/>
              </w:rPr>
              <w:t xml:space="preserve">Proposal </w:t>
            </w:r>
            <w:r>
              <w:rPr>
                <w:rFonts w:ascii="Times New Roman" w:hAnsi="Times New Roman" w:cs="Times New Roman"/>
                <w:b/>
                <w:i/>
                <w:szCs w:val="21"/>
              </w:rPr>
              <w:fldChar w:fldCharType="begin"/>
            </w:r>
            <w:r>
              <w:rPr>
                <w:rFonts w:ascii="Times New Roman" w:hAnsi="Times New Roman" w:cs="Times New Roman"/>
                <w:b/>
                <w:i/>
                <w:szCs w:val="21"/>
              </w:rPr>
              <w:instrText xml:space="preserve"> SEQ Observation \* ARABIC </w:instrText>
            </w:r>
            <w:r>
              <w:rPr>
                <w:rFonts w:ascii="Times New Roman" w:hAnsi="Times New Roman" w:cs="Times New Roman"/>
                <w:b/>
                <w:i/>
                <w:szCs w:val="21"/>
              </w:rPr>
              <w:fldChar w:fldCharType="separate"/>
            </w:r>
            <w:r>
              <w:rPr>
                <w:rFonts w:ascii="Times New Roman" w:hAnsi="Times New Roman" w:cs="Times New Roman"/>
                <w:b/>
                <w:i/>
                <w:szCs w:val="21"/>
              </w:rPr>
              <w:t>16</w:t>
            </w:r>
            <w:r>
              <w:rPr>
                <w:rFonts w:ascii="Times New Roman" w:hAnsi="Times New Roman" w:cs="Times New Roman"/>
                <w:b/>
                <w:i/>
                <w:szCs w:val="21"/>
              </w:rPr>
              <w:fldChar w:fldCharType="end"/>
            </w:r>
            <w:r>
              <w:rPr>
                <w:rFonts w:ascii="Times New Roman" w:hAnsi="Times New Roman" w:cs="Times New Roman"/>
                <w:b/>
                <w:bCs/>
                <w:i/>
                <w:szCs w:val="21"/>
                <w:lang w:val="en-GB"/>
              </w:rPr>
              <w:t xml:space="preserve">: </w:t>
            </w:r>
            <w:r>
              <w:rPr>
                <w:rFonts w:ascii="Times New Roman" w:hAnsi="Times New Roman" w:cs="Times New Roman"/>
                <w:i/>
                <w:szCs w:val="21"/>
                <w:lang w:val="en-GB"/>
              </w:rPr>
              <w:t>On top of RRC signaling, study dynamic signaling to enable the pi/2 BPSK extension and to change the extended MCS ranges by network.</w:t>
            </w:r>
            <w:bookmarkEnd w:id="108"/>
          </w:p>
        </w:tc>
      </w:tr>
      <w:tr w:rsidR="009516E7" w14:paraId="71593174" w14:textId="77777777" w:rsidTr="00E165FC">
        <w:tc>
          <w:tcPr>
            <w:tcW w:w="1271" w:type="dxa"/>
            <w:vAlign w:val="center"/>
          </w:tcPr>
          <w:p w14:paraId="57C6BD6D"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Huawei, Hisilicon</w:t>
            </w:r>
          </w:p>
        </w:tc>
        <w:tc>
          <w:tcPr>
            <w:tcW w:w="8304" w:type="dxa"/>
            <w:vAlign w:val="center"/>
          </w:tcPr>
          <w:p w14:paraId="7E5DD8F5" w14:textId="77777777" w:rsidR="009516E7" w:rsidRDefault="0058777D">
            <w:pPr>
              <w:pStyle w:val="a5"/>
              <w:spacing w:before="0" w:after="0" w:line="312" w:lineRule="auto"/>
              <w:rPr>
                <w:rFonts w:cs="Times New Roman"/>
                <w:b w:val="0"/>
                <w:i/>
                <w:sz w:val="21"/>
                <w:szCs w:val="21"/>
                <w:lang w:val="en-US"/>
              </w:rPr>
            </w:pPr>
            <w:r>
              <w:rPr>
                <w:rFonts w:cs="Times New Roman"/>
                <w:i/>
                <w:sz w:val="21"/>
                <w:szCs w:val="21"/>
                <w:lang w:val="en-US"/>
              </w:rPr>
              <w:t xml:space="preserve">Proposal </w:t>
            </w:r>
            <w:r>
              <w:rPr>
                <w:rFonts w:cs="Times New Roman"/>
                <w:b w:val="0"/>
                <w:i/>
                <w:sz w:val="21"/>
                <w:szCs w:val="21"/>
              </w:rPr>
              <w:fldChar w:fldCharType="begin"/>
            </w:r>
            <w:r>
              <w:rPr>
                <w:rFonts w:cs="Times New Roman"/>
                <w:i/>
                <w:sz w:val="21"/>
                <w:szCs w:val="21"/>
                <w:lang w:val="en-US"/>
              </w:rPr>
              <w:instrText xml:space="preserve"> SEQ Proposal \* ARABIC </w:instrText>
            </w:r>
            <w:r>
              <w:rPr>
                <w:rFonts w:cs="Times New Roman"/>
                <w:b w:val="0"/>
                <w:i/>
                <w:sz w:val="21"/>
                <w:szCs w:val="21"/>
              </w:rPr>
              <w:fldChar w:fldCharType="separate"/>
            </w:r>
            <w:r>
              <w:rPr>
                <w:rFonts w:cs="Times New Roman"/>
                <w:i/>
                <w:sz w:val="21"/>
                <w:szCs w:val="21"/>
                <w:lang w:val="en-US"/>
              </w:rPr>
              <w:t>19</w:t>
            </w:r>
            <w:r>
              <w:rPr>
                <w:rFonts w:cs="Times New Roman"/>
                <w:b w:val="0"/>
                <w:i/>
                <w:sz w:val="21"/>
                <w:szCs w:val="21"/>
              </w:rPr>
              <w:fldChar w:fldCharType="end"/>
            </w:r>
            <w:r>
              <w:rPr>
                <w:rFonts w:cs="Times New Roman"/>
                <w:i/>
                <w:sz w:val="21"/>
                <w:szCs w:val="21"/>
                <w:lang w:val="en-US"/>
              </w:rPr>
              <w:t xml:space="preserve">: </w:t>
            </w:r>
            <w:r>
              <w:rPr>
                <w:rFonts w:cs="Times New Roman"/>
                <w:b w:val="0"/>
                <w:bCs/>
                <w:i/>
                <w:sz w:val="21"/>
                <w:szCs w:val="21"/>
                <w:lang w:val="en-US"/>
              </w:rPr>
              <w:t>Extend the support of pi/2-BPSK for the MCS index values up to I</w:t>
            </w:r>
            <w:r>
              <w:rPr>
                <w:rFonts w:cs="Times New Roman"/>
                <w:b w:val="0"/>
                <w:bCs/>
                <w:i/>
                <w:sz w:val="21"/>
                <w:szCs w:val="21"/>
                <w:vertAlign w:val="subscript"/>
                <w:lang w:val="en-US"/>
              </w:rPr>
              <w:t>MCS</w:t>
            </w:r>
            <w:r>
              <w:rPr>
                <w:rFonts w:cs="Times New Roman"/>
                <w:b w:val="0"/>
                <w:bCs/>
                <w:i/>
                <w:sz w:val="21"/>
                <w:szCs w:val="21"/>
                <w:lang w:val="en-US"/>
              </w:rPr>
              <w:t xml:space="preserve"> = 6 and I</w:t>
            </w:r>
            <w:r>
              <w:rPr>
                <w:rFonts w:cs="Times New Roman"/>
                <w:b w:val="0"/>
                <w:bCs/>
                <w:i/>
                <w:sz w:val="21"/>
                <w:szCs w:val="21"/>
                <w:vertAlign w:val="subscript"/>
                <w:lang w:val="en-US"/>
              </w:rPr>
              <w:t>MCS</w:t>
            </w:r>
            <w:r>
              <w:rPr>
                <w:rFonts w:cs="Times New Roman"/>
                <w:b w:val="0"/>
                <w:bCs/>
                <w:i/>
                <w:sz w:val="21"/>
                <w:szCs w:val="21"/>
                <w:lang w:val="en-US"/>
              </w:rPr>
              <w:t xml:space="preserve"> = 12 in Table 6.1.4.1-1 and Table 6.1.4.1-2 in TS 38.214, respectively, to achieve a maximum SE of N = 0.8770.</w:t>
            </w:r>
          </w:p>
        </w:tc>
      </w:tr>
      <w:tr w:rsidR="009516E7" w14:paraId="6FB63F7A" w14:textId="77777777" w:rsidTr="00E165FC">
        <w:tc>
          <w:tcPr>
            <w:tcW w:w="1271" w:type="dxa"/>
            <w:vAlign w:val="center"/>
          </w:tcPr>
          <w:p w14:paraId="05CB1220"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CATT</w:t>
            </w:r>
          </w:p>
        </w:tc>
        <w:tc>
          <w:tcPr>
            <w:tcW w:w="8304" w:type="dxa"/>
            <w:vAlign w:val="center"/>
          </w:tcPr>
          <w:p w14:paraId="5A830727" w14:textId="77777777" w:rsidR="009516E7" w:rsidRDefault="0058777D">
            <w:pPr>
              <w:spacing w:after="0" w:line="312" w:lineRule="auto"/>
              <w:rPr>
                <w:rFonts w:ascii="Times New Roman" w:hAnsi="Times New Roman" w:cs="Times New Roman"/>
                <w:b/>
                <w:szCs w:val="21"/>
                <w:lang w:val="en-GB"/>
              </w:rPr>
            </w:pPr>
            <w:r>
              <w:rPr>
                <w:rFonts w:ascii="Times New Roman" w:hAnsi="Times New Roman" w:cs="Times New Roman"/>
                <w:b/>
                <w:szCs w:val="21"/>
                <w:lang w:val="en-GB"/>
              </w:rPr>
              <w:t xml:space="preserve">Proposal 14: </w:t>
            </w:r>
            <w:r>
              <w:rPr>
                <w:rFonts w:ascii="Times New Roman" w:hAnsi="Times New Roman" w:cs="Times New Roman"/>
                <w:bCs/>
                <w:szCs w:val="21"/>
                <w:lang w:val="en-GB"/>
              </w:rPr>
              <w:t xml:space="preserve">Define a new RRC parameter to enable all MCS entries for pi/2-BPSK for power class 3 UE. </w:t>
            </w:r>
          </w:p>
        </w:tc>
      </w:tr>
      <w:tr w:rsidR="009516E7" w14:paraId="31E53334" w14:textId="77777777" w:rsidTr="00E165FC">
        <w:tc>
          <w:tcPr>
            <w:tcW w:w="1271" w:type="dxa"/>
            <w:vAlign w:val="center"/>
          </w:tcPr>
          <w:p w14:paraId="3DAE2322"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Samsung</w:t>
            </w:r>
          </w:p>
        </w:tc>
        <w:tc>
          <w:tcPr>
            <w:tcW w:w="8304" w:type="dxa"/>
            <w:vAlign w:val="center"/>
          </w:tcPr>
          <w:p w14:paraId="5C8693E9" w14:textId="77777777" w:rsidR="009516E7" w:rsidRDefault="0058777D">
            <w:pPr>
              <w:spacing w:after="0" w:line="312" w:lineRule="auto"/>
              <w:rPr>
                <w:rFonts w:ascii="Times New Roman" w:hAnsi="Times New Roman" w:cs="Times New Roman"/>
                <w:b/>
                <w:szCs w:val="21"/>
                <w:lang w:val="en-GB"/>
              </w:rPr>
            </w:pPr>
            <w:r>
              <w:rPr>
                <w:rFonts w:ascii="Times New Roman" w:hAnsi="Times New Roman" w:cs="Times New Roman"/>
                <w:b/>
                <w:szCs w:val="21"/>
                <w:lang w:val="en-GB"/>
              </w:rPr>
              <w:t xml:space="preserve">Proposal 18: </w:t>
            </w:r>
            <w:r>
              <w:rPr>
                <w:rFonts w:ascii="Times New Roman" w:hAnsi="Times New Roman" w:cs="Times New Roman"/>
                <w:bCs/>
                <w:szCs w:val="21"/>
                <w:lang w:val="en-GB"/>
              </w:rPr>
              <w:t>gNB to configure a UE specific parameter to indicate the exact maximum targeting spectrum threshold or a maximum MCS index to use for pi/2-BPSK.</w:t>
            </w:r>
          </w:p>
        </w:tc>
      </w:tr>
      <w:tr w:rsidR="009516E7" w14:paraId="09225A04" w14:textId="77777777" w:rsidTr="00E165FC">
        <w:tc>
          <w:tcPr>
            <w:tcW w:w="1271" w:type="dxa"/>
            <w:vAlign w:val="center"/>
          </w:tcPr>
          <w:p w14:paraId="40EA1866"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ETRI</w:t>
            </w:r>
          </w:p>
        </w:tc>
        <w:tc>
          <w:tcPr>
            <w:tcW w:w="8304" w:type="dxa"/>
            <w:vAlign w:val="center"/>
          </w:tcPr>
          <w:p w14:paraId="6FB6D7F8" w14:textId="77777777" w:rsidR="009516E7" w:rsidRDefault="0058777D">
            <w:pPr>
              <w:spacing w:after="0" w:line="312" w:lineRule="auto"/>
              <w:rPr>
                <w:rFonts w:ascii="Times New Roman" w:hAnsi="Times New Roman" w:cs="Times New Roman"/>
                <w:szCs w:val="21"/>
                <w:lang w:eastAsia="ko-KR"/>
              </w:rPr>
            </w:pPr>
            <w:bookmarkStart w:id="109" w:name="_Ref213335737"/>
            <w:r>
              <w:rPr>
                <w:rFonts w:ascii="Times New Roman" w:hAnsi="Times New Roman" w:cs="Times New Roman"/>
                <w:b/>
                <w:bCs/>
                <w:szCs w:val="21"/>
              </w:rPr>
              <w:t xml:space="preserve">Proposal </w:t>
            </w:r>
            <w:r>
              <w:rPr>
                <w:rFonts w:ascii="Times New Roman" w:hAnsi="Times New Roman" w:cs="Times New Roman"/>
                <w:b/>
                <w:bCs/>
                <w:szCs w:val="21"/>
              </w:rPr>
              <w:fldChar w:fldCharType="begin"/>
            </w:r>
            <w:r>
              <w:rPr>
                <w:rFonts w:ascii="Times New Roman" w:hAnsi="Times New Roman" w:cs="Times New Roman"/>
                <w:b/>
                <w:bCs/>
                <w:szCs w:val="21"/>
              </w:rPr>
              <w:instrText xml:space="preserve"> SEQ Proposal \* ARABIC </w:instrText>
            </w:r>
            <w:r>
              <w:rPr>
                <w:rFonts w:ascii="Times New Roman" w:hAnsi="Times New Roman" w:cs="Times New Roman"/>
                <w:b/>
                <w:bCs/>
                <w:szCs w:val="21"/>
              </w:rPr>
              <w:fldChar w:fldCharType="separate"/>
            </w:r>
            <w:r>
              <w:rPr>
                <w:rFonts w:ascii="Times New Roman" w:hAnsi="Times New Roman" w:cs="Times New Roman"/>
                <w:b/>
                <w:bCs/>
                <w:szCs w:val="21"/>
              </w:rPr>
              <w:t>16</w:t>
            </w:r>
            <w:r>
              <w:rPr>
                <w:rFonts w:ascii="Times New Roman" w:hAnsi="Times New Roman" w:cs="Times New Roman"/>
                <w:b/>
                <w:bCs/>
                <w:szCs w:val="21"/>
              </w:rPr>
              <w:fldChar w:fldCharType="end"/>
            </w:r>
            <w:r>
              <w:rPr>
                <w:rFonts w:ascii="Times New Roman" w:hAnsi="Times New Roman" w:cs="Times New Roman"/>
                <w:b/>
                <w:bCs/>
                <w:szCs w:val="21"/>
              </w:rPr>
              <w:t xml:space="preserve">: </w:t>
            </w:r>
            <w:r>
              <w:rPr>
                <w:rFonts w:ascii="Times New Roman" w:hAnsi="Times New Roman" w:cs="Times New Roman"/>
                <w:b/>
                <w:bCs/>
                <w:szCs w:val="21"/>
                <w:lang w:eastAsia="ko-KR"/>
              </w:rPr>
              <w:t>I</w:t>
            </w:r>
            <w:r>
              <w:rPr>
                <w:rFonts w:ascii="Times New Roman" w:hAnsi="Times New Roman" w:cs="Times New Roman"/>
                <w:szCs w:val="21"/>
                <w:lang w:eastAsia="ko-KR"/>
              </w:rPr>
              <w:t xml:space="preserve">ntroduce RRC signalling to indicate </w:t>
            </w:r>
            <w:r>
              <w:rPr>
                <w:rFonts w:ascii="Times New Roman" w:hAnsi="Times New Roman" w:cs="Times New Roman"/>
                <w:szCs w:val="21"/>
              </w:rPr>
              <w:t>the extension of pi/2-BPSK to more MCS entries</w:t>
            </w:r>
            <w:r>
              <w:rPr>
                <w:rFonts w:ascii="Times New Roman" w:hAnsi="Times New Roman" w:cs="Times New Roman"/>
                <w:szCs w:val="21"/>
                <w:lang w:eastAsia="ko-KR"/>
              </w:rPr>
              <w:t>, and FFS dynamic application.</w:t>
            </w:r>
            <w:bookmarkEnd w:id="109"/>
          </w:p>
          <w:p w14:paraId="548839E8" w14:textId="77777777" w:rsidR="009516E7" w:rsidRDefault="0058777D">
            <w:pPr>
              <w:pStyle w:val="afb"/>
              <w:spacing w:before="0" w:after="0" w:line="312" w:lineRule="auto"/>
              <w:rPr>
                <w:rFonts w:eastAsiaTheme="minorEastAsia"/>
                <w:b/>
                <w:bCs/>
                <w:sz w:val="21"/>
                <w:szCs w:val="21"/>
                <w:lang w:val="en-US" w:eastAsia="zh-CN"/>
              </w:rPr>
            </w:pPr>
            <w:bookmarkStart w:id="110" w:name="_Ref210290740"/>
            <w:r>
              <w:rPr>
                <w:b/>
                <w:bCs/>
                <w:sz w:val="21"/>
                <w:szCs w:val="21"/>
                <w:lang w:val="en-US"/>
              </w:rPr>
              <w:t xml:space="preserve">Proposal </w:t>
            </w:r>
            <w:r>
              <w:rPr>
                <w:b/>
                <w:bCs/>
                <w:sz w:val="21"/>
                <w:szCs w:val="21"/>
              </w:rPr>
              <w:fldChar w:fldCharType="begin"/>
            </w:r>
            <w:r>
              <w:rPr>
                <w:b/>
                <w:bCs/>
                <w:sz w:val="21"/>
                <w:szCs w:val="21"/>
                <w:lang w:val="en-US"/>
              </w:rPr>
              <w:instrText xml:space="preserve"> SEQ Proposal \* ARABIC </w:instrText>
            </w:r>
            <w:r>
              <w:rPr>
                <w:b/>
                <w:bCs/>
                <w:sz w:val="21"/>
                <w:szCs w:val="21"/>
              </w:rPr>
              <w:fldChar w:fldCharType="separate"/>
            </w:r>
            <w:r>
              <w:rPr>
                <w:b/>
                <w:bCs/>
                <w:sz w:val="21"/>
                <w:szCs w:val="21"/>
                <w:lang w:val="en-US"/>
              </w:rPr>
              <w:t>18</w:t>
            </w:r>
            <w:r>
              <w:rPr>
                <w:b/>
                <w:bCs/>
                <w:sz w:val="21"/>
                <w:szCs w:val="21"/>
              </w:rPr>
              <w:fldChar w:fldCharType="end"/>
            </w:r>
            <w:r>
              <w:rPr>
                <w:b/>
                <w:bCs/>
                <w:sz w:val="21"/>
                <w:szCs w:val="21"/>
                <w:lang w:val="en-US"/>
              </w:rPr>
              <w:t xml:space="preserve">: </w:t>
            </w:r>
            <w:r>
              <w:rPr>
                <w:sz w:val="21"/>
                <w:szCs w:val="21"/>
                <w:lang w:val="en-US"/>
              </w:rPr>
              <w:t>Enhanced MCS index table can be applied to RRC idle mode as well.</w:t>
            </w:r>
            <w:bookmarkEnd w:id="110"/>
          </w:p>
        </w:tc>
      </w:tr>
      <w:tr w:rsidR="009516E7" w14:paraId="21F909F5" w14:textId="77777777" w:rsidTr="00E165FC">
        <w:tc>
          <w:tcPr>
            <w:tcW w:w="1271" w:type="dxa"/>
            <w:vAlign w:val="center"/>
          </w:tcPr>
          <w:p w14:paraId="05E4120A"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Nokia</w:t>
            </w:r>
          </w:p>
        </w:tc>
        <w:tc>
          <w:tcPr>
            <w:tcW w:w="8304" w:type="dxa"/>
            <w:vAlign w:val="center"/>
          </w:tcPr>
          <w:p w14:paraId="1994C128" w14:textId="77777777" w:rsidR="009516E7" w:rsidRDefault="0058777D">
            <w:pPr>
              <w:pStyle w:val="af9"/>
              <w:spacing w:after="0" w:line="312" w:lineRule="auto"/>
              <w:ind w:firstLineChars="0" w:firstLine="0"/>
              <w:rPr>
                <w:sz w:val="21"/>
                <w:szCs w:val="21"/>
              </w:rPr>
            </w:pPr>
            <w:r>
              <w:rPr>
                <w:b/>
                <w:bCs/>
                <w:sz w:val="21"/>
                <w:szCs w:val="21"/>
              </w:rPr>
              <w:t>Observation 1.</w:t>
            </w:r>
            <w:r>
              <w:rPr>
                <w:sz w:val="21"/>
                <w:szCs w:val="21"/>
              </w:rPr>
              <w:t xml:space="preserve"> Concerning how to specify the extension, modifications of the existing MCS tables are not a preferable approach given that the MCS tables are to be used by both Rel-20 UEs and legacy UEs. Instead, configuring the extended MCS entries in RRC, which offers backward compatibility and flexibility, is a better solution.</w:t>
            </w:r>
          </w:p>
          <w:p w14:paraId="7AC2E5DB" w14:textId="77777777" w:rsidR="009516E7" w:rsidRDefault="0058777D">
            <w:pPr>
              <w:pStyle w:val="af9"/>
              <w:spacing w:after="0" w:line="312" w:lineRule="auto"/>
              <w:ind w:firstLineChars="0" w:firstLine="0"/>
              <w:rPr>
                <w:sz w:val="21"/>
                <w:szCs w:val="21"/>
              </w:rPr>
            </w:pPr>
            <w:r>
              <w:rPr>
                <w:b/>
                <w:bCs/>
                <w:sz w:val="21"/>
                <w:szCs w:val="21"/>
              </w:rPr>
              <w:t xml:space="preserve">Proposal 7. </w:t>
            </w:r>
            <w:r>
              <w:rPr>
                <w:sz w:val="21"/>
                <w:szCs w:val="21"/>
              </w:rPr>
              <w:t>For specifying the extension of MCS entries, the extended MCS entries are configured in RRC.</w:t>
            </w:r>
          </w:p>
        </w:tc>
      </w:tr>
      <w:tr w:rsidR="009516E7" w14:paraId="3F6EA5EB" w14:textId="77777777" w:rsidTr="00E165FC">
        <w:tc>
          <w:tcPr>
            <w:tcW w:w="1271" w:type="dxa"/>
            <w:vAlign w:val="center"/>
          </w:tcPr>
          <w:p w14:paraId="69FFB82B" w14:textId="77777777" w:rsidR="009516E7" w:rsidRDefault="0058777D">
            <w:pPr>
              <w:spacing w:after="0"/>
              <w:rPr>
                <w:rFonts w:ascii="Times New Roman" w:hAnsi="Times New Roman" w:cs="Times New Roman"/>
                <w:szCs w:val="21"/>
                <w:lang w:val="en-GB"/>
              </w:rPr>
            </w:pPr>
            <w:r>
              <w:rPr>
                <w:rFonts w:ascii="Times New Roman" w:eastAsia="Malgun Gothic" w:hAnsi="Times New Roman" w:cs="Times New Roman"/>
                <w:szCs w:val="21"/>
                <w:lang w:val="en-GB" w:eastAsia="ko-KR"/>
              </w:rPr>
              <w:t>O</w:t>
            </w:r>
            <w:r>
              <w:rPr>
                <w:rFonts w:ascii="Times New Roman" w:eastAsia="Malgun Gothic" w:hAnsi="Times New Roman" w:cs="Times New Roman"/>
                <w:lang w:eastAsia="ko-KR"/>
              </w:rPr>
              <w:t>finno</w:t>
            </w:r>
          </w:p>
        </w:tc>
        <w:tc>
          <w:tcPr>
            <w:tcW w:w="8304" w:type="dxa"/>
            <w:vAlign w:val="center"/>
          </w:tcPr>
          <w:p w14:paraId="1249445B" w14:textId="77777777" w:rsidR="009516E7" w:rsidRDefault="0058777D">
            <w:pPr>
              <w:spacing w:after="0" w:line="312" w:lineRule="auto"/>
              <w:rPr>
                <w:rFonts w:ascii="Times New Roman" w:hAnsi="Times New Roman" w:cs="Times New Roman"/>
                <w:i/>
                <w:iCs/>
                <w:szCs w:val="21"/>
              </w:rPr>
            </w:pPr>
            <w:r>
              <w:rPr>
                <w:rFonts w:ascii="Times New Roman" w:hAnsi="Times New Roman" w:cs="Times New Roman"/>
                <w:b/>
                <w:bCs/>
                <w:i/>
                <w:iCs/>
                <w:szCs w:val="21"/>
              </w:rPr>
              <w:t xml:space="preserve">Proposal 13: </w:t>
            </w:r>
            <w:r>
              <w:rPr>
                <w:rFonts w:ascii="Times New Roman" w:hAnsi="Times New Roman" w:cs="Times New Roman"/>
                <w:i/>
                <w:iCs/>
                <w:szCs w:val="21"/>
              </w:rPr>
              <w:t>Consider the following signaling options for π/2-BPSK extension with introducing a separate MCS table for π/2-BPSK entries.</w:t>
            </w:r>
          </w:p>
          <w:p w14:paraId="1FD01EC4" w14:textId="77777777" w:rsidR="009516E7" w:rsidRDefault="0058777D">
            <w:pPr>
              <w:pStyle w:val="af9"/>
              <w:widowControl w:val="0"/>
              <w:numPr>
                <w:ilvl w:val="0"/>
                <w:numId w:val="82"/>
              </w:numPr>
              <w:adjustRightInd/>
              <w:snapToGrid/>
              <w:spacing w:after="0" w:line="312" w:lineRule="auto"/>
              <w:ind w:left="422" w:firstLineChars="0" w:hanging="422"/>
              <w:contextualSpacing/>
              <w:jc w:val="left"/>
              <w:rPr>
                <w:rFonts w:eastAsiaTheme="minorEastAsia"/>
                <w:i/>
                <w:iCs/>
                <w:sz w:val="21"/>
                <w:szCs w:val="21"/>
              </w:rPr>
            </w:pPr>
            <w:r>
              <w:rPr>
                <w:rFonts w:eastAsiaTheme="minorEastAsia"/>
                <w:i/>
                <w:iCs/>
                <w:sz w:val="21"/>
                <w:szCs w:val="21"/>
              </w:rPr>
              <w:t>Option 1: Activate the table via RRC</w:t>
            </w:r>
          </w:p>
          <w:p w14:paraId="0E391887" w14:textId="77777777" w:rsidR="009516E7" w:rsidRDefault="0058777D">
            <w:pPr>
              <w:pStyle w:val="af9"/>
              <w:widowControl w:val="0"/>
              <w:numPr>
                <w:ilvl w:val="0"/>
                <w:numId w:val="82"/>
              </w:numPr>
              <w:adjustRightInd/>
              <w:snapToGrid/>
              <w:spacing w:after="0" w:line="312" w:lineRule="auto"/>
              <w:ind w:left="422" w:firstLineChars="0" w:hanging="422"/>
              <w:contextualSpacing/>
              <w:jc w:val="left"/>
              <w:rPr>
                <w:rFonts w:eastAsiaTheme="minorEastAsia"/>
                <w:b/>
                <w:bCs/>
                <w:i/>
                <w:iCs/>
                <w:sz w:val="21"/>
                <w:szCs w:val="21"/>
              </w:rPr>
            </w:pPr>
            <w:r>
              <w:rPr>
                <w:rFonts w:eastAsiaTheme="minorEastAsia"/>
                <w:i/>
                <w:iCs/>
                <w:sz w:val="21"/>
                <w:szCs w:val="21"/>
              </w:rPr>
              <w:t>Option 2: Indicate the table based on different RNTI from C-RNTI</w:t>
            </w:r>
          </w:p>
        </w:tc>
      </w:tr>
      <w:tr w:rsidR="009516E7" w14:paraId="66AAE293" w14:textId="77777777" w:rsidTr="00E165FC">
        <w:tc>
          <w:tcPr>
            <w:tcW w:w="1271" w:type="dxa"/>
            <w:vAlign w:val="center"/>
          </w:tcPr>
          <w:p w14:paraId="12E00F07"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Apple</w:t>
            </w:r>
          </w:p>
        </w:tc>
        <w:tc>
          <w:tcPr>
            <w:tcW w:w="8304" w:type="dxa"/>
            <w:vAlign w:val="center"/>
          </w:tcPr>
          <w:p w14:paraId="38AD2D2D" w14:textId="77777777" w:rsidR="009516E7" w:rsidRDefault="0058777D">
            <w:pPr>
              <w:spacing w:after="0" w:line="312" w:lineRule="auto"/>
              <w:rPr>
                <w:rFonts w:ascii="Times New Roman" w:hAnsi="Times New Roman" w:cs="Times New Roman"/>
                <w:szCs w:val="21"/>
              </w:rPr>
            </w:pPr>
            <w:r>
              <w:rPr>
                <w:rFonts w:ascii="Times New Roman" w:hAnsi="Times New Roman" w:cs="Times New Roman"/>
                <w:b/>
                <w:bCs/>
                <w:i/>
                <w:iCs/>
                <w:szCs w:val="21"/>
                <w:u w:val="single"/>
              </w:rPr>
              <w:t>Proposal 8:</w:t>
            </w:r>
            <w:r>
              <w:rPr>
                <w:rFonts w:ascii="Times New Roman" w:hAnsi="Times New Roman" w:cs="Times New Roman"/>
                <w:i/>
                <w:iCs/>
                <w:szCs w:val="21"/>
              </w:rPr>
              <w:t xml:space="preserve"> Introduce a new RRC parameter to indicate the extending MCS entries for pi/2 BPSK modulation with transform precoding. The parameter for extending pi/2 BPSK entries is present only if tp-pi2BPSK is enabled. </w:t>
            </w:r>
          </w:p>
        </w:tc>
      </w:tr>
      <w:tr w:rsidR="009516E7" w14:paraId="6B6059FF" w14:textId="77777777" w:rsidTr="00E165FC">
        <w:tc>
          <w:tcPr>
            <w:tcW w:w="1271" w:type="dxa"/>
            <w:vAlign w:val="center"/>
          </w:tcPr>
          <w:p w14:paraId="44C30954"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Qualcomm</w:t>
            </w:r>
          </w:p>
        </w:tc>
        <w:tc>
          <w:tcPr>
            <w:tcW w:w="8304" w:type="dxa"/>
            <w:vAlign w:val="center"/>
          </w:tcPr>
          <w:p w14:paraId="0949B2E3" w14:textId="77777777" w:rsidR="009516E7" w:rsidRPr="00E165FC" w:rsidRDefault="0058777D">
            <w:pPr>
              <w:spacing w:after="0" w:line="312" w:lineRule="auto"/>
              <w:rPr>
                <w:rFonts w:ascii="Times New Roman" w:hAnsi="Times New Roman" w:cs="Times New Roman"/>
                <w:b/>
                <w:i/>
                <w:iCs/>
                <w:color w:val="000000" w:themeColor="text1"/>
                <w:szCs w:val="21"/>
              </w:rPr>
            </w:pPr>
            <w:r w:rsidRPr="00E165FC">
              <w:rPr>
                <w:rFonts w:ascii="Times New Roman" w:hAnsi="Times New Roman" w:cs="Times New Roman"/>
                <w:b/>
                <w:i/>
                <w:iCs/>
                <w:color w:val="000000" w:themeColor="text1"/>
                <w:szCs w:val="21"/>
                <w:lang w:val="en-GB" w:eastAsia="en-US"/>
              </w:rPr>
              <w:t xml:space="preserve">Proposal </w:t>
            </w:r>
            <w:r w:rsidRPr="00E165FC">
              <w:rPr>
                <w:rFonts w:ascii="Times New Roman" w:hAnsi="Times New Roman" w:cs="Times New Roman"/>
                <w:b/>
                <w:i/>
                <w:iCs/>
                <w:color w:val="000000" w:themeColor="text1"/>
                <w:szCs w:val="21"/>
                <w:lang w:val="en-GB" w:eastAsia="en-US"/>
              </w:rPr>
              <w:fldChar w:fldCharType="begin"/>
            </w:r>
            <w:r w:rsidRPr="00E165FC">
              <w:rPr>
                <w:rFonts w:ascii="Times New Roman" w:hAnsi="Times New Roman" w:cs="Times New Roman"/>
                <w:b/>
                <w:i/>
                <w:iCs/>
                <w:color w:val="000000" w:themeColor="text1"/>
                <w:szCs w:val="21"/>
                <w:lang w:val="en-GB" w:eastAsia="en-US"/>
              </w:rPr>
              <w:instrText xml:space="preserve"> seq prop </w:instrText>
            </w:r>
            <w:r w:rsidRPr="00E165FC">
              <w:rPr>
                <w:rFonts w:ascii="Times New Roman" w:hAnsi="Times New Roman" w:cs="Times New Roman"/>
                <w:b/>
                <w:i/>
                <w:iCs/>
                <w:color w:val="000000" w:themeColor="text1"/>
                <w:szCs w:val="21"/>
                <w:lang w:val="en-GB" w:eastAsia="en-US"/>
              </w:rPr>
              <w:fldChar w:fldCharType="separate"/>
            </w:r>
            <w:r w:rsidRPr="00E165FC">
              <w:rPr>
                <w:rFonts w:ascii="Times New Roman" w:hAnsi="Times New Roman" w:cs="Times New Roman"/>
                <w:b/>
                <w:i/>
                <w:iCs/>
                <w:color w:val="000000" w:themeColor="text1"/>
                <w:szCs w:val="21"/>
                <w:lang w:val="en-GB" w:eastAsia="en-US"/>
              </w:rPr>
              <w:t>16</w:t>
            </w:r>
            <w:r w:rsidRPr="00E165FC">
              <w:rPr>
                <w:rFonts w:ascii="Times New Roman" w:hAnsi="Times New Roman" w:cs="Times New Roman"/>
                <w:b/>
                <w:i/>
                <w:iCs/>
                <w:color w:val="000000" w:themeColor="text1"/>
                <w:szCs w:val="21"/>
                <w:lang w:eastAsia="en-US"/>
              </w:rPr>
              <w:fldChar w:fldCharType="end"/>
            </w:r>
            <w:r w:rsidRPr="00E165FC">
              <w:rPr>
                <w:rFonts w:ascii="Times New Roman" w:hAnsi="Times New Roman" w:cs="Times New Roman"/>
                <w:b/>
                <w:i/>
                <w:iCs/>
                <w:color w:val="000000" w:themeColor="text1"/>
                <w:szCs w:val="21"/>
                <w:lang w:val="en-GB" w:eastAsia="en-US"/>
              </w:rPr>
              <w:t>:</w:t>
            </w:r>
            <w:r w:rsidRPr="00E165FC">
              <w:rPr>
                <w:rFonts w:ascii="Times New Roman" w:hAnsi="Times New Roman" w:cs="Times New Roman"/>
                <w:bCs/>
                <w:i/>
                <w:iCs/>
                <w:color w:val="000000" w:themeColor="text1"/>
                <w:szCs w:val="21"/>
                <w:lang w:eastAsia="en-US"/>
              </w:rPr>
              <w:t xml:space="preserve"> The network configures the UE with the maximum MCS index for which Pi/2-BPSK is enabled.</w:t>
            </w:r>
          </w:p>
        </w:tc>
      </w:tr>
      <w:tr w:rsidR="00E165FC" w14:paraId="25901BDC" w14:textId="77777777" w:rsidTr="00E165FC">
        <w:tc>
          <w:tcPr>
            <w:tcW w:w="1271" w:type="dxa"/>
            <w:vAlign w:val="center"/>
          </w:tcPr>
          <w:p w14:paraId="3D1D73EB" w14:textId="184C8C7C" w:rsidR="00E165FC" w:rsidRDefault="00E165FC">
            <w:pPr>
              <w:spacing w:after="0"/>
              <w:rPr>
                <w:rFonts w:ascii="Times New Roman" w:hAnsi="Times New Roman" w:cs="Times New Roman"/>
                <w:szCs w:val="21"/>
                <w:lang w:val="en-GB"/>
              </w:rPr>
            </w:pPr>
            <w:r>
              <w:rPr>
                <w:rFonts w:ascii="Times New Roman" w:hAnsi="Times New Roman" w:cs="Times New Roman" w:hint="eastAsia"/>
                <w:szCs w:val="21"/>
                <w:lang w:val="en-GB"/>
              </w:rPr>
              <w:t>Tejas</w:t>
            </w:r>
          </w:p>
        </w:tc>
        <w:tc>
          <w:tcPr>
            <w:tcW w:w="8304" w:type="dxa"/>
            <w:vAlign w:val="center"/>
          </w:tcPr>
          <w:p w14:paraId="2DF4DB5C" w14:textId="3110D699" w:rsidR="00E165FC" w:rsidRPr="00E165FC" w:rsidRDefault="00E165FC">
            <w:pPr>
              <w:spacing w:after="0" w:line="312" w:lineRule="auto"/>
              <w:rPr>
                <w:rFonts w:ascii="Times New Roman" w:hAnsi="Times New Roman" w:cs="Times New Roman"/>
                <w:b/>
                <w:i/>
                <w:iCs/>
                <w:color w:val="000000" w:themeColor="text1"/>
                <w:szCs w:val="21"/>
                <w:lang w:val="en-GB" w:eastAsia="en-US"/>
              </w:rPr>
            </w:pPr>
            <w:r w:rsidRPr="00E165FC">
              <w:rPr>
                <w:rFonts w:ascii="Times New Roman" w:hAnsi="Times New Roman" w:cs="Times New Roman"/>
                <w:b/>
                <w:i/>
                <w:iCs/>
                <w:color w:val="000000" w:themeColor="text1"/>
                <w:szCs w:val="21"/>
                <w:lang w:val="en-GB" w:eastAsia="en-US"/>
              </w:rPr>
              <w:t xml:space="preserve">Proposal 9: </w:t>
            </w:r>
            <w:r w:rsidRPr="00E165FC">
              <w:rPr>
                <w:rFonts w:ascii="Times New Roman" w:hAnsi="Times New Roman" w:cs="Times New Roman"/>
                <w:bCs/>
                <w:i/>
                <w:iCs/>
                <w:color w:val="000000" w:themeColor="text1"/>
                <w:szCs w:val="21"/>
                <w:lang w:val="en-GB" w:eastAsia="en-US"/>
              </w:rPr>
              <w:t>Supporting new RRC parameter indicating the extension of MCS entries based on conditionally based on existing RRC signalling not to impact the legacy UEs.</w:t>
            </w:r>
          </w:p>
        </w:tc>
      </w:tr>
    </w:tbl>
    <w:p w14:paraId="6A6979EE" w14:textId="77777777" w:rsidR="009516E7" w:rsidRDefault="0058777D">
      <w:pPr>
        <w:pStyle w:val="3"/>
        <w:spacing w:before="156" w:after="156"/>
        <w:rPr>
          <w:b/>
          <w:bCs w:val="0"/>
          <w:u w:val="single"/>
        </w:rPr>
      </w:pPr>
      <w:r>
        <w:rPr>
          <w:rFonts w:hint="eastAsia"/>
          <w:b/>
          <w:bCs w:val="0"/>
          <w:u w:val="single"/>
        </w:rPr>
        <w:t>Round 1</w:t>
      </w:r>
    </w:p>
    <w:p w14:paraId="6B7787AF" w14:textId="77777777" w:rsidR="009516E7" w:rsidRDefault="0058777D">
      <w:pPr>
        <w:pStyle w:val="4"/>
        <w:spacing w:beforeLines="0" w:before="0" w:afterLines="0" w:after="0" w:line="312" w:lineRule="auto"/>
        <w:rPr>
          <w:rFonts w:ascii="Times New Roman" w:hAnsi="Times New Roman" w:cs="Times New Roman"/>
          <w:i/>
          <w:iCs/>
          <w:szCs w:val="21"/>
          <w:u w:val="single"/>
          <w:lang w:val="en-GB"/>
        </w:rPr>
      </w:pPr>
      <w:r>
        <w:rPr>
          <w:rFonts w:ascii="Times New Roman" w:hAnsi="Times New Roman" w:cs="Times New Roman"/>
          <w:i/>
          <w:iCs/>
          <w:szCs w:val="21"/>
          <w:highlight w:val="cyan"/>
          <w:u w:val="single"/>
          <w:lang w:val="en-GB"/>
        </w:rPr>
        <w:t>FL Observations:</w:t>
      </w:r>
    </w:p>
    <w:p w14:paraId="639D37D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T</w:t>
      </w:r>
      <w:r>
        <w:rPr>
          <w:rFonts w:ascii="Times New Roman" w:hAnsi="Times New Roman" w:cs="Times New Roman" w:hint="eastAsia"/>
          <w:szCs w:val="21"/>
          <w:lang w:val="en-GB"/>
        </w:rPr>
        <w:t xml:space="preserve">he following agreement was reached in last meeting. </w:t>
      </w:r>
    </w:p>
    <w:tbl>
      <w:tblPr>
        <w:tblStyle w:val="af5"/>
        <w:tblW w:w="0" w:type="auto"/>
        <w:tblLook w:val="04A0" w:firstRow="1" w:lastRow="0" w:firstColumn="1" w:lastColumn="0" w:noHBand="0" w:noVBand="1"/>
      </w:tblPr>
      <w:tblGrid>
        <w:gridCol w:w="9683"/>
      </w:tblGrid>
      <w:tr w:rsidR="009516E7" w14:paraId="4BFAAC30" w14:textId="77777777">
        <w:tc>
          <w:tcPr>
            <w:tcW w:w="9736" w:type="dxa"/>
          </w:tcPr>
          <w:p w14:paraId="21730E7D" w14:textId="77777777" w:rsidR="009516E7" w:rsidRDefault="0058777D">
            <w:pPr>
              <w:pStyle w:val="3GPPNormalText"/>
              <w:spacing w:after="0" w:line="312" w:lineRule="auto"/>
              <w:rPr>
                <w:rFonts w:ascii="Times New Roman" w:eastAsiaTheme="minorEastAsia" w:hAnsi="Times New Roman"/>
                <w:b/>
                <w:bCs/>
                <w:sz w:val="21"/>
                <w:szCs w:val="21"/>
                <w:highlight w:val="green"/>
                <w:lang w:val="en-CA"/>
              </w:rPr>
            </w:pPr>
            <w:r>
              <w:rPr>
                <w:rFonts w:ascii="Times New Roman" w:hAnsi="Times New Roman"/>
                <w:b/>
                <w:bCs/>
                <w:sz w:val="21"/>
                <w:szCs w:val="21"/>
                <w:highlight w:val="green"/>
                <w:lang w:val="en-CA"/>
              </w:rPr>
              <w:t>Agreement</w:t>
            </w:r>
            <w:r>
              <w:rPr>
                <w:rFonts w:ascii="Times New Roman" w:eastAsiaTheme="minorEastAsia" w:hAnsi="Times New Roman"/>
                <w:b/>
                <w:bCs/>
                <w:sz w:val="21"/>
                <w:szCs w:val="21"/>
                <w:lang w:val="en-CA"/>
              </w:rPr>
              <w:t xml:space="preserve"> @122bis</w:t>
            </w:r>
          </w:p>
          <w:p w14:paraId="55FFA8C7" w14:textId="77777777" w:rsidR="009516E7" w:rsidRDefault="0058777D">
            <w:pPr>
              <w:widowControl/>
              <w:numPr>
                <w:ilvl w:val="0"/>
                <w:numId w:val="16"/>
              </w:numPr>
              <w:autoSpaceDE w:val="0"/>
              <w:autoSpaceDN w:val="0"/>
              <w:adjustRightInd w:val="0"/>
              <w:snapToGrid w:val="0"/>
              <w:spacing w:after="0" w:line="312" w:lineRule="auto"/>
              <w:ind w:left="400" w:hanging="400"/>
              <w:jc w:val="left"/>
              <w:rPr>
                <w:rFonts w:ascii="Times New Roman" w:eastAsia="宋体" w:hAnsi="Times New Roman" w:cs="Times New Roman"/>
                <w:kern w:val="0"/>
                <w:szCs w:val="21"/>
                <w:lang w:val="en-GB" w:eastAsia="en-US"/>
              </w:rPr>
            </w:pPr>
            <w:r>
              <w:rPr>
                <w:rFonts w:ascii="Times New Roman" w:hAnsi="Times New Roman"/>
                <w:szCs w:val="21"/>
              </w:rPr>
              <w:t>Introduce RRC signaling to enable the extension of pi/2-BPSK to more MCS entries.</w:t>
            </w:r>
          </w:p>
        </w:tc>
      </w:tr>
    </w:tbl>
    <w:p w14:paraId="6AAC9BBB"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H</w:t>
      </w:r>
      <w:r>
        <w:rPr>
          <w:rFonts w:ascii="Times New Roman" w:hAnsi="Times New Roman" w:cs="Times New Roman" w:hint="eastAsia"/>
          <w:szCs w:val="21"/>
          <w:lang w:val="en-GB"/>
        </w:rPr>
        <w:t>owever, since the MCS entries with the performance gain can be larger for PC3 UE, some companies (</w:t>
      </w:r>
      <w:r>
        <w:rPr>
          <w:rFonts w:ascii="Times New Roman" w:hAnsi="Times New Roman" w:cs="Times New Roman" w:hint="eastAsia"/>
          <w:b/>
          <w:bCs/>
          <w:szCs w:val="21"/>
          <w:lang w:val="en-GB"/>
        </w:rPr>
        <w:t>vivo, CATT</w:t>
      </w:r>
      <w:r>
        <w:rPr>
          <w:rFonts w:ascii="Times New Roman" w:hAnsi="Times New Roman" w:cs="Times New Roman" w:hint="eastAsia"/>
          <w:szCs w:val="21"/>
          <w:lang w:val="en-GB"/>
        </w:rPr>
        <w:t>) think the RRC signaling should be subject to PC3 UE only, while companies (</w:t>
      </w:r>
      <w:r>
        <w:rPr>
          <w:rFonts w:ascii="Times New Roman" w:hAnsi="Times New Roman" w:cs="Times New Roman" w:hint="eastAsia"/>
          <w:b/>
          <w:bCs/>
          <w:szCs w:val="21"/>
          <w:lang w:val="en-GB"/>
        </w:rPr>
        <w:t>Samsung, ETRI, Nokia, Qualcomm</w:t>
      </w:r>
      <w:r>
        <w:rPr>
          <w:rFonts w:ascii="Times New Roman" w:hAnsi="Times New Roman" w:cs="Times New Roman" w:hint="eastAsia"/>
          <w:szCs w:val="21"/>
          <w:lang w:val="en-GB"/>
        </w:rPr>
        <w:t xml:space="preserve">) think that the maximum MCS index for applying the extension of pi/2-BPSK can be indicated by RRC. </w:t>
      </w:r>
    </w:p>
    <w:p w14:paraId="7ADF3D28" w14:textId="77777777" w:rsidR="009516E7" w:rsidRDefault="0058777D">
      <w:pPr>
        <w:spacing w:after="0" w:line="312" w:lineRule="auto"/>
        <w:rPr>
          <w:rFonts w:ascii="Times New Roman" w:eastAsia="宋体" w:hAnsi="Times New Roman" w:cs="Times New Roman"/>
          <w:kern w:val="0"/>
          <w:szCs w:val="21"/>
        </w:rPr>
      </w:pPr>
      <w:r>
        <w:rPr>
          <w:rFonts w:ascii="Times New Roman" w:hAnsi="Times New Roman" w:cs="Times New Roman"/>
          <w:szCs w:val="21"/>
          <w:lang w:val="en-GB"/>
        </w:rPr>
        <w:t>B</w:t>
      </w:r>
      <w:r>
        <w:rPr>
          <w:rFonts w:ascii="Times New Roman" w:hAnsi="Times New Roman" w:cs="Times New Roman" w:hint="eastAsia"/>
          <w:szCs w:val="21"/>
          <w:lang w:val="en-GB"/>
        </w:rPr>
        <w:t xml:space="preserve">ased on the observation, FL would like test the temperature of the </w:t>
      </w:r>
      <w:r>
        <w:rPr>
          <w:rFonts w:ascii="Times New Roman" w:hAnsi="Times New Roman" w:cs="Times New Roman"/>
          <w:szCs w:val="21"/>
          <w:lang w:val="en-GB"/>
        </w:rPr>
        <w:t>following</w:t>
      </w:r>
      <w:r>
        <w:rPr>
          <w:rFonts w:ascii="Times New Roman" w:hAnsi="Times New Roman" w:cs="Times New Roman" w:hint="eastAsia"/>
          <w:szCs w:val="21"/>
          <w:lang w:val="en-GB"/>
        </w:rPr>
        <w:t xml:space="preserve"> proposal</w:t>
      </w:r>
    </w:p>
    <w:p w14:paraId="613A1AC5" w14:textId="21CAB68C" w:rsidR="009516E7" w:rsidRDefault="0058777D">
      <w:pPr>
        <w:pStyle w:val="4"/>
        <w:spacing w:beforeLines="0" w:before="0" w:afterLines="0" w:after="0" w:line="312" w:lineRule="auto"/>
        <w:rPr>
          <w:rFonts w:ascii="Times New Roman"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 xml:space="preserve">s Proposal </w:t>
      </w:r>
      <w:r>
        <w:rPr>
          <w:rFonts w:ascii="Times New Roman" w:eastAsiaTheme="minorEastAsia" w:hAnsi="Times New Roman" w:cs="Times New Roman" w:hint="eastAsia"/>
          <w:i/>
          <w:iCs/>
          <w:szCs w:val="21"/>
          <w:highlight w:val="magenta"/>
          <w:u w:val="single"/>
          <w:lang w:val="en-GB"/>
        </w:rPr>
        <w:t>3</w:t>
      </w:r>
      <w:r>
        <w:rPr>
          <w:rFonts w:ascii="Times New Roman" w:hAnsi="Times New Roman" w:cs="Times New Roman" w:hint="eastAsia"/>
          <w:i/>
          <w:iCs/>
          <w:szCs w:val="21"/>
          <w:highlight w:val="magenta"/>
          <w:u w:val="single"/>
          <w:lang w:val="en-GB"/>
        </w:rPr>
        <w:t>-</w:t>
      </w:r>
      <w:r>
        <w:rPr>
          <w:rFonts w:ascii="Times New Roman" w:eastAsiaTheme="minorEastAsia" w:hAnsi="Times New Roman" w:cs="Times New Roman" w:hint="eastAsia"/>
          <w:i/>
          <w:iCs/>
          <w:szCs w:val="21"/>
          <w:highlight w:val="magenta"/>
          <w:u w:val="single"/>
          <w:lang w:val="en-GB"/>
        </w:rPr>
        <w:t>2</w:t>
      </w:r>
      <w:r>
        <w:rPr>
          <w:rFonts w:ascii="Times New Roman" w:hAnsi="Times New Roman" w:cs="Times New Roman" w:hint="eastAsia"/>
          <w:i/>
          <w:iCs/>
          <w:szCs w:val="21"/>
          <w:highlight w:val="magenta"/>
          <w:u w:val="single"/>
          <w:lang w:val="en-GB"/>
        </w:rPr>
        <w:t>:</w:t>
      </w:r>
    </w:p>
    <w:p w14:paraId="0D21DF7F"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Support</w:t>
      </w:r>
      <w:r>
        <w:rPr>
          <w:rFonts w:ascii="Times New Roman" w:hAnsi="Times New Roman" w:cs="Times New Roman"/>
          <w:b/>
          <w:bCs/>
          <w:i/>
          <w:iCs/>
          <w:szCs w:val="21"/>
          <w:lang w:val="en-GB"/>
        </w:rPr>
        <w:t xml:space="preserve"> </w:t>
      </w:r>
      <w:r>
        <w:rPr>
          <w:rFonts w:ascii="Times New Roman" w:hAnsi="Times New Roman" w:cs="Times New Roman" w:hint="eastAsia"/>
          <w:b/>
          <w:bCs/>
          <w:i/>
          <w:iCs/>
          <w:szCs w:val="21"/>
          <w:lang w:val="en-GB"/>
        </w:rPr>
        <w:t xml:space="preserve">to </w:t>
      </w:r>
      <w:r>
        <w:rPr>
          <w:rFonts w:ascii="Times New Roman" w:hAnsi="Times New Roman" w:cs="Times New Roman"/>
          <w:b/>
          <w:bCs/>
          <w:i/>
          <w:iCs/>
          <w:szCs w:val="21"/>
          <w:lang w:val="en-GB"/>
        </w:rPr>
        <w:t>configure the maximum MCS index for which Pi/2-BPSK is enabled</w:t>
      </w:r>
      <w:r>
        <w:rPr>
          <w:rFonts w:ascii="Times New Roman" w:hAnsi="Times New Roman" w:cs="Times New Roman" w:hint="eastAsia"/>
          <w:b/>
          <w:bCs/>
          <w:i/>
          <w:iCs/>
          <w:szCs w:val="21"/>
          <w:lang w:val="en-GB"/>
        </w:rPr>
        <w:t xml:space="preserve"> to UE via RRC signalling.</w:t>
      </w:r>
    </w:p>
    <w:p w14:paraId="6787BC23" w14:textId="77777777" w:rsidR="009516E7" w:rsidRDefault="009516E7">
      <w:pPr>
        <w:spacing w:after="0" w:line="312" w:lineRule="auto"/>
        <w:rPr>
          <w:rFonts w:ascii="Times New Roman" w:hAnsi="Times New Roman" w:cs="Times New Roman"/>
          <w:szCs w:val="21"/>
          <w:lang w:val="en-GB"/>
        </w:rPr>
      </w:pPr>
    </w:p>
    <w:p w14:paraId="5D4982F9"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3-2</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150"/>
        <w:gridCol w:w="604"/>
        <w:gridCol w:w="8056"/>
      </w:tblGrid>
      <w:tr w:rsidR="009516E7" w14:paraId="7C8A1896" w14:textId="77777777">
        <w:tc>
          <w:tcPr>
            <w:tcW w:w="1150" w:type="dxa"/>
            <w:vAlign w:val="center"/>
          </w:tcPr>
          <w:p w14:paraId="683278C0"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604" w:type="dxa"/>
          </w:tcPr>
          <w:p w14:paraId="734F45F9"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8056" w:type="dxa"/>
            <w:vAlign w:val="center"/>
          </w:tcPr>
          <w:p w14:paraId="433C54B2" w14:textId="77777777" w:rsidR="009516E7" w:rsidRDefault="0058777D">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9516E7" w14:paraId="6741357F" w14:textId="77777777">
        <w:tc>
          <w:tcPr>
            <w:tcW w:w="1150" w:type="dxa"/>
            <w:vAlign w:val="center"/>
          </w:tcPr>
          <w:p w14:paraId="58DE3038"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vivo</w:t>
            </w:r>
          </w:p>
        </w:tc>
        <w:tc>
          <w:tcPr>
            <w:tcW w:w="604" w:type="dxa"/>
          </w:tcPr>
          <w:p w14:paraId="5EECCCC0"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56" w:type="dxa"/>
            <w:vAlign w:val="center"/>
          </w:tcPr>
          <w:p w14:paraId="3D77DDFB"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We’re also fine to discuss even with DCI signaling given the gain depends on the duty cycle and signal quality which are varying dynamically.</w:t>
            </w:r>
          </w:p>
          <w:p w14:paraId="3A8BC62B"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It should be noted that the enabling signaling should be on condition of PC3 capability report from the UE. This proposal is on condition of the enabling signaling.</w:t>
            </w:r>
          </w:p>
          <w:p w14:paraId="1F3E2D40"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According to above, to make it clear, we suggest having following update.</w:t>
            </w:r>
          </w:p>
          <w:p w14:paraId="2F5AAA9F" w14:textId="77777777" w:rsidR="009516E7" w:rsidRDefault="009516E7">
            <w:pPr>
              <w:spacing w:after="0"/>
              <w:rPr>
                <w:rFonts w:ascii="Times New Roman" w:hAnsi="Times New Roman" w:cs="Times New Roman"/>
                <w:bCs/>
                <w:szCs w:val="21"/>
                <w:lang w:val="en-GB"/>
              </w:rPr>
            </w:pPr>
          </w:p>
          <w:p w14:paraId="44505C58" w14:textId="77777777" w:rsidR="009516E7" w:rsidRDefault="0058777D">
            <w:pPr>
              <w:spacing w:after="0" w:line="312" w:lineRule="auto"/>
              <w:rPr>
                <w:rFonts w:ascii="Times New Roman" w:hAnsi="Times New Roman" w:cs="Times New Roman"/>
                <w:b/>
                <w:bCs/>
                <w:i/>
                <w:iCs/>
                <w:szCs w:val="21"/>
                <w:lang w:val="en-GB"/>
              </w:rPr>
            </w:pPr>
            <w:r>
              <w:rPr>
                <w:rFonts w:ascii="Times New Roman" w:hAnsi="Times New Roman" w:cs="Times New Roman" w:hint="eastAsia"/>
                <w:b/>
                <w:bCs/>
                <w:i/>
                <w:iCs/>
                <w:szCs w:val="21"/>
                <w:lang w:val="en-GB"/>
              </w:rPr>
              <w:t>Support</w:t>
            </w:r>
            <w:r>
              <w:rPr>
                <w:rFonts w:ascii="Times New Roman" w:hAnsi="Times New Roman" w:cs="Times New Roman"/>
                <w:b/>
                <w:bCs/>
                <w:i/>
                <w:iCs/>
                <w:szCs w:val="21"/>
                <w:lang w:val="en-GB"/>
              </w:rPr>
              <w:t xml:space="preserve"> </w:t>
            </w:r>
            <w:r>
              <w:rPr>
                <w:rFonts w:ascii="Times New Roman" w:hAnsi="Times New Roman" w:cs="Times New Roman" w:hint="eastAsia"/>
                <w:b/>
                <w:bCs/>
                <w:i/>
                <w:iCs/>
                <w:szCs w:val="21"/>
                <w:lang w:val="en-GB"/>
              </w:rPr>
              <w:t xml:space="preserve">to </w:t>
            </w:r>
            <w:r>
              <w:rPr>
                <w:rFonts w:ascii="Times New Roman" w:hAnsi="Times New Roman" w:cs="Times New Roman"/>
                <w:b/>
                <w:bCs/>
                <w:i/>
                <w:iCs/>
                <w:szCs w:val="21"/>
                <w:lang w:val="en-GB"/>
              </w:rPr>
              <w:t xml:space="preserve">configure the maximum MCS index for which Pi/2-BPSK </w:t>
            </w:r>
            <w:r>
              <w:rPr>
                <w:rFonts w:ascii="Times New Roman" w:hAnsi="Times New Roman" w:cs="Times New Roman"/>
                <w:b/>
                <w:bCs/>
                <w:i/>
                <w:iCs/>
                <w:color w:val="FF0000"/>
                <w:szCs w:val="21"/>
                <w:lang w:val="en-GB"/>
              </w:rPr>
              <w:t>extension</w:t>
            </w:r>
            <w:r>
              <w:rPr>
                <w:rFonts w:ascii="Times New Roman" w:hAnsi="Times New Roman" w:cs="Times New Roman"/>
                <w:b/>
                <w:bCs/>
                <w:i/>
                <w:iCs/>
                <w:szCs w:val="21"/>
                <w:lang w:val="en-GB"/>
              </w:rPr>
              <w:t xml:space="preserve"> is enabled</w:t>
            </w:r>
            <w:r>
              <w:rPr>
                <w:rFonts w:ascii="Times New Roman" w:hAnsi="Times New Roman" w:cs="Times New Roman" w:hint="eastAsia"/>
                <w:b/>
                <w:bCs/>
                <w:i/>
                <w:iCs/>
                <w:szCs w:val="21"/>
                <w:lang w:val="en-GB"/>
              </w:rPr>
              <w:t xml:space="preserve"> to UE via RRC signalling</w:t>
            </w:r>
            <w:r>
              <w:rPr>
                <w:rFonts w:ascii="Times New Roman" w:hAnsi="Times New Roman" w:cs="Times New Roman"/>
                <w:b/>
                <w:bCs/>
                <w:i/>
                <w:iCs/>
                <w:color w:val="FF0000"/>
                <w:szCs w:val="21"/>
                <w:lang w:val="en-GB"/>
              </w:rPr>
              <w:t>, and the UEs enabled with pi/2-BPSK extension are PC3 UEs only</w:t>
            </w:r>
            <w:r>
              <w:rPr>
                <w:rFonts w:ascii="Times New Roman" w:hAnsi="Times New Roman" w:cs="Times New Roman" w:hint="eastAsia"/>
                <w:b/>
                <w:bCs/>
                <w:i/>
                <w:iCs/>
                <w:szCs w:val="21"/>
                <w:lang w:val="en-GB"/>
              </w:rPr>
              <w:t>.</w:t>
            </w:r>
          </w:p>
          <w:p w14:paraId="59F379DA" w14:textId="77777777" w:rsidR="009516E7" w:rsidRDefault="009516E7">
            <w:pPr>
              <w:spacing w:after="0"/>
              <w:rPr>
                <w:rFonts w:ascii="Times New Roman" w:hAnsi="Times New Roman" w:cs="Times New Roman"/>
                <w:bCs/>
                <w:szCs w:val="21"/>
                <w:lang w:val="en-GB"/>
              </w:rPr>
            </w:pPr>
          </w:p>
          <w:p w14:paraId="6C9690E3" w14:textId="77777777" w:rsidR="009516E7" w:rsidRDefault="009516E7">
            <w:pPr>
              <w:spacing w:after="0"/>
              <w:rPr>
                <w:rFonts w:ascii="Times New Roman" w:hAnsi="Times New Roman" w:cs="Times New Roman"/>
                <w:bCs/>
                <w:szCs w:val="21"/>
                <w:lang w:val="en-GB"/>
              </w:rPr>
            </w:pPr>
          </w:p>
        </w:tc>
      </w:tr>
      <w:tr w:rsidR="009516E7" w14:paraId="4BCAA97D" w14:textId="77777777">
        <w:tc>
          <w:tcPr>
            <w:tcW w:w="1150" w:type="dxa"/>
            <w:vAlign w:val="center"/>
          </w:tcPr>
          <w:p w14:paraId="4BAE2BAB"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Ericsson</w:t>
            </w:r>
          </w:p>
        </w:tc>
        <w:tc>
          <w:tcPr>
            <w:tcW w:w="604" w:type="dxa"/>
          </w:tcPr>
          <w:p w14:paraId="73CE137D" w14:textId="77777777" w:rsidR="009516E7" w:rsidRDefault="009516E7">
            <w:pPr>
              <w:spacing w:after="0"/>
              <w:rPr>
                <w:rFonts w:ascii="Times New Roman" w:hAnsi="Times New Roman" w:cs="Times New Roman"/>
                <w:bCs/>
                <w:szCs w:val="21"/>
                <w:lang w:val="en-GB"/>
              </w:rPr>
            </w:pPr>
          </w:p>
        </w:tc>
        <w:tc>
          <w:tcPr>
            <w:tcW w:w="8056" w:type="dxa"/>
            <w:vAlign w:val="center"/>
          </w:tcPr>
          <w:p w14:paraId="43CE907B"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We do not see much benefit in configuring a maximum MCS index via RRC signalling. Since channel conditions can vary dynamically, restricting the MCS through RRC may prevent the UE from taking advantage of higher MCS levels when conditions changes. Even if the network configures an extension starting from a lower MCS index, the UE would benefit more from adapting to instantaneous channel quality rather than being constrained by a static RRC-configured maximum.</w:t>
            </w:r>
          </w:p>
          <w:p w14:paraId="66899214" w14:textId="77777777" w:rsidR="009516E7" w:rsidRDefault="009516E7">
            <w:pPr>
              <w:spacing w:after="0"/>
              <w:rPr>
                <w:rFonts w:ascii="Times New Roman" w:hAnsi="Times New Roman" w:cs="Times New Roman"/>
                <w:bCs/>
                <w:szCs w:val="21"/>
                <w:lang w:val="en-GB"/>
              </w:rPr>
            </w:pPr>
          </w:p>
          <w:p w14:paraId="46B5E979" w14:textId="77777777" w:rsidR="009516E7" w:rsidRDefault="0058777D">
            <w:pPr>
              <w:spacing w:after="0"/>
              <w:rPr>
                <w:rFonts w:ascii="Times New Roman" w:hAnsi="Times New Roman" w:cs="Times New Roman"/>
                <w:bCs/>
                <w:szCs w:val="21"/>
                <w:lang w:val="en-GB"/>
              </w:rPr>
            </w:pPr>
            <w:r>
              <w:rPr>
                <w:rFonts w:ascii="Times New Roman" w:hAnsi="Times New Roman" w:cs="Times New Roman"/>
                <w:bCs/>
                <w:szCs w:val="21"/>
                <w:lang w:val="en-GB"/>
              </w:rPr>
              <w:t>Accordingly, to limit specification complexity, we propose that the extended pi/2-BPSK be configured up to the maximum MCS index possible, with the activation of the extension controlled by RRC configuration.</w:t>
            </w:r>
          </w:p>
        </w:tc>
      </w:tr>
      <w:tr w:rsidR="009516E7" w14:paraId="14A58E16" w14:textId="77777777">
        <w:tc>
          <w:tcPr>
            <w:tcW w:w="1150" w:type="dxa"/>
            <w:vAlign w:val="center"/>
          </w:tcPr>
          <w:p w14:paraId="38D4F4C8"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NTT DOCOMO</w:t>
            </w:r>
          </w:p>
        </w:tc>
        <w:tc>
          <w:tcPr>
            <w:tcW w:w="604" w:type="dxa"/>
          </w:tcPr>
          <w:p w14:paraId="5CBF645C"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N</w:t>
            </w:r>
          </w:p>
        </w:tc>
        <w:tc>
          <w:tcPr>
            <w:tcW w:w="8056" w:type="dxa"/>
            <w:vAlign w:val="center"/>
          </w:tcPr>
          <w:p w14:paraId="357A171B" w14:textId="77777777" w:rsidR="009516E7" w:rsidRDefault="0058777D">
            <w:pPr>
              <w:spacing w:after="0"/>
              <w:rPr>
                <w:rFonts w:ascii="Times New Roman" w:eastAsia="MS Mincho" w:hAnsi="Times New Roman" w:cs="Times New Roman"/>
                <w:bCs/>
                <w:szCs w:val="21"/>
                <w:lang w:val="en-GB" w:eastAsia="ja-JP"/>
              </w:rPr>
            </w:pPr>
            <w:r>
              <w:rPr>
                <w:rFonts w:ascii="Times New Roman" w:eastAsia="MS Mincho" w:hAnsi="Times New Roman" w:cs="Times New Roman" w:hint="eastAsia"/>
                <w:bCs/>
                <w:szCs w:val="21"/>
                <w:lang w:val="en-GB" w:eastAsia="ja-JP"/>
              </w:rPr>
              <w:t xml:space="preserve">We believe this feature should NOT be introduced with such a too-fine RRC signalling. From NW pov, it is quite natural to assume that the typical operation is to enable all of them when needed, otherwise turn off all the rows. Or does this proposal imply UE capability separation per MCS row? We </w:t>
            </w:r>
            <w:r>
              <w:rPr>
                <w:rFonts w:ascii="Times New Roman" w:eastAsia="MS Mincho" w:hAnsi="Times New Roman" w:cs="Times New Roman"/>
                <w:bCs/>
                <w:szCs w:val="21"/>
                <w:lang w:val="en-GB" w:eastAsia="ja-JP"/>
              </w:rPr>
              <w:t>don’t</w:t>
            </w:r>
            <w:r>
              <w:rPr>
                <w:rFonts w:ascii="Times New Roman" w:eastAsia="MS Mincho" w:hAnsi="Times New Roman" w:cs="Times New Roman" w:hint="eastAsia"/>
                <w:bCs/>
                <w:szCs w:val="21"/>
                <w:lang w:val="en-GB" w:eastAsia="ja-JP"/>
              </w:rPr>
              <w:t xml:space="preserve"> agree with the direction either. </w:t>
            </w:r>
            <w:r>
              <w:rPr>
                <w:rFonts w:ascii="Times New Roman" w:eastAsia="MS Mincho" w:hAnsi="Times New Roman" w:cs="Times New Roman"/>
                <w:bCs/>
                <w:szCs w:val="21"/>
                <w:lang w:val="en-GB" w:eastAsia="ja-JP"/>
              </w:rPr>
              <w:t>T</w:t>
            </w:r>
            <w:r>
              <w:rPr>
                <w:rFonts w:ascii="Times New Roman" w:eastAsia="MS Mincho" w:hAnsi="Times New Roman" w:cs="Times New Roman" w:hint="eastAsia"/>
                <w:bCs/>
                <w:szCs w:val="21"/>
                <w:lang w:val="en-GB" w:eastAsia="ja-JP"/>
              </w:rPr>
              <w:t xml:space="preserve">his feature should be as simple as possible. </w:t>
            </w:r>
          </w:p>
          <w:p w14:paraId="27D5400D" w14:textId="77777777" w:rsidR="009516E7" w:rsidRDefault="0058777D">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I</w:t>
            </w:r>
            <w:r>
              <w:rPr>
                <w:rFonts w:ascii="Times New Roman" w:eastAsia="MS Mincho" w:hAnsi="Times New Roman" w:cs="Times New Roman" w:hint="eastAsia"/>
                <w:bCs/>
                <w:szCs w:val="21"/>
                <w:lang w:val="en-GB" w:eastAsia="ja-JP"/>
              </w:rPr>
              <w:t xml:space="preserve">t should be noted that even PC2 UE will need to behave as PC3 UE in case UL transmission exceed with duty cycle threshold, per RAN4. Hence, even if we are to limit this feature to PC3 UE only, the exact wording has to be carefully considered. </w:t>
            </w:r>
          </w:p>
          <w:p w14:paraId="3B06F303" w14:textId="77777777" w:rsidR="009516E7" w:rsidRDefault="0058777D">
            <w:pPr>
              <w:spacing w:after="0"/>
              <w:rPr>
                <w:rFonts w:ascii="Times New Roman" w:hAnsi="Times New Roman" w:cs="Times New Roman"/>
                <w:bCs/>
                <w:szCs w:val="21"/>
                <w:lang w:val="en-GB"/>
              </w:rPr>
            </w:pPr>
            <w:r>
              <w:rPr>
                <w:rFonts w:ascii="Times New Roman" w:eastAsia="MS Mincho" w:hAnsi="Times New Roman" w:cs="Times New Roman"/>
                <w:bCs/>
                <w:szCs w:val="21"/>
                <w:lang w:val="en-GB" w:eastAsia="ja-JP"/>
              </w:rPr>
              <w:t>A</w:t>
            </w:r>
            <w:r>
              <w:rPr>
                <w:rFonts w:ascii="Times New Roman" w:eastAsia="MS Mincho" w:hAnsi="Times New Roman" w:cs="Times New Roman" w:hint="eastAsia"/>
                <w:bCs/>
                <w:szCs w:val="21"/>
                <w:lang w:val="en-GB" w:eastAsia="ja-JP"/>
              </w:rPr>
              <w:t xml:space="preserve">lso, we </w:t>
            </w:r>
            <w:r>
              <w:rPr>
                <w:rFonts w:ascii="Times New Roman" w:eastAsia="MS Mincho" w:hAnsi="Times New Roman" w:cs="Times New Roman"/>
                <w:bCs/>
                <w:szCs w:val="21"/>
                <w:lang w:val="en-GB" w:eastAsia="ja-JP"/>
              </w:rPr>
              <w:t>don’t</w:t>
            </w:r>
            <w:r>
              <w:rPr>
                <w:rFonts w:ascii="Times New Roman" w:eastAsia="MS Mincho" w:hAnsi="Times New Roman" w:cs="Times New Roman" w:hint="eastAsia"/>
                <w:bCs/>
                <w:szCs w:val="21"/>
                <w:lang w:val="en-GB" w:eastAsia="ja-JP"/>
              </w:rPr>
              <w:t xml:space="preserve"> really get the point why we have to limit this to PC3 only. </w:t>
            </w:r>
          </w:p>
        </w:tc>
      </w:tr>
      <w:tr w:rsidR="009516E7" w14:paraId="59C53738" w14:textId="77777777">
        <w:tc>
          <w:tcPr>
            <w:tcW w:w="1150" w:type="dxa"/>
            <w:vAlign w:val="center"/>
          </w:tcPr>
          <w:p w14:paraId="2E48AD39" w14:textId="77777777" w:rsidR="009516E7" w:rsidRDefault="0058777D">
            <w:pPr>
              <w:spacing w:after="0"/>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 xml:space="preserve">Lenovo </w:t>
            </w:r>
          </w:p>
        </w:tc>
        <w:tc>
          <w:tcPr>
            <w:tcW w:w="604" w:type="dxa"/>
          </w:tcPr>
          <w:p w14:paraId="352A2545" w14:textId="77777777" w:rsidR="009516E7" w:rsidRDefault="0058777D">
            <w:pPr>
              <w:spacing w:after="0"/>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Y</w:t>
            </w:r>
          </w:p>
        </w:tc>
        <w:tc>
          <w:tcPr>
            <w:tcW w:w="8056" w:type="dxa"/>
            <w:vAlign w:val="center"/>
          </w:tcPr>
          <w:p w14:paraId="2CE49F6F" w14:textId="77777777" w:rsidR="009516E7" w:rsidRDefault="0058777D">
            <w:pPr>
              <w:spacing w:after="0"/>
              <w:rPr>
                <w:rFonts w:ascii="Times New Roman" w:eastAsia="MS Mincho" w:hAnsi="Times New Roman" w:cs="Times New Roman"/>
                <w:bCs/>
                <w:szCs w:val="21"/>
                <w:lang w:val="en-GB" w:eastAsia="ja-JP"/>
              </w:rPr>
            </w:pPr>
            <w:r>
              <w:rPr>
                <w:rFonts w:ascii="Times New Roman" w:hAnsi="Times New Roman" w:cs="Times New Roman"/>
                <w:bCs/>
                <w:szCs w:val="21"/>
                <w:lang w:val="en-GB"/>
              </w:rPr>
              <w:t>S</w:t>
            </w:r>
            <w:r>
              <w:rPr>
                <w:rFonts w:ascii="Times New Roman" w:hAnsi="Times New Roman" w:cs="Times New Roman" w:hint="eastAsia"/>
                <w:bCs/>
                <w:szCs w:val="21"/>
                <w:lang w:val="en-GB"/>
              </w:rPr>
              <w:t>upport.</w:t>
            </w:r>
          </w:p>
        </w:tc>
      </w:tr>
      <w:tr w:rsidR="009516E7" w14:paraId="727078BE" w14:textId="77777777">
        <w:tc>
          <w:tcPr>
            <w:tcW w:w="1150" w:type="dxa"/>
            <w:vAlign w:val="center"/>
          </w:tcPr>
          <w:p w14:paraId="7DE44DA2" w14:textId="77777777" w:rsidR="009516E7" w:rsidRDefault="0058777D">
            <w:pPr>
              <w:spacing w:after="0"/>
              <w:rPr>
                <w:rFonts w:ascii="Times New Roman" w:hAnsi="Times New Roman" w:cs="Times New Roman"/>
                <w:bCs/>
                <w:szCs w:val="21"/>
              </w:rPr>
            </w:pPr>
            <w:r>
              <w:rPr>
                <w:rFonts w:ascii="Times New Roman" w:hAnsi="Times New Roman" w:cs="Times New Roman" w:hint="eastAsia"/>
                <w:bCs/>
                <w:szCs w:val="21"/>
              </w:rPr>
              <w:t>ZTE</w:t>
            </w:r>
          </w:p>
        </w:tc>
        <w:tc>
          <w:tcPr>
            <w:tcW w:w="604" w:type="dxa"/>
          </w:tcPr>
          <w:p w14:paraId="3A834E71" w14:textId="77777777" w:rsidR="009516E7" w:rsidRDefault="009516E7">
            <w:pPr>
              <w:spacing w:after="0"/>
              <w:rPr>
                <w:rFonts w:ascii="Times New Roman" w:hAnsi="Times New Roman" w:cs="Times New Roman"/>
                <w:bCs/>
                <w:szCs w:val="21"/>
                <w:lang w:val="en-GB"/>
              </w:rPr>
            </w:pPr>
          </w:p>
        </w:tc>
        <w:tc>
          <w:tcPr>
            <w:tcW w:w="8056" w:type="dxa"/>
            <w:vAlign w:val="center"/>
          </w:tcPr>
          <w:p w14:paraId="5A651200" w14:textId="77777777" w:rsidR="009516E7" w:rsidRDefault="0058777D">
            <w:pPr>
              <w:spacing w:after="0"/>
              <w:rPr>
                <w:rFonts w:ascii="Times New Roman" w:hAnsi="Times New Roman" w:cs="Times New Roman"/>
                <w:bCs/>
                <w:szCs w:val="21"/>
              </w:rPr>
            </w:pPr>
            <w:r>
              <w:rPr>
                <w:rFonts w:ascii="Times New Roman" w:hAnsi="Times New Roman" w:cs="Times New Roman" w:hint="eastAsia"/>
                <w:bCs/>
                <w:szCs w:val="21"/>
              </w:rPr>
              <w:t>In our view, a maximum MCS index should be fix defined in the feature and RRC signaling just to enable/disable the feature.</w:t>
            </w:r>
          </w:p>
        </w:tc>
      </w:tr>
      <w:tr w:rsidR="00ED637F" w14:paraId="0FBB4387" w14:textId="77777777">
        <w:tc>
          <w:tcPr>
            <w:tcW w:w="1150" w:type="dxa"/>
            <w:vAlign w:val="center"/>
          </w:tcPr>
          <w:p w14:paraId="01449B1D" w14:textId="79BED779" w:rsidR="00ED637F" w:rsidRDefault="00ED637F">
            <w:pPr>
              <w:spacing w:after="0"/>
              <w:rPr>
                <w:rFonts w:ascii="Times New Roman" w:hAnsi="Times New Roman" w:cs="Times New Roman"/>
                <w:bCs/>
                <w:szCs w:val="21"/>
              </w:rPr>
            </w:pPr>
            <w:r>
              <w:rPr>
                <w:rFonts w:ascii="Times New Roman" w:hAnsi="Times New Roman" w:cs="Times New Roman" w:hint="eastAsia"/>
                <w:bCs/>
                <w:szCs w:val="21"/>
              </w:rPr>
              <w:t>CATT</w:t>
            </w:r>
          </w:p>
        </w:tc>
        <w:tc>
          <w:tcPr>
            <w:tcW w:w="604" w:type="dxa"/>
          </w:tcPr>
          <w:p w14:paraId="3FFF5D2F" w14:textId="295D252F" w:rsidR="00ED637F" w:rsidRDefault="00ED637F">
            <w:pPr>
              <w:spacing w:after="0"/>
              <w:rPr>
                <w:rFonts w:ascii="Times New Roman" w:hAnsi="Times New Roman" w:cs="Times New Roman"/>
                <w:bCs/>
                <w:szCs w:val="21"/>
                <w:lang w:val="en-GB"/>
              </w:rPr>
            </w:pPr>
            <w:r>
              <w:rPr>
                <w:rFonts w:ascii="Times New Roman" w:hAnsi="Times New Roman" w:cs="Times New Roman" w:hint="eastAsia"/>
                <w:bCs/>
                <w:szCs w:val="21"/>
                <w:lang w:val="en-GB"/>
              </w:rPr>
              <w:t>N</w:t>
            </w:r>
          </w:p>
        </w:tc>
        <w:tc>
          <w:tcPr>
            <w:tcW w:w="8056" w:type="dxa"/>
            <w:vAlign w:val="center"/>
          </w:tcPr>
          <w:p w14:paraId="42A6B003" w14:textId="15ADD5E6" w:rsidR="00ED637F" w:rsidRDefault="00ED637F" w:rsidP="00ED637F">
            <w:pPr>
              <w:spacing w:after="0"/>
              <w:rPr>
                <w:rFonts w:ascii="Times New Roman" w:hAnsi="Times New Roman" w:cs="Times New Roman"/>
                <w:bCs/>
                <w:szCs w:val="21"/>
              </w:rPr>
            </w:pPr>
            <w:r>
              <w:rPr>
                <w:rFonts w:ascii="Times New Roman" w:hAnsi="Times New Roman" w:cs="Times New Roman" w:hint="eastAsia"/>
                <w:bCs/>
                <w:szCs w:val="21"/>
              </w:rPr>
              <w:t xml:space="preserve">Same view with ZTE, a fixed maximum extended MCS entry is preferred. </w:t>
            </w:r>
            <w:r>
              <w:rPr>
                <w:rFonts w:ascii="Times New Roman" w:hAnsi="Times New Roman" w:cs="Times New Roman"/>
                <w:bCs/>
                <w:szCs w:val="21"/>
              </w:rPr>
              <w:t>W</w:t>
            </w:r>
            <w:r>
              <w:rPr>
                <w:rFonts w:ascii="Times New Roman" w:hAnsi="Times New Roman" w:cs="Times New Roman" w:hint="eastAsia"/>
                <w:bCs/>
                <w:szCs w:val="21"/>
              </w:rPr>
              <w:t>e can d</w:t>
            </w:r>
            <w:r w:rsidRPr="00ED637F">
              <w:rPr>
                <w:rFonts w:ascii="Times New Roman" w:hAnsi="Times New Roman" w:cs="Times New Roman"/>
                <w:bCs/>
                <w:szCs w:val="21"/>
              </w:rPr>
              <w:t>efine a new RRC parameter to enable all MCS indexes for pi/2-BPSK.</w:t>
            </w:r>
          </w:p>
        </w:tc>
      </w:tr>
      <w:tr w:rsidR="00AD2E37" w14:paraId="35EDB471" w14:textId="77777777">
        <w:tc>
          <w:tcPr>
            <w:tcW w:w="1150" w:type="dxa"/>
            <w:vAlign w:val="center"/>
          </w:tcPr>
          <w:p w14:paraId="46BFC054" w14:textId="27729A5D" w:rsidR="00AD2E37" w:rsidRDefault="00AD2E37" w:rsidP="00AD2E37">
            <w:pPr>
              <w:spacing w:after="0"/>
              <w:rPr>
                <w:rFonts w:ascii="Times New Roman" w:hAnsi="Times New Roman" w:cs="Times New Roman"/>
                <w:bCs/>
                <w:szCs w:val="21"/>
              </w:rPr>
            </w:pPr>
            <w:r>
              <w:rPr>
                <w:rFonts w:ascii="Times New Roman" w:hAnsi="Times New Roman" w:cs="Times New Roman"/>
                <w:bCs/>
                <w:szCs w:val="21"/>
                <w:lang w:val="en-GB"/>
              </w:rPr>
              <w:t>NOKIA</w:t>
            </w:r>
          </w:p>
        </w:tc>
        <w:tc>
          <w:tcPr>
            <w:tcW w:w="604" w:type="dxa"/>
          </w:tcPr>
          <w:p w14:paraId="45423EAA" w14:textId="7298A418" w:rsidR="00AD2E37" w:rsidRDefault="00AD2E37" w:rsidP="00AD2E37">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56" w:type="dxa"/>
            <w:vAlign w:val="center"/>
          </w:tcPr>
          <w:p w14:paraId="196AEC08" w14:textId="64DC2367" w:rsidR="00AD2E37" w:rsidRDefault="00AD2E37" w:rsidP="00AD2E37">
            <w:pPr>
              <w:spacing w:after="0"/>
              <w:rPr>
                <w:rFonts w:ascii="Times New Roman" w:hAnsi="Times New Roman" w:cs="Times New Roman"/>
                <w:bCs/>
                <w:szCs w:val="21"/>
              </w:rPr>
            </w:pPr>
            <w:r>
              <w:rPr>
                <w:rFonts w:ascii="Times New Roman" w:hAnsi="Times New Roman" w:cs="Times New Roman"/>
                <w:bCs/>
                <w:szCs w:val="21"/>
                <w:lang w:val="en-GB"/>
              </w:rPr>
              <w:t>Support</w:t>
            </w:r>
          </w:p>
        </w:tc>
      </w:tr>
      <w:tr w:rsidR="00752113" w14:paraId="386DCA15" w14:textId="77777777">
        <w:tc>
          <w:tcPr>
            <w:tcW w:w="1150" w:type="dxa"/>
            <w:vAlign w:val="center"/>
          </w:tcPr>
          <w:p w14:paraId="02AC3878" w14:textId="00280173" w:rsidR="00752113" w:rsidRDefault="00752113" w:rsidP="00752113">
            <w:pPr>
              <w:spacing w:after="0"/>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Panasonic</w:t>
            </w:r>
          </w:p>
        </w:tc>
        <w:tc>
          <w:tcPr>
            <w:tcW w:w="604" w:type="dxa"/>
          </w:tcPr>
          <w:p w14:paraId="23FF1828" w14:textId="77777777" w:rsidR="00752113" w:rsidRDefault="00752113" w:rsidP="00752113">
            <w:pPr>
              <w:spacing w:after="0"/>
              <w:rPr>
                <w:rFonts w:ascii="Times New Roman" w:hAnsi="Times New Roman" w:cs="Times New Roman"/>
                <w:bCs/>
                <w:szCs w:val="21"/>
                <w:lang w:val="en-GB"/>
              </w:rPr>
            </w:pPr>
          </w:p>
        </w:tc>
        <w:tc>
          <w:tcPr>
            <w:tcW w:w="8056" w:type="dxa"/>
            <w:vAlign w:val="center"/>
          </w:tcPr>
          <w:p w14:paraId="0C4E71BB" w14:textId="19CC3793" w:rsidR="00752113" w:rsidRDefault="00752113" w:rsidP="00752113">
            <w:pPr>
              <w:spacing w:after="0"/>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 xml:space="preserve">We would like to discuss the necessity of dynamic indication of the usage of extended MCS entries for pi/2-BPSK since </w:t>
            </w:r>
            <w:r>
              <w:rPr>
                <w:rFonts w:eastAsia="MS Mincho" w:hint="eastAsia"/>
                <w:bCs/>
                <w:lang w:val="en-GB" w:eastAsia="ja-JP"/>
              </w:rPr>
              <w:t>i</w:t>
            </w:r>
            <w:r w:rsidRPr="00DD7F7A">
              <w:rPr>
                <w:rFonts w:ascii="Times New Roman" w:eastAsia="MS Mincho" w:hAnsi="Times New Roman" w:cs="Times New Roman"/>
                <w:bCs/>
                <w:szCs w:val="21"/>
                <w:lang w:val="en-GB" w:eastAsia="ja-JP"/>
              </w:rPr>
              <w:t>f semi-static approach is used and replace the lower MCS with pi/2-BPSK, some lower coding rate of QPSK are not supported, which is not so efficient for resource limited transmission (than coverage transmission).</w:t>
            </w:r>
          </w:p>
        </w:tc>
      </w:tr>
      <w:tr w:rsidR="002A0F72" w14:paraId="692E81F1" w14:textId="77777777">
        <w:tc>
          <w:tcPr>
            <w:tcW w:w="1150" w:type="dxa"/>
            <w:vAlign w:val="center"/>
          </w:tcPr>
          <w:p w14:paraId="25F13802" w14:textId="3837C13E" w:rsidR="002A0F72" w:rsidRDefault="002A0F72" w:rsidP="002A0F72">
            <w:pPr>
              <w:spacing w:after="0"/>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S</w:t>
            </w:r>
            <w:r>
              <w:rPr>
                <w:rFonts w:ascii="Times New Roman" w:hAnsi="Times New Roman" w:cs="Times New Roman"/>
                <w:bCs/>
                <w:szCs w:val="21"/>
                <w:lang w:val="en-GB"/>
              </w:rPr>
              <w:t>amsung</w:t>
            </w:r>
          </w:p>
        </w:tc>
        <w:tc>
          <w:tcPr>
            <w:tcW w:w="604" w:type="dxa"/>
          </w:tcPr>
          <w:p w14:paraId="31FE671D" w14:textId="4DFD28C9" w:rsidR="002A0F72" w:rsidRDefault="002A0F72" w:rsidP="002A0F72">
            <w:pPr>
              <w:spacing w:after="0"/>
              <w:rPr>
                <w:rFonts w:ascii="Times New Roman" w:hAnsi="Times New Roman" w:cs="Times New Roman"/>
                <w:bCs/>
                <w:szCs w:val="21"/>
                <w:lang w:val="en-GB"/>
              </w:rPr>
            </w:pPr>
            <w:r>
              <w:rPr>
                <w:rFonts w:ascii="Times New Roman" w:hAnsi="Times New Roman" w:cs="Times New Roman" w:hint="eastAsia"/>
                <w:bCs/>
                <w:szCs w:val="21"/>
                <w:lang w:val="en-GB"/>
              </w:rPr>
              <w:t>Y</w:t>
            </w:r>
          </w:p>
        </w:tc>
        <w:tc>
          <w:tcPr>
            <w:tcW w:w="8056" w:type="dxa"/>
            <w:vAlign w:val="center"/>
          </w:tcPr>
          <w:p w14:paraId="041288E1" w14:textId="77777777" w:rsidR="002A0F72" w:rsidRDefault="002A0F72" w:rsidP="002A0F72">
            <w:pPr>
              <w:spacing w:after="0"/>
              <w:rPr>
                <w:rFonts w:ascii="Times New Roman" w:hAnsi="Times New Roman" w:cs="Times New Roman"/>
                <w:bCs/>
                <w:szCs w:val="21"/>
                <w:lang w:val="en-GB"/>
              </w:rPr>
            </w:pPr>
            <w:r>
              <w:rPr>
                <w:rFonts w:ascii="Times New Roman" w:hAnsi="Times New Roman" w:cs="Times New Roman" w:hint="eastAsia"/>
                <w:bCs/>
                <w:szCs w:val="21"/>
                <w:lang w:val="en-GB"/>
              </w:rPr>
              <w:t>S</w:t>
            </w:r>
            <w:r>
              <w:rPr>
                <w:rFonts w:ascii="Times New Roman" w:hAnsi="Times New Roman" w:cs="Times New Roman"/>
                <w:bCs/>
                <w:szCs w:val="21"/>
                <w:lang w:val="en-GB"/>
              </w:rPr>
              <w:t>upport the proposal.</w:t>
            </w:r>
          </w:p>
          <w:p w14:paraId="07C69AD5" w14:textId="5619DBC1" w:rsidR="002A0F72" w:rsidRDefault="002A0F72" w:rsidP="002A0F72">
            <w:pPr>
              <w:spacing w:after="0"/>
              <w:rPr>
                <w:rFonts w:ascii="Times New Roman" w:eastAsia="MS Mincho" w:hAnsi="Times New Roman" w:cs="Times New Roman"/>
                <w:bCs/>
                <w:szCs w:val="21"/>
                <w:lang w:val="en-GB" w:eastAsia="ja-JP"/>
              </w:rPr>
            </w:pPr>
            <w:r>
              <w:rPr>
                <w:rFonts w:ascii="Times New Roman" w:hAnsi="Times New Roman" w:cs="Times New Roman" w:hint="eastAsia"/>
                <w:bCs/>
                <w:szCs w:val="21"/>
                <w:lang w:val="en-GB"/>
              </w:rPr>
              <w:t>P</w:t>
            </w:r>
            <w:r>
              <w:rPr>
                <w:rFonts w:ascii="Times New Roman" w:hAnsi="Times New Roman" w:cs="Times New Roman"/>
                <w:bCs/>
                <w:szCs w:val="21"/>
                <w:lang w:val="en-GB"/>
              </w:rPr>
              <w:t xml:space="preserve">CMAX is set by UE itself, and it is limited by the PEMAX gNB configures. </w:t>
            </w:r>
            <w:r>
              <w:rPr>
                <w:rFonts w:ascii="Times New Roman" w:hAnsi="Times New Roman" w:cs="Times New Roman" w:hint="eastAsia"/>
                <w:bCs/>
                <w:szCs w:val="21"/>
                <w:lang w:val="en-GB"/>
              </w:rPr>
              <w:t>F</w:t>
            </w:r>
            <w:r>
              <w:rPr>
                <w:rFonts w:ascii="Times New Roman" w:hAnsi="Times New Roman" w:cs="Times New Roman"/>
                <w:bCs/>
                <w:szCs w:val="21"/>
                <w:lang w:val="en-GB"/>
              </w:rPr>
              <w:t xml:space="preserve">rom NW point of view, for any UE that reports PHR, NW is aware of how much power the UE can use for power boosting. So it is reasonable to let NW decide </w:t>
            </w:r>
            <w:r w:rsidRPr="001D5844">
              <w:rPr>
                <w:rFonts w:ascii="Times New Roman" w:hAnsi="Times New Roman" w:cs="Times New Roman"/>
                <w:bCs/>
                <w:szCs w:val="21"/>
                <w:lang w:val="en-GB"/>
              </w:rPr>
              <w:t>the maximum MCS index</w:t>
            </w:r>
            <w:r>
              <w:rPr>
                <w:rFonts w:ascii="Times New Roman" w:hAnsi="Times New Roman" w:cs="Times New Roman"/>
                <w:bCs/>
                <w:szCs w:val="21"/>
                <w:lang w:val="en-GB"/>
              </w:rPr>
              <w:t xml:space="preserve"> to use for Pi/2-BPSK. </w:t>
            </w:r>
          </w:p>
        </w:tc>
      </w:tr>
      <w:tr w:rsidR="00743836" w14:paraId="20B0A0ED" w14:textId="77777777">
        <w:tc>
          <w:tcPr>
            <w:tcW w:w="1150" w:type="dxa"/>
            <w:vAlign w:val="center"/>
          </w:tcPr>
          <w:p w14:paraId="6C092E05" w14:textId="6F0444F5" w:rsidR="00743836" w:rsidRPr="00743836" w:rsidRDefault="00743836" w:rsidP="00743836">
            <w:pPr>
              <w:spacing w:after="0"/>
              <w:rPr>
                <w:rFonts w:ascii="Times New Roman" w:hAnsi="Times New Roman" w:cs="Times New Roman"/>
                <w:bCs/>
                <w:szCs w:val="21"/>
                <w:lang w:val="en-GB"/>
              </w:rPr>
            </w:pPr>
            <w:r w:rsidRPr="00743836">
              <w:rPr>
                <w:rFonts w:ascii="Times New Roman" w:hAnsi="Times New Roman" w:cs="Times New Roman"/>
                <w:bCs/>
                <w:szCs w:val="21"/>
              </w:rPr>
              <w:t>Tejas Networks</w:t>
            </w:r>
          </w:p>
        </w:tc>
        <w:tc>
          <w:tcPr>
            <w:tcW w:w="604" w:type="dxa"/>
          </w:tcPr>
          <w:p w14:paraId="373755BA" w14:textId="11D652B5" w:rsidR="00743836" w:rsidRPr="00743836" w:rsidRDefault="00743836" w:rsidP="00743836">
            <w:pPr>
              <w:spacing w:after="0"/>
              <w:rPr>
                <w:rFonts w:ascii="Times New Roman" w:hAnsi="Times New Roman" w:cs="Times New Roman"/>
                <w:bCs/>
                <w:szCs w:val="21"/>
                <w:lang w:val="en-GB"/>
              </w:rPr>
            </w:pPr>
            <w:r w:rsidRPr="00743836">
              <w:rPr>
                <w:rFonts w:ascii="Times New Roman" w:hAnsi="Times New Roman" w:cs="Times New Roman"/>
                <w:bCs/>
                <w:szCs w:val="21"/>
                <w:lang w:val="en-GB"/>
              </w:rPr>
              <w:t>N</w:t>
            </w:r>
          </w:p>
        </w:tc>
        <w:tc>
          <w:tcPr>
            <w:tcW w:w="8056" w:type="dxa"/>
            <w:vAlign w:val="center"/>
          </w:tcPr>
          <w:p w14:paraId="60E0873A" w14:textId="662FAC37" w:rsidR="00743836" w:rsidRPr="00743836" w:rsidRDefault="00743836" w:rsidP="00743836">
            <w:pPr>
              <w:spacing w:after="0"/>
              <w:rPr>
                <w:rFonts w:ascii="Times New Roman" w:hAnsi="Times New Roman" w:cs="Times New Roman"/>
                <w:bCs/>
                <w:szCs w:val="21"/>
                <w:lang w:val="en-GB"/>
              </w:rPr>
            </w:pPr>
            <w:r w:rsidRPr="00743836">
              <w:rPr>
                <w:rFonts w:ascii="Times New Roman" w:hAnsi="Times New Roman" w:cs="Times New Roman"/>
                <w:bCs/>
                <w:szCs w:val="21"/>
              </w:rPr>
              <w:t>To reduce specification complexity, we recommend configuring the extended π/2-BPSK up to a fixed MCS index 4, with its activation managed through RRC configuration.</w:t>
            </w:r>
          </w:p>
        </w:tc>
      </w:tr>
      <w:tr w:rsidR="00190F76" w14:paraId="231F8892" w14:textId="77777777">
        <w:tc>
          <w:tcPr>
            <w:tcW w:w="1150" w:type="dxa"/>
            <w:vAlign w:val="center"/>
          </w:tcPr>
          <w:p w14:paraId="687A04F0" w14:textId="2A4C5F0D" w:rsidR="00190F76" w:rsidRPr="00743836" w:rsidRDefault="00190F76" w:rsidP="00190F76">
            <w:pPr>
              <w:spacing w:after="0"/>
              <w:rPr>
                <w:rFonts w:ascii="Times New Roman" w:hAnsi="Times New Roman" w:cs="Times New Roman"/>
                <w:bCs/>
                <w:szCs w:val="21"/>
              </w:rPr>
            </w:pPr>
            <w:r>
              <w:rPr>
                <w:rFonts w:ascii="Times New Roman" w:hAnsi="Times New Roman" w:cs="Times New Roman"/>
                <w:bCs/>
                <w:szCs w:val="21"/>
                <w:lang w:val="en-GB"/>
              </w:rPr>
              <w:t>QC</w:t>
            </w:r>
          </w:p>
        </w:tc>
        <w:tc>
          <w:tcPr>
            <w:tcW w:w="604" w:type="dxa"/>
          </w:tcPr>
          <w:p w14:paraId="2C1C56B6" w14:textId="4EE74E10" w:rsidR="00190F76" w:rsidRPr="00743836" w:rsidRDefault="00190F76" w:rsidP="00190F76">
            <w:pPr>
              <w:spacing w:after="0"/>
              <w:rPr>
                <w:rFonts w:ascii="Times New Roman" w:hAnsi="Times New Roman" w:cs="Times New Roman"/>
                <w:bCs/>
                <w:szCs w:val="21"/>
                <w:lang w:val="en-GB"/>
              </w:rPr>
            </w:pPr>
            <w:r>
              <w:rPr>
                <w:rFonts w:ascii="Times New Roman" w:hAnsi="Times New Roman" w:cs="Times New Roman"/>
                <w:bCs/>
                <w:szCs w:val="21"/>
                <w:lang w:val="en-GB"/>
              </w:rPr>
              <w:t>Y</w:t>
            </w:r>
          </w:p>
        </w:tc>
        <w:tc>
          <w:tcPr>
            <w:tcW w:w="8056" w:type="dxa"/>
            <w:vAlign w:val="center"/>
          </w:tcPr>
          <w:p w14:paraId="563750B1" w14:textId="1AAA9B93" w:rsidR="00190F76" w:rsidRPr="00743836" w:rsidRDefault="00190F76" w:rsidP="00190F76">
            <w:pPr>
              <w:spacing w:after="0"/>
              <w:rPr>
                <w:rFonts w:ascii="Times New Roman" w:hAnsi="Times New Roman" w:cs="Times New Roman"/>
                <w:bCs/>
                <w:szCs w:val="21"/>
              </w:rPr>
            </w:pPr>
            <w:r>
              <w:rPr>
                <w:rFonts w:ascii="Times New Roman" w:hAnsi="Times New Roman" w:cs="Times New Roman"/>
                <w:bCs/>
                <w:szCs w:val="21"/>
                <w:lang w:val="en-GB"/>
              </w:rPr>
              <w:t>Support FL proposal. Do not support vivo’s changes.</w:t>
            </w:r>
          </w:p>
        </w:tc>
      </w:tr>
      <w:tr w:rsidR="00981F09" w14:paraId="4A9713C9" w14:textId="77777777">
        <w:tc>
          <w:tcPr>
            <w:tcW w:w="1150" w:type="dxa"/>
            <w:vAlign w:val="center"/>
          </w:tcPr>
          <w:p w14:paraId="6AE4C1CC" w14:textId="73C81B2D" w:rsidR="00981F09" w:rsidRDefault="00981F09" w:rsidP="00981F09">
            <w:pPr>
              <w:spacing w:after="0"/>
              <w:rPr>
                <w:rFonts w:ascii="Times New Roman" w:hAnsi="Times New Roman" w:cs="Times New Roman"/>
                <w:bCs/>
                <w:szCs w:val="21"/>
                <w:lang w:val="en-GB"/>
              </w:rPr>
            </w:pPr>
            <w:r>
              <w:rPr>
                <w:rFonts w:ascii="Times New Roman" w:hAnsi="Times New Roman" w:cs="Times New Roman"/>
                <w:bCs/>
                <w:szCs w:val="21"/>
                <w:lang w:val="en-GB"/>
              </w:rPr>
              <w:t>Huawei, HiSilicon</w:t>
            </w:r>
          </w:p>
        </w:tc>
        <w:tc>
          <w:tcPr>
            <w:tcW w:w="604" w:type="dxa"/>
          </w:tcPr>
          <w:p w14:paraId="64EBAF33" w14:textId="77777777" w:rsidR="00981F09" w:rsidRDefault="00981F09" w:rsidP="00981F09">
            <w:pPr>
              <w:spacing w:after="0"/>
              <w:rPr>
                <w:rFonts w:ascii="Times New Roman" w:hAnsi="Times New Roman" w:cs="Times New Roman"/>
                <w:bCs/>
                <w:szCs w:val="21"/>
                <w:lang w:val="en-GB"/>
              </w:rPr>
            </w:pPr>
          </w:p>
        </w:tc>
        <w:tc>
          <w:tcPr>
            <w:tcW w:w="8056" w:type="dxa"/>
            <w:vAlign w:val="center"/>
          </w:tcPr>
          <w:p w14:paraId="5EC78049" w14:textId="77777777" w:rsidR="00981F09" w:rsidRDefault="00981F09" w:rsidP="00981F09">
            <w:pPr>
              <w:spacing w:after="0"/>
              <w:rPr>
                <w:rFonts w:ascii="Times New Roman" w:hAnsi="Times New Roman" w:cs="Times New Roman"/>
                <w:bCs/>
                <w:szCs w:val="21"/>
                <w:lang w:val="en-GB"/>
              </w:rPr>
            </w:pPr>
            <w:r>
              <w:rPr>
                <w:rFonts w:ascii="Times New Roman" w:hAnsi="Times New Roman" w:cs="Times New Roman"/>
                <w:bCs/>
                <w:szCs w:val="21"/>
                <w:lang w:val="en-GB"/>
              </w:rPr>
              <w:t xml:space="preserve">We are supportive of this proposal but we also think that in addition to the maximum MCS index, an </w:t>
            </w:r>
            <w:r w:rsidRPr="00E838A2">
              <w:rPr>
                <w:rFonts w:ascii="Times New Roman" w:hAnsi="Times New Roman" w:cs="Times New Roman"/>
                <w:bCs/>
                <w:szCs w:val="21"/>
                <w:lang w:val="en-GB"/>
              </w:rPr>
              <w:t>indicat</w:t>
            </w:r>
            <w:r>
              <w:rPr>
                <w:rFonts w:ascii="Times New Roman" w:hAnsi="Times New Roman" w:cs="Times New Roman"/>
                <w:bCs/>
                <w:szCs w:val="21"/>
                <w:lang w:val="en-GB"/>
              </w:rPr>
              <w:t>ion of</w:t>
            </w:r>
            <w:r w:rsidRPr="00E838A2">
              <w:rPr>
                <w:rFonts w:ascii="Times New Roman" w:hAnsi="Times New Roman" w:cs="Times New Roman"/>
                <w:bCs/>
                <w:szCs w:val="21"/>
                <w:lang w:val="en-GB"/>
              </w:rPr>
              <w:t xml:space="preserve"> the maximum SE for pi/2-BSPK modulation for Edge, Outer and Inner RB allocations</w:t>
            </w:r>
            <w:r>
              <w:rPr>
                <w:rFonts w:ascii="Times New Roman" w:hAnsi="Times New Roman" w:cs="Times New Roman"/>
                <w:bCs/>
                <w:szCs w:val="21"/>
                <w:lang w:val="en-GB"/>
              </w:rPr>
              <w:t xml:space="preserve"> should be indicated.</w:t>
            </w:r>
          </w:p>
          <w:p w14:paraId="269162F0" w14:textId="77777777" w:rsidR="00981F09" w:rsidRDefault="00981F09" w:rsidP="00981F09">
            <w:pPr>
              <w:spacing w:after="0"/>
              <w:rPr>
                <w:rFonts w:ascii="Times New Roman" w:hAnsi="Times New Roman" w:cs="Times New Roman"/>
                <w:bCs/>
                <w:szCs w:val="21"/>
                <w:lang w:val="en-GB"/>
              </w:rPr>
            </w:pPr>
          </w:p>
          <w:p w14:paraId="328D52AD" w14:textId="77777777" w:rsidR="00981F09" w:rsidRDefault="00981F09" w:rsidP="00981F09">
            <w:pPr>
              <w:spacing w:after="0"/>
              <w:rPr>
                <w:rFonts w:ascii="Times New Roman" w:hAnsi="Times New Roman" w:cs="Times New Roman"/>
                <w:bCs/>
                <w:szCs w:val="21"/>
                <w:lang w:val="en-GB"/>
              </w:rPr>
            </w:pPr>
            <w:r>
              <w:rPr>
                <w:rFonts w:ascii="Times New Roman" w:hAnsi="Times New Roman" w:cs="Times New Roman"/>
                <w:bCs/>
                <w:szCs w:val="21"/>
                <w:lang w:val="en-GB"/>
              </w:rPr>
              <w:t xml:space="preserve">The reason is that </w:t>
            </w:r>
            <w:r>
              <w:rPr>
                <w:bCs/>
                <w:lang w:val="en-GB"/>
              </w:rPr>
              <w:t>s</w:t>
            </w:r>
            <w:r w:rsidRPr="00E838A2">
              <w:rPr>
                <w:rFonts w:ascii="Times New Roman" w:hAnsi="Times New Roman" w:cs="Times New Roman"/>
                <w:bCs/>
                <w:szCs w:val="21"/>
                <w:lang w:val="en-GB"/>
              </w:rPr>
              <w:t>ince the power gain received by the UE varies under different scheduling scenarios, the final optimal MCS extension differs accordingly, i.e., the gNB needs to configure different maximum SEs supported by pi/2-BPSK modulation for the UEs under different scheduling methods, i.e., Edge, Outer or Inner RB allocations.</w:t>
            </w:r>
          </w:p>
          <w:p w14:paraId="72A9873E" w14:textId="77777777" w:rsidR="00981F09" w:rsidRDefault="00981F09" w:rsidP="00981F09">
            <w:pPr>
              <w:spacing w:after="0"/>
              <w:rPr>
                <w:rFonts w:ascii="Times New Roman" w:hAnsi="Times New Roman" w:cs="Times New Roman"/>
                <w:bCs/>
                <w:szCs w:val="21"/>
                <w:lang w:val="en-GB"/>
              </w:rPr>
            </w:pPr>
          </w:p>
          <w:p w14:paraId="6CB651E7" w14:textId="77777777" w:rsidR="00981F09" w:rsidRDefault="00981F09" w:rsidP="00981F09">
            <w:pPr>
              <w:spacing w:after="0"/>
              <w:rPr>
                <w:rFonts w:ascii="Times New Roman" w:hAnsi="Times New Roman" w:cs="Times New Roman"/>
                <w:bCs/>
                <w:szCs w:val="21"/>
                <w:lang w:val="en-GB"/>
              </w:rPr>
            </w:pPr>
            <w:r>
              <w:rPr>
                <w:rFonts w:ascii="Times New Roman" w:hAnsi="Times New Roman" w:cs="Times New Roman"/>
                <w:bCs/>
                <w:szCs w:val="21"/>
                <w:lang w:val="en-GB"/>
              </w:rPr>
              <w:t xml:space="preserve">Therefore, we propose to modify the FL proposal as follows: </w:t>
            </w:r>
          </w:p>
          <w:p w14:paraId="2970F8D7" w14:textId="77777777" w:rsidR="00981F09" w:rsidRPr="00A1235B" w:rsidRDefault="00981F09" w:rsidP="00981F09">
            <w:pPr>
              <w:pStyle w:val="4"/>
              <w:spacing w:beforeLines="0" w:before="0" w:afterLines="0" w:after="0" w:line="312" w:lineRule="auto"/>
              <w:rPr>
                <w:rFonts w:ascii="Times New Roman" w:hAnsi="Times New Roman" w:cs="Times New Roman"/>
                <w:i/>
                <w:iCs/>
                <w:szCs w:val="21"/>
                <w:highlight w:val="magenta"/>
                <w:u w:val="single"/>
                <w:lang w:val="en-GB"/>
              </w:rPr>
            </w:pPr>
            <w:r w:rsidRPr="00A1235B">
              <w:rPr>
                <w:rFonts w:ascii="Times New Roman" w:hAnsi="Times New Roman" w:cs="Times New Roman" w:hint="eastAsia"/>
                <w:i/>
                <w:iCs/>
                <w:szCs w:val="21"/>
                <w:highlight w:val="magenta"/>
                <w:u w:val="single"/>
                <w:lang w:val="en-GB"/>
              </w:rPr>
              <w:t>FL</w:t>
            </w:r>
            <w:r w:rsidRPr="00A1235B">
              <w:rPr>
                <w:rFonts w:ascii="Times New Roman" w:hAnsi="Times New Roman" w:cs="Times New Roman"/>
                <w:i/>
                <w:iCs/>
                <w:szCs w:val="21"/>
                <w:highlight w:val="magenta"/>
                <w:u w:val="single"/>
                <w:lang w:val="en-GB"/>
              </w:rPr>
              <w:t>’</w:t>
            </w:r>
            <w:r w:rsidRPr="00A1235B">
              <w:rPr>
                <w:rFonts w:ascii="Times New Roman" w:hAnsi="Times New Roman" w:cs="Times New Roman" w:hint="eastAsia"/>
                <w:i/>
                <w:iCs/>
                <w:szCs w:val="21"/>
                <w:highlight w:val="magenta"/>
                <w:u w:val="single"/>
                <w:lang w:val="en-GB"/>
              </w:rPr>
              <w:t xml:space="preserve">s Proposal </w:t>
            </w:r>
            <w:r w:rsidRPr="00A1235B">
              <w:rPr>
                <w:rFonts w:ascii="Times New Roman" w:eastAsiaTheme="minorEastAsia" w:hAnsi="Times New Roman" w:cs="Times New Roman" w:hint="eastAsia"/>
                <w:i/>
                <w:iCs/>
                <w:szCs w:val="21"/>
                <w:highlight w:val="magenta"/>
                <w:u w:val="single"/>
                <w:lang w:val="en-GB"/>
              </w:rPr>
              <w:t>3</w:t>
            </w:r>
            <w:r w:rsidRPr="00A1235B">
              <w:rPr>
                <w:rFonts w:ascii="Times New Roman" w:hAnsi="Times New Roman" w:cs="Times New Roman" w:hint="eastAsia"/>
                <w:i/>
                <w:iCs/>
                <w:szCs w:val="21"/>
                <w:highlight w:val="magenta"/>
                <w:u w:val="single"/>
                <w:lang w:val="en-GB"/>
              </w:rPr>
              <w:t>-</w:t>
            </w:r>
            <w:r w:rsidRPr="00A1235B">
              <w:rPr>
                <w:rFonts w:ascii="Times New Roman" w:eastAsiaTheme="minorEastAsia" w:hAnsi="Times New Roman" w:cs="Times New Roman" w:hint="eastAsia"/>
                <w:i/>
                <w:iCs/>
                <w:szCs w:val="21"/>
                <w:highlight w:val="magenta"/>
                <w:u w:val="single"/>
                <w:lang w:val="en-GB"/>
              </w:rPr>
              <w:t>2</w:t>
            </w:r>
            <w:r w:rsidRPr="00A1235B">
              <w:rPr>
                <w:rFonts w:ascii="Times New Roman" w:hAnsi="Times New Roman" w:cs="Times New Roman" w:hint="eastAsia"/>
                <w:i/>
                <w:iCs/>
                <w:szCs w:val="21"/>
                <w:highlight w:val="magenta"/>
                <w:u w:val="single"/>
                <w:lang w:val="en-GB"/>
              </w:rPr>
              <w:t>:</w:t>
            </w:r>
          </w:p>
          <w:p w14:paraId="6E071590" w14:textId="77777777" w:rsidR="00981F09" w:rsidRDefault="00981F09" w:rsidP="00981F09">
            <w:pPr>
              <w:spacing w:after="0" w:line="312" w:lineRule="auto"/>
              <w:rPr>
                <w:rFonts w:ascii="Times New Roman" w:hAnsi="Times New Roman" w:cs="Times New Roman"/>
                <w:b/>
                <w:bCs/>
                <w:i/>
                <w:iCs/>
                <w:szCs w:val="21"/>
                <w:lang w:val="en-GB"/>
              </w:rPr>
            </w:pPr>
            <w:r w:rsidRPr="00A1235B">
              <w:rPr>
                <w:rFonts w:ascii="Times New Roman" w:hAnsi="Times New Roman" w:cs="Times New Roman" w:hint="eastAsia"/>
                <w:b/>
                <w:bCs/>
                <w:i/>
                <w:iCs/>
                <w:szCs w:val="21"/>
                <w:lang w:val="en-GB"/>
              </w:rPr>
              <w:t>Support</w:t>
            </w:r>
            <w:r w:rsidRPr="00A1235B">
              <w:rPr>
                <w:rFonts w:ascii="Times New Roman" w:hAnsi="Times New Roman" w:cs="Times New Roman"/>
                <w:b/>
                <w:bCs/>
                <w:i/>
                <w:iCs/>
                <w:szCs w:val="21"/>
                <w:lang w:val="en-GB"/>
              </w:rPr>
              <w:t xml:space="preserve"> </w:t>
            </w:r>
            <w:r w:rsidRPr="00A1235B">
              <w:rPr>
                <w:rFonts w:ascii="Times New Roman" w:hAnsi="Times New Roman" w:cs="Times New Roman" w:hint="eastAsia"/>
                <w:b/>
                <w:bCs/>
                <w:i/>
                <w:iCs/>
                <w:szCs w:val="21"/>
                <w:lang w:val="en-GB"/>
              </w:rPr>
              <w:t xml:space="preserve">to </w:t>
            </w:r>
            <w:r w:rsidRPr="00A1235B">
              <w:rPr>
                <w:rFonts w:ascii="Times New Roman" w:hAnsi="Times New Roman" w:cs="Times New Roman"/>
                <w:b/>
                <w:bCs/>
                <w:i/>
                <w:iCs/>
                <w:szCs w:val="21"/>
                <w:lang w:val="en-GB"/>
              </w:rPr>
              <w:t xml:space="preserve">configure the maximum MCS index </w:t>
            </w:r>
            <w:r w:rsidRPr="00E838A2">
              <w:rPr>
                <w:rFonts w:ascii="Times New Roman" w:hAnsi="Times New Roman" w:cs="Times New Roman"/>
                <w:b/>
                <w:bCs/>
                <w:i/>
                <w:iCs/>
                <w:color w:val="FF0000"/>
                <w:szCs w:val="21"/>
                <w:lang w:val="en-GB"/>
              </w:rPr>
              <w:t xml:space="preserve">and maximum SE </w:t>
            </w:r>
            <w:r w:rsidRPr="00A1235B">
              <w:rPr>
                <w:rFonts w:ascii="Times New Roman" w:hAnsi="Times New Roman" w:cs="Times New Roman"/>
                <w:b/>
                <w:bCs/>
                <w:i/>
                <w:iCs/>
                <w:szCs w:val="21"/>
                <w:lang w:val="en-GB"/>
              </w:rPr>
              <w:t>for which Pi/2-BPSK is enabled</w:t>
            </w:r>
            <w:r w:rsidRPr="00A1235B">
              <w:rPr>
                <w:rFonts w:ascii="Times New Roman" w:hAnsi="Times New Roman" w:cs="Times New Roman" w:hint="eastAsia"/>
                <w:b/>
                <w:bCs/>
                <w:i/>
                <w:iCs/>
                <w:szCs w:val="21"/>
                <w:lang w:val="en-GB"/>
              </w:rPr>
              <w:t xml:space="preserve"> to UE via RRC signalling.</w:t>
            </w:r>
          </w:p>
          <w:p w14:paraId="20D31DC4" w14:textId="77777777" w:rsidR="00981F09" w:rsidRPr="00E838A2" w:rsidRDefault="00981F09" w:rsidP="00981F09">
            <w:pPr>
              <w:pStyle w:val="af9"/>
              <w:numPr>
                <w:ilvl w:val="0"/>
                <w:numId w:val="90"/>
              </w:numPr>
              <w:spacing w:after="0" w:line="312" w:lineRule="auto"/>
              <w:ind w:firstLineChars="0"/>
              <w:rPr>
                <w:b/>
                <w:bCs/>
                <w:i/>
                <w:iCs/>
                <w:color w:val="FF0000"/>
                <w:szCs w:val="21"/>
                <w:lang w:val="en-GB"/>
              </w:rPr>
            </w:pPr>
            <w:r w:rsidRPr="00E838A2">
              <w:rPr>
                <w:b/>
                <w:bCs/>
                <w:i/>
                <w:iCs/>
                <w:color w:val="FF0000"/>
                <w:szCs w:val="21"/>
                <w:lang w:val="en-GB"/>
              </w:rPr>
              <w:t>FFS details on the signalling</w:t>
            </w:r>
          </w:p>
          <w:p w14:paraId="40AD11F7" w14:textId="77777777" w:rsidR="00981F09" w:rsidRDefault="00981F09" w:rsidP="00981F09">
            <w:pPr>
              <w:spacing w:after="0"/>
              <w:rPr>
                <w:rFonts w:ascii="Times New Roman" w:hAnsi="Times New Roman" w:cs="Times New Roman"/>
                <w:bCs/>
                <w:szCs w:val="21"/>
                <w:lang w:val="en-GB"/>
              </w:rPr>
            </w:pPr>
          </w:p>
        </w:tc>
      </w:tr>
    </w:tbl>
    <w:p w14:paraId="61680A28" w14:textId="77777777" w:rsidR="007D5205" w:rsidRPr="00077161" w:rsidRDefault="007D5205" w:rsidP="007D5205">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2DF47D3F" w14:textId="77777777" w:rsidR="007D5205" w:rsidRDefault="007D5205" w:rsidP="007D5205">
      <w:pPr>
        <w:rPr>
          <w:rFonts w:ascii="Times New Roman" w:eastAsia="宋体" w:hAnsi="Times New Roman" w:cs="Times New Roman"/>
          <w:kern w:val="0"/>
          <w:sz w:val="22"/>
        </w:rPr>
      </w:pPr>
      <w:r>
        <w:rPr>
          <w:rFonts w:ascii="Times New Roman" w:eastAsia="宋体" w:hAnsi="Times New Roman" w:cs="Times New Roman" w:hint="eastAsia"/>
          <w:kern w:val="0"/>
          <w:sz w:val="22"/>
        </w:rPr>
        <w:t xml:space="preserve">@vivo, as commented by other companies, FL think it is not reasonable to restrict this feature to PC3 UE. </w:t>
      </w:r>
      <w:r>
        <w:rPr>
          <w:rFonts w:ascii="Times New Roman" w:eastAsia="宋体" w:hAnsi="Times New Roman" w:cs="Times New Roman"/>
          <w:kern w:val="0"/>
          <w:sz w:val="22"/>
        </w:rPr>
        <w:t>A</w:t>
      </w:r>
      <w:r>
        <w:rPr>
          <w:rFonts w:ascii="Times New Roman" w:eastAsia="宋体" w:hAnsi="Times New Roman" w:cs="Times New Roman" w:hint="eastAsia"/>
          <w:kern w:val="0"/>
          <w:sz w:val="22"/>
        </w:rPr>
        <w:t>nd @Huawei, the MCS index here means the MCS index after we decide which SE and table can be extended to, thus the modification may not be needed.</w:t>
      </w:r>
    </w:p>
    <w:p w14:paraId="6F5A9CE9" w14:textId="12BACA36" w:rsidR="007D5205" w:rsidRDefault="007D5205" w:rsidP="007D5205">
      <w:pPr>
        <w:rPr>
          <w:rFonts w:ascii="Times New Roman" w:eastAsia="宋体" w:hAnsi="Times New Roman" w:cs="Times New Roman"/>
          <w:kern w:val="0"/>
          <w:sz w:val="22"/>
        </w:rPr>
      </w:pPr>
      <w:r>
        <w:rPr>
          <w:rFonts w:ascii="Times New Roman" w:eastAsia="宋体" w:hAnsi="Times New Roman" w:cs="Times New Roman"/>
          <w:kern w:val="0"/>
          <w:sz w:val="22"/>
        </w:rPr>
        <w:t>A</w:t>
      </w:r>
      <w:r>
        <w:rPr>
          <w:rFonts w:ascii="Times New Roman" w:eastAsia="宋体" w:hAnsi="Times New Roman" w:cs="Times New Roman" w:hint="eastAsia"/>
          <w:kern w:val="0"/>
          <w:sz w:val="22"/>
        </w:rPr>
        <w:t>s for the extra indication, Ericsson, DOCOMO, CATT think only the fixed configuration should be supported. However, more companies think this can be beneficial</w:t>
      </w:r>
      <w:r w:rsidR="006B2689">
        <w:rPr>
          <w:rFonts w:ascii="Times New Roman" w:eastAsia="宋体" w:hAnsi="Times New Roman" w:cs="Times New Roman" w:hint="eastAsia"/>
          <w:kern w:val="0"/>
          <w:sz w:val="22"/>
        </w:rPr>
        <w:t xml:space="preserve"> </w:t>
      </w:r>
      <w:r>
        <w:rPr>
          <w:rFonts w:ascii="Times New Roman" w:eastAsia="宋体" w:hAnsi="Times New Roman" w:cs="Times New Roman" w:hint="eastAsia"/>
          <w:kern w:val="0"/>
          <w:sz w:val="22"/>
        </w:rPr>
        <w:t>if a dynamic indication is introduced</w:t>
      </w:r>
      <w:r w:rsidR="006B2689">
        <w:rPr>
          <w:rFonts w:ascii="Times New Roman" w:eastAsia="宋体" w:hAnsi="Times New Roman" w:cs="Times New Roman" w:hint="eastAsia"/>
          <w:kern w:val="0"/>
          <w:sz w:val="22"/>
        </w:rPr>
        <w:t>, especially considering the UE can be at different power class and the scenario can be different</w:t>
      </w:r>
      <w:r>
        <w:rPr>
          <w:rFonts w:ascii="Times New Roman" w:eastAsia="宋体" w:hAnsi="Times New Roman" w:cs="Times New Roman" w:hint="eastAsia"/>
          <w:kern w:val="0"/>
          <w:sz w:val="22"/>
        </w:rPr>
        <w:t>. FL would like to test the temperature on Monday</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s online using the </w:t>
      </w:r>
      <w:r>
        <w:rPr>
          <w:rFonts w:ascii="Times New Roman" w:eastAsia="宋体" w:hAnsi="Times New Roman" w:cs="Times New Roman"/>
          <w:kern w:val="0"/>
          <w:sz w:val="22"/>
        </w:rPr>
        <w:t>following</w:t>
      </w:r>
      <w:r>
        <w:rPr>
          <w:rFonts w:ascii="Times New Roman" w:eastAsia="宋体" w:hAnsi="Times New Roman" w:cs="Times New Roman" w:hint="eastAsia"/>
          <w:kern w:val="0"/>
          <w:sz w:val="22"/>
        </w:rPr>
        <w:t xml:space="preserve"> version.</w:t>
      </w:r>
      <w:r w:rsidRPr="005B7EAC">
        <w:rPr>
          <w:rFonts w:ascii="Times New Roman" w:eastAsia="宋体" w:hAnsi="Times New Roman" w:cs="Times New Roman"/>
          <w:kern w:val="0"/>
          <w:sz w:val="22"/>
        </w:rPr>
        <w:t xml:space="preserve">  </w:t>
      </w:r>
      <w:r>
        <w:rPr>
          <w:rFonts w:ascii="Times New Roman" w:eastAsia="宋体" w:hAnsi="Times New Roman" w:cs="Times New Roman" w:hint="eastAsia"/>
          <w:kern w:val="0"/>
          <w:sz w:val="22"/>
        </w:rPr>
        <w:t xml:space="preserve">  </w:t>
      </w:r>
    </w:p>
    <w:p w14:paraId="5B697F1F" w14:textId="7512CD71" w:rsidR="007B0D96" w:rsidRDefault="007B0D96" w:rsidP="007B0D96">
      <w:pPr>
        <w:pStyle w:val="3"/>
        <w:spacing w:before="156" w:after="156"/>
        <w:rPr>
          <w:b/>
          <w:bCs w:val="0"/>
          <w:u w:val="single"/>
        </w:rPr>
      </w:pPr>
      <w:r>
        <w:rPr>
          <w:rFonts w:hint="eastAsia"/>
          <w:b/>
          <w:bCs w:val="0"/>
          <w:u w:val="single"/>
        </w:rPr>
        <w:t>Round 2</w:t>
      </w:r>
    </w:p>
    <w:p w14:paraId="47EBAB76" w14:textId="77777777" w:rsidR="007B0D96" w:rsidRPr="00077161" w:rsidRDefault="007B0D96" w:rsidP="007B0D96">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45C594D6" w14:textId="2487D23B" w:rsidR="007B0D96" w:rsidRPr="007B0D96" w:rsidRDefault="007B0D96" w:rsidP="007B0D96">
      <w:r>
        <w:rPr>
          <w:rFonts w:ascii="Times New Roman" w:eastAsia="宋体" w:hAnsi="Times New Roman" w:cs="Times New Roman" w:hint="eastAsia"/>
          <w:kern w:val="0"/>
          <w:sz w:val="22"/>
        </w:rPr>
        <w:t xml:space="preserve">Ericsson, DOCOMO, CATT, </w:t>
      </w:r>
      <w:r>
        <w:rPr>
          <w:rFonts w:ascii="Times New Roman" w:eastAsia="宋体" w:hAnsi="Times New Roman" w:cs="Times New Roman"/>
          <w:kern w:val="0"/>
          <w:sz w:val="22"/>
        </w:rPr>
        <w:t>Xiaomi</w:t>
      </w:r>
      <w:r>
        <w:rPr>
          <w:rFonts w:ascii="Times New Roman" w:eastAsia="宋体" w:hAnsi="Times New Roman" w:cs="Times New Roman" w:hint="eastAsia"/>
          <w:kern w:val="0"/>
          <w:sz w:val="22"/>
        </w:rPr>
        <w:t xml:space="preserve"> have concerns on the following proposal according to Monday</w:t>
      </w:r>
      <w:r>
        <w:rPr>
          <w:rFonts w:ascii="Times New Roman" w:eastAsia="宋体" w:hAnsi="Times New Roman" w:cs="Times New Roman"/>
          <w:kern w:val="0"/>
          <w:sz w:val="22"/>
        </w:rPr>
        <w:t>’</w:t>
      </w:r>
      <w:r>
        <w:rPr>
          <w:rFonts w:ascii="Times New Roman" w:eastAsia="宋体" w:hAnsi="Times New Roman" w:cs="Times New Roman" w:hint="eastAsia"/>
          <w:kern w:val="0"/>
          <w:sz w:val="22"/>
        </w:rPr>
        <w:t xml:space="preserve">s offline session. </w:t>
      </w:r>
      <w:r>
        <w:rPr>
          <w:rFonts w:ascii="Times New Roman" w:eastAsia="宋体" w:hAnsi="Times New Roman" w:cs="Times New Roman"/>
          <w:kern w:val="0"/>
          <w:sz w:val="22"/>
        </w:rPr>
        <w:t>A</w:t>
      </w:r>
      <w:r>
        <w:rPr>
          <w:rFonts w:ascii="Times New Roman" w:eastAsia="宋体" w:hAnsi="Times New Roman" w:cs="Times New Roman" w:hint="eastAsia"/>
          <w:kern w:val="0"/>
          <w:sz w:val="22"/>
        </w:rPr>
        <w:t xml:space="preserve">nd FL would </w:t>
      </w:r>
      <w:r>
        <w:rPr>
          <w:rFonts w:ascii="Times New Roman" w:eastAsia="宋体" w:hAnsi="Times New Roman" w:cs="Times New Roman"/>
          <w:kern w:val="0"/>
          <w:sz w:val="22"/>
        </w:rPr>
        <w:t>like</w:t>
      </w:r>
      <w:r>
        <w:rPr>
          <w:rFonts w:ascii="Times New Roman" w:eastAsia="宋体" w:hAnsi="Times New Roman" w:cs="Times New Roman" w:hint="eastAsia"/>
          <w:kern w:val="0"/>
          <w:sz w:val="22"/>
        </w:rPr>
        <w:t xml:space="preserve"> to </w:t>
      </w:r>
      <w:r>
        <w:rPr>
          <w:rFonts w:ascii="Times New Roman" w:eastAsia="宋体" w:hAnsi="Times New Roman" w:cs="Times New Roman"/>
          <w:kern w:val="0"/>
          <w:sz w:val="22"/>
        </w:rPr>
        <w:t>keep</w:t>
      </w:r>
      <w:r>
        <w:rPr>
          <w:rFonts w:ascii="Times New Roman" w:eastAsia="宋体" w:hAnsi="Times New Roman" w:cs="Times New Roman" w:hint="eastAsia"/>
          <w:kern w:val="0"/>
          <w:sz w:val="22"/>
        </w:rPr>
        <w:t xml:space="preserve"> this issue open to see whether we can have an agreement </w:t>
      </w:r>
      <w:r>
        <w:rPr>
          <w:rFonts w:ascii="Times New Roman" w:eastAsia="宋体" w:hAnsi="Times New Roman" w:cs="Times New Roman"/>
          <w:kern w:val="0"/>
          <w:sz w:val="22"/>
        </w:rPr>
        <w:t>at</w:t>
      </w:r>
      <w:r>
        <w:rPr>
          <w:rFonts w:ascii="Times New Roman" w:eastAsia="宋体" w:hAnsi="Times New Roman" w:cs="Times New Roman" w:hint="eastAsia"/>
          <w:kern w:val="0"/>
          <w:sz w:val="22"/>
        </w:rPr>
        <w:t xml:space="preserve"> this meeting.</w:t>
      </w:r>
      <w:r w:rsidRPr="005B7EAC">
        <w:rPr>
          <w:rFonts w:ascii="Times New Roman" w:eastAsia="宋体" w:hAnsi="Times New Roman" w:cs="Times New Roman"/>
          <w:kern w:val="0"/>
          <w:sz w:val="22"/>
        </w:rPr>
        <w:t xml:space="preserve">  </w:t>
      </w:r>
    </w:p>
    <w:p w14:paraId="02428492" w14:textId="30986628" w:rsidR="007D5205" w:rsidRPr="00810819" w:rsidRDefault="007D5205" w:rsidP="007D5205">
      <w:pPr>
        <w:pStyle w:val="4"/>
        <w:spacing w:beforeLines="0" w:before="0" w:afterLines="0" w:after="0" w:line="312" w:lineRule="auto"/>
        <w:rPr>
          <w:rFonts w:ascii="Times New Roman" w:eastAsiaTheme="minorEastAsia"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 xml:space="preserve">s Proposal </w:t>
      </w:r>
      <w:r>
        <w:rPr>
          <w:rFonts w:ascii="Times New Roman" w:eastAsiaTheme="minorEastAsia" w:hAnsi="Times New Roman" w:cs="Times New Roman" w:hint="eastAsia"/>
          <w:i/>
          <w:iCs/>
          <w:szCs w:val="21"/>
          <w:highlight w:val="magenta"/>
          <w:u w:val="single"/>
          <w:lang w:val="en-GB"/>
        </w:rPr>
        <w:t>3-2-update-v2</w:t>
      </w:r>
    </w:p>
    <w:p w14:paraId="5BDD8E1F" w14:textId="6EA59FD2" w:rsidR="007D5205" w:rsidRDefault="007D5205" w:rsidP="007D5205">
      <w:pPr>
        <w:spacing w:after="0" w:line="312" w:lineRule="auto"/>
        <w:rPr>
          <w:rFonts w:ascii="Times New Roman" w:hAnsi="Times New Roman" w:cs="Times New Roman"/>
          <w:b/>
          <w:bCs/>
          <w:i/>
          <w:iCs/>
          <w:szCs w:val="21"/>
          <w:lang w:val="en-GB"/>
        </w:rPr>
      </w:pPr>
      <w:r w:rsidRPr="00A1235B">
        <w:rPr>
          <w:rFonts w:ascii="Times New Roman" w:hAnsi="Times New Roman" w:cs="Times New Roman" w:hint="eastAsia"/>
          <w:b/>
          <w:bCs/>
          <w:i/>
          <w:iCs/>
          <w:szCs w:val="21"/>
          <w:lang w:val="en-GB"/>
        </w:rPr>
        <w:t>Support</w:t>
      </w:r>
      <w:r w:rsidRPr="00A1235B">
        <w:rPr>
          <w:rFonts w:ascii="Times New Roman" w:hAnsi="Times New Roman" w:cs="Times New Roman"/>
          <w:b/>
          <w:bCs/>
          <w:i/>
          <w:iCs/>
          <w:szCs w:val="21"/>
          <w:lang w:val="en-GB"/>
        </w:rPr>
        <w:t xml:space="preserve"> </w:t>
      </w:r>
      <w:r w:rsidRPr="00A1235B">
        <w:rPr>
          <w:rFonts w:ascii="Times New Roman" w:hAnsi="Times New Roman" w:cs="Times New Roman" w:hint="eastAsia"/>
          <w:b/>
          <w:bCs/>
          <w:i/>
          <w:iCs/>
          <w:szCs w:val="21"/>
          <w:lang w:val="en-GB"/>
        </w:rPr>
        <w:t xml:space="preserve">to </w:t>
      </w:r>
      <w:r w:rsidRPr="00A1235B">
        <w:rPr>
          <w:rFonts w:ascii="Times New Roman" w:hAnsi="Times New Roman" w:cs="Times New Roman"/>
          <w:b/>
          <w:bCs/>
          <w:i/>
          <w:iCs/>
          <w:szCs w:val="21"/>
          <w:lang w:val="en-GB"/>
        </w:rPr>
        <w:t>configure the maximum MCS index</w:t>
      </w:r>
      <w:r w:rsidRPr="00E838A2">
        <w:rPr>
          <w:rFonts w:ascii="Times New Roman" w:hAnsi="Times New Roman" w:cs="Times New Roman"/>
          <w:b/>
          <w:bCs/>
          <w:i/>
          <w:iCs/>
          <w:color w:val="FF0000"/>
          <w:szCs w:val="21"/>
          <w:lang w:val="en-GB"/>
        </w:rPr>
        <w:t xml:space="preserve"> </w:t>
      </w:r>
      <w:r w:rsidRPr="00A1235B">
        <w:rPr>
          <w:rFonts w:ascii="Times New Roman" w:hAnsi="Times New Roman" w:cs="Times New Roman"/>
          <w:b/>
          <w:bCs/>
          <w:i/>
          <w:iCs/>
          <w:szCs w:val="21"/>
          <w:lang w:val="en-GB"/>
        </w:rPr>
        <w:t>for which Pi/2-BPSK is enabled</w:t>
      </w:r>
      <w:r w:rsidRPr="00A1235B">
        <w:rPr>
          <w:rFonts w:ascii="Times New Roman" w:hAnsi="Times New Roman" w:cs="Times New Roman" w:hint="eastAsia"/>
          <w:b/>
          <w:bCs/>
          <w:i/>
          <w:iCs/>
          <w:szCs w:val="21"/>
          <w:lang w:val="en-GB"/>
        </w:rPr>
        <w:t xml:space="preserve"> to UE via RRC signalling.</w:t>
      </w:r>
    </w:p>
    <w:p w14:paraId="5DA21F38" w14:textId="77777777" w:rsidR="007D5205" w:rsidRPr="00E838A2" w:rsidRDefault="007D5205" w:rsidP="007D5205">
      <w:pPr>
        <w:pStyle w:val="af9"/>
        <w:numPr>
          <w:ilvl w:val="0"/>
          <w:numId w:val="90"/>
        </w:numPr>
        <w:spacing w:after="0" w:line="312" w:lineRule="auto"/>
        <w:ind w:firstLineChars="0"/>
        <w:rPr>
          <w:b/>
          <w:bCs/>
          <w:i/>
          <w:iCs/>
          <w:color w:val="FF0000"/>
          <w:szCs w:val="21"/>
          <w:lang w:val="en-GB"/>
        </w:rPr>
      </w:pPr>
      <w:r w:rsidRPr="00E838A2">
        <w:rPr>
          <w:b/>
          <w:bCs/>
          <w:i/>
          <w:iCs/>
          <w:color w:val="FF0000"/>
          <w:szCs w:val="21"/>
          <w:lang w:val="en-GB"/>
        </w:rPr>
        <w:t>FFS details on the signalling</w:t>
      </w:r>
    </w:p>
    <w:p w14:paraId="5CEEBF76" w14:textId="77777777" w:rsidR="007B0D96" w:rsidRDefault="007B0D96" w:rsidP="007B0D96">
      <w:pPr>
        <w:spacing w:after="0" w:line="312" w:lineRule="auto"/>
      </w:pPr>
    </w:p>
    <w:p w14:paraId="0998ED53" w14:textId="2307DE11" w:rsidR="007B0D96" w:rsidRPr="007B0D96" w:rsidRDefault="007B0D96" w:rsidP="007B0D96">
      <w:pPr>
        <w:spacing w:after="0" w:line="312" w:lineRule="auto"/>
        <w:rPr>
          <w:rFonts w:ascii="Times New Roman" w:hAnsi="Times New Roman" w:cs="Times New Roman"/>
          <w:szCs w:val="21"/>
          <w:lang w:val="en-GB"/>
        </w:rPr>
      </w:pPr>
      <w:r w:rsidRPr="007B0D96">
        <w:rPr>
          <w:rFonts w:ascii="Times New Roman" w:hAnsi="Times New Roman" w:cs="Times New Roman"/>
        </w:rPr>
        <w:t>Companie</w:t>
      </w:r>
      <w:r>
        <w:rPr>
          <w:rFonts w:ascii="Times New Roman" w:hAnsi="Times New Roman" w:cs="Times New Roman" w:hint="eastAsia"/>
        </w:rPr>
        <w:t xml:space="preserve"> are </w:t>
      </w:r>
      <w:r>
        <w:rPr>
          <w:rFonts w:ascii="Times New Roman" w:hAnsi="Times New Roman" w:cs="Times New Roman"/>
        </w:rPr>
        <w:t>welcome</w:t>
      </w:r>
      <w:r>
        <w:rPr>
          <w:rFonts w:ascii="Times New Roman" w:hAnsi="Times New Roman" w:cs="Times New Roman" w:hint="eastAsia"/>
        </w:rPr>
        <w:t xml:space="preserve"> to</w:t>
      </w:r>
      <w:r w:rsidRPr="007B0D96">
        <w:rPr>
          <w:rFonts w:ascii="Times New Roman" w:hAnsi="Times New Roman" w:cs="Times New Roman"/>
        </w:rPr>
        <w:t xml:space="preserve"> provide your comments in the following table:</w:t>
      </w:r>
    </w:p>
    <w:tbl>
      <w:tblPr>
        <w:tblStyle w:val="af5"/>
        <w:tblpPr w:leftFromText="180" w:rightFromText="180" w:vertAnchor="text" w:horzAnchor="margin" w:tblpY="56"/>
        <w:tblW w:w="9776" w:type="dxa"/>
        <w:tblLook w:val="04A0" w:firstRow="1" w:lastRow="0" w:firstColumn="1" w:lastColumn="0" w:noHBand="0" w:noVBand="1"/>
      </w:tblPr>
      <w:tblGrid>
        <w:gridCol w:w="1196"/>
        <w:gridCol w:w="8580"/>
      </w:tblGrid>
      <w:tr w:rsidR="007B0D96" w14:paraId="4835D88F" w14:textId="77777777" w:rsidTr="00AA1A3F">
        <w:tc>
          <w:tcPr>
            <w:tcW w:w="1196" w:type="dxa"/>
            <w:vAlign w:val="center"/>
          </w:tcPr>
          <w:p w14:paraId="4AD54C2D" w14:textId="77777777" w:rsidR="007B0D96" w:rsidRDefault="007B0D96" w:rsidP="00AA1A3F">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Company</w:t>
            </w:r>
          </w:p>
        </w:tc>
        <w:tc>
          <w:tcPr>
            <w:tcW w:w="8580" w:type="dxa"/>
            <w:vAlign w:val="center"/>
          </w:tcPr>
          <w:p w14:paraId="73D83352" w14:textId="77777777" w:rsidR="007B0D96" w:rsidRDefault="007B0D96" w:rsidP="00AA1A3F">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Comments</w:t>
            </w:r>
          </w:p>
        </w:tc>
      </w:tr>
      <w:tr w:rsidR="007B0D96" w14:paraId="40F6650A" w14:textId="77777777" w:rsidTr="00AA1A3F">
        <w:tc>
          <w:tcPr>
            <w:tcW w:w="1196" w:type="dxa"/>
            <w:vAlign w:val="center"/>
          </w:tcPr>
          <w:p w14:paraId="54C1C4E2" w14:textId="77777777" w:rsidR="007B0D96" w:rsidRDefault="007B0D96" w:rsidP="00AA1A3F">
            <w:pPr>
              <w:spacing w:after="0"/>
              <w:rPr>
                <w:rFonts w:ascii="Times New Roman" w:hAnsi="Times New Roman" w:cs="Times New Roman"/>
                <w:bCs/>
                <w:szCs w:val="21"/>
                <w:lang w:val="en-GB"/>
              </w:rPr>
            </w:pPr>
          </w:p>
        </w:tc>
        <w:tc>
          <w:tcPr>
            <w:tcW w:w="8580" w:type="dxa"/>
            <w:vAlign w:val="center"/>
          </w:tcPr>
          <w:p w14:paraId="28AAF143" w14:textId="77777777" w:rsidR="007B0D96" w:rsidRDefault="007B0D96" w:rsidP="00AA1A3F">
            <w:pPr>
              <w:spacing w:after="0"/>
              <w:rPr>
                <w:rFonts w:ascii="Times New Roman" w:hAnsi="Times New Roman" w:cs="Times New Roman"/>
                <w:bCs/>
                <w:szCs w:val="21"/>
                <w:lang w:val="en-GB"/>
              </w:rPr>
            </w:pPr>
          </w:p>
        </w:tc>
      </w:tr>
      <w:tr w:rsidR="007B0D96" w14:paraId="7E08A0A6" w14:textId="77777777" w:rsidTr="00AA1A3F">
        <w:tc>
          <w:tcPr>
            <w:tcW w:w="1196" w:type="dxa"/>
            <w:vAlign w:val="center"/>
          </w:tcPr>
          <w:p w14:paraId="478F1855" w14:textId="77777777" w:rsidR="007B0D96" w:rsidRDefault="007B0D96" w:rsidP="00AA1A3F">
            <w:pPr>
              <w:spacing w:after="0"/>
              <w:rPr>
                <w:rFonts w:ascii="Times New Roman" w:eastAsia="Malgun Gothic" w:hAnsi="Times New Roman" w:cs="Times New Roman"/>
                <w:bCs/>
                <w:szCs w:val="21"/>
                <w:lang w:val="en-GB" w:eastAsia="ko-KR"/>
              </w:rPr>
            </w:pPr>
          </w:p>
        </w:tc>
        <w:tc>
          <w:tcPr>
            <w:tcW w:w="8580" w:type="dxa"/>
            <w:vAlign w:val="center"/>
          </w:tcPr>
          <w:p w14:paraId="57A55DB4" w14:textId="77777777" w:rsidR="007B0D96" w:rsidRDefault="007B0D96" w:rsidP="00AA1A3F">
            <w:pPr>
              <w:rPr>
                <w:rFonts w:ascii="Times New Roman" w:eastAsia="Malgun Gothic" w:hAnsi="Times New Roman" w:cs="Times New Roman"/>
                <w:lang w:eastAsia="ko-KR"/>
              </w:rPr>
            </w:pPr>
          </w:p>
        </w:tc>
      </w:tr>
    </w:tbl>
    <w:p w14:paraId="2C07ED7A" w14:textId="77777777" w:rsidR="007B0D96" w:rsidRPr="007B0D96" w:rsidRDefault="007B0D96" w:rsidP="007B0D96">
      <w:pPr>
        <w:rPr>
          <w:b/>
          <w:bCs/>
          <w:i/>
          <w:iCs/>
          <w:sz w:val="20"/>
          <w:szCs w:val="20"/>
          <w:u w:val="single"/>
        </w:rPr>
      </w:pPr>
    </w:p>
    <w:p w14:paraId="5FD4FCB2" w14:textId="77777777" w:rsidR="009516E7" w:rsidRPr="007D5205" w:rsidRDefault="009516E7">
      <w:pPr>
        <w:rPr>
          <w:rFonts w:ascii="Times New Roman" w:hAnsi="Times New Roman" w:cs="Times New Roman"/>
          <w:b/>
          <w:bCs/>
          <w:i/>
          <w:iCs/>
          <w:szCs w:val="21"/>
          <w:highlight w:val="cyan"/>
          <w:u w:val="single"/>
        </w:rPr>
      </w:pPr>
    </w:p>
    <w:p w14:paraId="08EF1342" w14:textId="77777777" w:rsidR="009516E7" w:rsidRDefault="0058777D">
      <w:pPr>
        <w:pStyle w:val="20"/>
        <w:spacing w:before="156" w:after="156"/>
        <w:rPr>
          <w:rFonts w:ascii="Arial" w:hAnsi="Arial" w:cs="Arial"/>
          <w:b/>
          <w:bCs w:val="0"/>
          <w:u w:val="single"/>
        </w:rPr>
      </w:pPr>
      <w:r>
        <w:rPr>
          <w:rFonts w:ascii="Arial" w:hAnsi="Arial" w:cs="Arial" w:hint="eastAsia"/>
          <w:b/>
          <w:bCs w:val="0"/>
          <w:u w:val="single"/>
        </w:rPr>
        <w:t>Issue#3-3: LLS methodology and results</w:t>
      </w:r>
    </w:p>
    <w:p w14:paraId="56C26F3E"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Issue#3-3 can be found as follows.</w:t>
      </w:r>
    </w:p>
    <w:tbl>
      <w:tblPr>
        <w:tblStyle w:val="af5"/>
        <w:tblW w:w="10904" w:type="dxa"/>
        <w:tblInd w:w="-5" w:type="dxa"/>
        <w:tblLook w:val="04A0" w:firstRow="1" w:lastRow="0" w:firstColumn="1" w:lastColumn="0" w:noHBand="0" w:noVBand="1"/>
      </w:tblPr>
      <w:tblGrid>
        <w:gridCol w:w="1232"/>
        <w:gridCol w:w="9672"/>
      </w:tblGrid>
      <w:tr w:rsidR="009516E7" w14:paraId="06DCBADC" w14:textId="77777777">
        <w:tc>
          <w:tcPr>
            <w:tcW w:w="1232" w:type="dxa"/>
            <w:vAlign w:val="center"/>
          </w:tcPr>
          <w:p w14:paraId="7C327410"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b/>
                <w:bCs/>
                <w:szCs w:val="21"/>
                <w:lang w:val="en-GB"/>
              </w:rPr>
              <w:t>Company</w:t>
            </w:r>
          </w:p>
        </w:tc>
        <w:tc>
          <w:tcPr>
            <w:tcW w:w="9672" w:type="dxa"/>
            <w:vAlign w:val="center"/>
          </w:tcPr>
          <w:p w14:paraId="369B8226"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b/>
                <w:bCs/>
                <w:szCs w:val="21"/>
                <w:lang w:val="en-GB"/>
              </w:rPr>
              <w:t>Proposals</w:t>
            </w:r>
          </w:p>
        </w:tc>
      </w:tr>
      <w:tr w:rsidR="009516E7" w14:paraId="6878C9C8" w14:textId="77777777">
        <w:tc>
          <w:tcPr>
            <w:tcW w:w="1232" w:type="dxa"/>
            <w:vAlign w:val="center"/>
          </w:tcPr>
          <w:p w14:paraId="5CF92F3C"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vivo</w:t>
            </w:r>
          </w:p>
        </w:tc>
        <w:tc>
          <w:tcPr>
            <w:tcW w:w="9672" w:type="dxa"/>
            <w:vAlign w:val="center"/>
          </w:tcPr>
          <w:p w14:paraId="5E95FC2B" w14:textId="77777777" w:rsidR="009516E7" w:rsidRDefault="0058777D">
            <w:pPr>
              <w:overflowPunct w:val="0"/>
              <w:autoSpaceDE w:val="0"/>
              <w:autoSpaceDN w:val="0"/>
              <w:adjustRightInd w:val="0"/>
              <w:snapToGrid w:val="0"/>
              <w:spacing w:after="0" w:line="312" w:lineRule="auto"/>
              <w:textAlignment w:val="baseline"/>
              <w:rPr>
                <w:rFonts w:ascii="Times New Roman" w:eastAsia="等线" w:hAnsi="Times New Roman" w:cs="Times New Roman"/>
                <w:b/>
                <w:i/>
                <w:iCs/>
                <w:szCs w:val="21"/>
                <w:lang w:val="en-GB"/>
              </w:rPr>
            </w:pPr>
            <w:bookmarkStart w:id="111" w:name="_Ref210128117"/>
            <w:bookmarkStart w:id="112" w:name="_Ref210117876"/>
            <w:r>
              <w:rPr>
                <w:rFonts w:ascii="Times New Roman" w:hAnsi="Times New Roman" w:cs="Times New Roman"/>
                <w:b/>
                <w:i/>
                <w:iCs/>
                <w:szCs w:val="21"/>
                <w:lang w:val="en-GB"/>
              </w:rPr>
              <w:t>Observation</w:t>
            </w:r>
            <w:r>
              <w:rPr>
                <w:rFonts w:ascii="Times New Roman" w:hAnsi="Times New Roman" w:cs="Times New Roman"/>
                <w:b/>
                <w:i/>
                <w:szCs w:val="21"/>
              </w:rPr>
              <w:t xml:space="preserve"> </w:t>
            </w:r>
            <w:r>
              <w:rPr>
                <w:rFonts w:ascii="Times New Roman" w:hAnsi="Times New Roman" w:cs="Times New Roman"/>
                <w:b/>
                <w:i/>
                <w:szCs w:val="21"/>
              </w:rPr>
              <w:fldChar w:fldCharType="begin"/>
            </w:r>
            <w:r>
              <w:rPr>
                <w:rFonts w:ascii="Times New Roman" w:hAnsi="Times New Roman" w:cs="Times New Roman"/>
                <w:b/>
                <w:i/>
                <w:szCs w:val="21"/>
              </w:rPr>
              <w:instrText xml:space="preserve"> SEQ Proposal \* ARABIC </w:instrText>
            </w:r>
            <w:r>
              <w:rPr>
                <w:rFonts w:ascii="Times New Roman" w:hAnsi="Times New Roman" w:cs="Times New Roman"/>
                <w:b/>
                <w:i/>
                <w:szCs w:val="21"/>
              </w:rPr>
              <w:fldChar w:fldCharType="separate"/>
            </w:r>
            <w:r>
              <w:rPr>
                <w:rFonts w:ascii="Times New Roman" w:hAnsi="Times New Roman" w:cs="Times New Roman"/>
                <w:b/>
                <w:i/>
                <w:szCs w:val="21"/>
              </w:rPr>
              <w:t>13</w:t>
            </w:r>
            <w:r>
              <w:rPr>
                <w:rFonts w:ascii="Times New Roman" w:hAnsi="Times New Roman" w:cs="Times New Roman"/>
                <w:b/>
                <w:i/>
                <w:szCs w:val="21"/>
              </w:rPr>
              <w:fldChar w:fldCharType="end"/>
            </w:r>
            <w:r>
              <w:rPr>
                <w:rFonts w:ascii="Times New Roman" w:hAnsi="Times New Roman" w:cs="Times New Roman"/>
                <w:b/>
                <w:szCs w:val="21"/>
              </w:rPr>
              <w:t>:</w:t>
            </w:r>
            <w:r>
              <w:rPr>
                <w:rFonts w:ascii="Times New Roman" w:hAnsi="Times New Roman" w:cs="Times New Roman"/>
                <w:bCs/>
                <w:i/>
                <w:iCs/>
                <w:szCs w:val="21"/>
              </w:rPr>
              <w:t xml:space="preserve"> The overall coverage gain of pi/2 BPSK over QPSK is independent from the PRB allocation</w:t>
            </w:r>
            <w:r>
              <w:rPr>
                <w:rFonts w:ascii="Times New Roman" w:eastAsia="等线" w:hAnsi="Times New Roman" w:cs="Times New Roman"/>
                <w:bCs/>
                <w:i/>
                <w:iCs/>
                <w:szCs w:val="21"/>
                <w:lang w:val="en-GB"/>
              </w:rPr>
              <w:t>.</w:t>
            </w:r>
            <w:bookmarkEnd w:id="111"/>
          </w:p>
          <w:p w14:paraId="3AF7E2A0" w14:textId="77777777" w:rsidR="009516E7" w:rsidRDefault="0058777D">
            <w:pPr>
              <w:overflowPunct w:val="0"/>
              <w:autoSpaceDE w:val="0"/>
              <w:autoSpaceDN w:val="0"/>
              <w:adjustRightInd w:val="0"/>
              <w:snapToGrid w:val="0"/>
              <w:spacing w:after="0" w:line="312" w:lineRule="auto"/>
              <w:textAlignment w:val="baseline"/>
              <w:rPr>
                <w:rFonts w:ascii="Times New Roman" w:eastAsia="等线" w:hAnsi="Times New Roman" w:cs="Times New Roman"/>
                <w:bCs/>
                <w:i/>
                <w:iCs/>
                <w:szCs w:val="21"/>
                <w:lang w:val="en-GB"/>
              </w:rPr>
            </w:pPr>
            <w:r>
              <w:rPr>
                <w:rFonts w:ascii="Times New Roman" w:hAnsi="Times New Roman" w:cs="Times New Roman"/>
                <w:b/>
                <w:i/>
                <w:iCs/>
                <w:szCs w:val="21"/>
                <w:lang w:val="en-GB"/>
              </w:rPr>
              <w:t>Observation</w:t>
            </w:r>
            <w:r>
              <w:rPr>
                <w:rFonts w:ascii="Times New Roman" w:hAnsi="Times New Roman" w:cs="Times New Roman"/>
                <w:b/>
                <w:i/>
                <w:szCs w:val="21"/>
              </w:rPr>
              <w:t xml:space="preserve"> 14</w:t>
            </w:r>
            <w:r>
              <w:rPr>
                <w:rFonts w:ascii="Times New Roman" w:hAnsi="Times New Roman" w:cs="Times New Roman"/>
                <w:b/>
                <w:i/>
                <w:szCs w:val="21"/>
              </w:rPr>
              <w:fldChar w:fldCharType="begin"/>
            </w:r>
            <w:r>
              <w:rPr>
                <w:rFonts w:ascii="Times New Roman" w:hAnsi="Times New Roman" w:cs="Times New Roman"/>
                <w:b/>
                <w:i/>
                <w:szCs w:val="21"/>
              </w:rPr>
              <w:instrText xml:space="preserve"> SEQ Proposal \* ARABIC </w:instrText>
            </w:r>
            <w:r>
              <w:rPr>
                <w:rFonts w:ascii="Times New Roman" w:hAnsi="Times New Roman" w:cs="Times New Roman"/>
                <w:b/>
                <w:i/>
                <w:szCs w:val="21"/>
              </w:rPr>
              <w:fldChar w:fldCharType="end"/>
            </w:r>
            <w:r>
              <w:rPr>
                <w:rFonts w:ascii="Times New Roman" w:hAnsi="Times New Roman" w:cs="Times New Roman"/>
                <w:b/>
                <w:szCs w:val="21"/>
              </w:rPr>
              <w:t>:</w:t>
            </w:r>
            <w:r>
              <w:rPr>
                <w:rFonts w:ascii="Times New Roman" w:hAnsi="Times New Roman" w:cs="Times New Roman"/>
                <w:b/>
                <w:i/>
                <w:iCs/>
                <w:szCs w:val="21"/>
              </w:rPr>
              <w:t xml:space="preserve"> </w:t>
            </w:r>
            <w:r>
              <w:rPr>
                <w:rFonts w:ascii="Times New Roman" w:hAnsi="Times New Roman" w:cs="Times New Roman"/>
                <w:bCs/>
                <w:i/>
                <w:iCs/>
                <w:szCs w:val="21"/>
              </w:rPr>
              <w:t>With the assumption of 2.8dB power boosting gain, the overall coverage gain of pi/2 BPSK over QPSK can be achieved when SE is less than 0.877</w:t>
            </w:r>
            <w:r>
              <w:rPr>
                <w:rFonts w:ascii="Times New Roman" w:eastAsia="等线" w:hAnsi="Times New Roman" w:cs="Times New Roman"/>
                <w:bCs/>
                <w:i/>
                <w:iCs/>
                <w:szCs w:val="21"/>
                <w:lang w:val="en-GB"/>
              </w:rPr>
              <w:t>.</w:t>
            </w:r>
            <w:bookmarkEnd w:id="112"/>
          </w:p>
          <w:p w14:paraId="52BDE845" w14:textId="77777777" w:rsidR="009516E7" w:rsidRDefault="0058777D">
            <w:pPr>
              <w:overflowPunct w:val="0"/>
              <w:autoSpaceDE w:val="0"/>
              <w:autoSpaceDN w:val="0"/>
              <w:adjustRightInd w:val="0"/>
              <w:snapToGrid w:val="0"/>
              <w:spacing w:after="0" w:line="312" w:lineRule="auto"/>
              <w:textAlignment w:val="baseline"/>
              <w:rPr>
                <w:rFonts w:ascii="Times New Roman" w:eastAsia="等线" w:hAnsi="Times New Roman" w:cs="Times New Roman"/>
                <w:b/>
                <w:i/>
                <w:iCs/>
                <w:szCs w:val="21"/>
                <w:lang w:val="en-GB"/>
              </w:rPr>
            </w:pPr>
            <w:bookmarkStart w:id="113" w:name="_Ref210117882"/>
            <w:r>
              <w:rPr>
                <w:rFonts w:ascii="Times New Roman" w:hAnsi="Times New Roman" w:cs="Times New Roman"/>
                <w:b/>
                <w:i/>
                <w:iCs/>
                <w:szCs w:val="21"/>
                <w:lang w:val="en-GB"/>
              </w:rPr>
              <w:t>Observation</w:t>
            </w:r>
            <w:r>
              <w:rPr>
                <w:rFonts w:ascii="Times New Roman" w:hAnsi="Times New Roman" w:cs="Times New Roman"/>
                <w:b/>
                <w:i/>
                <w:szCs w:val="21"/>
              </w:rPr>
              <w:t xml:space="preserve"> 15</w:t>
            </w:r>
            <w:r>
              <w:rPr>
                <w:rFonts w:ascii="Times New Roman" w:hAnsi="Times New Roman" w:cs="Times New Roman"/>
                <w:b/>
                <w:szCs w:val="21"/>
              </w:rPr>
              <w:t>:</w:t>
            </w:r>
            <w:r>
              <w:rPr>
                <w:rFonts w:ascii="Times New Roman" w:hAnsi="Times New Roman" w:cs="Times New Roman"/>
                <w:b/>
                <w:i/>
                <w:iCs/>
                <w:szCs w:val="21"/>
              </w:rPr>
              <w:t xml:space="preserve"> </w:t>
            </w:r>
            <w:r>
              <w:rPr>
                <w:rFonts w:ascii="Times New Roman" w:hAnsi="Times New Roman" w:cs="Times New Roman"/>
                <w:bCs/>
                <w:i/>
                <w:szCs w:val="21"/>
              </w:rPr>
              <w:t>If different power boosting gains are considered, the overall coverage gain of pi/2 BPSK over QPSK can be obtained at different SE ranges, i.e. different MCS indexes</w:t>
            </w:r>
            <w:r>
              <w:rPr>
                <w:rFonts w:ascii="Times New Roman" w:eastAsia="等线" w:hAnsi="Times New Roman" w:cs="Times New Roman"/>
                <w:bCs/>
                <w:i/>
                <w:iCs/>
                <w:szCs w:val="21"/>
                <w:lang w:val="en-GB"/>
              </w:rPr>
              <w:t>.</w:t>
            </w:r>
            <w:bookmarkEnd w:id="113"/>
          </w:p>
          <w:p w14:paraId="5A84783B"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noProof/>
                <w:szCs w:val="21"/>
              </w:rPr>
              <w:drawing>
                <wp:inline distT="0" distB="0" distL="0" distR="0" wp14:anchorId="65C3A1E3" wp14:editId="1D26602D">
                  <wp:extent cx="2437765" cy="1828800"/>
                  <wp:effectExtent l="0" t="0" r="63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41"/>
                          <a:stretch>
                            <a:fillRect/>
                          </a:stretch>
                        </pic:blipFill>
                        <pic:spPr>
                          <a:xfrm>
                            <a:off x="0" y="0"/>
                            <a:ext cx="2450816" cy="1838259"/>
                          </a:xfrm>
                          <a:prstGeom prst="rect">
                            <a:avLst/>
                          </a:prstGeom>
                        </pic:spPr>
                      </pic:pic>
                    </a:graphicData>
                  </a:graphic>
                </wp:inline>
              </w:drawing>
            </w:r>
            <w:r>
              <w:rPr>
                <w:rFonts w:ascii="Times New Roman" w:hAnsi="Times New Roman" w:cs="Times New Roman"/>
                <w:noProof/>
                <w:szCs w:val="21"/>
              </w:rPr>
              <w:drawing>
                <wp:inline distT="0" distB="0" distL="0" distR="0" wp14:anchorId="6444689A" wp14:editId="2F6DB603">
                  <wp:extent cx="2400935" cy="1800860"/>
                  <wp:effectExtent l="0" t="0" r="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2"/>
                          <a:stretch>
                            <a:fillRect/>
                          </a:stretch>
                        </pic:blipFill>
                        <pic:spPr>
                          <a:xfrm>
                            <a:off x="0" y="0"/>
                            <a:ext cx="2423054" cy="1817437"/>
                          </a:xfrm>
                          <a:prstGeom prst="rect">
                            <a:avLst/>
                          </a:prstGeom>
                        </pic:spPr>
                      </pic:pic>
                    </a:graphicData>
                  </a:graphic>
                </wp:inline>
              </w:drawing>
            </w:r>
          </w:p>
          <w:p w14:paraId="27054F1E" w14:textId="77777777" w:rsidR="009516E7" w:rsidRDefault="0058777D">
            <w:pPr>
              <w:spacing w:after="0" w:line="312" w:lineRule="auto"/>
              <w:jc w:val="center"/>
              <w:rPr>
                <w:rFonts w:ascii="Times New Roman" w:hAnsi="Times New Roman" w:cs="Times New Roman"/>
                <w:szCs w:val="21"/>
              </w:rPr>
            </w:pPr>
            <w:r>
              <w:rPr>
                <w:rFonts w:ascii="Times New Roman" w:hAnsi="Times New Roman" w:cs="Times New Roman"/>
                <w:kern w:val="0"/>
                <w:szCs w:val="21"/>
                <w:lang w:val="en-GB"/>
              </w:rPr>
              <w:t>Figure 1. pi/2BPSK gain over QPSK with different PRB allocation</w:t>
            </w:r>
            <w:r>
              <w:rPr>
                <w:rFonts w:ascii="Times New Roman" w:hAnsi="Times New Roman" w:cs="Times New Roman"/>
                <w:szCs w:val="21"/>
                <w:lang w:val="en-GB"/>
              </w:rPr>
              <w:t>s</w:t>
            </w:r>
          </w:p>
          <w:p w14:paraId="11B90A04" w14:textId="77777777" w:rsidR="009516E7" w:rsidRDefault="0058777D">
            <w:pPr>
              <w:pStyle w:val="a9"/>
              <w:spacing w:beforeLines="0" w:before="0" w:after="0" w:line="312" w:lineRule="auto"/>
              <w:jc w:val="center"/>
              <w:rPr>
                <w:rFonts w:ascii="Times New Roman" w:hAnsi="Times New Roman"/>
                <w:sz w:val="21"/>
                <w:szCs w:val="21"/>
              </w:rPr>
            </w:pPr>
            <w:r>
              <w:rPr>
                <w:rFonts w:ascii="Times New Roman" w:hAnsi="Times New Roman"/>
                <w:noProof/>
                <w:sz w:val="21"/>
                <w:szCs w:val="21"/>
                <w:lang w:eastAsia="zh-CN"/>
              </w:rPr>
              <w:drawing>
                <wp:inline distT="0" distB="0" distL="0" distR="0" wp14:anchorId="1EEC514E" wp14:editId="6AF7EA5C">
                  <wp:extent cx="2991485" cy="2300605"/>
                  <wp:effectExtent l="0" t="0" r="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3"/>
                          <a:stretch>
                            <a:fillRect/>
                          </a:stretch>
                        </pic:blipFill>
                        <pic:spPr>
                          <a:xfrm>
                            <a:off x="0" y="0"/>
                            <a:ext cx="3007464" cy="2312627"/>
                          </a:xfrm>
                          <a:prstGeom prst="rect">
                            <a:avLst/>
                          </a:prstGeom>
                        </pic:spPr>
                      </pic:pic>
                    </a:graphicData>
                  </a:graphic>
                </wp:inline>
              </w:drawing>
            </w:r>
          </w:p>
          <w:p w14:paraId="02C20650" w14:textId="77777777" w:rsidR="009516E7" w:rsidRDefault="0058777D">
            <w:pPr>
              <w:pStyle w:val="a9"/>
              <w:spacing w:beforeLines="0" w:before="0" w:after="0" w:line="312" w:lineRule="auto"/>
              <w:jc w:val="center"/>
              <w:rPr>
                <w:rFonts w:ascii="Times New Roman" w:eastAsiaTheme="minorEastAsia" w:hAnsi="Times New Roman"/>
                <w:sz w:val="21"/>
                <w:szCs w:val="21"/>
                <w:lang w:val="en-GB" w:eastAsia="zh-CN"/>
              </w:rPr>
            </w:pPr>
            <w:r>
              <w:rPr>
                <w:rFonts w:ascii="Times New Roman" w:eastAsiaTheme="minorEastAsia" w:hAnsi="Times New Roman"/>
                <w:sz w:val="21"/>
                <w:szCs w:val="21"/>
                <w:lang w:val="en-GB" w:eastAsia="zh-CN"/>
              </w:rPr>
              <w:t>Figure 2. pi/2BPSK gain over QPSK with different power boosting</w:t>
            </w:r>
          </w:p>
        </w:tc>
      </w:tr>
      <w:tr w:rsidR="009516E7" w14:paraId="1ECD3345" w14:textId="77777777">
        <w:tc>
          <w:tcPr>
            <w:tcW w:w="1232" w:type="dxa"/>
            <w:vAlign w:val="center"/>
          </w:tcPr>
          <w:p w14:paraId="7CE1E9A0"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Huawei, Hisilicon</w:t>
            </w:r>
          </w:p>
        </w:tc>
        <w:tc>
          <w:tcPr>
            <w:tcW w:w="9672" w:type="dxa"/>
            <w:vAlign w:val="center"/>
          </w:tcPr>
          <w:tbl>
            <w:tblPr>
              <w:tblW w:w="8575" w:type="dxa"/>
              <w:jc w:val="center"/>
              <w:tblCellMar>
                <w:left w:w="0" w:type="dxa"/>
                <w:right w:w="0" w:type="dxa"/>
              </w:tblCellMar>
              <w:tblLook w:val="04A0" w:firstRow="1" w:lastRow="0" w:firstColumn="1" w:lastColumn="0" w:noHBand="0" w:noVBand="1"/>
            </w:tblPr>
            <w:tblGrid>
              <w:gridCol w:w="5042"/>
              <w:gridCol w:w="4389"/>
            </w:tblGrid>
            <w:tr w:rsidR="009516E7" w14:paraId="25365675" w14:textId="77777777">
              <w:trPr>
                <w:trHeight w:val="98"/>
                <w:jc w:val="center"/>
              </w:trPr>
              <w:tc>
                <w:tcPr>
                  <w:tcW w:w="4584" w:type="dxa"/>
                  <w:tcBorders>
                    <w:top w:val="single" w:sz="8" w:space="0" w:color="000000"/>
                    <w:left w:val="single" w:sz="8" w:space="0" w:color="000000"/>
                    <w:bottom w:val="double" w:sz="4" w:space="0" w:color="000000"/>
                    <w:right w:val="double" w:sz="4" w:space="0" w:color="000000"/>
                  </w:tcBorders>
                  <w:shd w:val="clear" w:color="auto" w:fill="E0E0E0"/>
                  <w:vAlign w:val="center"/>
                </w:tcPr>
                <w:p w14:paraId="01CCAC85" w14:textId="77777777" w:rsidR="009516E7" w:rsidRDefault="0058777D">
                  <w:pPr>
                    <w:pStyle w:val="tablecell"/>
                    <w:spacing w:before="0" w:after="0" w:line="312" w:lineRule="auto"/>
                    <w:jc w:val="center"/>
                    <w:rPr>
                      <w:b/>
                      <w:bCs/>
                      <w:sz w:val="21"/>
                      <w:szCs w:val="21"/>
                      <w:lang w:eastAsia="zh-CN"/>
                    </w:rPr>
                  </w:pPr>
                  <w:r>
                    <w:rPr>
                      <w:b/>
                      <w:bCs/>
                      <w:sz w:val="21"/>
                      <w:szCs w:val="21"/>
                      <w:lang w:eastAsia="zh-CN"/>
                    </w:rPr>
                    <w:t>Parameters</w:t>
                  </w:r>
                </w:p>
              </w:tc>
              <w:tc>
                <w:tcPr>
                  <w:tcW w:w="3991" w:type="dxa"/>
                  <w:tcBorders>
                    <w:top w:val="single" w:sz="8" w:space="0" w:color="000000"/>
                    <w:left w:val="single" w:sz="8" w:space="0" w:color="000000"/>
                    <w:bottom w:val="double" w:sz="4" w:space="0" w:color="000000"/>
                    <w:right w:val="double" w:sz="4" w:space="0" w:color="000000"/>
                  </w:tcBorders>
                  <w:shd w:val="clear" w:color="auto" w:fill="E0E0E0"/>
                  <w:tcMar>
                    <w:top w:w="15" w:type="dxa"/>
                    <w:left w:w="90" w:type="dxa"/>
                    <w:bottom w:w="0" w:type="dxa"/>
                    <w:right w:w="90" w:type="dxa"/>
                  </w:tcMar>
                  <w:vAlign w:val="center"/>
                </w:tcPr>
                <w:p w14:paraId="24031481" w14:textId="77777777" w:rsidR="009516E7" w:rsidRDefault="0058777D">
                  <w:pPr>
                    <w:pStyle w:val="tablecell"/>
                    <w:spacing w:before="0" w:after="0" w:line="312" w:lineRule="auto"/>
                    <w:jc w:val="center"/>
                    <w:rPr>
                      <w:b/>
                      <w:bCs/>
                      <w:sz w:val="21"/>
                      <w:szCs w:val="21"/>
                      <w:lang w:eastAsia="zh-CN"/>
                    </w:rPr>
                  </w:pPr>
                  <w:r>
                    <w:rPr>
                      <w:b/>
                      <w:bCs/>
                      <w:sz w:val="21"/>
                      <w:szCs w:val="21"/>
                      <w:lang w:eastAsia="zh-CN"/>
                    </w:rPr>
                    <w:t>Value</w:t>
                  </w:r>
                </w:p>
              </w:tc>
            </w:tr>
            <w:tr w:rsidR="009516E7" w14:paraId="7744F91A" w14:textId="77777777">
              <w:trPr>
                <w:trHeight w:val="35"/>
                <w:jc w:val="center"/>
              </w:trPr>
              <w:tc>
                <w:tcPr>
                  <w:tcW w:w="4584" w:type="dxa"/>
                  <w:tcBorders>
                    <w:top w:val="double" w:sz="4" w:space="0" w:color="000000"/>
                    <w:left w:val="single" w:sz="8" w:space="0" w:color="000000"/>
                    <w:bottom w:val="single" w:sz="8" w:space="0" w:color="000000"/>
                    <w:right w:val="double" w:sz="4" w:space="0" w:color="000000"/>
                  </w:tcBorders>
                  <w:vAlign w:val="center"/>
                </w:tcPr>
                <w:p w14:paraId="309F9CD3" w14:textId="77777777" w:rsidR="009516E7" w:rsidRDefault="0058777D">
                  <w:pPr>
                    <w:pStyle w:val="tablecell"/>
                    <w:spacing w:before="0" w:after="0" w:line="312" w:lineRule="auto"/>
                    <w:jc w:val="center"/>
                    <w:rPr>
                      <w:sz w:val="21"/>
                      <w:szCs w:val="21"/>
                      <w:lang w:eastAsia="zh-CN"/>
                    </w:rPr>
                  </w:pPr>
                  <w:r>
                    <w:rPr>
                      <w:sz w:val="21"/>
                      <w:szCs w:val="21"/>
                      <w:lang w:eastAsia="zh-CN"/>
                    </w:rPr>
                    <w:t>Antenna configuration</w:t>
                  </w:r>
                </w:p>
              </w:tc>
              <w:tc>
                <w:tcPr>
                  <w:tcW w:w="3991" w:type="dxa"/>
                  <w:tcBorders>
                    <w:top w:val="double" w:sz="4" w:space="0" w:color="000000"/>
                    <w:left w:val="single" w:sz="8" w:space="0" w:color="000000"/>
                    <w:bottom w:val="single" w:sz="8" w:space="0" w:color="000000"/>
                    <w:right w:val="double" w:sz="4" w:space="0" w:color="000000"/>
                  </w:tcBorders>
                  <w:tcMar>
                    <w:top w:w="15" w:type="dxa"/>
                    <w:left w:w="90" w:type="dxa"/>
                    <w:bottom w:w="0" w:type="dxa"/>
                    <w:right w:w="90" w:type="dxa"/>
                  </w:tcMar>
                  <w:vAlign w:val="center"/>
                </w:tcPr>
                <w:p w14:paraId="765007B7" w14:textId="77777777" w:rsidR="009516E7" w:rsidRDefault="0058777D">
                  <w:pPr>
                    <w:pStyle w:val="tablecell"/>
                    <w:spacing w:before="0" w:after="0" w:line="312" w:lineRule="auto"/>
                    <w:jc w:val="center"/>
                    <w:rPr>
                      <w:sz w:val="21"/>
                      <w:szCs w:val="21"/>
                      <w:lang w:eastAsia="zh-CN"/>
                    </w:rPr>
                  </w:pPr>
                  <w:r>
                    <w:rPr>
                      <w:sz w:val="21"/>
                      <w:szCs w:val="21"/>
                      <w:lang w:eastAsia="zh-CN"/>
                    </w:rPr>
                    <w:t>2T64R</w:t>
                  </w:r>
                </w:p>
              </w:tc>
            </w:tr>
            <w:tr w:rsidR="009516E7" w14:paraId="007D7187" w14:textId="77777777">
              <w:trPr>
                <w:trHeight w:val="35"/>
                <w:jc w:val="center"/>
              </w:trPr>
              <w:tc>
                <w:tcPr>
                  <w:tcW w:w="4584" w:type="dxa"/>
                  <w:tcBorders>
                    <w:top w:val="single" w:sz="8" w:space="0" w:color="000000"/>
                    <w:left w:val="single" w:sz="8" w:space="0" w:color="000000"/>
                    <w:bottom w:val="single" w:sz="8" w:space="0" w:color="000000"/>
                    <w:right w:val="double" w:sz="4" w:space="0" w:color="000000"/>
                  </w:tcBorders>
                  <w:vAlign w:val="center"/>
                </w:tcPr>
                <w:p w14:paraId="2C1563F1" w14:textId="77777777" w:rsidR="009516E7" w:rsidRDefault="0058777D">
                  <w:pPr>
                    <w:pStyle w:val="tablecell"/>
                    <w:spacing w:before="0" w:after="0" w:line="312" w:lineRule="auto"/>
                    <w:jc w:val="center"/>
                    <w:rPr>
                      <w:sz w:val="21"/>
                      <w:szCs w:val="21"/>
                      <w:lang w:eastAsia="zh-CN"/>
                    </w:rPr>
                  </w:pPr>
                  <w:r>
                    <w:rPr>
                      <w:sz w:val="21"/>
                      <w:szCs w:val="21"/>
                      <w:lang w:eastAsia="zh-CN"/>
                    </w:rPr>
                    <w:t>Channel model</w:t>
                  </w:r>
                </w:p>
              </w:tc>
              <w:tc>
                <w:tcPr>
                  <w:tcW w:w="3991" w:type="dxa"/>
                  <w:tcBorders>
                    <w:top w:val="single" w:sz="8" w:space="0" w:color="000000"/>
                    <w:left w:val="single" w:sz="8" w:space="0" w:color="000000"/>
                    <w:bottom w:val="single" w:sz="8" w:space="0" w:color="000000"/>
                    <w:right w:val="double" w:sz="4" w:space="0" w:color="000000"/>
                  </w:tcBorders>
                  <w:tcMar>
                    <w:top w:w="15" w:type="dxa"/>
                    <w:left w:w="90" w:type="dxa"/>
                    <w:bottom w:w="0" w:type="dxa"/>
                    <w:right w:w="90" w:type="dxa"/>
                  </w:tcMar>
                  <w:vAlign w:val="center"/>
                </w:tcPr>
                <w:p w14:paraId="4BA7D404" w14:textId="77777777" w:rsidR="009516E7" w:rsidRDefault="0058777D">
                  <w:pPr>
                    <w:pStyle w:val="tablecell"/>
                    <w:spacing w:before="0" w:after="0" w:line="312" w:lineRule="auto"/>
                    <w:jc w:val="center"/>
                    <w:rPr>
                      <w:sz w:val="21"/>
                      <w:szCs w:val="21"/>
                      <w:lang w:eastAsia="zh-CN"/>
                    </w:rPr>
                  </w:pPr>
                  <w:r>
                    <w:rPr>
                      <w:sz w:val="21"/>
                      <w:szCs w:val="21"/>
                      <w:lang w:eastAsia="zh-CN"/>
                    </w:rPr>
                    <w:t>CDLC-363ns</w:t>
                  </w:r>
                </w:p>
              </w:tc>
            </w:tr>
            <w:tr w:rsidR="009516E7" w14:paraId="36B013EB" w14:textId="77777777">
              <w:trPr>
                <w:trHeight w:val="35"/>
                <w:jc w:val="center"/>
              </w:trPr>
              <w:tc>
                <w:tcPr>
                  <w:tcW w:w="4584" w:type="dxa"/>
                  <w:tcBorders>
                    <w:top w:val="single" w:sz="8" w:space="0" w:color="000000"/>
                    <w:left w:val="single" w:sz="8" w:space="0" w:color="000000"/>
                    <w:bottom w:val="single" w:sz="8" w:space="0" w:color="000000"/>
                    <w:right w:val="double" w:sz="4" w:space="0" w:color="000000"/>
                  </w:tcBorders>
                  <w:vAlign w:val="center"/>
                </w:tcPr>
                <w:p w14:paraId="6778F3E0" w14:textId="77777777" w:rsidR="009516E7" w:rsidRDefault="0058777D">
                  <w:pPr>
                    <w:pStyle w:val="tablecell"/>
                    <w:spacing w:before="0" w:after="0" w:line="312" w:lineRule="auto"/>
                    <w:jc w:val="center"/>
                    <w:rPr>
                      <w:sz w:val="21"/>
                      <w:szCs w:val="21"/>
                      <w:lang w:eastAsia="zh-CN"/>
                    </w:rPr>
                  </w:pPr>
                  <w:r>
                    <w:rPr>
                      <w:sz w:val="21"/>
                      <w:szCs w:val="21"/>
                      <w:lang w:eastAsia="zh-CN"/>
                    </w:rPr>
                    <w:t>MCS</w:t>
                  </w:r>
                </w:p>
              </w:tc>
              <w:tc>
                <w:tcPr>
                  <w:tcW w:w="3991" w:type="dxa"/>
                  <w:tcBorders>
                    <w:top w:val="single" w:sz="8" w:space="0" w:color="000000"/>
                    <w:left w:val="single" w:sz="8" w:space="0" w:color="000000"/>
                    <w:bottom w:val="single" w:sz="8" w:space="0" w:color="000000"/>
                    <w:right w:val="double" w:sz="4" w:space="0" w:color="000000"/>
                  </w:tcBorders>
                  <w:tcMar>
                    <w:top w:w="15" w:type="dxa"/>
                    <w:left w:w="90" w:type="dxa"/>
                    <w:bottom w:w="0" w:type="dxa"/>
                    <w:right w:w="90" w:type="dxa"/>
                  </w:tcMar>
                  <w:vAlign w:val="center"/>
                </w:tcPr>
                <w:p w14:paraId="2630BC2F" w14:textId="77777777" w:rsidR="009516E7" w:rsidRDefault="0058777D">
                  <w:pPr>
                    <w:pStyle w:val="tablecell"/>
                    <w:spacing w:before="0" w:after="0" w:line="312" w:lineRule="auto"/>
                    <w:jc w:val="center"/>
                    <w:rPr>
                      <w:sz w:val="21"/>
                      <w:szCs w:val="21"/>
                      <w:lang w:eastAsia="zh-CN"/>
                    </w:rPr>
                  </w:pPr>
                  <w:r>
                    <w:rPr>
                      <w:sz w:val="21"/>
                      <w:szCs w:val="21"/>
                      <w:lang w:eastAsia="zh-CN"/>
                    </w:rPr>
                    <w:t>2-6 (Table 6.1.4.1-1 in TS.38.214)</w:t>
                  </w:r>
                </w:p>
              </w:tc>
            </w:tr>
            <w:tr w:rsidR="009516E7" w14:paraId="5A55C1B3" w14:textId="77777777">
              <w:trPr>
                <w:trHeight w:val="35"/>
                <w:jc w:val="center"/>
              </w:trPr>
              <w:tc>
                <w:tcPr>
                  <w:tcW w:w="4584" w:type="dxa"/>
                  <w:tcBorders>
                    <w:top w:val="single" w:sz="8" w:space="0" w:color="000000"/>
                    <w:left w:val="single" w:sz="8" w:space="0" w:color="000000"/>
                    <w:bottom w:val="single" w:sz="8" w:space="0" w:color="000000"/>
                    <w:right w:val="double" w:sz="4" w:space="0" w:color="000000"/>
                  </w:tcBorders>
                  <w:vAlign w:val="center"/>
                </w:tcPr>
                <w:p w14:paraId="1BF8E4BB" w14:textId="77777777" w:rsidR="009516E7" w:rsidRDefault="0058777D">
                  <w:pPr>
                    <w:pStyle w:val="tablecell"/>
                    <w:spacing w:before="0" w:after="0" w:line="312" w:lineRule="auto"/>
                    <w:jc w:val="center"/>
                    <w:rPr>
                      <w:sz w:val="21"/>
                      <w:szCs w:val="21"/>
                      <w:lang w:eastAsia="zh-CN"/>
                    </w:rPr>
                  </w:pPr>
                  <w:r>
                    <w:rPr>
                      <w:sz w:val="21"/>
                      <w:szCs w:val="21"/>
                      <w:lang w:eastAsia="zh-CN"/>
                    </w:rPr>
                    <w:t>Rank</w:t>
                  </w:r>
                </w:p>
              </w:tc>
              <w:tc>
                <w:tcPr>
                  <w:tcW w:w="3991" w:type="dxa"/>
                  <w:tcBorders>
                    <w:top w:val="single" w:sz="8" w:space="0" w:color="000000"/>
                    <w:left w:val="single" w:sz="8" w:space="0" w:color="000000"/>
                    <w:bottom w:val="single" w:sz="8" w:space="0" w:color="000000"/>
                    <w:right w:val="double" w:sz="4" w:space="0" w:color="000000"/>
                  </w:tcBorders>
                  <w:tcMar>
                    <w:top w:w="15" w:type="dxa"/>
                    <w:left w:w="90" w:type="dxa"/>
                    <w:bottom w:w="0" w:type="dxa"/>
                    <w:right w:w="90" w:type="dxa"/>
                  </w:tcMar>
                  <w:vAlign w:val="center"/>
                </w:tcPr>
                <w:p w14:paraId="366BA2EA" w14:textId="77777777" w:rsidR="009516E7" w:rsidRDefault="0058777D">
                  <w:pPr>
                    <w:pStyle w:val="tablecell"/>
                    <w:spacing w:before="0" w:after="0" w:line="312" w:lineRule="auto"/>
                    <w:jc w:val="center"/>
                    <w:rPr>
                      <w:sz w:val="21"/>
                      <w:szCs w:val="21"/>
                      <w:lang w:eastAsia="zh-CN"/>
                    </w:rPr>
                  </w:pPr>
                  <w:r>
                    <w:rPr>
                      <w:sz w:val="21"/>
                      <w:szCs w:val="21"/>
                      <w:lang w:eastAsia="zh-CN"/>
                    </w:rPr>
                    <w:t>1</w:t>
                  </w:r>
                </w:p>
              </w:tc>
            </w:tr>
            <w:tr w:rsidR="009516E7" w14:paraId="7BF97352" w14:textId="77777777">
              <w:trPr>
                <w:trHeight w:val="35"/>
                <w:jc w:val="center"/>
              </w:trPr>
              <w:tc>
                <w:tcPr>
                  <w:tcW w:w="4584" w:type="dxa"/>
                  <w:tcBorders>
                    <w:top w:val="single" w:sz="8" w:space="0" w:color="000000"/>
                    <w:left w:val="single" w:sz="8" w:space="0" w:color="000000"/>
                    <w:bottom w:val="single" w:sz="8" w:space="0" w:color="000000"/>
                    <w:right w:val="double" w:sz="4" w:space="0" w:color="000000"/>
                  </w:tcBorders>
                  <w:vAlign w:val="center"/>
                </w:tcPr>
                <w:p w14:paraId="26F4CFF0" w14:textId="77777777" w:rsidR="009516E7" w:rsidRDefault="0058777D">
                  <w:pPr>
                    <w:pStyle w:val="tablecell"/>
                    <w:spacing w:before="0" w:after="0" w:line="312" w:lineRule="auto"/>
                    <w:jc w:val="center"/>
                    <w:rPr>
                      <w:sz w:val="21"/>
                      <w:szCs w:val="21"/>
                      <w:lang w:eastAsia="zh-CN"/>
                    </w:rPr>
                  </w:pPr>
                  <w:r>
                    <w:rPr>
                      <w:sz w:val="21"/>
                      <w:szCs w:val="21"/>
                      <w:lang w:eastAsia="zh-CN"/>
                    </w:rPr>
                    <w:t>UE speed</w:t>
                  </w:r>
                </w:p>
              </w:tc>
              <w:tc>
                <w:tcPr>
                  <w:tcW w:w="3991" w:type="dxa"/>
                  <w:tcBorders>
                    <w:top w:val="single" w:sz="8" w:space="0" w:color="000000"/>
                    <w:left w:val="single" w:sz="8" w:space="0" w:color="000000"/>
                    <w:bottom w:val="single" w:sz="8" w:space="0" w:color="000000"/>
                    <w:right w:val="double" w:sz="4" w:space="0" w:color="000000"/>
                  </w:tcBorders>
                  <w:tcMar>
                    <w:top w:w="15" w:type="dxa"/>
                    <w:left w:w="90" w:type="dxa"/>
                    <w:bottom w:w="0" w:type="dxa"/>
                    <w:right w:w="90" w:type="dxa"/>
                  </w:tcMar>
                  <w:vAlign w:val="center"/>
                </w:tcPr>
                <w:p w14:paraId="18D9F0D9" w14:textId="77777777" w:rsidR="009516E7" w:rsidRDefault="0058777D">
                  <w:pPr>
                    <w:pStyle w:val="tablecell"/>
                    <w:spacing w:before="0" w:after="0" w:line="312" w:lineRule="auto"/>
                    <w:jc w:val="center"/>
                    <w:rPr>
                      <w:sz w:val="21"/>
                      <w:szCs w:val="21"/>
                      <w:lang w:eastAsia="zh-CN"/>
                    </w:rPr>
                  </w:pPr>
                  <w:r>
                    <w:rPr>
                      <w:sz w:val="21"/>
                      <w:szCs w:val="21"/>
                      <w:lang w:eastAsia="zh-CN"/>
                    </w:rPr>
                    <w:t>3km/h</w:t>
                  </w:r>
                </w:p>
              </w:tc>
            </w:tr>
            <w:tr w:rsidR="009516E7" w14:paraId="2D7BEAD2" w14:textId="77777777">
              <w:trPr>
                <w:trHeight w:val="35"/>
                <w:jc w:val="center"/>
              </w:trPr>
              <w:tc>
                <w:tcPr>
                  <w:tcW w:w="4584" w:type="dxa"/>
                  <w:tcBorders>
                    <w:top w:val="single" w:sz="8" w:space="0" w:color="000000"/>
                    <w:left w:val="single" w:sz="8" w:space="0" w:color="000000"/>
                    <w:bottom w:val="single" w:sz="8" w:space="0" w:color="000000"/>
                    <w:right w:val="double" w:sz="4" w:space="0" w:color="000000"/>
                  </w:tcBorders>
                  <w:vAlign w:val="center"/>
                </w:tcPr>
                <w:p w14:paraId="2BC9FD5D" w14:textId="77777777" w:rsidR="009516E7" w:rsidRDefault="0058777D">
                  <w:pPr>
                    <w:pStyle w:val="tablecell"/>
                    <w:spacing w:before="0" w:after="0" w:line="312" w:lineRule="auto"/>
                    <w:jc w:val="center"/>
                    <w:rPr>
                      <w:sz w:val="21"/>
                      <w:szCs w:val="21"/>
                      <w:lang w:eastAsia="zh-CN"/>
                    </w:rPr>
                  </w:pPr>
                  <w:r>
                    <w:rPr>
                      <w:sz w:val="21"/>
                      <w:szCs w:val="21"/>
                      <w:lang w:eastAsia="zh-CN"/>
                    </w:rPr>
                    <w:t>Channel estimation mode</w:t>
                  </w:r>
                </w:p>
              </w:tc>
              <w:tc>
                <w:tcPr>
                  <w:tcW w:w="3991" w:type="dxa"/>
                  <w:tcBorders>
                    <w:top w:val="single" w:sz="8" w:space="0" w:color="000000"/>
                    <w:left w:val="single" w:sz="8" w:space="0" w:color="000000"/>
                    <w:bottom w:val="single" w:sz="8" w:space="0" w:color="000000"/>
                    <w:right w:val="double" w:sz="4" w:space="0" w:color="000000"/>
                  </w:tcBorders>
                  <w:tcMar>
                    <w:top w:w="15" w:type="dxa"/>
                    <w:left w:w="90" w:type="dxa"/>
                    <w:bottom w:w="0" w:type="dxa"/>
                    <w:right w:w="90" w:type="dxa"/>
                  </w:tcMar>
                  <w:vAlign w:val="center"/>
                </w:tcPr>
                <w:p w14:paraId="7F0993E6" w14:textId="77777777" w:rsidR="009516E7" w:rsidRDefault="0058777D">
                  <w:pPr>
                    <w:pStyle w:val="tablecell"/>
                    <w:spacing w:before="0" w:after="0" w:line="312" w:lineRule="auto"/>
                    <w:jc w:val="center"/>
                    <w:rPr>
                      <w:sz w:val="21"/>
                      <w:szCs w:val="21"/>
                      <w:lang w:eastAsia="zh-CN"/>
                    </w:rPr>
                  </w:pPr>
                  <w:r>
                    <w:rPr>
                      <w:sz w:val="21"/>
                      <w:szCs w:val="21"/>
                      <w:lang w:eastAsia="zh-CN"/>
                    </w:rPr>
                    <w:t>Ideal</w:t>
                  </w:r>
                </w:p>
              </w:tc>
            </w:tr>
            <w:tr w:rsidR="009516E7" w14:paraId="44849609" w14:textId="77777777">
              <w:trPr>
                <w:trHeight w:val="35"/>
                <w:jc w:val="center"/>
              </w:trPr>
              <w:tc>
                <w:tcPr>
                  <w:tcW w:w="4584" w:type="dxa"/>
                  <w:tcBorders>
                    <w:top w:val="single" w:sz="8" w:space="0" w:color="000000"/>
                    <w:left w:val="single" w:sz="8" w:space="0" w:color="000000"/>
                    <w:bottom w:val="single" w:sz="8" w:space="0" w:color="000000"/>
                    <w:right w:val="double" w:sz="4" w:space="0" w:color="000000"/>
                  </w:tcBorders>
                  <w:vAlign w:val="center"/>
                </w:tcPr>
                <w:p w14:paraId="05EC5555" w14:textId="77777777" w:rsidR="009516E7" w:rsidRDefault="0058777D">
                  <w:pPr>
                    <w:pStyle w:val="tablecell"/>
                    <w:spacing w:before="0" w:after="0" w:line="312" w:lineRule="auto"/>
                    <w:jc w:val="center"/>
                    <w:rPr>
                      <w:sz w:val="21"/>
                      <w:szCs w:val="21"/>
                      <w:lang w:eastAsia="zh-CN"/>
                    </w:rPr>
                  </w:pPr>
                  <w:r>
                    <w:rPr>
                      <w:sz w:val="21"/>
                      <w:szCs w:val="21"/>
                      <w:lang w:eastAsia="zh-CN"/>
                    </w:rPr>
                    <w:t>SCS</w:t>
                  </w:r>
                </w:p>
              </w:tc>
              <w:tc>
                <w:tcPr>
                  <w:tcW w:w="3991" w:type="dxa"/>
                  <w:tcBorders>
                    <w:top w:val="single" w:sz="8" w:space="0" w:color="000000"/>
                    <w:left w:val="single" w:sz="8" w:space="0" w:color="000000"/>
                    <w:bottom w:val="single" w:sz="8" w:space="0" w:color="000000"/>
                    <w:right w:val="double" w:sz="4" w:space="0" w:color="000000"/>
                  </w:tcBorders>
                  <w:tcMar>
                    <w:top w:w="15" w:type="dxa"/>
                    <w:left w:w="90" w:type="dxa"/>
                    <w:bottom w:w="0" w:type="dxa"/>
                    <w:right w:w="90" w:type="dxa"/>
                  </w:tcMar>
                  <w:vAlign w:val="center"/>
                </w:tcPr>
                <w:p w14:paraId="56924597" w14:textId="77777777" w:rsidR="009516E7" w:rsidRDefault="0058777D">
                  <w:pPr>
                    <w:pStyle w:val="tablecell"/>
                    <w:spacing w:before="0" w:after="0" w:line="312" w:lineRule="auto"/>
                    <w:jc w:val="center"/>
                    <w:rPr>
                      <w:sz w:val="21"/>
                      <w:szCs w:val="21"/>
                      <w:lang w:eastAsia="zh-CN"/>
                    </w:rPr>
                  </w:pPr>
                  <w:r>
                    <w:rPr>
                      <w:sz w:val="21"/>
                      <w:szCs w:val="21"/>
                      <w:lang w:eastAsia="zh-CN"/>
                    </w:rPr>
                    <w:t>30kHz</w:t>
                  </w:r>
                </w:p>
              </w:tc>
            </w:tr>
            <w:tr w:rsidR="009516E7" w14:paraId="76B311F0" w14:textId="77777777">
              <w:trPr>
                <w:trHeight w:val="4361"/>
                <w:jc w:val="center"/>
              </w:trPr>
              <w:tc>
                <w:tcPr>
                  <w:tcW w:w="8575" w:type="dxa"/>
                  <w:gridSpan w:val="2"/>
                  <w:tcBorders>
                    <w:top w:val="single" w:sz="8" w:space="0" w:color="000000"/>
                    <w:left w:val="single" w:sz="8" w:space="0" w:color="000000"/>
                    <w:bottom w:val="single" w:sz="8" w:space="0" w:color="000000"/>
                    <w:right w:val="double" w:sz="4" w:space="0" w:color="000000"/>
                  </w:tcBorders>
                  <w:vAlign w:val="center"/>
                </w:tcPr>
                <w:p w14:paraId="2D7CAB7E" w14:textId="77777777" w:rsidR="009516E7" w:rsidRDefault="0058777D">
                  <w:pPr>
                    <w:spacing w:after="0" w:line="312" w:lineRule="auto"/>
                    <w:rPr>
                      <w:rFonts w:ascii="Times New Roman" w:hAnsi="Times New Roman" w:cs="Times New Roman"/>
                      <w:b/>
                      <w:bCs/>
                      <w:szCs w:val="21"/>
                    </w:rPr>
                  </w:pPr>
                  <w:r>
                    <w:rPr>
                      <w:rFonts w:ascii="Times New Roman" w:hAnsi="Times New Roman" w:cs="Times New Roman"/>
                      <w:iCs/>
                      <w:szCs w:val="21"/>
                    </w:rPr>
                    <w:t xml:space="preserve">                                  </w:t>
                  </w:r>
                  <w:r>
                    <w:rPr>
                      <w:rFonts w:ascii="Times New Roman" w:hAnsi="Times New Roman" w:cs="Times New Roman"/>
                      <w:b/>
                      <w:bCs/>
                      <w:iCs/>
                      <w:szCs w:val="21"/>
                    </w:rPr>
                    <w:t>(a) pi/2-BSPK</w:t>
                  </w:r>
                  <w:r>
                    <w:rPr>
                      <w:rFonts w:ascii="Times New Roman" w:hAnsi="Times New Roman" w:cs="Times New Roman"/>
                      <w:b/>
                      <w:bCs/>
                      <w:szCs w:val="21"/>
                    </w:rPr>
                    <w:t xml:space="preserve">                                                                           (b) QPSK</w:t>
                  </w:r>
                </w:p>
                <w:p w14:paraId="22CBBA8C" w14:textId="77777777" w:rsidR="009516E7" w:rsidRDefault="0058777D">
                  <w:pPr>
                    <w:pStyle w:val="tablecell"/>
                    <w:spacing w:before="0" w:after="0" w:line="312" w:lineRule="auto"/>
                    <w:rPr>
                      <w:sz w:val="21"/>
                      <w:szCs w:val="21"/>
                      <w:lang w:eastAsia="zh-CN"/>
                    </w:rPr>
                  </w:pPr>
                  <w:r>
                    <w:rPr>
                      <w:noProof/>
                      <w:sz w:val="21"/>
                      <w:szCs w:val="21"/>
                      <w:lang w:eastAsia="zh-CN"/>
                    </w:rPr>
                    <w:drawing>
                      <wp:inline distT="0" distB="0" distL="0" distR="0" wp14:anchorId="43E6C122" wp14:editId="068C1CFB">
                        <wp:extent cx="5424170" cy="2034540"/>
                        <wp:effectExtent l="0" t="0" r="508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5568288" cy="2088595"/>
                                </a:xfrm>
                                <a:prstGeom prst="rect">
                                  <a:avLst/>
                                </a:prstGeom>
                                <a:noFill/>
                              </pic:spPr>
                            </pic:pic>
                          </a:graphicData>
                        </a:graphic>
                      </wp:inline>
                    </w:drawing>
                  </w:r>
                </w:p>
                <w:p w14:paraId="7CC0420E" w14:textId="77777777" w:rsidR="009516E7" w:rsidRDefault="0058777D">
                  <w:pPr>
                    <w:pStyle w:val="tablecell"/>
                    <w:spacing w:before="0" w:after="0" w:line="312" w:lineRule="auto"/>
                    <w:jc w:val="center"/>
                    <w:rPr>
                      <w:b/>
                      <w:bCs/>
                      <w:sz w:val="21"/>
                      <w:szCs w:val="21"/>
                      <w:lang w:eastAsia="zh-CN"/>
                    </w:rPr>
                  </w:pPr>
                  <w:bookmarkStart w:id="114" w:name="_Ref212645774"/>
                  <w:bookmarkStart w:id="115" w:name="_Ref208343290"/>
                  <w:r>
                    <w:rPr>
                      <w:b/>
                      <w:bCs/>
                      <w:sz w:val="21"/>
                      <w:szCs w:val="21"/>
                    </w:rPr>
                    <w:t xml:space="preserve">Figure </w:t>
                  </w:r>
                  <w:r>
                    <w:rPr>
                      <w:b/>
                      <w:bCs/>
                      <w:sz w:val="21"/>
                      <w:szCs w:val="21"/>
                    </w:rPr>
                    <w:fldChar w:fldCharType="begin"/>
                  </w:r>
                  <w:r>
                    <w:rPr>
                      <w:b/>
                      <w:bCs/>
                      <w:sz w:val="21"/>
                      <w:szCs w:val="21"/>
                    </w:rPr>
                    <w:instrText xml:space="preserve"> SEQ Figure \* ARABIC </w:instrText>
                  </w:r>
                  <w:r>
                    <w:rPr>
                      <w:b/>
                      <w:bCs/>
                      <w:sz w:val="21"/>
                      <w:szCs w:val="21"/>
                    </w:rPr>
                    <w:fldChar w:fldCharType="separate"/>
                  </w:r>
                  <w:r>
                    <w:rPr>
                      <w:b/>
                      <w:bCs/>
                      <w:sz w:val="21"/>
                      <w:szCs w:val="21"/>
                    </w:rPr>
                    <w:t>7</w:t>
                  </w:r>
                  <w:r>
                    <w:rPr>
                      <w:b/>
                      <w:bCs/>
                      <w:sz w:val="21"/>
                      <w:szCs w:val="21"/>
                    </w:rPr>
                    <w:fldChar w:fldCharType="end"/>
                  </w:r>
                  <w:bookmarkEnd w:id="114"/>
                  <w:r>
                    <w:rPr>
                      <w:b/>
                      <w:bCs/>
                      <w:sz w:val="21"/>
                      <w:szCs w:val="21"/>
                    </w:rPr>
                    <w:t>: BLER evaluation for pi/2-BPSK and QPSK</w:t>
                  </w:r>
                  <w:bookmarkEnd w:id="115"/>
                  <w:r>
                    <w:rPr>
                      <w:b/>
                      <w:bCs/>
                      <w:sz w:val="21"/>
                      <w:szCs w:val="21"/>
                    </w:rPr>
                    <w:t xml:space="preserve"> modulation with the same SE (double code rate for pi/2-BSPK)</w:t>
                  </w:r>
                </w:p>
              </w:tc>
            </w:tr>
            <w:tr w:rsidR="009516E7" w14:paraId="36E74436" w14:textId="77777777">
              <w:trPr>
                <w:trHeight w:val="4361"/>
                <w:jc w:val="center"/>
              </w:trPr>
              <w:tc>
                <w:tcPr>
                  <w:tcW w:w="8575" w:type="dxa"/>
                  <w:gridSpan w:val="2"/>
                  <w:tcBorders>
                    <w:top w:val="single" w:sz="8" w:space="0" w:color="000000"/>
                    <w:left w:val="single" w:sz="8" w:space="0" w:color="000000"/>
                    <w:bottom w:val="single" w:sz="8" w:space="0" w:color="000000"/>
                    <w:right w:val="double" w:sz="4" w:space="0" w:color="000000"/>
                  </w:tcBorders>
                  <w:vAlign w:val="center"/>
                </w:tcPr>
                <w:p w14:paraId="4EC411F5" w14:textId="77777777" w:rsidR="009516E7" w:rsidRDefault="0058777D">
                  <w:pPr>
                    <w:pStyle w:val="tablecol"/>
                    <w:spacing w:before="0" w:after="0" w:line="312" w:lineRule="auto"/>
                    <w:rPr>
                      <w:sz w:val="21"/>
                      <w:szCs w:val="21"/>
                    </w:rPr>
                  </w:pPr>
                  <w:bookmarkStart w:id="116" w:name="_Ref212645887"/>
                  <w:r>
                    <w:rPr>
                      <w:sz w:val="21"/>
                      <w:szCs w:val="21"/>
                    </w:rPr>
                    <w:t xml:space="preserve">Table </w:t>
                  </w:r>
                  <w:r>
                    <w:rPr>
                      <w:sz w:val="21"/>
                      <w:szCs w:val="21"/>
                    </w:rPr>
                    <w:fldChar w:fldCharType="begin"/>
                  </w:r>
                  <w:r>
                    <w:rPr>
                      <w:sz w:val="21"/>
                      <w:szCs w:val="21"/>
                    </w:rPr>
                    <w:instrText xml:space="preserve"> SEQ table \* ARABIC </w:instrText>
                  </w:r>
                  <w:r>
                    <w:rPr>
                      <w:sz w:val="21"/>
                      <w:szCs w:val="21"/>
                    </w:rPr>
                    <w:fldChar w:fldCharType="separate"/>
                  </w:r>
                  <w:r>
                    <w:rPr>
                      <w:sz w:val="21"/>
                      <w:szCs w:val="21"/>
                    </w:rPr>
                    <w:t>4</w:t>
                  </w:r>
                  <w:r>
                    <w:rPr>
                      <w:sz w:val="21"/>
                      <w:szCs w:val="21"/>
                    </w:rPr>
                    <w:fldChar w:fldCharType="end"/>
                  </w:r>
                  <w:bookmarkEnd w:id="116"/>
                  <w:r>
                    <w:rPr>
                      <w:sz w:val="21"/>
                      <w:szCs w:val="21"/>
                    </w:rPr>
                    <w:t>: Total gain [dB] achieved by extending the MCS index values for pi/2-BPSK</w:t>
                  </w:r>
                </w:p>
                <w:tbl>
                  <w:tblPr>
                    <w:tblW w:w="9386" w:type="dxa"/>
                    <w:jc w:val="center"/>
                    <w:tblCellMar>
                      <w:left w:w="0" w:type="dxa"/>
                      <w:right w:w="0" w:type="dxa"/>
                    </w:tblCellMar>
                    <w:tblLook w:val="04A0" w:firstRow="1" w:lastRow="0" w:firstColumn="1" w:lastColumn="0" w:noHBand="0" w:noVBand="1"/>
                  </w:tblPr>
                  <w:tblGrid>
                    <w:gridCol w:w="1492"/>
                    <w:gridCol w:w="1800"/>
                    <w:gridCol w:w="2126"/>
                    <w:gridCol w:w="1984"/>
                    <w:gridCol w:w="1984"/>
                  </w:tblGrid>
                  <w:tr w:rsidR="009516E7" w14:paraId="54F572EC" w14:textId="77777777">
                    <w:trPr>
                      <w:trHeight w:val="228"/>
                      <w:jc w:val="center"/>
                    </w:trPr>
                    <w:tc>
                      <w:tcPr>
                        <w:tcW w:w="1492" w:type="dxa"/>
                        <w:tcBorders>
                          <w:top w:val="single" w:sz="8" w:space="0" w:color="000000"/>
                          <w:left w:val="single" w:sz="8" w:space="0" w:color="000000"/>
                          <w:bottom w:val="double" w:sz="4" w:space="0" w:color="000000"/>
                          <w:right w:val="double" w:sz="4" w:space="0" w:color="000000"/>
                        </w:tcBorders>
                        <w:shd w:val="clear" w:color="auto" w:fill="E0E0E0"/>
                        <w:tcMar>
                          <w:top w:w="15" w:type="dxa"/>
                          <w:left w:w="90" w:type="dxa"/>
                          <w:bottom w:w="0" w:type="dxa"/>
                          <w:right w:w="90" w:type="dxa"/>
                        </w:tcMar>
                        <w:vAlign w:val="center"/>
                      </w:tcPr>
                      <w:p w14:paraId="52F1C1E3" w14:textId="77777777" w:rsidR="009516E7" w:rsidRDefault="0058777D">
                        <w:pPr>
                          <w:pStyle w:val="tablecell"/>
                          <w:spacing w:before="0" w:after="0" w:line="312" w:lineRule="auto"/>
                          <w:rPr>
                            <w:b/>
                            <w:bCs/>
                            <w:sz w:val="21"/>
                            <w:szCs w:val="21"/>
                            <w:lang w:eastAsia="zh-CN"/>
                          </w:rPr>
                        </w:pPr>
                        <w:r>
                          <w:rPr>
                            <w:b/>
                            <w:bCs/>
                            <w:sz w:val="21"/>
                            <w:szCs w:val="21"/>
                            <w:lang w:eastAsia="zh-CN"/>
                          </w:rPr>
                          <w:t>MCS Index/SE</w:t>
                        </w:r>
                      </w:p>
                    </w:tc>
                    <w:tc>
                      <w:tcPr>
                        <w:tcW w:w="1800" w:type="dxa"/>
                        <w:tcBorders>
                          <w:top w:val="single" w:sz="8" w:space="0" w:color="000000"/>
                          <w:left w:val="double" w:sz="4" w:space="0" w:color="000000"/>
                          <w:bottom w:val="double" w:sz="4" w:space="0" w:color="000000"/>
                          <w:right w:val="double" w:sz="4" w:space="0" w:color="000000"/>
                        </w:tcBorders>
                        <w:shd w:val="clear" w:color="auto" w:fill="E0E0E0"/>
                      </w:tcPr>
                      <w:p w14:paraId="1FA81229" w14:textId="77777777" w:rsidR="009516E7" w:rsidRDefault="0058777D">
                        <w:pPr>
                          <w:pStyle w:val="tablecell"/>
                          <w:spacing w:before="0" w:after="0" w:line="312" w:lineRule="auto"/>
                          <w:rPr>
                            <w:b/>
                            <w:bCs/>
                            <w:sz w:val="21"/>
                            <w:szCs w:val="21"/>
                            <w:lang w:eastAsia="zh-CN"/>
                          </w:rPr>
                        </w:pPr>
                        <w:r>
                          <w:rPr>
                            <w:b/>
                            <w:bCs/>
                            <w:sz w:val="21"/>
                            <w:szCs w:val="21"/>
                            <w:lang w:eastAsia="zh-CN"/>
                          </w:rPr>
                          <w:t>Demodulation loss (dB)</w:t>
                        </w:r>
                      </w:p>
                    </w:tc>
                    <w:tc>
                      <w:tcPr>
                        <w:tcW w:w="2126" w:type="dxa"/>
                        <w:tcBorders>
                          <w:top w:val="single" w:sz="8" w:space="0" w:color="000000"/>
                          <w:left w:val="double" w:sz="4" w:space="0" w:color="000000"/>
                          <w:bottom w:val="double" w:sz="4" w:space="0" w:color="000000"/>
                          <w:right w:val="single" w:sz="8" w:space="0" w:color="000000"/>
                        </w:tcBorders>
                        <w:shd w:val="clear" w:color="auto" w:fill="E0E0E0"/>
                        <w:tcMar>
                          <w:top w:w="15" w:type="dxa"/>
                          <w:left w:w="90" w:type="dxa"/>
                          <w:bottom w:w="0" w:type="dxa"/>
                          <w:right w:w="90" w:type="dxa"/>
                        </w:tcMar>
                        <w:vAlign w:val="center"/>
                      </w:tcPr>
                      <w:p w14:paraId="0DCD6991" w14:textId="77777777" w:rsidR="009516E7" w:rsidRDefault="0058777D">
                        <w:pPr>
                          <w:pStyle w:val="tablecell"/>
                          <w:spacing w:before="0" w:after="0" w:line="312" w:lineRule="auto"/>
                          <w:rPr>
                            <w:b/>
                            <w:bCs/>
                            <w:sz w:val="21"/>
                            <w:szCs w:val="21"/>
                            <w:lang w:eastAsia="zh-CN"/>
                          </w:rPr>
                        </w:pPr>
                        <w:r>
                          <w:rPr>
                            <w:b/>
                            <w:bCs/>
                            <w:sz w:val="21"/>
                            <w:szCs w:val="21"/>
                            <w:lang w:eastAsia="zh-CN"/>
                          </w:rPr>
                          <w:t>Total gain (dB) = Demodulation loss + Power gain 1dB</w:t>
                        </w:r>
                      </w:p>
                    </w:tc>
                    <w:tc>
                      <w:tcPr>
                        <w:tcW w:w="1984" w:type="dxa"/>
                        <w:tcBorders>
                          <w:top w:val="single" w:sz="8" w:space="0" w:color="000000"/>
                          <w:left w:val="single" w:sz="8" w:space="0" w:color="000000"/>
                          <w:bottom w:val="double" w:sz="4" w:space="0" w:color="000000"/>
                          <w:right w:val="single" w:sz="8" w:space="0" w:color="000000"/>
                        </w:tcBorders>
                        <w:shd w:val="clear" w:color="auto" w:fill="E0E0E0"/>
                        <w:tcMar>
                          <w:top w:w="15" w:type="dxa"/>
                          <w:left w:w="90" w:type="dxa"/>
                          <w:bottom w:w="0" w:type="dxa"/>
                          <w:right w:w="90" w:type="dxa"/>
                        </w:tcMar>
                        <w:vAlign w:val="center"/>
                      </w:tcPr>
                      <w:p w14:paraId="1C579BC5" w14:textId="77777777" w:rsidR="009516E7" w:rsidRDefault="0058777D">
                        <w:pPr>
                          <w:pStyle w:val="tablecell"/>
                          <w:spacing w:before="0" w:after="0" w:line="312" w:lineRule="auto"/>
                          <w:rPr>
                            <w:b/>
                            <w:bCs/>
                            <w:sz w:val="21"/>
                            <w:szCs w:val="21"/>
                            <w:lang w:eastAsia="zh-CN"/>
                          </w:rPr>
                        </w:pPr>
                        <w:r>
                          <w:rPr>
                            <w:b/>
                            <w:bCs/>
                            <w:sz w:val="21"/>
                            <w:szCs w:val="21"/>
                            <w:lang w:eastAsia="zh-CN"/>
                          </w:rPr>
                          <w:t>Total gain (dB) = Demodulation loss + Power gain 2.8dB</w:t>
                        </w:r>
                      </w:p>
                    </w:tc>
                    <w:tc>
                      <w:tcPr>
                        <w:tcW w:w="1984" w:type="dxa"/>
                        <w:tcBorders>
                          <w:top w:val="single" w:sz="8" w:space="0" w:color="000000"/>
                          <w:left w:val="single" w:sz="8" w:space="0" w:color="000000"/>
                          <w:bottom w:val="double" w:sz="4" w:space="0" w:color="000000"/>
                          <w:right w:val="single" w:sz="8" w:space="0" w:color="000000"/>
                        </w:tcBorders>
                        <w:shd w:val="clear" w:color="auto" w:fill="E0E0E0"/>
                      </w:tcPr>
                      <w:p w14:paraId="67FFA1F7" w14:textId="77777777" w:rsidR="009516E7" w:rsidRDefault="0058777D">
                        <w:pPr>
                          <w:pStyle w:val="tablecell"/>
                          <w:spacing w:before="0" w:after="0" w:line="312" w:lineRule="auto"/>
                          <w:rPr>
                            <w:b/>
                            <w:bCs/>
                            <w:sz w:val="21"/>
                            <w:szCs w:val="21"/>
                            <w:lang w:eastAsia="zh-CN"/>
                          </w:rPr>
                        </w:pPr>
                        <w:r>
                          <w:rPr>
                            <w:b/>
                            <w:bCs/>
                            <w:sz w:val="21"/>
                            <w:szCs w:val="21"/>
                            <w:lang w:eastAsia="zh-CN"/>
                          </w:rPr>
                          <w:t>Date rate @273RB (Mbps)</w:t>
                        </w:r>
                      </w:p>
                    </w:tc>
                  </w:tr>
                  <w:tr w:rsidR="009516E7" w14:paraId="789172B3" w14:textId="77777777">
                    <w:trPr>
                      <w:trHeight w:val="82"/>
                      <w:jc w:val="center"/>
                    </w:trPr>
                    <w:tc>
                      <w:tcPr>
                        <w:tcW w:w="1492" w:type="dxa"/>
                        <w:tcBorders>
                          <w:top w:val="double" w:sz="4" w:space="0" w:color="000000"/>
                          <w:left w:val="single" w:sz="8" w:space="0" w:color="000000"/>
                          <w:bottom w:val="single" w:sz="8" w:space="0" w:color="000000"/>
                          <w:right w:val="double" w:sz="4" w:space="0" w:color="000000"/>
                        </w:tcBorders>
                        <w:tcMar>
                          <w:top w:w="15" w:type="dxa"/>
                          <w:left w:w="90" w:type="dxa"/>
                          <w:bottom w:w="0" w:type="dxa"/>
                          <w:right w:w="90" w:type="dxa"/>
                        </w:tcMar>
                        <w:vAlign w:val="center"/>
                      </w:tcPr>
                      <w:p w14:paraId="67469AAE" w14:textId="77777777" w:rsidR="009516E7" w:rsidRDefault="0058777D">
                        <w:pPr>
                          <w:pStyle w:val="tablecell"/>
                          <w:spacing w:before="0" w:after="0" w:line="312" w:lineRule="auto"/>
                          <w:rPr>
                            <w:sz w:val="21"/>
                            <w:szCs w:val="21"/>
                            <w:lang w:eastAsia="zh-CN"/>
                          </w:rPr>
                        </w:pPr>
                        <w:r>
                          <w:rPr>
                            <w:sz w:val="21"/>
                            <w:szCs w:val="21"/>
                            <w:lang w:eastAsia="zh-CN"/>
                          </w:rPr>
                          <w:t>2/0.377</w:t>
                        </w:r>
                      </w:p>
                    </w:tc>
                    <w:tc>
                      <w:tcPr>
                        <w:tcW w:w="1800" w:type="dxa"/>
                        <w:tcBorders>
                          <w:top w:val="double" w:sz="4" w:space="0" w:color="000000"/>
                          <w:left w:val="double" w:sz="4" w:space="0" w:color="000000"/>
                          <w:bottom w:val="single" w:sz="8" w:space="0" w:color="000000"/>
                          <w:right w:val="double" w:sz="4" w:space="0" w:color="000000"/>
                        </w:tcBorders>
                      </w:tcPr>
                      <w:p w14:paraId="1AA8E1FA" w14:textId="77777777" w:rsidR="009516E7" w:rsidRDefault="0058777D">
                        <w:pPr>
                          <w:pStyle w:val="tablecell"/>
                          <w:spacing w:before="0" w:after="0" w:line="312" w:lineRule="auto"/>
                          <w:rPr>
                            <w:sz w:val="21"/>
                            <w:szCs w:val="21"/>
                            <w:lang w:eastAsia="zh-CN"/>
                          </w:rPr>
                        </w:pPr>
                        <w:r>
                          <w:rPr>
                            <w:sz w:val="21"/>
                            <w:szCs w:val="21"/>
                            <w:lang w:eastAsia="zh-CN"/>
                          </w:rPr>
                          <w:t>0.3</w:t>
                        </w:r>
                      </w:p>
                    </w:tc>
                    <w:tc>
                      <w:tcPr>
                        <w:tcW w:w="2126" w:type="dxa"/>
                        <w:tcBorders>
                          <w:top w:val="double" w:sz="4" w:space="0" w:color="000000"/>
                          <w:left w:val="double" w:sz="4" w:space="0" w:color="000000"/>
                          <w:bottom w:val="single" w:sz="8" w:space="0" w:color="000000"/>
                          <w:right w:val="single" w:sz="8" w:space="0" w:color="000000"/>
                        </w:tcBorders>
                        <w:tcMar>
                          <w:top w:w="15" w:type="dxa"/>
                          <w:left w:w="90" w:type="dxa"/>
                          <w:bottom w:w="0" w:type="dxa"/>
                          <w:right w:w="90" w:type="dxa"/>
                        </w:tcMar>
                        <w:vAlign w:val="center"/>
                      </w:tcPr>
                      <w:p w14:paraId="5BF1E259" w14:textId="77777777" w:rsidR="009516E7" w:rsidRDefault="0058777D">
                        <w:pPr>
                          <w:pStyle w:val="tablecell"/>
                          <w:spacing w:before="0" w:after="0" w:line="312" w:lineRule="auto"/>
                          <w:rPr>
                            <w:b/>
                            <w:sz w:val="21"/>
                            <w:szCs w:val="21"/>
                            <w:lang w:eastAsia="zh-CN"/>
                          </w:rPr>
                        </w:pPr>
                        <w:r>
                          <w:rPr>
                            <w:b/>
                            <w:sz w:val="21"/>
                            <w:szCs w:val="21"/>
                            <w:lang w:eastAsia="zh-CN"/>
                          </w:rPr>
                          <w:t>0.7</w:t>
                        </w:r>
                      </w:p>
                    </w:tc>
                    <w:tc>
                      <w:tcPr>
                        <w:tcW w:w="1984" w:type="dxa"/>
                        <w:tcBorders>
                          <w:top w:val="double" w:sz="4" w:space="0" w:color="000000"/>
                          <w:left w:val="single" w:sz="8" w:space="0" w:color="000000"/>
                          <w:bottom w:val="single" w:sz="8" w:space="0" w:color="000000"/>
                          <w:right w:val="single" w:sz="8" w:space="0" w:color="000000"/>
                        </w:tcBorders>
                        <w:tcMar>
                          <w:top w:w="15" w:type="dxa"/>
                          <w:left w:w="90" w:type="dxa"/>
                          <w:bottom w:w="0" w:type="dxa"/>
                          <w:right w:w="90" w:type="dxa"/>
                        </w:tcMar>
                      </w:tcPr>
                      <w:p w14:paraId="698568D1" w14:textId="77777777" w:rsidR="009516E7" w:rsidRDefault="0058777D">
                        <w:pPr>
                          <w:pStyle w:val="tablecell"/>
                          <w:spacing w:before="0" w:after="0" w:line="312" w:lineRule="auto"/>
                          <w:rPr>
                            <w:b/>
                            <w:sz w:val="21"/>
                            <w:szCs w:val="21"/>
                            <w:lang w:eastAsia="zh-CN"/>
                          </w:rPr>
                        </w:pPr>
                        <w:r>
                          <w:rPr>
                            <w:b/>
                            <w:sz w:val="21"/>
                            <w:szCs w:val="21"/>
                            <w:lang w:eastAsia="zh-CN"/>
                          </w:rPr>
                          <w:t>2.5</w:t>
                        </w:r>
                      </w:p>
                    </w:tc>
                    <w:tc>
                      <w:tcPr>
                        <w:tcW w:w="1984" w:type="dxa"/>
                        <w:tcBorders>
                          <w:top w:val="double" w:sz="4" w:space="0" w:color="000000"/>
                          <w:left w:val="single" w:sz="8" w:space="0" w:color="000000"/>
                          <w:bottom w:val="single" w:sz="8" w:space="0" w:color="000000"/>
                          <w:right w:val="single" w:sz="8" w:space="0" w:color="000000"/>
                        </w:tcBorders>
                        <w:shd w:val="clear" w:color="auto" w:fill="FFFFFF" w:themeFill="background1"/>
                      </w:tcPr>
                      <w:p w14:paraId="3E12F6C3" w14:textId="77777777" w:rsidR="009516E7" w:rsidRDefault="0058777D">
                        <w:pPr>
                          <w:pStyle w:val="tablecell"/>
                          <w:spacing w:before="0" w:after="0" w:line="312" w:lineRule="auto"/>
                          <w:rPr>
                            <w:b/>
                            <w:sz w:val="21"/>
                            <w:szCs w:val="21"/>
                            <w:lang w:eastAsia="zh-CN"/>
                          </w:rPr>
                        </w:pPr>
                        <w:r>
                          <w:rPr>
                            <w:b/>
                            <w:sz w:val="21"/>
                            <w:szCs w:val="21"/>
                            <w:lang w:eastAsia="zh-CN"/>
                          </w:rPr>
                          <w:t xml:space="preserve"> 6.3 Mbps</w:t>
                        </w:r>
                      </w:p>
                    </w:tc>
                  </w:tr>
                  <w:tr w:rsidR="009516E7" w14:paraId="435E3EDF" w14:textId="77777777">
                    <w:trPr>
                      <w:trHeight w:val="82"/>
                      <w:jc w:val="center"/>
                    </w:trPr>
                    <w:tc>
                      <w:tcPr>
                        <w:tcW w:w="1492" w:type="dxa"/>
                        <w:tcBorders>
                          <w:top w:val="single" w:sz="8" w:space="0" w:color="000000"/>
                          <w:left w:val="single" w:sz="8" w:space="0" w:color="000000"/>
                          <w:bottom w:val="single" w:sz="8" w:space="0" w:color="000000"/>
                          <w:right w:val="double" w:sz="4" w:space="0" w:color="000000"/>
                        </w:tcBorders>
                        <w:tcMar>
                          <w:top w:w="15" w:type="dxa"/>
                          <w:left w:w="90" w:type="dxa"/>
                          <w:bottom w:w="0" w:type="dxa"/>
                          <w:right w:w="90" w:type="dxa"/>
                        </w:tcMar>
                        <w:vAlign w:val="center"/>
                      </w:tcPr>
                      <w:p w14:paraId="7EEA3163" w14:textId="77777777" w:rsidR="009516E7" w:rsidRDefault="0058777D">
                        <w:pPr>
                          <w:pStyle w:val="tablecell"/>
                          <w:spacing w:before="0" w:after="0" w:line="312" w:lineRule="auto"/>
                          <w:rPr>
                            <w:sz w:val="21"/>
                            <w:szCs w:val="21"/>
                            <w:lang w:eastAsia="zh-CN"/>
                          </w:rPr>
                        </w:pPr>
                        <w:r>
                          <w:rPr>
                            <w:sz w:val="21"/>
                            <w:szCs w:val="21"/>
                            <w:lang w:eastAsia="zh-CN"/>
                          </w:rPr>
                          <w:t>3/0.4902</w:t>
                        </w:r>
                      </w:p>
                    </w:tc>
                    <w:tc>
                      <w:tcPr>
                        <w:tcW w:w="1800" w:type="dxa"/>
                        <w:tcBorders>
                          <w:top w:val="single" w:sz="8" w:space="0" w:color="000000"/>
                          <w:left w:val="double" w:sz="4" w:space="0" w:color="000000"/>
                          <w:bottom w:val="single" w:sz="8" w:space="0" w:color="000000"/>
                          <w:right w:val="double" w:sz="4" w:space="0" w:color="000000"/>
                        </w:tcBorders>
                      </w:tcPr>
                      <w:p w14:paraId="7975A69C" w14:textId="77777777" w:rsidR="009516E7" w:rsidRDefault="0058777D">
                        <w:pPr>
                          <w:pStyle w:val="tablecell"/>
                          <w:spacing w:before="0" w:after="0" w:line="312" w:lineRule="auto"/>
                          <w:rPr>
                            <w:sz w:val="21"/>
                            <w:szCs w:val="21"/>
                            <w:lang w:eastAsia="zh-CN"/>
                          </w:rPr>
                        </w:pPr>
                        <w:r>
                          <w:rPr>
                            <w:sz w:val="21"/>
                            <w:szCs w:val="21"/>
                            <w:lang w:eastAsia="zh-CN"/>
                          </w:rPr>
                          <w:t>0.6</w:t>
                        </w:r>
                      </w:p>
                    </w:tc>
                    <w:tc>
                      <w:tcPr>
                        <w:tcW w:w="2126" w:type="dxa"/>
                        <w:tcBorders>
                          <w:top w:val="single" w:sz="8" w:space="0" w:color="000000"/>
                          <w:left w:val="double" w:sz="4" w:space="0" w:color="000000"/>
                          <w:bottom w:val="single" w:sz="8" w:space="0" w:color="000000"/>
                          <w:right w:val="single" w:sz="8" w:space="0" w:color="000000"/>
                        </w:tcBorders>
                        <w:tcMar>
                          <w:top w:w="15" w:type="dxa"/>
                          <w:left w:w="90" w:type="dxa"/>
                          <w:bottom w:w="0" w:type="dxa"/>
                          <w:right w:w="90" w:type="dxa"/>
                        </w:tcMar>
                        <w:vAlign w:val="center"/>
                      </w:tcPr>
                      <w:p w14:paraId="3185B46C" w14:textId="77777777" w:rsidR="009516E7" w:rsidRDefault="0058777D">
                        <w:pPr>
                          <w:pStyle w:val="tablecell"/>
                          <w:spacing w:before="0" w:after="0" w:line="312" w:lineRule="auto"/>
                          <w:rPr>
                            <w:b/>
                            <w:sz w:val="21"/>
                            <w:szCs w:val="21"/>
                            <w:lang w:eastAsia="zh-CN"/>
                          </w:rPr>
                        </w:pPr>
                        <w:r>
                          <w:rPr>
                            <w:b/>
                            <w:sz w:val="21"/>
                            <w:szCs w:val="21"/>
                            <w:lang w:eastAsia="zh-CN"/>
                          </w:rPr>
                          <w:t>0.4</w:t>
                        </w:r>
                      </w:p>
                    </w:tc>
                    <w:tc>
                      <w:tcPr>
                        <w:tcW w:w="1984" w:type="dxa"/>
                        <w:tcBorders>
                          <w:top w:val="single" w:sz="8" w:space="0" w:color="000000"/>
                          <w:left w:val="single" w:sz="8" w:space="0" w:color="000000"/>
                          <w:bottom w:val="single" w:sz="8" w:space="0" w:color="000000"/>
                          <w:right w:val="single" w:sz="8" w:space="0" w:color="000000"/>
                        </w:tcBorders>
                        <w:tcMar>
                          <w:top w:w="15" w:type="dxa"/>
                          <w:left w:w="90" w:type="dxa"/>
                          <w:bottom w:w="0" w:type="dxa"/>
                          <w:right w:w="90" w:type="dxa"/>
                        </w:tcMar>
                      </w:tcPr>
                      <w:p w14:paraId="71674F8D" w14:textId="77777777" w:rsidR="009516E7" w:rsidRDefault="0058777D">
                        <w:pPr>
                          <w:pStyle w:val="tablecell"/>
                          <w:spacing w:before="0" w:after="0" w:line="312" w:lineRule="auto"/>
                          <w:rPr>
                            <w:b/>
                            <w:sz w:val="21"/>
                            <w:szCs w:val="21"/>
                            <w:lang w:eastAsia="zh-CN"/>
                          </w:rPr>
                        </w:pPr>
                        <w:r>
                          <w:rPr>
                            <w:b/>
                            <w:sz w:val="21"/>
                            <w:szCs w:val="21"/>
                            <w:lang w:eastAsia="zh-CN"/>
                          </w:rPr>
                          <w:t>2.2</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2363B688" w14:textId="77777777" w:rsidR="009516E7" w:rsidRDefault="0058777D">
                        <w:pPr>
                          <w:pStyle w:val="tablecell"/>
                          <w:spacing w:before="0" w:after="0" w:line="312" w:lineRule="auto"/>
                          <w:rPr>
                            <w:b/>
                            <w:sz w:val="21"/>
                            <w:szCs w:val="21"/>
                            <w:lang w:eastAsia="zh-CN"/>
                          </w:rPr>
                        </w:pPr>
                        <w:r>
                          <w:rPr>
                            <w:b/>
                            <w:sz w:val="21"/>
                            <w:szCs w:val="21"/>
                            <w:lang w:eastAsia="zh-CN"/>
                          </w:rPr>
                          <w:t xml:space="preserve"> 8.2 Mbps</w:t>
                        </w:r>
                      </w:p>
                    </w:tc>
                  </w:tr>
                  <w:tr w:rsidR="009516E7" w14:paraId="3DBFB908" w14:textId="77777777">
                    <w:trPr>
                      <w:trHeight w:val="82"/>
                      <w:jc w:val="center"/>
                    </w:trPr>
                    <w:tc>
                      <w:tcPr>
                        <w:tcW w:w="1492" w:type="dxa"/>
                        <w:tcBorders>
                          <w:top w:val="single" w:sz="8" w:space="0" w:color="000000"/>
                          <w:left w:val="single" w:sz="8" w:space="0" w:color="000000"/>
                          <w:bottom w:val="single" w:sz="8" w:space="0" w:color="000000"/>
                          <w:right w:val="double" w:sz="4" w:space="0" w:color="000000"/>
                        </w:tcBorders>
                        <w:tcMar>
                          <w:top w:w="15" w:type="dxa"/>
                          <w:left w:w="90" w:type="dxa"/>
                          <w:bottom w:w="0" w:type="dxa"/>
                          <w:right w:w="90" w:type="dxa"/>
                        </w:tcMar>
                        <w:vAlign w:val="center"/>
                      </w:tcPr>
                      <w:p w14:paraId="119EC516" w14:textId="77777777" w:rsidR="009516E7" w:rsidRDefault="0058777D">
                        <w:pPr>
                          <w:pStyle w:val="tablecell"/>
                          <w:spacing w:before="0" w:after="0" w:line="312" w:lineRule="auto"/>
                          <w:rPr>
                            <w:sz w:val="21"/>
                            <w:szCs w:val="21"/>
                            <w:lang w:eastAsia="zh-CN"/>
                          </w:rPr>
                        </w:pPr>
                        <w:r>
                          <w:rPr>
                            <w:sz w:val="21"/>
                            <w:szCs w:val="21"/>
                            <w:lang w:eastAsia="zh-CN"/>
                          </w:rPr>
                          <w:t>4/0.6016</w:t>
                        </w:r>
                      </w:p>
                    </w:tc>
                    <w:tc>
                      <w:tcPr>
                        <w:tcW w:w="1800" w:type="dxa"/>
                        <w:tcBorders>
                          <w:top w:val="single" w:sz="8" w:space="0" w:color="000000"/>
                          <w:left w:val="double" w:sz="4" w:space="0" w:color="000000"/>
                          <w:bottom w:val="single" w:sz="8" w:space="0" w:color="000000"/>
                          <w:right w:val="double" w:sz="4" w:space="0" w:color="000000"/>
                        </w:tcBorders>
                      </w:tcPr>
                      <w:p w14:paraId="12FB88D4" w14:textId="77777777" w:rsidR="009516E7" w:rsidRDefault="0058777D">
                        <w:pPr>
                          <w:pStyle w:val="tablecell"/>
                          <w:spacing w:before="0" w:after="0" w:line="312" w:lineRule="auto"/>
                          <w:rPr>
                            <w:sz w:val="21"/>
                            <w:szCs w:val="21"/>
                            <w:lang w:eastAsia="zh-CN"/>
                          </w:rPr>
                        </w:pPr>
                        <w:r>
                          <w:rPr>
                            <w:sz w:val="21"/>
                            <w:szCs w:val="21"/>
                            <w:lang w:eastAsia="zh-CN"/>
                          </w:rPr>
                          <w:t>0.9</w:t>
                        </w:r>
                      </w:p>
                    </w:tc>
                    <w:tc>
                      <w:tcPr>
                        <w:tcW w:w="2126" w:type="dxa"/>
                        <w:tcBorders>
                          <w:top w:val="single" w:sz="8" w:space="0" w:color="000000"/>
                          <w:left w:val="double" w:sz="4" w:space="0" w:color="000000"/>
                          <w:bottom w:val="single" w:sz="8" w:space="0" w:color="000000"/>
                          <w:right w:val="single" w:sz="8" w:space="0" w:color="000000"/>
                        </w:tcBorders>
                        <w:tcMar>
                          <w:top w:w="15" w:type="dxa"/>
                          <w:left w:w="90" w:type="dxa"/>
                          <w:bottom w:w="0" w:type="dxa"/>
                          <w:right w:w="90" w:type="dxa"/>
                        </w:tcMar>
                        <w:vAlign w:val="center"/>
                      </w:tcPr>
                      <w:p w14:paraId="56BCEA75" w14:textId="77777777" w:rsidR="009516E7" w:rsidRDefault="0058777D">
                        <w:pPr>
                          <w:pStyle w:val="tablecell"/>
                          <w:spacing w:before="0" w:after="0" w:line="312" w:lineRule="auto"/>
                          <w:rPr>
                            <w:b/>
                            <w:sz w:val="21"/>
                            <w:szCs w:val="21"/>
                            <w:lang w:eastAsia="zh-CN"/>
                          </w:rPr>
                        </w:pPr>
                        <w:r>
                          <w:rPr>
                            <w:b/>
                            <w:sz w:val="21"/>
                            <w:szCs w:val="21"/>
                            <w:lang w:eastAsia="zh-CN"/>
                          </w:rPr>
                          <w:t>0.1</w:t>
                        </w:r>
                      </w:p>
                    </w:tc>
                    <w:tc>
                      <w:tcPr>
                        <w:tcW w:w="1984" w:type="dxa"/>
                        <w:tcBorders>
                          <w:top w:val="single" w:sz="8" w:space="0" w:color="000000"/>
                          <w:left w:val="single" w:sz="8" w:space="0" w:color="000000"/>
                          <w:bottom w:val="single" w:sz="8" w:space="0" w:color="000000"/>
                          <w:right w:val="single" w:sz="8" w:space="0" w:color="000000"/>
                        </w:tcBorders>
                        <w:tcMar>
                          <w:top w:w="15" w:type="dxa"/>
                          <w:left w:w="90" w:type="dxa"/>
                          <w:bottom w:w="0" w:type="dxa"/>
                          <w:right w:w="90" w:type="dxa"/>
                        </w:tcMar>
                      </w:tcPr>
                      <w:p w14:paraId="287B623F" w14:textId="77777777" w:rsidR="009516E7" w:rsidRDefault="0058777D">
                        <w:pPr>
                          <w:pStyle w:val="tablecell"/>
                          <w:spacing w:before="0" w:after="0" w:line="312" w:lineRule="auto"/>
                          <w:rPr>
                            <w:b/>
                            <w:sz w:val="21"/>
                            <w:szCs w:val="21"/>
                            <w:lang w:eastAsia="zh-CN"/>
                          </w:rPr>
                        </w:pPr>
                        <w:r>
                          <w:rPr>
                            <w:b/>
                            <w:sz w:val="21"/>
                            <w:szCs w:val="21"/>
                            <w:lang w:eastAsia="zh-CN"/>
                          </w:rPr>
                          <w:t>1.9</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2074D944" w14:textId="77777777" w:rsidR="009516E7" w:rsidRDefault="0058777D">
                        <w:pPr>
                          <w:pStyle w:val="tablecell"/>
                          <w:spacing w:before="0" w:after="0" w:line="312" w:lineRule="auto"/>
                          <w:rPr>
                            <w:b/>
                            <w:sz w:val="21"/>
                            <w:szCs w:val="21"/>
                            <w:lang w:eastAsia="zh-CN"/>
                          </w:rPr>
                        </w:pPr>
                        <w:r>
                          <w:rPr>
                            <w:b/>
                            <w:sz w:val="21"/>
                            <w:szCs w:val="21"/>
                            <w:lang w:eastAsia="zh-CN"/>
                          </w:rPr>
                          <w:t xml:space="preserve"> 10.0 Mbps</w:t>
                        </w:r>
                      </w:p>
                    </w:tc>
                  </w:tr>
                  <w:tr w:rsidR="009516E7" w14:paraId="640A4DA1" w14:textId="77777777">
                    <w:trPr>
                      <w:trHeight w:val="82"/>
                      <w:jc w:val="center"/>
                    </w:trPr>
                    <w:tc>
                      <w:tcPr>
                        <w:tcW w:w="1492" w:type="dxa"/>
                        <w:tcBorders>
                          <w:top w:val="single" w:sz="8" w:space="0" w:color="000000"/>
                          <w:left w:val="single" w:sz="8" w:space="0" w:color="000000"/>
                          <w:bottom w:val="single" w:sz="8" w:space="0" w:color="000000"/>
                          <w:right w:val="double" w:sz="4" w:space="0" w:color="000000"/>
                        </w:tcBorders>
                        <w:tcMar>
                          <w:top w:w="15" w:type="dxa"/>
                          <w:left w:w="90" w:type="dxa"/>
                          <w:bottom w:w="0" w:type="dxa"/>
                          <w:right w:w="90" w:type="dxa"/>
                        </w:tcMar>
                        <w:vAlign w:val="center"/>
                      </w:tcPr>
                      <w:p w14:paraId="7F2A2BA3" w14:textId="77777777" w:rsidR="009516E7" w:rsidRDefault="0058777D">
                        <w:pPr>
                          <w:pStyle w:val="tablecell"/>
                          <w:spacing w:before="0" w:after="0" w:line="312" w:lineRule="auto"/>
                          <w:rPr>
                            <w:sz w:val="21"/>
                            <w:szCs w:val="21"/>
                            <w:lang w:eastAsia="zh-CN"/>
                          </w:rPr>
                        </w:pPr>
                        <w:r>
                          <w:rPr>
                            <w:sz w:val="21"/>
                            <w:szCs w:val="21"/>
                            <w:lang w:eastAsia="zh-CN"/>
                          </w:rPr>
                          <w:t>5/0.7402</w:t>
                        </w:r>
                      </w:p>
                    </w:tc>
                    <w:tc>
                      <w:tcPr>
                        <w:tcW w:w="1800" w:type="dxa"/>
                        <w:tcBorders>
                          <w:top w:val="single" w:sz="8" w:space="0" w:color="000000"/>
                          <w:left w:val="double" w:sz="4" w:space="0" w:color="000000"/>
                          <w:bottom w:val="single" w:sz="8" w:space="0" w:color="000000"/>
                          <w:right w:val="double" w:sz="4" w:space="0" w:color="000000"/>
                        </w:tcBorders>
                      </w:tcPr>
                      <w:p w14:paraId="0FD91437" w14:textId="77777777" w:rsidR="009516E7" w:rsidRDefault="0058777D">
                        <w:pPr>
                          <w:pStyle w:val="tablecell"/>
                          <w:spacing w:before="0" w:after="0" w:line="312" w:lineRule="auto"/>
                          <w:rPr>
                            <w:sz w:val="21"/>
                            <w:szCs w:val="21"/>
                            <w:lang w:eastAsia="zh-CN"/>
                          </w:rPr>
                        </w:pPr>
                        <w:r>
                          <w:rPr>
                            <w:sz w:val="21"/>
                            <w:szCs w:val="21"/>
                            <w:lang w:eastAsia="zh-CN"/>
                          </w:rPr>
                          <w:t>1.7</w:t>
                        </w:r>
                      </w:p>
                    </w:tc>
                    <w:tc>
                      <w:tcPr>
                        <w:tcW w:w="2126" w:type="dxa"/>
                        <w:tcBorders>
                          <w:top w:val="single" w:sz="8" w:space="0" w:color="000000"/>
                          <w:left w:val="double" w:sz="4" w:space="0" w:color="000000"/>
                          <w:bottom w:val="single" w:sz="8" w:space="0" w:color="000000"/>
                          <w:right w:val="single" w:sz="8" w:space="0" w:color="000000"/>
                        </w:tcBorders>
                        <w:tcMar>
                          <w:top w:w="15" w:type="dxa"/>
                          <w:left w:w="90" w:type="dxa"/>
                          <w:bottom w:w="0" w:type="dxa"/>
                          <w:right w:w="90" w:type="dxa"/>
                        </w:tcMar>
                        <w:vAlign w:val="center"/>
                      </w:tcPr>
                      <w:p w14:paraId="15E9292C" w14:textId="77777777" w:rsidR="009516E7" w:rsidRDefault="0058777D">
                        <w:pPr>
                          <w:pStyle w:val="tablecell"/>
                          <w:spacing w:before="0" w:after="0" w:line="312" w:lineRule="auto"/>
                          <w:rPr>
                            <w:sz w:val="21"/>
                            <w:szCs w:val="21"/>
                            <w:lang w:eastAsia="zh-CN"/>
                          </w:rPr>
                        </w:pPr>
                        <w:r>
                          <w:rPr>
                            <w:sz w:val="21"/>
                            <w:szCs w:val="21"/>
                            <w:lang w:eastAsia="zh-CN"/>
                          </w:rPr>
                          <w:t>-0.7</w:t>
                        </w:r>
                      </w:p>
                    </w:tc>
                    <w:tc>
                      <w:tcPr>
                        <w:tcW w:w="1984" w:type="dxa"/>
                        <w:tcBorders>
                          <w:top w:val="single" w:sz="8" w:space="0" w:color="000000"/>
                          <w:left w:val="single" w:sz="8" w:space="0" w:color="000000"/>
                          <w:bottom w:val="single" w:sz="8" w:space="0" w:color="000000"/>
                          <w:right w:val="single" w:sz="8" w:space="0" w:color="000000"/>
                        </w:tcBorders>
                        <w:tcMar>
                          <w:top w:w="15" w:type="dxa"/>
                          <w:left w:w="90" w:type="dxa"/>
                          <w:bottom w:w="0" w:type="dxa"/>
                          <w:right w:w="90" w:type="dxa"/>
                        </w:tcMar>
                      </w:tcPr>
                      <w:p w14:paraId="2CDD3063" w14:textId="77777777" w:rsidR="009516E7" w:rsidRDefault="0058777D">
                        <w:pPr>
                          <w:pStyle w:val="tablecell"/>
                          <w:spacing w:before="0" w:after="0" w:line="312" w:lineRule="auto"/>
                          <w:rPr>
                            <w:b/>
                            <w:sz w:val="21"/>
                            <w:szCs w:val="21"/>
                            <w:lang w:eastAsia="zh-CN"/>
                          </w:rPr>
                        </w:pPr>
                        <w:r>
                          <w:rPr>
                            <w:b/>
                            <w:sz w:val="21"/>
                            <w:szCs w:val="21"/>
                            <w:lang w:eastAsia="zh-CN"/>
                          </w:rPr>
                          <w:t>1.1</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3C9610AB" w14:textId="77777777" w:rsidR="009516E7" w:rsidRDefault="0058777D">
                        <w:pPr>
                          <w:pStyle w:val="tablecell"/>
                          <w:spacing w:before="0" w:after="0" w:line="312" w:lineRule="auto"/>
                          <w:rPr>
                            <w:b/>
                            <w:sz w:val="21"/>
                            <w:szCs w:val="21"/>
                            <w:lang w:eastAsia="zh-CN"/>
                          </w:rPr>
                        </w:pPr>
                        <w:r>
                          <w:rPr>
                            <w:b/>
                            <w:sz w:val="21"/>
                            <w:szCs w:val="21"/>
                            <w:lang w:eastAsia="zh-CN"/>
                          </w:rPr>
                          <w:t xml:space="preserve"> 12.5 Mbps</w:t>
                        </w:r>
                      </w:p>
                    </w:tc>
                  </w:tr>
                  <w:tr w:rsidR="009516E7" w14:paraId="5751490F" w14:textId="77777777">
                    <w:trPr>
                      <w:trHeight w:val="82"/>
                      <w:jc w:val="center"/>
                    </w:trPr>
                    <w:tc>
                      <w:tcPr>
                        <w:tcW w:w="1492" w:type="dxa"/>
                        <w:tcBorders>
                          <w:top w:val="single" w:sz="8" w:space="0" w:color="000000"/>
                          <w:left w:val="single" w:sz="8" w:space="0" w:color="000000"/>
                          <w:bottom w:val="single" w:sz="8" w:space="0" w:color="000000"/>
                          <w:right w:val="double" w:sz="4" w:space="0" w:color="000000"/>
                        </w:tcBorders>
                        <w:tcMar>
                          <w:top w:w="15" w:type="dxa"/>
                          <w:left w:w="90" w:type="dxa"/>
                          <w:bottom w:w="0" w:type="dxa"/>
                          <w:right w:w="90" w:type="dxa"/>
                        </w:tcMar>
                        <w:vAlign w:val="center"/>
                      </w:tcPr>
                      <w:p w14:paraId="7A510DB3" w14:textId="77777777" w:rsidR="009516E7" w:rsidRDefault="0058777D">
                        <w:pPr>
                          <w:pStyle w:val="tablecell"/>
                          <w:spacing w:before="0" w:after="0" w:line="312" w:lineRule="auto"/>
                          <w:rPr>
                            <w:sz w:val="21"/>
                            <w:szCs w:val="21"/>
                            <w:lang w:eastAsia="zh-CN"/>
                          </w:rPr>
                        </w:pPr>
                        <w:r>
                          <w:rPr>
                            <w:sz w:val="21"/>
                            <w:szCs w:val="21"/>
                            <w:lang w:eastAsia="zh-CN"/>
                          </w:rPr>
                          <w:t>6/0.877</w:t>
                        </w:r>
                      </w:p>
                    </w:tc>
                    <w:tc>
                      <w:tcPr>
                        <w:tcW w:w="1800" w:type="dxa"/>
                        <w:tcBorders>
                          <w:top w:val="single" w:sz="8" w:space="0" w:color="000000"/>
                          <w:left w:val="double" w:sz="4" w:space="0" w:color="000000"/>
                          <w:bottom w:val="single" w:sz="8" w:space="0" w:color="000000"/>
                          <w:right w:val="double" w:sz="4" w:space="0" w:color="000000"/>
                        </w:tcBorders>
                      </w:tcPr>
                      <w:p w14:paraId="128781AB" w14:textId="77777777" w:rsidR="009516E7" w:rsidRDefault="0058777D">
                        <w:pPr>
                          <w:pStyle w:val="tablecell"/>
                          <w:spacing w:before="0" w:after="0" w:line="312" w:lineRule="auto"/>
                          <w:rPr>
                            <w:sz w:val="21"/>
                            <w:szCs w:val="21"/>
                            <w:lang w:eastAsia="zh-CN"/>
                          </w:rPr>
                        </w:pPr>
                        <w:r>
                          <w:rPr>
                            <w:sz w:val="21"/>
                            <w:szCs w:val="21"/>
                            <w:lang w:eastAsia="zh-CN"/>
                          </w:rPr>
                          <w:t>2.7</w:t>
                        </w:r>
                      </w:p>
                    </w:tc>
                    <w:tc>
                      <w:tcPr>
                        <w:tcW w:w="2126" w:type="dxa"/>
                        <w:tcBorders>
                          <w:top w:val="single" w:sz="8" w:space="0" w:color="000000"/>
                          <w:left w:val="double" w:sz="4" w:space="0" w:color="000000"/>
                          <w:bottom w:val="single" w:sz="8" w:space="0" w:color="000000"/>
                          <w:right w:val="single" w:sz="8" w:space="0" w:color="000000"/>
                        </w:tcBorders>
                        <w:tcMar>
                          <w:top w:w="15" w:type="dxa"/>
                          <w:left w:w="90" w:type="dxa"/>
                          <w:bottom w:w="0" w:type="dxa"/>
                          <w:right w:w="90" w:type="dxa"/>
                        </w:tcMar>
                        <w:vAlign w:val="center"/>
                      </w:tcPr>
                      <w:p w14:paraId="7386377D" w14:textId="77777777" w:rsidR="009516E7" w:rsidRDefault="0058777D">
                        <w:pPr>
                          <w:pStyle w:val="tablecell"/>
                          <w:spacing w:before="0" w:after="0" w:line="312" w:lineRule="auto"/>
                          <w:rPr>
                            <w:sz w:val="21"/>
                            <w:szCs w:val="21"/>
                            <w:lang w:eastAsia="zh-CN"/>
                          </w:rPr>
                        </w:pPr>
                        <w:r>
                          <w:rPr>
                            <w:sz w:val="21"/>
                            <w:szCs w:val="21"/>
                            <w:lang w:eastAsia="zh-CN"/>
                          </w:rPr>
                          <w:t>-1.7</w:t>
                        </w:r>
                      </w:p>
                    </w:tc>
                    <w:tc>
                      <w:tcPr>
                        <w:tcW w:w="1984" w:type="dxa"/>
                        <w:tcBorders>
                          <w:top w:val="single" w:sz="8" w:space="0" w:color="000000"/>
                          <w:left w:val="single" w:sz="8" w:space="0" w:color="000000"/>
                          <w:bottom w:val="single" w:sz="8" w:space="0" w:color="000000"/>
                          <w:right w:val="single" w:sz="8" w:space="0" w:color="000000"/>
                        </w:tcBorders>
                        <w:tcMar>
                          <w:top w:w="15" w:type="dxa"/>
                          <w:left w:w="90" w:type="dxa"/>
                          <w:bottom w:w="0" w:type="dxa"/>
                          <w:right w:w="90" w:type="dxa"/>
                        </w:tcMar>
                      </w:tcPr>
                      <w:p w14:paraId="7F0BA35A" w14:textId="77777777" w:rsidR="009516E7" w:rsidRDefault="0058777D">
                        <w:pPr>
                          <w:pStyle w:val="tablecell"/>
                          <w:spacing w:before="0" w:after="0" w:line="312" w:lineRule="auto"/>
                          <w:rPr>
                            <w:b/>
                            <w:sz w:val="21"/>
                            <w:szCs w:val="21"/>
                            <w:lang w:eastAsia="zh-CN"/>
                          </w:rPr>
                        </w:pPr>
                        <w:r>
                          <w:rPr>
                            <w:b/>
                            <w:sz w:val="21"/>
                            <w:szCs w:val="21"/>
                            <w:lang w:eastAsia="zh-CN"/>
                          </w:rPr>
                          <w:t>0.1</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7C86B817" w14:textId="77777777" w:rsidR="009516E7" w:rsidRDefault="0058777D">
                        <w:pPr>
                          <w:pStyle w:val="tablecell"/>
                          <w:spacing w:before="0" w:after="0" w:line="312" w:lineRule="auto"/>
                          <w:rPr>
                            <w:b/>
                            <w:sz w:val="21"/>
                            <w:szCs w:val="21"/>
                            <w:lang w:eastAsia="zh-CN"/>
                          </w:rPr>
                        </w:pPr>
                        <w:r>
                          <w:rPr>
                            <w:b/>
                            <w:sz w:val="21"/>
                            <w:szCs w:val="21"/>
                            <w:lang w:eastAsia="zh-CN"/>
                          </w:rPr>
                          <w:t xml:space="preserve"> 14.5 Mbps</w:t>
                        </w:r>
                      </w:p>
                    </w:tc>
                  </w:tr>
                </w:tbl>
                <w:p w14:paraId="646CA448" w14:textId="77777777" w:rsidR="009516E7" w:rsidRDefault="009516E7">
                  <w:pPr>
                    <w:spacing w:after="0" w:line="312" w:lineRule="auto"/>
                    <w:rPr>
                      <w:rFonts w:ascii="Times New Roman" w:hAnsi="Times New Roman" w:cs="Times New Roman"/>
                      <w:iCs/>
                      <w:szCs w:val="21"/>
                    </w:rPr>
                  </w:pPr>
                </w:p>
              </w:tc>
            </w:tr>
          </w:tbl>
          <w:p w14:paraId="61308E3A" w14:textId="77777777" w:rsidR="009516E7" w:rsidRDefault="009516E7">
            <w:pPr>
              <w:overflowPunct w:val="0"/>
              <w:autoSpaceDE w:val="0"/>
              <w:autoSpaceDN w:val="0"/>
              <w:adjustRightInd w:val="0"/>
              <w:snapToGrid w:val="0"/>
              <w:spacing w:after="0" w:line="312" w:lineRule="auto"/>
              <w:textAlignment w:val="baseline"/>
              <w:rPr>
                <w:rFonts w:ascii="Times New Roman" w:hAnsi="Times New Roman" w:cs="Times New Roman"/>
                <w:b/>
                <w:i/>
                <w:iCs/>
                <w:szCs w:val="21"/>
              </w:rPr>
            </w:pPr>
          </w:p>
        </w:tc>
      </w:tr>
      <w:tr w:rsidR="009516E7" w14:paraId="496C45AE" w14:textId="77777777">
        <w:tc>
          <w:tcPr>
            <w:tcW w:w="1232" w:type="dxa"/>
            <w:vAlign w:val="center"/>
          </w:tcPr>
          <w:p w14:paraId="41349CA2"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CATT</w:t>
            </w:r>
          </w:p>
        </w:tc>
        <w:tc>
          <w:tcPr>
            <w:tcW w:w="9672" w:type="dxa"/>
            <w:vAlign w:val="center"/>
          </w:tcPr>
          <w:p w14:paraId="1A69C008" w14:textId="77777777" w:rsidR="009516E7" w:rsidRDefault="0058777D">
            <w:pPr>
              <w:pStyle w:val="tablecell"/>
              <w:spacing w:before="0" w:after="0" w:line="312" w:lineRule="auto"/>
              <w:jc w:val="center"/>
              <w:rPr>
                <w:b/>
                <w:bCs/>
                <w:sz w:val="21"/>
                <w:szCs w:val="21"/>
                <w:lang w:eastAsia="zh-CN"/>
              </w:rPr>
            </w:pPr>
            <w:r>
              <w:rPr>
                <w:noProof/>
                <w:sz w:val="21"/>
                <w:szCs w:val="21"/>
                <w:lang w:eastAsia="zh-CN"/>
              </w:rPr>
              <w:drawing>
                <wp:inline distT="0" distB="0" distL="0" distR="0" wp14:anchorId="484084AD" wp14:editId="6E2EC33A">
                  <wp:extent cx="3064510" cy="2341880"/>
                  <wp:effectExtent l="0" t="0" r="2540" b="1270"/>
                  <wp:docPr id="2" name="图片 2" descr="E:\文档\项目\Coverage enhancement\Rel-20\文稿准备\#123\SNR仿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文档\项目\Coverage enhancement\Rel-20\文稿准备\#123\SNR仿真.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3070562" cy="2346930"/>
                          </a:xfrm>
                          <a:prstGeom prst="rect">
                            <a:avLst/>
                          </a:prstGeom>
                          <a:noFill/>
                          <a:ln>
                            <a:noFill/>
                          </a:ln>
                        </pic:spPr>
                      </pic:pic>
                    </a:graphicData>
                  </a:graphic>
                </wp:inline>
              </w:drawing>
            </w:r>
          </w:p>
          <w:p w14:paraId="65F8A9D4"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
                <w:szCs w:val="21"/>
                <w:lang w:val="en-GB"/>
              </w:rPr>
              <w:t xml:space="preserve">Observation 4: </w:t>
            </w:r>
            <w:r>
              <w:rPr>
                <w:rFonts w:ascii="Times New Roman" w:hAnsi="Times New Roman" w:cs="Times New Roman"/>
                <w:bCs/>
                <w:szCs w:val="21"/>
                <w:lang w:val="en-GB"/>
              </w:rPr>
              <w:t>The PUSCH transmission with pi/2 BPSK has a performance loss compared with the PUSCH transmission with QPSK. As the MCS index increases, the performance loss of pi/2-BPSK compared with QPSK gradually increases.</w:t>
            </w:r>
          </w:p>
          <w:p w14:paraId="0F980954" w14:textId="77777777" w:rsidR="009516E7" w:rsidRDefault="0058777D">
            <w:pPr>
              <w:pStyle w:val="af9"/>
              <w:widowControl w:val="0"/>
              <w:numPr>
                <w:ilvl w:val="0"/>
                <w:numId w:val="74"/>
              </w:numPr>
              <w:autoSpaceDE/>
              <w:autoSpaceDN/>
              <w:adjustRightInd/>
              <w:snapToGrid/>
              <w:spacing w:after="0" w:line="312" w:lineRule="auto"/>
              <w:ind w:left="422" w:firstLineChars="0" w:hanging="422"/>
              <w:rPr>
                <w:bCs/>
                <w:sz w:val="21"/>
                <w:szCs w:val="21"/>
                <w:lang w:val="en-GB"/>
              </w:rPr>
            </w:pPr>
            <w:r>
              <w:rPr>
                <w:bCs/>
                <w:sz w:val="21"/>
                <w:szCs w:val="21"/>
                <w:lang w:val="en-GB"/>
              </w:rPr>
              <w:t>For the SE=0.7402, the performance loss is about 2 dB;</w:t>
            </w:r>
          </w:p>
          <w:p w14:paraId="56AA90CA" w14:textId="77777777" w:rsidR="009516E7" w:rsidRDefault="0058777D">
            <w:pPr>
              <w:pStyle w:val="af9"/>
              <w:widowControl w:val="0"/>
              <w:numPr>
                <w:ilvl w:val="0"/>
                <w:numId w:val="74"/>
              </w:numPr>
              <w:autoSpaceDE/>
              <w:autoSpaceDN/>
              <w:adjustRightInd/>
              <w:snapToGrid/>
              <w:spacing w:after="0" w:line="312" w:lineRule="auto"/>
              <w:ind w:left="422" w:firstLineChars="0" w:hanging="422"/>
              <w:rPr>
                <w:bCs/>
                <w:sz w:val="21"/>
                <w:szCs w:val="21"/>
                <w:lang w:val="en-GB"/>
              </w:rPr>
            </w:pPr>
            <w:r>
              <w:rPr>
                <w:bCs/>
                <w:sz w:val="21"/>
                <w:szCs w:val="21"/>
                <w:lang w:val="en-GB"/>
              </w:rPr>
              <w:t>For the SE=</w:t>
            </w:r>
            <w:r>
              <w:rPr>
                <w:rFonts w:eastAsia="等线"/>
                <w:bCs/>
                <w:color w:val="000000"/>
                <w:sz w:val="21"/>
                <w:szCs w:val="21"/>
                <w:lang w:val="en-GB"/>
              </w:rPr>
              <w:t>0.8770</w:t>
            </w:r>
            <w:r>
              <w:rPr>
                <w:bCs/>
                <w:sz w:val="21"/>
                <w:szCs w:val="21"/>
                <w:lang w:val="en-GB"/>
              </w:rPr>
              <w:t xml:space="preserve">, the performance loss is about 3.1 dB.  </w:t>
            </w:r>
          </w:p>
          <w:p w14:paraId="688174D7" w14:textId="77777777" w:rsidR="009516E7" w:rsidRDefault="009516E7">
            <w:pPr>
              <w:pStyle w:val="tablecell"/>
              <w:spacing w:before="0" w:after="0" w:line="312" w:lineRule="auto"/>
              <w:jc w:val="center"/>
              <w:rPr>
                <w:b/>
                <w:bCs/>
                <w:sz w:val="21"/>
                <w:szCs w:val="21"/>
                <w:lang w:val="en-GB" w:eastAsia="zh-CN"/>
              </w:rPr>
            </w:pPr>
          </w:p>
        </w:tc>
      </w:tr>
      <w:tr w:rsidR="009516E7" w14:paraId="6B4C1BA7" w14:textId="77777777">
        <w:tc>
          <w:tcPr>
            <w:tcW w:w="1232" w:type="dxa"/>
            <w:vAlign w:val="center"/>
          </w:tcPr>
          <w:p w14:paraId="59B9FB6D"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ZTE, Sanchips</w:t>
            </w:r>
          </w:p>
        </w:tc>
        <w:tc>
          <w:tcPr>
            <w:tcW w:w="9672" w:type="dxa"/>
            <w:vAlign w:val="center"/>
          </w:tcPr>
          <w:p w14:paraId="4EEF6EEC" w14:textId="77777777" w:rsidR="009516E7" w:rsidRDefault="0058777D">
            <w:pPr>
              <w:pStyle w:val="af9"/>
              <w:spacing w:after="0" w:line="312" w:lineRule="auto"/>
              <w:ind w:left="720" w:firstLineChars="0" w:firstLine="0"/>
              <w:jc w:val="center"/>
              <w:rPr>
                <w:sz w:val="21"/>
                <w:szCs w:val="21"/>
              </w:rPr>
            </w:pPr>
            <w:r>
              <w:rPr>
                <w:sz w:val="21"/>
                <w:szCs w:val="21"/>
              </w:rPr>
              <w:t>Table 4.1 Performance at 1% BLER</w:t>
            </w:r>
          </w:p>
          <w:tbl>
            <w:tblPr>
              <w:tblStyle w:val="af5"/>
              <w:tblW w:w="6799" w:type="dxa"/>
              <w:jc w:val="center"/>
              <w:tblLook w:val="04A0" w:firstRow="1" w:lastRow="0" w:firstColumn="1" w:lastColumn="0" w:noHBand="0" w:noVBand="1"/>
            </w:tblPr>
            <w:tblGrid>
              <w:gridCol w:w="1233"/>
              <w:gridCol w:w="966"/>
              <w:gridCol w:w="1564"/>
              <w:gridCol w:w="1868"/>
              <w:gridCol w:w="1168"/>
            </w:tblGrid>
            <w:tr w:rsidR="009516E7" w14:paraId="73F36329" w14:textId="77777777">
              <w:trPr>
                <w:trHeight w:val="184"/>
                <w:jc w:val="center"/>
              </w:trPr>
              <w:tc>
                <w:tcPr>
                  <w:tcW w:w="814" w:type="dxa"/>
                  <w:vMerge w:val="restart"/>
                  <w:tcBorders>
                    <w:top w:val="single" w:sz="4" w:space="0" w:color="auto"/>
                    <w:left w:val="single" w:sz="4" w:space="0" w:color="auto"/>
                    <w:bottom w:val="single" w:sz="4" w:space="0" w:color="auto"/>
                    <w:right w:val="single" w:sz="4" w:space="0" w:color="auto"/>
                  </w:tcBorders>
                </w:tcPr>
                <w:p w14:paraId="527F23E8" w14:textId="77777777" w:rsidR="009516E7" w:rsidRDefault="0058777D">
                  <w:pPr>
                    <w:pStyle w:val="af9"/>
                    <w:spacing w:after="0" w:line="312" w:lineRule="auto"/>
                    <w:ind w:firstLineChars="0" w:firstLine="0"/>
                    <w:rPr>
                      <w:sz w:val="21"/>
                      <w:szCs w:val="21"/>
                    </w:rPr>
                  </w:pPr>
                  <w:r>
                    <w:rPr>
                      <w:sz w:val="21"/>
                      <w:szCs w:val="21"/>
                    </w:rPr>
                    <w:t>MCS_index</w:t>
                  </w:r>
                </w:p>
              </w:tc>
              <w:tc>
                <w:tcPr>
                  <w:tcW w:w="1000" w:type="dxa"/>
                  <w:vMerge w:val="restart"/>
                  <w:tcBorders>
                    <w:top w:val="single" w:sz="4" w:space="0" w:color="auto"/>
                    <w:left w:val="single" w:sz="4" w:space="0" w:color="auto"/>
                    <w:bottom w:val="single" w:sz="4" w:space="0" w:color="auto"/>
                    <w:right w:val="single" w:sz="4" w:space="0" w:color="auto"/>
                  </w:tcBorders>
                </w:tcPr>
                <w:p w14:paraId="729162C1" w14:textId="77777777" w:rsidR="009516E7" w:rsidRDefault="0058777D">
                  <w:pPr>
                    <w:pStyle w:val="af9"/>
                    <w:spacing w:after="0" w:line="312" w:lineRule="auto"/>
                    <w:ind w:firstLineChars="0" w:firstLine="0"/>
                    <w:rPr>
                      <w:sz w:val="21"/>
                      <w:szCs w:val="21"/>
                    </w:rPr>
                  </w:pPr>
                  <w:r>
                    <w:rPr>
                      <w:sz w:val="21"/>
                      <w:szCs w:val="21"/>
                    </w:rPr>
                    <w:t>SE</w:t>
                  </w:r>
                </w:p>
              </w:tc>
              <w:tc>
                <w:tcPr>
                  <w:tcW w:w="1673" w:type="dxa"/>
                  <w:tcBorders>
                    <w:top w:val="single" w:sz="4" w:space="0" w:color="auto"/>
                    <w:left w:val="single" w:sz="4" w:space="0" w:color="auto"/>
                    <w:bottom w:val="single" w:sz="4" w:space="0" w:color="auto"/>
                    <w:right w:val="single" w:sz="4" w:space="0" w:color="auto"/>
                  </w:tcBorders>
                </w:tcPr>
                <w:p w14:paraId="4E868065" w14:textId="77777777" w:rsidR="009516E7" w:rsidRDefault="0058777D">
                  <w:pPr>
                    <w:pStyle w:val="af9"/>
                    <w:spacing w:after="0" w:line="312" w:lineRule="auto"/>
                    <w:ind w:firstLineChars="0" w:firstLine="0"/>
                    <w:rPr>
                      <w:sz w:val="21"/>
                      <w:szCs w:val="21"/>
                    </w:rPr>
                  </w:pPr>
                  <w:r>
                    <w:rPr>
                      <w:sz w:val="21"/>
                      <w:szCs w:val="21"/>
                    </w:rPr>
                    <w:t>Baseline-QPSK</w:t>
                  </w:r>
                </w:p>
              </w:tc>
              <w:tc>
                <w:tcPr>
                  <w:tcW w:w="2037" w:type="dxa"/>
                  <w:vMerge w:val="restart"/>
                  <w:tcBorders>
                    <w:top w:val="single" w:sz="4" w:space="0" w:color="auto"/>
                    <w:left w:val="single" w:sz="4" w:space="0" w:color="auto"/>
                    <w:right w:val="single" w:sz="4" w:space="0" w:color="auto"/>
                  </w:tcBorders>
                </w:tcPr>
                <w:p w14:paraId="18F88D51" w14:textId="77777777" w:rsidR="009516E7" w:rsidRDefault="0058777D">
                  <w:pPr>
                    <w:pStyle w:val="af9"/>
                    <w:spacing w:after="0" w:line="312" w:lineRule="auto"/>
                    <w:ind w:firstLineChars="0" w:firstLine="0"/>
                    <w:rPr>
                      <w:sz w:val="21"/>
                      <w:szCs w:val="21"/>
                    </w:rPr>
                  </w:pPr>
                  <w:r>
                    <w:rPr>
                      <w:sz w:val="21"/>
                      <w:szCs w:val="21"/>
                    </w:rPr>
                    <w:t>Pi/2-BPSK w/o power boosting- Required SNR (dB)</w:t>
                  </w:r>
                </w:p>
              </w:tc>
              <w:tc>
                <w:tcPr>
                  <w:tcW w:w="1275" w:type="dxa"/>
                  <w:vMerge w:val="restart"/>
                  <w:tcBorders>
                    <w:top w:val="single" w:sz="4" w:space="0" w:color="auto"/>
                    <w:left w:val="single" w:sz="4" w:space="0" w:color="auto"/>
                    <w:right w:val="single" w:sz="4" w:space="0" w:color="auto"/>
                  </w:tcBorders>
                </w:tcPr>
                <w:p w14:paraId="1252221D" w14:textId="77777777" w:rsidR="009516E7" w:rsidRDefault="0058777D">
                  <w:pPr>
                    <w:pStyle w:val="af9"/>
                    <w:spacing w:after="0" w:line="312" w:lineRule="auto"/>
                    <w:ind w:firstLineChars="0" w:firstLine="0"/>
                    <w:rPr>
                      <w:sz w:val="21"/>
                      <w:szCs w:val="21"/>
                    </w:rPr>
                  </w:pPr>
                  <w:r>
                    <w:rPr>
                      <w:sz w:val="21"/>
                      <w:szCs w:val="21"/>
                    </w:rPr>
                    <w:t>SNR loss</w:t>
                  </w:r>
                </w:p>
              </w:tc>
            </w:tr>
            <w:tr w:rsidR="009516E7" w14:paraId="5FF7C88A" w14:textId="77777777">
              <w:trPr>
                <w:trHeight w:val="184"/>
                <w:jc w:val="center"/>
              </w:trPr>
              <w:tc>
                <w:tcPr>
                  <w:tcW w:w="814" w:type="dxa"/>
                  <w:vMerge/>
                  <w:tcBorders>
                    <w:top w:val="single" w:sz="4" w:space="0" w:color="auto"/>
                    <w:left w:val="single" w:sz="4" w:space="0" w:color="auto"/>
                    <w:bottom w:val="single" w:sz="4" w:space="0" w:color="auto"/>
                    <w:right w:val="single" w:sz="4" w:space="0" w:color="auto"/>
                  </w:tcBorders>
                  <w:vAlign w:val="center"/>
                </w:tcPr>
                <w:p w14:paraId="5B3017AD" w14:textId="77777777" w:rsidR="009516E7" w:rsidRDefault="009516E7">
                  <w:pPr>
                    <w:spacing w:after="0" w:line="312" w:lineRule="auto"/>
                    <w:jc w:val="left"/>
                    <w:rPr>
                      <w:rFonts w:ascii="Times New Roman" w:hAnsi="Times New Roman" w:cs="Times New Roman"/>
                      <w:szCs w:val="21"/>
                    </w:rPr>
                  </w:pPr>
                </w:p>
              </w:tc>
              <w:tc>
                <w:tcPr>
                  <w:tcW w:w="1000" w:type="dxa"/>
                  <w:vMerge/>
                  <w:tcBorders>
                    <w:top w:val="single" w:sz="4" w:space="0" w:color="auto"/>
                    <w:left w:val="single" w:sz="4" w:space="0" w:color="auto"/>
                    <w:bottom w:val="single" w:sz="4" w:space="0" w:color="auto"/>
                    <w:right w:val="single" w:sz="4" w:space="0" w:color="auto"/>
                  </w:tcBorders>
                  <w:vAlign w:val="center"/>
                </w:tcPr>
                <w:p w14:paraId="5F092462" w14:textId="77777777" w:rsidR="009516E7" w:rsidRDefault="009516E7">
                  <w:pPr>
                    <w:spacing w:after="0" w:line="312" w:lineRule="auto"/>
                    <w:jc w:val="left"/>
                    <w:rPr>
                      <w:rFonts w:ascii="Times New Roman" w:hAnsi="Times New Roman" w:cs="Times New Roman"/>
                      <w:szCs w:val="21"/>
                    </w:rPr>
                  </w:pPr>
                </w:p>
              </w:tc>
              <w:tc>
                <w:tcPr>
                  <w:tcW w:w="1673" w:type="dxa"/>
                  <w:tcBorders>
                    <w:top w:val="single" w:sz="4" w:space="0" w:color="auto"/>
                    <w:left w:val="single" w:sz="4" w:space="0" w:color="auto"/>
                    <w:bottom w:val="single" w:sz="4" w:space="0" w:color="auto"/>
                    <w:right w:val="single" w:sz="4" w:space="0" w:color="auto"/>
                  </w:tcBorders>
                </w:tcPr>
                <w:p w14:paraId="7CC5A9F3" w14:textId="77777777" w:rsidR="009516E7" w:rsidRDefault="0058777D">
                  <w:pPr>
                    <w:pStyle w:val="af9"/>
                    <w:spacing w:after="0" w:line="312" w:lineRule="auto"/>
                    <w:ind w:firstLineChars="0" w:firstLine="0"/>
                    <w:rPr>
                      <w:sz w:val="21"/>
                      <w:szCs w:val="21"/>
                    </w:rPr>
                  </w:pPr>
                  <w:r>
                    <w:rPr>
                      <w:sz w:val="21"/>
                      <w:szCs w:val="21"/>
                    </w:rPr>
                    <w:t>Required SNR(dB)</w:t>
                  </w:r>
                </w:p>
              </w:tc>
              <w:tc>
                <w:tcPr>
                  <w:tcW w:w="2037" w:type="dxa"/>
                  <w:vMerge/>
                  <w:tcBorders>
                    <w:left w:val="single" w:sz="4" w:space="0" w:color="auto"/>
                    <w:bottom w:val="single" w:sz="4" w:space="0" w:color="auto"/>
                    <w:right w:val="single" w:sz="4" w:space="0" w:color="auto"/>
                  </w:tcBorders>
                </w:tcPr>
                <w:p w14:paraId="4615D420" w14:textId="77777777" w:rsidR="009516E7" w:rsidRDefault="009516E7">
                  <w:pPr>
                    <w:pStyle w:val="af9"/>
                    <w:spacing w:after="0" w:line="312" w:lineRule="auto"/>
                    <w:ind w:firstLineChars="0" w:firstLine="0"/>
                    <w:rPr>
                      <w:sz w:val="21"/>
                      <w:szCs w:val="21"/>
                    </w:rPr>
                  </w:pPr>
                </w:p>
              </w:tc>
              <w:tc>
                <w:tcPr>
                  <w:tcW w:w="1275" w:type="dxa"/>
                  <w:vMerge/>
                  <w:tcBorders>
                    <w:left w:val="single" w:sz="4" w:space="0" w:color="auto"/>
                    <w:bottom w:val="single" w:sz="4" w:space="0" w:color="auto"/>
                    <w:right w:val="single" w:sz="4" w:space="0" w:color="auto"/>
                  </w:tcBorders>
                </w:tcPr>
                <w:p w14:paraId="4E77AB69" w14:textId="77777777" w:rsidR="009516E7" w:rsidRDefault="009516E7">
                  <w:pPr>
                    <w:pStyle w:val="af9"/>
                    <w:spacing w:after="0" w:line="312" w:lineRule="auto"/>
                    <w:ind w:firstLineChars="0" w:firstLine="0"/>
                    <w:rPr>
                      <w:sz w:val="21"/>
                      <w:szCs w:val="21"/>
                    </w:rPr>
                  </w:pPr>
                </w:p>
              </w:tc>
            </w:tr>
            <w:tr w:rsidR="009516E7" w14:paraId="0F6AC710" w14:textId="77777777">
              <w:trPr>
                <w:trHeight w:val="283"/>
                <w:jc w:val="center"/>
              </w:trPr>
              <w:tc>
                <w:tcPr>
                  <w:tcW w:w="814" w:type="dxa"/>
                  <w:tcBorders>
                    <w:top w:val="single" w:sz="4" w:space="0" w:color="auto"/>
                    <w:left w:val="single" w:sz="4" w:space="0" w:color="auto"/>
                    <w:bottom w:val="single" w:sz="4" w:space="0" w:color="auto"/>
                    <w:right w:val="single" w:sz="4" w:space="0" w:color="auto"/>
                  </w:tcBorders>
                </w:tcPr>
                <w:p w14:paraId="3FD53777" w14:textId="77777777" w:rsidR="009516E7" w:rsidRDefault="0058777D">
                  <w:pPr>
                    <w:pStyle w:val="af9"/>
                    <w:spacing w:after="0" w:line="312" w:lineRule="auto"/>
                    <w:ind w:firstLineChars="0" w:firstLine="0"/>
                    <w:rPr>
                      <w:sz w:val="21"/>
                      <w:szCs w:val="21"/>
                    </w:rPr>
                  </w:pPr>
                  <w:r>
                    <w:rPr>
                      <w:sz w:val="21"/>
                      <w:szCs w:val="21"/>
                    </w:rPr>
                    <w:t>2</w:t>
                  </w:r>
                </w:p>
              </w:tc>
              <w:tc>
                <w:tcPr>
                  <w:tcW w:w="1000" w:type="dxa"/>
                  <w:tcBorders>
                    <w:top w:val="single" w:sz="4" w:space="0" w:color="auto"/>
                    <w:left w:val="single" w:sz="4" w:space="0" w:color="auto"/>
                    <w:bottom w:val="single" w:sz="4" w:space="0" w:color="auto"/>
                    <w:right w:val="single" w:sz="4" w:space="0" w:color="auto"/>
                  </w:tcBorders>
                </w:tcPr>
                <w:p w14:paraId="71BDA832" w14:textId="77777777" w:rsidR="009516E7" w:rsidRDefault="0058777D">
                  <w:pPr>
                    <w:pStyle w:val="af9"/>
                    <w:spacing w:after="0" w:line="312" w:lineRule="auto"/>
                    <w:ind w:firstLineChars="0" w:firstLine="0"/>
                    <w:rPr>
                      <w:sz w:val="21"/>
                      <w:szCs w:val="21"/>
                    </w:rPr>
                  </w:pPr>
                  <w:r>
                    <w:rPr>
                      <w:sz w:val="21"/>
                      <w:szCs w:val="21"/>
                    </w:rPr>
                    <w:t>0.3770</w:t>
                  </w:r>
                </w:p>
              </w:tc>
              <w:tc>
                <w:tcPr>
                  <w:tcW w:w="1673" w:type="dxa"/>
                  <w:tcBorders>
                    <w:top w:val="single" w:sz="4" w:space="0" w:color="auto"/>
                    <w:left w:val="single" w:sz="4" w:space="0" w:color="auto"/>
                    <w:bottom w:val="single" w:sz="4" w:space="0" w:color="auto"/>
                    <w:right w:val="single" w:sz="4" w:space="0" w:color="auto"/>
                  </w:tcBorders>
                </w:tcPr>
                <w:p w14:paraId="13EA6972" w14:textId="77777777" w:rsidR="009516E7" w:rsidRDefault="0058777D">
                  <w:pPr>
                    <w:pStyle w:val="af9"/>
                    <w:spacing w:after="0" w:line="312" w:lineRule="auto"/>
                    <w:ind w:firstLineChars="0" w:firstLine="0"/>
                    <w:rPr>
                      <w:sz w:val="21"/>
                      <w:szCs w:val="21"/>
                    </w:rPr>
                  </w:pPr>
                  <w:r>
                    <w:rPr>
                      <w:sz w:val="21"/>
                      <w:szCs w:val="21"/>
                    </w:rPr>
                    <w:t>-9.4</w:t>
                  </w:r>
                </w:p>
              </w:tc>
              <w:tc>
                <w:tcPr>
                  <w:tcW w:w="2037" w:type="dxa"/>
                  <w:tcBorders>
                    <w:top w:val="single" w:sz="4" w:space="0" w:color="auto"/>
                    <w:left w:val="single" w:sz="4" w:space="0" w:color="auto"/>
                    <w:bottom w:val="single" w:sz="4" w:space="0" w:color="auto"/>
                    <w:right w:val="single" w:sz="4" w:space="0" w:color="auto"/>
                  </w:tcBorders>
                </w:tcPr>
                <w:p w14:paraId="22DC07D1" w14:textId="77777777" w:rsidR="009516E7" w:rsidRDefault="0058777D">
                  <w:pPr>
                    <w:pStyle w:val="af9"/>
                    <w:spacing w:after="0" w:line="312" w:lineRule="auto"/>
                    <w:ind w:firstLineChars="0" w:firstLine="0"/>
                    <w:rPr>
                      <w:sz w:val="21"/>
                      <w:szCs w:val="21"/>
                    </w:rPr>
                  </w:pPr>
                  <w:r>
                    <w:rPr>
                      <w:sz w:val="21"/>
                      <w:szCs w:val="21"/>
                    </w:rPr>
                    <w:t>-9.1</w:t>
                  </w:r>
                </w:p>
              </w:tc>
              <w:tc>
                <w:tcPr>
                  <w:tcW w:w="1275" w:type="dxa"/>
                  <w:tcBorders>
                    <w:top w:val="single" w:sz="4" w:space="0" w:color="auto"/>
                    <w:left w:val="single" w:sz="4" w:space="0" w:color="auto"/>
                    <w:bottom w:val="single" w:sz="4" w:space="0" w:color="auto"/>
                    <w:right w:val="single" w:sz="4" w:space="0" w:color="auto"/>
                  </w:tcBorders>
                </w:tcPr>
                <w:p w14:paraId="6E24A8C0" w14:textId="77777777" w:rsidR="009516E7" w:rsidRDefault="0058777D">
                  <w:pPr>
                    <w:pStyle w:val="af9"/>
                    <w:spacing w:after="0" w:line="312" w:lineRule="auto"/>
                    <w:ind w:firstLineChars="0" w:firstLine="0"/>
                    <w:rPr>
                      <w:color w:val="FF0000"/>
                      <w:sz w:val="21"/>
                      <w:szCs w:val="21"/>
                    </w:rPr>
                  </w:pPr>
                  <w:r>
                    <w:rPr>
                      <w:color w:val="FF0000"/>
                      <w:sz w:val="21"/>
                      <w:szCs w:val="21"/>
                    </w:rPr>
                    <w:t>0.3</w:t>
                  </w:r>
                </w:p>
              </w:tc>
            </w:tr>
            <w:tr w:rsidR="009516E7" w14:paraId="714CB0C5" w14:textId="77777777">
              <w:trPr>
                <w:trHeight w:val="283"/>
                <w:jc w:val="center"/>
              </w:trPr>
              <w:tc>
                <w:tcPr>
                  <w:tcW w:w="814" w:type="dxa"/>
                  <w:tcBorders>
                    <w:top w:val="single" w:sz="4" w:space="0" w:color="auto"/>
                    <w:left w:val="single" w:sz="4" w:space="0" w:color="auto"/>
                    <w:bottom w:val="single" w:sz="4" w:space="0" w:color="auto"/>
                    <w:right w:val="single" w:sz="4" w:space="0" w:color="auto"/>
                  </w:tcBorders>
                </w:tcPr>
                <w:p w14:paraId="0E63674A" w14:textId="77777777" w:rsidR="009516E7" w:rsidRDefault="0058777D">
                  <w:pPr>
                    <w:pStyle w:val="af9"/>
                    <w:spacing w:after="0" w:line="312" w:lineRule="auto"/>
                    <w:ind w:firstLineChars="0" w:firstLine="0"/>
                    <w:rPr>
                      <w:sz w:val="21"/>
                      <w:szCs w:val="21"/>
                    </w:rPr>
                  </w:pPr>
                  <w:r>
                    <w:rPr>
                      <w:sz w:val="21"/>
                      <w:szCs w:val="21"/>
                    </w:rPr>
                    <w:t>3</w:t>
                  </w:r>
                </w:p>
              </w:tc>
              <w:tc>
                <w:tcPr>
                  <w:tcW w:w="1000" w:type="dxa"/>
                  <w:tcBorders>
                    <w:top w:val="single" w:sz="4" w:space="0" w:color="auto"/>
                    <w:left w:val="single" w:sz="4" w:space="0" w:color="auto"/>
                    <w:bottom w:val="single" w:sz="4" w:space="0" w:color="auto"/>
                    <w:right w:val="single" w:sz="4" w:space="0" w:color="auto"/>
                  </w:tcBorders>
                </w:tcPr>
                <w:p w14:paraId="167E3762" w14:textId="77777777" w:rsidR="009516E7" w:rsidRDefault="0058777D">
                  <w:pPr>
                    <w:pStyle w:val="af9"/>
                    <w:spacing w:after="0" w:line="312" w:lineRule="auto"/>
                    <w:ind w:firstLineChars="0" w:firstLine="0"/>
                    <w:rPr>
                      <w:sz w:val="21"/>
                      <w:szCs w:val="21"/>
                    </w:rPr>
                  </w:pPr>
                  <w:r>
                    <w:rPr>
                      <w:sz w:val="21"/>
                      <w:szCs w:val="21"/>
                    </w:rPr>
                    <w:t>0.4902</w:t>
                  </w:r>
                </w:p>
              </w:tc>
              <w:tc>
                <w:tcPr>
                  <w:tcW w:w="1673" w:type="dxa"/>
                  <w:tcBorders>
                    <w:top w:val="single" w:sz="4" w:space="0" w:color="auto"/>
                    <w:left w:val="single" w:sz="4" w:space="0" w:color="auto"/>
                    <w:bottom w:val="single" w:sz="4" w:space="0" w:color="auto"/>
                    <w:right w:val="single" w:sz="4" w:space="0" w:color="auto"/>
                  </w:tcBorders>
                </w:tcPr>
                <w:p w14:paraId="031F789B" w14:textId="77777777" w:rsidR="009516E7" w:rsidRDefault="0058777D">
                  <w:pPr>
                    <w:pStyle w:val="af9"/>
                    <w:spacing w:after="0" w:line="312" w:lineRule="auto"/>
                    <w:ind w:firstLineChars="0" w:firstLine="0"/>
                    <w:rPr>
                      <w:sz w:val="21"/>
                      <w:szCs w:val="21"/>
                    </w:rPr>
                  </w:pPr>
                  <w:r>
                    <w:rPr>
                      <w:sz w:val="21"/>
                      <w:szCs w:val="21"/>
                    </w:rPr>
                    <w:t>-8.3</w:t>
                  </w:r>
                </w:p>
              </w:tc>
              <w:tc>
                <w:tcPr>
                  <w:tcW w:w="2037" w:type="dxa"/>
                  <w:tcBorders>
                    <w:top w:val="single" w:sz="4" w:space="0" w:color="auto"/>
                    <w:left w:val="single" w:sz="4" w:space="0" w:color="auto"/>
                    <w:bottom w:val="single" w:sz="4" w:space="0" w:color="auto"/>
                    <w:right w:val="single" w:sz="4" w:space="0" w:color="auto"/>
                  </w:tcBorders>
                </w:tcPr>
                <w:p w14:paraId="69628927" w14:textId="77777777" w:rsidR="009516E7" w:rsidRDefault="0058777D">
                  <w:pPr>
                    <w:pStyle w:val="af9"/>
                    <w:spacing w:after="0" w:line="312" w:lineRule="auto"/>
                    <w:ind w:firstLineChars="0" w:firstLine="0"/>
                    <w:rPr>
                      <w:sz w:val="21"/>
                      <w:szCs w:val="21"/>
                    </w:rPr>
                  </w:pPr>
                  <w:r>
                    <w:rPr>
                      <w:sz w:val="21"/>
                      <w:szCs w:val="21"/>
                    </w:rPr>
                    <w:t>-7.8</w:t>
                  </w:r>
                </w:p>
              </w:tc>
              <w:tc>
                <w:tcPr>
                  <w:tcW w:w="1275" w:type="dxa"/>
                  <w:tcBorders>
                    <w:top w:val="single" w:sz="4" w:space="0" w:color="auto"/>
                    <w:left w:val="single" w:sz="4" w:space="0" w:color="auto"/>
                    <w:bottom w:val="single" w:sz="4" w:space="0" w:color="auto"/>
                    <w:right w:val="single" w:sz="4" w:space="0" w:color="auto"/>
                  </w:tcBorders>
                </w:tcPr>
                <w:p w14:paraId="04349BE1" w14:textId="77777777" w:rsidR="009516E7" w:rsidRDefault="0058777D">
                  <w:pPr>
                    <w:pStyle w:val="af9"/>
                    <w:spacing w:after="0" w:line="312" w:lineRule="auto"/>
                    <w:ind w:firstLineChars="0" w:firstLine="0"/>
                    <w:rPr>
                      <w:color w:val="FF0000"/>
                      <w:sz w:val="21"/>
                      <w:szCs w:val="21"/>
                    </w:rPr>
                  </w:pPr>
                  <w:r>
                    <w:rPr>
                      <w:color w:val="FF0000"/>
                      <w:sz w:val="21"/>
                      <w:szCs w:val="21"/>
                    </w:rPr>
                    <w:t>0.5</w:t>
                  </w:r>
                </w:p>
              </w:tc>
            </w:tr>
            <w:tr w:rsidR="009516E7" w14:paraId="11FD3407" w14:textId="77777777">
              <w:trPr>
                <w:trHeight w:val="283"/>
                <w:jc w:val="center"/>
              </w:trPr>
              <w:tc>
                <w:tcPr>
                  <w:tcW w:w="814" w:type="dxa"/>
                  <w:tcBorders>
                    <w:top w:val="single" w:sz="4" w:space="0" w:color="auto"/>
                    <w:left w:val="single" w:sz="4" w:space="0" w:color="auto"/>
                    <w:bottom w:val="single" w:sz="4" w:space="0" w:color="auto"/>
                    <w:right w:val="single" w:sz="4" w:space="0" w:color="auto"/>
                  </w:tcBorders>
                </w:tcPr>
                <w:p w14:paraId="262671F3" w14:textId="77777777" w:rsidR="009516E7" w:rsidRDefault="0058777D">
                  <w:pPr>
                    <w:pStyle w:val="af9"/>
                    <w:spacing w:after="0" w:line="312" w:lineRule="auto"/>
                    <w:ind w:firstLineChars="0" w:firstLine="0"/>
                    <w:rPr>
                      <w:sz w:val="21"/>
                      <w:szCs w:val="21"/>
                    </w:rPr>
                  </w:pPr>
                  <w:r>
                    <w:rPr>
                      <w:sz w:val="21"/>
                      <w:szCs w:val="21"/>
                    </w:rPr>
                    <w:t>4</w:t>
                  </w:r>
                </w:p>
              </w:tc>
              <w:tc>
                <w:tcPr>
                  <w:tcW w:w="1000" w:type="dxa"/>
                  <w:tcBorders>
                    <w:top w:val="single" w:sz="4" w:space="0" w:color="auto"/>
                    <w:left w:val="single" w:sz="4" w:space="0" w:color="auto"/>
                    <w:bottom w:val="single" w:sz="4" w:space="0" w:color="auto"/>
                    <w:right w:val="single" w:sz="4" w:space="0" w:color="auto"/>
                  </w:tcBorders>
                </w:tcPr>
                <w:p w14:paraId="2BEE3ED6" w14:textId="77777777" w:rsidR="009516E7" w:rsidRDefault="0058777D">
                  <w:pPr>
                    <w:pStyle w:val="af9"/>
                    <w:spacing w:after="0" w:line="312" w:lineRule="auto"/>
                    <w:ind w:firstLineChars="0" w:firstLine="0"/>
                    <w:rPr>
                      <w:sz w:val="21"/>
                      <w:szCs w:val="21"/>
                    </w:rPr>
                  </w:pPr>
                  <w:r>
                    <w:rPr>
                      <w:sz w:val="21"/>
                      <w:szCs w:val="21"/>
                    </w:rPr>
                    <w:t>0.6016</w:t>
                  </w:r>
                </w:p>
              </w:tc>
              <w:tc>
                <w:tcPr>
                  <w:tcW w:w="1673" w:type="dxa"/>
                  <w:tcBorders>
                    <w:top w:val="single" w:sz="4" w:space="0" w:color="auto"/>
                    <w:left w:val="single" w:sz="4" w:space="0" w:color="auto"/>
                    <w:bottom w:val="single" w:sz="4" w:space="0" w:color="auto"/>
                    <w:right w:val="single" w:sz="4" w:space="0" w:color="auto"/>
                  </w:tcBorders>
                </w:tcPr>
                <w:p w14:paraId="6DED5D20" w14:textId="77777777" w:rsidR="009516E7" w:rsidRDefault="0058777D">
                  <w:pPr>
                    <w:pStyle w:val="af9"/>
                    <w:spacing w:after="0" w:line="312" w:lineRule="auto"/>
                    <w:ind w:firstLineChars="0" w:firstLine="0"/>
                    <w:rPr>
                      <w:sz w:val="21"/>
                      <w:szCs w:val="21"/>
                    </w:rPr>
                  </w:pPr>
                  <w:r>
                    <w:rPr>
                      <w:sz w:val="21"/>
                      <w:szCs w:val="21"/>
                    </w:rPr>
                    <w:t>-7.3</w:t>
                  </w:r>
                </w:p>
              </w:tc>
              <w:tc>
                <w:tcPr>
                  <w:tcW w:w="2037" w:type="dxa"/>
                  <w:tcBorders>
                    <w:top w:val="single" w:sz="4" w:space="0" w:color="auto"/>
                    <w:left w:val="single" w:sz="4" w:space="0" w:color="auto"/>
                    <w:bottom w:val="single" w:sz="4" w:space="0" w:color="auto"/>
                    <w:right w:val="single" w:sz="4" w:space="0" w:color="auto"/>
                  </w:tcBorders>
                </w:tcPr>
                <w:p w14:paraId="461A761B" w14:textId="77777777" w:rsidR="009516E7" w:rsidRDefault="0058777D">
                  <w:pPr>
                    <w:pStyle w:val="af9"/>
                    <w:spacing w:after="0" w:line="312" w:lineRule="auto"/>
                    <w:ind w:firstLineChars="0" w:firstLine="0"/>
                    <w:rPr>
                      <w:sz w:val="21"/>
                      <w:szCs w:val="21"/>
                    </w:rPr>
                  </w:pPr>
                  <w:r>
                    <w:rPr>
                      <w:sz w:val="21"/>
                      <w:szCs w:val="21"/>
                    </w:rPr>
                    <w:t>-6.5</w:t>
                  </w:r>
                </w:p>
              </w:tc>
              <w:tc>
                <w:tcPr>
                  <w:tcW w:w="1275" w:type="dxa"/>
                  <w:tcBorders>
                    <w:top w:val="single" w:sz="4" w:space="0" w:color="auto"/>
                    <w:left w:val="single" w:sz="4" w:space="0" w:color="auto"/>
                    <w:bottom w:val="single" w:sz="4" w:space="0" w:color="auto"/>
                    <w:right w:val="single" w:sz="4" w:space="0" w:color="auto"/>
                  </w:tcBorders>
                </w:tcPr>
                <w:p w14:paraId="0031CFCA" w14:textId="77777777" w:rsidR="009516E7" w:rsidRDefault="0058777D">
                  <w:pPr>
                    <w:pStyle w:val="af9"/>
                    <w:spacing w:after="0" w:line="312" w:lineRule="auto"/>
                    <w:ind w:firstLineChars="0" w:firstLine="0"/>
                    <w:rPr>
                      <w:color w:val="FF0000"/>
                      <w:sz w:val="21"/>
                      <w:szCs w:val="21"/>
                    </w:rPr>
                  </w:pPr>
                  <w:r>
                    <w:rPr>
                      <w:color w:val="FF0000"/>
                      <w:sz w:val="21"/>
                      <w:szCs w:val="21"/>
                    </w:rPr>
                    <w:t>0.8</w:t>
                  </w:r>
                </w:p>
              </w:tc>
            </w:tr>
            <w:tr w:rsidR="009516E7" w14:paraId="7A1D469E" w14:textId="77777777">
              <w:trPr>
                <w:trHeight w:val="90"/>
                <w:jc w:val="center"/>
              </w:trPr>
              <w:tc>
                <w:tcPr>
                  <w:tcW w:w="814" w:type="dxa"/>
                  <w:tcBorders>
                    <w:top w:val="single" w:sz="4" w:space="0" w:color="auto"/>
                    <w:left w:val="single" w:sz="4" w:space="0" w:color="auto"/>
                    <w:bottom w:val="single" w:sz="4" w:space="0" w:color="auto"/>
                    <w:right w:val="single" w:sz="4" w:space="0" w:color="auto"/>
                  </w:tcBorders>
                </w:tcPr>
                <w:p w14:paraId="39C1BA80" w14:textId="77777777" w:rsidR="009516E7" w:rsidRDefault="0058777D">
                  <w:pPr>
                    <w:pStyle w:val="af9"/>
                    <w:spacing w:after="0" w:line="312" w:lineRule="auto"/>
                    <w:ind w:firstLineChars="0" w:firstLine="0"/>
                    <w:rPr>
                      <w:sz w:val="21"/>
                      <w:szCs w:val="21"/>
                    </w:rPr>
                  </w:pPr>
                  <w:r>
                    <w:rPr>
                      <w:sz w:val="21"/>
                      <w:szCs w:val="21"/>
                    </w:rPr>
                    <w:t>5</w:t>
                  </w:r>
                </w:p>
              </w:tc>
              <w:tc>
                <w:tcPr>
                  <w:tcW w:w="1000" w:type="dxa"/>
                  <w:tcBorders>
                    <w:top w:val="single" w:sz="4" w:space="0" w:color="auto"/>
                    <w:left w:val="single" w:sz="4" w:space="0" w:color="auto"/>
                    <w:bottom w:val="single" w:sz="4" w:space="0" w:color="auto"/>
                    <w:right w:val="single" w:sz="4" w:space="0" w:color="auto"/>
                  </w:tcBorders>
                </w:tcPr>
                <w:p w14:paraId="581C8D0F" w14:textId="77777777" w:rsidR="009516E7" w:rsidRDefault="0058777D">
                  <w:pPr>
                    <w:pStyle w:val="af9"/>
                    <w:spacing w:after="0" w:line="312" w:lineRule="auto"/>
                    <w:ind w:firstLineChars="0" w:firstLine="0"/>
                    <w:rPr>
                      <w:sz w:val="21"/>
                      <w:szCs w:val="21"/>
                    </w:rPr>
                  </w:pPr>
                  <w:r>
                    <w:rPr>
                      <w:color w:val="000000"/>
                      <w:sz w:val="21"/>
                      <w:szCs w:val="21"/>
                    </w:rPr>
                    <w:t>0.7402</w:t>
                  </w:r>
                </w:p>
              </w:tc>
              <w:tc>
                <w:tcPr>
                  <w:tcW w:w="1673" w:type="dxa"/>
                  <w:tcBorders>
                    <w:top w:val="single" w:sz="4" w:space="0" w:color="auto"/>
                    <w:left w:val="single" w:sz="4" w:space="0" w:color="auto"/>
                    <w:bottom w:val="single" w:sz="4" w:space="0" w:color="auto"/>
                    <w:right w:val="single" w:sz="4" w:space="0" w:color="auto"/>
                  </w:tcBorders>
                </w:tcPr>
                <w:p w14:paraId="5A5C4C38" w14:textId="77777777" w:rsidR="009516E7" w:rsidRDefault="0058777D">
                  <w:pPr>
                    <w:pStyle w:val="af9"/>
                    <w:spacing w:after="0" w:line="312" w:lineRule="auto"/>
                    <w:ind w:firstLineChars="0" w:firstLine="0"/>
                    <w:rPr>
                      <w:sz w:val="21"/>
                      <w:szCs w:val="21"/>
                    </w:rPr>
                  </w:pPr>
                  <w:r>
                    <w:rPr>
                      <w:sz w:val="21"/>
                      <w:szCs w:val="21"/>
                    </w:rPr>
                    <w:t>-6.4</w:t>
                  </w:r>
                </w:p>
              </w:tc>
              <w:tc>
                <w:tcPr>
                  <w:tcW w:w="2037" w:type="dxa"/>
                  <w:tcBorders>
                    <w:top w:val="single" w:sz="4" w:space="0" w:color="auto"/>
                    <w:left w:val="single" w:sz="4" w:space="0" w:color="auto"/>
                    <w:bottom w:val="single" w:sz="4" w:space="0" w:color="auto"/>
                    <w:right w:val="single" w:sz="4" w:space="0" w:color="auto"/>
                  </w:tcBorders>
                </w:tcPr>
                <w:p w14:paraId="21E4DD08" w14:textId="77777777" w:rsidR="009516E7" w:rsidRDefault="0058777D">
                  <w:pPr>
                    <w:pStyle w:val="af9"/>
                    <w:spacing w:after="0" w:line="312" w:lineRule="auto"/>
                    <w:ind w:firstLineChars="0" w:firstLine="0"/>
                    <w:rPr>
                      <w:sz w:val="21"/>
                      <w:szCs w:val="21"/>
                    </w:rPr>
                  </w:pPr>
                  <w:r>
                    <w:rPr>
                      <w:sz w:val="21"/>
                      <w:szCs w:val="21"/>
                    </w:rPr>
                    <w:t>-4.8</w:t>
                  </w:r>
                </w:p>
              </w:tc>
              <w:tc>
                <w:tcPr>
                  <w:tcW w:w="1275" w:type="dxa"/>
                  <w:tcBorders>
                    <w:top w:val="single" w:sz="4" w:space="0" w:color="auto"/>
                    <w:left w:val="single" w:sz="4" w:space="0" w:color="auto"/>
                    <w:bottom w:val="single" w:sz="4" w:space="0" w:color="auto"/>
                    <w:right w:val="single" w:sz="4" w:space="0" w:color="auto"/>
                  </w:tcBorders>
                </w:tcPr>
                <w:p w14:paraId="640049D4" w14:textId="77777777" w:rsidR="009516E7" w:rsidRDefault="0058777D">
                  <w:pPr>
                    <w:pStyle w:val="af9"/>
                    <w:spacing w:after="0" w:line="312" w:lineRule="auto"/>
                    <w:ind w:firstLineChars="0" w:firstLine="0"/>
                    <w:rPr>
                      <w:color w:val="FF0000"/>
                      <w:sz w:val="21"/>
                      <w:szCs w:val="21"/>
                    </w:rPr>
                  </w:pPr>
                  <w:r>
                    <w:rPr>
                      <w:color w:val="FF0000"/>
                      <w:sz w:val="21"/>
                      <w:szCs w:val="21"/>
                    </w:rPr>
                    <w:t>1.6</w:t>
                  </w:r>
                </w:p>
              </w:tc>
            </w:tr>
            <w:tr w:rsidR="009516E7" w14:paraId="0D726F0B" w14:textId="77777777">
              <w:trPr>
                <w:trHeight w:val="283"/>
                <w:jc w:val="center"/>
              </w:trPr>
              <w:tc>
                <w:tcPr>
                  <w:tcW w:w="814" w:type="dxa"/>
                  <w:tcBorders>
                    <w:top w:val="single" w:sz="4" w:space="0" w:color="auto"/>
                    <w:left w:val="single" w:sz="4" w:space="0" w:color="auto"/>
                    <w:bottom w:val="single" w:sz="4" w:space="0" w:color="auto"/>
                    <w:right w:val="single" w:sz="4" w:space="0" w:color="auto"/>
                  </w:tcBorders>
                </w:tcPr>
                <w:p w14:paraId="502B1E39" w14:textId="77777777" w:rsidR="009516E7" w:rsidRDefault="0058777D">
                  <w:pPr>
                    <w:pStyle w:val="af9"/>
                    <w:spacing w:after="0" w:line="312" w:lineRule="auto"/>
                    <w:ind w:firstLineChars="0" w:firstLine="0"/>
                    <w:rPr>
                      <w:sz w:val="21"/>
                      <w:szCs w:val="21"/>
                    </w:rPr>
                  </w:pPr>
                  <w:r>
                    <w:rPr>
                      <w:sz w:val="21"/>
                      <w:szCs w:val="21"/>
                    </w:rPr>
                    <w:t>6</w:t>
                  </w:r>
                </w:p>
              </w:tc>
              <w:tc>
                <w:tcPr>
                  <w:tcW w:w="1000" w:type="dxa"/>
                  <w:tcBorders>
                    <w:top w:val="single" w:sz="4" w:space="0" w:color="auto"/>
                    <w:left w:val="single" w:sz="4" w:space="0" w:color="auto"/>
                    <w:bottom w:val="single" w:sz="4" w:space="0" w:color="auto"/>
                    <w:right w:val="single" w:sz="4" w:space="0" w:color="auto"/>
                  </w:tcBorders>
                </w:tcPr>
                <w:p w14:paraId="2133503E" w14:textId="77777777" w:rsidR="009516E7" w:rsidRDefault="0058777D">
                  <w:pPr>
                    <w:pStyle w:val="af9"/>
                    <w:spacing w:after="0" w:line="312" w:lineRule="auto"/>
                    <w:ind w:firstLineChars="0" w:firstLine="0"/>
                    <w:rPr>
                      <w:sz w:val="21"/>
                      <w:szCs w:val="21"/>
                    </w:rPr>
                  </w:pPr>
                  <w:r>
                    <w:rPr>
                      <w:color w:val="000000"/>
                      <w:sz w:val="21"/>
                      <w:szCs w:val="21"/>
                    </w:rPr>
                    <w:t>0.8770</w:t>
                  </w:r>
                </w:p>
              </w:tc>
              <w:tc>
                <w:tcPr>
                  <w:tcW w:w="1673" w:type="dxa"/>
                  <w:tcBorders>
                    <w:top w:val="single" w:sz="4" w:space="0" w:color="auto"/>
                    <w:left w:val="single" w:sz="4" w:space="0" w:color="auto"/>
                    <w:bottom w:val="single" w:sz="4" w:space="0" w:color="auto"/>
                    <w:right w:val="single" w:sz="4" w:space="0" w:color="auto"/>
                  </w:tcBorders>
                </w:tcPr>
                <w:p w14:paraId="489A24B4" w14:textId="77777777" w:rsidR="009516E7" w:rsidRDefault="0058777D">
                  <w:pPr>
                    <w:pStyle w:val="af9"/>
                    <w:spacing w:after="0" w:line="312" w:lineRule="auto"/>
                    <w:ind w:firstLineChars="0" w:firstLine="0"/>
                    <w:rPr>
                      <w:sz w:val="21"/>
                      <w:szCs w:val="21"/>
                    </w:rPr>
                  </w:pPr>
                  <w:r>
                    <w:rPr>
                      <w:sz w:val="21"/>
                      <w:szCs w:val="21"/>
                    </w:rPr>
                    <w:t>-5.5</w:t>
                  </w:r>
                </w:p>
              </w:tc>
              <w:tc>
                <w:tcPr>
                  <w:tcW w:w="2037" w:type="dxa"/>
                  <w:tcBorders>
                    <w:top w:val="single" w:sz="4" w:space="0" w:color="auto"/>
                    <w:left w:val="single" w:sz="4" w:space="0" w:color="auto"/>
                    <w:bottom w:val="single" w:sz="4" w:space="0" w:color="auto"/>
                    <w:right w:val="single" w:sz="4" w:space="0" w:color="auto"/>
                  </w:tcBorders>
                </w:tcPr>
                <w:p w14:paraId="5C7EE07C" w14:textId="77777777" w:rsidR="009516E7" w:rsidRDefault="0058777D">
                  <w:pPr>
                    <w:pStyle w:val="af9"/>
                    <w:spacing w:after="0" w:line="312" w:lineRule="auto"/>
                    <w:ind w:firstLineChars="0" w:firstLine="0"/>
                    <w:rPr>
                      <w:sz w:val="21"/>
                      <w:szCs w:val="21"/>
                    </w:rPr>
                  </w:pPr>
                  <w:r>
                    <w:rPr>
                      <w:sz w:val="21"/>
                      <w:szCs w:val="21"/>
                    </w:rPr>
                    <w:t>-2.8</w:t>
                  </w:r>
                </w:p>
              </w:tc>
              <w:tc>
                <w:tcPr>
                  <w:tcW w:w="1275" w:type="dxa"/>
                  <w:tcBorders>
                    <w:top w:val="single" w:sz="4" w:space="0" w:color="auto"/>
                    <w:left w:val="single" w:sz="4" w:space="0" w:color="auto"/>
                    <w:bottom w:val="single" w:sz="4" w:space="0" w:color="auto"/>
                    <w:right w:val="single" w:sz="4" w:space="0" w:color="auto"/>
                  </w:tcBorders>
                </w:tcPr>
                <w:p w14:paraId="0A76DFC0" w14:textId="77777777" w:rsidR="009516E7" w:rsidRDefault="0058777D">
                  <w:pPr>
                    <w:pStyle w:val="af9"/>
                    <w:spacing w:after="0" w:line="312" w:lineRule="auto"/>
                    <w:ind w:firstLineChars="0" w:firstLine="0"/>
                    <w:rPr>
                      <w:color w:val="FF0000"/>
                      <w:sz w:val="21"/>
                      <w:szCs w:val="21"/>
                    </w:rPr>
                  </w:pPr>
                  <w:r>
                    <w:rPr>
                      <w:color w:val="FF0000"/>
                      <w:sz w:val="21"/>
                      <w:szCs w:val="21"/>
                    </w:rPr>
                    <w:t>2.7</w:t>
                  </w:r>
                </w:p>
              </w:tc>
            </w:tr>
          </w:tbl>
          <w:p w14:paraId="7A1AA580" w14:textId="77777777" w:rsidR="009516E7" w:rsidRDefault="009516E7">
            <w:pPr>
              <w:pStyle w:val="tablecell"/>
              <w:spacing w:before="0" w:after="0" w:line="312" w:lineRule="auto"/>
              <w:jc w:val="center"/>
              <w:rPr>
                <w:sz w:val="21"/>
                <w:szCs w:val="21"/>
              </w:rPr>
            </w:pPr>
          </w:p>
        </w:tc>
      </w:tr>
      <w:tr w:rsidR="009516E7" w14:paraId="38D29A3D" w14:textId="77777777">
        <w:tc>
          <w:tcPr>
            <w:tcW w:w="1232" w:type="dxa"/>
            <w:vAlign w:val="center"/>
          </w:tcPr>
          <w:p w14:paraId="61CDD51F"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Nokia</w:t>
            </w:r>
          </w:p>
        </w:tc>
        <w:tc>
          <w:tcPr>
            <w:tcW w:w="9672" w:type="dxa"/>
            <w:vAlign w:val="center"/>
          </w:tcPr>
          <w:p w14:paraId="3075DF0E" w14:textId="77777777" w:rsidR="009516E7" w:rsidRDefault="0058777D">
            <w:pPr>
              <w:spacing w:after="0" w:line="312" w:lineRule="auto"/>
              <w:jc w:val="center"/>
              <w:rPr>
                <w:rFonts w:ascii="Times New Roman" w:hAnsi="Times New Roman" w:cs="Times New Roman"/>
                <w:b/>
                <w:bCs/>
                <w:szCs w:val="21"/>
              </w:rPr>
            </w:pPr>
            <w:bookmarkStart w:id="117" w:name="_Ref209800990"/>
            <w:r>
              <w:rPr>
                <w:rFonts w:ascii="Times New Roman" w:hAnsi="Times New Roman" w:cs="Times New Roman"/>
                <w:b/>
                <w:bCs/>
                <w:szCs w:val="21"/>
              </w:rPr>
              <w:t xml:space="preserve">Table </w:t>
            </w:r>
            <w:r>
              <w:rPr>
                <w:rFonts w:ascii="Times New Roman" w:hAnsi="Times New Roman" w:cs="Times New Roman"/>
                <w:b/>
                <w:bCs/>
                <w:szCs w:val="21"/>
              </w:rPr>
              <w:fldChar w:fldCharType="begin"/>
            </w:r>
            <w:r>
              <w:rPr>
                <w:rFonts w:ascii="Times New Roman" w:hAnsi="Times New Roman" w:cs="Times New Roman"/>
                <w:b/>
                <w:bCs/>
                <w:szCs w:val="21"/>
              </w:rPr>
              <w:instrText xml:space="preserve"> SEQ Table \* ARABIC </w:instrText>
            </w:r>
            <w:r>
              <w:rPr>
                <w:rFonts w:ascii="Times New Roman" w:hAnsi="Times New Roman" w:cs="Times New Roman"/>
                <w:b/>
                <w:bCs/>
                <w:szCs w:val="21"/>
              </w:rPr>
              <w:fldChar w:fldCharType="separate"/>
            </w:r>
            <w:r>
              <w:rPr>
                <w:rFonts w:ascii="Times New Roman" w:hAnsi="Times New Roman" w:cs="Times New Roman"/>
                <w:b/>
                <w:bCs/>
                <w:szCs w:val="21"/>
              </w:rPr>
              <w:t>4</w:t>
            </w:r>
            <w:r>
              <w:rPr>
                <w:rFonts w:ascii="Times New Roman" w:hAnsi="Times New Roman" w:cs="Times New Roman"/>
                <w:b/>
                <w:bCs/>
                <w:szCs w:val="21"/>
              </w:rPr>
              <w:fldChar w:fldCharType="end"/>
            </w:r>
            <w:bookmarkEnd w:id="117"/>
            <w:r>
              <w:rPr>
                <w:rFonts w:ascii="Times New Roman" w:hAnsi="Times New Roman" w:cs="Times New Roman"/>
                <w:b/>
                <w:bCs/>
                <w:szCs w:val="21"/>
              </w:rPr>
              <w:t xml:space="preserve">. Net gain results for a PUSCH according to the considered simulation assumptions </w:t>
            </w:r>
          </w:p>
          <w:tbl>
            <w:tblPr>
              <w:tblW w:w="4546" w:type="dxa"/>
              <w:jc w:val="center"/>
              <w:tblCellMar>
                <w:left w:w="0" w:type="dxa"/>
                <w:right w:w="0" w:type="dxa"/>
              </w:tblCellMar>
              <w:tblLook w:val="04A0" w:firstRow="1" w:lastRow="0" w:firstColumn="1" w:lastColumn="0" w:noHBand="0" w:noVBand="1"/>
            </w:tblPr>
            <w:tblGrid>
              <w:gridCol w:w="1136"/>
              <w:gridCol w:w="1137"/>
              <w:gridCol w:w="1136"/>
              <w:gridCol w:w="1137"/>
            </w:tblGrid>
            <w:tr w:rsidR="009516E7" w14:paraId="4123DC63" w14:textId="77777777">
              <w:trPr>
                <w:trHeight w:val="315"/>
                <w:jc w:val="center"/>
              </w:trPr>
              <w:tc>
                <w:tcPr>
                  <w:tcW w:w="113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14:paraId="34FAD8EE" w14:textId="77777777" w:rsidR="009516E7" w:rsidRDefault="0058777D">
                  <w:pPr>
                    <w:spacing w:after="0" w:line="312" w:lineRule="auto"/>
                    <w:jc w:val="center"/>
                    <w:rPr>
                      <w:rFonts w:ascii="Times New Roman" w:eastAsia="Aptos" w:hAnsi="Times New Roman" w:cs="Times New Roman"/>
                      <w:szCs w:val="21"/>
                    </w:rPr>
                  </w:pPr>
                  <w:r>
                    <w:rPr>
                      <w:rFonts w:ascii="Times New Roman" w:eastAsia="Aptos" w:hAnsi="Times New Roman" w:cs="Times New Roman"/>
                      <w:b/>
                      <w:bCs/>
                      <w:color w:val="000000"/>
                      <w:szCs w:val="21"/>
                    </w:rPr>
                    <w:t>Net gain</w:t>
                  </w:r>
                </w:p>
              </w:tc>
              <w:tc>
                <w:tcPr>
                  <w:tcW w:w="113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1660E8D2" w14:textId="77777777" w:rsidR="009516E7" w:rsidRDefault="0058777D">
                  <w:pPr>
                    <w:spacing w:after="0" w:line="312" w:lineRule="auto"/>
                    <w:jc w:val="center"/>
                    <w:rPr>
                      <w:rFonts w:ascii="Times New Roman" w:eastAsia="Aptos" w:hAnsi="Times New Roman" w:cs="Times New Roman"/>
                      <w:szCs w:val="21"/>
                    </w:rPr>
                  </w:pPr>
                  <w:r>
                    <w:rPr>
                      <w:rFonts w:ascii="Times New Roman" w:eastAsia="Aptos" w:hAnsi="Times New Roman" w:cs="Times New Roman"/>
                      <w:color w:val="000000"/>
                      <w:szCs w:val="21"/>
                    </w:rPr>
                    <w:t>RB4</w:t>
                  </w:r>
                </w:p>
              </w:tc>
              <w:tc>
                <w:tcPr>
                  <w:tcW w:w="113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1ED08946" w14:textId="77777777" w:rsidR="009516E7" w:rsidRDefault="0058777D">
                  <w:pPr>
                    <w:spacing w:after="0" w:line="312" w:lineRule="auto"/>
                    <w:jc w:val="center"/>
                    <w:rPr>
                      <w:rFonts w:ascii="Times New Roman" w:eastAsia="Aptos" w:hAnsi="Times New Roman" w:cs="Times New Roman"/>
                      <w:szCs w:val="21"/>
                    </w:rPr>
                  </w:pPr>
                  <w:r>
                    <w:rPr>
                      <w:rFonts w:ascii="Times New Roman" w:eastAsia="Aptos" w:hAnsi="Times New Roman" w:cs="Times New Roman"/>
                      <w:color w:val="000000"/>
                      <w:szCs w:val="21"/>
                    </w:rPr>
                    <w:t>RB30</w:t>
                  </w:r>
                </w:p>
              </w:tc>
              <w:tc>
                <w:tcPr>
                  <w:tcW w:w="113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412EF2C2" w14:textId="77777777" w:rsidR="009516E7" w:rsidRDefault="0058777D">
                  <w:pPr>
                    <w:spacing w:after="0" w:line="312" w:lineRule="auto"/>
                    <w:jc w:val="center"/>
                    <w:rPr>
                      <w:rFonts w:ascii="Times New Roman" w:eastAsia="Aptos" w:hAnsi="Times New Roman" w:cs="Times New Roman"/>
                      <w:szCs w:val="21"/>
                    </w:rPr>
                  </w:pPr>
                  <w:r>
                    <w:rPr>
                      <w:rFonts w:ascii="Times New Roman" w:eastAsia="Aptos" w:hAnsi="Times New Roman" w:cs="Times New Roman"/>
                      <w:color w:val="000000"/>
                      <w:szCs w:val="21"/>
                    </w:rPr>
                    <w:t>RB150</w:t>
                  </w:r>
                </w:p>
              </w:tc>
            </w:tr>
            <w:tr w:rsidR="009516E7" w14:paraId="2156056B" w14:textId="77777777">
              <w:trPr>
                <w:trHeight w:val="315"/>
                <w:jc w:val="center"/>
              </w:trPr>
              <w:tc>
                <w:tcPr>
                  <w:tcW w:w="113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17CA88A0" w14:textId="77777777" w:rsidR="009516E7" w:rsidRDefault="0058777D">
                  <w:pPr>
                    <w:spacing w:after="0" w:line="312" w:lineRule="auto"/>
                    <w:jc w:val="center"/>
                    <w:rPr>
                      <w:rFonts w:ascii="Times New Roman" w:eastAsia="Aptos" w:hAnsi="Times New Roman" w:cs="Times New Roman"/>
                      <w:szCs w:val="21"/>
                    </w:rPr>
                  </w:pPr>
                  <w:r>
                    <w:rPr>
                      <w:rFonts w:ascii="Times New Roman" w:eastAsia="Aptos" w:hAnsi="Times New Roman" w:cs="Times New Roman"/>
                      <w:color w:val="000000"/>
                      <w:szCs w:val="21"/>
                    </w:rPr>
                    <w:t>MCS2</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FE8209D" w14:textId="77777777" w:rsidR="009516E7" w:rsidRDefault="0058777D">
                  <w:pPr>
                    <w:spacing w:after="0" w:line="312" w:lineRule="auto"/>
                    <w:jc w:val="center"/>
                    <w:rPr>
                      <w:rFonts w:ascii="Times New Roman" w:eastAsia="Aptos" w:hAnsi="Times New Roman" w:cs="Times New Roman"/>
                      <w:szCs w:val="21"/>
                    </w:rPr>
                  </w:pPr>
                  <w:r>
                    <w:rPr>
                      <w:rFonts w:ascii="Times New Roman" w:hAnsi="Times New Roman" w:cs="Times New Roman"/>
                      <w:color w:val="000000"/>
                      <w:szCs w:val="21"/>
                    </w:rPr>
                    <w:t>0.39</w:t>
                  </w:r>
                </w:p>
              </w:tc>
              <w:tc>
                <w:tcPr>
                  <w:tcW w:w="1136"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738139C" w14:textId="77777777" w:rsidR="009516E7" w:rsidRDefault="0058777D">
                  <w:pPr>
                    <w:spacing w:after="0" w:line="312" w:lineRule="auto"/>
                    <w:jc w:val="center"/>
                    <w:rPr>
                      <w:rFonts w:ascii="Times New Roman" w:eastAsia="Aptos" w:hAnsi="Times New Roman" w:cs="Times New Roman"/>
                      <w:szCs w:val="21"/>
                    </w:rPr>
                  </w:pPr>
                  <w:r>
                    <w:rPr>
                      <w:rFonts w:ascii="Times New Roman" w:hAnsi="Times New Roman" w:cs="Times New Roman"/>
                      <w:color w:val="000000"/>
                      <w:szCs w:val="21"/>
                    </w:rPr>
                    <w:t>0.4</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5D5502B7" w14:textId="77777777" w:rsidR="009516E7" w:rsidRDefault="0058777D">
                  <w:pPr>
                    <w:spacing w:after="0" w:line="312" w:lineRule="auto"/>
                    <w:jc w:val="center"/>
                    <w:rPr>
                      <w:rFonts w:ascii="Times New Roman" w:eastAsia="Aptos" w:hAnsi="Times New Roman" w:cs="Times New Roman"/>
                      <w:szCs w:val="21"/>
                    </w:rPr>
                  </w:pPr>
                  <w:r>
                    <w:rPr>
                      <w:rFonts w:ascii="Times New Roman" w:hAnsi="Times New Roman" w:cs="Times New Roman"/>
                      <w:color w:val="000000"/>
                      <w:szCs w:val="21"/>
                    </w:rPr>
                    <w:t>0.73</w:t>
                  </w:r>
                </w:p>
              </w:tc>
            </w:tr>
            <w:tr w:rsidR="009516E7" w14:paraId="1562A873" w14:textId="77777777">
              <w:trPr>
                <w:trHeight w:val="315"/>
                <w:jc w:val="center"/>
              </w:trPr>
              <w:tc>
                <w:tcPr>
                  <w:tcW w:w="113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7C1A92AA" w14:textId="77777777" w:rsidR="009516E7" w:rsidRDefault="0058777D">
                  <w:pPr>
                    <w:spacing w:after="0" w:line="312" w:lineRule="auto"/>
                    <w:jc w:val="center"/>
                    <w:rPr>
                      <w:rFonts w:ascii="Times New Roman" w:eastAsia="Aptos" w:hAnsi="Times New Roman" w:cs="Times New Roman"/>
                      <w:szCs w:val="21"/>
                    </w:rPr>
                  </w:pPr>
                  <w:r>
                    <w:rPr>
                      <w:rFonts w:ascii="Times New Roman" w:eastAsia="Aptos" w:hAnsi="Times New Roman" w:cs="Times New Roman"/>
                      <w:color w:val="000000"/>
                      <w:szCs w:val="21"/>
                    </w:rPr>
                    <w:t>MCS3</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27977D3" w14:textId="77777777" w:rsidR="009516E7" w:rsidRDefault="0058777D">
                  <w:pPr>
                    <w:spacing w:after="0" w:line="312" w:lineRule="auto"/>
                    <w:jc w:val="center"/>
                    <w:rPr>
                      <w:rFonts w:ascii="Times New Roman" w:eastAsia="Aptos" w:hAnsi="Times New Roman" w:cs="Times New Roman"/>
                      <w:szCs w:val="21"/>
                    </w:rPr>
                  </w:pPr>
                  <w:r>
                    <w:rPr>
                      <w:rFonts w:ascii="Times New Roman" w:hAnsi="Times New Roman" w:cs="Times New Roman"/>
                      <w:color w:val="000000"/>
                      <w:szCs w:val="21"/>
                    </w:rPr>
                    <w:t>0.08</w:t>
                  </w:r>
                </w:p>
              </w:tc>
              <w:tc>
                <w:tcPr>
                  <w:tcW w:w="1136"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8F69B11" w14:textId="77777777" w:rsidR="009516E7" w:rsidRDefault="0058777D">
                  <w:pPr>
                    <w:spacing w:after="0" w:line="312" w:lineRule="auto"/>
                    <w:jc w:val="center"/>
                    <w:rPr>
                      <w:rFonts w:ascii="Times New Roman" w:eastAsia="Aptos" w:hAnsi="Times New Roman" w:cs="Times New Roman"/>
                      <w:szCs w:val="21"/>
                    </w:rPr>
                  </w:pPr>
                  <w:r>
                    <w:rPr>
                      <w:rFonts w:ascii="Times New Roman" w:hAnsi="Times New Roman" w:cs="Times New Roman"/>
                      <w:color w:val="000000"/>
                      <w:szCs w:val="21"/>
                    </w:rPr>
                    <w:t>0</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7A7A49C" w14:textId="77777777" w:rsidR="009516E7" w:rsidRDefault="0058777D">
                  <w:pPr>
                    <w:spacing w:after="0" w:line="312" w:lineRule="auto"/>
                    <w:jc w:val="center"/>
                    <w:rPr>
                      <w:rFonts w:ascii="Times New Roman" w:eastAsia="Aptos" w:hAnsi="Times New Roman" w:cs="Times New Roman"/>
                      <w:szCs w:val="21"/>
                    </w:rPr>
                  </w:pPr>
                  <w:r>
                    <w:rPr>
                      <w:rFonts w:ascii="Times New Roman" w:hAnsi="Times New Roman" w:cs="Times New Roman"/>
                      <w:color w:val="000000"/>
                      <w:szCs w:val="21"/>
                    </w:rPr>
                    <w:t>0.22</w:t>
                  </w:r>
                </w:p>
              </w:tc>
            </w:tr>
            <w:tr w:rsidR="009516E7" w14:paraId="2E9A93D0" w14:textId="77777777">
              <w:trPr>
                <w:trHeight w:val="315"/>
                <w:jc w:val="center"/>
              </w:trPr>
              <w:tc>
                <w:tcPr>
                  <w:tcW w:w="113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04E50AF7" w14:textId="77777777" w:rsidR="009516E7" w:rsidRDefault="0058777D">
                  <w:pPr>
                    <w:spacing w:after="0" w:line="312" w:lineRule="auto"/>
                    <w:jc w:val="center"/>
                    <w:rPr>
                      <w:rFonts w:ascii="Times New Roman" w:eastAsia="Aptos" w:hAnsi="Times New Roman" w:cs="Times New Roman"/>
                      <w:szCs w:val="21"/>
                    </w:rPr>
                  </w:pPr>
                  <w:r>
                    <w:rPr>
                      <w:rFonts w:ascii="Times New Roman" w:eastAsia="Aptos" w:hAnsi="Times New Roman" w:cs="Times New Roman"/>
                      <w:color w:val="000000"/>
                      <w:szCs w:val="21"/>
                    </w:rPr>
                    <w:t>MCS4</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1E24845" w14:textId="77777777" w:rsidR="009516E7" w:rsidRDefault="0058777D">
                  <w:pPr>
                    <w:spacing w:after="0" w:line="312" w:lineRule="auto"/>
                    <w:jc w:val="center"/>
                    <w:rPr>
                      <w:rFonts w:ascii="Times New Roman" w:eastAsia="Aptos" w:hAnsi="Times New Roman" w:cs="Times New Roman"/>
                      <w:szCs w:val="21"/>
                    </w:rPr>
                  </w:pPr>
                  <w:r>
                    <w:rPr>
                      <w:rFonts w:ascii="Times New Roman" w:hAnsi="Times New Roman" w:cs="Times New Roman"/>
                      <w:color w:val="000000"/>
                      <w:szCs w:val="21"/>
                    </w:rPr>
                    <w:t>-0.23</w:t>
                  </w:r>
                </w:p>
              </w:tc>
              <w:tc>
                <w:tcPr>
                  <w:tcW w:w="1136"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0FB7527" w14:textId="77777777" w:rsidR="009516E7" w:rsidRDefault="0058777D">
                  <w:pPr>
                    <w:spacing w:after="0" w:line="312" w:lineRule="auto"/>
                    <w:jc w:val="center"/>
                    <w:rPr>
                      <w:rFonts w:ascii="Times New Roman" w:eastAsia="Aptos" w:hAnsi="Times New Roman" w:cs="Times New Roman"/>
                      <w:szCs w:val="21"/>
                    </w:rPr>
                  </w:pPr>
                  <w:r>
                    <w:rPr>
                      <w:rFonts w:ascii="Times New Roman" w:hAnsi="Times New Roman" w:cs="Times New Roman"/>
                      <w:color w:val="000000"/>
                      <w:szCs w:val="21"/>
                    </w:rPr>
                    <w:t>-0.43</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09CA3D33" w14:textId="77777777" w:rsidR="009516E7" w:rsidRDefault="0058777D">
                  <w:pPr>
                    <w:spacing w:after="0" w:line="312" w:lineRule="auto"/>
                    <w:jc w:val="center"/>
                    <w:rPr>
                      <w:rFonts w:ascii="Times New Roman" w:eastAsia="Aptos" w:hAnsi="Times New Roman" w:cs="Times New Roman"/>
                      <w:szCs w:val="21"/>
                    </w:rPr>
                  </w:pPr>
                  <w:r>
                    <w:rPr>
                      <w:rFonts w:ascii="Times New Roman" w:hAnsi="Times New Roman" w:cs="Times New Roman"/>
                      <w:color w:val="000000"/>
                      <w:szCs w:val="21"/>
                    </w:rPr>
                    <w:t>-0.52</w:t>
                  </w:r>
                </w:p>
              </w:tc>
            </w:tr>
            <w:tr w:rsidR="009516E7" w14:paraId="6513B872" w14:textId="77777777">
              <w:trPr>
                <w:trHeight w:val="315"/>
                <w:jc w:val="center"/>
              </w:trPr>
              <w:tc>
                <w:tcPr>
                  <w:tcW w:w="113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7B255492" w14:textId="77777777" w:rsidR="009516E7" w:rsidRDefault="0058777D">
                  <w:pPr>
                    <w:spacing w:after="0" w:line="312" w:lineRule="auto"/>
                    <w:jc w:val="center"/>
                    <w:rPr>
                      <w:rFonts w:ascii="Times New Roman" w:eastAsia="Aptos" w:hAnsi="Times New Roman" w:cs="Times New Roman"/>
                      <w:szCs w:val="21"/>
                    </w:rPr>
                  </w:pPr>
                  <w:r>
                    <w:rPr>
                      <w:rFonts w:ascii="Times New Roman" w:eastAsia="Aptos" w:hAnsi="Times New Roman" w:cs="Times New Roman"/>
                      <w:color w:val="000000"/>
                      <w:szCs w:val="21"/>
                    </w:rPr>
                    <w:t>MCS5</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22A6637" w14:textId="77777777" w:rsidR="009516E7" w:rsidRDefault="0058777D">
                  <w:pPr>
                    <w:spacing w:after="0" w:line="312" w:lineRule="auto"/>
                    <w:jc w:val="center"/>
                    <w:rPr>
                      <w:rFonts w:ascii="Times New Roman" w:eastAsia="Aptos" w:hAnsi="Times New Roman" w:cs="Times New Roman"/>
                      <w:szCs w:val="21"/>
                    </w:rPr>
                  </w:pPr>
                  <w:r>
                    <w:rPr>
                      <w:rFonts w:ascii="Times New Roman" w:hAnsi="Times New Roman" w:cs="Times New Roman"/>
                      <w:color w:val="000000"/>
                      <w:szCs w:val="21"/>
                    </w:rPr>
                    <w:t>-0.88</w:t>
                  </w:r>
                </w:p>
              </w:tc>
              <w:tc>
                <w:tcPr>
                  <w:tcW w:w="1136"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0FA02B84" w14:textId="77777777" w:rsidR="009516E7" w:rsidRDefault="0058777D">
                  <w:pPr>
                    <w:spacing w:after="0" w:line="312" w:lineRule="auto"/>
                    <w:jc w:val="center"/>
                    <w:rPr>
                      <w:rFonts w:ascii="Times New Roman" w:eastAsia="Aptos" w:hAnsi="Times New Roman" w:cs="Times New Roman"/>
                      <w:szCs w:val="21"/>
                    </w:rPr>
                  </w:pPr>
                  <w:r>
                    <w:rPr>
                      <w:rFonts w:ascii="Times New Roman" w:hAnsi="Times New Roman" w:cs="Times New Roman"/>
                      <w:color w:val="000000"/>
                      <w:szCs w:val="21"/>
                    </w:rPr>
                    <w:t>-1.19</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0EB23123" w14:textId="77777777" w:rsidR="009516E7" w:rsidRDefault="0058777D">
                  <w:pPr>
                    <w:spacing w:after="0" w:line="312" w:lineRule="auto"/>
                    <w:jc w:val="center"/>
                    <w:rPr>
                      <w:rFonts w:ascii="Times New Roman" w:eastAsia="Aptos" w:hAnsi="Times New Roman" w:cs="Times New Roman"/>
                      <w:szCs w:val="21"/>
                    </w:rPr>
                  </w:pPr>
                  <w:r>
                    <w:rPr>
                      <w:rFonts w:ascii="Times New Roman" w:hAnsi="Times New Roman" w:cs="Times New Roman"/>
                      <w:color w:val="000000"/>
                      <w:szCs w:val="21"/>
                    </w:rPr>
                    <w:t>-1.14</w:t>
                  </w:r>
                </w:p>
              </w:tc>
            </w:tr>
            <w:tr w:rsidR="009516E7" w14:paraId="61666BDD" w14:textId="77777777">
              <w:trPr>
                <w:trHeight w:val="315"/>
                <w:jc w:val="center"/>
              </w:trPr>
              <w:tc>
                <w:tcPr>
                  <w:tcW w:w="113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4097D81D" w14:textId="77777777" w:rsidR="009516E7" w:rsidRDefault="0058777D">
                  <w:pPr>
                    <w:spacing w:after="0" w:line="312" w:lineRule="auto"/>
                    <w:jc w:val="center"/>
                    <w:rPr>
                      <w:rFonts w:ascii="Times New Roman" w:eastAsia="Aptos" w:hAnsi="Times New Roman" w:cs="Times New Roman"/>
                      <w:szCs w:val="21"/>
                    </w:rPr>
                  </w:pPr>
                  <w:r>
                    <w:rPr>
                      <w:rFonts w:ascii="Times New Roman" w:eastAsia="Aptos" w:hAnsi="Times New Roman" w:cs="Times New Roman"/>
                      <w:color w:val="000000"/>
                      <w:szCs w:val="21"/>
                    </w:rPr>
                    <w:t>MCS6</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C4A9D30" w14:textId="77777777" w:rsidR="009516E7" w:rsidRDefault="0058777D">
                  <w:pPr>
                    <w:spacing w:after="0" w:line="312" w:lineRule="auto"/>
                    <w:jc w:val="center"/>
                    <w:rPr>
                      <w:rFonts w:ascii="Times New Roman" w:eastAsia="Aptos" w:hAnsi="Times New Roman" w:cs="Times New Roman"/>
                      <w:szCs w:val="21"/>
                    </w:rPr>
                  </w:pPr>
                  <w:r>
                    <w:rPr>
                      <w:rFonts w:ascii="Times New Roman" w:hAnsi="Times New Roman" w:cs="Times New Roman"/>
                      <w:color w:val="000000"/>
                      <w:szCs w:val="21"/>
                    </w:rPr>
                    <w:t>-2.07</w:t>
                  </w:r>
                </w:p>
              </w:tc>
              <w:tc>
                <w:tcPr>
                  <w:tcW w:w="1136"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57D0D4E" w14:textId="77777777" w:rsidR="009516E7" w:rsidRDefault="0058777D">
                  <w:pPr>
                    <w:spacing w:after="0" w:line="312" w:lineRule="auto"/>
                    <w:jc w:val="center"/>
                    <w:rPr>
                      <w:rFonts w:ascii="Times New Roman" w:eastAsia="Aptos" w:hAnsi="Times New Roman" w:cs="Times New Roman"/>
                      <w:szCs w:val="21"/>
                    </w:rPr>
                  </w:pPr>
                  <w:r>
                    <w:rPr>
                      <w:rFonts w:ascii="Times New Roman" w:hAnsi="Times New Roman" w:cs="Times New Roman"/>
                      <w:color w:val="000000"/>
                      <w:szCs w:val="21"/>
                    </w:rPr>
                    <w:t>-2.51</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5974657E" w14:textId="77777777" w:rsidR="009516E7" w:rsidRDefault="0058777D">
                  <w:pPr>
                    <w:spacing w:after="0" w:line="312" w:lineRule="auto"/>
                    <w:jc w:val="center"/>
                    <w:rPr>
                      <w:rFonts w:ascii="Times New Roman" w:eastAsia="Aptos" w:hAnsi="Times New Roman" w:cs="Times New Roman"/>
                      <w:szCs w:val="21"/>
                    </w:rPr>
                  </w:pPr>
                  <w:r>
                    <w:rPr>
                      <w:rFonts w:ascii="Times New Roman" w:hAnsi="Times New Roman" w:cs="Times New Roman"/>
                      <w:color w:val="000000"/>
                      <w:szCs w:val="21"/>
                    </w:rPr>
                    <w:t>-2.73</w:t>
                  </w:r>
                </w:p>
              </w:tc>
            </w:tr>
          </w:tbl>
          <w:p w14:paraId="3144D600" w14:textId="77777777" w:rsidR="009516E7" w:rsidRDefault="009516E7">
            <w:pPr>
              <w:pStyle w:val="af9"/>
              <w:spacing w:after="0" w:line="312" w:lineRule="auto"/>
              <w:ind w:left="720" w:firstLineChars="0" w:firstLine="0"/>
              <w:jc w:val="center"/>
              <w:rPr>
                <w:sz w:val="21"/>
                <w:szCs w:val="21"/>
              </w:rPr>
            </w:pPr>
          </w:p>
        </w:tc>
      </w:tr>
      <w:tr w:rsidR="009516E7" w14:paraId="31367104" w14:textId="77777777">
        <w:tc>
          <w:tcPr>
            <w:tcW w:w="1232" w:type="dxa"/>
            <w:vAlign w:val="center"/>
          </w:tcPr>
          <w:p w14:paraId="0273E0A5" w14:textId="77777777" w:rsidR="009516E7" w:rsidRDefault="0058777D">
            <w:pPr>
              <w:spacing w:after="0" w:line="312" w:lineRule="auto"/>
              <w:rPr>
                <w:rFonts w:ascii="Times New Roman" w:hAnsi="Times New Roman" w:cs="Times New Roman"/>
                <w:szCs w:val="21"/>
                <w:lang w:val="en-GB"/>
              </w:rPr>
            </w:pPr>
            <w:r>
              <w:rPr>
                <w:rFonts w:ascii="Times New Roman" w:hAnsi="Times New Roman" w:cs="Times New Roman"/>
                <w:szCs w:val="21"/>
                <w:lang w:val="en-GB"/>
              </w:rPr>
              <w:t>Ericsson</w:t>
            </w:r>
          </w:p>
        </w:tc>
        <w:tc>
          <w:tcPr>
            <w:tcW w:w="9672" w:type="dxa"/>
            <w:vAlign w:val="center"/>
          </w:tcPr>
          <w:p w14:paraId="327DBC2F" w14:textId="77777777" w:rsidR="009516E7" w:rsidRDefault="0058777D">
            <w:pPr>
              <w:spacing w:after="0" w:line="312" w:lineRule="auto"/>
              <w:jc w:val="center"/>
              <w:rPr>
                <w:rFonts w:ascii="Times New Roman" w:hAnsi="Times New Roman" w:cs="Times New Roman"/>
                <w:szCs w:val="21"/>
              </w:rPr>
            </w:pPr>
            <w:r>
              <w:rPr>
                <w:rFonts w:ascii="Times New Roman" w:hAnsi="Times New Roman" w:cs="Times New Roman"/>
                <w:noProof/>
                <w:szCs w:val="21"/>
              </w:rPr>
              <w:drawing>
                <wp:inline distT="0" distB="0" distL="0" distR="0" wp14:anchorId="130474DF" wp14:editId="2D043899">
                  <wp:extent cx="2122170" cy="2019935"/>
                  <wp:effectExtent l="0" t="0" r="0" b="0"/>
                  <wp:docPr id="1951930584"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930584" name="Picture 1" descr="A graph of different colored lines&#10;&#10;AI-generated content may be incorrect."/>
                          <pic:cNvPicPr>
                            <a:picLocks noChangeAspect="1"/>
                          </pic:cNvPicPr>
                        </pic:nvPicPr>
                        <pic:blipFill>
                          <a:blip r:embed="rId46"/>
                          <a:stretch>
                            <a:fillRect/>
                          </a:stretch>
                        </pic:blipFill>
                        <pic:spPr>
                          <a:xfrm>
                            <a:off x="0" y="0"/>
                            <a:ext cx="2137771" cy="2034642"/>
                          </a:xfrm>
                          <a:prstGeom prst="rect">
                            <a:avLst/>
                          </a:prstGeom>
                        </pic:spPr>
                      </pic:pic>
                    </a:graphicData>
                  </a:graphic>
                </wp:inline>
              </w:drawing>
            </w:r>
            <w:r>
              <w:rPr>
                <w:rFonts w:ascii="Times New Roman" w:hAnsi="Times New Roman" w:cs="Times New Roman"/>
                <w:szCs w:val="21"/>
              </w:rPr>
              <w:t xml:space="preserve"> </w:t>
            </w:r>
            <w:r>
              <w:rPr>
                <w:rFonts w:ascii="Times New Roman" w:hAnsi="Times New Roman" w:cs="Times New Roman"/>
                <w:noProof/>
                <w:szCs w:val="21"/>
              </w:rPr>
              <w:drawing>
                <wp:inline distT="0" distB="0" distL="0" distR="0" wp14:anchorId="15FC1828" wp14:editId="03377074">
                  <wp:extent cx="2110740" cy="2005330"/>
                  <wp:effectExtent l="0" t="0" r="3810" b="0"/>
                  <wp:docPr id="664191787" name="Picture 1" descr="A graph of a power curv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191787" name="Picture 1" descr="A graph of a power curve&#10;&#10;AI-generated content may be incorrect."/>
                          <pic:cNvPicPr>
                            <a:picLocks noChangeAspect="1"/>
                          </pic:cNvPicPr>
                        </pic:nvPicPr>
                        <pic:blipFill>
                          <a:blip r:embed="rId47"/>
                          <a:stretch>
                            <a:fillRect/>
                          </a:stretch>
                        </pic:blipFill>
                        <pic:spPr>
                          <a:xfrm>
                            <a:off x="0" y="0"/>
                            <a:ext cx="2119912" cy="2013685"/>
                          </a:xfrm>
                          <a:prstGeom prst="rect">
                            <a:avLst/>
                          </a:prstGeom>
                        </pic:spPr>
                      </pic:pic>
                    </a:graphicData>
                  </a:graphic>
                </wp:inline>
              </w:drawing>
            </w:r>
            <w:r>
              <w:rPr>
                <w:rFonts w:ascii="Times New Roman" w:hAnsi="Times New Roman" w:cs="Times New Roman"/>
                <w:szCs w:val="21"/>
              </w:rPr>
              <w:t xml:space="preserve"> </w:t>
            </w:r>
            <w:r>
              <w:rPr>
                <w:rFonts w:ascii="Times New Roman" w:hAnsi="Times New Roman" w:cs="Times New Roman"/>
                <w:noProof/>
                <w:szCs w:val="21"/>
              </w:rPr>
              <w:drawing>
                <wp:inline distT="0" distB="0" distL="0" distR="0" wp14:anchorId="00E1D548" wp14:editId="72BFD50A">
                  <wp:extent cx="2151380" cy="2025650"/>
                  <wp:effectExtent l="0" t="0" r="1270" b="0"/>
                  <wp:docPr id="1827998352" name="Picture 1" descr="A graph of a power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998352" name="Picture 1" descr="A graph of a power line&#10;&#10;AI-generated content may be incorrect."/>
                          <pic:cNvPicPr>
                            <a:picLocks noChangeAspect="1"/>
                          </pic:cNvPicPr>
                        </pic:nvPicPr>
                        <pic:blipFill>
                          <a:blip r:embed="rId48"/>
                          <a:stretch>
                            <a:fillRect/>
                          </a:stretch>
                        </pic:blipFill>
                        <pic:spPr>
                          <a:xfrm>
                            <a:off x="0" y="0"/>
                            <a:ext cx="2168119" cy="2041257"/>
                          </a:xfrm>
                          <a:prstGeom prst="rect">
                            <a:avLst/>
                          </a:prstGeom>
                        </pic:spPr>
                      </pic:pic>
                    </a:graphicData>
                  </a:graphic>
                </wp:inline>
              </w:drawing>
            </w:r>
          </w:p>
          <w:p w14:paraId="1CA9314B" w14:textId="77777777" w:rsidR="009516E7" w:rsidRDefault="0058777D">
            <w:pPr>
              <w:tabs>
                <w:tab w:val="left" w:pos="2552"/>
                <w:tab w:val="left" w:pos="3856"/>
                <w:tab w:val="left" w:pos="5216"/>
                <w:tab w:val="left" w:pos="6464"/>
              </w:tabs>
              <w:spacing w:after="0" w:line="312" w:lineRule="auto"/>
              <w:ind w:left="1260" w:hanging="1260"/>
              <w:rPr>
                <w:rFonts w:ascii="Times New Roman" w:hAnsi="Times New Roman" w:cs="Times New Roman"/>
                <w:szCs w:val="21"/>
              </w:rPr>
            </w:pPr>
            <w:bookmarkStart w:id="118" w:name="_Ref207980860"/>
            <w:r>
              <w:rPr>
                <w:rFonts w:ascii="Times New Roman" w:hAnsi="Times New Roman" w:cs="Times New Roman"/>
                <w:szCs w:val="21"/>
              </w:rPr>
              <w:t xml:space="preserve">Figure </w:t>
            </w:r>
            <w:r>
              <w:rPr>
                <w:rFonts w:ascii="Times New Roman" w:hAnsi="Times New Roman" w:cs="Times New Roman"/>
                <w:szCs w:val="21"/>
              </w:rPr>
              <w:fldChar w:fldCharType="begin"/>
            </w:r>
            <w:r>
              <w:rPr>
                <w:rFonts w:ascii="Times New Roman" w:hAnsi="Times New Roman" w:cs="Times New Roman"/>
                <w:szCs w:val="21"/>
              </w:rPr>
              <w:instrText xml:space="preserve"> SEQ Figure \* ARABIC </w:instrText>
            </w:r>
            <w:r>
              <w:rPr>
                <w:rFonts w:ascii="Times New Roman" w:hAnsi="Times New Roman" w:cs="Times New Roman"/>
                <w:szCs w:val="21"/>
              </w:rPr>
              <w:fldChar w:fldCharType="separate"/>
            </w:r>
            <w:r>
              <w:rPr>
                <w:rFonts w:ascii="Times New Roman" w:hAnsi="Times New Roman" w:cs="Times New Roman"/>
                <w:szCs w:val="21"/>
              </w:rPr>
              <w:t>7</w:t>
            </w:r>
            <w:r>
              <w:rPr>
                <w:rFonts w:ascii="Times New Roman" w:hAnsi="Times New Roman" w:cs="Times New Roman"/>
                <w:szCs w:val="21"/>
              </w:rPr>
              <w:fldChar w:fldCharType="end"/>
            </w:r>
            <w:bookmarkEnd w:id="118"/>
            <w:r>
              <w:rPr>
                <w:rFonts w:ascii="Times New Roman" w:hAnsi="Times New Roman" w:cs="Times New Roman"/>
                <w:szCs w:val="21"/>
              </w:rPr>
              <w:tab/>
            </w:r>
            <w:r>
              <w:rPr>
                <w:rFonts w:ascii="Times New Roman" w:hAnsi="Times New Roman" w:cs="Times New Roman"/>
                <w:szCs w:val="21"/>
                <w:lang w:eastAsia="ja-JP"/>
              </w:rPr>
              <w:t>BLER</w:t>
            </w:r>
            <w:r>
              <w:rPr>
                <w:rFonts w:ascii="Times New Roman" w:hAnsi="Times New Roman" w:cs="Times New Roman"/>
                <w:szCs w:val="21"/>
              </w:rPr>
              <w:t xml:space="preserve"> performance for QPSK and pi/2-BPSK with respect to the MCS indices supporting pi/2-BPSK</w:t>
            </w:r>
            <w:r>
              <w:rPr>
                <w:rFonts w:ascii="Times New Roman" w:hAnsi="Times New Roman" w:cs="Times New Roman"/>
                <w:szCs w:val="21"/>
                <w:lang w:eastAsia="ja-JP"/>
              </w:rPr>
              <w:t xml:space="preserve"> for SE range of 0.3770–0.8770 (MCS indices 2–6 in Table 6.1.4.1-1)</w:t>
            </w:r>
            <w:r>
              <w:rPr>
                <w:rFonts w:ascii="Times New Roman" w:hAnsi="Times New Roman" w:cs="Times New Roman"/>
                <w:szCs w:val="21"/>
              </w:rPr>
              <w:t xml:space="preserve">. The evaluation is performed </w:t>
            </w:r>
            <w:r>
              <w:rPr>
                <w:rFonts w:ascii="Times New Roman" w:hAnsi="Times New Roman" w:cs="Times New Roman"/>
                <w:szCs w:val="21"/>
                <w:lang w:eastAsia="ja-JP"/>
              </w:rPr>
              <w:t>comparing performance of QPSK</w:t>
            </w:r>
            <w:r>
              <w:rPr>
                <w:rFonts w:ascii="Times New Roman" w:hAnsi="Times New Roman" w:cs="Times New Roman"/>
                <w:szCs w:val="21"/>
              </w:rPr>
              <w:t xml:space="preserve"> with pi/2-BPSK </w:t>
            </w:r>
            <w:r>
              <w:rPr>
                <w:rFonts w:ascii="Times New Roman" w:hAnsi="Times New Roman" w:cs="Times New Roman"/>
                <w:szCs w:val="21"/>
                <w:lang w:eastAsia="ja-JP"/>
              </w:rPr>
              <w:t xml:space="preserve">with no </w:t>
            </w:r>
            <w:r>
              <w:rPr>
                <w:rFonts w:ascii="Times New Roman" w:hAnsi="Times New Roman" w:cs="Times New Roman"/>
                <w:szCs w:val="21"/>
              </w:rPr>
              <w:t>power gain</w:t>
            </w:r>
            <w:r>
              <w:rPr>
                <w:rFonts w:ascii="Times New Roman" w:hAnsi="Times New Roman" w:cs="Times New Roman"/>
                <w:szCs w:val="21"/>
                <w:lang w:eastAsia="ja-JP"/>
              </w:rPr>
              <w:t xml:space="preserve"> (left figure), with </w:t>
            </w:r>
            <w:r>
              <w:rPr>
                <w:rFonts w:ascii="Times New Roman" w:hAnsi="Times New Roman" w:cs="Times New Roman"/>
                <w:szCs w:val="21"/>
              </w:rPr>
              <w:t>1.0 dB</w:t>
            </w:r>
            <w:r>
              <w:rPr>
                <w:rFonts w:ascii="Times New Roman" w:hAnsi="Times New Roman" w:cs="Times New Roman"/>
                <w:szCs w:val="21"/>
                <w:lang w:eastAsia="ja-JP"/>
              </w:rPr>
              <w:t xml:space="preserve"> power gain (middle figure)</w:t>
            </w:r>
            <w:r>
              <w:rPr>
                <w:rFonts w:ascii="Times New Roman" w:hAnsi="Times New Roman" w:cs="Times New Roman"/>
                <w:szCs w:val="21"/>
              </w:rPr>
              <w:t xml:space="preserve"> and </w:t>
            </w:r>
            <w:r>
              <w:rPr>
                <w:rFonts w:ascii="Times New Roman" w:hAnsi="Times New Roman" w:cs="Times New Roman"/>
                <w:szCs w:val="21"/>
                <w:lang w:eastAsia="ja-JP"/>
              </w:rPr>
              <w:t xml:space="preserve">with </w:t>
            </w:r>
            <w:r>
              <w:rPr>
                <w:rFonts w:ascii="Times New Roman" w:hAnsi="Times New Roman" w:cs="Times New Roman"/>
                <w:szCs w:val="21"/>
              </w:rPr>
              <w:t>2.8 dB</w:t>
            </w:r>
            <w:r>
              <w:rPr>
                <w:rFonts w:ascii="Times New Roman" w:hAnsi="Times New Roman" w:cs="Times New Roman"/>
                <w:szCs w:val="21"/>
                <w:lang w:eastAsia="ja-JP"/>
              </w:rPr>
              <w:t xml:space="preserve"> power gain (right figure)</w:t>
            </w:r>
            <w:r>
              <w:rPr>
                <w:rFonts w:ascii="Times New Roman" w:hAnsi="Times New Roman" w:cs="Times New Roman"/>
                <w:szCs w:val="21"/>
              </w:rPr>
              <w:t xml:space="preserve">. </w:t>
            </w:r>
          </w:p>
          <w:p w14:paraId="21D4C90A" w14:textId="77777777" w:rsidR="009516E7" w:rsidRDefault="0058777D">
            <w:pPr>
              <w:pStyle w:val="a5"/>
              <w:keepNext/>
              <w:spacing w:before="0" w:after="0" w:line="312" w:lineRule="auto"/>
              <w:ind w:left="1260" w:hanging="1260"/>
              <w:jc w:val="center"/>
              <w:rPr>
                <w:rFonts w:eastAsiaTheme="minorEastAsia" w:cs="Times New Roman"/>
                <w:sz w:val="21"/>
                <w:szCs w:val="21"/>
                <w:lang w:val="en-US" w:eastAsia="ja-JP"/>
              </w:rPr>
            </w:pPr>
            <w:bookmarkStart w:id="119" w:name="_Ref212195985"/>
            <w:r>
              <w:rPr>
                <w:rFonts w:cs="Times New Roman"/>
                <w:sz w:val="21"/>
                <w:szCs w:val="21"/>
                <w:lang w:val="en-US"/>
              </w:rPr>
              <w:t xml:space="preserve">Table </w:t>
            </w:r>
            <w:r>
              <w:rPr>
                <w:rFonts w:cs="Times New Roman"/>
                <w:sz w:val="21"/>
                <w:szCs w:val="21"/>
              </w:rPr>
              <w:fldChar w:fldCharType="begin"/>
            </w:r>
            <w:r>
              <w:rPr>
                <w:rFonts w:cs="Times New Roman"/>
                <w:sz w:val="21"/>
                <w:szCs w:val="21"/>
                <w:lang w:val="en-US"/>
              </w:rPr>
              <w:instrText xml:space="preserve"> SEQ Table \* ARABIC </w:instrText>
            </w:r>
            <w:r>
              <w:rPr>
                <w:rFonts w:cs="Times New Roman"/>
                <w:sz w:val="21"/>
                <w:szCs w:val="21"/>
              </w:rPr>
              <w:fldChar w:fldCharType="separate"/>
            </w:r>
            <w:r>
              <w:rPr>
                <w:rFonts w:cs="Times New Roman"/>
                <w:sz w:val="21"/>
                <w:szCs w:val="21"/>
                <w:lang w:val="en-US"/>
              </w:rPr>
              <w:t>5</w:t>
            </w:r>
            <w:r>
              <w:rPr>
                <w:rFonts w:cs="Times New Roman"/>
                <w:sz w:val="21"/>
                <w:szCs w:val="21"/>
              </w:rPr>
              <w:fldChar w:fldCharType="end"/>
            </w:r>
            <w:bookmarkEnd w:id="119"/>
            <w:r>
              <w:rPr>
                <w:rFonts w:eastAsiaTheme="minorEastAsia" w:cs="Times New Roman"/>
                <w:sz w:val="21"/>
                <w:szCs w:val="21"/>
                <w:lang w:val="en-US" w:eastAsia="ja-JP"/>
              </w:rPr>
              <w:tab/>
              <w:t xml:space="preserve">SNR at 10% BLER for QPSK and pi/2-BPSK with no power gain and with power gains of 1.0 dB and 2.8 dB for the SE range 0.3770–0.8770 (MCS indices 2–6 in Table 6.1.4.1-1). </w:t>
            </w:r>
            <w:r>
              <w:rPr>
                <w:rFonts w:eastAsiaTheme="minorEastAsia" w:cs="Times New Roman"/>
                <w:color w:val="FF0000"/>
                <w:sz w:val="21"/>
                <w:szCs w:val="21"/>
                <w:lang w:val="en-US" w:eastAsia="ja-JP"/>
              </w:rPr>
              <w:t xml:space="preserve">Red </w:t>
            </w:r>
            <w:r>
              <w:rPr>
                <w:rFonts w:eastAsiaTheme="minorEastAsia" w:cs="Times New Roman"/>
                <w:sz w:val="21"/>
                <w:szCs w:val="21"/>
                <w:lang w:val="en-US" w:eastAsia="ja-JP"/>
              </w:rPr>
              <w:t xml:space="preserve">and </w:t>
            </w:r>
            <w:r>
              <w:rPr>
                <w:rFonts w:eastAsiaTheme="minorEastAsia" w:cs="Times New Roman"/>
                <w:color w:val="F79646" w:themeColor="accent6"/>
                <w:sz w:val="21"/>
                <w:szCs w:val="21"/>
                <w:lang w:val="en-US" w:eastAsia="ja-JP"/>
              </w:rPr>
              <w:t xml:space="preserve">green </w:t>
            </w:r>
            <w:r>
              <w:rPr>
                <w:rFonts w:eastAsiaTheme="minorEastAsia" w:cs="Times New Roman"/>
                <w:sz w:val="21"/>
                <w:szCs w:val="21"/>
                <w:lang w:val="en-US" w:eastAsia="ja-JP"/>
              </w:rPr>
              <w:t>values indicate lower and higher performance of pi/2-BPSK compared to QPSK, respectively.</w:t>
            </w:r>
          </w:p>
          <w:tbl>
            <w:tblPr>
              <w:tblStyle w:val="1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247"/>
              <w:gridCol w:w="1281"/>
              <w:gridCol w:w="1936"/>
              <w:gridCol w:w="1991"/>
              <w:gridCol w:w="1991"/>
            </w:tblGrid>
            <w:tr w:rsidR="009516E7" w14:paraId="4CFD6BCB" w14:textId="77777777" w:rsidTr="009516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9" w:type="pct"/>
                  <w:shd w:val="clear" w:color="auto" w:fill="FFFFFF" w:themeFill="background1"/>
                </w:tcPr>
                <w:p w14:paraId="7B314059" w14:textId="77777777" w:rsidR="009516E7" w:rsidRDefault="0058777D">
                  <w:pPr>
                    <w:pStyle w:val="afc"/>
                    <w:spacing w:line="312" w:lineRule="auto"/>
                    <w:jc w:val="center"/>
                    <w:rPr>
                      <w:rFonts w:ascii="Times New Roman" w:hAnsi="Times New Roman" w:cs="Times New Roman"/>
                      <w:b w:val="0"/>
                      <w:bCs w:val="0"/>
                      <w:sz w:val="21"/>
                      <w:szCs w:val="21"/>
                    </w:rPr>
                  </w:pPr>
                  <w:r>
                    <w:rPr>
                      <w:rFonts w:ascii="Times New Roman" w:hAnsi="Times New Roman" w:cs="Times New Roman"/>
                      <w:sz w:val="21"/>
                      <w:szCs w:val="21"/>
                    </w:rPr>
                    <w:t>SE (MCS Index)</w:t>
                  </w:r>
                </w:p>
              </w:tc>
              <w:tc>
                <w:tcPr>
                  <w:tcW w:w="678" w:type="pct"/>
                  <w:shd w:val="clear" w:color="auto" w:fill="FFFFFF" w:themeFill="background1"/>
                </w:tcPr>
                <w:p w14:paraId="2B7E8D9F" w14:textId="77777777" w:rsidR="009516E7" w:rsidRDefault="0058777D">
                  <w:pPr>
                    <w:pStyle w:val="afc"/>
                    <w:spacing w:line="31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1"/>
                      <w:szCs w:val="21"/>
                    </w:rPr>
                  </w:pPr>
                  <w:r>
                    <w:rPr>
                      <w:rFonts w:ascii="Times New Roman" w:hAnsi="Times New Roman" w:cs="Times New Roman"/>
                      <w:sz w:val="21"/>
                      <w:szCs w:val="21"/>
                    </w:rPr>
                    <w:t>QPSK</w:t>
                  </w:r>
                </w:p>
              </w:tc>
              <w:tc>
                <w:tcPr>
                  <w:tcW w:w="1025" w:type="pct"/>
                  <w:shd w:val="clear" w:color="auto" w:fill="FFFFFF" w:themeFill="background1"/>
                </w:tcPr>
                <w:p w14:paraId="310BC6D5" w14:textId="77777777" w:rsidR="009516E7" w:rsidRDefault="0058777D">
                  <w:pPr>
                    <w:pStyle w:val="afc"/>
                    <w:spacing w:line="31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1"/>
                      <w:szCs w:val="21"/>
                    </w:rPr>
                  </w:pPr>
                  <w:r>
                    <w:rPr>
                      <w:rFonts w:ascii="Times New Roman" w:hAnsi="Times New Roman" w:cs="Times New Roman"/>
                      <w:sz w:val="21"/>
                      <w:szCs w:val="21"/>
                    </w:rPr>
                    <w:t xml:space="preserve">pi/2-BPSK </w:t>
                  </w:r>
                </w:p>
                <w:p w14:paraId="2BD7AA74" w14:textId="77777777" w:rsidR="009516E7" w:rsidRDefault="0058777D">
                  <w:pPr>
                    <w:pStyle w:val="afc"/>
                    <w:spacing w:line="31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1"/>
                      <w:szCs w:val="21"/>
                    </w:rPr>
                  </w:pPr>
                  <w:r>
                    <w:rPr>
                      <w:rFonts w:ascii="Times New Roman" w:hAnsi="Times New Roman" w:cs="Times New Roman"/>
                      <w:sz w:val="21"/>
                      <w:szCs w:val="21"/>
                    </w:rPr>
                    <w:t>with</w:t>
                  </w:r>
                  <w:r>
                    <w:rPr>
                      <w:rFonts w:ascii="Times New Roman" w:eastAsiaTheme="minorEastAsia" w:hAnsi="Times New Roman" w:cs="Times New Roman"/>
                      <w:sz w:val="21"/>
                      <w:szCs w:val="21"/>
                      <w:lang w:eastAsia="ja-JP"/>
                    </w:rPr>
                    <w:t xml:space="preserve"> no</w:t>
                  </w:r>
                  <w:r>
                    <w:rPr>
                      <w:rFonts w:ascii="Times New Roman" w:hAnsi="Times New Roman" w:cs="Times New Roman"/>
                      <w:sz w:val="21"/>
                      <w:szCs w:val="21"/>
                    </w:rPr>
                    <w:t xml:space="preserve"> power gain </w:t>
                  </w:r>
                </w:p>
              </w:tc>
              <w:tc>
                <w:tcPr>
                  <w:tcW w:w="1054" w:type="pct"/>
                  <w:shd w:val="clear" w:color="auto" w:fill="FFFFFF" w:themeFill="background1"/>
                </w:tcPr>
                <w:p w14:paraId="0BB2EC26" w14:textId="77777777" w:rsidR="009516E7" w:rsidRDefault="0058777D">
                  <w:pPr>
                    <w:pStyle w:val="afc"/>
                    <w:spacing w:line="31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1"/>
                      <w:szCs w:val="21"/>
                    </w:rPr>
                  </w:pPr>
                  <w:r>
                    <w:rPr>
                      <w:rFonts w:ascii="Times New Roman" w:hAnsi="Times New Roman" w:cs="Times New Roman"/>
                      <w:sz w:val="21"/>
                      <w:szCs w:val="21"/>
                    </w:rPr>
                    <w:t xml:space="preserve">pi/2-BPSK </w:t>
                  </w:r>
                </w:p>
                <w:p w14:paraId="6A1A36A2" w14:textId="77777777" w:rsidR="009516E7" w:rsidRDefault="0058777D">
                  <w:pPr>
                    <w:pStyle w:val="afc"/>
                    <w:spacing w:line="31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1"/>
                      <w:szCs w:val="21"/>
                    </w:rPr>
                  </w:pPr>
                  <w:r>
                    <w:rPr>
                      <w:rFonts w:ascii="Times New Roman" w:hAnsi="Times New Roman" w:cs="Times New Roman"/>
                      <w:sz w:val="21"/>
                      <w:szCs w:val="21"/>
                    </w:rPr>
                    <w:t>with 1 dB gain</w:t>
                  </w:r>
                </w:p>
              </w:tc>
              <w:tc>
                <w:tcPr>
                  <w:tcW w:w="1054" w:type="pct"/>
                  <w:shd w:val="clear" w:color="auto" w:fill="FFFFFF" w:themeFill="background1"/>
                </w:tcPr>
                <w:p w14:paraId="0AAED3F9" w14:textId="77777777" w:rsidR="009516E7" w:rsidRDefault="0058777D">
                  <w:pPr>
                    <w:pStyle w:val="afc"/>
                    <w:spacing w:line="31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1"/>
                      <w:szCs w:val="21"/>
                    </w:rPr>
                  </w:pPr>
                  <w:r>
                    <w:rPr>
                      <w:rFonts w:ascii="Times New Roman" w:hAnsi="Times New Roman" w:cs="Times New Roman"/>
                      <w:sz w:val="21"/>
                      <w:szCs w:val="21"/>
                    </w:rPr>
                    <w:t xml:space="preserve">pi/2-BPSK </w:t>
                  </w:r>
                </w:p>
                <w:p w14:paraId="7006B93E" w14:textId="77777777" w:rsidR="009516E7" w:rsidRDefault="0058777D">
                  <w:pPr>
                    <w:pStyle w:val="afc"/>
                    <w:spacing w:line="31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1"/>
                      <w:szCs w:val="21"/>
                    </w:rPr>
                  </w:pPr>
                  <w:r>
                    <w:rPr>
                      <w:rFonts w:ascii="Times New Roman" w:hAnsi="Times New Roman" w:cs="Times New Roman"/>
                      <w:sz w:val="21"/>
                      <w:szCs w:val="21"/>
                    </w:rPr>
                    <w:t>with 2.8 dB gain</w:t>
                  </w:r>
                </w:p>
              </w:tc>
            </w:tr>
            <w:tr w:rsidR="009516E7" w14:paraId="20D43B3C" w14:textId="77777777" w:rsidTr="009516E7">
              <w:tc>
                <w:tcPr>
                  <w:cnfStyle w:val="001000000000" w:firstRow="0" w:lastRow="0" w:firstColumn="1" w:lastColumn="0" w:oddVBand="0" w:evenVBand="0" w:oddHBand="0" w:evenHBand="0" w:firstRowFirstColumn="0" w:firstRowLastColumn="0" w:lastRowFirstColumn="0" w:lastRowLastColumn="0"/>
                  <w:tcW w:w="1189" w:type="pct"/>
                  <w:shd w:val="clear" w:color="auto" w:fill="FFFFFF" w:themeFill="background1"/>
                </w:tcPr>
                <w:p w14:paraId="311D36B8" w14:textId="77777777" w:rsidR="009516E7" w:rsidRDefault="0058777D">
                  <w:pPr>
                    <w:pStyle w:val="afc"/>
                    <w:spacing w:line="312" w:lineRule="auto"/>
                    <w:jc w:val="center"/>
                    <w:rPr>
                      <w:rFonts w:ascii="Times New Roman" w:hAnsi="Times New Roman" w:cs="Times New Roman"/>
                      <w:b w:val="0"/>
                      <w:bCs w:val="0"/>
                      <w:sz w:val="21"/>
                      <w:szCs w:val="21"/>
                    </w:rPr>
                  </w:pPr>
                  <w:r>
                    <w:rPr>
                      <w:rFonts w:ascii="Times New Roman" w:hAnsi="Times New Roman" w:cs="Times New Roman"/>
                      <w:sz w:val="21"/>
                      <w:szCs w:val="21"/>
                    </w:rPr>
                    <w:t>0.3770 (2)</w:t>
                  </w:r>
                </w:p>
              </w:tc>
              <w:tc>
                <w:tcPr>
                  <w:tcW w:w="678" w:type="pct"/>
                  <w:shd w:val="clear" w:color="auto" w:fill="FFFFFF" w:themeFill="background1"/>
                </w:tcPr>
                <w:p w14:paraId="48C900DE"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-12.6 dB</w:t>
                  </w:r>
                </w:p>
              </w:tc>
              <w:tc>
                <w:tcPr>
                  <w:tcW w:w="1025" w:type="pct"/>
                  <w:shd w:val="clear" w:color="auto" w:fill="FFFFFF" w:themeFill="background1"/>
                </w:tcPr>
                <w:p w14:paraId="62331E30"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1"/>
                      <w:szCs w:val="21"/>
                    </w:rPr>
                  </w:pPr>
                  <w:r>
                    <w:rPr>
                      <w:rFonts w:ascii="Times New Roman" w:hAnsi="Times New Roman" w:cs="Times New Roman"/>
                      <w:color w:val="FF0000"/>
                      <w:sz w:val="21"/>
                      <w:szCs w:val="21"/>
                    </w:rPr>
                    <w:t>-12.3 dB</w:t>
                  </w:r>
                </w:p>
              </w:tc>
              <w:tc>
                <w:tcPr>
                  <w:tcW w:w="1054" w:type="pct"/>
                  <w:shd w:val="clear" w:color="auto" w:fill="FFFFFF" w:themeFill="background1"/>
                </w:tcPr>
                <w:p w14:paraId="5E19F399"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E36C0A" w:themeColor="accent6" w:themeShade="BF"/>
                      <w:sz w:val="21"/>
                      <w:szCs w:val="21"/>
                    </w:rPr>
                  </w:pPr>
                  <w:r>
                    <w:rPr>
                      <w:rFonts w:ascii="Times New Roman" w:hAnsi="Times New Roman" w:cs="Times New Roman"/>
                      <w:color w:val="E36C0A" w:themeColor="accent6" w:themeShade="BF"/>
                      <w:sz w:val="21"/>
                      <w:szCs w:val="21"/>
                    </w:rPr>
                    <w:t>-13.3 dB</w:t>
                  </w:r>
                </w:p>
              </w:tc>
              <w:tc>
                <w:tcPr>
                  <w:tcW w:w="1054" w:type="pct"/>
                  <w:shd w:val="clear" w:color="auto" w:fill="FFFFFF" w:themeFill="background1"/>
                </w:tcPr>
                <w:p w14:paraId="24A31E75"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E36C0A" w:themeColor="accent6" w:themeShade="BF"/>
                      <w:sz w:val="21"/>
                      <w:szCs w:val="21"/>
                    </w:rPr>
                  </w:pPr>
                  <w:r>
                    <w:rPr>
                      <w:rFonts w:ascii="Times New Roman" w:hAnsi="Times New Roman" w:cs="Times New Roman"/>
                      <w:color w:val="E36C0A" w:themeColor="accent6" w:themeShade="BF"/>
                      <w:sz w:val="21"/>
                      <w:szCs w:val="21"/>
                    </w:rPr>
                    <w:t>-15.1 dB</w:t>
                  </w:r>
                </w:p>
              </w:tc>
            </w:tr>
            <w:tr w:rsidR="009516E7" w14:paraId="6DDE3DCF" w14:textId="77777777" w:rsidTr="009516E7">
              <w:tc>
                <w:tcPr>
                  <w:cnfStyle w:val="001000000000" w:firstRow="0" w:lastRow="0" w:firstColumn="1" w:lastColumn="0" w:oddVBand="0" w:evenVBand="0" w:oddHBand="0" w:evenHBand="0" w:firstRowFirstColumn="0" w:firstRowLastColumn="0" w:lastRowFirstColumn="0" w:lastRowLastColumn="0"/>
                  <w:tcW w:w="1189" w:type="pct"/>
                  <w:shd w:val="clear" w:color="auto" w:fill="FFFFFF" w:themeFill="background1"/>
                </w:tcPr>
                <w:p w14:paraId="08F12047" w14:textId="77777777" w:rsidR="009516E7" w:rsidRDefault="0058777D">
                  <w:pPr>
                    <w:pStyle w:val="afc"/>
                    <w:spacing w:line="312" w:lineRule="auto"/>
                    <w:jc w:val="center"/>
                    <w:rPr>
                      <w:rFonts w:ascii="Times New Roman" w:hAnsi="Times New Roman" w:cs="Times New Roman"/>
                      <w:b w:val="0"/>
                      <w:bCs w:val="0"/>
                      <w:sz w:val="21"/>
                      <w:szCs w:val="21"/>
                    </w:rPr>
                  </w:pPr>
                  <w:r>
                    <w:rPr>
                      <w:rFonts w:ascii="Times New Roman" w:hAnsi="Times New Roman" w:cs="Times New Roman"/>
                      <w:sz w:val="21"/>
                      <w:szCs w:val="21"/>
                    </w:rPr>
                    <w:t>0.4902 (3)</w:t>
                  </w:r>
                </w:p>
              </w:tc>
              <w:tc>
                <w:tcPr>
                  <w:tcW w:w="678" w:type="pct"/>
                  <w:shd w:val="clear" w:color="auto" w:fill="FFFFFF" w:themeFill="background1"/>
                </w:tcPr>
                <w:p w14:paraId="256FEF1A"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-11.8 dB</w:t>
                  </w:r>
                </w:p>
              </w:tc>
              <w:tc>
                <w:tcPr>
                  <w:tcW w:w="1025" w:type="pct"/>
                  <w:shd w:val="clear" w:color="auto" w:fill="FFFFFF" w:themeFill="background1"/>
                </w:tcPr>
                <w:p w14:paraId="523491D5"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1"/>
                      <w:szCs w:val="21"/>
                    </w:rPr>
                  </w:pPr>
                  <w:r>
                    <w:rPr>
                      <w:rFonts w:ascii="Times New Roman" w:hAnsi="Times New Roman" w:cs="Times New Roman"/>
                      <w:color w:val="FF0000"/>
                      <w:sz w:val="21"/>
                      <w:szCs w:val="21"/>
                    </w:rPr>
                    <w:t>-11.3 dB</w:t>
                  </w:r>
                </w:p>
              </w:tc>
              <w:tc>
                <w:tcPr>
                  <w:tcW w:w="1054" w:type="pct"/>
                  <w:shd w:val="clear" w:color="auto" w:fill="FFFFFF" w:themeFill="background1"/>
                </w:tcPr>
                <w:p w14:paraId="45CB8CF8"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E36C0A" w:themeColor="accent6" w:themeShade="BF"/>
                      <w:sz w:val="21"/>
                      <w:szCs w:val="21"/>
                    </w:rPr>
                  </w:pPr>
                  <w:r>
                    <w:rPr>
                      <w:rFonts w:ascii="Times New Roman" w:hAnsi="Times New Roman" w:cs="Times New Roman"/>
                      <w:color w:val="E36C0A" w:themeColor="accent6" w:themeShade="BF"/>
                      <w:sz w:val="21"/>
                      <w:szCs w:val="21"/>
                    </w:rPr>
                    <w:t>-12.3 dB</w:t>
                  </w:r>
                </w:p>
              </w:tc>
              <w:tc>
                <w:tcPr>
                  <w:tcW w:w="1054" w:type="pct"/>
                  <w:shd w:val="clear" w:color="auto" w:fill="FFFFFF" w:themeFill="background1"/>
                </w:tcPr>
                <w:p w14:paraId="2CEBD1D9"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E36C0A" w:themeColor="accent6" w:themeShade="BF"/>
                      <w:sz w:val="21"/>
                      <w:szCs w:val="21"/>
                    </w:rPr>
                  </w:pPr>
                  <w:r>
                    <w:rPr>
                      <w:rFonts w:ascii="Times New Roman" w:hAnsi="Times New Roman" w:cs="Times New Roman"/>
                      <w:color w:val="E36C0A" w:themeColor="accent6" w:themeShade="BF"/>
                      <w:sz w:val="21"/>
                      <w:szCs w:val="21"/>
                    </w:rPr>
                    <w:t>-14.1 dB</w:t>
                  </w:r>
                </w:p>
              </w:tc>
            </w:tr>
            <w:tr w:rsidR="009516E7" w14:paraId="37732345" w14:textId="77777777" w:rsidTr="009516E7">
              <w:tc>
                <w:tcPr>
                  <w:cnfStyle w:val="001000000000" w:firstRow="0" w:lastRow="0" w:firstColumn="1" w:lastColumn="0" w:oddVBand="0" w:evenVBand="0" w:oddHBand="0" w:evenHBand="0" w:firstRowFirstColumn="0" w:firstRowLastColumn="0" w:lastRowFirstColumn="0" w:lastRowLastColumn="0"/>
                  <w:tcW w:w="1189" w:type="pct"/>
                  <w:shd w:val="clear" w:color="auto" w:fill="FFFFFF" w:themeFill="background1"/>
                </w:tcPr>
                <w:p w14:paraId="01F60F16" w14:textId="77777777" w:rsidR="009516E7" w:rsidRDefault="0058777D">
                  <w:pPr>
                    <w:pStyle w:val="afc"/>
                    <w:spacing w:line="312" w:lineRule="auto"/>
                    <w:jc w:val="center"/>
                    <w:rPr>
                      <w:rFonts w:ascii="Times New Roman" w:hAnsi="Times New Roman" w:cs="Times New Roman"/>
                      <w:b w:val="0"/>
                      <w:bCs w:val="0"/>
                      <w:sz w:val="21"/>
                      <w:szCs w:val="21"/>
                    </w:rPr>
                  </w:pPr>
                  <w:r>
                    <w:rPr>
                      <w:rFonts w:ascii="Times New Roman" w:hAnsi="Times New Roman" w:cs="Times New Roman"/>
                      <w:sz w:val="21"/>
                      <w:szCs w:val="21"/>
                    </w:rPr>
                    <w:t>0.6016 (4)</w:t>
                  </w:r>
                </w:p>
              </w:tc>
              <w:tc>
                <w:tcPr>
                  <w:tcW w:w="678" w:type="pct"/>
                  <w:shd w:val="clear" w:color="auto" w:fill="FFFFFF" w:themeFill="background1"/>
                </w:tcPr>
                <w:p w14:paraId="57AD6D39"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-11.1 dB</w:t>
                  </w:r>
                </w:p>
              </w:tc>
              <w:tc>
                <w:tcPr>
                  <w:tcW w:w="1025" w:type="pct"/>
                  <w:shd w:val="clear" w:color="auto" w:fill="FFFFFF" w:themeFill="background1"/>
                </w:tcPr>
                <w:p w14:paraId="33440052"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1"/>
                      <w:szCs w:val="21"/>
                    </w:rPr>
                  </w:pPr>
                  <w:r>
                    <w:rPr>
                      <w:rFonts w:ascii="Times New Roman" w:hAnsi="Times New Roman" w:cs="Times New Roman"/>
                      <w:color w:val="FF0000"/>
                      <w:sz w:val="21"/>
                      <w:szCs w:val="21"/>
                    </w:rPr>
                    <w:t>-10.2 dB</w:t>
                  </w:r>
                </w:p>
              </w:tc>
              <w:tc>
                <w:tcPr>
                  <w:tcW w:w="1054" w:type="pct"/>
                  <w:shd w:val="clear" w:color="auto" w:fill="FFFFFF" w:themeFill="background1"/>
                </w:tcPr>
                <w:p w14:paraId="52CD27C0"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E36C0A" w:themeColor="accent6" w:themeShade="BF"/>
                      <w:sz w:val="21"/>
                      <w:szCs w:val="21"/>
                    </w:rPr>
                  </w:pPr>
                  <w:r>
                    <w:rPr>
                      <w:rFonts w:ascii="Times New Roman" w:hAnsi="Times New Roman" w:cs="Times New Roman"/>
                      <w:color w:val="FF0000"/>
                      <w:sz w:val="21"/>
                      <w:szCs w:val="21"/>
                    </w:rPr>
                    <w:t>-11.2 dB</w:t>
                  </w:r>
                </w:p>
              </w:tc>
              <w:tc>
                <w:tcPr>
                  <w:tcW w:w="1054" w:type="pct"/>
                  <w:shd w:val="clear" w:color="auto" w:fill="FFFFFF" w:themeFill="background1"/>
                </w:tcPr>
                <w:p w14:paraId="237AC20D"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E36C0A" w:themeColor="accent6" w:themeShade="BF"/>
                      <w:sz w:val="21"/>
                      <w:szCs w:val="21"/>
                    </w:rPr>
                  </w:pPr>
                  <w:r>
                    <w:rPr>
                      <w:rFonts w:ascii="Times New Roman" w:hAnsi="Times New Roman" w:cs="Times New Roman"/>
                      <w:color w:val="E36C0A" w:themeColor="accent6" w:themeShade="BF"/>
                      <w:sz w:val="21"/>
                      <w:szCs w:val="21"/>
                    </w:rPr>
                    <w:t>-13.0 dB</w:t>
                  </w:r>
                </w:p>
              </w:tc>
            </w:tr>
            <w:tr w:rsidR="009516E7" w14:paraId="350C638F" w14:textId="77777777" w:rsidTr="009516E7">
              <w:tc>
                <w:tcPr>
                  <w:cnfStyle w:val="001000000000" w:firstRow="0" w:lastRow="0" w:firstColumn="1" w:lastColumn="0" w:oddVBand="0" w:evenVBand="0" w:oddHBand="0" w:evenHBand="0" w:firstRowFirstColumn="0" w:firstRowLastColumn="0" w:lastRowFirstColumn="0" w:lastRowLastColumn="0"/>
                  <w:tcW w:w="1189" w:type="pct"/>
                  <w:shd w:val="clear" w:color="auto" w:fill="FFFFFF" w:themeFill="background1"/>
                </w:tcPr>
                <w:p w14:paraId="571CF0E5" w14:textId="77777777" w:rsidR="009516E7" w:rsidRDefault="0058777D">
                  <w:pPr>
                    <w:pStyle w:val="afc"/>
                    <w:spacing w:line="312" w:lineRule="auto"/>
                    <w:jc w:val="center"/>
                    <w:rPr>
                      <w:rFonts w:ascii="Times New Roman" w:hAnsi="Times New Roman" w:cs="Times New Roman"/>
                      <w:b w:val="0"/>
                      <w:bCs w:val="0"/>
                      <w:sz w:val="21"/>
                      <w:szCs w:val="21"/>
                    </w:rPr>
                  </w:pPr>
                  <w:r>
                    <w:rPr>
                      <w:rFonts w:ascii="Times New Roman" w:hAnsi="Times New Roman" w:cs="Times New Roman"/>
                      <w:sz w:val="21"/>
                      <w:szCs w:val="21"/>
                    </w:rPr>
                    <w:t>0.7402 (5)</w:t>
                  </w:r>
                </w:p>
              </w:tc>
              <w:tc>
                <w:tcPr>
                  <w:tcW w:w="678" w:type="pct"/>
                  <w:shd w:val="clear" w:color="auto" w:fill="FFFFFF" w:themeFill="background1"/>
                </w:tcPr>
                <w:p w14:paraId="0C527170"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-10.2 dB</w:t>
                  </w:r>
                </w:p>
              </w:tc>
              <w:tc>
                <w:tcPr>
                  <w:tcW w:w="1025" w:type="pct"/>
                  <w:shd w:val="clear" w:color="auto" w:fill="FFFFFF" w:themeFill="background1"/>
                </w:tcPr>
                <w:p w14:paraId="51D68CE9"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1"/>
                      <w:szCs w:val="21"/>
                    </w:rPr>
                  </w:pPr>
                  <w:r>
                    <w:rPr>
                      <w:rFonts w:ascii="Times New Roman" w:hAnsi="Times New Roman" w:cs="Times New Roman"/>
                      <w:color w:val="FF0000"/>
                      <w:sz w:val="21"/>
                      <w:szCs w:val="21"/>
                    </w:rPr>
                    <w:t>-8.7 dB</w:t>
                  </w:r>
                </w:p>
              </w:tc>
              <w:tc>
                <w:tcPr>
                  <w:tcW w:w="1054" w:type="pct"/>
                  <w:shd w:val="clear" w:color="auto" w:fill="FFFFFF" w:themeFill="background1"/>
                </w:tcPr>
                <w:p w14:paraId="2EE89B77"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1"/>
                      <w:szCs w:val="21"/>
                    </w:rPr>
                  </w:pPr>
                  <w:r>
                    <w:rPr>
                      <w:rFonts w:ascii="Times New Roman" w:hAnsi="Times New Roman" w:cs="Times New Roman"/>
                      <w:color w:val="FF0000"/>
                      <w:sz w:val="21"/>
                      <w:szCs w:val="21"/>
                    </w:rPr>
                    <w:t>-9.8 dB</w:t>
                  </w:r>
                </w:p>
              </w:tc>
              <w:tc>
                <w:tcPr>
                  <w:tcW w:w="1054" w:type="pct"/>
                  <w:shd w:val="clear" w:color="auto" w:fill="FFFFFF" w:themeFill="background1"/>
                </w:tcPr>
                <w:p w14:paraId="2CA0EF63"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E36C0A" w:themeColor="accent6" w:themeShade="BF"/>
                      <w:sz w:val="21"/>
                      <w:szCs w:val="21"/>
                    </w:rPr>
                  </w:pPr>
                  <w:r>
                    <w:rPr>
                      <w:rFonts w:ascii="Times New Roman" w:hAnsi="Times New Roman" w:cs="Times New Roman"/>
                      <w:color w:val="E36C0A" w:themeColor="accent6" w:themeShade="BF"/>
                      <w:sz w:val="21"/>
                      <w:szCs w:val="21"/>
                    </w:rPr>
                    <w:t>-11.6 dB</w:t>
                  </w:r>
                </w:p>
              </w:tc>
            </w:tr>
            <w:tr w:rsidR="009516E7" w14:paraId="248C2DF5" w14:textId="77777777" w:rsidTr="009516E7">
              <w:tc>
                <w:tcPr>
                  <w:cnfStyle w:val="001000000000" w:firstRow="0" w:lastRow="0" w:firstColumn="1" w:lastColumn="0" w:oddVBand="0" w:evenVBand="0" w:oddHBand="0" w:evenHBand="0" w:firstRowFirstColumn="0" w:firstRowLastColumn="0" w:lastRowFirstColumn="0" w:lastRowLastColumn="0"/>
                  <w:tcW w:w="1189" w:type="pct"/>
                  <w:shd w:val="clear" w:color="auto" w:fill="FFFFFF" w:themeFill="background1"/>
                </w:tcPr>
                <w:p w14:paraId="37544070" w14:textId="77777777" w:rsidR="009516E7" w:rsidRDefault="0058777D">
                  <w:pPr>
                    <w:pStyle w:val="afc"/>
                    <w:spacing w:line="312" w:lineRule="auto"/>
                    <w:jc w:val="center"/>
                    <w:rPr>
                      <w:rFonts w:ascii="Times New Roman" w:hAnsi="Times New Roman" w:cs="Times New Roman"/>
                      <w:b w:val="0"/>
                      <w:bCs w:val="0"/>
                      <w:sz w:val="21"/>
                      <w:szCs w:val="21"/>
                    </w:rPr>
                  </w:pPr>
                  <w:r>
                    <w:rPr>
                      <w:rFonts w:ascii="Times New Roman" w:hAnsi="Times New Roman" w:cs="Times New Roman"/>
                      <w:sz w:val="21"/>
                      <w:szCs w:val="21"/>
                    </w:rPr>
                    <w:t>0.8770 (6)</w:t>
                  </w:r>
                </w:p>
              </w:tc>
              <w:tc>
                <w:tcPr>
                  <w:tcW w:w="678" w:type="pct"/>
                  <w:shd w:val="clear" w:color="auto" w:fill="FFFFFF" w:themeFill="background1"/>
                </w:tcPr>
                <w:p w14:paraId="3638DA36"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-9.4 dB</w:t>
                  </w:r>
                </w:p>
              </w:tc>
              <w:tc>
                <w:tcPr>
                  <w:tcW w:w="1025" w:type="pct"/>
                  <w:shd w:val="clear" w:color="auto" w:fill="FFFFFF" w:themeFill="background1"/>
                </w:tcPr>
                <w:p w14:paraId="3E181512"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1"/>
                      <w:szCs w:val="21"/>
                    </w:rPr>
                  </w:pPr>
                  <w:r>
                    <w:rPr>
                      <w:rFonts w:ascii="Times New Roman" w:hAnsi="Times New Roman" w:cs="Times New Roman"/>
                      <w:color w:val="FF0000"/>
                      <w:sz w:val="21"/>
                      <w:szCs w:val="21"/>
                    </w:rPr>
                    <w:t>-6.9 dB</w:t>
                  </w:r>
                </w:p>
              </w:tc>
              <w:tc>
                <w:tcPr>
                  <w:tcW w:w="1054" w:type="pct"/>
                  <w:shd w:val="clear" w:color="auto" w:fill="FFFFFF" w:themeFill="background1"/>
                </w:tcPr>
                <w:p w14:paraId="3CED2A02"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1"/>
                      <w:szCs w:val="21"/>
                      <w:u w:val="double"/>
                    </w:rPr>
                  </w:pPr>
                  <w:r>
                    <w:rPr>
                      <w:rFonts w:ascii="Times New Roman" w:hAnsi="Times New Roman" w:cs="Times New Roman"/>
                      <w:color w:val="FF0000"/>
                      <w:sz w:val="21"/>
                      <w:szCs w:val="21"/>
                    </w:rPr>
                    <w:t>-7.9 dB</w:t>
                  </w:r>
                </w:p>
              </w:tc>
              <w:tc>
                <w:tcPr>
                  <w:tcW w:w="1054" w:type="pct"/>
                  <w:shd w:val="clear" w:color="auto" w:fill="FFFFFF" w:themeFill="background1"/>
                </w:tcPr>
                <w:p w14:paraId="717159BA" w14:textId="77777777" w:rsidR="009516E7" w:rsidRDefault="0058777D">
                  <w:pPr>
                    <w:pStyle w:val="afc"/>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color w:val="E36C0A" w:themeColor="accent6" w:themeShade="BF"/>
                      <w:sz w:val="21"/>
                      <w:szCs w:val="21"/>
                    </w:rPr>
                    <w:t>-9.6 dB</w:t>
                  </w:r>
                </w:p>
              </w:tc>
            </w:tr>
          </w:tbl>
          <w:p w14:paraId="30CBCD5F" w14:textId="77777777" w:rsidR="009516E7" w:rsidRDefault="0058777D">
            <w:pPr>
              <w:pStyle w:val="Observation"/>
              <w:widowControl/>
              <w:spacing w:after="0" w:line="312" w:lineRule="auto"/>
              <w:rPr>
                <w:rFonts w:ascii="Times New Roman" w:hAnsi="Times New Roman" w:cs="Times New Roman"/>
                <w:b w:val="0"/>
                <w:bCs w:val="0"/>
                <w:szCs w:val="21"/>
              </w:rPr>
            </w:pPr>
            <w:bookmarkStart w:id="120" w:name="_Toc213423385"/>
            <w:r>
              <w:rPr>
                <w:rFonts w:ascii="Times New Roman" w:hAnsi="Times New Roman" w:cs="Times New Roman"/>
                <w:szCs w:val="21"/>
              </w:rPr>
              <w:t xml:space="preserve">Observation 24: </w:t>
            </w:r>
            <w:r>
              <w:rPr>
                <w:rFonts w:ascii="Times New Roman" w:hAnsi="Times New Roman" w:cs="Times New Roman"/>
                <w:b w:val="0"/>
                <w:bCs w:val="0"/>
                <w:szCs w:val="21"/>
              </w:rPr>
              <w:t>The performance of pi/2-BPSK (no power gain) is inferior to QPSK across the evaluated SE range (0.3770–0.8770), i.e., the 10% BLER SNR penalty increases from 0.3 dB at SE = 0.3770 to 2.5 dB at SE = 0.8770. With a 1 dB power gain, pi/2-BPSK outperforms QPSK only at SE = 0.3770 and 0.4902, and with a 2.8 dB power gain, pi/2-BPSK outperforms QPSK across SE range of 0.3770–0.8770.</w:t>
            </w:r>
            <w:bookmarkEnd w:id="120"/>
            <w:r>
              <w:rPr>
                <w:rFonts w:ascii="Times New Roman" w:hAnsi="Times New Roman" w:cs="Times New Roman"/>
                <w:b w:val="0"/>
                <w:bCs w:val="0"/>
                <w:szCs w:val="21"/>
              </w:rPr>
              <w:t xml:space="preserve"> </w:t>
            </w:r>
          </w:p>
          <w:p w14:paraId="1592864A" w14:textId="77777777" w:rsidR="009516E7" w:rsidRDefault="009516E7">
            <w:pPr>
              <w:pStyle w:val="Proposal"/>
              <w:widowControl/>
              <w:tabs>
                <w:tab w:val="left" w:pos="6164"/>
              </w:tabs>
              <w:spacing w:line="312" w:lineRule="auto"/>
              <w:rPr>
                <w:rFonts w:ascii="Times New Roman" w:hAnsi="Times New Roman" w:cs="Times New Roman"/>
                <w:b w:val="0"/>
                <w:bCs w:val="0"/>
                <w:szCs w:val="21"/>
              </w:rPr>
            </w:pPr>
          </w:p>
        </w:tc>
      </w:tr>
      <w:tr w:rsidR="00CF4162" w14:paraId="425CBD57" w14:textId="77777777">
        <w:tc>
          <w:tcPr>
            <w:tcW w:w="1232" w:type="dxa"/>
            <w:vAlign w:val="center"/>
          </w:tcPr>
          <w:p w14:paraId="0A6942D6" w14:textId="1E539329" w:rsidR="00CF4162" w:rsidRDefault="00CF4162">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Tejas</w:t>
            </w:r>
          </w:p>
        </w:tc>
        <w:tc>
          <w:tcPr>
            <w:tcW w:w="9672" w:type="dxa"/>
            <w:vAlign w:val="center"/>
          </w:tcPr>
          <w:p w14:paraId="0741478B" w14:textId="77777777" w:rsidR="00CF4162" w:rsidRDefault="00CF4162" w:rsidP="00CF4162">
            <w:pPr>
              <w:jc w:val="center"/>
              <w:rPr>
                <w:rFonts w:ascii="Times New Roman" w:hAnsi="Times New Roman" w:cs="Times New Roman"/>
              </w:rPr>
            </w:pPr>
            <w:r w:rsidRPr="00AB298C">
              <w:rPr>
                <w:rFonts w:ascii="Times New Roman" w:hAnsi="Times New Roman" w:cs="Times New Roman"/>
                <w:noProof/>
              </w:rPr>
              <w:drawing>
                <wp:inline distT="0" distB="0" distL="0" distR="0" wp14:anchorId="4AB4878C" wp14:editId="0AC0D6B6">
                  <wp:extent cx="2854971" cy="2286230"/>
                  <wp:effectExtent l="0" t="0" r="2540" b="0"/>
                  <wp:docPr id="15608991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867063" cy="2295913"/>
                          </a:xfrm>
                          <a:prstGeom prst="rect">
                            <a:avLst/>
                          </a:prstGeom>
                        </pic:spPr>
                      </pic:pic>
                    </a:graphicData>
                  </a:graphic>
                </wp:inline>
              </w:drawing>
            </w:r>
          </w:p>
          <w:p w14:paraId="6E624316" w14:textId="77777777" w:rsidR="00CF4162" w:rsidRPr="006D25E1" w:rsidRDefault="00CF4162" w:rsidP="00CF4162">
            <w:pPr>
              <w:spacing w:after="200" w:line="240" w:lineRule="auto"/>
              <w:rPr>
                <w:rFonts w:ascii="Calibri" w:eastAsia="Calibri" w:hAnsi="Calibri" w:cs="Arial"/>
                <w:i/>
                <w:iCs/>
                <w:color w:val="1F497D"/>
                <w:sz w:val="18"/>
                <w:szCs w:val="18"/>
              </w:rPr>
            </w:pPr>
            <w:r w:rsidRPr="006D25E1">
              <w:rPr>
                <w:rFonts w:ascii="Calibri" w:eastAsia="Calibri" w:hAnsi="Calibri" w:cs="Arial"/>
                <w:i/>
                <w:iCs/>
                <w:color w:val="1F497D"/>
                <w:sz w:val="18"/>
                <w:szCs w:val="18"/>
              </w:rPr>
              <w:t xml:space="preserve">Figure </w:t>
            </w:r>
            <w:r>
              <w:rPr>
                <w:rFonts w:ascii="Calibri" w:eastAsia="Calibri" w:hAnsi="Calibri" w:cs="Arial"/>
                <w:i/>
                <w:iCs/>
                <w:color w:val="1F497D"/>
                <w:sz w:val="18"/>
                <w:szCs w:val="18"/>
              </w:rPr>
              <w:t>1</w:t>
            </w:r>
            <w:r w:rsidRPr="006D25E1">
              <w:rPr>
                <w:rFonts w:ascii="Calibri" w:eastAsia="Calibri" w:hAnsi="Calibri" w:cs="Arial"/>
                <w:i/>
                <w:iCs/>
                <w:color w:val="1F497D"/>
                <w:sz w:val="18"/>
                <w:szCs w:val="18"/>
              </w:rPr>
              <w:t xml:space="preserve"> Throughput gain in % of pi/2 BPSK (with 2.8dB gain) over QPSK for each MCS index in Proposed Table 2</w:t>
            </w:r>
          </w:p>
          <w:p w14:paraId="15D6948F" w14:textId="77777777" w:rsidR="00CF4162" w:rsidRPr="00391133" w:rsidRDefault="00CF4162" w:rsidP="00CF4162">
            <w:pPr>
              <w:spacing w:after="120" w:line="240" w:lineRule="auto"/>
            </w:pPr>
            <w:r w:rsidRPr="00391133">
              <w:t>Table 4: Performance evaluation of new MCS entries for pi/2 BPSK in comparison with QPSK (existing MCS entries)</w:t>
            </w:r>
          </w:p>
          <w:tbl>
            <w:tblPr>
              <w:tblStyle w:val="af5"/>
              <w:tblpPr w:leftFromText="180" w:rightFromText="180" w:vertAnchor="text" w:horzAnchor="margin" w:tblpXSpec="center" w:tblpY="112"/>
              <w:tblW w:w="7650" w:type="dxa"/>
              <w:tblLook w:val="04A0" w:firstRow="1" w:lastRow="0" w:firstColumn="1" w:lastColumn="0" w:noHBand="0" w:noVBand="1"/>
            </w:tblPr>
            <w:tblGrid>
              <w:gridCol w:w="678"/>
              <w:gridCol w:w="1175"/>
              <w:gridCol w:w="1556"/>
              <w:gridCol w:w="1697"/>
              <w:gridCol w:w="2544"/>
            </w:tblGrid>
            <w:tr w:rsidR="00CF4162" w:rsidRPr="00A2725B" w14:paraId="461EF231" w14:textId="77777777" w:rsidTr="00E55CD5">
              <w:tc>
                <w:tcPr>
                  <w:tcW w:w="661" w:type="dxa"/>
                </w:tcPr>
                <w:p w14:paraId="640DEF9D" w14:textId="77777777" w:rsidR="00CF4162" w:rsidRPr="00A2725B" w:rsidRDefault="00CF4162" w:rsidP="00CF4162">
                  <w:pPr>
                    <w:spacing w:after="60"/>
                    <w:jc w:val="center"/>
                    <w:rPr>
                      <w:rFonts w:cstheme="minorHAnsi"/>
                    </w:rPr>
                  </w:pPr>
                  <w:r w:rsidRPr="00A2725B">
                    <w:rPr>
                      <w:rFonts w:cstheme="minorHAnsi"/>
                    </w:rPr>
                    <w:t>MCS index</w:t>
                  </w:r>
                </w:p>
              </w:tc>
              <w:tc>
                <w:tcPr>
                  <w:tcW w:w="1177" w:type="dxa"/>
                </w:tcPr>
                <w:p w14:paraId="05AE46AF" w14:textId="77777777" w:rsidR="00CF4162" w:rsidRPr="00A2725B" w:rsidRDefault="00CF4162" w:rsidP="00CF4162">
                  <w:pPr>
                    <w:spacing w:after="60"/>
                    <w:jc w:val="center"/>
                    <w:rPr>
                      <w:rFonts w:cstheme="minorHAnsi"/>
                    </w:rPr>
                  </w:pPr>
                  <w:r w:rsidRPr="00A2725B">
                    <w:rPr>
                      <w:rFonts w:cstheme="minorHAnsi"/>
                    </w:rPr>
                    <w:t>Code rate (</w:t>
                  </w:r>
                  <m:oMath>
                    <m:r>
                      <w:rPr>
                        <w:rFonts w:ascii="Cambria Math" w:hAnsi="Cambria Math" w:cstheme="minorHAnsi"/>
                      </w:rPr>
                      <m:t>R×1024)</m:t>
                    </m:r>
                  </m:oMath>
                </w:p>
              </w:tc>
              <w:tc>
                <w:tcPr>
                  <w:tcW w:w="1559" w:type="dxa"/>
                </w:tcPr>
                <w:p w14:paraId="09DA6997" w14:textId="77777777" w:rsidR="00CF4162" w:rsidRPr="00A2725B" w:rsidRDefault="00CF4162" w:rsidP="00CF4162">
                  <w:pPr>
                    <w:spacing w:after="60"/>
                    <w:jc w:val="center"/>
                    <w:rPr>
                      <w:rFonts w:cstheme="minorHAnsi"/>
                    </w:rPr>
                  </w:pPr>
                  <w:r w:rsidRPr="00A2725B">
                    <w:rPr>
                      <w:rFonts w:cstheme="minorHAnsi"/>
                    </w:rPr>
                    <w:t>SNR required for QPSK (dB)</w:t>
                  </w:r>
                </w:p>
              </w:tc>
              <w:tc>
                <w:tcPr>
                  <w:tcW w:w="1701" w:type="dxa"/>
                </w:tcPr>
                <w:p w14:paraId="1B117A4F" w14:textId="77777777" w:rsidR="00CF4162" w:rsidRPr="00A2725B" w:rsidRDefault="00CF4162" w:rsidP="00CF4162">
                  <w:pPr>
                    <w:spacing w:after="60"/>
                    <w:jc w:val="center"/>
                    <w:rPr>
                      <w:rFonts w:cstheme="minorHAnsi"/>
                    </w:rPr>
                  </w:pPr>
                  <w:r w:rsidRPr="00A2725B">
                    <w:rPr>
                      <w:rFonts w:cstheme="minorHAnsi"/>
                    </w:rPr>
                    <w:t>SNR  required for pi/2 BPSK (dB)</w:t>
                  </w:r>
                </w:p>
              </w:tc>
              <w:tc>
                <w:tcPr>
                  <w:tcW w:w="2552" w:type="dxa"/>
                </w:tcPr>
                <w:p w14:paraId="088DE1E0" w14:textId="77777777" w:rsidR="00CF4162" w:rsidRPr="00A2725B" w:rsidRDefault="00CF4162" w:rsidP="00CF4162">
                  <w:pPr>
                    <w:spacing w:after="60"/>
                    <w:jc w:val="center"/>
                    <w:rPr>
                      <w:rFonts w:cstheme="minorHAnsi"/>
                    </w:rPr>
                  </w:pPr>
                  <w:r w:rsidRPr="00A2725B">
                    <w:rPr>
                      <w:rFonts w:cstheme="minorHAnsi"/>
                    </w:rPr>
                    <w:t>SNR  required for pi/2 BPSK with 2.</w:t>
                  </w:r>
                  <w:r>
                    <w:rPr>
                      <w:rFonts w:cstheme="minorHAnsi"/>
                    </w:rPr>
                    <w:t>6</w:t>
                  </w:r>
                  <w:r w:rsidRPr="00A2725B">
                    <w:rPr>
                      <w:rFonts w:cstheme="minorHAnsi"/>
                    </w:rPr>
                    <w:t xml:space="preserve"> dB gain (dB)</w:t>
                  </w:r>
                </w:p>
              </w:tc>
            </w:tr>
            <w:tr w:rsidR="00CF4162" w:rsidRPr="00A2725B" w14:paraId="68B235FE" w14:textId="77777777" w:rsidTr="00E55CD5">
              <w:tc>
                <w:tcPr>
                  <w:tcW w:w="661" w:type="dxa"/>
                </w:tcPr>
                <w:p w14:paraId="2C3E14E6" w14:textId="77777777" w:rsidR="00CF4162" w:rsidRPr="000F4CEB" w:rsidRDefault="00CF4162" w:rsidP="00CF4162">
                  <w:pPr>
                    <w:spacing w:after="60"/>
                    <w:jc w:val="center"/>
                    <w:rPr>
                      <w:rFonts w:cstheme="minorHAnsi"/>
                      <w:color w:val="FF0000"/>
                    </w:rPr>
                  </w:pPr>
                  <w:r w:rsidRPr="000F4CEB">
                    <w:rPr>
                      <w:rFonts w:cstheme="minorHAnsi"/>
                      <w:color w:val="FF0000"/>
                    </w:rPr>
                    <w:t>0</w:t>
                  </w:r>
                </w:p>
              </w:tc>
              <w:tc>
                <w:tcPr>
                  <w:tcW w:w="1177" w:type="dxa"/>
                </w:tcPr>
                <w:p w14:paraId="64B47FE3" w14:textId="77777777" w:rsidR="00CF4162" w:rsidRPr="00A2725B" w:rsidRDefault="00CF4162" w:rsidP="00CF4162">
                  <w:pPr>
                    <w:spacing w:after="60"/>
                    <w:jc w:val="center"/>
                    <w:rPr>
                      <w:rFonts w:cstheme="minorHAnsi"/>
                      <w:color w:val="FF0000"/>
                    </w:rPr>
                  </w:pPr>
                  <w:r w:rsidRPr="00344BA4">
                    <w:rPr>
                      <w:rFonts w:cstheme="minorHAnsi"/>
                      <w:color w:val="FF0000"/>
                    </w:rPr>
                    <w:t>157</w:t>
                  </w:r>
                </w:p>
              </w:tc>
              <w:tc>
                <w:tcPr>
                  <w:tcW w:w="1559" w:type="dxa"/>
                </w:tcPr>
                <w:p w14:paraId="7B9B1A7A" w14:textId="77777777" w:rsidR="00CF4162" w:rsidRPr="00A2725B" w:rsidRDefault="00CF4162" w:rsidP="00CF4162">
                  <w:pPr>
                    <w:spacing w:after="60"/>
                    <w:jc w:val="center"/>
                    <w:rPr>
                      <w:rFonts w:cstheme="minorHAnsi"/>
                    </w:rPr>
                  </w:pPr>
                  <w:r w:rsidRPr="00A2725B">
                    <w:rPr>
                      <w:rFonts w:cstheme="minorHAnsi"/>
                    </w:rPr>
                    <w:t>-</w:t>
                  </w:r>
                </w:p>
              </w:tc>
              <w:tc>
                <w:tcPr>
                  <w:tcW w:w="1701" w:type="dxa"/>
                </w:tcPr>
                <w:p w14:paraId="0853B38F" w14:textId="77777777" w:rsidR="00CF4162" w:rsidRPr="00A2725B" w:rsidRDefault="00CF4162" w:rsidP="00CF4162">
                  <w:pPr>
                    <w:spacing w:after="60"/>
                    <w:jc w:val="center"/>
                    <w:rPr>
                      <w:rFonts w:cstheme="minorHAnsi"/>
                    </w:rPr>
                  </w:pPr>
                  <w:r>
                    <w:rPr>
                      <w:rFonts w:cstheme="minorHAnsi"/>
                    </w:rPr>
                    <w:t>-8.2</w:t>
                  </w:r>
                </w:p>
              </w:tc>
              <w:tc>
                <w:tcPr>
                  <w:tcW w:w="2552" w:type="dxa"/>
                </w:tcPr>
                <w:p w14:paraId="0E1C2488" w14:textId="77777777" w:rsidR="00CF4162" w:rsidRPr="00A2725B" w:rsidRDefault="00CF4162" w:rsidP="00CF4162">
                  <w:pPr>
                    <w:spacing w:after="60"/>
                    <w:jc w:val="center"/>
                    <w:rPr>
                      <w:rFonts w:cstheme="minorHAnsi"/>
                    </w:rPr>
                  </w:pPr>
                  <w:r>
                    <w:rPr>
                      <w:rFonts w:cstheme="minorHAnsi"/>
                    </w:rPr>
                    <w:t>-11</w:t>
                  </w:r>
                </w:p>
              </w:tc>
            </w:tr>
            <w:tr w:rsidR="00CF4162" w:rsidRPr="00A2725B" w14:paraId="1F0A0159" w14:textId="77777777" w:rsidTr="00E55CD5">
              <w:tc>
                <w:tcPr>
                  <w:tcW w:w="661" w:type="dxa"/>
                </w:tcPr>
                <w:p w14:paraId="17CE4125" w14:textId="77777777" w:rsidR="00CF4162" w:rsidRPr="000F4CEB" w:rsidRDefault="00CF4162" w:rsidP="00CF4162">
                  <w:pPr>
                    <w:spacing w:after="60"/>
                    <w:jc w:val="center"/>
                    <w:rPr>
                      <w:rFonts w:cstheme="minorHAnsi"/>
                      <w:color w:val="FF0000"/>
                    </w:rPr>
                  </w:pPr>
                  <w:r w:rsidRPr="000F4CEB">
                    <w:rPr>
                      <w:rFonts w:cstheme="minorHAnsi"/>
                      <w:color w:val="FF0000"/>
                    </w:rPr>
                    <w:t>1</w:t>
                  </w:r>
                </w:p>
              </w:tc>
              <w:tc>
                <w:tcPr>
                  <w:tcW w:w="1177" w:type="dxa"/>
                </w:tcPr>
                <w:p w14:paraId="5EA5E32F" w14:textId="77777777" w:rsidR="00CF4162" w:rsidRPr="00A2725B" w:rsidRDefault="00CF4162" w:rsidP="00CF4162">
                  <w:pPr>
                    <w:spacing w:after="60"/>
                    <w:jc w:val="center"/>
                    <w:rPr>
                      <w:rFonts w:cstheme="minorHAnsi"/>
                      <w:color w:val="FF0000"/>
                    </w:rPr>
                  </w:pPr>
                  <w:r w:rsidRPr="00A2725B">
                    <w:rPr>
                      <w:rFonts w:cstheme="minorHAnsi"/>
                      <w:color w:val="FF0000"/>
                    </w:rPr>
                    <w:t>193</w:t>
                  </w:r>
                </w:p>
              </w:tc>
              <w:tc>
                <w:tcPr>
                  <w:tcW w:w="1559" w:type="dxa"/>
                </w:tcPr>
                <w:p w14:paraId="1D096B80" w14:textId="77777777" w:rsidR="00CF4162" w:rsidRPr="00A2725B" w:rsidRDefault="00CF4162" w:rsidP="00CF4162">
                  <w:pPr>
                    <w:spacing w:after="60"/>
                    <w:jc w:val="center"/>
                    <w:rPr>
                      <w:rFonts w:cstheme="minorHAnsi"/>
                    </w:rPr>
                  </w:pPr>
                  <w:r w:rsidRPr="00A2725B">
                    <w:rPr>
                      <w:rFonts w:cstheme="minorHAnsi"/>
                    </w:rPr>
                    <w:t>-</w:t>
                  </w:r>
                </w:p>
              </w:tc>
              <w:tc>
                <w:tcPr>
                  <w:tcW w:w="1701" w:type="dxa"/>
                </w:tcPr>
                <w:p w14:paraId="0D6DD6C9" w14:textId="77777777" w:rsidR="00CF4162" w:rsidRPr="00A2725B" w:rsidRDefault="00CF4162" w:rsidP="00CF4162">
                  <w:pPr>
                    <w:spacing w:after="60"/>
                    <w:jc w:val="center"/>
                    <w:rPr>
                      <w:rFonts w:cstheme="minorHAnsi"/>
                    </w:rPr>
                  </w:pPr>
                  <w:r w:rsidRPr="00A2725B">
                    <w:rPr>
                      <w:rFonts w:cstheme="minorHAnsi"/>
                    </w:rPr>
                    <w:t>-7.6</w:t>
                  </w:r>
                </w:p>
              </w:tc>
              <w:tc>
                <w:tcPr>
                  <w:tcW w:w="2552" w:type="dxa"/>
                </w:tcPr>
                <w:p w14:paraId="49D582DC" w14:textId="77777777" w:rsidR="00CF4162" w:rsidRPr="00A2725B" w:rsidRDefault="00CF4162" w:rsidP="00CF4162">
                  <w:pPr>
                    <w:spacing w:after="60"/>
                    <w:jc w:val="center"/>
                    <w:rPr>
                      <w:rFonts w:cstheme="minorHAnsi"/>
                    </w:rPr>
                  </w:pPr>
                  <w:r w:rsidRPr="00A2725B">
                    <w:rPr>
                      <w:rFonts w:cstheme="minorHAnsi"/>
                    </w:rPr>
                    <w:t>-10</w:t>
                  </w:r>
                </w:p>
              </w:tc>
            </w:tr>
            <w:tr w:rsidR="00CF4162" w:rsidRPr="00A2725B" w14:paraId="096748D3" w14:textId="77777777" w:rsidTr="00E55CD5">
              <w:tc>
                <w:tcPr>
                  <w:tcW w:w="661" w:type="dxa"/>
                </w:tcPr>
                <w:p w14:paraId="5DE27B7D" w14:textId="77777777" w:rsidR="00CF4162" w:rsidRPr="000F4CEB" w:rsidRDefault="00CF4162" w:rsidP="00CF4162">
                  <w:pPr>
                    <w:spacing w:after="60"/>
                    <w:jc w:val="center"/>
                    <w:rPr>
                      <w:rFonts w:cstheme="minorHAnsi"/>
                      <w:color w:val="FF0000"/>
                    </w:rPr>
                  </w:pPr>
                  <w:r w:rsidRPr="000F4CEB">
                    <w:rPr>
                      <w:rFonts w:cstheme="minorHAnsi"/>
                      <w:color w:val="FF0000"/>
                    </w:rPr>
                    <w:t>2</w:t>
                  </w:r>
                </w:p>
              </w:tc>
              <w:tc>
                <w:tcPr>
                  <w:tcW w:w="1177" w:type="dxa"/>
                </w:tcPr>
                <w:p w14:paraId="54A8412D" w14:textId="77777777" w:rsidR="00CF4162" w:rsidRPr="00A2725B" w:rsidRDefault="00CF4162" w:rsidP="00CF4162">
                  <w:pPr>
                    <w:spacing w:after="60"/>
                    <w:jc w:val="center"/>
                    <w:rPr>
                      <w:rFonts w:cstheme="minorHAnsi"/>
                    </w:rPr>
                  </w:pPr>
                  <w:r w:rsidRPr="00A2725B">
                    <w:rPr>
                      <w:rFonts w:cstheme="minorHAnsi"/>
                    </w:rPr>
                    <w:t>240/q</w:t>
                  </w:r>
                </w:p>
              </w:tc>
              <w:tc>
                <w:tcPr>
                  <w:tcW w:w="1559" w:type="dxa"/>
                </w:tcPr>
                <w:p w14:paraId="55D94239" w14:textId="77777777" w:rsidR="00CF4162" w:rsidRPr="00A2725B" w:rsidRDefault="00CF4162" w:rsidP="00CF4162">
                  <w:pPr>
                    <w:spacing w:after="60"/>
                    <w:jc w:val="center"/>
                    <w:rPr>
                      <w:rFonts w:cstheme="minorHAnsi"/>
                    </w:rPr>
                  </w:pPr>
                  <w:r w:rsidRPr="00A2725B">
                    <w:rPr>
                      <w:rFonts w:cstheme="minorHAnsi"/>
                    </w:rPr>
                    <w:t>-7.3</w:t>
                  </w:r>
                </w:p>
              </w:tc>
              <w:tc>
                <w:tcPr>
                  <w:tcW w:w="1701" w:type="dxa"/>
                </w:tcPr>
                <w:p w14:paraId="0ACE6D9C" w14:textId="77777777" w:rsidR="00CF4162" w:rsidRPr="00A2725B" w:rsidRDefault="00CF4162" w:rsidP="00CF4162">
                  <w:pPr>
                    <w:spacing w:after="60"/>
                    <w:jc w:val="center"/>
                    <w:rPr>
                      <w:rFonts w:cstheme="minorHAnsi"/>
                    </w:rPr>
                  </w:pPr>
                  <w:r w:rsidRPr="00A2725B">
                    <w:rPr>
                      <w:rFonts w:cstheme="minorHAnsi"/>
                    </w:rPr>
                    <w:t>-6.6</w:t>
                  </w:r>
                </w:p>
              </w:tc>
              <w:tc>
                <w:tcPr>
                  <w:tcW w:w="2552" w:type="dxa"/>
                </w:tcPr>
                <w:p w14:paraId="2C4FB88A" w14:textId="77777777" w:rsidR="00CF4162" w:rsidRPr="00A2725B" w:rsidRDefault="00CF4162" w:rsidP="00CF4162">
                  <w:pPr>
                    <w:spacing w:after="60"/>
                    <w:jc w:val="center"/>
                    <w:rPr>
                      <w:rFonts w:cstheme="minorHAnsi"/>
                    </w:rPr>
                  </w:pPr>
                  <w:r w:rsidRPr="00A2725B">
                    <w:rPr>
                      <w:rFonts w:cstheme="minorHAnsi"/>
                    </w:rPr>
                    <w:t>-9.3</w:t>
                  </w:r>
                </w:p>
              </w:tc>
            </w:tr>
            <w:tr w:rsidR="00CF4162" w:rsidRPr="00A2725B" w14:paraId="4D36C7D6" w14:textId="77777777" w:rsidTr="00E55CD5">
              <w:tc>
                <w:tcPr>
                  <w:tcW w:w="661" w:type="dxa"/>
                </w:tcPr>
                <w:p w14:paraId="5A616D17" w14:textId="77777777" w:rsidR="00CF4162" w:rsidRPr="000F4CEB" w:rsidRDefault="00CF4162" w:rsidP="00CF4162">
                  <w:pPr>
                    <w:spacing w:after="60"/>
                    <w:jc w:val="center"/>
                    <w:rPr>
                      <w:rFonts w:cstheme="minorHAnsi"/>
                      <w:color w:val="FF0000"/>
                    </w:rPr>
                  </w:pPr>
                  <w:r w:rsidRPr="000F4CEB">
                    <w:rPr>
                      <w:rFonts w:cstheme="minorHAnsi"/>
                      <w:color w:val="FF0000"/>
                    </w:rPr>
                    <w:t>3</w:t>
                  </w:r>
                </w:p>
              </w:tc>
              <w:tc>
                <w:tcPr>
                  <w:tcW w:w="1177" w:type="dxa"/>
                </w:tcPr>
                <w:p w14:paraId="66A2EC29" w14:textId="77777777" w:rsidR="00CF4162" w:rsidRPr="00A2725B" w:rsidRDefault="00CF4162" w:rsidP="00CF4162">
                  <w:pPr>
                    <w:spacing w:after="60"/>
                    <w:jc w:val="center"/>
                    <w:rPr>
                      <w:rFonts w:cstheme="minorHAnsi"/>
                    </w:rPr>
                  </w:pPr>
                  <w:r w:rsidRPr="00A2725B">
                    <w:rPr>
                      <w:rFonts w:cstheme="minorHAnsi"/>
                    </w:rPr>
                    <w:t>314/q</w:t>
                  </w:r>
                </w:p>
              </w:tc>
              <w:tc>
                <w:tcPr>
                  <w:tcW w:w="1559" w:type="dxa"/>
                </w:tcPr>
                <w:p w14:paraId="134AD4D0" w14:textId="77777777" w:rsidR="00CF4162" w:rsidRPr="00A2725B" w:rsidRDefault="00CF4162" w:rsidP="00CF4162">
                  <w:pPr>
                    <w:spacing w:after="60"/>
                    <w:jc w:val="center"/>
                    <w:rPr>
                      <w:rFonts w:cstheme="minorHAnsi"/>
                    </w:rPr>
                  </w:pPr>
                  <w:r w:rsidRPr="00A2725B">
                    <w:rPr>
                      <w:rFonts w:cstheme="minorHAnsi"/>
                    </w:rPr>
                    <w:t>-6.3</w:t>
                  </w:r>
                </w:p>
              </w:tc>
              <w:tc>
                <w:tcPr>
                  <w:tcW w:w="1701" w:type="dxa"/>
                </w:tcPr>
                <w:p w14:paraId="38D2E2F7" w14:textId="77777777" w:rsidR="00CF4162" w:rsidRPr="00A2725B" w:rsidRDefault="00CF4162" w:rsidP="00CF4162">
                  <w:pPr>
                    <w:spacing w:after="60"/>
                    <w:jc w:val="center"/>
                    <w:rPr>
                      <w:rFonts w:cstheme="minorHAnsi"/>
                    </w:rPr>
                  </w:pPr>
                  <w:r w:rsidRPr="00A2725B">
                    <w:rPr>
                      <w:rFonts w:cstheme="minorHAnsi"/>
                    </w:rPr>
                    <w:t>-5.6</w:t>
                  </w:r>
                </w:p>
              </w:tc>
              <w:tc>
                <w:tcPr>
                  <w:tcW w:w="2552" w:type="dxa"/>
                </w:tcPr>
                <w:p w14:paraId="0D59E870" w14:textId="77777777" w:rsidR="00CF4162" w:rsidRPr="00A2725B" w:rsidRDefault="00CF4162" w:rsidP="00CF4162">
                  <w:pPr>
                    <w:spacing w:after="60"/>
                    <w:jc w:val="center"/>
                    <w:rPr>
                      <w:rFonts w:cstheme="minorHAnsi"/>
                    </w:rPr>
                  </w:pPr>
                  <w:r w:rsidRPr="00A2725B">
                    <w:rPr>
                      <w:rFonts w:cstheme="minorHAnsi"/>
                    </w:rPr>
                    <w:t>-8.2</w:t>
                  </w:r>
                </w:p>
              </w:tc>
            </w:tr>
            <w:tr w:rsidR="00CF4162" w:rsidRPr="00A2725B" w14:paraId="265917EB" w14:textId="77777777" w:rsidTr="00E55CD5">
              <w:tc>
                <w:tcPr>
                  <w:tcW w:w="661" w:type="dxa"/>
                </w:tcPr>
                <w:p w14:paraId="499D2A98" w14:textId="77777777" w:rsidR="00CF4162" w:rsidRPr="000F4CEB" w:rsidRDefault="00CF4162" w:rsidP="00CF4162">
                  <w:pPr>
                    <w:spacing w:after="60"/>
                    <w:jc w:val="center"/>
                    <w:rPr>
                      <w:rFonts w:cstheme="minorHAnsi"/>
                      <w:color w:val="FF0000"/>
                    </w:rPr>
                  </w:pPr>
                  <w:r w:rsidRPr="000F4CEB">
                    <w:rPr>
                      <w:rFonts w:cstheme="minorHAnsi"/>
                      <w:color w:val="FF0000"/>
                    </w:rPr>
                    <w:t>4</w:t>
                  </w:r>
                </w:p>
              </w:tc>
              <w:tc>
                <w:tcPr>
                  <w:tcW w:w="1177" w:type="dxa"/>
                </w:tcPr>
                <w:p w14:paraId="2D77D87F" w14:textId="77777777" w:rsidR="00CF4162" w:rsidRPr="00A2725B" w:rsidRDefault="00CF4162" w:rsidP="00CF4162">
                  <w:pPr>
                    <w:spacing w:after="60"/>
                    <w:jc w:val="center"/>
                    <w:rPr>
                      <w:rFonts w:cstheme="minorHAnsi"/>
                      <w:color w:val="FF0000"/>
                    </w:rPr>
                  </w:pPr>
                  <w:r w:rsidRPr="00A2725B">
                    <w:rPr>
                      <w:rFonts w:cstheme="minorHAnsi"/>
                      <w:color w:val="FF0000"/>
                    </w:rPr>
                    <w:t>386/q</w:t>
                  </w:r>
                </w:p>
              </w:tc>
              <w:tc>
                <w:tcPr>
                  <w:tcW w:w="1559" w:type="dxa"/>
                </w:tcPr>
                <w:p w14:paraId="69B93A5B" w14:textId="77777777" w:rsidR="00CF4162" w:rsidRPr="00A2725B" w:rsidRDefault="00CF4162" w:rsidP="00CF4162">
                  <w:pPr>
                    <w:spacing w:after="60"/>
                    <w:jc w:val="center"/>
                    <w:rPr>
                      <w:rFonts w:cstheme="minorHAnsi"/>
                    </w:rPr>
                  </w:pPr>
                  <w:r w:rsidRPr="00A2725B">
                    <w:rPr>
                      <w:rFonts w:cstheme="minorHAnsi"/>
                    </w:rPr>
                    <w:t>-5.5</w:t>
                  </w:r>
                </w:p>
              </w:tc>
              <w:tc>
                <w:tcPr>
                  <w:tcW w:w="1701" w:type="dxa"/>
                </w:tcPr>
                <w:p w14:paraId="02009412" w14:textId="77777777" w:rsidR="00CF4162" w:rsidRPr="00A2725B" w:rsidRDefault="00CF4162" w:rsidP="00CF4162">
                  <w:pPr>
                    <w:spacing w:after="60"/>
                    <w:jc w:val="center"/>
                    <w:rPr>
                      <w:rFonts w:cstheme="minorHAnsi"/>
                    </w:rPr>
                  </w:pPr>
                  <w:r w:rsidRPr="00A2725B">
                    <w:rPr>
                      <w:rFonts w:cstheme="minorHAnsi"/>
                    </w:rPr>
                    <w:t>-4.6</w:t>
                  </w:r>
                </w:p>
              </w:tc>
              <w:tc>
                <w:tcPr>
                  <w:tcW w:w="2552" w:type="dxa"/>
                </w:tcPr>
                <w:p w14:paraId="6B3D364D" w14:textId="77777777" w:rsidR="00CF4162" w:rsidRPr="00A2725B" w:rsidRDefault="00CF4162" w:rsidP="00CF4162">
                  <w:pPr>
                    <w:spacing w:after="60"/>
                    <w:jc w:val="center"/>
                    <w:rPr>
                      <w:rFonts w:cstheme="minorHAnsi"/>
                    </w:rPr>
                  </w:pPr>
                  <w:r w:rsidRPr="00A2725B">
                    <w:rPr>
                      <w:rFonts w:cstheme="minorHAnsi"/>
                    </w:rPr>
                    <w:t>-7.2</w:t>
                  </w:r>
                </w:p>
              </w:tc>
            </w:tr>
            <w:tr w:rsidR="00CF4162" w:rsidRPr="00A2725B" w14:paraId="5CFF2261" w14:textId="77777777" w:rsidTr="00E55CD5">
              <w:tc>
                <w:tcPr>
                  <w:tcW w:w="661" w:type="dxa"/>
                </w:tcPr>
                <w:p w14:paraId="42F76B29" w14:textId="77777777" w:rsidR="00CF4162" w:rsidRPr="000F4CEB" w:rsidRDefault="00CF4162" w:rsidP="00CF4162">
                  <w:pPr>
                    <w:spacing w:after="60"/>
                    <w:jc w:val="center"/>
                    <w:rPr>
                      <w:rFonts w:cstheme="minorHAnsi"/>
                      <w:color w:val="FF0000"/>
                    </w:rPr>
                  </w:pPr>
                  <w:r w:rsidRPr="000F4CEB">
                    <w:rPr>
                      <w:rFonts w:cstheme="minorHAnsi"/>
                      <w:color w:val="FF0000"/>
                    </w:rPr>
                    <w:t>5</w:t>
                  </w:r>
                </w:p>
              </w:tc>
              <w:tc>
                <w:tcPr>
                  <w:tcW w:w="1177" w:type="dxa"/>
                </w:tcPr>
                <w:p w14:paraId="28D6E71A" w14:textId="77777777" w:rsidR="00CF4162" w:rsidRPr="00A2725B" w:rsidRDefault="00CF4162" w:rsidP="00CF4162">
                  <w:pPr>
                    <w:spacing w:after="60"/>
                    <w:jc w:val="center"/>
                    <w:rPr>
                      <w:rFonts w:cstheme="minorHAnsi"/>
                      <w:color w:val="FF0000"/>
                    </w:rPr>
                  </w:pPr>
                  <w:r w:rsidRPr="00A2725B">
                    <w:rPr>
                      <w:rFonts w:cstheme="minorHAnsi"/>
                      <w:color w:val="FF0000"/>
                    </w:rPr>
                    <w:t>502/q</w:t>
                  </w:r>
                </w:p>
              </w:tc>
              <w:tc>
                <w:tcPr>
                  <w:tcW w:w="1559" w:type="dxa"/>
                </w:tcPr>
                <w:p w14:paraId="576C96CD" w14:textId="77777777" w:rsidR="00CF4162" w:rsidRPr="00A2725B" w:rsidRDefault="00CF4162" w:rsidP="00CF4162">
                  <w:pPr>
                    <w:spacing w:after="60"/>
                    <w:jc w:val="center"/>
                    <w:rPr>
                      <w:rFonts w:cstheme="minorHAnsi"/>
                    </w:rPr>
                  </w:pPr>
                  <w:r w:rsidRPr="00A2725B">
                    <w:rPr>
                      <w:rFonts w:cstheme="minorHAnsi"/>
                    </w:rPr>
                    <w:t>-4.3</w:t>
                  </w:r>
                </w:p>
              </w:tc>
              <w:tc>
                <w:tcPr>
                  <w:tcW w:w="1701" w:type="dxa"/>
                </w:tcPr>
                <w:p w14:paraId="7BE225D0" w14:textId="77777777" w:rsidR="00CF4162" w:rsidRPr="00A2725B" w:rsidRDefault="00CF4162" w:rsidP="00CF4162">
                  <w:pPr>
                    <w:spacing w:after="60"/>
                    <w:jc w:val="center"/>
                    <w:rPr>
                      <w:rFonts w:cstheme="minorHAnsi"/>
                    </w:rPr>
                  </w:pPr>
                  <w:r w:rsidRPr="00A2725B">
                    <w:rPr>
                      <w:rFonts w:cstheme="minorHAnsi"/>
                    </w:rPr>
                    <w:t>-3.2</w:t>
                  </w:r>
                </w:p>
              </w:tc>
              <w:tc>
                <w:tcPr>
                  <w:tcW w:w="2552" w:type="dxa"/>
                </w:tcPr>
                <w:p w14:paraId="2DD1999F" w14:textId="77777777" w:rsidR="00CF4162" w:rsidRPr="00A2725B" w:rsidRDefault="00CF4162" w:rsidP="00CF4162">
                  <w:pPr>
                    <w:spacing w:after="60"/>
                    <w:jc w:val="center"/>
                    <w:rPr>
                      <w:rFonts w:cstheme="minorHAnsi"/>
                    </w:rPr>
                  </w:pPr>
                  <w:r w:rsidRPr="00A2725B">
                    <w:rPr>
                      <w:rFonts w:cstheme="minorHAnsi"/>
                    </w:rPr>
                    <w:t>-6</w:t>
                  </w:r>
                </w:p>
              </w:tc>
            </w:tr>
            <w:tr w:rsidR="00CF4162" w:rsidRPr="00A2725B" w14:paraId="3C04E6DE" w14:textId="77777777" w:rsidTr="00E55CD5">
              <w:tc>
                <w:tcPr>
                  <w:tcW w:w="661" w:type="dxa"/>
                </w:tcPr>
                <w:p w14:paraId="42D6D73A" w14:textId="77777777" w:rsidR="00CF4162" w:rsidRPr="000F4CEB" w:rsidRDefault="00CF4162" w:rsidP="00CF4162">
                  <w:pPr>
                    <w:spacing w:after="60"/>
                    <w:jc w:val="center"/>
                    <w:rPr>
                      <w:rFonts w:cstheme="minorHAnsi"/>
                      <w:color w:val="FF0000"/>
                    </w:rPr>
                  </w:pPr>
                  <w:r w:rsidRPr="000F4CEB">
                    <w:rPr>
                      <w:rFonts w:cstheme="minorHAnsi"/>
                      <w:color w:val="FF0000"/>
                    </w:rPr>
                    <w:t>6</w:t>
                  </w:r>
                </w:p>
              </w:tc>
              <w:tc>
                <w:tcPr>
                  <w:tcW w:w="1177" w:type="dxa"/>
                </w:tcPr>
                <w:p w14:paraId="470BACCD" w14:textId="77777777" w:rsidR="00CF4162" w:rsidRPr="00A2725B" w:rsidRDefault="00CF4162" w:rsidP="00CF4162">
                  <w:pPr>
                    <w:spacing w:after="60"/>
                    <w:jc w:val="center"/>
                    <w:rPr>
                      <w:rFonts w:cstheme="minorHAnsi"/>
                      <w:color w:val="FF0000"/>
                    </w:rPr>
                  </w:pPr>
                  <w:r w:rsidRPr="00A2725B">
                    <w:rPr>
                      <w:rFonts w:cstheme="minorHAnsi"/>
                      <w:color w:val="FF0000"/>
                    </w:rPr>
                    <w:t>616/q</w:t>
                  </w:r>
                </w:p>
              </w:tc>
              <w:tc>
                <w:tcPr>
                  <w:tcW w:w="1559" w:type="dxa"/>
                </w:tcPr>
                <w:p w14:paraId="25F1216C" w14:textId="77777777" w:rsidR="00CF4162" w:rsidRPr="00A2725B" w:rsidRDefault="00CF4162" w:rsidP="00CF4162">
                  <w:pPr>
                    <w:spacing w:after="60"/>
                    <w:jc w:val="center"/>
                    <w:rPr>
                      <w:rFonts w:cstheme="minorHAnsi"/>
                    </w:rPr>
                  </w:pPr>
                  <w:r w:rsidRPr="00A2725B">
                    <w:rPr>
                      <w:rFonts w:cstheme="minorHAnsi"/>
                    </w:rPr>
                    <w:t>-3.5</w:t>
                  </w:r>
                </w:p>
              </w:tc>
              <w:tc>
                <w:tcPr>
                  <w:tcW w:w="1701" w:type="dxa"/>
                </w:tcPr>
                <w:p w14:paraId="2E9BE3C2" w14:textId="77777777" w:rsidR="00CF4162" w:rsidRPr="00A2725B" w:rsidRDefault="00CF4162" w:rsidP="00CF4162">
                  <w:pPr>
                    <w:spacing w:after="60"/>
                    <w:jc w:val="center"/>
                    <w:rPr>
                      <w:rFonts w:cstheme="minorHAnsi"/>
                    </w:rPr>
                  </w:pPr>
                  <w:r w:rsidRPr="00A2725B">
                    <w:rPr>
                      <w:rFonts w:cstheme="minorHAnsi"/>
                    </w:rPr>
                    <w:t>-2.4</w:t>
                  </w:r>
                </w:p>
              </w:tc>
              <w:tc>
                <w:tcPr>
                  <w:tcW w:w="2552" w:type="dxa"/>
                </w:tcPr>
                <w:p w14:paraId="2D7D53CF" w14:textId="77777777" w:rsidR="00CF4162" w:rsidRPr="00A2725B" w:rsidRDefault="00CF4162" w:rsidP="00CF4162">
                  <w:pPr>
                    <w:spacing w:after="60"/>
                    <w:jc w:val="center"/>
                    <w:rPr>
                      <w:rFonts w:cstheme="minorHAnsi"/>
                    </w:rPr>
                  </w:pPr>
                  <w:r w:rsidRPr="00A2725B">
                    <w:rPr>
                      <w:rFonts w:cstheme="minorHAnsi"/>
                    </w:rPr>
                    <w:t>-4.6</w:t>
                  </w:r>
                </w:p>
              </w:tc>
            </w:tr>
            <w:tr w:rsidR="00CF4162" w:rsidRPr="00A2725B" w14:paraId="36B27EF8" w14:textId="77777777" w:rsidTr="00E55CD5">
              <w:tc>
                <w:tcPr>
                  <w:tcW w:w="661" w:type="dxa"/>
                </w:tcPr>
                <w:p w14:paraId="2319B51B" w14:textId="77777777" w:rsidR="00CF4162" w:rsidRPr="000F4CEB" w:rsidRDefault="00CF4162" w:rsidP="00CF4162">
                  <w:pPr>
                    <w:spacing w:after="60"/>
                    <w:jc w:val="center"/>
                    <w:rPr>
                      <w:rFonts w:cstheme="minorHAnsi"/>
                      <w:color w:val="FF0000"/>
                    </w:rPr>
                  </w:pPr>
                  <w:r w:rsidRPr="000F4CEB">
                    <w:rPr>
                      <w:rFonts w:cstheme="minorHAnsi"/>
                      <w:color w:val="FF0000"/>
                    </w:rPr>
                    <w:t>7</w:t>
                  </w:r>
                </w:p>
              </w:tc>
              <w:tc>
                <w:tcPr>
                  <w:tcW w:w="1177" w:type="dxa"/>
                </w:tcPr>
                <w:p w14:paraId="2C459A36" w14:textId="77777777" w:rsidR="00CF4162" w:rsidRPr="00A2725B" w:rsidRDefault="00CF4162" w:rsidP="00CF4162">
                  <w:pPr>
                    <w:spacing w:after="60"/>
                    <w:jc w:val="center"/>
                    <w:rPr>
                      <w:rFonts w:cstheme="minorHAnsi"/>
                    </w:rPr>
                  </w:pPr>
                  <w:r w:rsidRPr="00A2725B">
                    <w:rPr>
                      <w:rFonts w:cstheme="minorHAnsi"/>
                    </w:rPr>
                    <w:t>758/q</w:t>
                  </w:r>
                </w:p>
              </w:tc>
              <w:tc>
                <w:tcPr>
                  <w:tcW w:w="1559" w:type="dxa"/>
                </w:tcPr>
                <w:p w14:paraId="0539D573" w14:textId="77777777" w:rsidR="00CF4162" w:rsidRPr="00A2725B" w:rsidRDefault="00CF4162" w:rsidP="00CF4162">
                  <w:pPr>
                    <w:spacing w:after="60"/>
                    <w:jc w:val="center"/>
                    <w:rPr>
                      <w:rFonts w:cstheme="minorHAnsi"/>
                    </w:rPr>
                  </w:pPr>
                  <w:r w:rsidRPr="00A2725B">
                    <w:rPr>
                      <w:rFonts w:cstheme="minorHAnsi"/>
                    </w:rPr>
                    <w:t xml:space="preserve">-2.6 </w:t>
                  </w:r>
                </w:p>
              </w:tc>
              <w:tc>
                <w:tcPr>
                  <w:tcW w:w="1701" w:type="dxa"/>
                </w:tcPr>
                <w:p w14:paraId="16BE495D" w14:textId="77777777" w:rsidR="00CF4162" w:rsidRPr="00A2725B" w:rsidRDefault="00CF4162" w:rsidP="00CF4162">
                  <w:pPr>
                    <w:spacing w:after="60"/>
                    <w:jc w:val="center"/>
                    <w:rPr>
                      <w:rFonts w:cstheme="minorHAnsi"/>
                    </w:rPr>
                  </w:pPr>
                  <w:r w:rsidRPr="00A2725B">
                    <w:rPr>
                      <w:rFonts w:cstheme="minorHAnsi"/>
                    </w:rPr>
                    <w:t>-0.9</w:t>
                  </w:r>
                </w:p>
              </w:tc>
              <w:tc>
                <w:tcPr>
                  <w:tcW w:w="2552" w:type="dxa"/>
                </w:tcPr>
                <w:p w14:paraId="1D112B30" w14:textId="77777777" w:rsidR="00CF4162" w:rsidRPr="00A2725B" w:rsidRDefault="00CF4162" w:rsidP="00CF4162">
                  <w:pPr>
                    <w:spacing w:after="60"/>
                    <w:jc w:val="center"/>
                    <w:rPr>
                      <w:rFonts w:cstheme="minorHAnsi"/>
                    </w:rPr>
                  </w:pPr>
                  <w:r w:rsidRPr="00A2725B">
                    <w:rPr>
                      <w:rFonts w:cstheme="minorHAnsi"/>
                    </w:rPr>
                    <w:t>-3.1</w:t>
                  </w:r>
                </w:p>
              </w:tc>
            </w:tr>
            <w:tr w:rsidR="00CF4162" w:rsidRPr="00A2725B" w14:paraId="56F4D01B" w14:textId="77777777" w:rsidTr="00E55CD5">
              <w:tc>
                <w:tcPr>
                  <w:tcW w:w="661" w:type="dxa"/>
                </w:tcPr>
                <w:p w14:paraId="78BDC236" w14:textId="77777777" w:rsidR="00CF4162" w:rsidRPr="000F4CEB" w:rsidRDefault="00CF4162" w:rsidP="00CF4162">
                  <w:pPr>
                    <w:spacing w:after="60"/>
                    <w:jc w:val="center"/>
                    <w:rPr>
                      <w:rFonts w:cstheme="minorHAnsi"/>
                      <w:color w:val="FF0000"/>
                    </w:rPr>
                  </w:pPr>
                  <w:r w:rsidRPr="000F4CEB">
                    <w:rPr>
                      <w:rFonts w:cstheme="minorHAnsi"/>
                      <w:color w:val="FF0000"/>
                    </w:rPr>
                    <w:t>8</w:t>
                  </w:r>
                </w:p>
              </w:tc>
              <w:tc>
                <w:tcPr>
                  <w:tcW w:w="1177" w:type="dxa"/>
                </w:tcPr>
                <w:p w14:paraId="22D094D2" w14:textId="77777777" w:rsidR="00CF4162" w:rsidRPr="00A2725B" w:rsidRDefault="00CF4162" w:rsidP="00CF4162">
                  <w:pPr>
                    <w:spacing w:after="60"/>
                    <w:jc w:val="center"/>
                    <w:rPr>
                      <w:rFonts w:cstheme="minorHAnsi"/>
                    </w:rPr>
                  </w:pPr>
                  <w:r w:rsidRPr="00A2725B">
                    <w:rPr>
                      <w:rFonts w:cstheme="minorHAnsi"/>
                    </w:rPr>
                    <w:t>898/q</w:t>
                  </w:r>
                </w:p>
              </w:tc>
              <w:tc>
                <w:tcPr>
                  <w:tcW w:w="1559" w:type="dxa"/>
                </w:tcPr>
                <w:p w14:paraId="36E9F1DD" w14:textId="77777777" w:rsidR="00CF4162" w:rsidRPr="00A2725B" w:rsidRDefault="00CF4162" w:rsidP="00CF4162">
                  <w:pPr>
                    <w:spacing w:after="60"/>
                    <w:jc w:val="center"/>
                    <w:rPr>
                      <w:rFonts w:cstheme="minorHAnsi"/>
                    </w:rPr>
                  </w:pPr>
                  <w:r w:rsidRPr="00A2725B">
                    <w:rPr>
                      <w:rFonts w:cstheme="minorHAnsi"/>
                    </w:rPr>
                    <w:t>-1.5</w:t>
                  </w:r>
                </w:p>
              </w:tc>
              <w:tc>
                <w:tcPr>
                  <w:tcW w:w="1701" w:type="dxa"/>
                </w:tcPr>
                <w:p w14:paraId="47F08041" w14:textId="77777777" w:rsidR="00CF4162" w:rsidRPr="00A2725B" w:rsidRDefault="00CF4162" w:rsidP="00CF4162">
                  <w:pPr>
                    <w:spacing w:after="60"/>
                    <w:jc w:val="center"/>
                    <w:rPr>
                      <w:rFonts w:cstheme="minorHAnsi"/>
                    </w:rPr>
                  </w:pPr>
                  <w:r w:rsidRPr="00A2725B">
                    <w:rPr>
                      <w:rFonts w:cstheme="minorHAnsi"/>
                    </w:rPr>
                    <w:t>1.9</w:t>
                  </w:r>
                </w:p>
              </w:tc>
              <w:tc>
                <w:tcPr>
                  <w:tcW w:w="2552" w:type="dxa"/>
                </w:tcPr>
                <w:p w14:paraId="707516B3" w14:textId="77777777" w:rsidR="00CF4162" w:rsidRPr="00A2725B" w:rsidRDefault="00CF4162" w:rsidP="00CF4162">
                  <w:pPr>
                    <w:spacing w:after="60"/>
                    <w:jc w:val="center"/>
                    <w:rPr>
                      <w:rFonts w:cstheme="minorHAnsi"/>
                    </w:rPr>
                  </w:pPr>
                  <w:r w:rsidRPr="00A2725B">
                    <w:rPr>
                      <w:rFonts w:cstheme="minorHAnsi"/>
                    </w:rPr>
                    <w:t>-0.8</w:t>
                  </w:r>
                </w:p>
              </w:tc>
            </w:tr>
          </w:tbl>
          <w:p w14:paraId="08E0780D" w14:textId="77777777" w:rsidR="00CF4162" w:rsidRDefault="00CF4162" w:rsidP="00CF4162">
            <w:pPr>
              <w:spacing w:after="120" w:line="240" w:lineRule="auto"/>
            </w:pPr>
          </w:p>
          <w:p w14:paraId="266A2ED7" w14:textId="77777777" w:rsidR="00CF4162" w:rsidRDefault="00CF4162" w:rsidP="00CF4162">
            <w:pPr>
              <w:spacing w:after="120" w:line="240" w:lineRule="auto"/>
            </w:pPr>
          </w:p>
          <w:p w14:paraId="5293B6B6" w14:textId="77777777" w:rsidR="00CF4162" w:rsidRDefault="00CF4162" w:rsidP="00CF4162">
            <w:pPr>
              <w:spacing w:after="120" w:line="240" w:lineRule="auto"/>
            </w:pPr>
          </w:p>
          <w:p w14:paraId="07D53E56" w14:textId="77777777" w:rsidR="00CF4162" w:rsidRDefault="00CF4162" w:rsidP="00CF4162">
            <w:pPr>
              <w:spacing w:after="120" w:line="240" w:lineRule="auto"/>
            </w:pPr>
          </w:p>
          <w:p w14:paraId="1AC51108" w14:textId="77777777" w:rsidR="00CF4162" w:rsidRDefault="00CF4162" w:rsidP="00CF4162">
            <w:pPr>
              <w:spacing w:after="120" w:line="240" w:lineRule="auto"/>
            </w:pPr>
          </w:p>
          <w:p w14:paraId="152B24B2" w14:textId="77777777" w:rsidR="00CF4162" w:rsidRDefault="00CF4162" w:rsidP="00CF4162">
            <w:pPr>
              <w:spacing w:after="120" w:line="240" w:lineRule="auto"/>
            </w:pPr>
          </w:p>
          <w:p w14:paraId="332B6A66" w14:textId="77777777" w:rsidR="00CF4162" w:rsidRDefault="00CF4162" w:rsidP="00CF4162">
            <w:pPr>
              <w:spacing w:after="120" w:line="240" w:lineRule="auto"/>
            </w:pPr>
          </w:p>
          <w:p w14:paraId="239DAB90" w14:textId="77777777" w:rsidR="00CF4162" w:rsidRDefault="00CF4162" w:rsidP="00CF4162">
            <w:pPr>
              <w:spacing w:after="120" w:line="240" w:lineRule="auto"/>
            </w:pPr>
          </w:p>
          <w:p w14:paraId="72CB8B5A" w14:textId="77777777" w:rsidR="00CF4162" w:rsidRDefault="00CF4162" w:rsidP="00CF4162">
            <w:pPr>
              <w:spacing w:after="120" w:line="240" w:lineRule="auto"/>
            </w:pPr>
          </w:p>
          <w:p w14:paraId="05ADE5F3" w14:textId="77777777" w:rsidR="00CF4162" w:rsidRDefault="00CF4162" w:rsidP="00CF4162">
            <w:pPr>
              <w:spacing w:after="120" w:line="240" w:lineRule="auto"/>
            </w:pPr>
          </w:p>
          <w:p w14:paraId="0335CF42" w14:textId="77777777" w:rsidR="00CF4162" w:rsidRPr="00CF4162" w:rsidRDefault="00CF4162">
            <w:pPr>
              <w:spacing w:after="0" w:line="312" w:lineRule="auto"/>
              <w:jc w:val="center"/>
              <w:rPr>
                <w:rFonts w:ascii="Times New Roman" w:hAnsi="Times New Roman" w:cs="Times New Roman"/>
                <w:noProof/>
                <w:szCs w:val="21"/>
              </w:rPr>
            </w:pPr>
          </w:p>
        </w:tc>
      </w:tr>
    </w:tbl>
    <w:p w14:paraId="109A7FC5" w14:textId="77777777" w:rsidR="009516E7" w:rsidRDefault="0058777D">
      <w:pPr>
        <w:pStyle w:val="4"/>
        <w:spacing w:before="156" w:after="156"/>
        <w:rPr>
          <w:rFonts w:ascii="Times New Roman" w:hAnsi="Times New Roman" w:cs="Times New Roman"/>
          <w:i/>
          <w:iCs/>
          <w:u w:val="single"/>
          <w:lang w:val="en-GB"/>
        </w:rPr>
      </w:pPr>
      <w:r>
        <w:rPr>
          <w:rFonts w:ascii="Times New Roman" w:hAnsi="Times New Roman" w:cs="Times New Roman"/>
          <w:i/>
          <w:iCs/>
          <w:highlight w:val="cyan"/>
          <w:u w:val="single"/>
          <w:lang w:val="en-GB"/>
        </w:rPr>
        <w:t>FL Observations:</w:t>
      </w:r>
    </w:p>
    <w:p w14:paraId="12246FD4" w14:textId="77777777" w:rsidR="009516E7" w:rsidRDefault="0058777D">
      <w:pPr>
        <w:rPr>
          <w:rFonts w:ascii="Times New Roman" w:hAnsi="Times New Roman" w:cs="Times New Roman"/>
          <w:sz w:val="22"/>
          <w:lang w:val="en-GB"/>
        </w:rPr>
      </w:pPr>
      <w:r>
        <w:rPr>
          <w:rFonts w:ascii="Times New Roman" w:hAnsi="Times New Roman" w:cs="Times New Roman"/>
          <w:sz w:val="22"/>
          <w:lang w:val="en-GB"/>
        </w:rPr>
        <w:t>T</w:t>
      </w:r>
      <w:r>
        <w:rPr>
          <w:rFonts w:ascii="Times New Roman" w:hAnsi="Times New Roman" w:cs="Times New Roman" w:hint="eastAsia"/>
          <w:sz w:val="22"/>
          <w:lang w:val="en-GB"/>
        </w:rPr>
        <w:t xml:space="preserve">he simulation results are the only basis for determination of </w:t>
      </w:r>
      <w:r>
        <w:rPr>
          <w:rFonts w:ascii="Times New Roman" w:hAnsi="Times New Roman" w:cs="Times New Roman"/>
          <w:sz w:val="22"/>
          <w:lang w:val="en-GB"/>
        </w:rPr>
        <w:t>MCS entries can be applied with the extension of pi/2-BPSK</w:t>
      </w:r>
      <w:r>
        <w:rPr>
          <w:rFonts w:ascii="Times New Roman" w:hAnsi="Times New Roman" w:cs="Times New Roman" w:hint="eastAsia"/>
          <w:sz w:val="22"/>
          <w:lang w:val="en-GB"/>
        </w:rPr>
        <w:t xml:space="preserve">. </w:t>
      </w:r>
      <w:r>
        <w:rPr>
          <w:rFonts w:ascii="Times New Roman" w:hAnsi="Times New Roman" w:cs="Times New Roman"/>
          <w:sz w:val="22"/>
          <w:lang w:val="en-GB"/>
        </w:rPr>
        <w:t>T</w:t>
      </w:r>
      <w:r>
        <w:rPr>
          <w:rFonts w:ascii="Times New Roman" w:hAnsi="Times New Roman" w:cs="Times New Roman" w:hint="eastAsia"/>
          <w:sz w:val="22"/>
          <w:lang w:val="en-GB"/>
        </w:rPr>
        <w:t>his section just lists the simulation results for companies</w:t>
      </w:r>
      <w:r>
        <w:rPr>
          <w:rFonts w:ascii="Times New Roman" w:hAnsi="Times New Roman" w:cs="Times New Roman"/>
          <w:sz w:val="22"/>
          <w:lang w:val="en-GB"/>
        </w:rPr>
        <w:t>’</w:t>
      </w:r>
      <w:r>
        <w:rPr>
          <w:rFonts w:ascii="Times New Roman" w:hAnsi="Times New Roman" w:cs="Times New Roman" w:hint="eastAsia"/>
          <w:sz w:val="22"/>
          <w:lang w:val="en-GB"/>
        </w:rPr>
        <w:t xml:space="preserve"> reference. </w:t>
      </w:r>
      <w:r>
        <w:rPr>
          <w:rFonts w:ascii="Times New Roman" w:hAnsi="Times New Roman" w:cs="Times New Roman"/>
          <w:sz w:val="22"/>
          <w:lang w:val="en-GB"/>
        </w:rPr>
        <w:t>T</w:t>
      </w:r>
      <w:r>
        <w:rPr>
          <w:rFonts w:ascii="Times New Roman" w:hAnsi="Times New Roman" w:cs="Times New Roman" w:hint="eastAsia"/>
          <w:sz w:val="22"/>
          <w:lang w:val="en-GB"/>
        </w:rPr>
        <w:t xml:space="preserve">he discussion will be merged in issue #3-4. </w:t>
      </w:r>
    </w:p>
    <w:p w14:paraId="1AE2C187" w14:textId="77777777" w:rsidR="009516E7" w:rsidRDefault="0058777D">
      <w:pPr>
        <w:rPr>
          <w:rFonts w:ascii="Times New Roman" w:hAnsi="Times New Roman" w:cs="Times New Roman"/>
          <w:b/>
          <w:bCs/>
          <w:szCs w:val="21"/>
          <w:lang w:val="en-GB"/>
        </w:rPr>
      </w:pPr>
      <w:r>
        <w:rPr>
          <w:rFonts w:ascii="Times New Roman" w:hAnsi="Times New Roman" w:cs="Times New Roman"/>
          <w:sz w:val="22"/>
          <w:lang w:val="en-GB"/>
        </w:rPr>
        <w:t>H</w:t>
      </w:r>
      <w:r>
        <w:rPr>
          <w:rFonts w:ascii="Times New Roman" w:hAnsi="Times New Roman" w:cs="Times New Roman" w:hint="eastAsia"/>
          <w:sz w:val="22"/>
          <w:lang w:val="en-GB"/>
        </w:rPr>
        <w:t xml:space="preserve">owever, if we need to align </w:t>
      </w:r>
      <w:r>
        <w:rPr>
          <w:rFonts w:ascii="Times New Roman" w:hAnsi="Times New Roman" w:cs="Times New Roman"/>
          <w:sz w:val="22"/>
          <w:lang w:val="en-GB"/>
        </w:rPr>
        <w:t>simulation</w:t>
      </w:r>
      <w:r>
        <w:rPr>
          <w:rFonts w:ascii="Times New Roman" w:hAnsi="Times New Roman" w:cs="Times New Roman" w:hint="eastAsia"/>
          <w:sz w:val="22"/>
          <w:lang w:val="en-GB"/>
        </w:rPr>
        <w:t xml:space="preserve"> assumption in future round discussion, it will be discussed here.</w:t>
      </w:r>
    </w:p>
    <w:p w14:paraId="082723A6" w14:textId="77777777" w:rsidR="009516E7" w:rsidRDefault="009516E7">
      <w:pPr>
        <w:rPr>
          <w:rFonts w:ascii="Times New Roman" w:hAnsi="Times New Roman" w:cs="Times New Roman"/>
          <w:b/>
          <w:bCs/>
          <w:szCs w:val="21"/>
          <w:lang w:val="en-GB"/>
        </w:rPr>
      </w:pPr>
    </w:p>
    <w:p w14:paraId="608F5558" w14:textId="79E1575B" w:rsidR="009516E7" w:rsidRDefault="000774EB">
      <w:pPr>
        <w:pStyle w:val="20"/>
        <w:spacing w:before="156" w:after="156"/>
        <w:rPr>
          <w:rFonts w:ascii="Arial" w:hAnsi="Arial" w:cs="Arial"/>
          <w:b/>
          <w:bCs w:val="0"/>
          <w:u w:val="single"/>
        </w:rPr>
      </w:pPr>
      <w:r>
        <w:rPr>
          <w:rFonts w:ascii="Arial" w:hAnsi="Arial" w:cs="Arial" w:hint="eastAsia"/>
          <w:b/>
          <w:bCs w:val="0"/>
          <w:u w:val="single"/>
        </w:rPr>
        <w:t xml:space="preserve">[Open] </w:t>
      </w:r>
      <w:r w:rsidR="0058777D">
        <w:rPr>
          <w:rFonts w:ascii="Arial" w:hAnsi="Arial" w:cs="Arial" w:hint="eastAsia"/>
          <w:b/>
          <w:bCs w:val="0"/>
          <w:u w:val="single"/>
        </w:rPr>
        <w:t xml:space="preserve">Issue#3-4: Which MCS entries can be applied with the extension of pi/2-BPSK </w:t>
      </w:r>
    </w:p>
    <w:p w14:paraId="75C9FA17" w14:textId="77777777" w:rsidR="009516E7" w:rsidRDefault="005877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Issue#3-4 can be found as follows.</w:t>
      </w:r>
    </w:p>
    <w:tbl>
      <w:tblPr>
        <w:tblStyle w:val="af5"/>
        <w:tblW w:w="0" w:type="auto"/>
        <w:tblInd w:w="108" w:type="dxa"/>
        <w:tblLook w:val="04A0" w:firstRow="1" w:lastRow="0" w:firstColumn="1" w:lastColumn="0" w:noHBand="0" w:noVBand="1"/>
      </w:tblPr>
      <w:tblGrid>
        <w:gridCol w:w="1272"/>
        <w:gridCol w:w="8303"/>
      </w:tblGrid>
      <w:tr w:rsidR="009516E7" w14:paraId="400332C0" w14:textId="77777777" w:rsidTr="00CF4162">
        <w:tc>
          <w:tcPr>
            <w:tcW w:w="1272" w:type="dxa"/>
            <w:vAlign w:val="center"/>
          </w:tcPr>
          <w:p w14:paraId="608C3E7D"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303" w:type="dxa"/>
            <w:vAlign w:val="center"/>
          </w:tcPr>
          <w:p w14:paraId="7F461E3E"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Proposals</w:t>
            </w:r>
          </w:p>
        </w:tc>
      </w:tr>
      <w:tr w:rsidR="009516E7" w14:paraId="2B35C87E" w14:textId="77777777" w:rsidTr="00CF4162">
        <w:tc>
          <w:tcPr>
            <w:tcW w:w="1272" w:type="dxa"/>
            <w:vAlign w:val="center"/>
          </w:tcPr>
          <w:p w14:paraId="55BEBDE6"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szCs w:val="21"/>
                <w:lang w:val="en-GB"/>
              </w:rPr>
              <w:t>Spreadtrum, UNISOC</w:t>
            </w:r>
          </w:p>
        </w:tc>
        <w:tc>
          <w:tcPr>
            <w:tcW w:w="8303" w:type="dxa"/>
            <w:vAlign w:val="center"/>
          </w:tcPr>
          <w:p w14:paraId="11880BB5" w14:textId="77777777" w:rsidR="009516E7" w:rsidRDefault="0058777D">
            <w:pPr>
              <w:spacing w:after="0" w:line="312" w:lineRule="auto"/>
              <w:rPr>
                <w:rFonts w:ascii="Times New Roman" w:hAnsi="Times New Roman" w:cs="Times New Roman"/>
                <w:b/>
                <w:bCs/>
                <w:i/>
                <w:szCs w:val="21"/>
                <w:lang w:val="en-GB"/>
              </w:rPr>
            </w:pPr>
            <w:r>
              <w:rPr>
                <w:rFonts w:ascii="Times New Roman" w:hAnsi="Times New Roman" w:cs="Times New Roman"/>
                <w:b/>
                <w:i/>
                <w:szCs w:val="21"/>
              </w:rPr>
              <w:t xml:space="preserve">Proposal 12: </w:t>
            </w:r>
            <w:r>
              <w:rPr>
                <w:rFonts w:ascii="Times New Roman" w:hAnsi="Times New Roman" w:cs="Times New Roman"/>
                <w:bCs/>
                <w:i/>
                <w:szCs w:val="21"/>
              </w:rPr>
              <w:t>Pi/2 BPSK is extended to MCS2/3/4/5 entries instead of QPSK with the same spectrum efficiency</w:t>
            </w:r>
          </w:p>
        </w:tc>
      </w:tr>
      <w:tr w:rsidR="009516E7" w14:paraId="1858B465" w14:textId="77777777" w:rsidTr="00CF4162">
        <w:tc>
          <w:tcPr>
            <w:tcW w:w="1272" w:type="dxa"/>
            <w:vAlign w:val="center"/>
          </w:tcPr>
          <w:p w14:paraId="495943EB" w14:textId="77777777" w:rsidR="009516E7" w:rsidRDefault="0058777D">
            <w:pPr>
              <w:spacing w:after="0"/>
              <w:rPr>
                <w:rFonts w:ascii="Times New Roman" w:hAnsi="Times New Roman" w:cs="Times New Roman"/>
                <w:szCs w:val="21"/>
                <w:lang w:val="en-GB"/>
              </w:rPr>
            </w:pPr>
            <w:r>
              <w:rPr>
                <w:rFonts w:ascii="Times New Roman" w:hAnsi="Times New Roman" w:cs="Times New Roman"/>
                <w:szCs w:val="21"/>
                <w:lang w:val="en-GB"/>
              </w:rPr>
              <w:t>V</w:t>
            </w:r>
            <w:r>
              <w:rPr>
                <w:rFonts w:ascii="Times New Roman" w:hAnsi="Times New Roman" w:cs="Times New Roman" w:hint="eastAsia"/>
                <w:szCs w:val="21"/>
                <w:lang w:val="en-GB"/>
              </w:rPr>
              <w:t>ivo</w:t>
            </w:r>
          </w:p>
        </w:tc>
        <w:tc>
          <w:tcPr>
            <w:tcW w:w="8303" w:type="dxa"/>
            <w:vAlign w:val="center"/>
          </w:tcPr>
          <w:p w14:paraId="008F666B" w14:textId="77777777" w:rsidR="009516E7" w:rsidRDefault="0058777D">
            <w:pPr>
              <w:spacing w:after="0" w:line="312" w:lineRule="auto"/>
              <w:rPr>
                <w:rFonts w:ascii="Times New Roman" w:hAnsi="Times New Roman" w:cs="Times New Roman"/>
                <w:b/>
                <w:bCs/>
                <w:i/>
                <w:szCs w:val="21"/>
                <w:lang w:val="en-GB"/>
              </w:rPr>
            </w:pPr>
            <w:bookmarkStart w:id="121" w:name="_Ref209817922"/>
            <w:r>
              <w:rPr>
                <w:rFonts w:ascii="Times New Roman" w:hAnsi="Times New Roman" w:cs="Times New Roman"/>
                <w:b/>
                <w:i/>
                <w:szCs w:val="21"/>
              </w:rPr>
              <w:t xml:space="preserve">Proposal </w:t>
            </w:r>
            <w:r>
              <w:rPr>
                <w:rFonts w:ascii="Times New Roman" w:hAnsi="Times New Roman" w:cs="Times New Roman"/>
                <w:b/>
                <w:i/>
                <w:szCs w:val="21"/>
              </w:rPr>
              <w:fldChar w:fldCharType="begin"/>
            </w:r>
            <w:r>
              <w:rPr>
                <w:rFonts w:ascii="Times New Roman" w:hAnsi="Times New Roman" w:cs="Times New Roman"/>
                <w:b/>
                <w:i/>
                <w:szCs w:val="21"/>
              </w:rPr>
              <w:instrText xml:space="preserve"> SEQ Observation \* ARABIC </w:instrText>
            </w:r>
            <w:r>
              <w:rPr>
                <w:rFonts w:ascii="Times New Roman" w:hAnsi="Times New Roman" w:cs="Times New Roman"/>
                <w:b/>
                <w:i/>
                <w:szCs w:val="21"/>
              </w:rPr>
              <w:fldChar w:fldCharType="separate"/>
            </w:r>
            <w:r>
              <w:rPr>
                <w:rFonts w:ascii="Times New Roman" w:hAnsi="Times New Roman" w:cs="Times New Roman"/>
                <w:b/>
                <w:i/>
                <w:szCs w:val="21"/>
              </w:rPr>
              <w:t>13</w:t>
            </w:r>
            <w:r>
              <w:rPr>
                <w:rFonts w:ascii="Times New Roman" w:hAnsi="Times New Roman" w:cs="Times New Roman"/>
                <w:b/>
                <w:i/>
                <w:szCs w:val="21"/>
              </w:rPr>
              <w:fldChar w:fldCharType="end"/>
            </w:r>
            <w:r>
              <w:rPr>
                <w:rFonts w:ascii="Times New Roman" w:hAnsi="Times New Roman" w:cs="Times New Roman"/>
                <w:b/>
                <w:bCs/>
                <w:i/>
                <w:szCs w:val="21"/>
                <w:lang w:val="en-GB"/>
              </w:rPr>
              <w:t xml:space="preserve">: </w:t>
            </w:r>
            <w:r>
              <w:rPr>
                <w:rFonts w:ascii="Times New Roman" w:hAnsi="Times New Roman" w:cs="Times New Roman"/>
                <w:i/>
                <w:szCs w:val="21"/>
                <w:lang w:val="en-GB"/>
              </w:rPr>
              <w:t>Support pi/2 BPSK for MCS indexes 2 to up to 5 in MCS Table 6.1.4.1-1, and MCS indexes 6 to up to 11 in Table 6.1.4.1-2 defined in 3GPP TS38.213.</w:t>
            </w:r>
            <w:bookmarkEnd w:id="121"/>
          </w:p>
        </w:tc>
      </w:tr>
      <w:tr w:rsidR="009516E7" w14:paraId="7D3EEFA8" w14:textId="77777777" w:rsidTr="00CF4162">
        <w:tc>
          <w:tcPr>
            <w:tcW w:w="1272" w:type="dxa"/>
            <w:vAlign w:val="center"/>
          </w:tcPr>
          <w:p w14:paraId="1E0D4FE6"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Huawei, Hisilicon</w:t>
            </w:r>
          </w:p>
        </w:tc>
        <w:tc>
          <w:tcPr>
            <w:tcW w:w="8303" w:type="dxa"/>
            <w:vAlign w:val="center"/>
          </w:tcPr>
          <w:p w14:paraId="7FBEFB49" w14:textId="77777777" w:rsidR="009516E7" w:rsidRDefault="0058777D">
            <w:pPr>
              <w:spacing w:after="0" w:line="312" w:lineRule="auto"/>
              <w:rPr>
                <w:rFonts w:ascii="Times New Roman" w:hAnsi="Times New Roman" w:cs="Times New Roman"/>
                <w:b/>
                <w:i/>
                <w:szCs w:val="21"/>
              </w:rPr>
            </w:pPr>
            <w:bookmarkStart w:id="122" w:name="_Ref210031152"/>
            <w:r>
              <w:rPr>
                <w:rFonts w:ascii="Times New Roman" w:hAnsi="Times New Roman" w:cs="Times New Roman"/>
                <w:b/>
                <w:i/>
                <w:szCs w:val="21"/>
              </w:rPr>
              <w:t xml:space="preserve">Observation </w:t>
            </w:r>
            <w:r>
              <w:rPr>
                <w:rFonts w:ascii="Times New Roman" w:hAnsi="Times New Roman" w:cs="Times New Roman"/>
                <w:b/>
                <w:i/>
                <w:szCs w:val="21"/>
              </w:rPr>
              <w:fldChar w:fldCharType="begin"/>
            </w:r>
            <w:r>
              <w:rPr>
                <w:rFonts w:ascii="Times New Roman" w:hAnsi="Times New Roman" w:cs="Times New Roman"/>
                <w:b/>
                <w:i/>
                <w:szCs w:val="21"/>
              </w:rPr>
              <w:instrText xml:space="preserve"> SEQ Observation \* ARABIC </w:instrText>
            </w:r>
            <w:r>
              <w:rPr>
                <w:rFonts w:ascii="Times New Roman" w:hAnsi="Times New Roman" w:cs="Times New Roman"/>
                <w:b/>
                <w:i/>
                <w:szCs w:val="21"/>
              </w:rPr>
              <w:fldChar w:fldCharType="separate"/>
            </w:r>
            <w:r>
              <w:rPr>
                <w:rFonts w:ascii="Times New Roman" w:hAnsi="Times New Roman" w:cs="Times New Roman"/>
                <w:b/>
                <w:i/>
                <w:szCs w:val="21"/>
              </w:rPr>
              <w:t>8</w:t>
            </w:r>
            <w:r>
              <w:rPr>
                <w:rFonts w:ascii="Times New Roman" w:hAnsi="Times New Roman" w:cs="Times New Roman"/>
                <w:b/>
                <w:i/>
                <w:szCs w:val="21"/>
              </w:rPr>
              <w:fldChar w:fldCharType="end"/>
            </w:r>
            <w:r>
              <w:rPr>
                <w:rFonts w:ascii="Times New Roman" w:hAnsi="Times New Roman" w:cs="Times New Roman"/>
                <w:b/>
                <w:i/>
                <w:szCs w:val="21"/>
              </w:rPr>
              <w:t xml:space="preserve">: </w:t>
            </w:r>
            <w:r>
              <w:rPr>
                <w:rFonts w:ascii="Times New Roman" w:hAnsi="Times New Roman" w:cs="Times New Roman"/>
                <w:bCs/>
                <w:i/>
                <w:szCs w:val="21"/>
              </w:rPr>
              <w:t>Extending the support of pi/2-BPSK for the MCS index values to support the maximum SE of 0.6016 for non-power boost UEs and the maximum SE of 0.877 for power boost UEs achieves an enhancement to the required UL data rate as indicated in the WID, i.e., &gt; 5 Mbps.</w:t>
            </w:r>
            <w:bookmarkEnd w:id="122"/>
          </w:p>
          <w:p w14:paraId="5CBB2813" w14:textId="77777777" w:rsidR="009516E7" w:rsidRDefault="0058777D">
            <w:pPr>
              <w:spacing w:after="0" w:line="312" w:lineRule="auto"/>
              <w:rPr>
                <w:rFonts w:ascii="Times New Roman" w:hAnsi="Times New Roman" w:cs="Times New Roman"/>
                <w:b/>
                <w:i/>
                <w:szCs w:val="21"/>
              </w:rPr>
            </w:pPr>
            <w:r>
              <w:rPr>
                <w:rFonts w:ascii="Times New Roman" w:hAnsi="Times New Roman" w:cs="Times New Roman"/>
                <w:b/>
                <w:i/>
                <w:szCs w:val="21"/>
              </w:rPr>
              <w:t xml:space="preserve">Observation </w:t>
            </w:r>
            <w:r>
              <w:rPr>
                <w:rFonts w:ascii="Times New Roman" w:hAnsi="Times New Roman" w:cs="Times New Roman"/>
                <w:b/>
                <w:i/>
                <w:szCs w:val="21"/>
              </w:rPr>
              <w:fldChar w:fldCharType="begin"/>
            </w:r>
            <w:r>
              <w:rPr>
                <w:rFonts w:ascii="Times New Roman" w:hAnsi="Times New Roman" w:cs="Times New Roman"/>
                <w:b/>
                <w:i/>
                <w:szCs w:val="21"/>
              </w:rPr>
              <w:instrText xml:space="preserve"> SEQ Observation \* ARABIC </w:instrText>
            </w:r>
            <w:r>
              <w:rPr>
                <w:rFonts w:ascii="Times New Roman" w:hAnsi="Times New Roman" w:cs="Times New Roman"/>
                <w:b/>
                <w:i/>
                <w:szCs w:val="21"/>
              </w:rPr>
              <w:fldChar w:fldCharType="separate"/>
            </w:r>
            <w:r>
              <w:rPr>
                <w:rFonts w:ascii="Times New Roman" w:hAnsi="Times New Roman" w:cs="Times New Roman"/>
                <w:b/>
                <w:i/>
                <w:szCs w:val="21"/>
              </w:rPr>
              <w:t>9</w:t>
            </w:r>
            <w:r>
              <w:rPr>
                <w:rFonts w:ascii="Times New Roman" w:hAnsi="Times New Roman" w:cs="Times New Roman"/>
                <w:b/>
                <w:i/>
                <w:szCs w:val="21"/>
              </w:rPr>
              <w:fldChar w:fldCharType="end"/>
            </w:r>
            <w:r>
              <w:rPr>
                <w:rFonts w:ascii="Times New Roman" w:hAnsi="Times New Roman" w:cs="Times New Roman"/>
                <w:b/>
                <w:i/>
                <w:szCs w:val="21"/>
              </w:rPr>
              <w:t>: T</w:t>
            </w:r>
            <w:r>
              <w:rPr>
                <w:rFonts w:ascii="Times New Roman" w:hAnsi="Times New Roman" w:cs="Times New Roman"/>
                <w:bCs/>
                <w:i/>
                <w:szCs w:val="21"/>
              </w:rPr>
              <w:t>he actual power gain under different scheduling scenarios and modulation schemes depends on the specific UE, as the implementations of UEs vary. The power gain obtained by the UE based on pi/2-BPSK may be larger than the gains listed in the RAN4 table.</w:t>
            </w:r>
          </w:p>
          <w:p w14:paraId="12FD4F93" w14:textId="77777777" w:rsidR="009516E7" w:rsidRDefault="0058777D">
            <w:pPr>
              <w:pStyle w:val="a5"/>
              <w:spacing w:before="0" w:after="0" w:line="312" w:lineRule="auto"/>
              <w:rPr>
                <w:rFonts w:cs="Times New Roman"/>
                <w:b w:val="0"/>
                <w:i/>
                <w:sz w:val="21"/>
                <w:szCs w:val="21"/>
                <w:lang w:val="en-US"/>
              </w:rPr>
            </w:pPr>
            <w:bookmarkStart w:id="123" w:name="_Ref209780206"/>
            <w:bookmarkStart w:id="124" w:name="_Ref212646231"/>
            <w:r>
              <w:rPr>
                <w:rFonts w:cs="Times New Roman"/>
                <w:i/>
                <w:sz w:val="21"/>
                <w:szCs w:val="21"/>
                <w:lang w:val="en-US"/>
              </w:rPr>
              <w:t xml:space="preserve">Proposal </w:t>
            </w:r>
            <w:r>
              <w:rPr>
                <w:rFonts w:cs="Times New Roman"/>
                <w:b w:val="0"/>
                <w:i/>
                <w:sz w:val="21"/>
                <w:szCs w:val="21"/>
              </w:rPr>
              <w:fldChar w:fldCharType="begin"/>
            </w:r>
            <w:r>
              <w:rPr>
                <w:rFonts w:cs="Times New Roman"/>
                <w:i/>
                <w:sz w:val="21"/>
                <w:szCs w:val="21"/>
                <w:lang w:val="en-US"/>
              </w:rPr>
              <w:instrText xml:space="preserve"> SEQ Proposal \* ARABIC </w:instrText>
            </w:r>
            <w:r>
              <w:rPr>
                <w:rFonts w:cs="Times New Roman"/>
                <w:b w:val="0"/>
                <w:i/>
                <w:sz w:val="21"/>
                <w:szCs w:val="21"/>
              </w:rPr>
              <w:fldChar w:fldCharType="separate"/>
            </w:r>
            <w:r>
              <w:rPr>
                <w:rFonts w:cs="Times New Roman"/>
                <w:i/>
                <w:sz w:val="21"/>
                <w:szCs w:val="21"/>
                <w:lang w:val="en-US"/>
              </w:rPr>
              <w:t>19</w:t>
            </w:r>
            <w:r>
              <w:rPr>
                <w:rFonts w:cs="Times New Roman"/>
                <w:b w:val="0"/>
                <w:i/>
                <w:sz w:val="21"/>
                <w:szCs w:val="21"/>
              </w:rPr>
              <w:fldChar w:fldCharType="end"/>
            </w:r>
            <w:r>
              <w:rPr>
                <w:rFonts w:cs="Times New Roman"/>
                <w:i/>
                <w:sz w:val="21"/>
                <w:szCs w:val="21"/>
                <w:lang w:val="en-US"/>
              </w:rPr>
              <w:t xml:space="preserve">: </w:t>
            </w:r>
            <w:r>
              <w:rPr>
                <w:rFonts w:cs="Times New Roman"/>
                <w:b w:val="0"/>
                <w:bCs/>
                <w:i/>
                <w:sz w:val="21"/>
                <w:szCs w:val="21"/>
                <w:lang w:val="en-US"/>
              </w:rPr>
              <w:t>Extend the support of pi/2-BPSK for the MCS index values up to</w:t>
            </w:r>
            <w:bookmarkStart w:id="125" w:name="_Hlk214000205"/>
            <w:r>
              <w:rPr>
                <w:rFonts w:cs="Times New Roman"/>
                <w:b w:val="0"/>
                <w:bCs/>
                <w:i/>
                <w:sz w:val="21"/>
                <w:szCs w:val="21"/>
                <w:lang w:val="en-US"/>
              </w:rPr>
              <w:t xml:space="preserve"> I</w:t>
            </w:r>
            <w:r>
              <w:rPr>
                <w:rFonts w:cs="Times New Roman"/>
                <w:b w:val="0"/>
                <w:bCs/>
                <w:i/>
                <w:sz w:val="21"/>
                <w:szCs w:val="21"/>
                <w:vertAlign w:val="subscript"/>
                <w:lang w:val="en-US"/>
              </w:rPr>
              <w:t>MCS</w:t>
            </w:r>
            <w:r>
              <w:rPr>
                <w:rFonts w:cs="Times New Roman"/>
                <w:b w:val="0"/>
                <w:bCs/>
                <w:i/>
                <w:sz w:val="21"/>
                <w:szCs w:val="21"/>
                <w:lang w:val="en-US"/>
              </w:rPr>
              <w:t xml:space="preserve"> = 6 and I</w:t>
            </w:r>
            <w:r>
              <w:rPr>
                <w:rFonts w:cs="Times New Roman"/>
                <w:b w:val="0"/>
                <w:bCs/>
                <w:i/>
                <w:sz w:val="21"/>
                <w:szCs w:val="21"/>
                <w:vertAlign w:val="subscript"/>
                <w:lang w:val="en-US"/>
              </w:rPr>
              <w:t>MCS</w:t>
            </w:r>
            <w:r>
              <w:rPr>
                <w:rFonts w:cs="Times New Roman"/>
                <w:b w:val="0"/>
                <w:bCs/>
                <w:i/>
                <w:sz w:val="21"/>
                <w:szCs w:val="21"/>
                <w:lang w:val="en-US"/>
              </w:rPr>
              <w:t xml:space="preserve"> = 12 in Table 6.1.4.1-1 and Table 6.1.4.1-2 in TS 38.214</w:t>
            </w:r>
            <w:bookmarkEnd w:id="125"/>
            <w:r>
              <w:rPr>
                <w:rFonts w:cs="Times New Roman"/>
                <w:b w:val="0"/>
                <w:bCs/>
                <w:i/>
                <w:sz w:val="21"/>
                <w:szCs w:val="21"/>
                <w:lang w:val="en-US"/>
              </w:rPr>
              <w:t>, respectively, to achieve a maximum SE of N = 0.8770</w:t>
            </w:r>
            <w:bookmarkEnd w:id="123"/>
            <w:r>
              <w:rPr>
                <w:rFonts w:cs="Times New Roman"/>
                <w:b w:val="0"/>
                <w:bCs/>
                <w:i/>
                <w:sz w:val="21"/>
                <w:szCs w:val="21"/>
                <w:lang w:val="en-US"/>
              </w:rPr>
              <w:t>.</w:t>
            </w:r>
            <w:bookmarkEnd w:id="124"/>
          </w:p>
          <w:p w14:paraId="1AE278BF" w14:textId="77777777" w:rsidR="009516E7" w:rsidRDefault="009516E7">
            <w:pPr>
              <w:spacing w:after="0" w:line="312" w:lineRule="auto"/>
              <w:rPr>
                <w:rFonts w:ascii="Times New Roman" w:hAnsi="Times New Roman" w:cs="Times New Roman"/>
                <w:b/>
                <w:i/>
                <w:szCs w:val="21"/>
              </w:rPr>
            </w:pPr>
          </w:p>
        </w:tc>
      </w:tr>
      <w:tr w:rsidR="009516E7" w14:paraId="52BB73E9" w14:textId="77777777" w:rsidTr="00CF4162">
        <w:tc>
          <w:tcPr>
            <w:tcW w:w="1272" w:type="dxa"/>
            <w:vAlign w:val="center"/>
          </w:tcPr>
          <w:p w14:paraId="727CE9AD"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CATT</w:t>
            </w:r>
          </w:p>
        </w:tc>
        <w:tc>
          <w:tcPr>
            <w:tcW w:w="8303" w:type="dxa"/>
            <w:vAlign w:val="center"/>
          </w:tcPr>
          <w:p w14:paraId="3D1D968C" w14:textId="77777777" w:rsidR="009516E7" w:rsidRDefault="0058777D">
            <w:pPr>
              <w:spacing w:after="0" w:line="312" w:lineRule="auto"/>
              <w:rPr>
                <w:rFonts w:ascii="Times New Roman" w:hAnsi="Times New Roman" w:cs="Times New Roman"/>
                <w:bCs/>
                <w:i/>
                <w:szCs w:val="21"/>
                <w:lang w:val="en-GB"/>
              </w:rPr>
            </w:pPr>
            <w:r>
              <w:rPr>
                <w:rFonts w:ascii="Times New Roman" w:hAnsi="Times New Roman" w:cs="Times New Roman"/>
                <w:b/>
                <w:i/>
                <w:szCs w:val="21"/>
                <w:lang w:val="en-GB"/>
              </w:rPr>
              <w:t>Proposal 13</w:t>
            </w:r>
            <w:r>
              <w:rPr>
                <w:rFonts w:ascii="Times New Roman" w:hAnsi="Times New Roman" w:cs="Times New Roman"/>
                <w:b/>
                <w:i/>
                <w:szCs w:val="21"/>
                <w:lang w:val="en-GB"/>
              </w:rPr>
              <w:t>：</w:t>
            </w:r>
            <w:r>
              <w:rPr>
                <w:rFonts w:ascii="Times New Roman" w:hAnsi="Times New Roman" w:cs="Times New Roman"/>
                <w:bCs/>
                <w:i/>
                <w:szCs w:val="21"/>
              </w:rPr>
              <w:t xml:space="preserve">For the MCS table without low SE, </w:t>
            </w:r>
            <w:r>
              <w:rPr>
                <w:rFonts w:ascii="Times New Roman" w:hAnsi="Times New Roman" w:cs="Times New Roman"/>
                <w:bCs/>
                <w:i/>
                <w:szCs w:val="21"/>
                <w:lang w:val="en-GB"/>
              </w:rPr>
              <w:t>the MCS index of pi/2-BPSK could be extended to the SE=0.7402.</w:t>
            </w:r>
          </w:p>
          <w:p w14:paraId="332546B6" w14:textId="77777777" w:rsidR="009516E7" w:rsidRDefault="0058777D">
            <w:pPr>
              <w:pStyle w:val="af9"/>
              <w:widowControl w:val="0"/>
              <w:numPr>
                <w:ilvl w:val="0"/>
                <w:numId w:val="74"/>
              </w:numPr>
              <w:autoSpaceDE/>
              <w:autoSpaceDN/>
              <w:adjustRightInd/>
              <w:snapToGrid/>
              <w:spacing w:after="0" w:line="312" w:lineRule="auto"/>
              <w:ind w:left="422" w:firstLineChars="0" w:hanging="422"/>
              <w:rPr>
                <w:bCs/>
                <w:i/>
                <w:sz w:val="21"/>
                <w:szCs w:val="21"/>
                <w:lang w:val="en-GB"/>
              </w:rPr>
            </w:pPr>
            <w:r>
              <w:rPr>
                <w:bCs/>
                <w:i/>
                <w:sz w:val="21"/>
                <w:szCs w:val="21"/>
                <w:lang w:val="en-GB"/>
              </w:rPr>
              <w:t>MCS entry=5 in the MCS table without low SE</w:t>
            </w:r>
          </w:p>
          <w:p w14:paraId="38168364" w14:textId="77777777" w:rsidR="009516E7" w:rsidRDefault="0058777D">
            <w:pPr>
              <w:pStyle w:val="af9"/>
              <w:widowControl w:val="0"/>
              <w:numPr>
                <w:ilvl w:val="0"/>
                <w:numId w:val="74"/>
              </w:numPr>
              <w:autoSpaceDE/>
              <w:autoSpaceDN/>
              <w:adjustRightInd/>
              <w:snapToGrid/>
              <w:spacing w:after="0" w:line="312" w:lineRule="auto"/>
              <w:ind w:left="422" w:firstLineChars="0" w:hanging="422"/>
              <w:rPr>
                <w:b/>
                <w:i/>
                <w:sz w:val="21"/>
                <w:szCs w:val="21"/>
                <w:lang w:val="en-GB"/>
              </w:rPr>
            </w:pPr>
            <w:r>
              <w:rPr>
                <w:bCs/>
                <w:i/>
                <w:sz w:val="21"/>
                <w:szCs w:val="21"/>
                <w:lang w:val="en-GB"/>
              </w:rPr>
              <w:t>MCS entry=11 in the MCS table with low SE.</w:t>
            </w:r>
          </w:p>
        </w:tc>
      </w:tr>
      <w:tr w:rsidR="009516E7" w14:paraId="086527C5" w14:textId="77777777" w:rsidTr="00CF4162">
        <w:tc>
          <w:tcPr>
            <w:tcW w:w="1272" w:type="dxa"/>
            <w:vAlign w:val="center"/>
          </w:tcPr>
          <w:p w14:paraId="7C5A90A6"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CTC</w:t>
            </w:r>
          </w:p>
        </w:tc>
        <w:tc>
          <w:tcPr>
            <w:tcW w:w="8303" w:type="dxa"/>
            <w:vAlign w:val="center"/>
          </w:tcPr>
          <w:p w14:paraId="396C3CCC" w14:textId="77777777" w:rsidR="009516E7" w:rsidRDefault="0058777D">
            <w:pPr>
              <w:spacing w:after="0" w:line="312" w:lineRule="auto"/>
              <w:rPr>
                <w:rFonts w:ascii="Times New Roman" w:eastAsia="宋体" w:hAnsi="Times New Roman" w:cs="Times New Roman"/>
                <w:b/>
                <w:bCs/>
                <w:i/>
                <w:szCs w:val="21"/>
                <w:lang w:val="en-GB"/>
              </w:rPr>
            </w:pPr>
            <w:r>
              <w:rPr>
                <w:rFonts w:ascii="Times New Roman" w:eastAsia="宋体" w:hAnsi="Times New Roman" w:cs="Times New Roman"/>
                <w:b/>
                <w:bCs/>
                <w:i/>
                <w:szCs w:val="21"/>
                <w:lang w:val="en-GB"/>
              </w:rPr>
              <w:t xml:space="preserve">Proposal 12: </w:t>
            </w:r>
            <w:r>
              <w:rPr>
                <w:rFonts w:ascii="Times New Roman" w:eastAsia="宋体" w:hAnsi="Times New Roman" w:cs="Times New Roman"/>
                <w:i/>
                <w:szCs w:val="21"/>
                <w:lang w:val="en-GB"/>
              </w:rPr>
              <w:t>Support extending pi/2-BPSK to MCS entries with SE&lt;0.8770.</w:t>
            </w:r>
          </w:p>
        </w:tc>
      </w:tr>
      <w:tr w:rsidR="009516E7" w14:paraId="5CA40961" w14:textId="77777777" w:rsidTr="00CF4162">
        <w:tc>
          <w:tcPr>
            <w:tcW w:w="1272" w:type="dxa"/>
            <w:vAlign w:val="center"/>
          </w:tcPr>
          <w:p w14:paraId="2BB352E3"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ZTE, Sanchips</w:t>
            </w:r>
          </w:p>
        </w:tc>
        <w:tc>
          <w:tcPr>
            <w:tcW w:w="8303" w:type="dxa"/>
            <w:vAlign w:val="center"/>
          </w:tcPr>
          <w:p w14:paraId="197F8949" w14:textId="77777777" w:rsidR="009516E7" w:rsidRDefault="0058777D">
            <w:pPr>
              <w:spacing w:after="0" w:line="312" w:lineRule="auto"/>
              <w:rPr>
                <w:rFonts w:ascii="Times New Roman" w:hAnsi="Times New Roman" w:cs="Times New Roman"/>
                <w:i/>
                <w:szCs w:val="21"/>
              </w:rPr>
            </w:pPr>
            <w:bookmarkStart w:id="126" w:name="OLE_LINK11"/>
            <w:r>
              <w:rPr>
                <w:rFonts w:ascii="Times New Roman" w:hAnsi="Times New Roman" w:cs="Times New Roman"/>
                <w:b/>
                <w:i/>
                <w:szCs w:val="21"/>
              </w:rPr>
              <w:t xml:space="preserve">Proposal 20: </w:t>
            </w:r>
            <w:r>
              <w:rPr>
                <w:rFonts w:ascii="Times New Roman" w:hAnsi="Times New Roman" w:cs="Times New Roman"/>
                <w:bCs/>
                <w:i/>
                <w:szCs w:val="21"/>
              </w:rPr>
              <w:t>Extending pi/2-BPSK to more MCS entries for PC3 UE using DFT-s-OFDM with power boosting.</w:t>
            </w:r>
          </w:p>
          <w:p w14:paraId="4CC27F8C" w14:textId="77777777" w:rsidR="009516E7" w:rsidRDefault="0058777D">
            <w:pPr>
              <w:spacing w:after="0" w:line="312" w:lineRule="auto"/>
              <w:rPr>
                <w:rFonts w:ascii="Times New Roman" w:hAnsi="Times New Roman" w:cs="Times New Roman"/>
                <w:i/>
                <w:szCs w:val="21"/>
              </w:rPr>
            </w:pPr>
            <w:r>
              <w:rPr>
                <w:rFonts w:ascii="Times New Roman" w:hAnsi="Times New Roman" w:cs="Times New Roman"/>
                <w:b/>
                <w:i/>
                <w:szCs w:val="21"/>
              </w:rPr>
              <w:t>Proposal 21:</w:t>
            </w:r>
            <w:bookmarkEnd w:id="126"/>
            <w:r>
              <w:rPr>
                <w:rFonts w:ascii="Times New Roman" w:hAnsi="Times New Roman" w:cs="Times New Roman"/>
                <w:b/>
                <w:i/>
                <w:szCs w:val="21"/>
              </w:rPr>
              <w:t xml:space="preserve"> </w:t>
            </w:r>
            <w:r>
              <w:rPr>
                <w:rFonts w:ascii="Times New Roman" w:hAnsi="Times New Roman" w:cs="Times New Roman"/>
                <w:i/>
                <w:szCs w:val="21"/>
              </w:rPr>
              <w:t>Pi/2-BPSK is extended to more MCS entries in MCS tables with spectrum efficiency no larger than N, the value of N is 0.7402</w:t>
            </w:r>
            <w:r>
              <w:rPr>
                <w:rFonts w:ascii="Times New Roman" w:hAnsi="Times New Roman" w:cs="Times New Roman"/>
                <w:bCs/>
                <w:i/>
                <w:szCs w:val="21"/>
              </w:rPr>
              <w:t>.</w:t>
            </w:r>
            <w:r>
              <w:rPr>
                <w:rFonts w:ascii="Times New Roman" w:hAnsi="Times New Roman" w:cs="Times New Roman"/>
                <w:b/>
                <w:i/>
                <w:szCs w:val="21"/>
              </w:rPr>
              <w:t xml:space="preserve"> </w:t>
            </w:r>
          </w:p>
        </w:tc>
      </w:tr>
      <w:tr w:rsidR="009516E7" w14:paraId="26944012" w14:textId="77777777" w:rsidTr="00CF4162">
        <w:tc>
          <w:tcPr>
            <w:tcW w:w="1272" w:type="dxa"/>
            <w:vAlign w:val="center"/>
          </w:tcPr>
          <w:p w14:paraId="1C08C12E"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Panasonic</w:t>
            </w:r>
          </w:p>
        </w:tc>
        <w:tc>
          <w:tcPr>
            <w:tcW w:w="8303" w:type="dxa"/>
            <w:vAlign w:val="center"/>
          </w:tcPr>
          <w:p w14:paraId="16E7CD9E" w14:textId="77777777" w:rsidR="009516E7" w:rsidRDefault="0058777D">
            <w:pPr>
              <w:spacing w:after="0" w:line="312" w:lineRule="auto"/>
              <w:rPr>
                <w:rFonts w:ascii="Times New Roman" w:eastAsia="MS Mincho" w:hAnsi="Times New Roman" w:cs="Times New Roman"/>
                <w:b/>
                <w:bCs/>
                <w:i/>
                <w:szCs w:val="21"/>
              </w:rPr>
            </w:pPr>
            <w:r>
              <w:rPr>
                <w:rFonts w:ascii="Times New Roman" w:hAnsi="Times New Roman" w:cs="Times New Roman"/>
                <w:b/>
                <w:bCs/>
                <w:i/>
                <w:szCs w:val="21"/>
              </w:rPr>
              <w:t>Proposal 1</w:t>
            </w:r>
            <w:r>
              <w:rPr>
                <w:rFonts w:ascii="Times New Roman" w:eastAsia="MS Mincho" w:hAnsi="Times New Roman" w:cs="Times New Roman"/>
                <w:b/>
                <w:bCs/>
                <w:i/>
                <w:szCs w:val="21"/>
              </w:rPr>
              <w:t>3</w:t>
            </w:r>
            <w:r>
              <w:rPr>
                <w:rFonts w:ascii="Times New Roman" w:hAnsi="Times New Roman" w:cs="Times New Roman"/>
                <w:b/>
                <w:bCs/>
                <w:i/>
                <w:szCs w:val="21"/>
              </w:rPr>
              <w:t xml:space="preserve">: </w:t>
            </w:r>
            <w:r>
              <w:rPr>
                <w:rFonts w:ascii="Times New Roman" w:eastAsia="MS Mincho" w:hAnsi="Times New Roman" w:cs="Times New Roman"/>
                <w:i/>
                <w:szCs w:val="21"/>
              </w:rPr>
              <w:t>For the indication of the usage of extended MCS entries for pi/2-BPSK, the following approaches should be discussed.</w:t>
            </w:r>
          </w:p>
          <w:p w14:paraId="55C7D9F3" w14:textId="77777777" w:rsidR="009516E7" w:rsidRDefault="0058777D">
            <w:pPr>
              <w:pStyle w:val="af9"/>
              <w:widowControl w:val="0"/>
              <w:numPr>
                <w:ilvl w:val="0"/>
                <w:numId w:val="83"/>
              </w:numPr>
              <w:tabs>
                <w:tab w:val="left" w:pos="2160"/>
              </w:tabs>
              <w:overflowPunct w:val="0"/>
              <w:snapToGrid/>
              <w:spacing w:after="0" w:line="312" w:lineRule="auto"/>
              <w:ind w:left="402" w:firstLineChars="0" w:hanging="402"/>
              <w:contextualSpacing/>
              <w:jc w:val="left"/>
              <w:textAlignment w:val="baseline"/>
              <w:rPr>
                <w:i/>
                <w:sz w:val="21"/>
                <w:szCs w:val="21"/>
                <w:lang w:eastAsia="zh-CN"/>
              </w:rPr>
            </w:pPr>
            <w:r>
              <w:rPr>
                <w:rFonts w:eastAsia="MS Mincho"/>
                <w:i/>
                <w:sz w:val="21"/>
                <w:szCs w:val="21"/>
              </w:rPr>
              <w:t>Approach 1: Semi-static indication</w:t>
            </w:r>
          </w:p>
          <w:p w14:paraId="6F0117EA" w14:textId="77777777" w:rsidR="009516E7" w:rsidRDefault="0058777D">
            <w:pPr>
              <w:pStyle w:val="af9"/>
              <w:widowControl w:val="0"/>
              <w:numPr>
                <w:ilvl w:val="1"/>
                <w:numId w:val="83"/>
              </w:numPr>
              <w:overflowPunct w:val="0"/>
              <w:snapToGrid/>
              <w:spacing w:after="0" w:line="312" w:lineRule="auto"/>
              <w:ind w:left="402" w:firstLineChars="0" w:hanging="402"/>
              <w:contextualSpacing/>
              <w:jc w:val="left"/>
              <w:textAlignment w:val="baseline"/>
              <w:rPr>
                <w:i/>
                <w:sz w:val="21"/>
                <w:szCs w:val="21"/>
                <w:lang w:eastAsia="zh-CN"/>
              </w:rPr>
            </w:pPr>
            <w:r>
              <w:rPr>
                <w:rFonts w:eastAsia="MS Mincho"/>
                <w:i/>
                <w:sz w:val="21"/>
                <w:szCs w:val="21"/>
              </w:rPr>
              <w:t xml:space="preserve">Higher layer parameter </w:t>
            </w:r>
            <w:r>
              <w:rPr>
                <w:rFonts w:eastAsia="MS Mincho"/>
                <w:i/>
                <w:sz w:val="21"/>
                <w:szCs w:val="21"/>
                <w:lang w:val="en-GB"/>
              </w:rPr>
              <w:t>tp-pi2BPSK-r20 is introduced.</w:t>
            </w:r>
          </w:p>
          <w:p w14:paraId="17FF67A4" w14:textId="77777777" w:rsidR="009516E7" w:rsidRDefault="0058777D">
            <w:pPr>
              <w:pStyle w:val="af9"/>
              <w:widowControl w:val="0"/>
              <w:numPr>
                <w:ilvl w:val="1"/>
                <w:numId w:val="83"/>
              </w:numPr>
              <w:overflowPunct w:val="0"/>
              <w:snapToGrid/>
              <w:spacing w:after="0" w:line="312" w:lineRule="auto"/>
              <w:ind w:left="402" w:firstLineChars="0" w:hanging="402"/>
              <w:contextualSpacing/>
              <w:jc w:val="left"/>
              <w:textAlignment w:val="baseline"/>
              <w:rPr>
                <w:i/>
                <w:sz w:val="21"/>
                <w:szCs w:val="21"/>
                <w:lang w:eastAsia="zh-CN"/>
              </w:rPr>
            </w:pPr>
            <w:r>
              <w:rPr>
                <w:rFonts w:eastAsia="MS Mincho"/>
                <w:i/>
                <w:sz w:val="21"/>
                <w:szCs w:val="21"/>
                <w:lang w:val="en-GB"/>
              </w:rPr>
              <w:t>The usage of extended MCS entries for pi/2-BPSK is based on tp-pi2BPSK-r20.</w:t>
            </w:r>
          </w:p>
          <w:p w14:paraId="3C37CD54" w14:textId="77777777" w:rsidR="009516E7" w:rsidRDefault="0058777D">
            <w:pPr>
              <w:pStyle w:val="af9"/>
              <w:widowControl w:val="0"/>
              <w:numPr>
                <w:ilvl w:val="0"/>
                <w:numId w:val="83"/>
              </w:numPr>
              <w:overflowPunct w:val="0"/>
              <w:snapToGrid/>
              <w:spacing w:after="0" w:line="312" w:lineRule="auto"/>
              <w:ind w:left="402" w:firstLineChars="0" w:hanging="402"/>
              <w:contextualSpacing/>
              <w:jc w:val="left"/>
              <w:textAlignment w:val="baseline"/>
              <w:rPr>
                <w:i/>
                <w:sz w:val="21"/>
                <w:szCs w:val="21"/>
                <w:lang w:eastAsia="zh-CN"/>
              </w:rPr>
            </w:pPr>
            <w:r>
              <w:rPr>
                <w:rFonts w:eastAsia="MS Mincho"/>
                <w:i/>
                <w:sz w:val="21"/>
                <w:szCs w:val="21"/>
                <w:lang w:val="en-GB"/>
              </w:rPr>
              <w:t>Approach 2: Dynamic indication</w:t>
            </w:r>
          </w:p>
          <w:p w14:paraId="43CCE5AF" w14:textId="77777777" w:rsidR="009516E7" w:rsidRDefault="0058777D">
            <w:pPr>
              <w:pStyle w:val="af9"/>
              <w:widowControl w:val="0"/>
              <w:numPr>
                <w:ilvl w:val="1"/>
                <w:numId w:val="83"/>
              </w:numPr>
              <w:overflowPunct w:val="0"/>
              <w:snapToGrid/>
              <w:spacing w:after="0" w:line="312" w:lineRule="auto"/>
              <w:ind w:left="402" w:firstLineChars="0" w:hanging="402"/>
              <w:contextualSpacing/>
              <w:jc w:val="left"/>
              <w:textAlignment w:val="baseline"/>
              <w:rPr>
                <w:b/>
                <w:bCs/>
                <w:i/>
                <w:sz w:val="21"/>
                <w:szCs w:val="21"/>
                <w:lang w:eastAsia="zh-CN"/>
              </w:rPr>
            </w:pPr>
            <w:r>
              <w:rPr>
                <w:rFonts w:eastAsia="MS Mincho"/>
                <w:i/>
                <w:sz w:val="21"/>
                <w:szCs w:val="21"/>
                <w:lang w:val="en-GB"/>
              </w:rPr>
              <w:t xml:space="preserve">The usage of extended MCS entries for pi/2-BPSK is </w:t>
            </w:r>
            <w:r>
              <w:rPr>
                <w:i/>
                <w:sz w:val="21"/>
                <w:szCs w:val="21"/>
              </w:rPr>
              <w:t>based on DCI information or RNTI for CRC scrambling PDCCH scheduling corresponding PUSCH</w:t>
            </w:r>
            <w:r>
              <w:rPr>
                <w:rFonts w:eastAsia="MS Mincho"/>
                <w:i/>
                <w:sz w:val="21"/>
                <w:szCs w:val="21"/>
                <w:lang w:val="en-GB"/>
              </w:rPr>
              <w:t>.</w:t>
            </w:r>
          </w:p>
        </w:tc>
      </w:tr>
      <w:tr w:rsidR="009516E7" w14:paraId="089935EA" w14:textId="77777777" w:rsidTr="00CF4162">
        <w:tc>
          <w:tcPr>
            <w:tcW w:w="1272" w:type="dxa"/>
            <w:vAlign w:val="center"/>
          </w:tcPr>
          <w:p w14:paraId="206AAFAF"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Nokia</w:t>
            </w:r>
          </w:p>
        </w:tc>
        <w:tc>
          <w:tcPr>
            <w:tcW w:w="8303" w:type="dxa"/>
            <w:vAlign w:val="center"/>
          </w:tcPr>
          <w:p w14:paraId="37E28871" w14:textId="77777777" w:rsidR="009516E7" w:rsidRDefault="0058777D">
            <w:pPr>
              <w:spacing w:after="0" w:line="312" w:lineRule="auto"/>
              <w:rPr>
                <w:rFonts w:ascii="Times New Roman" w:hAnsi="Times New Roman" w:cs="Times New Roman"/>
                <w:b/>
                <w:bCs/>
                <w:i/>
                <w:szCs w:val="21"/>
              </w:rPr>
            </w:pPr>
            <w:r>
              <w:rPr>
                <w:rFonts w:ascii="Times New Roman" w:hAnsi="Times New Roman" w:cs="Times New Roman"/>
                <w:b/>
                <w:bCs/>
                <w:i/>
                <w:szCs w:val="21"/>
              </w:rPr>
              <w:t xml:space="preserve">Proposal 7. </w:t>
            </w:r>
            <w:r>
              <w:rPr>
                <w:rFonts w:ascii="Times New Roman" w:hAnsi="Times New Roman" w:cs="Times New Roman"/>
                <w:i/>
                <w:szCs w:val="21"/>
              </w:rPr>
              <w:t xml:space="preserve">At least for MCS table 1, RAN1 to extend pi/2-BPSK at least to MCS2 and MCS3. Whether to extend to other MCS entries should depend on results obtained for larger number of Rx antennas. </w:t>
            </w:r>
          </w:p>
        </w:tc>
      </w:tr>
      <w:tr w:rsidR="009516E7" w14:paraId="08424DA4" w14:textId="77777777" w:rsidTr="00CF4162">
        <w:tc>
          <w:tcPr>
            <w:tcW w:w="1272" w:type="dxa"/>
            <w:vAlign w:val="center"/>
          </w:tcPr>
          <w:p w14:paraId="78B603D5" w14:textId="77777777" w:rsidR="009516E7" w:rsidRDefault="0058777D">
            <w:pPr>
              <w:spacing w:after="0"/>
              <w:rPr>
                <w:rFonts w:ascii="Times New Roman" w:hAnsi="Times New Roman" w:cs="Times New Roman"/>
                <w:szCs w:val="21"/>
                <w:lang w:val="en-GB"/>
              </w:rPr>
            </w:pPr>
            <w:r>
              <w:rPr>
                <w:rFonts w:ascii="Times New Roman" w:hAnsi="Times New Roman" w:cs="Times New Roman" w:hint="eastAsia"/>
                <w:szCs w:val="21"/>
                <w:lang w:val="en-GB"/>
              </w:rPr>
              <w:t>Ericsson</w:t>
            </w:r>
          </w:p>
        </w:tc>
        <w:tc>
          <w:tcPr>
            <w:tcW w:w="8303" w:type="dxa"/>
            <w:vAlign w:val="center"/>
          </w:tcPr>
          <w:p w14:paraId="79BDFA90" w14:textId="77777777" w:rsidR="009516E7" w:rsidRDefault="0058777D">
            <w:pPr>
              <w:pStyle w:val="Proposal"/>
              <w:widowControl/>
              <w:tabs>
                <w:tab w:val="left" w:pos="6164"/>
              </w:tabs>
              <w:spacing w:line="312" w:lineRule="auto"/>
              <w:rPr>
                <w:rFonts w:ascii="Times New Roman" w:hAnsi="Times New Roman" w:cs="Times New Roman"/>
                <w:i/>
                <w:szCs w:val="21"/>
              </w:rPr>
            </w:pPr>
            <w:bookmarkStart w:id="127" w:name="_Toc213423400"/>
            <w:r>
              <w:rPr>
                <w:rFonts w:ascii="Times New Roman" w:hAnsi="Times New Roman" w:cs="Times New Roman"/>
                <w:i/>
                <w:szCs w:val="21"/>
              </w:rPr>
              <w:t xml:space="preserve">Proposal 14: </w:t>
            </w:r>
            <w:r>
              <w:rPr>
                <w:rFonts w:ascii="Times New Roman" w:hAnsi="Times New Roman" w:cs="Times New Roman"/>
                <w:b w:val="0"/>
                <w:bCs w:val="0"/>
                <w:i/>
                <w:szCs w:val="21"/>
              </w:rPr>
              <w:t>Support extension of pi/2-BPSK for MCS entries with spectrum efficiency of up to 0.8770, i.e., MCS index 2–6 in Table 6.1.4.1-1 of TS 38.214.</w:t>
            </w:r>
            <w:bookmarkEnd w:id="127"/>
          </w:p>
        </w:tc>
      </w:tr>
      <w:tr w:rsidR="00CF4162" w14:paraId="1C692E51" w14:textId="77777777" w:rsidTr="00CF4162">
        <w:tc>
          <w:tcPr>
            <w:tcW w:w="1272" w:type="dxa"/>
            <w:vAlign w:val="center"/>
          </w:tcPr>
          <w:p w14:paraId="7739CDE0" w14:textId="31B5BA6B" w:rsidR="00CF4162" w:rsidRDefault="00CF4162">
            <w:pPr>
              <w:spacing w:after="0"/>
              <w:rPr>
                <w:rFonts w:ascii="Times New Roman" w:hAnsi="Times New Roman" w:cs="Times New Roman"/>
                <w:szCs w:val="21"/>
                <w:lang w:val="en-GB"/>
              </w:rPr>
            </w:pPr>
            <w:r>
              <w:rPr>
                <w:rFonts w:ascii="Times New Roman" w:hAnsi="Times New Roman" w:cs="Times New Roman" w:hint="eastAsia"/>
                <w:szCs w:val="21"/>
                <w:lang w:val="en-GB"/>
              </w:rPr>
              <w:t>Tejas</w:t>
            </w:r>
          </w:p>
        </w:tc>
        <w:tc>
          <w:tcPr>
            <w:tcW w:w="8303" w:type="dxa"/>
            <w:vAlign w:val="center"/>
          </w:tcPr>
          <w:p w14:paraId="46B13B31" w14:textId="77777777" w:rsidR="00CF4162" w:rsidRDefault="00CF4162" w:rsidP="00CF4162">
            <w:pPr>
              <w:spacing w:after="120" w:line="240" w:lineRule="auto"/>
              <w:rPr>
                <w:rFonts w:ascii="Times New Roman" w:eastAsia="宋体" w:hAnsi="Times New Roman" w:cs="Times New Roman"/>
                <w:i/>
                <w:iCs/>
                <w:szCs w:val="28"/>
                <w:lang w:val="en-GB" w:eastAsia="en-GB"/>
              </w:rPr>
            </w:pPr>
            <w:r>
              <w:rPr>
                <w:rFonts w:eastAsia="宋体" w:cstheme="minorHAnsi"/>
                <w:b/>
                <w:bCs/>
                <w:szCs w:val="28"/>
                <w:lang w:val="en-GB" w:eastAsia="en-GB"/>
              </w:rPr>
              <w:t>P</w:t>
            </w:r>
            <w:r w:rsidRPr="00CF4162">
              <w:rPr>
                <w:rFonts w:ascii="Times New Roman" w:eastAsia="宋体" w:hAnsi="Times New Roman" w:cs="Times New Roman"/>
                <w:b/>
                <w:bCs/>
                <w:i/>
                <w:iCs/>
                <w:szCs w:val="28"/>
                <w:lang w:val="en-GB" w:eastAsia="en-GB"/>
              </w:rPr>
              <w:t xml:space="preserve">roposal 6: </w:t>
            </w:r>
            <w:r w:rsidRPr="00CF4162">
              <w:rPr>
                <w:rFonts w:ascii="Times New Roman" w:eastAsia="宋体" w:hAnsi="Times New Roman" w:cs="Times New Roman"/>
                <w:i/>
                <w:iCs/>
                <w:szCs w:val="28"/>
                <w:lang w:val="en-GB" w:eastAsia="en-GB"/>
              </w:rPr>
              <w:t xml:space="preserve">Support extension of pi/2 BPSK for additional MCS indices with spectral efficiency no larger than 0.6016 for MCS table 6.1.4.1-1 of TS 38.214 </w:t>
            </w:r>
          </w:p>
          <w:p w14:paraId="2868EB05" w14:textId="77777777" w:rsidR="00CF4162" w:rsidRPr="00CF4162" w:rsidRDefault="00CF4162" w:rsidP="00CF4162">
            <w:pPr>
              <w:spacing w:after="120" w:line="240" w:lineRule="auto"/>
              <w:rPr>
                <w:rFonts w:ascii="Times New Roman" w:eastAsia="宋体" w:hAnsi="Times New Roman" w:cs="Times New Roman"/>
                <w:b/>
                <w:bCs/>
                <w:i/>
                <w:iCs/>
                <w:szCs w:val="28"/>
                <w:lang w:val="en-GB" w:eastAsia="en-GB"/>
              </w:rPr>
            </w:pPr>
            <w:r w:rsidRPr="00CF4162">
              <w:rPr>
                <w:rFonts w:ascii="Times New Roman" w:eastAsia="宋体" w:hAnsi="Times New Roman" w:cs="Times New Roman"/>
                <w:b/>
                <w:bCs/>
                <w:i/>
                <w:iCs/>
                <w:szCs w:val="28"/>
                <w:lang w:val="en-GB" w:eastAsia="en-GB"/>
              </w:rPr>
              <w:t xml:space="preserve">Observation 4: </w:t>
            </w:r>
            <w:r w:rsidRPr="00CF4162">
              <w:rPr>
                <w:rFonts w:ascii="Times New Roman" w:eastAsia="宋体" w:hAnsi="Times New Roman" w:cs="Times New Roman"/>
                <w:i/>
                <w:iCs/>
                <w:szCs w:val="28"/>
                <w:lang w:val="en-GB" w:eastAsia="en-GB"/>
              </w:rPr>
              <w:t>The extension of the MCS entries is only reasonable up to MCS index 4 (as per Table 6.1.4.1-1) due to the performance trade-off between gain due to additional power boost and degradation due to increased code rate.</w:t>
            </w:r>
          </w:p>
          <w:p w14:paraId="7F9BF093" w14:textId="5C0CDEE1" w:rsidR="00CF4162" w:rsidRPr="00CF4162" w:rsidRDefault="00CF4162" w:rsidP="00CF4162">
            <w:pPr>
              <w:spacing w:after="120" w:line="240" w:lineRule="auto"/>
              <w:rPr>
                <w:rFonts w:eastAsia="宋体" w:cstheme="minorHAnsi"/>
                <w:b/>
                <w:bCs/>
                <w:szCs w:val="28"/>
                <w:lang w:val="en-GB" w:eastAsia="en-GB"/>
              </w:rPr>
            </w:pPr>
            <w:r w:rsidRPr="00CF4162">
              <w:rPr>
                <w:rFonts w:ascii="Times New Roman" w:eastAsia="宋体" w:hAnsi="Times New Roman" w:cs="Times New Roman"/>
                <w:b/>
                <w:bCs/>
                <w:i/>
                <w:iCs/>
                <w:szCs w:val="28"/>
                <w:lang w:val="en-GB" w:eastAsia="en-GB"/>
              </w:rPr>
              <w:t xml:space="preserve">Observation 5: </w:t>
            </w:r>
            <w:r w:rsidRPr="00CF4162">
              <w:rPr>
                <w:rFonts w:ascii="Times New Roman" w:eastAsia="宋体" w:hAnsi="Times New Roman" w:cs="Times New Roman"/>
                <w:i/>
                <w:iCs/>
                <w:szCs w:val="28"/>
                <w:lang w:val="en-GB" w:eastAsia="en-GB"/>
              </w:rPr>
              <w:t>The performance improvement for MCS index 5 (as per Table 6.1.4.1-1) is minimal, while MCS index 6 (as per Table 6.1.4.1-1) shows a performance degradation even with a power increase of 2.6 dB.</w:t>
            </w:r>
          </w:p>
        </w:tc>
      </w:tr>
    </w:tbl>
    <w:p w14:paraId="72A952A2" w14:textId="77777777" w:rsidR="009516E7" w:rsidRDefault="0058777D">
      <w:pPr>
        <w:pStyle w:val="3"/>
        <w:spacing w:before="156" w:after="156"/>
        <w:rPr>
          <w:b/>
          <w:bCs w:val="0"/>
          <w:u w:val="single"/>
        </w:rPr>
      </w:pPr>
      <w:r>
        <w:rPr>
          <w:rFonts w:hint="eastAsia"/>
          <w:b/>
          <w:bCs w:val="0"/>
          <w:u w:val="single"/>
        </w:rPr>
        <w:t>Round 1</w:t>
      </w:r>
    </w:p>
    <w:p w14:paraId="64D40AAF" w14:textId="77777777" w:rsidR="009516E7" w:rsidRDefault="0058777D">
      <w:pPr>
        <w:pStyle w:val="4"/>
        <w:spacing w:beforeLines="0" w:before="0" w:afterLines="0" w:after="0" w:line="312" w:lineRule="auto"/>
        <w:rPr>
          <w:rFonts w:ascii="Times New Roman" w:hAnsi="Times New Roman" w:cs="Times New Roman"/>
          <w:i/>
          <w:iCs/>
          <w:u w:val="single"/>
          <w:lang w:val="en-GB"/>
        </w:rPr>
      </w:pPr>
      <w:r>
        <w:rPr>
          <w:rFonts w:ascii="Times New Roman" w:hAnsi="Times New Roman" w:cs="Times New Roman"/>
          <w:i/>
          <w:iCs/>
          <w:highlight w:val="cyan"/>
          <w:u w:val="single"/>
          <w:lang w:val="en-GB"/>
        </w:rPr>
        <w:t>FL Observations:</w:t>
      </w:r>
    </w:p>
    <w:p w14:paraId="35AAC2E7" w14:textId="77777777" w:rsidR="009516E7" w:rsidRDefault="0058777D">
      <w:pPr>
        <w:spacing w:after="0" w:line="312" w:lineRule="auto"/>
        <w:rPr>
          <w:rFonts w:ascii="Times New Roman" w:hAnsi="Times New Roman" w:cs="Times New Roman"/>
          <w:sz w:val="22"/>
        </w:rPr>
      </w:pPr>
      <w:r>
        <w:rPr>
          <w:rFonts w:ascii="Times New Roman" w:hAnsi="Times New Roman" w:cs="Times New Roman"/>
          <w:sz w:val="22"/>
          <w:lang w:val="en-GB"/>
        </w:rPr>
        <w:t>A</w:t>
      </w:r>
      <w:r>
        <w:rPr>
          <w:rFonts w:ascii="Times New Roman" w:hAnsi="Times New Roman" w:cs="Times New Roman" w:hint="eastAsia"/>
          <w:sz w:val="22"/>
          <w:lang w:val="en-GB"/>
        </w:rPr>
        <w:t xml:space="preserve">ccording to the observations, for PC3 UE with DFT-s-OFDM, the gain can be acquired by adopting pi/2-BPSK at least when the SE is smaller than 0.8770. As for when SE of N = 0.8770, i.e., </w:t>
      </w:r>
      <w:r>
        <w:rPr>
          <w:rFonts w:ascii="Times New Roman" w:hAnsi="Times New Roman" w:cs="Times New Roman"/>
          <w:sz w:val="22"/>
          <w:lang w:val="en-GB"/>
        </w:rPr>
        <w:t>IMCS = 6 and IMCS = 12 in Table 6.1.4.1-1 and Table 6.1.4.1-2 in TS 38.214</w:t>
      </w:r>
      <w:r>
        <w:rPr>
          <w:rFonts w:ascii="Times New Roman" w:hAnsi="Times New Roman" w:cs="Times New Roman" w:hint="eastAsia"/>
          <w:sz w:val="22"/>
          <w:lang w:val="en-GB"/>
        </w:rPr>
        <w:t xml:space="preserve">, the performance is a little controversial. 5 (counted by the number of contributions) simulation results (vivo, Huawei/Hisilicon, ZTE, Ericsson, Nokia) show a performance no larger than 0.3dB for the high data rate situation, while 1 </w:t>
      </w:r>
      <w:r>
        <w:rPr>
          <w:rFonts w:ascii="Times New Roman" w:hAnsi="Times New Roman" w:cs="Times New Roman"/>
          <w:sz w:val="22"/>
          <w:lang w:val="en-GB"/>
        </w:rPr>
        <w:t>simulation</w:t>
      </w:r>
      <w:r>
        <w:rPr>
          <w:rFonts w:ascii="Times New Roman" w:hAnsi="Times New Roman" w:cs="Times New Roman" w:hint="eastAsia"/>
          <w:sz w:val="22"/>
          <w:lang w:val="en-GB"/>
        </w:rPr>
        <w:t xml:space="preserve"> results (CATT) show a performance loss of 0.3dB. Even though the performance gain is not too large, but it is majority that it exists for SE = 0.8770. Besides, if the proposal in issue #3-2 can be agreed, FL think supporting one more MCS entry is more flexible and acceptable. </w:t>
      </w:r>
    </w:p>
    <w:p w14:paraId="7303DDE6" w14:textId="77777777" w:rsidR="009516E7" w:rsidRDefault="0058777D">
      <w:pPr>
        <w:spacing w:after="0" w:line="312" w:lineRule="auto"/>
        <w:rPr>
          <w:rFonts w:ascii="Times New Roman" w:hAnsi="Times New Roman" w:cs="Times New Roman"/>
          <w:sz w:val="22"/>
        </w:rPr>
      </w:pPr>
      <w:r>
        <w:rPr>
          <w:rFonts w:ascii="Times New Roman" w:hAnsi="Times New Roman" w:cs="Times New Roman" w:hint="eastAsia"/>
          <w:sz w:val="22"/>
        </w:rPr>
        <w:t>Thus, the following proposal is provided according to companies</w:t>
      </w:r>
      <w:r>
        <w:rPr>
          <w:rFonts w:ascii="Times New Roman" w:hAnsi="Times New Roman" w:cs="Times New Roman"/>
          <w:sz w:val="22"/>
        </w:rPr>
        <w:t>’</w:t>
      </w:r>
      <w:r>
        <w:rPr>
          <w:rFonts w:ascii="Times New Roman" w:hAnsi="Times New Roman" w:cs="Times New Roman" w:hint="eastAsia"/>
          <w:sz w:val="22"/>
        </w:rPr>
        <w:t xml:space="preserve"> contributions. </w:t>
      </w:r>
    </w:p>
    <w:p w14:paraId="7664B36B" w14:textId="77777777" w:rsidR="009516E7" w:rsidRDefault="0058777D">
      <w:pPr>
        <w:pStyle w:val="4"/>
        <w:spacing w:beforeLines="0" w:before="0" w:afterLines="0" w:after="0" w:line="312" w:lineRule="auto"/>
        <w:rPr>
          <w:rFonts w:ascii="Times New Roman" w:hAnsi="Times New Roman" w:cs="Times New Roman"/>
          <w:i/>
          <w:iCs/>
          <w:highlight w:val="magenta"/>
          <w:u w:val="single"/>
          <w:lang w:val="en-GB"/>
        </w:rPr>
      </w:pPr>
      <w:r>
        <w:rPr>
          <w:rFonts w:ascii="Times New Roman" w:hAnsi="Times New Roman" w:cs="Times New Roman" w:hint="eastAsia"/>
          <w:i/>
          <w:iCs/>
          <w:highlight w:val="magenta"/>
          <w:u w:val="single"/>
          <w:lang w:val="en-GB"/>
        </w:rPr>
        <w:t>FL</w:t>
      </w:r>
      <w:r>
        <w:rPr>
          <w:rFonts w:ascii="Times New Roman" w:hAnsi="Times New Roman" w:cs="Times New Roman"/>
          <w:i/>
          <w:iCs/>
          <w:highlight w:val="magenta"/>
          <w:u w:val="single"/>
          <w:lang w:val="en-GB"/>
        </w:rPr>
        <w:t>’</w:t>
      </w:r>
      <w:r>
        <w:rPr>
          <w:rFonts w:ascii="Times New Roman" w:hAnsi="Times New Roman" w:cs="Times New Roman" w:hint="eastAsia"/>
          <w:i/>
          <w:iCs/>
          <w:highlight w:val="magenta"/>
          <w:u w:val="single"/>
          <w:lang w:val="en-GB"/>
        </w:rPr>
        <w:t>s Proposal 3-4:</w:t>
      </w:r>
    </w:p>
    <w:p w14:paraId="1043FB3F" w14:textId="77777777" w:rsidR="009516E7" w:rsidRDefault="0058777D">
      <w:pPr>
        <w:spacing w:after="0" w:line="312" w:lineRule="auto"/>
        <w:rPr>
          <w:b/>
          <w:i/>
        </w:rPr>
      </w:pPr>
      <w:r>
        <w:rPr>
          <w:rFonts w:ascii="Times New Roman" w:hAnsi="Times New Roman" w:cs="Times New Roman"/>
          <w:b/>
          <w:i/>
        </w:rPr>
        <w:t xml:space="preserve">Pi/2-BPSK </w:t>
      </w:r>
      <w:r>
        <w:rPr>
          <w:rFonts w:ascii="Times New Roman" w:hAnsi="Times New Roman" w:cs="Times New Roman" w:hint="eastAsia"/>
          <w:b/>
          <w:i/>
        </w:rPr>
        <w:t>can be</w:t>
      </w:r>
      <w:r>
        <w:rPr>
          <w:rFonts w:ascii="Times New Roman" w:hAnsi="Times New Roman" w:cs="Times New Roman"/>
          <w:b/>
          <w:i/>
        </w:rPr>
        <w:t xml:space="preserve"> extended to </w:t>
      </w:r>
      <w:r>
        <w:rPr>
          <w:rFonts w:ascii="Times New Roman" w:hAnsi="Times New Roman" w:cs="Times New Roman" w:hint="eastAsia"/>
          <w:b/>
          <w:i/>
        </w:rPr>
        <w:t xml:space="preserve">more </w:t>
      </w:r>
      <w:r>
        <w:rPr>
          <w:rFonts w:ascii="Times New Roman" w:hAnsi="Times New Roman" w:cs="Times New Roman"/>
          <w:b/>
          <w:i/>
        </w:rPr>
        <w:t xml:space="preserve">MCS entries in MCS tables with spectrum efficiency </w:t>
      </w:r>
      <w:r>
        <w:rPr>
          <w:rFonts w:ascii="Times New Roman" w:hAnsi="Times New Roman" w:cs="Times New Roman" w:hint="eastAsia"/>
          <w:b/>
          <w:i/>
        </w:rPr>
        <w:t>no larger</w:t>
      </w:r>
      <w:r>
        <w:rPr>
          <w:rFonts w:ascii="Times New Roman" w:hAnsi="Times New Roman" w:cs="Times New Roman"/>
          <w:b/>
          <w:i/>
        </w:rPr>
        <w:t xml:space="preserve"> than </w:t>
      </w:r>
      <w:r>
        <w:rPr>
          <w:rFonts w:ascii="Times New Roman" w:hAnsi="Times New Roman" w:cs="Times New Roman" w:hint="eastAsia"/>
          <w:b/>
          <w:i/>
        </w:rPr>
        <w:t>0.8770</w:t>
      </w:r>
    </w:p>
    <w:p w14:paraId="1B0A5E9B"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szCs w:val="21"/>
          <w:lang w:val="en-GB"/>
        </w:rPr>
        <w:t>Companies are welcomed to provide your comments on</w:t>
      </w:r>
      <w:r>
        <w:rPr>
          <w:rFonts w:ascii="Times New Roman" w:hAnsi="Times New Roman" w:cs="Times New Roman" w:hint="eastAsia"/>
          <w:szCs w:val="21"/>
          <w:u w:val="single"/>
          <w:lang w:val="en-GB"/>
        </w:rPr>
        <w:t xml:space="preserve"> </w:t>
      </w:r>
      <w:r>
        <w:rPr>
          <w:rFonts w:ascii="Times New Roman" w:hAnsi="Times New Roman" w:cs="Times New Roman" w:hint="eastAsia"/>
          <w:b/>
          <w:bCs/>
          <w:i/>
          <w:iCs/>
          <w:szCs w:val="21"/>
          <w:highlight w:val="magenta"/>
          <w:u w:val="single"/>
          <w:lang w:val="en-GB"/>
        </w:rPr>
        <w:t>FL</w:t>
      </w:r>
      <w:r>
        <w:rPr>
          <w:rFonts w:ascii="Times New Roman" w:hAnsi="Times New Roman" w:cs="Times New Roman"/>
          <w:b/>
          <w:bCs/>
          <w:i/>
          <w:iCs/>
          <w:szCs w:val="21"/>
          <w:highlight w:val="magenta"/>
          <w:u w:val="single"/>
          <w:lang w:val="en-GB"/>
        </w:rPr>
        <w:t>’</w:t>
      </w:r>
      <w:r>
        <w:rPr>
          <w:rFonts w:ascii="Times New Roman" w:hAnsi="Times New Roman" w:cs="Times New Roman" w:hint="eastAsia"/>
          <w:b/>
          <w:bCs/>
          <w:i/>
          <w:iCs/>
          <w:szCs w:val="21"/>
          <w:highlight w:val="magenta"/>
          <w:u w:val="single"/>
          <w:lang w:val="en-GB"/>
        </w:rPr>
        <w:t>s Proposal 3-4</w:t>
      </w:r>
      <w:r>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W w:w="9810" w:type="dxa"/>
        <w:tblInd w:w="108" w:type="dxa"/>
        <w:tblLook w:val="04A0" w:firstRow="1" w:lastRow="0" w:firstColumn="1" w:lastColumn="0" w:noHBand="0" w:noVBand="1"/>
      </w:tblPr>
      <w:tblGrid>
        <w:gridCol w:w="1150"/>
        <w:gridCol w:w="637"/>
        <w:gridCol w:w="8023"/>
      </w:tblGrid>
      <w:tr w:rsidR="009516E7" w14:paraId="0FADD9D9" w14:textId="77777777">
        <w:tc>
          <w:tcPr>
            <w:tcW w:w="1150" w:type="dxa"/>
            <w:vAlign w:val="center"/>
          </w:tcPr>
          <w:p w14:paraId="77DC150E"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637" w:type="dxa"/>
          </w:tcPr>
          <w:p w14:paraId="5120B57E"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8023" w:type="dxa"/>
            <w:vAlign w:val="center"/>
          </w:tcPr>
          <w:p w14:paraId="6EDF82E7" w14:textId="77777777" w:rsidR="009516E7" w:rsidRDefault="0058777D">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 xml:space="preserve">Comments </w:t>
            </w:r>
          </w:p>
        </w:tc>
      </w:tr>
      <w:tr w:rsidR="009516E7" w14:paraId="79A232E5" w14:textId="77777777">
        <w:tc>
          <w:tcPr>
            <w:tcW w:w="1150" w:type="dxa"/>
            <w:vAlign w:val="center"/>
          </w:tcPr>
          <w:p w14:paraId="1B8B0C1D"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vivo</w:t>
            </w:r>
          </w:p>
        </w:tc>
        <w:tc>
          <w:tcPr>
            <w:tcW w:w="637" w:type="dxa"/>
          </w:tcPr>
          <w:p w14:paraId="405C6371" w14:textId="77777777" w:rsidR="009516E7" w:rsidRDefault="009516E7">
            <w:pPr>
              <w:spacing w:after="0" w:line="312" w:lineRule="auto"/>
              <w:rPr>
                <w:rFonts w:ascii="Times New Roman" w:hAnsi="Times New Roman" w:cs="Times New Roman"/>
                <w:bCs/>
                <w:szCs w:val="21"/>
                <w:lang w:val="en-GB"/>
              </w:rPr>
            </w:pPr>
          </w:p>
        </w:tc>
        <w:tc>
          <w:tcPr>
            <w:tcW w:w="8023" w:type="dxa"/>
            <w:vAlign w:val="center"/>
          </w:tcPr>
          <w:p w14:paraId="335FB4A7"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If RRC signaling is agreed, include 0.877 might be fine, otherwise, we should say smaller than according to our results to make sure obvious gain can be achieved.</w:t>
            </w:r>
          </w:p>
        </w:tc>
      </w:tr>
      <w:tr w:rsidR="009516E7" w14:paraId="113F4103" w14:textId="77777777">
        <w:tc>
          <w:tcPr>
            <w:tcW w:w="1150" w:type="dxa"/>
            <w:vAlign w:val="center"/>
          </w:tcPr>
          <w:p w14:paraId="5E877F4A"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Ericsson</w:t>
            </w:r>
          </w:p>
        </w:tc>
        <w:tc>
          <w:tcPr>
            <w:tcW w:w="637" w:type="dxa"/>
          </w:tcPr>
          <w:p w14:paraId="0F2B1CB7"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Y</w:t>
            </w:r>
          </w:p>
        </w:tc>
        <w:tc>
          <w:tcPr>
            <w:tcW w:w="8023" w:type="dxa"/>
            <w:vAlign w:val="center"/>
          </w:tcPr>
          <w:p w14:paraId="03F9625D" w14:textId="77777777" w:rsidR="009516E7" w:rsidRDefault="0058777D">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Support. Based on our simulation results, we observe gain for pi/2-BPSK up to SE = 0.8770, where power boosting for pi/2-BPSK provides an additional gain of 2.8 dB.</w:t>
            </w:r>
          </w:p>
        </w:tc>
      </w:tr>
      <w:tr w:rsidR="009516E7" w14:paraId="03E557DA" w14:textId="77777777">
        <w:tc>
          <w:tcPr>
            <w:tcW w:w="1150" w:type="dxa"/>
            <w:vAlign w:val="center"/>
          </w:tcPr>
          <w:p w14:paraId="42ADBE8C"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hint="eastAsia"/>
                <w:bCs/>
                <w:szCs w:val="21"/>
                <w:lang w:val="en-GB" w:eastAsia="ja-JP"/>
              </w:rPr>
              <w:t>NTT DOCOMO</w:t>
            </w:r>
          </w:p>
        </w:tc>
        <w:tc>
          <w:tcPr>
            <w:tcW w:w="637" w:type="dxa"/>
          </w:tcPr>
          <w:p w14:paraId="1E73CC04" w14:textId="77777777" w:rsidR="009516E7" w:rsidRDefault="009516E7">
            <w:pPr>
              <w:spacing w:after="0" w:line="312" w:lineRule="auto"/>
              <w:rPr>
                <w:rFonts w:ascii="Times New Roman" w:hAnsi="Times New Roman" w:cs="Times New Roman"/>
                <w:bCs/>
                <w:szCs w:val="21"/>
                <w:lang w:val="en-GB"/>
              </w:rPr>
            </w:pPr>
          </w:p>
        </w:tc>
        <w:tc>
          <w:tcPr>
            <w:tcW w:w="8023" w:type="dxa"/>
            <w:vAlign w:val="center"/>
          </w:tcPr>
          <w:p w14:paraId="5B66700C" w14:textId="77777777" w:rsidR="009516E7" w:rsidRDefault="0058777D">
            <w:pPr>
              <w:spacing w:after="0" w:line="312" w:lineRule="auto"/>
              <w:rPr>
                <w:rFonts w:ascii="Times New Roman" w:hAnsi="Times New Roman" w:cs="Times New Roman"/>
                <w:bCs/>
                <w:szCs w:val="21"/>
                <w:lang w:val="en-GB"/>
              </w:rPr>
            </w:pPr>
            <w:r>
              <w:rPr>
                <w:rFonts w:ascii="Times New Roman" w:eastAsia="MS Mincho" w:hAnsi="Times New Roman" w:cs="Times New Roman"/>
                <w:bCs/>
                <w:szCs w:val="21"/>
                <w:lang w:val="en-GB" w:eastAsia="ja-JP"/>
              </w:rPr>
              <w:t>I</w:t>
            </w:r>
            <w:r>
              <w:rPr>
                <w:rFonts w:ascii="Times New Roman" w:eastAsia="MS Mincho" w:hAnsi="Times New Roman" w:cs="Times New Roman" w:hint="eastAsia"/>
                <w:bCs/>
                <w:szCs w:val="21"/>
                <w:lang w:val="en-GB" w:eastAsia="ja-JP"/>
              </w:rPr>
              <w:t xml:space="preserve">f adding SE 0.877 row requires per-row RRC signalling (or limitation of max MCS index signalled by RRC), we rather believe 0.877 SE row </w:t>
            </w:r>
            <w:r>
              <w:rPr>
                <w:rFonts w:ascii="Times New Roman" w:eastAsia="MS Mincho" w:hAnsi="Times New Roman" w:cs="Times New Roman"/>
                <w:bCs/>
                <w:szCs w:val="21"/>
                <w:lang w:val="en-GB" w:eastAsia="ja-JP"/>
              </w:rPr>
              <w:t>isn’t</w:t>
            </w:r>
            <w:r>
              <w:rPr>
                <w:rFonts w:ascii="Times New Roman" w:eastAsia="MS Mincho" w:hAnsi="Times New Roman" w:cs="Times New Roman" w:hint="eastAsia"/>
                <w:bCs/>
                <w:szCs w:val="21"/>
                <w:lang w:val="en-GB" w:eastAsia="ja-JP"/>
              </w:rPr>
              <w:t xml:space="preserve"> really needed. 0.3 dB gain </w:t>
            </w:r>
            <w:r>
              <w:rPr>
                <w:rFonts w:ascii="Times New Roman" w:eastAsia="MS Mincho" w:hAnsi="Times New Roman" w:cs="Times New Roman"/>
                <w:bCs/>
                <w:szCs w:val="21"/>
                <w:lang w:val="en-GB" w:eastAsia="ja-JP"/>
              </w:rPr>
              <w:t>doesn’t</w:t>
            </w:r>
            <w:r>
              <w:rPr>
                <w:rFonts w:ascii="Times New Roman" w:eastAsia="MS Mincho" w:hAnsi="Times New Roman" w:cs="Times New Roman" w:hint="eastAsia"/>
                <w:bCs/>
                <w:szCs w:val="21"/>
                <w:lang w:val="en-GB" w:eastAsia="ja-JP"/>
              </w:rPr>
              <w:t xml:space="preserve"> seem to be enough to motivation such scheme. </w:t>
            </w:r>
          </w:p>
        </w:tc>
      </w:tr>
      <w:tr w:rsidR="009516E7" w14:paraId="4DF0B59A" w14:textId="77777777">
        <w:tc>
          <w:tcPr>
            <w:tcW w:w="1150" w:type="dxa"/>
            <w:vAlign w:val="center"/>
          </w:tcPr>
          <w:p w14:paraId="1067F15B" w14:textId="77777777" w:rsidR="009516E7" w:rsidRDefault="0058777D">
            <w:pPr>
              <w:spacing w:after="0" w:line="312" w:lineRule="auto"/>
              <w:rPr>
                <w:rFonts w:ascii="Times New Roman" w:hAnsi="Times New Roman" w:cs="Times New Roman"/>
                <w:bCs/>
                <w:szCs w:val="21"/>
                <w:lang w:val="en-GB" w:eastAsia="ja-JP"/>
              </w:rPr>
            </w:pPr>
            <w:r>
              <w:rPr>
                <w:rFonts w:ascii="Times New Roman" w:hAnsi="Times New Roman" w:cs="Times New Roman" w:hint="eastAsia"/>
                <w:bCs/>
                <w:szCs w:val="21"/>
              </w:rPr>
              <w:t>ZTE</w:t>
            </w:r>
          </w:p>
        </w:tc>
        <w:tc>
          <w:tcPr>
            <w:tcW w:w="637" w:type="dxa"/>
          </w:tcPr>
          <w:p w14:paraId="7EA2FB82" w14:textId="77777777" w:rsidR="009516E7" w:rsidRDefault="009516E7">
            <w:pPr>
              <w:spacing w:after="0" w:line="312" w:lineRule="auto"/>
              <w:rPr>
                <w:rFonts w:ascii="Times New Roman" w:hAnsi="Times New Roman" w:cs="Times New Roman"/>
                <w:bCs/>
                <w:szCs w:val="21"/>
                <w:lang w:val="en-GB"/>
              </w:rPr>
            </w:pPr>
          </w:p>
        </w:tc>
        <w:tc>
          <w:tcPr>
            <w:tcW w:w="8023" w:type="dxa"/>
            <w:vAlign w:val="center"/>
          </w:tcPr>
          <w:p w14:paraId="4D97A70E" w14:textId="77777777" w:rsidR="009516E7" w:rsidRDefault="0058777D">
            <w:pPr>
              <w:spacing w:after="0" w:line="312" w:lineRule="auto"/>
              <w:rPr>
                <w:rFonts w:ascii="Times New Roman" w:hAnsi="Times New Roman" w:cs="Times New Roman"/>
                <w:bCs/>
                <w:szCs w:val="21"/>
                <w:lang w:val="en-GB" w:eastAsia="ja-JP"/>
              </w:rPr>
            </w:pPr>
            <w:r>
              <w:rPr>
                <w:rFonts w:ascii="Times New Roman" w:hAnsi="Times New Roman" w:cs="Times New Roman" w:hint="eastAsia"/>
                <w:bCs/>
                <w:szCs w:val="21"/>
              </w:rPr>
              <w:t>According to our simulation result, the extension to SE 0.8770 has only 0.1dB gain compared to QPSK, it makes such extending meaningless in practice. Therefore, we suggest limit the extension to no larger than SE=0.7402.</w:t>
            </w:r>
          </w:p>
        </w:tc>
      </w:tr>
      <w:tr w:rsidR="00ED637F" w14:paraId="1D01AE8A" w14:textId="77777777">
        <w:tc>
          <w:tcPr>
            <w:tcW w:w="1150" w:type="dxa"/>
            <w:vAlign w:val="center"/>
          </w:tcPr>
          <w:p w14:paraId="7669396A" w14:textId="06E54C0C" w:rsidR="00ED637F" w:rsidRDefault="00ED637F">
            <w:pPr>
              <w:spacing w:after="0" w:line="312" w:lineRule="auto"/>
              <w:rPr>
                <w:rFonts w:ascii="Times New Roman" w:hAnsi="Times New Roman" w:cs="Times New Roman"/>
                <w:bCs/>
                <w:szCs w:val="21"/>
              </w:rPr>
            </w:pPr>
            <w:r>
              <w:rPr>
                <w:rFonts w:ascii="Times New Roman" w:hAnsi="Times New Roman" w:cs="Times New Roman" w:hint="eastAsia"/>
                <w:bCs/>
                <w:szCs w:val="21"/>
              </w:rPr>
              <w:t>CATT</w:t>
            </w:r>
          </w:p>
        </w:tc>
        <w:tc>
          <w:tcPr>
            <w:tcW w:w="637" w:type="dxa"/>
          </w:tcPr>
          <w:p w14:paraId="3DCC807C" w14:textId="77777777" w:rsidR="00ED637F" w:rsidRDefault="00ED637F">
            <w:pPr>
              <w:spacing w:after="0" w:line="312" w:lineRule="auto"/>
              <w:rPr>
                <w:rFonts w:ascii="Times New Roman" w:hAnsi="Times New Roman" w:cs="Times New Roman"/>
                <w:bCs/>
                <w:szCs w:val="21"/>
                <w:lang w:val="en-GB"/>
              </w:rPr>
            </w:pPr>
          </w:p>
        </w:tc>
        <w:tc>
          <w:tcPr>
            <w:tcW w:w="8023" w:type="dxa"/>
            <w:vAlign w:val="center"/>
          </w:tcPr>
          <w:p w14:paraId="6969DAF4" w14:textId="3C5171B0" w:rsidR="00ED637F" w:rsidRDefault="00ED637F">
            <w:pPr>
              <w:spacing w:after="0" w:line="312" w:lineRule="auto"/>
              <w:rPr>
                <w:rFonts w:ascii="Times New Roman" w:hAnsi="Times New Roman" w:cs="Times New Roman"/>
                <w:bCs/>
                <w:szCs w:val="21"/>
              </w:rPr>
            </w:pPr>
            <w:r>
              <w:rPr>
                <w:rFonts w:ascii="Times New Roman" w:hAnsi="Times New Roman" w:cs="Times New Roman"/>
                <w:bCs/>
                <w:szCs w:val="21"/>
              </w:rPr>
              <w:t>According</w:t>
            </w:r>
            <w:r>
              <w:rPr>
                <w:rFonts w:ascii="Times New Roman" w:hAnsi="Times New Roman" w:cs="Times New Roman" w:hint="eastAsia"/>
                <w:bCs/>
                <w:szCs w:val="21"/>
              </w:rPr>
              <w:t xml:space="preserve"> to our simulation, </w:t>
            </w:r>
            <w:r w:rsidRPr="00ED637F">
              <w:rPr>
                <w:rFonts w:ascii="Times New Roman" w:hAnsi="Times New Roman" w:cs="Times New Roman"/>
                <w:bCs/>
                <w:szCs w:val="21"/>
              </w:rPr>
              <w:t>the MCS index of pi/2-BPSK could be extended to the SE=0.7402</w:t>
            </w:r>
            <w:r>
              <w:rPr>
                <w:rFonts w:ascii="Times New Roman" w:hAnsi="Times New Roman" w:cs="Times New Roman" w:hint="eastAsia"/>
                <w:bCs/>
                <w:szCs w:val="21"/>
              </w:rPr>
              <w:t>.</w:t>
            </w:r>
          </w:p>
        </w:tc>
      </w:tr>
      <w:tr w:rsidR="004E3485" w14:paraId="16FBD516" w14:textId="77777777">
        <w:tc>
          <w:tcPr>
            <w:tcW w:w="1150" w:type="dxa"/>
            <w:vAlign w:val="center"/>
          </w:tcPr>
          <w:p w14:paraId="4BB2F64B" w14:textId="25F240FB" w:rsidR="004E3485" w:rsidRPr="004E3485" w:rsidRDefault="004E3485" w:rsidP="004E3485">
            <w:pPr>
              <w:spacing w:after="0" w:line="312" w:lineRule="auto"/>
              <w:rPr>
                <w:rFonts w:ascii="Times New Roman" w:hAnsi="Times New Roman" w:cs="Times New Roman"/>
                <w:bCs/>
                <w:szCs w:val="21"/>
              </w:rPr>
            </w:pPr>
            <w:r w:rsidRPr="004E3485">
              <w:rPr>
                <w:rFonts w:ascii="Times New Roman" w:hAnsi="Times New Roman" w:cs="Times New Roman"/>
                <w:bCs/>
                <w:szCs w:val="21"/>
              </w:rPr>
              <w:t>Tejas Networks</w:t>
            </w:r>
          </w:p>
        </w:tc>
        <w:tc>
          <w:tcPr>
            <w:tcW w:w="637" w:type="dxa"/>
          </w:tcPr>
          <w:p w14:paraId="2B9F7264" w14:textId="59B3A68A" w:rsidR="004E3485" w:rsidRPr="004E3485" w:rsidRDefault="004E3485" w:rsidP="004E3485">
            <w:pPr>
              <w:spacing w:after="0" w:line="312" w:lineRule="auto"/>
              <w:rPr>
                <w:rFonts w:ascii="Times New Roman" w:hAnsi="Times New Roman" w:cs="Times New Roman"/>
                <w:bCs/>
                <w:szCs w:val="21"/>
                <w:lang w:val="en-GB"/>
              </w:rPr>
            </w:pPr>
            <w:r w:rsidRPr="004E3485">
              <w:rPr>
                <w:rFonts w:ascii="Times New Roman" w:hAnsi="Times New Roman" w:cs="Times New Roman"/>
                <w:bCs/>
                <w:szCs w:val="21"/>
                <w:lang w:val="en-GB"/>
              </w:rPr>
              <w:t>N</w:t>
            </w:r>
          </w:p>
        </w:tc>
        <w:tc>
          <w:tcPr>
            <w:tcW w:w="8023" w:type="dxa"/>
            <w:vAlign w:val="center"/>
          </w:tcPr>
          <w:p w14:paraId="1EF42352" w14:textId="5C08CF4D" w:rsidR="004E3485" w:rsidRPr="004E3485" w:rsidRDefault="004E3485" w:rsidP="004E3485">
            <w:pPr>
              <w:spacing w:after="0" w:line="312" w:lineRule="auto"/>
              <w:rPr>
                <w:rFonts w:ascii="Times New Roman" w:hAnsi="Times New Roman" w:cs="Times New Roman"/>
                <w:bCs/>
                <w:szCs w:val="21"/>
              </w:rPr>
            </w:pPr>
            <w:r w:rsidRPr="004E3485">
              <w:rPr>
                <w:rFonts w:ascii="Times New Roman" w:hAnsi="Times New Roman" w:cs="Times New Roman"/>
                <w:bCs/>
                <w:szCs w:val="21"/>
              </w:rPr>
              <w:t>According</w:t>
            </w:r>
            <w:r w:rsidRPr="004E3485">
              <w:rPr>
                <w:rFonts w:ascii="Times New Roman" w:hAnsi="Times New Roman" w:cs="Times New Roman" w:hint="eastAsia"/>
                <w:bCs/>
                <w:szCs w:val="21"/>
              </w:rPr>
              <w:t xml:space="preserve"> to our simulation, </w:t>
            </w:r>
            <w:r w:rsidRPr="004E3485">
              <w:rPr>
                <w:rFonts w:ascii="Times New Roman" w:hAnsi="Times New Roman" w:cs="Times New Roman"/>
                <w:bCs/>
                <w:szCs w:val="21"/>
              </w:rPr>
              <w:t>the MCS index of pi/2-BPSK could be extended to the SE=0.6016, as very minimal gain is seen for higher code rate entries.</w:t>
            </w:r>
          </w:p>
        </w:tc>
      </w:tr>
      <w:tr w:rsidR="00981F09" w14:paraId="10830972" w14:textId="77777777">
        <w:tc>
          <w:tcPr>
            <w:tcW w:w="1150" w:type="dxa"/>
            <w:vAlign w:val="center"/>
          </w:tcPr>
          <w:p w14:paraId="5BA06B48" w14:textId="0F084FB4" w:rsidR="00981F09" w:rsidRPr="004E3485" w:rsidRDefault="00981F09" w:rsidP="00981F09">
            <w:pPr>
              <w:spacing w:after="0" w:line="312" w:lineRule="auto"/>
              <w:rPr>
                <w:rFonts w:ascii="Times New Roman" w:hAnsi="Times New Roman" w:cs="Times New Roman"/>
                <w:bCs/>
                <w:szCs w:val="21"/>
              </w:rPr>
            </w:pPr>
            <w:r>
              <w:rPr>
                <w:rFonts w:ascii="Times New Roman" w:hAnsi="Times New Roman" w:cs="Times New Roman"/>
                <w:bCs/>
                <w:szCs w:val="21"/>
                <w:lang w:val="en-GB"/>
              </w:rPr>
              <w:t>Huawei, HiSilicon</w:t>
            </w:r>
          </w:p>
        </w:tc>
        <w:tc>
          <w:tcPr>
            <w:tcW w:w="637" w:type="dxa"/>
          </w:tcPr>
          <w:p w14:paraId="344096A1" w14:textId="77777777" w:rsidR="00981F09" w:rsidRPr="004E3485" w:rsidRDefault="00981F09" w:rsidP="00981F09">
            <w:pPr>
              <w:spacing w:after="0" w:line="312" w:lineRule="auto"/>
              <w:rPr>
                <w:rFonts w:ascii="Times New Roman" w:hAnsi="Times New Roman" w:cs="Times New Roman"/>
                <w:bCs/>
                <w:szCs w:val="21"/>
                <w:lang w:val="en-GB"/>
              </w:rPr>
            </w:pPr>
          </w:p>
        </w:tc>
        <w:tc>
          <w:tcPr>
            <w:tcW w:w="8023" w:type="dxa"/>
            <w:vAlign w:val="center"/>
          </w:tcPr>
          <w:p w14:paraId="4CE66230" w14:textId="77777777" w:rsidR="00981F09" w:rsidRDefault="00981F09" w:rsidP="00981F09">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We think that the main criteria to select extending the MCS index to a certain value is that it provides a gain. We do not agree that a controversial point should be whether the gain is higher than a certain value, but that including additional MCS indexes provide a gain.</w:t>
            </w:r>
          </w:p>
          <w:p w14:paraId="3D51B550" w14:textId="77777777" w:rsidR="00981F09" w:rsidRDefault="00981F09" w:rsidP="00981F09">
            <w:pPr>
              <w:spacing w:after="0" w:line="312" w:lineRule="auto"/>
              <w:rPr>
                <w:rFonts w:ascii="Times New Roman" w:hAnsi="Times New Roman" w:cs="Times New Roman"/>
                <w:bCs/>
                <w:szCs w:val="21"/>
                <w:lang w:val="en-GB"/>
              </w:rPr>
            </w:pPr>
          </w:p>
          <w:p w14:paraId="02A58ACB" w14:textId="77777777" w:rsidR="00981F09" w:rsidRDefault="00981F09" w:rsidP="00981F09">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We have shown in our simulations that there is a net power gain on extending the MCS entries to IMCS6 and IMCS12 in the according tables. Based on the previous agreements, the net power gain will be the basis for agreeing on the MCS extensions.</w:t>
            </w:r>
          </w:p>
          <w:p w14:paraId="23CA4139" w14:textId="77777777" w:rsidR="00981F09" w:rsidRDefault="00981F09" w:rsidP="00981F09">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Therefore, we propose to explicitly indicate the following:</w:t>
            </w:r>
          </w:p>
          <w:p w14:paraId="2134F962" w14:textId="77777777" w:rsidR="00981F09" w:rsidRDefault="00981F09" w:rsidP="00981F09">
            <w:pPr>
              <w:spacing w:after="0" w:line="312" w:lineRule="auto"/>
              <w:rPr>
                <w:rFonts w:ascii="Times New Roman" w:hAnsi="Times New Roman" w:cs="Times New Roman"/>
                <w:bCs/>
                <w:szCs w:val="21"/>
                <w:lang w:val="en-GB"/>
              </w:rPr>
            </w:pPr>
          </w:p>
          <w:p w14:paraId="084FEEA2" w14:textId="77777777" w:rsidR="00981F09" w:rsidRDefault="00981F09" w:rsidP="00981F09">
            <w:pPr>
              <w:spacing w:after="0" w:line="312" w:lineRule="auto"/>
              <w:rPr>
                <w:rFonts w:ascii="Times New Roman" w:hAnsi="Times New Roman" w:cs="Times New Roman"/>
                <w:bCs/>
                <w:szCs w:val="21"/>
                <w:lang w:val="en-GB"/>
              </w:rPr>
            </w:pPr>
            <w:r>
              <w:rPr>
                <w:rFonts w:ascii="Times New Roman" w:hAnsi="Times New Roman" w:cs="Times New Roman"/>
                <w:bCs/>
                <w:szCs w:val="21"/>
                <w:lang w:val="en-GB"/>
              </w:rPr>
              <w:t>Proposal:</w:t>
            </w:r>
          </w:p>
          <w:p w14:paraId="2CDF606D" w14:textId="7D828202" w:rsidR="00981F09" w:rsidRPr="004E3485" w:rsidRDefault="00981F09" w:rsidP="00981F09">
            <w:pPr>
              <w:spacing w:after="0" w:line="312" w:lineRule="auto"/>
              <w:rPr>
                <w:rFonts w:ascii="Times New Roman" w:hAnsi="Times New Roman" w:cs="Times New Roman"/>
                <w:bCs/>
                <w:szCs w:val="21"/>
              </w:rPr>
            </w:pPr>
            <w:r w:rsidRPr="00173FEB">
              <w:rPr>
                <w:rFonts w:ascii="Times New Roman" w:hAnsi="Times New Roman" w:cs="Times New Roman"/>
                <w:b/>
                <w:szCs w:val="21"/>
              </w:rPr>
              <w:t xml:space="preserve">Pi/2-BPSK </w:t>
            </w:r>
            <w:r>
              <w:rPr>
                <w:rFonts w:ascii="Times New Roman" w:hAnsi="Times New Roman" w:cs="Times New Roman"/>
                <w:b/>
                <w:szCs w:val="21"/>
              </w:rPr>
              <w:t>is</w:t>
            </w:r>
            <w:r w:rsidRPr="00173FEB">
              <w:rPr>
                <w:rFonts w:ascii="Times New Roman" w:hAnsi="Times New Roman" w:cs="Times New Roman"/>
                <w:b/>
                <w:szCs w:val="21"/>
              </w:rPr>
              <w:t xml:space="preserve"> extended to all MCS entries </w:t>
            </w:r>
            <w:r>
              <w:rPr>
                <w:rFonts w:ascii="Times New Roman" w:hAnsi="Times New Roman" w:cs="Times New Roman"/>
                <w:b/>
                <w:szCs w:val="21"/>
              </w:rPr>
              <w:t xml:space="preserve">in the MCS tables </w:t>
            </w:r>
            <w:r w:rsidRPr="00173FEB">
              <w:rPr>
                <w:rFonts w:ascii="Times New Roman" w:hAnsi="Times New Roman" w:cs="Times New Roman"/>
                <w:b/>
                <w:szCs w:val="21"/>
              </w:rPr>
              <w:t xml:space="preserve">with spectrum efficiency no larger than </w:t>
            </w:r>
            <w:r>
              <w:rPr>
                <w:rFonts w:ascii="Times New Roman" w:hAnsi="Times New Roman" w:cs="Times New Roman"/>
                <w:b/>
                <w:szCs w:val="21"/>
              </w:rPr>
              <w:t xml:space="preserve">N = </w:t>
            </w:r>
            <w:r w:rsidRPr="00173FEB">
              <w:rPr>
                <w:rFonts w:ascii="Times New Roman" w:hAnsi="Times New Roman" w:cs="Times New Roman"/>
                <w:b/>
                <w:szCs w:val="21"/>
              </w:rPr>
              <w:t>0.8770</w:t>
            </w:r>
          </w:p>
        </w:tc>
      </w:tr>
    </w:tbl>
    <w:p w14:paraId="0D82F678" w14:textId="77777777" w:rsidR="006B2689" w:rsidRPr="00077161" w:rsidRDefault="006B2689" w:rsidP="006B2689">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FL summary based on the companies’ input</w:t>
      </w:r>
    </w:p>
    <w:p w14:paraId="360E1635" w14:textId="77777777" w:rsidR="006B2689" w:rsidRDefault="006B2689" w:rsidP="006B2689">
      <w:pPr>
        <w:rPr>
          <w:rFonts w:ascii="Times New Roman" w:eastAsia="宋体" w:hAnsi="Times New Roman" w:cs="Times New Roman"/>
          <w:kern w:val="0"/>
          <w:sz w:val="22"/>
        </w:rPr>
      </w:pPr>
      <w:r>
        <w:rPr>
          <w:rFonts w:ascii="Times New Roman" w:eastAsia="宋体" w:hAnsi="Times New Roman" w:cs="Times New Roman"/>
          <w:kern w:val="0"/>
          <w:sz w:val="22"/>
        </w:rPr>
        <w:t>F</w:t>
      </w:r>
      <w:r>
        <w:rPr>
          <w:rFonts w:ascii="Times New Roman" w:eastAsia="宋体" w:hAnsi="Times New Roman" w:cs="Times New Roman" w:hint="eastAsia"/>
          <w:kern w:val="0"/>
          <w:sz w:val="22"/>
        </w:rPr>
        <w:t>irst, FL is sorry for missing the simulation results from Tejas.</w:t>
      </w:r>
    </w:p>
    <w:p w14:paraId="7DDB48E8" w14:textId="77777777" w:rsidR="006B2689" w:rsidRDefault="006B2689" w:rsidP="006B2689">
      <w:pPr>
        <w:rPr>
          <w:rFonts w:ascii="Times New Roman" w:eastAsia="宋体" w:hAnsi="Times New Roman" w:cs="Times New Roman"/>
          <w:kern w:val="0"/>
          <w:sz w:val="22"/>
        </w:rPr>
      </w:pPr>
      <w:r>
        <w:rPr>
          <w:rFonts w:ascii="Times New Roman" w:eastAsia="宋体" w:hAnsi="Times New Roman" w:cs="Times New Roman"/>
          <w:kern w:val="0"/>
          <w:sz w:val="22"/>
        </w:rPr>
        <w:t>T</w:t>
      </w:r>
      <w:r>
        <w:rPr>
          <w:rFonts w:ascii="Times New Roman" w:eastAsia="宋体" w:hAnsi="Times New Roman" w:cs="Times New Roman" w:hint="eastAsia"/>
          <w:kern w:val="0"/>
          <w:sz w:val="22"/>
        </w:rPr>
        <w:t>hen based on their input, for SE&lt;=0.7402, there is still performance gain, though the gain can be small when SE=0.7402.</w:t>
      </w:r>
    </w:p>
    <w:p w14:paraId="74360653" w14:textId="24F92CA1" w:rsidR="006B2689" w:rsidRDefault="006B2689" w:rsidP="006B2689">
      <w:pPr>
        <w:rPr>
          <w:rFonts w:ascii="Times New Roman" w:eastAsia="宋体" w:hAnsi="Times New Roman" w:cs="Times New Roman"/>
          <w:kern w:val="0"/>
          <w:sz w:val="22"/>
        </w:rPr>
      </w:pPr>
      <w:r>
        <w:rPr>
          <w:rFonts w:ascii="Times New Roman" w:eastAsia="宋体" w:hAnsi="Times New Roman" w:cs="Times New Roman"/>
          <w:kern w:val="0"/>
          <w:sz w:val="22"/>
        </w:rPr>
        <w:t>A</w:t>
      </w:r>
      <w:r>
        <w:rPr>
          <w:rFonts w:ascii="Times New Roman" w:eastAsia="宋体" w:hAnsi="Times New Roman" w:cs="Times New Roman" w:hint="eastAsia"/>
          <w:kern w:val="0"/>
          <w:sz w:val="22"/>
        </w:rPr>
        <w:t>nd for SE=0.8770, Tejas simulation also shows a performance degradation if the 2.8dB power gain is counted (~0.5dB).</w:t>
      </w:r>
    </w:p>
    <w:p w14:paraId="579D88D9" w14:textId="4C30C68E" w:rsidR="006B2689" w:rsidRPr="00A37B31" w:rsidRDefault="006B2689" w:rsidP="006B2689">
      <w:pPr>
        <w:rPr>
          <w:rFonts w:ascii="Times New Roman" w:eastAsia="宋体" w:hAnsi="Times New Roman" w:cs="Times New Roman"/>
          <w:kern w:val="0"/>
          <w:sz w:val="22"/>
        </w:rPr>
      </w:pPr>
      <w:r>
        <w:rPr>
          <w:rFonts w:ascii="Times New Roman" w:eastAsia="宋体" w:hAnsi="Times New Roman" w:cs="Times New Roman"/>
          <w:kern w:val="0"/>
          <w:sz w:val="22"/>
        </w:rPr>
        <w:t>A</w:t>
      </w:r>
      <w:r>
        <w:rPr>
          <w:rFonts w:ascii="Times New Roman" w:eastAsia="宋体" w:hAnsi="Times New Roman" w:cs="Times New Roman" w:hint="eastAsia"/>
          <w:kern w:val="0"/>
          <w:sz w:val="22"/>
        </w:rPr>
        <w:t xml:space="preserve">nd according to the </w:t>
      </w:r>
      <w:r w:rsidR="009C22D6">
        <w:rPr>
          <w:rFonts w:ascii="Times New Roman" w:eastAsia="宋体" w:hAnsi="Times New Roman" w:cs="Times New Roman" w:hint="eastAsia"/>
          <w:kern w:val="0"/>
          <w:sz w:val="22"/>
        </w:rPr>
        <w:t xml:space="preserve">comments, FL would like to </w:t>
      </w:r>
      <w:r w:rsidR="009C22D6">
        <w:rPr>
          <w:rFonts w:ascii="Times New Roman" w:eastAsia="宋体" w:hAnsi="Times New Roman" w:cs="Times New Roman"/>
          <w:kern w:val="0"/>
          <w:sz w:val="22"/>
        </w:rPr>
        <w:t>update</w:t>
      </w:r>
      <w:r w:rsidR="009C22D6">
        <w:rPr>
          <w:rFonts w:ascii="Times New Roman" w:eastAsia="宋体" w:hAnsi="Times New Roman" w:cs="Times New Roman" w:hint="eastAsia"/>
          <w:kern w:val="0"/>
          <w:sz w:val="22"/>
        </w:rPr>
        <w:t xml:space="preserve"> the proposal as follows:</w:t>
      </w:r>
      <w:r>
        <w:rPr>
          <w:rFonts w:ascii="Times New Roman" w:eastAsia="宋体" w:hAnsi="Times New Roman" w:cs="Times New Roman" w:hint="eastAsia"/>
          <w:kern w:val="0"/>
          <w:sz w:val="22"/>
        </w:rPr>
        <w:t xml:space="preserve"> </w:t>
      </w:r>
    </w:p>
    <w:p w14:paraId="5197DFD9" w14:textId="5059CD29" w:rsidR="006B2689" w:rsidRPr="00810819" w:rsidRDefault="006B2689" w:rsidP="006B2689">
      <w:pPr>
        <w:pStyle w:val="4"/>
        <w:spacing w:beforeLines="0" w:before="0" w:afterLines="0" w:after="0" w:line="312" w:lineRule="auto"/>
        <w:rPr>
          <w:rFonts w:ascii="Times New Roman" w:eastAsiaTheme="minorEastAsia"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 xml:space="preserve">s Proposal </w:t>
      </w:r>
      <w:r>
        <w:rPr>
          <w:rFonts w:ascii="Times New Roman" w:eastAsiaTheme="minorEastAsia" w:hAnsi="Times New Roman" w:cs="Times New Roman" w:hint="eastAsia"/>
          <w:i/>
          <w:iCs/>
          <w:szCs w:val="21"/>
          <w:highlight w:val="magenta"/>
          <w:u w:val="single"/>
          <w:lang w:val="en-GB"/>
        </w:rPr>
        <w:t>3-</w:t>
      </w:r>
      <w:r w:rsidR="009C22D6">
        <w:rPr>
          <w:rFonts w:ascii="Times New Roman" w:eastAsiaTheme="minorEastAsia" w:hAnsi="Times New Roman" w:cs="Times New Roman" w:hint="eastAsia"/>
          <w:i/>
          <w:iCs/>
          <w:szCs w:val="21"/>
          <w:highlight w:val="magenta"/>
          <w:u w:val="single"/>
          <w:lang w:val="en-GB"/>
        </w:rPr>
        <w:t>4</w:t>
      </w:r>
      <w:r>
        <w:rPr>
          <w:rFonts w:ascii="Times New Roman" w:eastAsiaTheme="minorEastAsia" w:hAnsi="Times New Roman" w:cs="Times New Roman" w:hint="eastAsia"/>
          <w:i/>
          <w:iCs/>
          <w:szCs w:val="21"/>
          <w:highlight w:val="magenta"/>
          <w:u w:val="single"/>
          <w:lang w:val="en-GB"/>
        </w:rPr>
        <w:t>-update-v2</w:t>
      </w:r>
    </w:p>
    <w:p w14:paraId="4A735AB4" w14:textId="58984E90" w:rsidR="006B2689" w:rsidRDefault="009C22D6" w:rsidP="006B2689">
      <w:pPr>
        <w:spacing w:after="0" w:line="312" w:lineRule="auto"/>
        <w:rPr>
          <w:rFonts w:ascii="Times New Roman" w:hAnsi="Times New Roman" w:cs="Times New Roman"/>
          <w:b/>
          <w:bCs/>
          <w:i/>
          <w:iCs/>
          <w:szCs w:val="21"/>
          <w:lang w:val="en-GB"/>
        </w:rPr>
      </w:pPr>
      <w:r w:rsidRPr="009C22D6">
        <w:rPr>
          <w:rFonts w:ascii="Times New Roman" w:hAnsi="Times New Roman" w:cs="Times New Roman"/>
          <w:b/>
          <w:bCs/>
          <w:i/>
          <w:iCs/>
          <w:szCs w:val="21"/>
          <w:lang w:val="en-GB"/>
        </w:rPr>
        <w:t xml:space="preserve">Pi/2-BPSK can be extended to more MCS entries in MCS tables with spectrum efficiency </w:t>
      </w:r>
      <w:r>
        <w:rPr>
          <w:rFonts w:ascii="Times New Roman" w:hAnsi="Times New Roman" w:cs="Times New Roman" w:hint="eastAsia"/>
          <w:b/>
          <w:bCs/>
          <w:i/>
          <w:iCs/>
          <w:szCs w:val="21"/>
          <w:lang w:val="en-GB"/>
        </w:rPr>
        <w:t>smaller</w:t>
      </w:r>
      <w:r w:rsidRPr="009C22D6">
        <w:rPr>
          <w:rFonts w:ascii="Times New Roman" w:hAnsi="Times New Roman" w:cs="Times New Roman"/>
          <w:b/>
          <w:bCs/>
          <w:i/>
          <w:iCs/>
          <w:szCs w:val="21"/>
          <w:lang w:val="en-GB"/>
        </w:rPr>
        <w:t xml:space="preserve"> than 0.8770</w:t>
      </w:r>
      <w:r w:rsidR="006B2689" w:rsidRPr="00A1235B">
        <w:rPr>
          <w:rFonts w:ascii="Times New Roman" w:hAnsi="Times New Roman" w:cs="Times New Roman" w:hint="eastAsia"/>
          <w:b/>
          <w:bCs/>
          <w:i/>
          <w:iCs/>
          <w:szCs w:val="21"/>
          <w:lang w:val="en-GB"/>
        </w:rPr>
        <w:t>.</w:t>
      </w:r>
    </w:p>
    <w:p w14:paraId="466B812F" w14:textId="02CC9620" w:rsidR="006B2689" w:rsidRDefault="006B2689" w:rsidP="006B2689">
      <w:pPr>
        <w:pStyle w:val="af9"/>
        <w:numPr>
          <w:ilvl w:val="0"/>
          <w:numId w:val="90"/>
        </w:numPr>
        <w:spacing w:after="0" w:line="312" w:lineRule="auto"/>
        <w:ind w:firstLineChars="0"/>
        <w:rPr>
          <w:b/>
          <w:bCs/>
          <w:i/>
          <w:iCs/>
          <w:color w:val="FF0000"/>
          <w:szCs w:val="21"/>
          <w:lang w:val="en-GB"/>
        </w:rPr>
      </w:pPr>
      <w:r w:rsidRPr="00E838A2">
        <w:rPr>
          <w:b/>
          <w:bCs/>
          <w:i/>
          <w:iCs/>
          <w:color w:val="FF0000"/>
          <w:szCs w:val="21"/>
          <w:lang w:val="en-GB"/>
        </w:rPr>
        <w:t>FFS</w:t>
      </w:r>
      <w:r w:rsidR="009C22D6">
        <w:rPr>
          <w:rFonts w:hint="eastAsia"/>
          <w:b/>
          <w:bCs/>
          <w:i/>
          <w:iCs/>
          <w:color w:val="FF0000"/>
          <w:szCs w:val="21"/>
          <w:lang w:val="en-GB" w:eastAsia="zh-CN"/>
        </w:rPr>
        <w:t>: when spectrum efficiency equals to 0.8770</w:t>
      </w:r>
    </w:p>
    <w:p w14:paraId="4A2243F5" w14:textId="77777777" w:rsidR="000774EB" w:rsidRDefault="000774EB" w:rsidP="000774EB">
      <w:pPr>
        <w:spacing w:after="0" w:line="312" w:lineRule="auto"/>
        <w:rPr>
          <w:b/>
          <w:bCs/>
          <w:i/>
          <w:iCs/>
          <w:color w:val="FF0000"/>
          <w:szCs w:val="21"/>
          <w:lang w:val="en-GB"/>
        </w:rPr>
      </w:pPr>
    </w:p>
    <w:p w14:paraId="6B87C3E5" w14:textId="294C4106" w:rsidR="000774EB" w:rsidRDefault="000774EB" w:rsidP="000774EB">
      <w:pPr>
        <w:pStyle w:val="3"/>
        <w:spacing w:before="156" w:after="156"/>
        <w:rPr>
          <w:b/>
          <w:bCs w:val="0"/>
          <w:u w:val="single"/>
        </w:rPr>
      </w:pPr>
      <w:r>
        <w:rPr>
          <w:rFonts w:hint="eastAsia"/>
          <w:b/>
          <w:bCs w:val="0"/>
          <w:u w:val="single"/>
        </w:rPr>
        <w:t>Round 2</w:t>
      </w:r>
    </w:p>
    <w:p w14:paraId="527329AB" w14:textId="05AD4E93" w:rsidR="000774EB" w:rsidRPr="000774EB" w:rsidRDefault="000774EB" w:rsidP="000774EB">
      <w:pPr>
        <w:spacing w:after="0"/>
        <w:rPr>
          <w:rFonts w:ascii="Times New Roman" w:hAnsi="Times New Roman" w:cs="Times New Roman"/>
          <w:b/>
          <w:bCs/>
          <w:i/>
          <w:iCs/>
          <w:u w:val="single"/>
        </w:rPr>
      </w:pPr>
      <w:r w:rsidRPr="00077161">
        <w:rPr>
          <w:rFonts w:ascii="Times New Roman" w:hAnsi="Times New Roman" w:cs="Times New Roman"/>
          <w:b/>
          <w:bCs/>
          <w:i/>
          <w:iCs/>
          <w:highlight w:val="yellow"/>
          <w:u w:val="single"/>
          <w:shd w:val="clear" w:color="auto" w:fill="FABF8F" w:themeFill="accent6" w:themeFillTint="99"/>
        </w:rPr>
        <w:t xml:space="preserve">FL summary </w:t>
      </w:r>
      <w:r>
        <w:rPr>
          <w:rFonts w:ascii="Times New Roman" w:hAnsi="Times New Roman" w:cs="Times New Roman" w:hint="eastAsia"/>
          <w:b/>
          <w:bCs/>
          <w:i/>
          <w:iCs/>
          <w:highlight w:val="yellow"/>
          <w:u w:val="single"/>
          <w:shd w:val="clear" w:color="auto" w:fill="FABF8F" w:themeFill="accent6" w:themeFillTint="99"/>
        </w:rPr>
        <w:t>after Monday</w:t>
      </w:r>
      <w:r>
        <w:rPr>
          <w:rFonts w:ascii="Times New Roman" w:hAnsi="Times New Roman" w:cs="Times New Roman"/>
          <w:b/>
          <w:bCs/>
          <w:i/>
          <w:iCs/>
          <w:highlight w:val="yellow"/>
          <w:u w:val="single"/>
          <w:shd w:val="clear" w:color="auto" w:fill="FABF8F" w:themeFill="accent6" w:themeFillTint="99"/>
        </w:rPr>
        <w:t>’</w:t>
      </w:r>
      <w:r>
        <w:rPr>
          <w:rFonts w:ascii="Times New Roman" w:hAnsi="Times New Roman" w:cs="Times New Roman" w:hint="eastAsia"/>
          <w:b/>
          <w:bCs/>
          <w:i/>
          <w:iCs/>
          <w:highlight w:val="yellow"/>
          <w:u w:val="single"/>
          <w:shd w:val="clear" w:color="auto" w:fill="FABF8F" w:themeFill="accent6" w:themeFillTint="99"/>
        </w:rPr>
        <w:t>s online</w:t>
      </w:r>
    </w:p>
    <w:p w14:paraId="5D12868E" w14:textId="77777777" w:rsidR="000774EB" w:rsidRDefault="000774EB" w:rsidP="000774EB">
      <w:pPr>
        <w:spacing w:after="0" w:line="312" w:lineRule="auto"/>
        <w:rPr>
          <w:rFonts w:ascii="Times New Roman" w:hAnsi="Times New Roman" w:cs="Times New Roman"/>
          <w:sz w:val="22"/>
          <w:lang w:val="en-GB"/>
        </w:rPr>
      </w:pPr>
      <w:r>
        <w:rPr>
          <w:rFonts w:ascii="Times New Roman" w:hAnsi="Times New Roman" w:cs="Times New Roman"/>
          <w:sz w:val="22"/>
          <w:lang w:val="en-GB"/>
        </w:rPr>
        <w:t>A</w:t>
      </w:r>
      <w:r>
        <w:rPr>
          <w:rFonts w:ascii="Times New Roman" w:hAnsi="Times New Roman" w:cs="Times New Roman" w:hint="eastAsia"/>
          <w:sz w:val="22"/>
          <w:lang w:val="en-GB"/>
        </w:rPr>
        <w:t xml:space="preserve">ccording to the observations, it seems all the companies agree to support MCS entries with SE&lt;0.8770. But Huawei disagree to discuss about the MCS with SE=0.8770 separately, considering all the MCS entries should be treated with the same priority. </w:t>
      </w:r>
    </w:p>
    <w:p w14:paraId="29E759D4" w14:textId="25717300" w:rsidR="000774EB" w:rsidRDefault="000774EB" w:rsidP="000774EB">
      <w:pPr>
        <w:spacing w:after="0" w:line="312" w:lineRule="auto"/>
        <w:rPr>
          <w:rFonts w:ascii="Times New Roman" w:hAnsi="Times New Roman" w:cs="Times New Roman"/>
          <w:sz w:val="22"/>
          <w:lang w:val="en-GB"/>
        </w:rPr>
      </w:pPr>
      <w:r>
        <w:rPr>
          <w:rFonts w:ascii="Times New Roman" w:hAnsi="Times New Roman" w:cs="Times New Roman" w:hint="eastAsia"/>
          <w:sz w:val="22"/>
          <w:lang w:val="en-GB"/>
        </w:rPr>
        <w:t xml:space="preserve">Thus, FL would like to focus on whether to support SE = 0.8770 at first, then we can make a final </w:t>
      </w:r>
      <w:r>
        <w:rPr>
          <w:rFonts w:ascii="Times New Roman" w:hAnsi="Times New Roman" w:cs="Times New Roman"/>
          <w:sz w:val="22"/>
          <w:lang w:val="en-GB"/>
        </w:rPr>
        <w:t>decision</w:t>
      </w:r>
      <w:r>
        <w:rPr>
          <w:rFonts w:ascii="Times New Roman" w:hAnsi="Times New Roman" w:cs="Times New Roman" w:hint="eastAsia"/>
          <w:sz w:val="22"/>
          <w:lang w:val="en-GB"/>
        </w:rPr>
        <w:t xml:space="preserve">, hopefully in this meeting. </w:t>
      </w:r>
      <w:r>
        <w:rPr>
          <w:rFonts w:ascii="Times New Roman" w:hAnsi="Times New Roman" w:cs="Times New Roman"/>
          <w:sz w:val="22"/>
          <w:lang w:val="en-GB"/>
        </w:rPr>
        <w:t>A</w:t>
      </w:r>
      <w:r>
        <w:rPr>
          <w:rFonts w:ascii="Times New Roman" w:hAnsi="Times New Roman" w:cs="Times New Roman" w:hint="eastAsia"/>
          <w:sz w:val="22"/>
          <w:lang w:val="en-GB"/>
        </w:rPr>
        <w:t xml:space="preserve">nd since the majority </w:t>
      </w:r>
      <w:r>
        <w:rPr>
          <w:rFonts w:ascii="Times New Roman" w:hAnsi="Times New Roman" w:cs="Times New Roman"/>
          <w:sz w:val="22"/>
          <w:lang w:val="en-GB"/>
        </w:rPr>
        <w:t>simulation</w:t>
      </w:r>
      <w:r>
        <w:rPr>
          <w:rFonts w:ascii="Times New Roman" w:hAnsi="Times New Roman" w:cs="Times New Roman" w:hint="eastAsia"/>
          <w:sz w:val="22"/>
          <w:lang w:val="en-GB"/>
        </w:rPr>
        <w:t xml:space="preserve"> results is the benefits exist, FL would like to try the following proposal first. </w:t>
      </w:r>
    </w:p>
    <w:p w14:paraId="727E80FE" w14:textId="13352F85" w:rsidR="000774EB" w:rsidRPr="00810819" w:rsidRDefault="000774EB" w:rsidP="000774EB">
      <w:pPr>
        <w:pStyle w:val="4"/>
        <w:spacing w:beforeLines="0" w:before="0" w:afterLines="0" w:after="0" w:line="312" w:lineRule="auto"/>
        <w:rPr>
          <w:rFonts w:ascii="Times New Roman" w:eastAsiaTheme="minorEastAsia" w:hAnsi="Times New Roman" w:cs="Times New Roman"/>
          <w:i/>
          <w:iCs/>
          <w:szCs w:val="21"/>
          <w:highlight w:val="magenta"/>
          <w:u w:val="single"/>
          <w:lang w:val="en-GB"/>
        </w:rPr>
      </w:pPr>
      <w:r>
        <w:rPr>
          <w:rFonts w:ascii="Times New Roman" w:hAnsi="Times New Roman" w:cs="Times New Roman" w:hint="eastAsia"/>
          <w:i/>
          <w:iCs/>
          <w:szCs w:val="21"/>
          <w:highlight w:val="magenta"/>
          <w:u w:val="single"/>
          <w:lang w:val="en-GB"/>
        </w:rPr>
        <w:t>FL</w:t>
      </w:r>
      <w:r>
        <w:rPr>
          <w:rFonts w:ascii="Times New Roman" w:hAnsi="Times New Roman" w:cs="Times New Roman"/>
          <w:i/>
          <w:iCs/>
          <w:szCs w:val="21"/>
          <w:highlight w:val="magenta"/>
          <w:u w:val="single"/>
          <w:lang w:val="en-GB"/>
        </w:rPr>
        <w:t>’</w:t>
      </w:r>
      <w:r>
        <w:rPr>
          <w:rFonts w:ascii="Times New Roman" w:hAnsi="Times New Roman" w:cs="Times New Roman" w:hint="eastAsia"/>
          <w:i/>
          <w:iCs/>
          <w:szCs w:val="21"/>
          <w:highlight w:val="magenta"/>
          <w:u w:val="single"/>
          <w:lang w:val="en-GB"/>
        </w:rPr>
        <w:t xml:space="preserve">s Proposal </w:t>
      </w:r>
      <w:r>
        <w:rPr>
          <w:rFonts w:ascii="Times New Roman" w:eastAsiaTheme="minorEastAsia" w:hAnsi="Times New Roman" w:cs="Times New Roman" w:hint="eastAsia"/>
          <w:i/>
          <w:iCs/>
          <w:szCs w:val="21"/>
          <w:highlight w:val="magenta"/>
          <w:u w:val="single"/>
          <w:lang w:val="en-GB"/>
        </w:rPr>
        <w:t>3-4b</w:t>
      </w:r>
    </w:p>
    <w:p w14:paraId="7A277220" w14:textId="3B09A2CA" w:rsidR="000774EB" w:rsidRDefault="000774EB" w:rsidP="000774EB">
      <w:pPr>
        <w:spacing w:after="0" w:line="312" w:lineRule="auto"/>
        <w:rPr>
          <w:rFonts w:ascii="Times New Roman" w:hAnsi="Times New Roman" w:cs="Times New Roman"/>
          <w:b/>
          <w:bCs/>
          <w:i/>
          <w:iCs/>
          <w:szCs w:val="21"/>
          <w:lang w:val="en-GB"/>
        </w:rPr>
      </w:pPr>
      <w:r w:rsidRPr="009C22D6">
        <w:rPr>
          <w:rFonts w:ascii="Times New Roman" w:hAnsi="Times New Roman" w:cs="Times New Roman"/>
          <w:b/>
          <w:bCs/>
          <w:i/>
          <w:iCs/>
          <w:szCs w:val="21"/>
          <w:lang w:val="en-GB"/>
        </w:rPr>
        <w:t>Pi/2-BPSK can be extended to more MCS entries in MCS table</w:t>
      </w:r>
      <w:r>
        <w:rPr>
          <w:rFonts w:ascii="Times New Roman" w:hAnsi="Times New Roman" w:cs="Times New Roman" w:hint="eastAsia"/>
          <w:b/>
          <w:bCs/>
          <w:i/>
          <w:iCs/>
          <w:szCs w:val="21"/>
          <w:lang w:val="en-GB"/>
        </w:rPr>
        <w:t>(</w:t>
      </w:r>
      <w:r w:rsidRPr="009C22D6">
        <w:rPr>
          <w:rFonts w:ascii="Times New Roman" w:hAnsi="Times New Roman" w:cs="Times New Roman"/>
          <w:b/>
          <w:bCs/>
          <w:i/>
          <w:iCs/>
          <w:szCs w:val="21"/>
          <w:lang w:val="en-GB"/>
        </w:rPr>
        <w:t>s</w:t>
      </w:r>
      <w:r>
        <w:rPr>
          <w:rFonts w:ascii="Times New Roman" w:hAnsi="Times New Roman" w:cs="Times New Roman" w:hint="eastAsia"/>
          <w:b/>
          <w:bCs/>
          <w:i/>
          <w:iCs/>
          <w:szCs w:val="21"/>
          <w:lang w:val="en-GB"/>
        </w:rPr>
        <w:t>)</w:t>
      </w:r>
      <w:r w:rsidRPr="009C22D6">
        <w:rPr>
          <w:rFonts w:ascii="Times New Roman" w:hAnsi="Times New Roman" w:cs="Times New Roman"/>
          <w:b/>
          <w:bCs/>
          <w:i/>
          <w:iCs/>
          <w:szCs w:val="21"/>
          <w:lang w:val="en-GB"/>
        </w:rPr>
        <w:t xml:space="preserve"> with spectrum efficiency </w:t>
      </w:r>
      <w:r>
        <w:rPr>
          <w:rFonts w:ascii="Times New Roman" w:hAnsi="Times New Roman" w:cs="Times New Roman" w:hint="eastAsia"/>
          <w:b/>
          <w:bCs/>
          <w:i/>
          <w:iCs/>
          <w:szCs w:val="21"/>
          <w:lang w:val="en-GB"/>
        </w:rPr>
        <w:t>equals to</w:t>
      </w:r>
      <w:r w:rsidRPr="009C22D6">
        <w:rPr>
          <w:rFonts w:ascii="Times New Roman" w:hAnsi="Times New Roman" w:cs="Times New Roman"/>
          <w:b/>
          <w:bCs/>
          <w:i/>
          <w:iCs/>
          <w:szCs w:val="21"/>
          <w:lang w:val="en-GB"/>
        </w:rPr>
        <w:t xml:space="preserve"> 0.8770</w:t>
      </w:r>
      <w:r w:rsidRPr="00A1235B">
        <w:rPr>
          <w:rFonts w:ascii="Times New Roman" w:hAnsi="Times New Roman" w:cs="Times New Roman" w:hint="eastAsia"/>
          <w:b/>
          <w:bCs/>
          <w:i/>
          <w:iCs/>
          <w:szCs w:val="21"/>
          <w:lang w:val="en-GB"/>
        </w:rPr>
        <w:t>.</w:t>
      </w:r>
    </w:p>
    <w:p w14:paraId="06BBECF7" w14:textId="77777777" w:rsidR="000774EB" w:rsidRPr="000774EB" w:rsidRDefault="000774EB" w:rsidP="000774EB">
      <w:pPr>
        <w:spacing w:after="0" w:line="312" w:lineRule="auto"/>
        <w:rPr>
          <w:rFonts w:ascii="Times New Roman" w:hAnsi="Times New Roman" w:cs="Times New Roman"/>
          <w:sz w:val="22"/>
          <w:lang w:val="en-GB"/>
        </w:rPr>
      </w:pPr>
    </w:p>
    <w:p w14:paraId="22ADD644" w14:textId="49E1F023" w:rsidR="000774EB" w:rsidRDefault="000774EB" w:rsidP="000774EB">
      <w:pPr>
        <w:rPr>
          <w:rFonts w:ascii="Times New Roman" w:hAnsi="Times New Roman" w:cs="Times New Roman"/>
          <w:b/>
          <w:bCs/>
          <w:sz w:val="22"/>
          <w:lang w:val="en-GB"/>
        </w:rPr>
      </w:pPr>
      <w:r>
        <w:rPr>
          <w:rFonts w:ascii="Times New Roman" w:hAnsi="Times New Roman" w:cs="Times New Roman" w:hint="eastAsia"/>
          <w:sz w:val="22"/>
          <w:lang w:val="en-GB"/>
        </w:rPr>
        <w:t>Companies are welcome to provide your preferences and comments in the following table.</w:t>
      </w:r>
    </w:p>
    <w:tbl>
      <w:tblPr>
        <w:tblStyle w:val="af5"/>
        <w:tblW w:w="9810" w:type="dxa"/>
        <w:tblInd w:w="108" w:type="dxa"/>
        <w:tblLook w:val="04A0" w:firstRow="1" w:lastRow="0" w:firstColumn="1" w:lastColumn="0" w:noHBand="0" w:noVBand="1"/>
      </w:tblPr>
      <w:tblGrid>
        <w:gridCol w:w="1092"/>
        <w:gridCol w:w="578"/>
        <w:gridCol w:w="8140"/>
      </w:tblGrid>
      <w:tr w:rsidR="000774EB" w14:paraId="38FA4400" w14:textId="77777777" w:rsidTr="000774EB">
        <w:tc>
          <w:tcPr>
            <w:tcW w:w="1092" w:type="dxa"/>
            <w:vAlign w:val="center"/>
          </w:tcPr>
          <w:p w14:paraId="6A40B414" w14:textId="77777777" w:rsidR="000774EB" w:rsidRDefault="000774EB" w:rsidP="00AA1A3F">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578" w:type="dxa"/>
            <w:vAlign w:val="center"/>
          </w:tcPr>
          <w:p w14:paraId="0201B092" w14:textId="0B7E45E2" w:rsidR="000774EB" w:rsidRDefault="000774EB" w:rsidP="00AA1A3F">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8140" w:type="dxa"/>
            <w:vAlign w:val="center"/>
          </w:tcPr>
          <w:p w14:paraId="15DF778E" w14:textId="77777777" w:rsidR="000774EB" w:rsidRDefault="000774EB" w:rsidP="00AA1A3F">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0774EB" w14:paraId="1BC5F6FA" w14:textId="77777777" w:rsidTr="000774EB">
        <w:tc>
          <w:tcPr>
            <w:tcW w:w="1092" w:type="dxa"/>
            <w:vAlign w:val="center"/>
          </w:tcPr>
          <w:p w14:paraId="109A5F55" w14:textId="77777777" w:rsidR="000774EB" w:rsidRPr="000774EB" w:rsidRDefault="000774EB" w:rsidP="00AA1A3F">
            <w:pPr>
              <w:spacing w:after="0"/>
              <w:rPr>
                <w:rFonts w:ascii="Times New Roman" w:hAnsi="Times New Roman" w:cs="Times New Roman"/>
                <w:szCs w:val="21"/>
                <w:lang w:val="en-GB"/>
              </w:rPr>
            </w:pPr>
          </w:p>
        </w:tc>
        <w:tc>
          <w:tcPr>
            <w:tcW w:w="578" w:type="dxa"/>
            <w:vAlign w:val="center"/>
          </w:tcPr>
          <w:p w14:paraId="0D480A36" w14:textId="77777777" w:rsidR="000774EB" w:rsidRPr="000774EB" w:rsidRDefault="000774EB" w:rsidP="00AA1A3F">
            <w:pPr>
              <w:spacing w:after="0"/>
              <w:rPr>
                <w:rFonts w:ascii="Times New Roman" w:hAnsi="Times New Roman" w:cs="Times New Roman"/>
                <w:szCs w:val="21"/>
                <w:lang w:val="en-GB"/>
              </w:rPr>
            </w:pPr>
          </w:p>
        </w:tc>
        <w:tc>
          <w:tcPr>
            <w:tcW w:w="8140" w:type="dxa"/>
            <w:vAlign w:val="center"/>
          </w:tcPr>
          <w:p w14:paraId="1FBC744A" w14:textId="77777777" w:rsidR="000774EB" w:rsidRPr="000774EB" w:rsidRDefault="000774EB" w:rsidP="00AA1A3F">
            <w:pPr>
              <w:spacing w:after="0"/>
              <w:rPr>
                <w:rFonts w:ascii="Times New Roman" w:hAnsi="Times New Roman" w:cs="Times New Roman"/>
                <w:szCs w:val="21"/>
                <w:lang w:val="en-GB"/>
              </w:rPr>
            </w:pPr>
          </w:p>
        </w:tc>
      </w:tr>
    </w:tbl>
    <w:p w14:paraId="27125A2B" w14:textId="7E371858" w:rsidR="000774EB" w:rsidRDefault="000774EB" w:rsidP="000774EB">
      <w:pPr>
        <w:spacing w:after="0" w:line="312" w:lineRule="auto"/>
        <w:rPr>
          <w:rFonts w:ascii="Times New Roman" w:hAnsi="Times New Roman" w:cs="Times New Roman"/>
          <w:sz w:val="22"/>
        </w:rPr>
      </w:pPr>
    </w:p>
    <w:p w14:paraId="048488FB" w14:textId="77777777" w:rsidR="000774EB" w:rsidRPr="000774EB" w:rsidRDefault="000774EB" w:rsidP="000774EB">
      <w:pPr>
        <w:spacing w:after="0" w:line="312" w:lineRule="auto"/>
        <w:rPr>
          <w:b/>
          <w:bCs/>
          <w:i/>
          <w:iCs/>
          <w:color w:val="FF0000"/>
          <w:szCs w:val="21"/>
        </w:rPr>
      </w:pPr>
    </w:p>
    <w:p w14:paraId="2673B5E8" w14:textId="77777777" w:rsidR="009516E7" w:rsidRDefault="0058777D">
      <w:pPr>
        <w:pStyle w:val="20"/>
        <w:spacing w:before="156" w:after="156"/>
        <w:rPr>
          <w:rFonts w:ascii="Arial" w:hAnsi="Arial" w:cs="Arial"/>
          <w:b/>
          <w:bCs w:val="0"/>
          <w:u w:val="single"/>
        </w:rPr>
      </w:pPr>
      <w:r>
        <w:rPr>
          <w:rFonts w:ascii="Arial" w:hAnsi="Arial" w:cs="Arial" w:hint="eastAsia"/>
          <w:b/>
          <w:bCs w:val="0"/>
          <w:u w:val="single"/>
        </w:rPr>
        <w:t>Issue#3-5: Other issues</w:t>
      </w:r>
    </w:p>
    <w:p w14:paraId="40163A68" w14:textId="77777777" w:rsidR="009516E7" w:rsidRDefault="0058777D">
      <w:pPr>
        <w:rPr>
          <w:rFonts w:ascii="Times New Roman" w:hAnsi="Times New Roman" w:cs="Times New Roman"/>
          <w:b/>
          <w:bCs/>
          <w:sz w:val="22"/>
          <w:lang w:val="en-GB"/>
        </w:rPr>
      </w:pPr>
      <w:r>
        <w:rPr>
          <w:rFonts w:ascii="Times New Roman" w:hAnsi="Times New Roman" w:cs="Times New Roman" w:hint="eastAsia"/>
          <w:sz w:val="22"/>
          <w:lang w:val="en-GB"/>
        </w:rPr>
        <w:t>Companies are welcomed to provide your views on the other issues that you think are essential but not mentioned in the above issues in the following table.</w:t>
      </w:r>
    </w:p>
    <w:tbl>
      <w:tblPr>
        <w:tblStyle w:val="af5"/>
        <w:tblW w:w="9810" w:type="dxa"/>
        <w:tblInd w:w="108" w:type="dxa"/>
        <w:tblLook w:val="04A0" w:firstRow="1" w:lastRow="0" w:firstColumn="1" w:lastColumn="0" w:noHBand="0" w:noVBand="1"/>
      </w:tblPr>
      <w:tblGrid>
        <w:gridCol w:w="1092"/>
        <w:gridCol w:w="8718"/>
      </w:tblGrid>
      <w:tr w:rsidR="009516E7" w14:paraId="1B68CBDA" w14:textId="77777777">
        <w:tc>
          <w:tcPr>
            <w:tcW w:w="1092" w:type="dxa"/>
            <w:vAlign w:val="center"/>
          </w:tcPr>
          <w:p w14:paraId="2FCB794E"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Company</w:t>
            </w:r>
          </w:p>
        </w:tc>
        <w:tc>
          <w:tcPr>
            <w:tcW w:w="8718" w:type="dxa"/>
            <w:vAlign w:val="center"/>
          </w:tcPr>
          <w:p w14:paraId="2BF970CA" w14:textId="77777777" w:rsidR="009516E7" w:rsidRDefault="0058777D">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Comments</w:t>
            </w:r>
          </w:p>
        </w:tc>
      </w:tr>
      <w:tr w:rsidR="009516E7" w14:paraId="24AEB697" w14:textId="77777777">
        <w:tc>
          <w:tcPr>
            <w:tcW w:w="1092" w:type="dxa"/>
            <w:vAlign w:val="center"/>
          </w:tcPr>
          <w:p w14:paraId="1E613533" w14:textId="77777777" w:rsidR="009516E7" w:rsidRDefault="009516E7">
            <w:pPr>
              <w:spacing w:after="0"/>
              <w:rPr>
                <w:rFonts w:ascii="Times New Roman" w:hAnsi="Times New Roman" w:cs="Times New Roman"/>
                <w:bCs/>
                <w:szCs w:val="21"/>
                <w:lang w:val="en-GB"/>
              </w:rPr>
            </w:pPr>
          </w:p>
        </w:tc>
        <w:tc>
          <w:tcPr>
            <w:tcW w:w="8718" w:type="dxa"/>
            <w:vAlign w:val="center"/>
          </w:tcPr>
          <w:p w14:paraId="1242B88D" w14:textId="77777777" w:rsidR="009516E7" w:rsidRDefault="009516E7">
            <w:pPr>
              <w:spacing w:after="0"/>
              <w:rPr>
                <w:rFonts w:ascii="Times New Roman" w:hAnsi="Times New Roman" w:cs="Times New Roman"/>
                <w:bCs/>
                <w:szCs w:val="21"/>
                <w:lang w:val="en-GB"/>
              </w:rPr>
            </w:pPr>
          </w:p>
        </w:tc>
      </w:tr>
      <w:tr w:rsidR="009516E7" w14:paraId="7364CDDC" w14:textId="77777777">
        <w:tc>
          <w:tcPr>
            <w:tcW w:w="1092" w:type="dxa"/>
            <w:vAlign w:val="center"/>
          </w:tcPr>
          <w:p w14:paraId="5D9F8FA0" w14:textId="77777777" w:rsidR="009516E7" w:rsidRDefault="009516E7">
            <w:pPr>
              <w:spacing w:after="0"/>
              <w:rPr>
                <w:rFonts w:ascii="Times New Roman" w:hAnsi="Times New Roman" w:cs="Times New Roman"/>
                <w:bCs/>
                <w:szCs w:val="21"/>
                <w:lang w:val="en-GB"/>
              </w:rPr>
            </w:pPr>
          </w:p>
        </w:tc>
        <w:tc>
          <w:tcPr>
            <w:tcW w:w="8718" w:type="dxa"/>
            <w:vAlign w:val="center"/>
          </w:tcPr>
          <w:p w14:paraId="4D55E5FC" w14:textId="77777777" w:rsidR="009516E7" w:rsidRDefault="009516E7">
            <w:pPr>
              <w:spacing w:after="0"/>
              <w:rPr>
                <w:rFonts w:ascii="Times New Roman" w:hAnsi="Times New Roman" w:cs="Times New Roman"/>
                <w:bCs/>
                <w:szCs w:val="21"/>
                <w:lang w:val="en-GB"/>
              </w:rPr>
            </w:pPr>
          </w:p>
        </w:tc>
      </w:tr>
    </w:tbl>
    <w:p w14:paraId="7D3A5E8A" w14:textId="77777777" w:rsidR="009516E7" w:rsidRDefault="009516E7">
      <w:pPr>
        <w:spacing w:before="156" w:after="60"/>
        <w:rPr>
          <w:color w:val="000000"/>
          <w:szCs w:val="21"/>
          <w:lang w:val="en-GB"/>
        </w:rPr>
      </w:pPr>
    </w:p>
    <w:p w14:paraId="4349CA72" w14:textId="3DEAD032" w:rsidR="009516E7" w:rsidRDefault="00BB7DC1">
      <w:pPr>
        <w:pStyle w:val="af9"/>
        <w:keepNext/>
        <w:keepLines/>
        <w:numPr>
          <w:ilvl w:val="0"/>
          <w:numId w:val="64"/>
        </w:numPr>
        <w:pBdr>
          <w:top w:val="single" w:sz="12" w:space="3" w:color="auto"/>
        </w:pBdr>
        <w:overflowPunct w:val="0"/>
        <w:spacing w:before="240" w:after="180"/>
        <w:ind w:left="720" w:firstLineChars="0" w:hanging="720"/>
        <w:jc w:val="left"/>
        <w:textAlignment w:val="baseline"/>
        <w:outlineLvl w:val="0"/>
        <w:rPr>
          <w:rFonts w:ascii="Arial" w:eastAsia="Arial" w:hAnsi="Arial"/>
          <w:sz w:val="36"/>
          <w:szCs w:val="20"/>
          <w:lang w:val="en-GB"/>
        </w:rPr>
      </w:pPr>
      <w:r>
        <w:rPr>
          <w:rFonts w:ascii="Arial" w:eastAsiaTheme="minorEastAsia" w:hAnsi="Arial" w:hint="eastAsia"/>
          <w:sz w:val="36"/>
          <w:szCs w:val="20"/>
          <w:lang w:val="en-GB" w:eastAsia="zh-CN"/>
        </w:rPr>
        <w:t>Progress and agreements</w:t>
      </w:r>
    </w:p>
    <w:p w14:paraId="00E84A10" w14:textId="74E1C747" w:rsidR="009516E7" w:rsidRDefault="00BB7DC1">
      <w:pPr>
        <w:spacing w:before="156" w:after="60"/>
        <w:rPr>
          <w:color w:val="000000"/>
          <w:sz w:val="22"/>
        </w:rPr>
      </w:pPr>
      <w:r>
        <w:rPr>
          <w:rFonts w:ascii="Times New Roman" w:hAnsi="Times New Roman" w:cs="Times New Roman" w:hint="eastAsia"/>
          <w:sz w:val="22"/>
          <w:lang w:val="en-GB"/>
        </w:rPr>
        <w:t>F</w:t>
      </w:r>
      <w:r w:rsidR="0058777D">
        <w:rPr>
          <w:rFonts w:ascii="Times New Roman" w:hAnsi="Times New Roman" w:cs="Times New Roman"/>
          <w:sz w:val="22"/>
          <w:lang w:val="en-GB"/>
        </w:rPr>
        <w:t>ollowing</w:t>
      </w:r>
      <w:r w:rsidR="0058777D">
        <w:rPr>
          <w:rFonts w:ascii="Times New Roman" w:hAnsi="Times New Roman" w:cs="Times New Roman" w:hint="eastAsia"/>
          <w:sz w:val="22"/>
          <w:lang w:val="en-GB"/>
        </w:rPr>
        <w:t xml:space="preserve"> </w:t>
      </w:r>
      <w:r>
        <w:rPr>
          <w:rFonts w:ascii="Times New Roman" w:hAnsi="Times New Roman" w:cs="Times New Roman" w:hint="eastAsia"/>
          <w:sz w:val="22"/>
          <w:lang w:val="en-GB"/>
        </w:rPr>
        <w:t xml:space="preserve">progress and </w:t>
      </w:r>
      <w:r w:rsidR="0058777D">
        <w:rPr>
          <w:rFonts w:ascii="Times New Roman" w:hAnsi="Times New Roman" w:cs="Times New Roman" w:hint="eastAsia"/>
          <w:sz w:val="22"/>
          <w:lang w:val="en-GB"/>
        </w:rPr>
        <w:t>agreements were reached in Monday</w:t>
      </w:r>
      <w:r w:rsidR="0058777D">
        <w:rPr>
          <w:rFonts w:ascii="Times New Roman" w:hAnsi="Times New Roman" w:cs="Times New Roman"/>
          <w:sz w:val="22"/>
          <w:lang w:val="en-GB"/>
        </w:rPr>
        <w:t>’</w:t>
      </w:r>
      <w:r w:rsidR="0058777D">
        <w:rPr>
          <w:rFonts w:ascii="Times New Roman" w:hAnsi="Times New Roman" w:cs="Times New Roman" w:hint="eastAsia"/>
          <w:sz w:val="22"/>
          <w:lang w:val="en-GB"/>
        </w:rPr>
        <w:t>s online session.</w:t>
      </w:r>
    </w:p>
    <w:p w14:paraId="048E8B21" w14:textId="77777777" w:rsidR="00BB7DC1" w:rsidRPr="00BB7DC1" w:rsidRDefault="00BB7DC1" w:rsidP="00BB7DC1">
      <w:pPr>
        <w:widowControl/>
        <w:spacing w:after="0" w:line="240" w:lineRule="auto"/>
        <w:jc w:val="left"/>
        <w:rPr>
          <w:rFonts w:ascii="Times New Roman" w:eastAsia="Times New Roman" w:hAnsi="Times New Roman" w:cs="Times New Roman"/>
          <w:kern w:val="0"/>
          <w:sz w:val="20"/>
          <w:szCs w:val="24"/>
          <w:highlight w:val="yellow"/>
          <w:lang w:val="en-GB" w:eastAsia="en-US"/>
        </w:rPr>
      </w:pPr>
      <w:r w:rsidRPr="00BB7DC1">
        <w:rPr>
          <w:rFonts w:ascii="Times New Roman" w:eastAsia="Times New Roman" w:hAnsi="Times New Roman" w:cs="Times New Roman"/>
          <w:kern w:val="0"/>
          <w:sz w:val="20"/>
          <w:szCs w:val="24"/>
          <w:highlight w:val="yellow"/>
          <w:lang w:val="en-GB" w:eastAsia="en-US"/>
        </w:rPr>
        <w:t xml:space="preserve">Possible </w:t>
      </w:r>
      <w:r w:rsidRPr="00BB7DC1">
        <w:rPr>
          <w:rFonts w:ascii="Times New Roman" w:eastAsia="MS Mincho" w:hAnsi="Times New Roman" w:cs="Times New Roman"/>
          <w:kern w:val="0"/>
          <w:sz w:val="20"/>
          <w:szCs w:val="24"/>
          <w:highlight w:val="yellow"/>
          <w:lang w:val="en-GB" w:eastAsia="ja-JP"/>
        </w:rPr>
        <w:t>A</w:t>
      </w:r>
      <w:r w:rsidRPr="00BB7DC1">
        <w:rPr>
          <w:rFonts w:ascii="Times New Roman" w:eastAsia="Times New Roman" w:hAnsi="Times New Roman" w:cs="Times New Roman"/>
          <w:kern w:val="0"/>
          <w:sz w:val="20"/>
          <w:szCs w:val="24"/>
          <w:highlight w:val="yellow"/>
          <w:lang w:val="en-GB" w:eastAsia="en-US"/>
        </w:rPr>
        <w:t>greement:</w:t>
      </w:r>
    </w:p>
    <w:p w14:paraId="6B7C2536" w14:textId="77777777" w:rsidR="00BB7DC1" w:rsidRPr="00BB7DC1" w:rsidRDefault="00BB7DC1" w:rsidP="00BB7DC1">
      <w:pPr>
        <w:widowControl/>
        <w:spacing w:after="0" w:line="240" w:lineRule="auto"/>
        <w:jc w:val="left"/>
        <w:rPr>
          <w:rFonts w:ascii="Times New Roman" w:eastAsia="Times New Roman" w:hAnsi="Times New Roman" w:cs="Times New Roman"/>
          <w:kern w:val="0"/>
          <w:sz w:val="20"/>
          <w:szCs w:val="24"/>
          <w:highlight w:val="yellow"/>
          <w:lang w:val="en-GB" w:eastAsia="en-US"/>
        </w:rPr>
      </w:pPr>
      <w:r w:rsidRPr="00BB7DC1">
        <w:rPr>
          <w:rFonts w:ascii="Times New Roman" w:eastAsia="Times New Roman" w:hAnsi="Times New Roman" w:cs="Times New Roman"/>
          <w:kern w:val="0"/>
          <w:sz w:val="20"/>
          <w:szCs w:val="24"/>
          <w:highlight w:val="yellow"/>
          <w:lang w:val="en-GB" w:eastAsia="en-US"/>
        </w:rPr>
        <w:t>Support indicating the UL beam information via one or a combination of multiple options from following options, for down-selection:</w:t>
      </w:r>
    </w:p>
    <w:p w14:paraId="14AC799D" w14:textId="77777777" w:rsidR="00BB7DC1" w:rsidRPr="00BB7DC1" w:rsidRDefault="00BB7DC1" w:rsidP="00BB7DC1">
      <w:pPr>
        <w:widowControl/>
        <w:numPr>
          <w:ilvl w:val="0"/>
          <w:numId w:val="94"/>
        </w:numPr>
        <w:spacing w:after="0" w:line="240" w:lineRule="auto"/>
        <w:jc w:val="left"/>
        <w:rPr>
          <w:rFonts w:ascii="Times New Roman" w:eastAsia="Times New Roman" w:hAnsi="Times New Roman" w:cs="Times"/>
          <w:kern w:val="0"/>
          <w:sz w:val="20"/>
          <w:szCs w:val="24"/>
          <w:highlight w:val="yellow"/>
          <w:lang w:val="en-GB" w:eastAsia="x-none"/>
        </w:rPr>
      </w:pPr>
      <w:r w:rsidRPr="00BB7DC1">
        <w:rPr>
          <w:rFonts w:ascii="Times New Roman" w:eastAsia="Times New Roman" w:hAnsi="Times New Roman" w:cs="Times"/>
          <w:kern w:val="0"/>
          <w:sz w:val="20"/>
          <w:szCs w:val="24"/>
          <w:highlight w:val="yellow"/>
          <w:lang w:val="en-GB" w:eastAsia="x-none"/>
        </w:rPr>
        <w:t>Option 1: implicitly indicated by RA-RNTI</w:t>
      </w:r>
    </w:p>
    <w:p w14:paraId="37C22C37" w14:textId="77777777" w:rsidR="00BB7DC1" w:rsidRPr="00BB7DC1" w:rsidRDefault="00BB7DC1" w:rsidP="00BB7DC1">
      <w:pPr>
        <w:widowControl/>
        <w:numPr>
          <w:ilvl w:val="0"/>
          <w:numId w:val="94"/>
        </w:numPr>
        <w:spacing w:after="0" w:line="240" w:lineRule="auto"/>
        <w:jc w:val="left"/>
        <w:rPr>
          <w:rFonts w:ascii="Times New Roman" w:eastAsia="Times New Roman" w:hAnsi="Times New Roman" w:cs="Times"/>
          <w:kern w:val="0"/>
          <w:sz w:val="20"/>
          <w:szCs w:val="24"/>
          <w:highlight w:val="yellow"/>
          <w:lang w:val="en-GB" w:eastAsia="x-none"/>
        </w:rPr>
      </w:pPr>
      <w:r w:rsidRPr="00BB7DC1">
        <w:rPr>
          <w:rFonts w:ascii="Times New Roman" w:eastAsia="Times New Roman" w:hAnsi="Times New Roman" w:cs="Times"/>
          <w:kern w:val="0"/>
          <w:sz w:val="20"/>
          <w:szCs w:val="24"/>
          <w:highlight w:val="yellow"/>
          <w:lang w:val="en-GB" w:eastAsia="x-none"/>
        </w:rPr>
        <w:t>Option 3: explicitly indicated by repurposing field(s) in UL Grant in RAR</w:t>
      </w:r>
    </w:p>
    <w:p w14:paraId="2F270BF4" w14:textId="77777777" w:rsidR="00BB7DC1" w:rsidRPr="00BB7DC1" w:rsidRDefault="00BB7DC1" w:rsidP="00BB7DC1">
      <w:pPr>
        <w:widowControl/>
        <w:numPr>
          <w:ilvl w:val="0"/>
          <w:numId w:val="94"/>
        </w:numPr>
        <w:spacing w:after="0" w:line="240" w:lineRule="auto"/>
        <w:jc w:val="left"/>
        <w:rPr>
          <w:rFonts w:ascii="Times New Roman" w:eastAsia="Times New Roman" w:hAnsi="Times New Roman" w:cs="Times"/>
          <w:kern w:val="0"/>
          <w:sz w:val="20"/>
          <w:szCs w:val="24"/>
          <w:highlight w:val="yellow"/>
          <w:lang w:val="en-GB" w:eastAsia="x-none"/>
        </w:rPr>
      </w:pPr>
      <w:r w:rsidRPr="00BB7DC1">
        <w:rPr>
          <w:rFonts w:ascii="Times New Roman" w:eastAsia="Times New Roman" w:hAnsi="Times New Roman" w:cs="Times"/>
          <w:kern w:val="0"/>
          <w:sz w:val="20"/>
          <w:szCs w:val="24"/>
          <w:highlight w:val="yellow"/>
          <w:lang w:val="en-GB" w:eastAsia="x-none"/>
        </w:rPr>
        <w:t xml:space="preserve">Option 4: </w:t>
      </w:r>
      <w:r w:rsidRPr="00BB7DC1">
        <w:rPr>
          <w:rFonts w:ascii="Times New Roman" w:eastAsia="宋体" w:hAnsi="Times New Roman" w:cs="Times"/>
          <w:color w:val="000000"/>
          <w:kern w:val="0"/>
          <w:sz w:val="20"/>
          <w:szCs w:val="20"/>
          <w:highlight w:val="yellow"/>
          <w:lang w:val="en-GB" w:eastAsia="x-none"/>
        </w:rPr>
        <w:t>explicitly indicated by introducing new field in MAC RAR</w:t>
      </w:r>
    </w:p>
    <w:p w14:paraId="08025E8B" w14:textId="77777777" w:rsidR="00BB7DC1" w:rsidRPr="00BB7DC1" w:rsidRDefault="00BB7DC1" w:rsidP="00BB7DC1">
      <w:pPr>
        <w:widowControl/>
        <w:numPr>
          <w:ilvl w:val="1"/>
          <w:numId w:val="94"/>
        </w:numPr>
        <w:spacing w:after="0" w:line="240" w:lineRule="auto"/>
        <w:jc w:val="left"/>
        <w:rPr>
          <w:rFonts w:ascii="Times New Roman" w:eastAsia="Times New Roman" w:hAnsi="Times New Roman" w:cs="Times"/>
          <w:kern w:val="0"/>
          <w:sz w:val="20"/>
          <w:szCs w:val="24"/>
          <w:highlight w:val="yellow"/>
          <w:lang w:val="en-GB" w:eastAsia="x-none"/>
        </w:rPr>
      </w:pPr>
      <w:r w:rsidRPr="00BB7DC1">
        <w:rPr>
          <w:rFonts w:ascii="Times New Roman" w:eastAsia="MS Mincho" w:hAnsi="Times New Roman" w:cs="Times"/>
          <w:color w:val="000000"/>
          <w:kern w:val="0"/>
          <w:sz w:val="20"/>
          <w:szCs w:val="20"/>
          <w:highlight w:val="yellow"/>
          <w:lang w:val="en-GB" w:eastAsia="ja-JP"/>
        </w:rPr>
        <w:t>gNB complexity due to different payload size for different UEs</w:t>
      </w:r>
    </w:p>
    <w:p w14:paraId="5DF1B83C" w14:textId="77777777" w:rsidR="00BB7DC1" w:rsidRPr="00BB7DC1" w:rsidRDefault="00BB7DC1" w:rsidP="00BB7DC1">
      <w:pPr>
        <w:widowControl/>
        <w:numPr>
          <w:ilvl w:val="1"/>
          <w:numId w:val="94"/>
        </w:numPr>
        <w:spacing w:after="0" w:line="240" w:lineRule="auto"/>
        <w:jc w:val="left"/>
        <w:rPr>
          <w:rFonts w:ascii="Times New Roman" w:eastAsia="Times New Roman" w:hAnsi="Times New Roman" w:cs="Times"/>
          <w:kern w:val="0"/>
          <w:sz w:val="20"/>
          <w:szCs w:val="24"/>
          <w:highlight w:val="yellow"/>
          <w:lang w:val="en-GB" w:eastAsia="x-none"/>
        </w:rPr>
      </w:pPr>
      <w:r w:rsidRPr="00BB7DC1">
        <w:rPr>
          <w:rFonts w:ascii="Times New Roman" w:eastAsia="MS Mincho" w:hAnsi="Times New Roman" w:cs="Times"/>
          <w:color w:val="000000"/>
          <w:kern w:val="0"/>
          <w:sz w:val="20"/>
          <w:szCs w:val="20"/>
          <w:highlight w:val="yellow"/>
          <w:lang w:val="en-GB" w:eastAsia="ja-JP"/>
        </w:rPr>
        <w:t>whether RAN2 can accept the introduction of new field</w:t>
      </w:r>
    </w:p>
    <w:p w14:paraId="1D35C96A" w14:textId="77777777" w:rsidR="00BB7DC1" w:rsidRPr="00BB7DC1" w:rsidRDefault="00BB7DC1" w:rsidP="00BB7DC1">
      <w:pPr>
        <w:widowControl/>
        <w:spacing w:after="0" w:line="240" w:lineRule="auto"/>
        <w:jc w:val="left"/>
        <w:rPr>
          <w:rFonts w:ascii="Times New Roman" w:eastAsia="MS Mincho" w:hAnsi="Times New Roman" w:cs="Times New Roman"/>
          <w:kern w:val="0"/>
          <w:sz w:val="20"/>
          <w:szCs w:val="24"/>
          <w:lang w:val="en-GB" w:eastAsia="ja-JP"/>
        </w:rPr>
      </w:pPr>
    </w:p>
    <w:p w14:paraId="337CA566" w14:textId="77777777" w:rsidR="00BB7DC1" w:rsidRPr="00BB7DC1" w:rsidRDefault="00BB7DC1" w:rsidP="00BB7DC1">
      <w:pPr>
        <w:widowControl/>
        <w:spacing w:after="0" w:line="240" w:lineRule="auto"/>
        <w:jc w:val="left"/>
        <w:rPr>
          <w:rFonts w:ascii="Times New Roman" w:eastAsia="MS Mincho" w:hAnsi="Times New Roman" w:cs="Times New Roman"/>
          <w:kern w:val="0"/>
          <w:sz w:val="20"/>
          <w:szCs w:val="24"/>
          <w:highlight w:val="yellow"/>
          <w:lang w:val="en-GB" w:eastAsia="ja-JP"/>
        </w:rPr>
      </w:pPr>
      <w:r w:rsidRPr="00BB7DC1">
        <w:rPr>
          <w:rFonts w:ascii="Times New Roman" w:eastAsia="MS Mincho" w:hAnsi="Times New Roman" w:cs="Times New Roman"/>
          <w:kern w:val="0"/>
          <w:sz w:val="20"/>
          <w:szCs w:val="24"/>
          <w:highlight w:val="yellow"/>
          <w:lang w:val="en-GB" w:eastAsia="ja-JP"/>
        </w:rPr>
        <w:t>Possible agreement</w:t>
      </w:r>
    </w:p>
    <w:p w14:paraId="4FE2153E" w14:textId="77777777" w:rsidR="00BB7DC1" w:rsidRPr="00BB7DC1" w:rsidRDefault="00BB7DC1" w:rsidP="00BB7DC1">
      <w:pPr>
        <w:widowControl/>
        <w:spacing w:after="0" w:line="240" w:lineRule="auto"/>
        <w:jc w:val="left"/>
        <w:rPr>
          <w:rFonts w:ascii="Times New Roman" w:eastAsia="MS Mincho" w:hAnsi="Times New Roman" w:cs="Times New Roman"/>
          <w:kern w:val="0"/>
          <w:sz w:val="20"/>
          <w:szCs w:val="24"/>
          <w:highlight w:val="yellow"/>
          <w:lang w:val="en-GB" w:eastAsia="ja-JP"/>
        </w:rPr>
      </w:pPr>
      <w:r w:rsidRPr="00BB7DC1">
        <w:rPr>
          <w:rFonts w:ascii="Times New Roman" w:eastAsia="MS Mincho" w:hAnsi="Times New Roman" w:cs="Times New Roman"/>
          <w:kern w:val="0"/>
          <w:sz w:val="20"/>
          <w:szCs w:val="24"/>
          <w:highlight w:val="yellow"/>
          <w:lang w:val="en-GB" w:eastAsia="ja-JP"/>
        </w:rPr>
        <w:t>For the determination of total number of PRACH transmissions per RACH attempt, RSRP-based criteria is supported.</w:t>
      </w:r>
    </w:p>
    <w:p w14:paraId="2F55C789" w14:textId="77777777" w:rsidR="00BB7DC1" w:rsidRPr="00BB7DC1" w:rsidRDefault="00BB7DC1" w:rsidP="00BB7DC1">
      <w:pPr>
        <w:widowControl/>
        <w:numPr>
          <w:ilvl w:val="0"/>
          <w:numId w:val="95"/>
        </w:numPr>
        <w:spacing w:after="0" w:line="240" w:lineRule="auto"/>
        <w:jc w:val="left"/>
        <w:rPr>
          <w:rFonts w:ascii="Times New Roman" w:eastAsia="MS Mincho" w:hAnsi="Times New Roman" w:cs="Times"/>
          <w:kern w:val="0"/>
          <w:sz w:val="20"/>
          <w:szCs w:val="24"/>
          <w:highlight w:val="yellow"/>
          <w:lang w:val="en-GB" w:eastAsia="ja-JP"/>
        </w:rPr>
      </w:pPr>
      <w:r w:rsidRPr="00BB7DC1">
        <w:rPr>
          <w:rFonts w:ascii="Times New Roman" w:eastAsia="MS Mincho" w:hAnsi="Times New Roman" w:cs="Times"/>
          <w:kern w:val="0"/>
          <w:sz w:val="20"/>
          <w:szCs w:val="24"/>
          <w:highlight w:val="yellow"/>
          <w:lang w:val="en-GB" w:eastAsia="ja-JP"/>
        </w:rPr>
        <w:t>FFS: details</w:t>
      </w:r>
    </w:p>
    <w:p w14:paraId="08D4AEB6" w14:textId="77777777" w:rsidR="00BB7DC1" w:rsidRPr="00BB7DC1" w:rsidRDefault="00BB7DC1" w:rsidP="00BB7DC1">
      <w:pPr>
        <w:widowControl/>
        <w:spacing w:after="0" w:line="240" w:lineRule="auto"/>
        <w:jc w:val="left"/>
        <w:rPr>
          <w:rFonts w:ascii="Times New Roman" w:eastAsia="MS Mincho" w:hAnsi="Times New Roman" w:cs="Times New Roman"/>
          <w:kern w:val="0"/>
          <w:sz w:val="20"/>
          <w:szCs w:val="24"/>
          <w:lang w:val="en-GB" w:eastAsia="ja-JP"/>
        </w:rPr>
      </w:pPr>
    </w:p>
    <w:p w14:paraId="623F2AB9" w14:textId="77777777" w:rsidR="00BB7DC1" w:rsidRPr="00BB7DC1" w:rsidRDefault="00BB7DC1" w:rsidP="00BB7DC1">
      <w:pPr>
        <w:widowControl/>
        <w:spacing w:after="0" w:line="240" w:lineRule="auto"/>
        <w:jc w:val="left"/>
        <w:rPr>
          <w:rFonts w:ascii="Times New Roman" w:eastAsia="MS Mincho" w:hAnsi="Times New Roman" w:cs="Times New Roman"/>
          <w:kern w:val="0"/>
          <w:sz w:val="20"/>
          <w:szCs w:val="24"/>
          <w:highlight w:val="green"/>
          <w:lang w:val="en-GB" w:eastAsia="ja-JP"/>
        </w:rPr>
      </w:pPr>
      <w:r w:rsidRPr="00BB7DC1">
        <w:rPr>
          <w:rFonts w:ascii="Times New Roman" w:eastAsia="MS Mincho" w:hAnsi="Times New Roman" w:cs="Times New Roman"/>
          <w:kern w:val="0"/>
          <w:sz w:val="20"/>
          <w:szCs w:val="24"/>
          <w:highlight w:val="green"/>
          <w:lang w:val="en-GB" w:eastAsia="ja-JP"/>
        </w:rPr>
        <w:t>Agreement:</w:t>
      </w:r>
    </w:p>
    <w:p w14:paraId="2C56D44C" w14:textId="77777777" w:rsidR="00BB7DC1" w:rsidRPr="00BB7DC1" w:rsidRDefault="00BB7DC1" w:rsidP="00BB7DC1">
      <w:pPr>
        <w:widowControl/>
        <w:spacing w:after="0" w:line="240" w:lineRule="auto"/>
        <w:jc w:val="left"/>
        <w:rPr>
          <w:rFonts w:ascii="Times New Roman" w:eastAsia="MS Mincho" w:hAnsi="Times New Roman" w:cs="Times New Roman"/>
          <w:kern w:val="0"/>
          <w:sz w:val="20"/>
          <w:szCs w:val="24"/>
          <w:lang w:val="en-GB" w:eastAsia="ja-JP"/>
        </w:rPr>
      </w:pPr>
      <w:r w:rsidRPr="00BB7DC1">
        <w:rPr>
          <w:rFonts w:ascii="Times New Roman" w:eastAsia="MS Mincho" w:hAnsi="Times New Roman" w:cs="Times New Roman"/>
          <w:kern w:val="0"/>
          <w:sz w:val="20"/>
          <w:szCs w:val="24"/>
          <w:lang w:val="en-GB" w:eastAsia="ja-JP"/>
        </w:rPr>
        <w:t>Support [request or capability report] of PUSCH repetition scheduled by DCI 0_0 with C-RNTI before receiving RRCReconfiguration in Msg3.</w:t>
      </w:r>
    </w:p>
    <w:p w14:paraId="1A1B4054" w14:textId="77777777" w:rsidR="00BB7DC1" w:rsidRPr="00BB7DC1" w:rsidRDefault="00BB7DC1" w:rsidP="00BB7DC1">
      <w:pPr>
        <w:widowControl/>
        <w:spacing w:after="0" w:line="240" w:lineRule="auto"/>
        <w:jc w:val="left"/>
        <w:rPr>
          <w:rFonts w:ascii="Times New Roman" w:eastAsia="MS Mincho" w:hAnsi="Times New Roman" w:cs="Times New Roman"/>
          <w:kern w:val="0"/>
          <w:sz w:val="20"/>
          <w:szCs w:val="24"/>
          <w:lang w:val="en-GB" w:eastAsia="ja-JP"/>
        </w:rPr>
      </w:pPr>
    </w:p>
    <w:p w14:paraId="227F8C64" w14:textId="77777777" w:rsidR="00BB7DC1" w:rsidRPr="00BB7DC1" w:rsidRDefault="00BB7DC1" w:rsidP="00BB7DC1">
      <w:pPr>
        <w:widowControl/>
        <w:spacing w:after="0" w:line="240" w:lineRule="auto"/>
        <w:jc w:val="left"/>
        <w:rPr>
          <w:rFonts w:ascii="Times New Roman" w:eastAsia="MS Mincho" w:hAnsi="Times New Roman" w:cs="Times New Roman"/>
          <w:kern w:val="0"/>
          <w:sz w:val="20"/>
          <w:szCs w:val="24"/>
          <w:highlight w:val="yellow"/>
          <w:lang w:val="en-GB" w:eastAsia="ja-JP"/>
        </w:rPr>
      </w:pPr>
      <w:r w:rsidRPr="00BB7DC1">
        <w:rPr>
          <w:rFonts w:ascii="Times New Roman" w:eastAsia="MS Mincho" w:hAnsi="Times New Roman" w:cs="Times New Roman"/>
          <w:kern w:val="0"/>
          <w:sz w:val="20"/>
          <w:szCs w:val="24"/>
          <w:highlight w:val="yellow"/>
          <w:lang w:val="en-GB" w:eastAsia="ja-JP"/>
        </w:rPr>
        <w:t>Possible agreement:</w:t>
      </w:r>
    </w:p>
    <w:p w14:paraId="1239A2CF" w14:textId="77777777" w:rsidR="00BB7DC1" w:rsidRPr="00BB7DC1" w:rsidRDefault="00BB7DC1" w:rsidP="00BB7DC1">
      <w:pPr>
        <w:widowControl/>
        <w:spacing w:after="0" w:line="240" w:lineRule="auto"/>
        <w:jc w:val="left"/>
        <w:rPr>
          <w:rFonts w:ascii="Times New Roman" w:eastAsia="MS Mincho" w:hAnsi="Times New Roman" w:cs="Times New Roman"/>
          <w:kern w:val="0"/>
          <w:sz w:val="20"/>
          <w:szCs w:val="24"/>
          <w:highlight w:val="yellow"/>
          <w:lang w:val="en-GB" w:eastAsia="ja-JP"/>
        </w:rPr>
      </w:pPr>
      <w:r w:rsidRPr="00BB7DC1">
        <w:rPr>
          <w:rFonts w:ascii="Times New Roman" w:eastAsia="MS Mincho" w:hAnsi="Times New Roman" w:cs="Times New Roman"/>
          <w:kern w:val="0"/>
          <w:sz w:val="20"/>
          <w:szCs w:val="24"/>
          <w:highlight w:val="yellow"/>
          <w:lang w:val="en-GB" w:eastAsia="ja-JP"/>
        </w:rPr>
        <w:t>Pi/2-BPSK is extended to all MCS entries in MCS tables with spectrum efficiency smaller than 0.8770.</w:t>
      </w:r>
    </w:p>
    <w:p w14:paraId="4827A7CE" w14:textId="77777777" w:rsidR="00BB7DC1" w:rsidRPr="00BB7DC1" w:rsidRDefault="00BB7DC1" w:rsidP="00BB7DC1">
      <w:pPr>
        <w:widowControl/>
        <w:numPr>
          <w:ilvl w:val="0"/>
          <w:numId w:val="95"/>
        </w:numPr>
        <w:spacing w:after="0" w:line="240" w:lineRule="auto"/>
        <w:jc w:val="left"/>
        <w:rPr>
          <w:rFonts w:ascii="Times New Roman" w:eastAsia="MS Mincho" w:hAnsi="Times New Roman" w:cs="Times"/>
          <w:kern w:val="0"/>
          <w:sz w:val="20"/>
          <w:szCs w:val="24"/>
          <w:highlight w:val="yellow"/>
          <w:lang w:val="en-GB" w:eastAsia="ja-JP"/>
        </w:rPr>
      </w:pPr>
      <w:r w:rsidRPr="00BB7DC1">
        <w:rPr>
          <w:rFonts w:ascii="Times New Roman" w:eastAsia="MS Mincho" w:hAnsi="Times New Roman" w:cs="Times"/>
          <w:kern w:val="0"/>
          <w:sz w:val="20"/>
          <w:szCs w:val="24"/>
          <w:highlight w:val="yellow"/>
          <w:lang w:val="en-GB" w:eastAsia="ja-JP"/>
        </w:rPr>
        <w:t>FFS: when spectrum efficiency equals to 0.8770</w:t>
      </w:r>
    </w:p>
    <w:p w14:paraId="6A6E08B3" w14:textId="77777777" w:rsidR="009516E7" w:rsidRPr="00BB7DC1" w:rsidRDefault="009516E7">
      <w:pPr>
        <w:spacing w:before="156" w:after="60"/>
        <w:rPr>
          <w:color w:val="000000"/>
          <w:szCs w:val="21"/>
          <w:lang w:val="en-GB"/>
        </w:rPr>
      </w:pPr>
    </w:p>
    <w:p w14:paraId="1A50A069" w14:textId="77777777" w:rsidR="009516E7" w:rsidRDefault="0058777D">
      <w:pPr>
        <w:spacing w:before="156" w:after="60"/>
        <w:rPr>
          <w:color w:val="000000"/>
          <w:sz w:val="22"/>
        </w:rPr>
      </w:pPr>
      <w:r>
        <w:rPr>
          <w:rFonts w:ascii="Times New Roman" w:hAnsi="Times New Roman" w:cs="Times New Roman" w:hint="eastAsia"/>
          <w:sz w:val="22"/>
          <w:lang w:val="en-GB"/>
        </w:rPr>
        <w:t xml:space="preserve">The </w:t>
      </w:r>
      <w:r>
        <w:rPr>
          <w:rFonts w:ascii="Times New Roman" w:hAnsi="Times New Roman" w:cs="Times New Roman"/>
          <w:sz w:val="22"/>
          <w:lang w:val="en-GB"/>
        </w:rPr>
        <w:t>following</w:t>
      </w:r>
      <w:r>
        <w:rPr>
          <w:rFonts w:ascii="Times New Roman" w:hAnsi="Times New Roman" w:cs="Times New Roman" w:hint="eastAsia"/>
          <w:sz w:val="22"/>
          <w:lang w:val="en-GB"/>
        </w:rPr>
        <w:t xml:space="preserve"> agreements were reached in Tuesday</w:t>
      </w:r>
      <w:r>
        <w:rPr>
          <w:rFonts w:ascii="Times New Roman" w:hAnsi="Times New Roman" w:cs="Times New Roman"/>
          <w:sz w:val="22"/>
          <w:lang w:val="en-GB"/>
        </w:rPr>
        <w:t>’</w:t>
      </w:r>
      <w:r>
        <w:rPr>
          <w:rFonts w:ascii="Times New Roman" w:hAnsi="Times New Roman" w:cs="Times New Roman" w:hint="eastAsia"/>
          <w:sz w:val="22"/>
          <w:lang w:val="en-GB"/>
        </w:rPr>
        <w:t>s online session.</w:t>
      </w:r>
    </w:p>
    <w:p w14:paraId="222691DF" w14:textId="77777777" w:rsidR="009516E7" w:rsidRDefault="009516E7">
      <w:pPr>
        <w:spacing w:before="156" w:after="60"/>
        <w:rPr>
          <w:color w:val="000000"/>
          <w:szCs w:val="21"/>
        </w:rPr>
      </w:pPr>
    </w:p>
    <w:p w14:paraId="3CB6D48E" w14:textId="77777777" w:rsidR="009516E7" w:rsidRDefault="0058777D">
      <w:pPr>
        <w:spacing w:before="156" w:after="60"/>
        <w:rPr>
          <w:color w:val="000000"/>
          <w:sz w:val="22"/>
        </w:rPr>
      </w:pPr>
      <w:r>
        <w:rPr>
          <w:rFonts w:ascii="Times New Roman" w:hAnsi="Times New Roman" w:cs="Times New Roman" w:hint="eastAsia"/>
          <w:sz w:val="22"/>
          <w:lang w:val="en-GB"/>
        </w:rPr>
        <w:t xml:space="preserve">The </w:t>
      </w:r>
      <w:r>
        <w:rPr>
          <w:rFonts w:ascii="Times New Roman" w:hAnsi="Times New Roman" w:cs="Times New Roman"/>
          <w:sz w:val="22"/>
          <w:lang w:val="en-GB"/>
        </w:rPr>
        <w:t>follo</w:t>
      </w:r>
      <w:r>
        <w:rPr>
          <w:rFonts w:ascii="Times New Roman" w:hAnsi="Times New Roman" w:cs="Times New Roman" w:hint="eastAsia"/>
          <w:sz w:val="22"/>
          <w:lang w:val="en-GB"/>
        </w:rPr>
        <w:t>w</w:t>
      </w:r>
      <w:r>
        <w:rPr>
          <w:rFonts w:ascii="Times New Roman" w:hAnsi="Times New Roman" w:cs="Times New Roman"/>
          <w:sz w:val="22"/>
          <w:lang w:val="en-GB"/>
        </w:rPr>
        <w:t>ing</w:t>
      </w:r>
      <w:r>
        <w:rPr>
          <w:rFonts w:ascii="Times New Roman" w:hAnsi="Times New Roman" w:cs="Times New Roman" w:hint="eastAsia"/>
          <w:sz w:val="22"/>
          <w:lang w:val="en-GB"/>
        </w:rPr>
        <w:t xml:space="preserve"> agreements were reached in Wednesday</w:t>
      </w:r>
      <w:r>
        <w:rPr>
          <w:rFonts w:ascii="Times New Roman" w:hAnsi="Times New Roman" w:cs="Times New Roman"/>
          <w:sz w:val="22"/>
          <w:lang w:val="en-GB"/>
        </w:rPr>
        <w:t>’</w:t>
      </w:r>
      <w:r>
        <w:rPr>
          <w:rFonts w:ascii="Times New Roman" w:hAnsi="Times New Roman" w:cs="Times New Roman" w:hint="eastAsia"/>
          <w:sz w:val="22"/>
          <w:lang w:val="en-GB"/>
        </w:rPr>
        <w:t>s online session.</w:t>
      </w:r>
    </w:p>
    <w:p w14:paraId="4D051C6F" w14:textId="77777777" w:rsidR="009516E7" w:rsidRDefault="009516E7">
      <w:pPr>
        <w:spacing w:before="156" w:after="60"/>
        <w:rPr>
          <w:color w:val="000000"/>
          <w:szCs w:val="21"/>
        </w:rPr>
      </w:pPr>
    </w:p>
    <w:p w14:paraId="5820A7CA" w14:textId="77777777" w:rsidR="009516E7" w:rsidRDefault="0058777D">
      <w:pPr>
        <w:spacing w:before="156" w:after="60"/>
        <w:rPr>
          <w:color w:val="000000"/>
          <w:sz w:val="22"/>
        </w:rPr>
      </w:pPr>
      <w:r>
        <w:rPr>
          <w:rFonts w:ascii="Times New Roman" w:hAnsi="Times New Roman" w:cs="Times New Roman" w:hint="eastAsia"/>
          <w:sz w:val="22"/>
          <w:lang w:val="en-GB"/>
        </w:rPr>
        <w:t xml:space="preserve">The </w:t>
      </w:r>
      <w:r>
        <w:rPr>
          <w:rFonts w:ascii="Times New Roman" w:hAnsi="Times New Roman" w:cs="Times New Roman"/>
          <w:sz w:val="22"/>
          <w:lang w:val="en-GB"/>
        </w:rPr>
        <w:t>following</w:t>
      </w:r>
      <w:r>
        <w:rPr>
          <w:rFonts w:ascii="Times New Roman" w:hAnsi="Times New Roman" w:cs="Times New Roman" w:hint="eastAsia"/>
          <w:sz w:val="22"/>
          <w:lang w:val="en-GB"/>
        </w:rPr>
        <w:t xml:space="preserve"> agreements were reached in Thursday</w:t>
      </w:r>
      <w:r>
        <w:rPr>
          <w:rFonts w:ascii="Times New Roman" w:hAnsi="Times New Roman" w:cs="Times New Roman"/>
          <w:sz w:val="22"/>
          <w:lang w:val="en-GB"/>
        </w:rPr>
        <w:t>’</w:t>
      </w:r>
      <w:r>
        <w:rPr>
          <w:rFonts w:ascii="Times New Roman" w:hAnsi="Times New Roman" w:cs="Times New Roman" w:hint="eastAsia"/>
          <w:sz w:val="22"/>
          <w:lang w:val="en-GB"/>
        </w:rPr>
        <w:t>s online session.</w:t>
      </w:r>
    </w:p>
    <w:p w14:paraId="77D1C593" w14:textId="77777777" w:rsidR="009516E7" w:rsidRDefault="009516E7">
      <w:pPr>
        <w:spacing w:before="156" w:after="60"/>
        <w:rPr>
          <w:color w:val="000000"/>
          <w:szCs w:val="21"/>
        </w:rPr>
      </w:pPr>
    </w:p>
    <w:p w14:paraId="45958666" w14:textId="77777777" w:rsidR="009516E7" w:rsidRDefault="0058777D">
      <w:pPr>
        <w:pStyle w:val="af9"/>
        <w:keepNext/>
        <w:keepLines/>
        <w:numPr>
          <w:ilvl w:val="0"/>
          <w:numId w:val="64"/>
        </w:numPr>
        <w:pBdr>
          <w:top w:val="single" w:sz="12" w:space="3" w:color="auto"/>
        </w:pBdr>
        <w:overflowPunct w:val="0"/>
        <w:spacing w:before="240" w:after="180"/>
        <w:ind w:firstLineChars="0"/>
        <w:jc w:val="left"/>
        <w:textAlignment w:val="baseline"/>
        <w:outlineLvl w:val="0"/>
        <w:rPr>
          <w:rFonts w:ascii="Arial" w:eastAsia="Arial" w:hAnsi="Arial"/>
          <w:sz w:val="36"/>
          <w:szCs w:val="20"/>
          <w:lang w:val="en-GB"/>
        </w:rPr>
      </w:pPr>
      <w:r>
        <w:rPr>
          <w:rFonts w:ascii="Arial" w:eastAsia="Arial" w:hAnsi="Arial"/>
          <w:sz w:val="36"/>
          <w:szCs w:val="20"/>
          <w:lang w:val="en-GB"/>
        </w:rPr>
        <w:t>Reference</w:t>
      </w:r>
    </w:p>
    <w:p w14:paraId="1451C369" w14:textId="77777777" w:rsidR="009516E7" w:rsidRDefault="0058777D">
      <w:pPr>
        <w:widowControl/>
        <w:numPr>
          <w:ilvl w:val="0"/>
          <w:numId w:val="84"/>
        </w:numPr>
        <w:autoSpaceDE w:val="0"/>
        <w:autoSpaceDN w:val="0"/>
        <w:adjustRightInd w:val="0"/>
        <w:snapToGrid w:val="0"/>
        <w:spacing w:after="120" w:line="312" w:lineRule="auto"/>
        <w:contextualSpacing/>
        <w:rPr>
          <w:rStyle w:val="af7"/>
          <w:rFonts w:ascii="Times New Roman" w:eastAsia="宋体" w:hAnsi="Times New Roman" w:cs="Times New Roman"/>
          <w:color w:val="auto"/>
          <w:kern w:val="0"/>
          <w:sz w:val="22"/>
          <w:u w:val="none"/>
          <w:lang w:eastAsia="en-US"/>
        </w:rPr>
      </w:pPr>
      <w:r>
        <w:rPr>
          <w:rStyle w:val="af7"/>
          <w:rFonts w:ascii="Times New Roman" w:eastAsia="宋体" w:hAnsi="Times New Roman" w:cs="Times New Roman"/>
          <w:color w:val="auto"/>
          <w:kern w:val="0"/>
          <w:sz w:val="22"/>
          <w:u w:val="none"/>
        </w:rPr>
        <w:t>3GPP</w:t>
      </w:r>
      <w:r>
        <w:rPr>
          <w:rFonts w:ascii="Times New Roman" w:hAnsi="Times New Roman" w:cs="Times New Roman"/>
          <w:sz w:val="22"/>
        </w:rPr>
        <w:t xml:space="preserve"> </w:t>
      </w:r>
      <w:r>
        <w:rPr>
          <w:rStyle w:val="af7"/>
          <w:rFonts w:ascii="Times New Roman" w:eastAsia="宋体" w:hAnsi="Times New Roman" w:cs="Times New Roman"/>
          <w:color w:val="auto"/>
          <w:kern w:val="0"/>
          <w:sz w:val="22"/>
          <w:u w:val="none"/>
        </w:rPr>
        <w:t>RP-251862 New WID: Coverage enhancements for NR Phase 3, Telecom Italia, RAN #108, Prague, Czech, Jun. 2025.</w:t>
      </w:r>
    </w:p>
    <w:p w14:paraId="1FC24A25" w14:textId="77777777" w:rsidR="009516E7" w:rsidRDefault="0058777D">
      <w:pPr>
        <w:widowControl/>
        <w:numPr>
          <w:ilvl w:val="0"/>
          <w:numId w:val="84"/>
        </w:numPr>
        <w:autoSpaceDE w:val="0"/>
        <w:autoSpaceDN w:val="0"/>
        <w:adjustRightInd w:val="0"/>
        <w:snapToGrid w:val="0"/>
        <w:spacing w:after="120" w:line="312" w:lineRule="auto"/>
        <w:contextualSpacing/>
        <w:rPr>
          <w:rStyle w:val="af7"/>
          <w:rFonts w:ascii="Times New Roman" w:eastAsia="宋体" w:hAnsi="Times New Roman" w:cs="Times New Roman"/>
          <w:color w:val="auto"/>
          <w:kern w:val="0"/>
          <w:sz w:val="22"/>
          <w:u w:val="none"/>
          <w:lang w:eastAsia="en-US"/>
        </w:rPr>
      </w:pPr>
      <w:r>
        <w:rPr>
          <w:rStyle w:val="af7"/>
          <w:rFonts w:ascii="Times New Roman" w:eastAsia="宋体" w:hAnsi="Times New Roman" w:cs="Times New Roman"/>
          <w:color w:val="auto"/>
          <w:kern w:val="0"/>
          <w:sz w:val="22"/>
          <w:u w:val="none"/>
        </w:rPr>
        <w:t>3GPP</w:t>
      </w:r>
      <w:r>
        <w:rPr>
          <w:rFonts w:ascii="Times New Roman" w:hAnsi="Times New Roman" w:cs="Times New Roman"/>
          <w:sz w:val="22"/>
        </w:rPr>
        <w:t xml:space="preserve"> </w:t>
      </w:r>
      <w:r>
        <w:rPr>
          <w:rStyle w:val="af7"/>
          <w:rFonts w:ascii="Times New Roman" w:eastAsia="宋体" w:hAnsi="Times New Roman" w:cs="Times New Roman"/>
          <w:color w:val="auto"/>
          <w:kern w:val="0"/>
          <w:sz w:val="22"/>
          <w:u w:val="none"/>
        </w:rPr>
        <w:t>RP-252824 New WID: Coverage enhancements for NR Phase 3, China Telecom, RAN #109, Beijing, China, Sept. 2025.</w:t>
      </w:r>
    </w:p>
    <w:p w14:paraId="7BA32D5A" w14:textId="77777777" w:rsidR="009516E7" w:rsidRDefault="0058777D">
      <w:pPr>
        <w:pStyle w:val="af9"/>
        <w:numPr>
          <w:ilvl w:val="0"/>
          <w:numId w:val="84"/>
        </w:numPr>
        <w:ind w:firstLineChars="0"/>
      </w:pPr>
      <w:r>
        <w:rPr>
          <w:rFonts w:eastAsia="Times New Roman"/>
        </w:rPr>
        <w:t>R1-2508383</w:t>
      </w:r>
      <w:r>
        <w:rPr>
          <w:rFonts w:eastAsia="Times New Roman"/>
        </w:rPr>
        <w:tab/>
        <w:t>Discussion on NR Coverage enhancement</w:t>
      </w:r>
      <w:r>
        <w:rPr>
          <w:rFonts w:eastAsia="Times New Roman"/>
        </w:rPr>
        <w:tab/>
        <w:t>Spreadtrum, UNISOC</w:t>
      </w:r>
    </w:p>
    <w:p w14:paraId="3E0FD393" w14:textId="77777777" w:rsidR="009516E7" w:rsidRDefault="0058777D">
      <w:pPr>
        <w:pStyle w:val="af9"/>
        <w:numPr>
          <w:ilvl w:val="0"/>
          <w:numId w:val="84"/>
        </w:numPr>
        <w:ind w:firstLineChars="0"/>
      </w:pPr>
      <w:r>
        <w:rPr>
          <w:rFonts w:eastAsia="Times New Roman"/>
        </w:rPr>
        <w:t>R1-2508393</w:t>
      </w:r>
      <w:r>
        <w:rPr>
          <w:rFonts w:eastAsia="Times New Roman"/>
        </w:rPr>
        <w:tab/>
        <w:t>Discussion on coverage enhancement</w:t>
      </w:r>
      <w:r>
        <w:rPr>
          <w:rFonts w:eastAsia="Times New Roman"/>
        </w:rPr>
        <w:tab/>
        <w:t>LG Electronics</w:t>
      </w:r>
    </w:p>
    <w:p w14:paraId="00348E3D" w14:textId="77777777" w:rsidR="009516E7" w:rsidRDefault="0058777D">
      <w:pPr>
        <w:pStyle w:val="af9"/>
        <w:numPr>
          <w:ilvl w:val="0"/>
          <w:numId w:val="84"/>
        </w:numPr>
        <w:ind w:firstLineChars="0"/>
      </w:pPr>
      <w:r>
        <w:rPr>
          <w:rFonts w:eastAsia="Times New Roman"/>
        </w:rPr>
        <w:t>R1-2508427</w:t>
      </w:r>
      <w:r>
        <w:rPr>
          <w:rFonts w:eastAsia="Times New Roman"/>
        </w:rPr>
        <w:tab/>
        <w:t>Further discussions on NR phase 3 coverage enhancements</w:t>
      </w:r>
      <w:r>
        <w:rPr>
          <w:rFonts w:eastAsia="Times New Roman"/>
        </w:rPr>
        <w:tab/>
        <w:t>vivo</w:t>
      </w:r>
    </w:p>
    <w:p w14:paraId="7B4179D9" w14:textId="77777777" w:rsidR="009516E7" w:rsidRDefault="0058777D">
      <w:pPr>
        <w:pStyle w:val="af9"/>
        <w:numPr>
          <w:ilvl w:val="0"/>
          <w:numId w:val="84"/>
        </w:numPr>
        <w:ind w:firstLineChars="0"/>
      </w:pPr>
      <w:r>
        <w:rPr>
          <w:rFonts w:eastAsia="Times New Roman"/>
        </w:rPr>
        <w:t>R1-2508498</w:t>
      </w:r>
      <w:r>
        <w:rPr>
          <w:rFonts w:eastAsia="Times New Roman"/>
        </w:rPr>
        <w:tab/>
        <w:t>Coverage enhancements for NR Phase 3</w:t>
      </w:r>
      <w:r>
        <w:rPr>
          <w:rFonts w:eastAsia="Times New Roman"/>
        </w:rPr>
        <w:tab/>
        <w:t>Huawei, HiSilicon</w:t>
      </w:r>
    </w:p>
    <w:p w14:paraId="19EC62D0" w14:textId="77777777" w:rsidR="009516E7" w:rsidRDefault="0058777D">
      <w:pPr>
        <w:pStyle w:val="af9"/>
        <w:numPr>
          <w:ilvl w:val="0"/>
          <w:numId w:val="84"/>
        </w:numPr>
        <w:ind w:firstLineChars="0"/>
      </w:pPr>
      <w:r>
        <w:rPr>
          <w:rFonts w:eastAsia="Times New Roman"/>
        </w:rPr>
        <w:t>R1-2508592</w:t>
      </w:r>
      <w:r>
        <w:rPr>
          <w:rFonts w:eastAsia="Times New Roman"/>
        </w:rPr>
        <w:tab/>
        <w:t>Discussion on coverage enhancement</w:t>
      </w:r>
      <w:r>
        <w:rPr>
          <w:rFonts w:eastAsia="Times New Roman"/>
        </w:rPr>
        <w:tab/>
        <w:t>CATT</w:t>
      </w:r>
    </w:p>
    <w:p w14:paraId="1C97737F" w14:textId="77777777" w:rsidR="009516E7" w:rsidRDefault="0058777D">
      <w:pPr>
        <w:pStyle w:val="af9"/>
        <w:numPr>
          <w:ilvl w:val="0"/>
          <w:numId w:val="84"/>
        </w:numPr>
        <w:ind w:firstLineChars="0"/>
      </w:pPr>
      <w:r>
        <w:rPr>
          <w:rFonts w:eastAsia="Times New Roman"/>
        </w:rPr>
        <w:t>R1-2508607</w:t>
      </w:r>
      <w:r>
        <w:rPr>
          <w:rFonts w:eastAsia="Times New Roman"/>
        </w:rPr>
        <w:tab/>
        <w:t>Discussion on NR coverage enhancements Phase 3</w:t>
      </w:r>
      <w:r>
        <w:rPr>
          <w:rFonts w:eastAsia="Times New Roman"/>
        </w:rPr>
        <w:tab/>
        <w:t>China Telecom</w:t>
      </w:r>
    </w:p>
    <w:p w14:paraId="79368FDF" w14:textId="77777777" w:rsidR="009516E7" w:rsidRDefault="0058777D">
      <w:pPr>
        <w:pStyle w:val="af9"/>
        <w:numPr>
          <w:ilvl w:val="0"/>
          <w:numId w:val="84"/>
        </w:numPr>
        <w:ind w:firstLineChars="0"/>
      </w:pPr>
      <w:r>
        <w:rPr>
          <w:rFonts w:eastAsia="Times New Roman"/>
        </w:rPr>
        <w:t>R1-2508679</w:t>
      </w:r>
      <w:r>
        <w:rPr>
          <w:rFonts w:eastAsia="Times New Roman"/>
        </w:rPr>
        <w:tab/>
        <w:t>Discussion on coverage enhancement</w:t>
      </w:r>
      <w:r>
        <w:rPr>
          <w:rFonts w:eastAsia="Times New Roman"/>
        </w:rPr>
        <w:tab/>
        <w:t>Xiaomi</w:t>
      </w:r>
    </w:p>
    <w:p w14:paraId="3D3A5BD1" w14:textId="77777777" w:rsidR="009516E7" w:rsidRDefault="0058777D">
      <w:pPr>
        <w:pStyle w:val="af9"/>
        <w:numPr>
          <w:ilvl w:val="0"/>
          <w:numId w:val="84"/>
        </w:numPr>
        <w:ind w:firstLineChars="0"/>
      </w:pPr>
      <w:r>
        <w:rPr>
          <w:rFonts w:eastAsia="Times New Roman"/>
        </w:rPr>
        <w:t>R1-2508722</w:t>
      </w:r>
      <w:r>
        <w:rPr>
          <w:rFonts w:eastAsia="Times New Roman"/>
        </w:rPr>
        <w:tab/>
        <w:t>Discussion on further enhancement for coverage enhancement</w:t>
      </w:r>
      <w:r>
        <w:rPr>
          <w:rFonts w:eastAsia="Times New Roman"/>
        </w:rPr>
        <w:tab/>
        <w:t>OPPO</w:t>
      </w:r>
    </w:p>
    <w:p w14:paraId="02E139DF" w14:textId="77777777" w:rsidR="009516E7" w:rsidRDefault="0058777D">
      <w:pPr>
        <w:pStyle w:val="af9"/>
        <w:numPr>
          <w:ilvl w:val="0"/>
          <w:numId w:val="84"/>
        </w:numPr>
        <w:ind w:firstLineChars="0"/>
      </w:pPr>
      <w:r>
        <w:rPr>
          <w:rFonts w:eastAsia="Times New Roman"/>
        </w:rPr>
        <w:t>R1-2508755</w:t>
      </w:r>
      <w:r>
        <w:rPr>
          <w:rFonts w:eastAsia="Times New Roman"/>
        </w:rPr>
        <w:tab/>
        <w:t>NR coverage enhancement Phase 3</w:t>
      </w:r>
      <w:r>
        <w:rPr>
          <w:rFonts w:eastAsia="Times New Roman"/>
        </w:rPr>
        <w:tab/>
        <w:t>Tejas Network Limited</w:t>
      </w:r>
    </w:p>
    <w:p w14:paraId="1575C46E" w14:textId="77777777" w:rsidR="009516E7" w:rsidRDefault="0058777D">
      <w:pPr>
        <w:pStyle w:val="af9"/>
        <w:numPr>
          <w:ilvl w:val="0"/>
          <w:numId w:val="84"/>
        </w:numPr>
        <w:ind w:firstLineChars="0"/>
      </w:pPr>
      <w:r>
        <w:rPr>
          <w:rFonts w:eastAsia="Times New Roman"/>
        </w:rPr>
        <w:t>R1-2508797</w:t>
      </w:r>
      <w:r>
        <w:rPr>
          <w:rFonts w:eastAsia="Times New Roman"/>
        </w:rPr>
        <w:tab/>
        <w:t>Discussion on Coverage Enhancement</w:t>
      </w:r>
      <w:r>
        <w:rPr>
          <w:rFonts w:eastAsia="Times New Roman"/>
        </w:rPr>
        <w:tab/>
        <w:t>Samsung</w:t>
      </w:r>
    </w:p>
    <w:p w14:paraId="61FD6E14" w14:textId="77777777" w:rsidR="009516E7" w:rsidRDefault="0058777D">
      <w:pPr>
        <w:pStyle w:val="af9"/>
        <w:numPr>
          <w:ilvl w:val="0"/>
          <w:numId w:val="84"/>
        </w:numPr>
        <w:ind w:firstLineChars="0"/>
      </w:pPr>
      <w:r>
        <w:rPr>
          <w:rFonts w:eastAsia="Times New Roman"/>
        </w:rPr>
        <w:t>R1-2508837</w:t>
      </w:r>
      <w:r>
        <w:rPr>
          <w:rFonts w:eastAsia="Times New Roman"/>
        </w:rPr>
        <w:tab/>
        <w:t>Discussion on coverage enhancement</w:t>
      </w:r>
      <w:r>
        <w:rPr>
          <w:rFonts w:eastAsia="Times New Roman"/>
        </w:rPr>
        <w:tab/>
        <w:t>Transsion Holdings</w:t>
      </w:r>
    </w:p>
    <w:p w14:paraId="5274D5FF" w14:textId="77777777" w:rsidR="009516E7" w:rsidRDefault="0058777D">
      <w:pPr>
        <w:pStyle w:val="af9"/>
        <w:numPr>
          <w:ilvl w:val="0"/>
          <w:numId w:val="84"/>
        </w:numPr>
        <w:ind w:firstLineChars="0"/>
      </w:pPr>
      <w:r>
        <w:rPr>
          <w:rFonts w:eastAsia="Times New Roman"/>
        </w:rPr>
        <w:t>R1-2508853</w:t>
      </w:r>
      <w:r>
        <w:rPr>
          <w:rFonts w:eastAsia="Times New Roman"/>
        </w:rPr>
        <w:tab/>
        <w:t>Discussion on coverage enhancement</w:t>
      </w:r>
      <w:r>
        <w:rPr>
          <w:rFonts w:eastAsia="Times New Roman"/>
        </w:rPr>
        <w:tab/>
        <w:t>ZTE Corporation, Sanechips</w:t>
      </w:r>
    </w:p>
    <w:p w14:paraId="67428495" w14:textId="77777777" w:rsidR="009516E7" w:rsidRDefault="0058777D">
      <w:pPr>
        <w:pStyle w:val="af9"/>
        <w:numPr>
          <w:ilvl w:val="0"/>
          <w:numId w:val="84"/>
        </w:numPr>
        <w:ind w:firstLineChars="0"/>
      </w:pPr>
      <w:r>
        <w:rPr>
          <w:rFonts w:eastAsia="Times New Roman"/>
        </w:rPr>
        <w:t>R1-2508913</w:t>
      </w:r>
      <w:r>
        <w:rPr>
          <w:rFonts w:eastAsia="Times New Roman"/>
        </w:rPr>
        <w:tab/>
        <w:t>MCS entries for pi/2-BPSK</w:t>
      </w:r>
      <w:r>
        <w:rPr>
          <w:rFonts w:eastAsia="Times New Roman"/>
        </w:rPr>
        <w:tab/>
        <w:t>Wisig, IITH</w:t>
      </w:r>
    </w:p>
    <w:p w14:paraId="7DE52603" w14:textId="77777777" w:rsidR="009516E7" w:rsidRDefault="0058777D">
      <w:pPr>
        <w:pStyle w:val="af9"/>
        <w:numPr>
          <w:ilvl w:val="0"/>
          <w:numId w:val="84"/>
        </w:numPr>
        <w:ind w:firstLineChars="0"/>
      </w:pPr>
      <w:r>
        <w:rPr>
          <w:rFonts w:eastAsia="Times New Roman"/>
        </w:rPr>
        <w:t>R1-2508968</w:t>
      </w:r>
      <w:r>
        <w:rPr>
          <w:rFonts w:eastAsia="Times New Roman"/>
        </w:rPr>
        <w:tab/>
        <w:t>Discussion on coverage enhancements</w:t>
      </w:r>
      <w:r>
        <w:rPr>
          <w:rFonts w:eastAsia="Times New Roman"/>
        </w:rPr>
        <w:tab/>
        <w:t>ETRI</w:t>
      </w:r>
    </w:p>
    <w:p w14:paraId="5AF031C8" w14:textId="77777777" w:rsidR="009516E7" w:rsidRDefault="0058777D">
      <w:pPr>
        <w:pStyle w:val="af9"/>
        <w:numPr>
          <w:ilvl w:val="0"/>
          <w:numId w:val="84"/>
        </w:numPr>
        <w:ind w:firstLineChars="0"/>
      </w:pPr>
      <w:r>
        <w:rPr>
          <w:rFonts w:eastAsia="Times New Roman"/>
        </w:rPr>
        <w:t>R1-2508998</w:t>
      </w:r>
      <w:r>
        <w:rPr>
          <w:rFonts w:eastAsia="Times New Roman"/>
        </w:rPr>
        <w:tab/>
        <w:t>Discussion on 5G NR coverage enhancement phase 3</w:t>
      </w:r>
      <w:r>
        <w:rPr>
          <w:rFonts w:eastAsia="Times New Roman"/>
        </w:rPr>
        <w:tab/>
        <w:t>Panasonic</w:t>
      </w:r>
    </w:p>
    <w:p w14:paraId="4BB2A6B0" w14:textId="77777777" w:rsidR="009516E7" w:rsidRDefault="0058777D">
      <w:pPr>
        <w:pStyle w:val="af9"/>
        <w:numPr>
          <w:ilvl w:val="0"/>
          <w:numId w:val="84"/>
        </w:numPr>
        <w:ind w:firstLineChars="0"/>
      </w:pPr>
      <w:r>
        <w:rPr>
          <w:rFonts w:eastAsia="Times New Roman"/>
        </w:rPr>
        <w:t>R1-2509005</w:t>
      </w:r>
      <w:r>
        <w:rPr>
          <w:rFonts w:eastAsia="Times New Roman"/>
        </w:rPr>
        <w:tab/>
        <w:t>Coverage enhancements for NR Phase 3</w:t>
      </w:r>
      <w:r>
        <w:rPr>
          <w:rFonts w:eastAsia="Times New Roman"/>
        </w:rPr>
        <w:tab/>
        <w:t>Nokia</w:t>
      </w:r>
    </w:p>
    <w:p w14:paraId="1FB19065" w14:textId="77777777" w:rsidR="009516E7" w:rsidRDefault="0058777D">
      <w:pPr>
        <w:pStyle w:val="af9"/>
        <w:numPr>
          <w:ilvl w:val="0"/>
          <w:numId w:val="84"/>
        </w:numPr>
        <w:ind w:firstLineChars="0"/>
      </w:pPr>
      <w:r>
        <w:rPr>
          <w:rFonts w:eastAsia="Times New Roman"/>
        </w:rPr>
        <w:t>R1-2509015</w:t>
      </w:r>
      <w:r>
        <w:rPr>
          <w:rFonts w:eastAsia="Times New Roman"/>
        </w:rPr>
        <w:tab/>
        <w:t>Coverage enhancement for NR Phase 3</w:t>
      </w:r>
      <w:r>
        <w:rPr>
          <w:rFonts w:eastAsia="Times New Roman"/>
        </w:rPr>
        <w:tab/>
        <w:t>InterDigital, Inc.</w:t>
      </w:r>
    </w:p>
    <w:p w14:paraId="79FD4017" w14:textId="77777777" w:rsidR="009516E7" w:rsidRDefault="0058777D">
      <w:pPr>
        <w:pStyle w:val="af9"/>
        <w:numPr>
          <w:ilvl w:val="0"/>
          <w:numId w:val="84"/>
        </w:numPr>
        <w:ind w:firstLineChars="0"/>
      </w:pPr>
      <w:r>
        <w:rPr>
          <w:rFonts w:eastAsia="Times New Roman"/>
        </w:rPr>
        <w:t>R1-2509038</w:t>
      </w:r>
      <w:r>
        <w:rPr>
          <w:rFonts w:eastAsia="Times New Roman"/>
        </w:rPr>
        <w:tab/>
        <w:t>Views on Coverage Enhancement Phase 3</w:t>
      </w:r>
      <w:r>
        <w:rPr>
          <w:rFonts w:eastAsia="Times New Roman"/>
        </w:rPr>
        <w:tab/>
        <w:t>Ofinno</w:t>
      </w:r>
    </w:p>
    <w:p w14:paraId="0390A48D" w14:textId="77777777" w:rsidR="009516E7" w:rsidRDefault="0058777D">
      <w:pPr>
        <w:pStyle w:val="af9"/>
        <w:numPr>
          <w:ilvl w:val="0"/>
          <w:numId w:val="84"/>
        </w:numPr>
        <w:ind w:firstLineChars="0"/>
      </w:pPr>
      <w:r>
        <w:rPr>
          <w:rFonts w:eastAsia="Times New Roman"/>
        </w:rPr>
        <w:t>R1-2509105</w:t>
      </w:r>
      <w:r>
        <w:rPr>
          <w:rFonts w:eastAsia="Times New Roman"/>
        </w:rPr>
        <w:tab/>
        <w:t>Discussion on coverage enhancements for NR Phase 3</w:t>
      </w:r>
      <w:r>
        <w:rPr>
          <w:rFonts w:eastAsia="Times New Roman"/>
        </w:rPr>
        <w:tab/>
        <w:t>Apple</w:t>
      </w:r>
    </w:p>
    <w:p w14:paraId="5F0561CE" w14:textId="77777777" w:rsidR="009516E7" w:rsidRDefault="0058777D">
      <w:pPr>
        <w:pStyle w:val="af9"/>
        <w:numPr>
          <w:ilvl w:val="0"/>
          <w:numId w:val="84"/>
        </w:numPr>
        <w:ind w:firstLineChars="0"/>
      </w:pPr>
      <w:r>
        <w:rPr>
          <w:rFonts w:eastAsia="Times New Roman"/>
        </w:rPr>
        <w:t>R1-2509138</w:t>
      </w:r>
      <w:r>
        <w:rPr>
          <w:rFonts w:eastAsia="Times New Roman"/>
        </w:rPr>
        <w:tab/>
        <w:t>Discussions on NR coverage enhancements Phase 3</w:t>
      </w:r>
      <w:r>
        <w:rPr>
          <w:rFonts w:eastAsia="Times New Roman"/>
        </w:rPr>
        <w:tab/>
        <w:t>KT Corp.</w:t>
      </w:r>
    </w:p>
    <w:p w14:paraId="6C85F898" w14:textId="77777777" w:rsidR="009516E7" w:rsidRDefault="0058777D">
      <w:pPr>
        <w:pStyle w:val="af9"/>
        <w:numPr>
          <w:ilvl w:val="0"/>
          <w:numId w:val="84"/>
        </w:numPr>
        <w:ind w:firstLineChars="0"/>
      </w:pPr>
      <w:r>
        <w:rPr>
          <w:rFonts w:eastAsia="Times New Roman"/>
        </w:rPr>
        <w:t>R1-2509179</w:t>
      </w:r>
      <w:r>
        <w:rPr>
          <w:rFonts w:eastAsia="Times New Roman"/>
        </w:rPr>
        <w:tab/>
        <w:t>Coverage enhancements</w:t>
      </w:r>
      <w:r>
        <w:rPr>
          <w:rFonts w:eastAsia="Times New Roman"/>
        </w:rPr>
        <w:tab/>
        <w:t>Lenovo</w:t>
      </w:r>
    </w:p>
    <w:p w14:paraId="6A9EDA79" w14:textId="77777777" w:rsidR="009516E7" w:rsidRDefault="0058777D">
      <w:pPr>
        <w:pStyle w:val="af9"/>
        <w:numPr>
          <w:ilvl w:val="0"/>
          <w:numId w:val="84"/>
        </w:numPr>
        <w:ind w:firstLineChars="0"/>
      </w:pPr>
      <w:r>
        <w:rPr>
          <w:rFonts w:eastAsia="Times New Roman"/>
        </w:rPr>
        <w:t>R1-2509181</w:t>
      </w:r>
      <w:r>
        <w:rPr>
          <w:rFonts w:eastAsia="Times New Roman"/>
        </w:rPr>
        <w:tab/>
        <w:t>Discussions on further coverage enhancement for NR</w:t>
      </w:r>
      <w:r>
        <w:rPr>
          <w:rFonts w:eastAsia="Times New Roman"/>
        </w:rPr>
        <w:tab/>
        <w:t>Sharp</w:t>
      </w:r>
    </w:p>
    <w:p w14:paraId="6B304C84" w14:textId="77777777" w:rsidR="009516E7" w:rsidRDefault="0058777D">
      <w:pPr>
        <w:pStyle w:val="af9"/>
        <w:numPr>
          <w:ilvl w:val="0"/>
          <w:numId w:val="84"/>
        </w:numPr>
        <w:ind w:firstLineChars="0"/>
      </w:pPr>
      <w:r>
        <w:rPr>
          <w:rFonts w:eastAsia="Times New Roman"/>
        </w:rPr>
        <w:t>R1-2509226</w:t>
      </w:r>
      <w:r>
        <w:rPr>
          <w:rFonts w:eastAsia="Times New Roman"/>
        </w:rPr>
        <w:tab/>
        <w:t>Coverage enhancement Phase 3</w:t>
      </w:r>
      <w:r>
        <w:rPr>
          <w:rFonts w:eastAsia="Times New Roman"/>
        </w:rPr>
        <w:tab/>
        <w:t>Qualcomm Incorporated</w:t>
      </w:r>
    </w:p>
    <w:p w14:paraId="36F447C2" w14:textId="77777777" w:rsidR="009516E7" w:rsidRDefault="0058777D">
      <w:pPr>
        <w:pStyle w:val="af9"/>
        <w:numPr>
          <w:ilvl w:val="0"/>
          <w:numId w:val="84"/>
        </w:numPr>
        <w:ind w:firstLineChars="0"/>
      </w:pPr>
      <w:r>
        <w:rPr>
          <w:rFonts w:eastAsia="Times New Roman"/>
        </w:rPr>
        <w:t>R1-2509275</w:t>
      </w:r>
      <w:r>
        <w:rPr>
          <w:rFonts w:eastAsia="Times New Roman"/>
        </w:rPr>
        <w:tab/>
        <w:t>Discussions on coverage enhancement</w:t>
      </w:r>
      <w:r>
        <w:rPr>
          <w:rFonts w:eastAsia="Times New Roman"/>
        </w:rPr>
        <w:tab/>
        <w:t>NTT DOCOMO, INC.</w:t>
      </w:r>
    </w:p>
    <w:p w14:paraId="5471B537" w14:textId="77777777" w:rsidR="009516E7" w:rsidRDefault="0058777D">
      <w:pPr>
        <w:pStyle w:val="af9"/>
        <w:numPr>
          <w:ilvl w:val="0"/>
          <w:numId w:val="84"/>
        </w:numPr>
        <w:ind w:firstLineChars="0"/>
      </w:pPr>
      <w:r>
        <w:rPr>
          <w:rFonts w:eastAsia="Times New Roman"/>
        </w:rPr>
        <w:t>R1-2509308</w:t>
      </w:r>
      <w:r>
        <w:rPr>
          <w:rFonts w:eastAsia="Times New Roman"/>
        </w:rPr>
        <w:tab/>
        <w:t>Discussion on NR Coverage enhancement Phase 3</w:t>
      </w:r>
      <w:r>
        <w:rPr>
          <w:rFonts w:eastAsia="Times New Roman"/>
        </w:rPr>
        <w:tab/>
        <w:t>ITRI, Acer Incorporated</w:t>
      </w:r>
    </w:p>
    <w:p w14:paraId="2941F3B8" w14:textId="77777777" w:rsidR="009516E7" w:rsidRDefault="0058777D">
      <w:pPr>
        <w:pStyle w:val="af9"/>
        <w:numPr>
          <w:ilvl w:val="0"/>
          <w:numId w:val="84"/>
        </w:numPr>
        <w:ind w:firstLineChars="0"/>
      </w:pPr>
      <w:r>
        <w:rPr>
          <w:rFonts w:eastAsia="Times New Roman"/>
        </w:rPr>
        <w:t>R1-</w:t>
      </w:r>
      <w:bookmarkStart w:id="128" w:name="OLE_LINK7"/>
      <w:r>
        <w:rPr>
          <w:rFonts w:eastAsia="Times New Roman"/>
        </w:rPr>
        <w:t>2509334</w:t>
      </w:r>
      <w:bookmarkEnd w:id="128"/>
      <w:r>
        <w:rPr>
          <w:rFonts w:eastAsia="Times New Roman"/>
        </w:rPr>
        <w:tab/>
        <w:t>Discussion on Rel-20 Coverage Enhancement</w:t>
      </w:r>
      <w:r>
        <w:rPr>
          <w:rFonts w:eastAsia="Times New Roman"/>
        </w:rPr>
        <w:tab/>
        <w:t>Ericsson (China)</w:t>
      </w:r>
    </w:p>
    <w:p w14:paraId="622FB388" w14:textId="77777777" w:rsidR="009516E7" w:rsidRDefault="0058777D">
      <w:pPr>
        <w:pStyle w:val="af9"/>
        <w:numPr>
          <w:ilvl w:val="0"/>
          <w:numId w:val="84"/>
        </w:numPr>
        <w:ind w:firstLineChars="0"/>
      </w:pPr>
      <w:r>
        <w:rPr>
          <w:rFonts w:eastAsia="Times New Roman"/>
        </w:rPr>
        <w:t>R1-2509346</w:t>
      </w:r>
      <w:r>
        <w:rPr>
          <w:rFonts w:eastAsia="Times New Roman"/>
        </w:rPr>
        <w:tab/>
        <w:t>Discussion on Coverage Enhancements Phase 3</w:t>
      </w:r>
      <w:r>
        <w:rPr>
          <w:rFonts w:eastAsia="Times New Roman"/>
        </w:rPr>
        <w:tab/>
        <w:t>CEWiT</w:t>
      </w:r>
    </w:p>
    <w:p w14:paraId="5B075281" w14:textId="77777777" w:rsidR="009516E7" w:rsidRDefault="0058777D">
      <w:pPr>
        <w:pStyle w:val="af9"/>
        <w:numPr>
          <w:ilvl w:val="0"/>
          <w:numId w:val="84"/>
        </w:numPr>
        <w:ind w:firstLineChars="0"/>
      </w:pPr>
      <w:r>
        <w:rPr>
          <w:rFonts w:eastAsia="Times New Roman"/>
        </w:rPr>
        <w:t>R1-2509365</w:t>
      </w:r>
      <w:r>
        <w:rPr>
          <w:rFonts w:eastAsia="Times New Roman"/>
        </w:rPr>
        <w:tab/>
        <w:t>Discussion on coverage enhancement</w:t>
      </w:r>
      <w:r>
        <w:rPr>
          <w:rFonts w:eastAsia="Times New Roman"/>
        </w:rPr>
        <w:tab/>
        <w:t>ASUSTeK</w:t>
      </w:r>
    </w:p>
    <w:p w14:paraId="42F5007F" w14:textId="77777777" w:rsidR="009516E7" w:rsidRDefault="0058777D">
      <w:pPr>
        <w:pStyle w:val="af9"/>
        <w:numPr>
          <w:ilvl w:val="0"/>
          <w:numId w:val="84"/>
        </w:numPr>
        <w:ind w:firstLineChars="0"/>
      </w:pPr>
      <w:r>
        <w:rPr>
          <w:rFonts w:eastAsia="Times New Roman"/>
        </w:rPr>
        <w:t>R1-2509379</w:t>
      </w:r>
      <w:r>
        <w:rPr>
          <w:rFonts w:eastAsia="Times New Roman"/>
        </w:rPr>
        <w:tab/>
        <w:t>Discussion on coverage enhancement</w:t>
      </w:r>
      <w:r>
        <w:rPr>
          <w:rFonts w:eastAsia="Times New Roman"/>
        </w:rPr>
        <w:tab/>
        <w:t>DENSO CORPORATION</w:t>
      </w:r>
    </w:p>
    <w:p w14:paraId="4C20D59D" w14:textId="77777777" w:rsidR="009516E7" w:rsidRDefault="0058777D">
      <w:pPr>
        <w:pStyle w:val="af9"/>
        <w:numPr>
          <w:ilvl w:val="0"/>
          <w:numId w:val="84"/>
        </w:numPr>
        <w:ind w:firstLineChars="0"/>
      </w:pPr>
      <w:r>
        <w:rPr>
          <w:rFonts w:eastAsia="Times New Roman"/>
        </w:rPr>
        <w:t>R1-2509420</w:t>
      </w:r>
      <w:r>
        <w:rPr>
          <w:rFonts w:eastAsia="Times New Roman"/>
        </w:rPr>
        <w:tab/>
        <w:t>Discussion on Rel-20 Coverage Enhancement</w:t>
      </w:r>
      <w:r>
        <w:rPr>
          <w:rFonts w:eastAsia="Times New Roman"/>
        </w:rPr>
        <w:tab/>
        <w:t>Ericsson</w:t>
      </w:r>
    </w:p>
    <w:p w14:paraId="22AFBAD5" w14:textId="77777777" w:rsidR="009516E7" w:rsidRDefault="009516E7">
      <w:pPr>
        <w:widowControl/>
        <w:numPr>
          <w:ilvl w:val="0"/>
          <w:numId w:val="84"/>
        </w:numPr>
        <w:autoSpaceDE w:val="0"/>
        <w:autoSpaceDN w:val="0"/>
        <w:adjustRightInd w:val="0"/>
        <w:snapToGrid w:val="0"/>
        <w:spacing w:after="120" w:line="312" w:lineRule="auto"/>
        <w:contextualSpacing/>
        <w:rPr>
          <w:rStyle w:val="af7"/>
          <w:rFonts w:ascii="Times New Roman" w:hAnsi="Times New Roman" w:cs="Times New Roman"/>
          <w:color w:val="auto"/>
          <w:kern w:val="0"/>
          <w:sz w:val="22"/>
          <w:u w:val="none"/>
          <w:lang w:eastAsia="en-US"/>
        </w:rPr>
      </w:pPr>
    </w:p>
    <w:sectPr w:rsidR="009516E7" w:rsidSect="00502E45">
      <w:headerReference w:type="even" r:id="rId50"/>
      <w:headerReference w:type="default" r:id="rId51"/>
      <w:pgSz w:w="11906" w:h="16838"/>
      <w:pgMar w:top="1440" w:right="1133"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B718D2" w14:textId="77777777" w:rsidR="00FA01E5" w:rsidRDefault="00FA01E5">
      <w:pPr>
        <w:spacing w:line="240" w:lineRule="auto"/>
      </w:pPr>
      <w:r>
        <w:separator/>
      </w:r>
    </w:p>
  </w:endnote>
  <w:endnote w:type="continuationSeparator" w:id="0">
    <w:p w14:paraId="1B476BDF" w14:textId="77777777" w:rsidR="00FA01E5" w:rsidRDefault="00FA01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Times-Roman">
    <w:altName w:val="Times New Roman"/>
    <w:charset w:val="00"/>
    <w:family w:val="roman"/>
    <w:pitch w:val="default"/>
  </w:font>
  <w:font w:name="Times-Italic">
    <w:altName w:val="Times New Roman"/>
    <w:charset w:val="00"/>
    <w:family w:val="roman"/>
    <w:pitch w:val="default"/>
  </w:font>
  <w:font w:name="T205">
    <w:altName w:val="Cambria"/>
    <w:charset w:val="00"/>
    <w:family w:val="roman"/>
    <w:pitch w:val="default"/>
  </w:font>
  <w:font w:name="Segoe UI">
    <w:panose1 w:val="020B0502040204020203"/>
    <w:charset w:val="00"/>
    <w:family w:val="swiss"/>
    <w:pitch w:val="variable"/>
    <w:sig w:usb0="E4002EFF" w:usb1="C000E47F"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仿宋">
    <w:panose1 w:val="02010609060101010101"/>
    <w:charset w:val="86"/>
    <w:family w:val="modern"/>
    <w:pitch w:val="fixed"/>
    <w:sig w:usb0="800002BF" w:usb1="38CF7CFA" w:usb2="00000016" w:usb3="00000000" w:csb0="00040001" w:csb1="00000000"/>
  </w:font>
  <w:font w:name="Yu Gothic UI">
    <w:panose1 w:val="020B05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B2F391" w14:textId="77777777" w:rsidR="00FA01E5" w:rsidRDefault="00FA01E5">
      <w:pPr>
        <w:spacing w:after="0"/>
      </w:pPr>
      <w:r>
        <w:separator/>
      </w:r>
    </w:p>
  </w:footnote>
  <w:footnote w:type="continuationSeparator" w:id="0">
    <w:p w14:paraId="3D475DCD" w14:textId="77777777" w:rsidR="00FA01E5" w:rsidRDefault="00FA01E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E9782" w14:textId="77777777" w:rsidR="0058777D" w:rsidRDefault="0058777D">
    <w:pPr>
      <w:pStyle w:val="af"/>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3E4C8" w14:textId="77777777" w:rsidR="0058777D" w:rsidRDefault="0058777D">
    <w:pPr>
      <w:pStyle w:val="af"/>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CD82490"/>
    <w:multiLevelType w:val="singleLevel"/>
    <w:tmpl w:val="8CD82490"/>
    <w:lvl w:ilvl="0">
      <w:start w:val="1"/>
      <w:numFmt w:val="bullet"/>
      <w:lvlText w:val="−"/>
      <w:lvlJc w:val="left"/>
      <w:pPr>
        <w:tabs>
          <w:tab w:val="left" w:pos="420"/>
        </w:tabs>
        <w:ind w:left="840" w:hanging="420"/>
      </w:pPr>
      <w:rPr>
        <w:rFonts w:ascii="Arial" w:hAnsi="Arial" w:cs="Arial" w:hint="default"/>
      </w:rPr>
    </w:lvl>
  </w:abstractNum>
  <w:abstractNum w:abstractNumId="1" w15:restartNumberingAfterBreak="0">
    <w:nsid w:val="9BC9D04C"/>
    <w:multiLevelType w:val="singleLevel"/>
    <w:tmpl w:val="9BC9D04C"/>
    <w:lvl w:ilvl="0">
      <w:start w:val="1"/>
      <w:numFmt w:val="bullet"/>
      <w:lvlText w:val="●"/>
      <w:lvlJc w:val="left"/>
      <w:pPr>
        <w:ind w:left="420" w:hanging="420"/>
      </w:pPr>
      <w:rPr>
        <w:rFonts w:ascii="Arial" w:hAnsi="Arial" w:cs="Arial" w:hint="default"/>
      </w:rPr>
    </w:lvl>
  </w:abstractNum>
  <w:abstractNum w:abstractNumId="2" w15:restartNumberingAfterBreak="0">
    <w:nsid w:val="BF97D1A2"/>
    <w:multiLevelType w:val="singleLevel"/>
    <w:tmpl w:val="BF97D1A2"/>
    <w:lvl w:ilvl="0">
      <w:start w:val="1"/>
      <w:numFmt w:val="bullet"/>
      <w:lvlText w:val="−"/>
      <w:lvlJc w:val="left"/>
      <w:pPr>
        <w:tabs>
          <w:tab w:val="left" w:pos="420"/>
        </w:tabs>
        <w:ind w:left="840" w:hanging="420"/>
      </w:pPr>
      <w:rPr>
        <w:rFonts w:ascii="Arial" w:hAnsi="Arial" w:cs="Arial" w:hint="default"/>
      </w:rPr>
    </w:lvl>
  </w:abstractNum>
  <w:abstractNum w:abstractNumId="3" w15:restartNumberingAfterBreak="0">
    <w:nsid w:val="D8074800"/>
    <w:multiLevelType w:val="singleLevel"/>
    <w:tmpl w:val="D8074800"/>
    <w:lvl w:ilvl="0">
      <w:start w:val="1"/>
      <w:numFmt w:val="bullet"/>
      <w:lvlText w:val="◦"/>
      <w:lvlJc w:val="left"/>
      <w:pPr>
        <w:tabs>
          <w:tab w:val="left" w:pos="840"/>
        </w:tabs>
        <w:ind w:left="1260" w:hanging="420"/>
      </w:pPr>
      <w:rPr>
        <w:rFonts w:ascii="Arial" w:hAnsi="Arial" w:cs="Arial" w:hint="default"/>
      </w:rPr>
    </w:lvl>
  </w:abstractNum>
  <w:abstractNum w:abstractNumId="4" w15:restartNumberingAfterBreak="0">
    <w:nsid w:val="FFFFFF88"/>
    <w:multiLevelType w:val="singleLevel"/>
    <w:tmpl w:val="FFFFFF88"/>
    <w:lvl w:ilvl="0">
      <w:start w:val="1"/>
      <w:numFmt w:val="decimal"/>
      <w:pStyle w:val="a"/>
      <w:lvlText w:val="%1."/>
      <w:lvlJc w:val="left"/>
      <w:pPr>
        <w:tabs>
          <w:tab w:val="left" w:pos="360"/>
        </w:tabs>
        <w:ind w:left="360" w:hangingChars="200" w:hanging="360"/>
      </w:pPr>
    </w:lvl>
  </w:abstractNum>
  <w:abstractNum w:abstractNumId="5" w15:restartNumberingAfterBreak="0">
    <w:nsid w:val="FFFFFF89"/>
    <w:multiLevelType w:val="singleLevel"/>
    <w:tmpl w:val="FFFFFF89"/>
    <w:lvl w:ilvl="0">
      <w:start w:val="1"/>
      <w:numFmt w:val="bullet"/>
      <w:pStyle w:val="a0"/>
      <w:lvlText w:val=""/>
      <w:lvlJc w:val="left"/>
      <w:pPr>
        <w:tabs>
          <w:tab w:val="left" w:pos="360"/>
        </w:tabs>
        <w:ind w:left="360" w:hanging="360"/>
      </w:pPr>
      <w:rPr>
        <w:rFonts w:ascii="Symbol" w:hAnsi="Symbol" w:hint="default"/>
      </w:rPr>
    </w:lvl>
  </w:abstractNum>
  <w:abstractNum w:abstractNumId="6" w15:restartNumberingAfterBreak="0">
    <w:nsid w:val="01C463F5"/>
    <w:multiLevelType w:val="multilevel"/>
    <w:tmpl w:val="01C463F5"/>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7" w15:restartNumberingAfterBreak="0">
    <w:nsid w:val="02AB780B"/>
    <w:multiLevelType w:val="multilevel"/>
    <w:tmpl w:val="02AB780B"/>
    <w:lvl w:ilvl="0">
      <w:start w:val="1"/>
      <w:numFmt w:val="bullet"/>
      <w:lvlText w:val="-"/>
      <w:lvlJc w:val="left"/>
      <w:pPr>
        <w:ind w:left="420" w:hanging="420"/>
      </w:pPr>
      <w:rPr>
        <w:rFonts w:ascii="Calibri" w:eastAsia="宋体" w:hAnsi="Calibri"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2F93A9E"/>
    <w:multiLevelType w:val="multilevel"/>
    <w:tmpl w:val="02F93A9E"/>
    <w:lvl w:ilvl="0">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68154F"/>
    <w:multiLevelType w:val="multilevel"/>
    <w:tmpl w:val="0568154F"/>
    <w:lvl w:ilvl="0">
      <w:start w:val="1"/>
      <w:numFmt w:val="bullet"/>
      <w:lvlText w:val="-"/>
      <w:lvlJc w:val="left"/>
      <w:pPr>
        <w:ind w:left="420" w:hanging="420"/>
      </w:pPr>
      <w:rPr>
        <w:rFonts w:ascii="Calibri" w:eastAsia="宋体" w:hAnsi="Calibri"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0A16194E"/>
    <w:multiLevelType w:val="multilevel"/>
    <w:tmpl w:val="0A16194E"/>
    <w:lvl w:ilvl="0">
      <w:start w:val="1"/>
      <w:numFmt w:val="bullet"/>
      <w:lvlText w:val=""/>
      <w:lvlJc w:val="left"/>
      <w:pPr>
        <w:ind w:left="860" w:hanging="440"/>
      </w:pPr>
      <w:rPr>
        <w:rFonts w:ascii="Wingdings" w:hAnsi="Wingdings" w:hint="default"/>
      </w:rPr>
    </w:lvl>
    <w:lvl w:ilvl="1">
      <w:start w:val="1"/>
      <w:numFmt w:val="bullet"/>
      <w:lvlText w:val=""/>
      <w:lvlJc w:val="left"/>
      <w:pPr>
        <w:ind w:left="1300" w:hanging="440"/>
      </w:pPr>
      <w:rPr>
        <w:rFonts w:ascii="Wingdings" w:hAnsi="Wingdings" w:hint="default"/>
      </w:rPr>
    </w:lvl>
    <w:lvl w:ilvl="2">
      <w:start w:val="1"/>
      <w:numFmt w:val="bullet"/>
      <w:lvlText w:val=""/>
      <w:lvlJc w:val="left"/>
      <w:pPr>
        <w:ind w:left="1740" w:hanging="440"/>
      </w:pPr>
      <w:rPr>
        <w:rFonts w:ascii="Wingdings" w:hAnsi="Wingdings" w:hint="default"/>
      </w:rPr>
    </w:lvl>
    <w:lvl w:ilvl="3">
      <w:start w:val="1"/>
      <w:numFmt w:val="bullet"/>
      <w:lvlText w:val=""/>
      <w:lvlJc w:val="left"/>
      <w:pPr>
        <w:ind w:left="2180" w:hanging="440"/>
      </w:pPr>
      <w:rPr>
        <w:rFonts w:ascii="Wingdings" w:hAnsi="Wingdings" w:hint="default"/>
      </w:rPr>
    </w:lvl>
    <w:lvl w:ilvl="4">
      <w:start w:val="1"/>
      <w:numFmt w:val="bullet"/>
      <w:lvlText w:val=""/>
      <w:lvlJc w:val="left"/>
      <w:pPr>
        <w:ind w:left="2620" w:hanging="440"/>
      </w:pPr>
      <w:rPr>
        <w:rFonts w:ascii="Wingdings" w:hAnsi="Wingdings" w:hint="default"/>
      </w:rPr>
    </w:lvl>
    <w:lvl w:ilvl="5">
      <w:start w:val="1"/>
      <w:numFmt w:val="bullet"/>
      <w:lvlText w:val=""/>
      <w:lvlJc w:val="left"/>
      <w:pPr>
        <w:ind w:left="3060" w:hanging="440"/>
      </w:pPr>
      <w:rPr>
        <w:rFonts w:ascii="Wingdings" w:hAnsi="Wingdings" w:hint="default"/>
      </w:rPr>
    </w:lvl>
    <w:lvl w:ilvl="6">
      <w:start w:val="1"/>
      <w:numFmt w:val="bullet"/>
      <w:lvlText w:val=""/>
      <w:lvlJc w:val="left"/>
      <w:pPr>
        <w:ind w:left="3500" w:hanging="440"/>
      </w:pPr>
      <w:rPr>
        <w:rFonts w:ascii="Wingdings" w:hAnsi="Wingdings" w:hint="default"/>
      </w:rPr>
    </w:lvl>
    <w:lvl w:ilvl="7">
      <w:start w:val="1"/>
      <w:numFmt w:val="bullet"/>
      <w:lvlText w:val=""/>
      <w:lvlJc w:val="left"/>
      <w:pPr>
        <w:ind w:left="3940" w:hanging="440"/>
      </w:pPr>
      <w:rPr>
        <w:rFonts w:ascii="Wingdings" w:hAnsi="Wingdings" w:hint="default"/>
      </w:rPr>
    </w:lvl>
    <w:lvl w:ilvl="8">
      <w:start w:val="1"/>
      <w:numFmt w:val="bullet"/>
      <w:lvlText w:val=""/>
      <w:lvlJc w:val="left"/>
      <w:pPr>
        <w:ind w:left="4380" w:hanging="440"/>
      </w:pPr>
      <w:rPr>
        <w:rFonts w:ascii="Wingdings" w:hAnsi="Wingdings" w:hint="default"/>
      </w:rPr>
    </w:lvl>
  </w:abstractNum>
  <w:abstractNum w:abstractNumId="11" w15:restartNumberingAfterBreak="0">
    <w:nsid w:val="0B3065C6"/>
    <w:multiLevelType w:val="multilevel"/>
    <w:tmpl w:val="0B3065C6"/>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2" w15:restartNumberingAfterBreak="0">
    <w:nsid w:val="0C1524C6"/>
    <w:multiLevelType w:val="multilevel"/>
    <w:tmpl w:val="0C1524C6"/>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3" w15:restartNumberingAfterBreak="0">
    <w:nsid w:val="0C507ABC"/>
    <w:multiLevelType w:val="multilevel"/>
    <w:tmpl w:val="0C507ABC"/>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color w:val="auto"/>
      </w:rPr>
    </w:lvl>
    <w:lvl w:ilvl="3">
      <w:start w:val="1"/>
      <w:numFmt w:val="bullet"/>
      <w:lvlText w:val="o"/>
      <w:lvlJc w:val="left"/>
      <w:pPr>
        <w:tabs>
          <w:tab w:val="left" w:pos="2880"/>
        </w:tabs>
        <w:ind w:left="2880" w:hanging="360"/>
      </w:pPr>
      <w:rPr>
        <w:rFonts w:ascii="Courier New" w:hAnsi="Courier New" w:cs="Courier New"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4" w15:restartNumberingAfterBreak="0">
    <w:nsid w:val="0D3D2195"/>
    <w:multiLevelType w:val="multilevel"/>
    <w:tmpl w:val="0D3D2195"/>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5" w15:restartNumberingAfterBreak="0">
    <w:nsid w:val="0DA17F84"/>
    <w:multiLevelType w:val="multilevel"/>
    <w:tmpl w:val="0DA17F84"/>
    <w:lvl w:ilvl="0">
      <w:start w:val="1"/>
      <w:numFmt w:val="bullet"/>
      <w:lvlText w:val="•"/>
      <w:lvlJc w:val="left"/>
      <w:pPr>
        <w:ind w:left="1260" w:hanging="420"/>
      </w:pPr>
      <w:rPr>
        <w:rFonts w:ascii="Arial" w:hAnsi="Arial" w:cs="Arial"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16" w15:restartNumberingAfterBreak="0">
    <w:nsid w:val="112F590A"/>
    <w:multiLevelType w:val="multilevel"/>
    <w:tmpl w:val="112F59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1B33203"/>
    <w:multiLevelType w:val="multilevel"/>
    <w:tmpl w:val="11B33203"/>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8" w15:restartNumberingAfterBreak="0">
    <w:nsid w:val="12AD29E0"/>
    <w:multiLevelType w:val="multilevel"/>
    <w:tmpl w:val="12AD29E0"/>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19" w15:restartNumberingAfterBreak="0">
    <w:nsid w:val="135F4C6A"/>
    <w:multiLevelType w:val="multilevel"/>
    <w:tmpl w:val="135F4C6A"/>
    <w:lvl w:ilvl="0">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0" w15:restartNumberingAfterBreak="0">
    <w:nsid w:val="13A97F46"/>
    <w:multiLevelType w:val="hybridMultilevel"/>
    <w:tmpl w:val="09A689D4"/>
    <w:lvl w:ilvl="0" w:tplc="79C87964">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1" w15:restartNumberingAfterBreak="0">
    <w:nsid w:val="148452D7"/>
    <w:multiLevelType w:val="multilevel"/>
    <w:tmpl w:val="148452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82C06FB"/>
    <w:multiLevelType w:val="multilevel"/>
    <w:tmpl w:val="182C06FB"/>
    <w:lvl w:ilvl="0">
      <w:start w:val="1"/>
      <w:numFmt w:val="bullet"/>
      <w:lvlText w:val=""/>
      <w:lvlJc w:val="left"/>
      <w:pPr>
        <w:ind w:left="860" w:hanging="440"/>
      </w:pPr>
      <w:rPr>
        <w:rFonts w:ascii="Wingdings" w:hAnsi="Wingdings" w:hint="default"/>
      </w:rPr>
    </w:lvl>
    <w:lvl w:ilvl="1">
      <w:start w:val="1"/>
      <w:numFmt w:val="bullet"/>
      <w:lvlText w:val=""/>
      <w:lvlJc w:val="left"/>
      <w:pPr>
        <w:ind w:left="1300" w:hanging="440"/>
      </w:pPr>
      <w:rPr>
        <w:rFonts w:ascii="Wingdings" w:hAnsi="Wingdings" w:hint="default"/>
      </w:rPr>
    </w:lvl>
    <w:lvl w:ilvl="2">
      <w:start w:val="1"/>
      <w:numFmt w:val="bullet"/>
      <w:lvlText w:val=""/>
      <w:lvlJc w:val="left"/>
      <w:pPr>
        <w:ind w:left="1740" w:hanging="440"/>
      </w:pPr>
      <w:rPr>
        <w:rFonts w:ascii="Wingdings" w:hAnsi="Wingdings" w:hint="default"/>
      </w:rPr>
    </w:lvl>
    <w:lvl w:ilvl="3">
      <w:start w:val="1"/>
      <w:numFmt w:val="bullet"/>
      <w:lvlText w:val=""/>
      <w:lvlJc w:val="left"/>
      <w:pPr>
        <w:ind w:left="2180" w:hanging="440"/>
      </w:pPr>
      <w:rPr>
        <w:rFonts w:ascii="Wingdings" w:hAnsi="Wingdings" w:hint="default"/>
      </w:rPr>
    </w:lvl>
    <w:lvl w:ilvl="4">
      <w:start w:val="1"/>
      <w:numFmt w:val="bullet"/>
      <w:lvlText w:val=""/>
      <w:lvlJc w:val="left"/>
      <w:pPr>
        <w:ind w:left="2620" w:hanging="440"/>
      </w:pPr>
      <w:rPr>
        <w:rFonts w:ascii="Wingdings" w:hAnsi="Wingdings" w:hint="default"/>
      </w:rPr>
    </w:lvl>
    <w:lvl w:ilvl="5">
      <w:start w:val="1"/>
      <w:numFmt w:val="bullet"/>
      <w:lvlText w:val=""/>
      <w:lvlJc w:val="left"/>
      <w:pPr>
        <w:ind w:left="3060" w:hanging="440"/>
      </w:pPr>
      <w:rPr>
        <w:rFonts w:ascii="Wingdings" w:hAnsi="Wingdings" w:hint="default"/>
      </w:rPr>
    </w:lvl>
    <w:lvl w:ilvl="6">
      <w:start w:val="1"/>
      <w:numFmt w:val="bullet"/>
      <w:lvlText w:val=""/>
      <w:lvlJc w:val="left"/>
      <w:pPr>
        <w:ind w:left="3500" w:hanging="440"/>
      </w:pPr>
      <w:rPr>
        <w:rFonts w:ascii="Wingdings" w:hAnsi="Wingdings" w:hint="default"/>
      </w:rPr>
    </w:lvl>
    <w:lvl w:ilvl="7">
      <w:start w:val="1"/>
      <w:numFmt w:val="bullet"/>
      <w:lvlText w:val=""/>
      <w:lvlJc w:val="left"/>
      <w:pPr>
        <w:ind w:left="3940" w:hanging="440"/>
      </w:pPr>
      <w:rPr>
        <w:rFonts w:ascii="Wingdings" w:hAnsi="Wingdings" w:hint="default"/>
      </w:rPr>
    </w:lvl>
    <w:lvl w:ilvl="8">
      <w:start w:val="1"/>
      <w:numFmt w:val="bullet"/>
      <w:lvlText w:val=""/>
      <w:lvlJc w:val="left"/>
      <w:pPr>
        <w:ind w:left="4380" w:hanging="440"/>
      </w:pPr>
      <w:rPr>
        <w:rFonts w:ascii="Wingdings" w:hAnsi="Wingdings" w:hint="default"/>
      </w:rPr>
    </w:lvl>
  </w:abstractNum>
  <w:abstractNum w:abstractNumId="23" w15:restartNumberingAfterBreak="0">
    <w:nsid w:val="187D2E49"/>
    <w:multiLevelType w:val="multilevel"/>
    <w:tmpl w:val="187D2E49"/>
    <w:lvl w:ilvl="0">
      <w:start w:val="1"/>
      <w:numFmt w:val="decimal"/>
      <w:lvlText w:val="[%1]"/>
      <w:lvlJc w:val="left"/>
      <w:pPr>
        <w:ind w:left="420" w:hanging="420"/>
      </w:pPr>
      <w:rPr>
        <w:rFonts w:hint="eastAsia"/>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189D6955"/>
    <w:multiLevelType w:val="hybridMultilevel"/>
    <w:tmpl w:val="688E8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A68451F"/>
    <w:multiLevelType w:val="multilevel"/>
    <w:tmpl w:val="1A68451F"/>
    <w:lvl w:ilvl="0">
      <w:start w:val="4"/>
      <w:numFmt w:val="decimal"/>
      <w:lvlText w:val="%1."/>
      <w:lvlJc w:val="left"/>
      <w:pPr>
        <w:ind w:left="360" w:hanging="360"/>
      </w:pPr>
      <w:rPr>
        <w:rFonts w:hint="default"/>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6" w15:restartNumberingAfterBreak="0">
    <w:nsid w:val="1BBE7362"/>
    <w:multiLevelType w:val="multilevel"/>
    <w:tmpl w:val="1BBE7362"/>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27" w15:restartNumberingAfterBreak="0">
    <w:nsid w:val="1E531C69"/>
    <w:multiLevelType w:val="multilevel"/>
    <w:tmpl w:val="1E531C69"/>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8" w15:restartNumberingAfterBreak="0">
    <w:nsid w:val="1FBC31F8"/>
    <w:multiLevelType w:val="multilevel"/>
    <w:tmpl w:val="1FBC31F8"/>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9" w15:restartNumberingAfterBreak="0">
    <w:nsid w:val="1FCC1B35"/>
    <w:multiLevelType w:val="multilevel"/>
    <w:tmpl w:val="1FCC1B35"/>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0" w15:restartNumberingAfterBreak="0">
    <w:nsid w:val="21FE4B74"/>
    <w:multiLevelType w:val="multilevel"/>
    <w:tmpl w:val="21FE4B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2A255FF"/>
    <w:multiLevelType w:val="multilevel"/>
    <w:tmpl w:val="22A255FF"/>
    <w:lvl w:ilvl="0">
      <w:start w:val="1"/>
      <w:numFmt w:val="bullet"/>
      <w:lvlText w:val="-"/>
      <w:lvlJc w:val="left"/>
      <w:pPr>
        <w:ind w:left="420" w:hanging="420"/>
      </w:pPr>
      <w:rPr>
        <w:rFonts w:ascii="Calibri" w:eastAsia="宋体" w:hAnsi="Calibri"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250F7BB9"/>
    <w:multiLevelType w:val="multilevel"/>
    <w:tmpl w:val="250F7BB9"/>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3" w15:restartNumberingAfterBreak="0">
    <w:nsid w:val="26055098"/>
    <w:multiLevelType w:val="multilevel"/>
    <w:tmpl w:val="26055098"/>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4" w15:restartNumberingAfterBreak="0">
    <w:nsid w:val="26B77A81"/>
    <w:multiLevelType w:val="multilevel"/>
    <w:tmpl w:val="26B77A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2D1E25BD"/>
    <w:multiLevelType w:val="multilevel"/>
    <w:tmpl w:val="2D1E25BD"/>
    <w:lvl w:ilvl="0">
      <w:start w:val="1"/>
      <w:numFmt w:val="bullet"/>
      <w:lvlText w:val=""/>
      <w:lvlJc w:val="left"/>
      <w:pPr>
        <w:ind w:left="440" w:hanging="440"/>
      </w:pPr>
      <w:rPr>
        <w:rFonts w:ascii="Wingdings" w:hAnsi="Wingdings" w:hint="default"/>
      </w:rPr>
    </w:lvl>
    <w:lvl w:ilvl="1">
      <w:start w:val="7"/>
      <w:numFmt w:val="bullet"/>
      <w:lvlText w:val="-"/>
      <w:lvlJc w:val="left"/>
      <w:pPr>
        <w:ind w:left="880" w:hanging="440"/>
      </w:pPr>
      <w:rPr>
        <w:rFonts w:ascii="Times New Roman" w:eastAsiaTheme="minorEastAsia" w:hAnsi="Times New Roman" w:cs="Times New Roman"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6" w15:restartNumberingAfterBreak="0">
    <w:nsid w:val="2EBD42DC"/>
    <w:multiLevelType w:val="multilevel"/>
    <w:tmpl w:val="2EBD42DC"/>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2ECB56DF"/>
    <w:multiLevelType w:val="multilevel"/>
    <w:tmpl w:val="2ECB56DF"/>
    <w:lvl w:ilvl="0">
      <w:start w:val="1"/>
      <w:numFmt w:val="bullet"/>
      <w:lvlText w:val=""/>
      <w:lvlJc w:val="left"/>
      <w:pPr>
        <w:tabs>
          <w:tab w:val="left" w:pos="360"/>
        </w:tabs>
        <w:ind w:left="360" w:hanging="360"/>
      </w:pPr>
      <w:rPr>
        <w:rFonts w:ascii="Symbol" w:hAnsi="Symbol" w:hint="default"/>
        <w:sz w:val="20"/>
      </w:rPr>
    </w:lvl>
    <w:lvl w:ilvl="1">
      <w:start w:val="1"/>
      <w:numFmt w:val="upperLetter"/>
      <w:lvlText w:val="%2."/>
      <w:lvlJc w:val="left"/>
      <w:pPr>
        <w:ind w:left="1080" w:hanging="360"/>
      </w:pPr>
      <w:rPr>
        <w:rFonts w:hint="default"/>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38" w15:restartNumberingAfterBreak="0">
    <w:nsid w:val="30294D29"/>
    <w:multiLevelType w:val="hybridMultilevel"/>
    <w:tmpl w:val="D178A47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305B60A9"/>
    <w:multiLevelType w:val="multilevel"/>
    <w:tmpl w:val="305B60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307A0777"/>
    <w:multiLevelType w:val="multilevel"/>
    <w:tmpl w:val="307A0777"/>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2" w15:restartNumberingAfterBreak="0">
    <w:nsid w:val="311E0718"/>
    <w:multiLevelType w:val="multilevel"/>
    <w:tmpl w:val="311E0718"/>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3" w15:restartNumberingAfterBreak="0">
    <w:nsid w:val="316824F3"/>
    <w:multiLevelType w:val="multilevel"/>
    <w:tmpl w:val="316824F3"/>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4" w15:restartNumberingAfterBreak="0">
    <w:nsid w:val="32826155"/>
    <w:multiLevelType w:val="multilevel"/>
    <w:tmpl w:val="3282615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33493BF1"/>
    <w:multiLevelType w:val="hybridMultilevel"/>
    <w:tmpl w:val="84CE7D34"/>
    <w:lvl w:ilvl="0" w:tplc="79C87964">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6" w15:restartNumberingAfterBreak="0">
    <w:nsid w:val="33A8028F"/>
    <w:multiLevelType w:val="multilevel"/>
    <w:tmpl w:val="33A8028F"/>
    <w:lvl w:ilvl="0">
      <w:start w:val="1"/>
      <w:numFmt w:val="bullet"/>
      <w:lvlText w:val=""/>
      <w:lvlJc w:val="left"/>
      <w:pPr>
        <w:ind w:left="440" w:hanging="440"/>
      </w:pPr>
      <w:rPr>
        <w:rFonts w:ascii="Wingdings" w:hAnsi="Wingdings" w:hint="default"/>
      </w:rPr>
    </w:lvl>
    <w:lvl w:ilvl="1">
      <w:start w:val="1"/>
      <w:numFmt w:val="bullet"/>
      <w:lvlText w:val="o"/>
      <w:lvlJc w:val="left"/>
      <w:pPr>
        <w:ind w:left="880" w:hanging="440"/>
      </w:pPr>
      <w:rPr>
        <w:rFonts w:ascii="Courier New" w:hAnsi="Courier New"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7" w15:restartNumberingAfterBreak="0">
    <w:nsid w:val="36A80188"/>
    <w:multiLevelType w:val="multilevel"/>
    <w:tmpl w:val="36A80188"/>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8"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9" w15:restartNumberingAfterBreak="0">
    <w:nsid w:val="39E94CE6"/>
    <w:multiLevelType w:val="multilevel"/>
    <w:tmpl w:val="39E94CE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0"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51" w15:restartNumberingAfterBreak="0">
    <w:nsid w:val="3B794B56"/>
    <w:multiLevelType w:val="singleLevel"/>
    <w:tmpl w:val="3B794B56"/>
    <w:lvl w:ilvl="0">
      <w:start w:val="1"/>
      <w:numFmt w:val="bullet"/>
      <w:lvlText w:val="•"/>
      <w:lvlJc w:val="left"/>
      <w:pPr>
        <w:ind w:left="420" w:hanging="420"/>
      </w:pPr>
      <w:rPr>
        <w:rFonts w:ascii="Arial" w:hAnsi="Arial" w:cs="Arial" w:hint="default"/>
      </w:rPr>
    </w:lvl>
  </w:abstractNum>
  <w:abstractNum w:abstractNumId="52" w15:restartNumberingAfterBreak="0">
    <w:nsid w:val="3D750326"/>
    <w:multiLevelType w:val="multilevel"/>
    <w:tmpl w:val="3D750326"/>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53" w15:restartNumberingAfterBreak="0">
    <w:nsid w:val="3D9B2FC9"/>
    <w:multiLevelType w:val="hybridMultilevel"/>
    <w:tmpl w:val="92B83808"/>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B">
      <w:start w:val="1"/>
      <w:numFmt w:val="bullet"/>
      <w:lvlText w:val=""/>
      <w:lvlJc w:val="left"/>
      <w:pPr>
        <w:ind w:left="2200" w:hanging="440"/>
      </w:pPr>
      <w:rPr>
        <w:rFonts w:ascii="Wingdings" w:hAnsi="Wingdings" w:hint="default"/>
      </w:rPr>
    </w:lvl>
    <w:lvl w:ilvl="5" w:tplc="0409000D">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B">
      <w:start w:val="1"/>
      <w:numFmt w:val="bullet"/>
      <w:lvlText w:val=""/>
      <w:lvlJc w:val="left"/>
      <w:pPr>
        <w:ind w:left="3520" w:hanging="440"/>
      </w:pPr>
      <w:rPr>
        <w:rFonts w:ascii="Wingdings" w:hAnsi="Wingdings" w:hint="default"/>
      </w:rPr>
    </w:lvl>
    <w:lvl w:ilvl="8" w:tplc="0409000D">
      <w:start w:val="1"/>
      <w:numFmt w:val="bullet"/>
      <w:lvlText w:val=""/>
      <w:lvlJc w:val="left"/>
      <w:pPr>
        <w:ind w:left="3960" w:hanging="440"/>
      </w:pPr>
      <w:rPr>
        <w:rFonts w:ascii="Wingdings" w:hAnsi="Wingdings" w:hint="default"/>
      </w:rPr>
    </w:lvl>
  </w:abstractNum>
  <w:abstractNum w:abstractNumId="54" w15:restartNumberingAfterBreak="0">
    <w:nsid w:val="428235D3"/>
    <w:multiLevelType w:val="multilevel"/>
    <w:tmpl w:val="428235D3"/>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55" w15:restartNumberingAfterBreak="0">
    <w:nsid w:val="43303F73"/>
    <w:multiLevelType w:val="multilevel"/>
    <w:tmpl w:val="43303F73"/>
    <w:lvl w:ilvl="0">
      <w:start w:val="1"/>
      <w:numFmt w:val="bullet"/>
      <w:pStyle w:val="2"/>
      <w:lvlText w:val="-"/>
      <w:lvlJc w:val="left"/>
      <w:pPr>
        <w:tabs>
          <w:tab w:val="left" w:pos="794"/>
        </w:tabs>
        <w:ind w:left="794"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6" w15:restartNumberingAfterBreak="0">
    <w:nsid w:val="44053D17"/>
    <w:multiLevelType w:val="multilevel"/>
    <w:tmpl w:val="44053D17"/>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57" w15:restartNumberingAfterBreak="0">
    <w:nsid w:val="45D406F8"/>
    <w:multiLevelType w:val="multilevel"/>
    <w:tmpl w:val="45D406F8"/>
    <w:lvl w:ilvl="0">
      <w:start w:val="1"/>
      <w:numFmt w:val="bullet"/>
      <w:lvlText w:val=""/>
      <w:lvlJc w:val="left"/>
      <w:pPr>
        <w:ind w:left="720" w:hanging="360"/>
      </w:pPr>
      <w:rPr>
        <w:rFonts w:ascii="Symbol" w:hAnsi="Symbol" w:hint="default"/>
      </w:rPr>
    </w:lvl>
    <w:lvl w:ilvl="1">
      <w:start w:val="1"/>
      <w:numFmt w:val="bullet"/>
      <w:lvlText w:val="o"/>
      <w:lvlJc w:val="left"/>
      <w:pPr>
        <w:ind w:left="1008" w:hanging="576"/>
      </w:pPr>
      <w:rPr>
        <w:rFonts w:ascii="Courier New" w:hAnsi="Courier New" w:hint="default"/>
      </w:rPr>
    </w:lvl>
    <w:lvl w:ilvl="2">
      <w:start w:val="1"/>
      <w:numFmt w:val="bullet"/>
      <w:lvlText w:val=""/>
      <w:lvlJc w:val="left"/>
      <w:pPr>
        <w:ind w:left="1224" w:hanging="216"/>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46630955"/>
    <w:multiLevelType w:val="multilevel"/>
    <w:tmpl w:val="46630955"/>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59" w15:restartNumberingAfterBreak="0">
    <w:nsid w:val="47FC5C41"/>
    <w:multiLevelType w:val="multilevel"/>
    <w:tmpl w:val="47FC5C41"/>
    <w:lvl w:ilvl="0">
      <w:start w:val="2"/>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0" w15:restartNumberingAfterBreak="0">
    <w:nsid w:val="480F258F"/>
    <w:multiLevelType w:val="multilevel"/>
    <w:tmpl w:val="480F258F"/>
    <w:lvl w:ilvl="0">
      <w:start w:val="2"/>
      <w:numFmt w:val="bullet"/>
      <w:lvlText w:val="-"/>
      <w:lvlJc w:val="left"/>
      <w:pPr>
        <w:ind w:left="360" w:hanging="360"/>
      </w:pPr>
      <w:rPr>
        <w:rFonts w:ascii="Times New Roman" w:eastAsia="等线"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4BDC0EBB"/>
    <w:multiLevelType w:val="multilevel"/>
    <w:tmpl w:val="4BDC0EBB"/>
    <w:lvl w:ilvl="0">
      <w:start w:val="1"/>
      <w:numFmt w:val="decimal"/>
      <w:pStyle w:val="Proposal10"/>
      <w:suff w:val="space"/>
      <w:lvlText w:val="Proposal %1:"/>
      <w:lvlJc w:val="left"/>
      <w:pPr>
        <w:ind w:left="0" w:firstLine="0"/>
      </w:pPr>
      <w:rPr>
        <w:rFonts w:ascii="Times New Roman" w:hAnsi="Times New Roman" w:hint="default"/>
        <w:b/>
        <w:bCs/>
        <w:i w:val="0"/>
        <w:iCs w:val="0"/>
        <w:caps w:val="0"/>
        <w:strike w:val="0"/>
        <w:dstrike w:val="0"/>
        <w:vanish w:val="0"/>
        <w:color w:val="000000"/>
        <w:spacing w:val="0"/>
        <w:kern w:val="0"/>
        <w:position w:val="0"/>
        <w:sz w:val="20"/>
        <w:u w:val="none"/>
        <w:vertAlign w:val="baseline"/>
        <w14:shadow w14:blurRad="0" w14:dist="0" w14:dir="0" w14:sx="0" w14:sy="0" w14:kx="0" w14:ky="0" w14:algn="none">
          <w14:srgbClr w14:val="000000"/>
        </w14:shadow>
        <w14:ligatures w14:val="none"/>
        <w14:numForm w14:val="default"/>
        <w14:numSpacing w14:val="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62" w15:restartNumberingAfterBreak="0">
    <w:nsid w:val="4C9A6AE0"/>
    <w:multiLevelType w:val="multilevel"/>
    <w:tmpl w:val="4C9A6AE0"/>
    <w:lvl w:ilvl="0">
      <w:start w:val="1"/>
      <w:numFmt w:val="bullet"/>
      <w:lvlText w:val=""/>
      <w:lvlJc w:val="left"/>
      <w:pPr>
        <w:ind w:left="720" w:hanging="360"/>
      </w:pPr>
      <w:rPr>
        <w:rFonts w:ascii="Symbol" w:hAnsi="Symbol" w:hint="default"/>
      </w:rPr>
    </w:lvl>
    <w:lvl w:ilvl="1">
      <w:start w:val="1"/>
      <w:numFmt w:val="bullet"/>
      <w:lvlText w:val="o"/>
      <w:lvlJc w:val="left"/>
      <w:pPr>
        <w:ind w:left="648" w:hanging="360"/>
      </w:pPr>
      <w:rPr>
        <w:rFonts w:ascii="Courier New" w:hAnsi="Courier New" w:hint="default"/>
      </w:rPr>
    </w:lvl>
    <w:lvl w:ilvl="2">
      <w:start w:val="1"/>
      <w:numFmt w:val="bullet"/>
      <w:lvlText w:val=""/>
      <w:lvlJc w:val="left"/>
      <w:pPr>
        <w:ind w:left="1224" w:hanging="216"/>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4D8B1D20"/>
    <w:multiLevelType w:val="hybridMultilevel"/>
    <w:tmpl w:val="0CCC6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E817C9A"/>
    <w:multiLevelType w:val="multilevel"/>
    <w:tmpl w:val="4E817C9A"/>
    <w:lvl w:ilvl="0">
      <w:start w:val="1"/>
      <w:numFmt w:val="decimal"/>
      <w:pStyle w:val="Observation1"/>
      <w:suff w:val="space"/>
      <w:lvlText w:val="Observation %1:"/>
      <w:lvlJc w:val="left"/>
      <w:pPr>
        <w:ind w:left="0" w:firstLine="0"/>
      </w:pPr>
      <w:rPr>
        <w:rFonts w:hint="eastAsia"/>
        <w:lang w:val="en-GB"/>
      </w:rPr>
    </w:lvl>
    <w:lvl w:ilvl="1">
      <w:start w:val="1"/>
      <w:numFmt w:val="upperLetter"/>
      <w:lvlText w:val="%2."/>
      <w:lvlJc w:val="left"/>
      <w:pPr>
        <w:ind w:left="1600" w:hanging="400"/>
      </w:pPr>
    </w:lvl>
    <w:lvl w:ilvl="2">
      <w:start w:val="1"/>
      <w:numFmt w:val="lowerRoman"/>
      <w:lvlText w:val="%3."/>
      <w:lvlJc w:val="right"/>
      <w:pPr>
        <w:ind w:left="2000" w:hanging="400"/>
      </w:pPr>
    </w:lvl>
    <w:lvl w:ilvl="3">
      <w:start w:val="1"/>
      <w:numFmt w:val="decimal"/>
      <w:lvlText w:val="%4."/>
      <w:lvlJc w:val="left"/>
      <w:pPr>
        <w:ind w:left="2400" w:hanging="400"/>
      </w:pPr>
    </w:lvl>
    <w:lvl w:ilvl="4">
      <w:start w:val="1"/>
      <w:numFmt w:val="upperLetter"/>
      <w:lvlText w:val="%5."/>
      <w:lvlJc w:val="left"/>
      <w:pPr>
        <w:ind w:left="2800" w:hanging="400"/>
      </w:pPr>
    </w:lvl>
    <w:lvl w:ilvl="5">
      <w:start w:val="1"/>
      <w:numFmt w:val="lowerRoman"/>
      <w:lvlText w:val="%6."/>
      <w:lvlJc w:val="right"/>
      <w:pPr>
        <w:ind w:left="3200" w:hanging="400"/>
      </w:pPr>
    </w:lvl>
    <w:lvl w:ilvl="6">
      <w:start w:val="1"/>
      <w:numFmt w:val="decimal"/>
      <w:lvlText w:val="%7."/>
      <w:lvlJc w:val="left"/>
      <w:pPr>
        <w:ind w:left="3600" w:hanging="400"/>
      </w:pPr>
    </w:lvl>
    <w:lvl w:ilvl="7">
      <w:start w:val="1"/>
      <w:numFmt w:val="upperLetter"/>
      <w:lvlText w:val="%8."/>
      <w:lvlJc w:val="left"/>
      <w:pPr>
        <w:ind w:left="4000" w:hanging="400"/>
      </w:pPr>
    </w:lvl>
    <w:lvl w:ilvl="8">
      <w:start w:val="1"/>
      <w:numFmt w:val="lowerRoman"/>
      <w:lvlText w:val="%9."/>
      <w:lvlJc w:val="right"/>
      <w:pPr>
        <w:ind w:left="4400" w:hanging="400"/>
      </w:pPr>
    </w:lvl>
  </w:abstractNum>
  <w:abstractNum w:abstractNumId="65" w15:restartNumberingAfterBreak="0">
    <w:nsid w:val="4F9C5138"/>
    <w:multiLevelType w:val="hybridMultilevel"/>
    <w:tmpl w:val="417A5E06"/>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B">
      <w:start w:val="1"/>
      <w:numFmt w:val="bullet"/>
      <w:lvlText w:val=""/>
      <w:lvlJc w:val="left"/>
      <w:pPr>
        <w:ind w:left="2200" w:hanging="440"/>
      </w:pPr>
      <w:rPr>
        <w:rFonts w:ascii="Wingdings" w:hAnsi="Wingdings" w:hint="default"/>
      </w:rPr>
    </w:lvl>
    <w:lvl w:ilvl="5" w:tplc="0409000D">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B">
      <w:start w:val="1"/>
      <w:numFmt w:val="bullet"/>
      <w:lvlText w:val=""/>
      <w:lvlJc w:val="left"/>
      <w:pPr>
        <w:ind w:left="3520" w:hanging="440"/>
      </w:pPr>
      <w:rPr>
        <w:rFonts w:ascii="Wingdings" w:hAnsi="Wingdings" w:hint="default"/>
      </w:rPr>
    </w:lvl>
    <w:lvl w:ilvl="8" w:tplc="0409000D">
      <w:start w:val="1"/>
      <w:numFmt w:val="bullet"/>
      <w:lvlText w:val=""/>
      <w:lvlJc w:val="left"/>
      <w:pPr>
        <w:ind w:left="3960" w:hanging="440"/>
      </w:pPr>
      <w:rPr>
        <w:rFonts w:ascii="Wingdings" w:hAnsi="Wingdings" w:hint="default"/>
      </w:rPr>
    </w:lvl>
  </w:abstractNum>
  <w:abstractNum w:abstractNumId="66" w15:restartNumberingAfterBreak="0">
    <w:nsid w:val="502D0B23"/>
    <w:multiLevelType w:val="multilevel"/>
    <w:tmpl w:val="502D0B23"/>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7" w15:restartNumberingAfterBreak="0">
    <w:nsid w:val="54CD07EF"/>
    <w:multiLevelType w:val="multilevel"/>
    <w:tmpl w:val="54CD07EF"/>
    <w:lvl w:ilvl="0">
      <w:numFmt w:val="bullet"/>
      <w:lvlText w:val="-"/>
      <w:lvlJc w:val="left"/>
      <w:pPr>
        <w:ind w:left="360" w:hanging="360"/>
      </w:pPr>
      <w:rPr>
        <w:rFonts w:ascii="Times New Roman" w:eastAsiaTheme="minorEastAsia" w:hAnsi="Times New Roman" w:cs="Times New Roman"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5523616B"/>
    <w:multiLevelType w:val="multilevel"/>
    <w:tmpl w:val="5523616B"/>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rPr>
        <w:rFonts w:ascii="Calibri" w:hAnsi="Calibri" w:cs="Times New Roman"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9" w15:restartNumberingAfterBreak="0">
    <w:nsid w:val="56E30DDE"/>
    <w:multiLevelType w:val="multilevel"/>
    <w:tmpl w:val="56E30DDE"/>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70" w15:restartNumberingAfterBreak="0">
    <w:nsid w:val="597819B7"/>
    <w:multiLevelType w:val="multilevel"/>
    <w:tmpl w:val="597819B7"/>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71" w15:restartNumberingAfterBreak="0">
    <w:nsid w:val="5A9D09A8"/>
    <w:multiLevelType w:val="multilevel"/>
    <w:tmpl w:val="5A9D09A8"/>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72" w15:restartNumberingAfterBreak="0">
    <w:nsid w:val="5B620F7C"/>
    <w:multiLevelType w:val="multilevel"/>
    <w:tmpl w:val="5B620F7C"/>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73" w15:restartNumberingAfterBreak="0">
    <w:nsid w:val="5BEA7556"/>
    <w:multiLevelType w:val="multilevel"/>
    <w:tmpl w:val="5BEA7556"/>
    <w:lvl w:ilvl="0">
      <w:start w:val="1"/>
      <w:numFmt w:val="bullet"/>
      <w:lvlText w:val=""/>
      <w:lvlJc w:val="left"/>
      <w:pPr>
        <w:ind w:left="941" w:hanging="400"/>
      </w:pPr>
      <w:rPr>
        <w:rFonts w:ascii="Wingdings" w:hAnsi="Wingdings" w:hint="default"/>
      </w:rPr>
    </w:lvl>
    <w:lvl w:ilvl="1">
      <w:start w:val="1"/>
      <w:numFmt w:val="bullet"/>
      <w:lvlText w:val="‐"/>
      <w:lvlJc w:val="left"/>
      <w:pPr>
        <w:ind w:left="1250" w:hanging="400"/>
      </w:pPr>
      <w:rPr>
        <w:rFonts w:ascii="宋体" w:eastAsia="宋体" w:hAnsi="宋体" w:hint="eastAsia"/>
        <w:lang w:val="en-GB"/>
      </w:rPr>
    </w:lvl>
    <w:lvl w:ilvl="2">
      <w:start w:val="1"/>
      <w:numFmt w:val="bullet"/>
      <w:lvlText w:val=""/>
      <w:lvlJc w:val="left"/>
      <w:pPr>
        <w:ind w:left="1781" w:hanging="440"/>
      </w:pPr>
      <w:rPr>
        <w:rFonts w:ascii="Symbol" w:hAnsi="Symbol" w:hint="default"/>
      </w:rPr>
    </w:lvl>
    <w:lvl w:ilvl="3">
      <w:start w:val="1"/>
      <w:numFmt w:val="bullet"/>
      <w:lvlText w:val=""/>
      <w:lvlJc w:val="left"/>
      <w:pPr>
        <w:ind w:left="2141" w:hanging="400"/>
      </w:pPr>
      <w:rPr>
        <w:rFonts w:ascii="Wingdings" w:hAnsi="Wingdings" w:hint="default"/>
      </w:rPr>
    </w:lvl>
    <w:lvl w:ilvl="4">
      <w:start w:val="1"/>
      <w:numFmt w:val="bullet"/>
      <w:lvlText w:val=""/>
      <w:lvlJc w:val="left"/>
      <w:pPr>
        <w:ind w:left="2541" w:hanging="400"/>
      </w:pPr>
      <w:rPr>
        <w:rFonts w:ascii="Wingdings" w:hAnsi="Wingdings" w:hint="default"/>
      </w:rPr>
    </w:lvl>
    <w:lvl w:ilvl="5">
      <w:start w:val="1"/>
      <w:numFmt w:val="bullet"/>
      <w:lvlText w:val=""/>
      <w:lvlJc w:val="left"/>
      <w:pPr>
        <w:ind w:left="2941" w:hanging="400"/>
      </w:pPr>
      <w:rPr>
        <w:rFonts w:ascii="Wingdings" w:hAnsi="Wingdings" w:hint="default"/>
      </w:rPr>
    </w:lvl>
    <w:lvl w:ilvl="6">
      <w:start w:val="1"/>
      <w:numFmt w:val="bullet"/>
      <w:lvlText w:val=""/>
      <w:lvlJc w:val="left"/>
      <w:pPr>
        <w:ind w:left="3341" w:hanging="400"/>
      </w:pPr>
      <w:rPr>
        <w:rFonts w:ascii="Wingdings" w:hAnsi="Wingdings" w:hint="default"/>
      </w:rPr>
    </w:lvl>
    <w:lvl w:ilvl="7">
      <w:start w:val="1"/>
      <w:numFmt w:val="bullet"/>
      <w:lvlText w:val=""/>
      <w:lvlJc w:val="left"/>
      <w:pPr>
        <w:ind w:left="3741" w:hanging="400"/>
      </w:pPr>
      <w:rPr>
        <w:rFonts w:ascii="Wingdings" w:hAnsi="Wingdings" w:hint="default"/>
      </w:rPr>
    </w:lvl>
    <w:lvl w:ilvl="8">
      <w:start w:val="1"/>
      <w:numFmt w:val="bullet"/>
      <w:lvlText w:val=""/>
      <w:lvlJc w:val="left"/>
      <w:pPr>
        <w:ind w:left="4141" w:hanging="400"/>
      </w:pPr>
      <w:rPr>
        <w:rFonts w:ascii="Wingdings" w:hAnsi="Wingdings" w:hint="default"/>
      </w:rPr>
    </w:lvl>
  </w:abstractNum>
  <w:abstractNum w:abstractNumId="74" w15:restartNumberingAfterBreak="0">
    <w:nsid w:val="5D2E0561"/>
    <w:multiLevelType w:val="multilevel"/>
    <w:tmpl w:val="5D2E0561"/>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75" w15:restartNumberingAfterBreak="0">
    <w:nsid w:val="61BF3496"/>
    <w:multiLevelType w:val="multilevel"/>
    <w:tmpl w:val="61BF3496"/>
    <w:lvl w:ilvl="0">
      <w:start w:val="3"/>
      <w:numFmt w:val="decimal"/>
      <w:lvlText w:val="%1."/>
      <w:lvlJc w:val="left"/>
      <w:pPr>
        <w:ind w:left="360" w:hanging="360"/>
      </w:pPr>
      <w:rPr>
        <w:rFonts w:hint="default"/>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asciiTheme="minorHAnsi" w:eastAsia="宋体" w:hAnsiTheme="minorHAnsi" w:cstheme="minorBidi"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76" w15:restartNumberingAfterBreak="0">
    <w:nsid w:val="621211CA"/>
    <w:multiLevelType w:val="multilevel"/>
    <w:tmpl w:val="621211CA"/>
    <w:lvl w:ilvl="0">
      <w:start w:val="1"/>
      <w:numFmt w:val="bullet"/>
      <w:lvlText w:val=""/>
      <w:lvlJc w:val="left"/>
      <w:pPr>
        <w:ind w:left="880" w:hanging="440"/>
      </w:pPr>
      <w:rPr>
        <w:rFonts w:ascii="Wingdings" w:hAnsi="Wingdings"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77" w15:restartNumberingAfterBreak="0">
    <w:nsid w:val="63630D68"/>
    <w:multiLevelType w:val="multilevel"/>
    <w:tmpl w:val="63630D68"/>
    <w:lvl w:ilvl="0">
      <w:start w:val="1"/>
      <w:numFmt w:val="bullet"/>
      <w:lvlText w:val=""/>
      <w:lvlJc w:val="left"/>
      <w:pPr>
        <w:ind w:left="1926" w:hanging="440"/>
      </w:pPr>
      <w:rPr>
        <w:rFonts w:ascii="Wingdings" w:hAnsi="Wingdings" w:hint="default"/>
      </w:rPr>
    </w:lvl>
    <w:lvl w:ilvl="1">
      <w:start w:val="1"/>
      <w:numFmt w:val="bullet"/>
      <w:lvlText w:val=""/>
      <w:lvlJc w:val="left"/>
      <w:pPr>
        <w:ind w:left="2366" w:hanging="440"/>
      </w:pPr>
      <w:rPr>
        <w:rFonts w:ascii="Wingdings" w:hAnsi="Wingdings" w:hint="default"/>
      </w:rPr>
    </w:lvl>
    <w:lvl w:ilvl="2">
      <w:start w:val="1"/>
      <w:numFmt w:val="bullet"/>
      <w:lvlText w:val=""/>
      <w:lvlJc w:val="left"/>
      <w:pPr>
        <w:ind w:left="2806" w:hanging="440"/>
      </w:pPr>
      <w:rPr>
        <w:rFonts w:ascii="Wingdings" w:hAnsi="Wingdings" w:hint="default"/>
      </w:rPr>
    </w:lvl>
    <w:lvl w:ilvl="3">
      <w:start w:val="1"/>
      <w:numFmt w:val="bullet"/>
      <w:lvlText w:val=""/>
      <w:lvlJc w:val="left"/>
      <w:pPr>
        <w:ind w:left="3246" w:hanging="440"/>
      </w:pPr>
      <w:rPr>
        <w:rFonts w:ascii="Wingdings" w:hAnsi="Wingdings" w:hint="default"/>
      </w:rPr>
    </w:lvl>
    <w:lvl w:ilvl="4">
      <w:start w:val="1"/>
      <w:numFmt w:val="bullet"/>
      <w:lvlText w:val=""/>
      <w:lvlJc w:val="left"/>
      <w:pPr>
        <w:ind w:left="3686" w:hanging="440"/>
      </w:pPr>
      <w:rPr>
        <w:rFonts w:ascii="Wingdings" w:hAnsi="Wingdings" w:hint="default"/>
      </w:rPr>
    </w:lvl>
    <w:lvl w:ilvl="5">
      <w:start w:val="1"/>
      <w:numFmt w:val="bullet"/>
      <w:lvlText w:val=""/>
      <w:lvlJc w:val="left"/>
      <w:pPr>
        <w:ind w:left="4126" w:hanging="440"/>
      </w:pPr>
      <w:rPr>
        <w:rFonts w:ascii="Wingdings" w:hAnsi="Wingdings" w:hint="default"/>
      </w:rPr>
    </w:lvl>
    <w:lvl w:ilvl="6">
      <w:start w:val="1"/>
      <w:numFmt w:val="bullet"/>
      <w:lvlText w:val=""/>
      <w:lvlJc w:val="left"/>
      <w:pPr>
        <w:ind w:left="4566" w:hanging="440"/>
      </w:pPr>
      <w:rPr>
        <w:rFonts w:ascii="Wingdings" w:hAnsi="Wingdings" w:hint="default"/>
      </w:rPr>
    </w:lvl>
    <w:lvl w:ilvl="7">
      <w:start w:val="1"/>
      <w:numFmt w:val="bullet"/>
      <w:lvlText w:val=""/>
      <w:lvlJc w:val="left"/>
      <w:pPr>
        <w:ind w:left="5006" w:hanging="440"/>
      </w:pPr>
      <w:rPr>
        <w:rFonts w:ascii="Wingdings" w:hAnsi="Wingdings" w:hint="default"/>
      </w:rPr>
    </w:lvl>
    <w:lvl w:ilvl="8">
      <w:start w:val="1"/>
      <w:numFmt w:val="bullet"/>
      <w:lvlText w:val=""/>
      <w:lvlJc w:val="left"/>
      <w:pPr>
        <w:ind w:left="5446" w:hanging="440"/>
      </w:pPr>
      <w:rPr>
        <w:rFonts w:ascii="Wingdings" w:hAnsi="Wingdings" w:hint="default"/>
      </w:rPr>
    </w:lvl>
  </w:abstractNum>
  <w:abstractNum w:abstractNumId="78" w15:restartNumberingAfterBreak="0">
    <w:nsid w:val="64A00AE5"/>
    <w:multiLevelType w:val="multilevel"/>
    <w:tmpl w:val="64A00AE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64FF4DBF"/>
    <w:multiLevelType w:val="hybridMultilevel"/>
    <w:tmpl w:val="CF06AA6A"/>
    <w:lvl w:ilvl="0" w:tplc="79C87964">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80" w15:restartNumberingAfterBreak="0">
    <w:nsid w:val="66284BA6"/>
    <w:multiLevelType w:val="multilevel"/>
    <w:tmpl w:val="66284BA6"/>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Arial" w:hAnsi="Arial" w:cs="Aria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81" w15:restartNumberingAfterBreak="0">
    <w:nsid w:val="67382995"/>
    <w:multiLevelType w:val="multilevel"/>
    <w:tmpl w:val="67382995"/>
    <w:lvl w:ilvl="0">
      <w:start w:val="1"/>
      <w:numFmt w:val="decimal"/>
      <w:lvlText w:val="%1."/>
      <w:lvlJc w:val="left"/>
      <w:pPr>
        <w:ind w:left="360" w:hanging="360"/>
      </w:pPr>
      <w:rPr>
        <w:rFonts w:hint="default"/>
        <w:b/>
        <w:bC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2" w15:restartNumberingAfterBreak="0">
    <w:nsid w:val="68293DD7"/>
    <w:multiLevelType w:val="multilevel"/>
    <w:tmpl w:val="68293DD7"/>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83" w15:restartNumberingAfterBreak="0">
    <w:nsid w:val="69AA6B1F"/>
    <w:multiLevelType w:val="multilevel"/>
    <w:tmpl w:val="69AA6B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6DB579F7"/>
    <w:multiLevelType w:val="multilevel"/>
    <w:tmpl w:val="6DB579F7"/>
    <w:lvl w:ilvl="0">
      <w:numFmt w:val="bullet"/>
      <w:lvlText w:val="-"/>
      <w:lvlJc w:val="left"/>
      <w:pPr>
        <w:ind w:left="800" w:hanging="360"/>
      </w:pPr>
      <w:rPr>
        <w:rFonts w:ascii="Times New Roman" w:eastAsiaTheme="minorEastAsia" w:hAnsi="Times New Roman"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86" w15:restartNumberingAfterBreak="0">
    <w:nsid w:val="711B68EB"/>
    <w:multiLevelType w:val="multilevel"/>
    <w:tmpl w:val="711B68EB"/>
    <w:lvl w:ilvl="0">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7" w15:restartNumberingAfterBreak="0">
    <w:nsid w:val="71214B6B"/>
    <w:multiLevelType w:val="multilevel"/>
    <w:tmpl w:val="71214B6B"/>
    <w:lvl w:ilvl="0">
      <w:start w:val="5"/>
      <w:numFmt w:val="decimal"/>
      <w:lvlText w:val="%1."/>
      <w:lvlJc w:val="left"/>
      <w:pPr>
        <w:ind w:left="360" w:hanging="360"/>
      </w:pPr>
      <w:rPr>
        <w:rFonts w:hint="default"/>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asciiTheme="minorHAnsi" w:eastAsia="宋体" w:hAnsiTheme="minorHAnsi" w:cstheme="minorBidi"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88" w15:restartNumberingAfterBreak="0">
    <w:nsid w:val="75DF42D6"/>
    <w:multiLevelType w:val="multilevel"/>
    <w:tmpl w:val="75DF42D6"/>
    <w:lvl w:ilvl="0">
      <w:start w:val="1"/>
      <w:numFmt w:val="bullet"/>
      <w:lvlText w:val="-"/>
      <w:lvlJc w:val="left"/>
      <w:pPr>
        <w:ind w:left="420" w:hanging="420"/>
      </w:pPr>
      <w:rPr>
        <w:rFonts w:ascii="Calibri" w:eastAsia="宋体" w:hAnsi="Calibri"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9" w15:restartNumberingAfterBreak="0">
    <w:nsid w:val="75E22DC8"/>
    <w:multiLevelType w:val="multilevel"/>
    <w:tmpl w:val="75E22D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765A2E0B"/>
    <w:multiLevelType w:val="multilevel"/>
    <w:tmpl w:val="765A2E0B"/>
    <w:lvl w:ilvl="0">
      <w:start w:val="1"/>
      <w:numFmt w:val="bullet"/>
      <w:lvlText w:val=""/>
      <w:lvlJc w:val="left"/>
      <w:pPr>
        <w:ind w:left="880" w:hanging="440"/>
      </w:pPr>
      <w:rPr>
        <w:rFonts w:ascii="Wingdings" w:hAnsi="Wingdings" w:hint="default"/>
      </w:rPr>
    </w:lvl>
    <w:lvl w:ilvl="1">
      <w:start w:val="1"/>
      <w:numFmt w:val="bullet"/>
      <w:lvlText w:val="o"/>
      <w:lvlJc w:val="left"/>
      <w:pPr>
        <w:ind w:left="880" w:hanging="440"/>
      </w:pPr>
      <w:rPr>
        <w:rFonts w:ascii="Courier New" w:hAnsi="Courier New" w:cs="Courier New"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91" w15:restartNumberingAfterBreak="0">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92" w15:restartNumberingAfterBreak="0">
    <w:nsid w:val="798C4C8C"/>
    <w:multiLevelType w:val="multilevel"/>
    <w:tmpl w:val="798C4C8C"/>
    <w:lvl w:ilvl="0">
      <w:start w:val="1"/>
      <w:numFmt w:val="bullet"/>
      <w:lvlText w:val=""/>
      <w:lvlJc w:val="left"/>
      <w:pPr>
        <w:ind w:left="966" w:hanging="440"/>
      </w:pPr>
      <w:rPr>
        <w:rFonts w:ascii="Wingdings" w:hAnsi="Wingdings" w:hint="default"/>
      </w:rPr>
    </w:lvl>
    <w:lvl w:ilvl="1">
      <w:start w:val="1"/>
      <w:numFmt w:val="bullet"/>
      <w:lvlText w:val=""/>
      <w:lvlJc w:val="left"/>
      <w:pPr>
        <w:ind w:left="1406" w:hanging="440"/>
      </w:pPr>
      <w:rPr>
        <w:rFonts w:ascii="Wingdings" w:hAnsi="Wingdings" w:hint="default"/>
      </w:rPr>
    </w:lvl>
    <w:lvl w:ilvl="2">
      <w:start w:val="1"/>
      <w:numFmt w:val="bullet"/>
      <w:lvlText w:val=""/>
      <w:lvlJc w:val="left"/>
      <w:pPr>
        <w:ind w:left="1846" w:hanging="440"/>
      </w:pPr>
      <w:rPr>
        <w:rFonts w:ascii="Wingdings" w:hAnsi="Wingdings" w:hint="default"/>
      </w:rPr>
    </w:lvl>
    <w:lvl w:ilvl="3">
      <w:start w:val="1"/>
      <w:numFmt w:val="bullet"/>
      <w:lvlText w:val=""/>
      <w:lvlJc w:val="left"/>
      <w:pPr>
        <w:ind w:left="2286" w:hanging="440"/>
      </w:pPr>
      <w:rPr>
        <w:rFonts w:ascii="Wingdings" w:hAnsi="Wingdings" w:hint="default"/>
      </w:rPr>
    </w:lvl>
    <w:lvl w:ilvl="4">
      <w:start w:val="1"/>
      <w:numFmt w:val="bullet"/>
      <w:lvlText w:val=""/>
      <w:lvlJc w:val="left"/>
      <w:pPr>
        <w:ind w:left="2726" w:hanging="440"/>
      </w:pPr>
      <w:rPr>
        <w:rFonts w:ascii="Wingdings" w:hAnsi="Wingdings" w:hint="default"/>
      </w:rPr>
    </w:lvl>
    <w:lvl w:ilvl="5">
      <w:start w:val="1"/>
      <w:numFmt w:val="bullet"/>
      <w:lvlText w:val=""/>
      <w:lvlJc w:val="left"/>
      <w:pPr>
        <w:ind w:left="3166" w:hanging="440"/>
      </w:pPr>
      <w:rPr>
        <w:rFonts w:ascii="Wingdings" w:hAnsi="Wingdings" w:hint="default"/>
      </w:rPr>
    </w:lvl>
    <w:lvl w:ilvl="6">
      <w:start w:val="1"/>
      <w:numFmt w:val="bullet"/>
      <w:lvlText w:val=""/>
      <w:lvlJc w:val="left"/>
      <w:pPr>
        <w:ind w:left="3606" w:hanging="440"/>
      </w:pPr>
      <w:rPr>
        <w:rFonts w:ascii="Wingdings" w:hAnsi="Wingdings" w:hint="default"/>
      </w:rPr>
    </w:lvl>
    <w:lvl w:ilvl="7">
      <w:start w:val="1"/>
      <w:numFmt w:val="bullet"/>
      <w:lvlText w:val=""/>
      <w:lvlJc w:val="left"/>
      <w:pPr>
        <w:ind w:left="4046" w:hanging="440"/>
      </w:pPr>
      <w:rPr>
        <w:rFonts w:ascii="Wingdings" w:hAnsi="Wingdings" w:hint="default"/>
      </w:rPr>
    </w:lvl>
    <w:lvl w:ilvl="8">
      <w:start w:val="1"/>
      <w:numFmt w:val="bullet"/>
      <w:lvlText w:val=""/>
      <w:lvlJc w:val="left"/>
      <w:pPr>
        <w:ind w:left="4486" w:hanging="440"/>
      </w:pPr>
      <w:rPr>
        <w:rFonts w:ascii="Wingdings" w:hAnsi="Wingdings" w:hint="default"/>
      </w:rPr>
    </w:lvl>
  </w:abstractNum>
  <w:abstractNum w:abstractNumId="93" w15:restartNumberingAfterBreak="0">
    <w:nsid w:val="7AFE2BAB"/>
    <w:multiLevelType w:val="singleLevel"/>
    <w:tmpl w:val="7AFE2BAB"/>
    <w:lvl w:ilvl="0">
      <w:start w:val="1"/>
      <w:numFmt w:val="bullet"/>
      <w:lvlText w:val="−"/>
      <w:lvlJc w:val="left"/>
      <w:pPr>
        <w:tabs>
          <w:tab w:val="left" w:pos="420"/>
        </w:tabs>
        <w:ind w:left="840" w:hanging="420"/>
      </w:pPr>
      <w:rPr>
        <w:rFonts w:ascii="Arial" w:hAnsi="Arial" w:cs="Arial" w:hint="default"/>
      </w:rPr>
    </w:lvl>
  </w:abstractNum>
  <w:abstractNum w:abstractNumId="94" w15:restartNumberingAfterBreak="0">
    <w:nsid w:val="7B7804D3"/>
    <w:multiLevelType w:val="multilevel"/>
    <w:tmpl w:val="BFB64B92"/>
    <w:lvl w:ilvl="0">
      <w:start w:val="1"/>
      <w:numFmt w:val="decimal"/>
      <w:lvlText w:val="%1."/>
      <w:lvlJc w:val="left"/>
      <w:pPr>
        <w:ind w:left="360" w:hanging="360"/>
      </w:pPr>
      <w:rPr>
        <w:rFonts w:hint="default"/>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num w:numId="1" w16cid:durableId="2030831849">
    <w:abstractNumId w:val="4"/>
  </w:num>
  <w:num w:numId="2" w16cid:durableId="2022076135">
    <w:abstractNumId w:val="5"/>
  </w:num>
  <w:num w:numId="3" w16cid:durableId="1550336373">
    <w:abstractNumId w:val="55"/>
  </w:num>
  <w:num w:numId="4" w16cid:durableId="1340036858">
    <w:abstractNumId w:val="39"/>
  </w:num>
  <w:num w:numId="5" w16cid:durableId="1791895143">
    <w:abstractNumId w:val="84"/>
  </w:num>
  <w:num w:numId="6" w16cid:durableId="1693990927">
    <w:abstractNumId w:val="50"/>
  </w:num>
  <w:num w:numId="7" w16cid:durableId="112214189">
    <w:abstractNumId w:val="91"/>
  </w:num>
  <w:num w:numId="8" w16cid:durableId="2014136978">
    <w:abstractNumId w:val="64"/>
  </w:num>
  <w:num w:numId="9" w16cid:durableId="2113550634">
    <w:abstractNumId w:val="61"/>
  </w:num>
  <w:num w:numId="10" w16cid:durableId="1679582298">
    <w:abstractNumId w:val="48"/>
  </w:num>
  <w:num w:numId="11" w16cid:durableId="1517112885">
    <w:abstractNumId w:val="13"/>
  </w:num>
  <w:num w:numId="12" w16cid:durableId="491796714">
    <w:abstractNumId w:val="21"/>
  </w:num>
  <w:num w:numId="13" w16cid:durableId="328948599">
    <w:abstractNumId w:val="75"/>
  </w:num>
  <w:num w:numId="14" w16cid:durableId="808327059">
    <w:abstractNumId w:val="25"/>
  </w:num>
  <w:num w:numId="15" w16cid:durableId="1069032985">
    <w:abstractNumId w:val="18"/>
  </w:num>
  <w:num w:numId="16" w16cid:durableId="1705058368">
    <w:abstractNumId w:val="80"/>
  </w:num>
  <w:num w:numId="17" w16cid:durableId="568806667">
    <w:abstractNumId w:val="46"/>
  </w:num>
  <w:num w:numId="18" w16cid:durableId="892617640">
    <w:abstractNumId w:val="0"/>
  </w:num>
  <w:num w:numId="19" w16cid:durableId="217329319">
    <w:abstractNumId w:val="83"/>
  </w:num>
  <w:num w:numId="20" w16cid:durableId="120733940">
    <w:abstractNumId w:val="57"/>
  </w:num>
  <w:num w:numId="21" w16cid:durableId="2111654839">
    <w:abstractNumId w:val="62"/>
  </w:num>
  <w:num w:numId="22" w16cid:durableId="2048531439">
    <w:abstractNumId w:val="51"/>
  </w:num>
  <w:num w:numId="23" w16cid:durableId="69815149">
    <w:abstractNumId w:val="10"/>
  </w:num>
  <w:num w:numId="24" w16cid:durableId="395784101">
    <w:abstractNumId w:val="49"/>
  </w:num>
  <w:num w:numId="25" w16cid:durableId="1453018501">
    <w:abstractNumId w:val="1"/>
  </w:num>
  <w:num w:numId="26" w16cid:durableId="1064446596">
    <w:abstractNumId w:val="2"/>
  </w:num>
  <w:num w:numId="27" w16cid:durableId="1554803948">
    <w:abstractNumId w:val="58"/>
  </w:num>
  <w:num w:numId="28" w16cid:durableId="1629703475">
    <w:abstractNumId w:val="17"/>
  </w:num>
  <w:num w:numId="29" w16cid:durableId="98066241">
    <w:abstractNumId w:val="47"/>
  </w:num>
  <w:num w:numId="30" w16cid:durableId="1463302676">
    <w:abstractNumId w:val="66"/>
  </w:num>
  <w:num w:numId="31" w16cid:durableId="1904825398">
    <w:abstractNumId w:val="37"/>
  </w:num>
  <w:num w:numId="32" w16cid:durableId="1072653280">
    <w:abstractNumId w:val="28"/>
  </w:num>
  <w:num w:numId="33" w16cid:durableId="513231429">
    <w:abstractNumId w:val="6"/>
  </w:num>
  <w:num w:numId="34" w16cid:durableId="1535188850">
    <w:abstractNumId w:val="89"/>
  </w:num>
  <w:num w:numId="35" w16cid:durableId="2010254258">
    <w:abstractNumId w:val="31"/>
  </w:num>
  <w:num w:numId="36" w16cid:durableId="1338776601">
    <w:abstractNumId w:val="9"/>
  </w:num>
  <w:num w:numId="37" w16cid:durableId="366182057">
    <w:abstractNumId w:val="92"/>
  </w:num>
  <w:num w:numId="38" w16cid:durableId="102311214">
    <w:abstractNumId w:val="67"/>
  </w:num>
  <w:num w:numId="39" w16cid:durableId="350029591">
    <w:abstractNumId w:val="16"/>
  </w:num>
  <w:num w:numId="40" w16cid:durableId="1095243616">
    <w:abstractNumId w:val="11"/>
  </w:num>
  <w:num w:numId="41" w16cid:durableId="1675062801">
    <w:abstractNumId w:val="35"/>
  </w:num>
  <w:num w:numId="42" w16cid:durableId="2094861859">
    <w:abstractNumId w:val="68"/>
  </w:num>
  <w:num w:numId="43" w16cid:durableId="1784422799">
    <w:abstractNumId w:val="93"/>
  </w:num>
  <w:num w:numId="44" w16cid:durableId="457533454">
    <w:abstractNumId w:val="26"/>
  </w:num>
  <w:num w:numId="45" w16cid:durableId="1238634542">
    <w:abstractNumId w:val="41"/>
  </w:num>
  <w:num w:numId="46" w16cid:durableId="920799048">
    <w:abstractNumId w:val="90"/>
  </w:num>
  <w:num w:numId="47" w16cid:durableId="1173302543">
    <w:abstractNumId w:val="76"/>
  </w:num>
  <w:num w:numId="48" w16cid:durableId="301929562">
    <w:abstractNumId w:val="34"/>
  </w:num>
  <w:num w:numId="49" w16cid:durableId="505174066">
    <w:abstractNumId w:val="73"/>
  </w:num>
  <w:num w:numId="50" w16cid:durableId="466362672">
    <w:abstractNumId w:val="78"/>
  </w:num>
  <w:num w:numId="51" w16cid:durableId="1681538941">
    <w:abstractNumId w:val="56"/>
  </w:num>
  <w:num w:numId="52" w16cid:durableId="697663463">
    <w:abstractNumId w:val="32"/>
  </w:num>
  <w:num w:numId="53" w16cid:durableId="817306385">
    <w:abstractNumId w:val="77"/>
  </w:num>
  <w:num w:numId="54" w16cid:durableId="1080296900">
    <w:abstractNumId w:val="69"/>
  </w:num>
  <w:num w:numId="55" w16cid:durableId="716317501">
    <w:abstractNumId w:val="88"/>
  </w:num>
  <w:num w:numId="56" w16cid:durableId="2118981388">
    <w:abstractNumId w:val="27"/>
  </w:num>
  <w:num w:numId="57" w16cid:durableId="223612373">
    <w:abstractNumId w:val="82"/>
  </w:num>
  <w:num w:numId="58" w16cid:durableId="713390158">
    <w:abstractNumId w:val="44"/>
  </w:num>
  <w:num w:numId="59" w16cid:durableId="2068331108">
    <w:abstractNumId w:val="60"/>
  </w:num>
  <w:num w:numId="60" w16cid:durableId="1013923296">
    <w:abstractNumId w:val="85"/>
  </w:num>
  <w:num w:numId="61" w16cid:durableId="978729651">
    <w:abstractNumId w:val="43"/>
  </w:num>
  <w:num w:numId="62" w16cid:durableId="101734018">
    <w:abstractNumId w:val="33"/>
  </w:num>
  <w:num w:numId="63" w16cid:durableId="996688167">
    <w:abstractNumId w:val="81"/>
  </w:num>
  <w:num w:numId="64" w16cid:durableId="1282347673">
    <w:abstractNumId w:val="87"/>
  </w:num>
  <w:num w:numId="65" w16cid:durableId="1436755845">
    <w:abstractNumId w:val="14"/>
  </w:num>
  <w:num w:numId="66" w16cid:durableId="1045251668">
    <w:abstractNumId w:val="19"/>
  </w:num>
  <w:num w:numId="67" w16cid:durableId="438110678">
    <w:abstractNumId w:val="86"/>
  </w:num>
  <w:num w:numId="68" w16cid:durableId="771630595">
    <w:abstractNumId w:val="15"/>
  </w:num>
  <w:num w:numId="69" w16cid:durableId="1478523221">
    <w:abstractNumId w:val="72"/>
  </w:num>
  <w:num w:numId="70" w16cid:durableId="1855924742">
    <w:abstractNumId w:val="74"/>
  </w:num>
  <w:num w:numId="71" w16cid:durableId="816343965">
    <w:abstractNumId w:val="42"/>
  </w:num>
  <w:num w:numId="72" w16cid:durableId="388578439">
    <w:abstractNumId w:val="22"/>
  </w:num>
  <w:num w:numId="73" w16cid:durableId="8146293">
    <w:abstractNumId w:val="12"/>
  </w:num>
  <w:num w:numId="74" w16cid:durableId="1884292270">
    <w:abstractNumId w:val="7"/>
  </w:num>
  <w:num w:numId="75" w16cid:durableId="463933443">
    <w:abstractNumId w:val="3"/>
  </w:num>
  <w:num w:numId="76" w16cid:durableId="1262494111">
    <w:abstractNumId w:val="71"/>
  </w:num>
  <w:num w:numId="77" w16cid:durableId="1140225013">
    <w:abstractNumId w:val="36"/>
  </w:num>
  <w:num w:numId="78" w16cid:durableId="1325551911">
    <w:abstractNumId w:val="54"/>
  </w:num>
  <w:num w:numId="79" w16cid:durableId="722945626">
    <w:abstractNumId w:val="59"/>
  </w:num>
  <w:num w:numId="80" w16cid:durableId="1713849265">
    <w:abstractNumId w:val="40"/>
  </w:num>
  <w:num w:numId="81" w16cid:durableId="516388927">
    <w:abstractNumId w:val="29"/>
  </w:num>
  <w:num w:numId="82" w16cid:durableId="1403678329">
    <w:abstractNumId w:val="8"/>
  </w:num>
  <w:num w:numId="83" w16cid:durableId="1891914258">
    <w:abstractNumId w:val="30"/>
  </w:num>
  <w:num w:numId="84" w16cid:durableId="789281091">
    <w:abstractNumId w:val="23"/>
  </w:num>
  <w:num w:numId="85" w16cid:durableId="244999563">
    <w:abstractNumId w:val="94"/>
  </w:num>
  <w:num w:numId="86" w16cid:durableId="858665192">
    <w:abstractNumId w:val="38"/>
  </w:num>
  <w:num w:numId="87" w16cid:durableId="357898346">
    <w:abstractNumId w:val="52"/>
  </w:num>
  <w:num w:numId="88" w16cid:durableId="958494671">
    <w:abstractNumId w:val="63"/>
  </w:num>
  <w:num w:numId="89" w16cid:durableId="1969555376">
    <w:abstractNumId w:val="70"/>
  </w:num>
  <w:num w:numId="90" w16cid:durableId="2025740959">
    <w:abstractNumId w:val="24"/>
  </w:num>
  <w:num w:numId="91" w16cid:durableId="1576473748">
    <w:abstractNumId w:val="20"/>
  </w:num>
  <w:num w:numId="92" w16cid:durableId="1441606294">
    <w:abstractNumId w:val="79"/>
  </w:num>
  <w:num w:numId="93" w16cid:durableId="1646006744">
    <w:abstractNumId w:val="45"/>
  </w:num>
  <w:num w:numId="94" w16cid:durableId="258491247">
    <w:abstractNumId w:val="65"/>
  </w:num>
  <w:num w:numId="95" w16cid:durableId="1308515236">
    <w:abstractNumId w:val="53"/>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hyphenationZone w:val="425"/>
  <w:drawingGridHorizontalSpacing w:val="105"/>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Tc2ODEwMjBmOGNhM2Y4ZWE1NDYzZjZlNGQ5ZWM5OTMifQ=="/>
  </w:docVars>
  <w:rsids>
    <w:rsidRoot w:val="00DC5687"/>
    <w:rsid w:val="000006AF"/>
    <w:rsid w:val="000007BC"/>
    <w:rsid w:val="00000883"/>
    <w:rsid w:val="00000B78"/>
    <w:rsid w:val="00000EF3"/>
    <w:rsid w:val="00000F85"/>
    <w:rsid w:val="0000102C"/>
    <w:rsid w:val="00001A20"/>
    <w:rsid w:val="00001AB6"/>
    <w:rsid w:val="00001EAE"/>
    <w:rsid w:val="00001ED0"/>
    <w:rsid w:val="00002365"/>
    <w:rsid w:val="00002664"/>
    <w:rsid w:val="000028BE"/>
    <w:rsid w:val="00002A67"/>
    <w:rsid w:val="00002A78"/>
    <w:rsid w:val="00002F92"/>
    <w:rsid w:val="00003A8E"/>
    <w:rsid w:val="00003B01"/>
    <w:rsid w:val="00003C00"/>
    <w:rsid w:val="0000423D"/>
    <w:rsid w:val="00004BF3"/>
    <w:rsid w:val="00004E56"/>
    <w:rsid w:val="00004FB5"/>
    <w:rsid w:val="000054D8"/>
    <w:rsid w:val="00005526"/>
    <w:rsid w:val="000057C4"/>
    <w:rsid w:val="00005A42"/>
    <w:rsid w:val="00006212"/>
    <w:rsid w:val="0000687F"/>
    <w:rsid w:val="00006BA1"/>
    <w:rsid w:val="00006BC2"/>
    <w:rsid w:val="00006EFF"/>
    <w:rsid w:val="00007207"/>
    <w:rsid w:val="0000776A"/>
    <w:rsid w:val="0000793F"/>
    <w:rsid w:val="00007D5D"/>
    <w:rsid w:val="00007F03"/>
    <w:rsid w:val="00010444"/>
    <w:rsid w:val="000104D4"/>
    <w:rsid w:val="0001052E"/>
    <w:rsid w:val="0001065C"/>
    <w:rsid w:val="000106CD"/>
    <w:rsid w:val="00010A63"/>
    <w:rsid w:val="00010E3D"/>
    <w:rsid w:val="00011565"/>
    <w:rsid w:val="0001197A"/>
    <w:rsid w:val="00011BF2"/>
    <w:rsid w:val="00011D8D"/>
    <w:rsid w:val="00012079"/>
    <w:rsid w:val="000124E8"/>
    <w:rsid w:val="00012A8F"/>
    <w:rsid w:val="00012AC4"/>
    <w:rsid w:val="00012D11"/>
    <w:rsid w:val="00012DDC"/>
    <w:rsid w:val="000130D6"/>
    <w:rsid w:val="00013446"/>
    <w:rsid w:val="0001352B"/>
    <w:rsid w:val="000138D1"/>
    <w:rsid w:val="0001391A"/>
    <w:rsid w:val="000139CF"/>
    <w:rsid w:val="000139F3"/>
    <w:rsid w:val="00013E66"/>
    <w:rsid w:val="00014105"/>
    <w:rsid w:val="000142D8"/>
    <w:rsid w:val="00014670"/>
    <w:rsid w:val="0001479D"/>
    <w:rsid w:val="00014C59"/>
    <w:rsid w:val="000151F6"/>
    <w:rsid w:val="00015269"/>
    <w:rsid w:val="000152AD"/>
    <w:rsid w:val="00015553"/>
    <w:rsid w:val="00015CBC"/>
    <w:rsid w:val="00015E7C"/>
    <w:rsid w:val="00015E9C"/>
    <w:rsid w:val="00016003"/>
    <w:rsid w:val="0001611A"/>
    <w:rsid w:val="00016702"/>
    <w:rsid w:val="000169E9"/>
    <w:rsid w:val="00016AFA"/>
    <w:rsid w:val="00017731"/>
    <w:rsid w:val="000178D4"/>
    <w:rsid w:val="00017D22"/>
    <w:rsid w:val="0002016C"/>
    <w:rsid w:val="000202B6"/>
    <w:rsid w:val="000207F3"/>
    <w:rsid w:val="000213C9"/>
    <w:rsid w:val="0002172D"/>
    <w:rsid w:val="0002197A"/>
    <w:rsid w:val="00021A71"/>
    <w:rsid w:val="00021DB3"/>
    <w:rsid w:val="000221A7"/>
    <w:rsid w:val="00022974"/>
    <w:rsid w:val="000229DD"/>
    <w:rsid w:val="00022ABF"/>
    <w:rsid w:val="00022EFD"/>
    <w:rsid w:val="00022EFE"/>
    <w:rsid w:val="00023141"/>
    <w:rsid w:val="000233E9"/>
    <w:rsid w:val="00023429"/>
    <w:rsid w:val="00023AD9"/>
    <w:rsid w:val="00023BDF"/>
    <w:rsid w:val="000241BA"/>
    <w:rsid w:val="00024261"/>
    <w:rsid w:val="0002438F"/>
    <w:rsid w:val="00024605"/>
    <w:rsid w:val="00024681"/>
    <w:rsid w:val="000253D0"/>
    <w:rsid w:val="0002555C"/>
    <w:rsid w:val="00025BC5"/>
    <w:rsid w:val="00025E64"/>
    <w:rsid w:val="00025F91"/>
    <w:rsid w:val="000260A7"/>
    <w:rsid w:val="000264E4"/>
    <w:rsid w:val="0002650B"/>
    <w:rsid w:val="000265D2"/>
    <w:rsid w:val="00026B5D"/>
    <w:rsid w:val="00026F72"/>
    <w:rsid w:val="0002702C"/>
    <w:rsid w:val="000273F2"/>
    <w:rsid w:val="00027676"/>
    <w:rsid w:val="00027709"/>
    <w:rsid w:val="00027B51"/>
    <w:rsid w:val="00027BA5"/>
    <w:rsid w:val="00027CFF"/>
    <w:rsid w:val="00027EC7"/>
    <w:rsid w:val="00027F37"/>
    <w:rsid w:val="00030118"/>
    <w:rsid w:val="0003019E"/>
    <w:rsid w:val="00030AEB"/>
    <w:rsid w:val="000311B4"/>
    <w:rsid w:val="00031703"/>
    <w:rsid w:val="00031769"/>
    <w:rsid w:val="000317F6"/>
    <w:rsid w:val="00031DEB"/>
    <w:rsid w:val="00032522"/>
    <w:rsid w:val="000327B6"/>
    <w:rsid w:val="0003280F"/>
    <w:rsid w:val="000328FC"/>
    <w:rsid w:val="0003290D"/>
    <w:rsid w:val="00033687"/>
    <w:rsid w:val="000336CD"/>
    <w:rsid w:val="00033AB8"/>
    <w:rsid w:val="00033BD5"/>
    <w:rsid w:val="000341E2"/>
    <w:rsid w:val="0003427D"/>
    <w:rsid w:val="0003443A"/>
    <w:rsid w:val="00034720"/>
    <w:rsid w:val="00034B70"/>
    <w:rsid w:val="00034BF8"/>
    <w:rsid w:val="00034EA7"/>
    <w:rsid w:val="0003511E"/>
    <w:rsid w:val="00035DF7"/>
    <w:rsid w:val="000362A5"/>
    <w:rsid w:val="0003669D"/>
    <w:rsid w:val="00036BBC"/>
    <w:rsid w:val="00036BBD"/>
    <w:rsid w:val="00036D0E"/>
    <w:rsid w:val="00036D2B"/>
    <w:rsid w:val="00036E7A"/>
    <w:rsid w:val="00037151"/>
    <w:rsid w:val="00037BAB"/>
    <w:rsid w:val="00037BFD"/>
    <w:rsid w:val="00037C62"/>
    <w:rsid w:val="00040436"/>
    <w:rsid w:val="000404C3"/>
    <w:rsid w:val="00040766"/>
    <w:rsid w:val="000407EB"/>
    <w:rsid w:val="00040B1A"/>
    <w:rsid w:val="00040DD6"/>
    <w:rsid w:val="0004130A"/>
    <w:rsid w:val="000417FC"/>
    <w:rsid w:val="00041BEB"/>
    <w:rsid w:val="00041E6A"/>
    <w:rsid w:val="00042517"/>
    <w:rsid w:val="00042857"/>
    <w:rsid w:val="00042881"/>
    <w:rsid w:val="000428EC"/>
    <w:rsid w:val="000437B2"/>
    <w:rsid w:val="00043B0A"/>
    <w:rsid w:val="00043DDE"/>
    <w:rsid w:val="000441D8"/>
    <w:rsid w:val="000442C4"/>
    <w:rsid w:val="000444C0"/>
    <w:rsid w:val="00044582"/>
    <w:rsid w:val="000448D1"/>
    <w:rsid w:val="00044C1F"/>
    <w:rsid w:val="00044D6A"/>
    <w:rsid w:val="000454A9"/>
    <w:rsid w:val="000455F1"/>
    <w:rsid w:val="0004581B"/>
    <w:rsid w:val="00045C0F"/>
    <w:rsid w:val="00045E87"/>
    <w:rsid w:val="00045FFC"/>
    <w:rsid w:val="000462BD"/>
    <w:rsid w:val="0004643B"/>
    <w:rsid w:val="000464B1"/>
    <w:rsid w:val="00046577"/>
    <w:rsid w:val="00046768"/>
    <w:rsid w:val="0004687C"/>
    <w:rsid w:val="00046BDB"/>
    <w:rsid w:val="00046C26"/>
    <w:rsid w:val="00046F46"/>
    <w:rsid w:val="0004708E"/>
    <w:rsid w:val="0004712F"/>
    <w:rsid w:val="0004735F"/>
    <w:rsid w:val="000473FF"/>
    <w:rsid w:val="000474DA"/>
    <w:rsid w:val="00047531"/>
    <w:rsid w:val="00050469"/>
    <w:rsid w:val="000505C6"/>
    <w:rsid w:val="0005060D"/>
    <w:rsid w:val="000508CA"/>
    <w:rsid w:val="00050C0C"/>
    <w:rsid w:val="00050CE6"/>
    <w:rsid w:val="0005176F"/>
    <w:rsid w:val="00051D6B"/>
    <w:rsid w:val="00051F24"/>
    <w:rsid w:val="00052100"/>
    <w:rsid w:val="0005232B"/>
    <w:rsid w:val="000525D5"/>
    <w:rsid w:val="00052B5F"/>
    <w:rsid w:val="00052E5A"/>
    <w:rsid w:val="000530CA"/>
    <w:rsid w:val="00053127"/>
    <w:rsid w:val="00053301"/>
    <w:rsid w:val="0005354B"/>
    <w:rsid w:val="00053748"/>
    <w:rsid w:val="00053968"/>
    <w:rsid w:val="00053D52"/>
    <w:rsid w:val="00053F11"/>
    <w:rsid w:val="0005428B"/>
    <w:rsid w:val="00054AF3"/>
    <w:rsid w:val="00054D0D"/>
    <w:rsid w:val="00054E69"/>
    <w:rsid w:val="00055290"/>
    <w:rsid w:val="000554BD"/>
    <w:rsid w:val="00055AEE"/>
    <w:rsid w:val="00055DD9"/>
    <w:rsid w:val="00055EAB"/>
    <w:rsid w:val="000562ED"/>
    <w:rsid w:val="0005630A"/>
    <w:rsid w:val="000565F8"/>
    <w:rsid w:val="00056746"/>
    <w:rsid w:val="0005683D"/>
    <w:rsid w:val="000574F8"/>
    <w:rsid w:val="0005795C"/>
    <w:rsid w:val="00057AD2"/>
    <w:rsid w:val="00057D7C"/>
    <w:rsid w:val="00057F7D"/>
    <w:rsid w:val="00060200"/>
    <w:rsid w:val="00060241"/>
    <w:rsid w:val="0006096B"/>
    <w:rsid w:val="00060F8D"/>
    <w:rsid w:val="0006100E"/>
    <w:rsid w:val="000614A8"/>
    <w:rsid w:val="00061591"/>
    <w:rsid w:val="0006162C"/>
    <w:rsid w:val="00061E5A"/>
    <w:rsid w:val="00061E91"/>
    <w:rsid w:val="000620FF"/>
    <w:rsid w:val="00062228"/>
    <w:rsid w:val="00062555"/>
    <w:rsid w:val="00062572"/>
    <w:rsid w:val="000625FA"/>
    <w:rsid w:val="00062824"/>
    <w:rsid w:val="00062EA7"/>
    <w:rsid w:val="00063186"/>
    <w:rsid w:val="00063232"/>
    <w:rsid w:val="000634DE"/>
    <w:rsid w:val="00063532"/>
    <w:rsid w:val="000636DB"/>
    <w:rsid w:val="00063D30"/>
    <w:rsid w:val="00064373"/>
    <w:rsid w:val="00065B8E"/>
    <w:rsid w:val="00065BB3"/>
    <w:rsid w:val="00065C3C"/>
    <w:rsid w:val="00065DCA"/>
    <w:rsid w:val="00065ED3"/>
    <w:rsid w:val="00066395"/>
    <w:rsid w:val="0006684F"/>
    <w:rsid w:val="00066B95"/>
    <w:rsid w:val="00066E15"/>
    <w:rsid w:val="0006708D"/>
    <w:rsid w:val="000672A8"/>
    <w:rsid w:val="0006751D"/>
    <w:rsid w:val="00067971"/>
    <w:rsid w:val="00067D4B"/>
    <w:rsid w:val="00067D6C"/>
    <w:rsid w:val="0007014B"/>
    <w:rsid w:val="00070256"/>
    <w:rsid w:val="0007064D"/>
    <w:rsid w:val="000709D0"/>
    <w:rsid w:val="00070A07"/>
    <w:rsid w:val="00070A0C"/>
    <w:rsid w:val="00070D27"/>
    <w:rsid w:val="00070F7A"/>
    <w:rsid w:val="000712E2"/>
    <w:rsid w:val="000715E5"/>
    <w:rsid w:val="000718C6"/>
    <w:rsid w:val="00071B5D"/>
    <w:rsid w:val="00071CAC"/>
    <w:rsid w:val="0007225C"/>
    <w:rsid w:val="00072339"/>
    <w:rsid w:val="0007245E"/>
    <w:rsid w:val="000724C9"/>
    <w:rsid w:val="0007285E"/>
    <w:rsid w:val="00072C0D"/>
    <w:rsid w:val="00072DC6"/>
    <w:rsid w:val="00073313"/>
    <w:rsid w:val="00073462"/>
    <w:rsid w:val="00073519"/>
    <w:rsid w:val="00073A0A"/>
    <w:rsid w:val="00073F3E"/>
    <w:rsid w:val="00074052"/>
    <w:rsid w:val="000744A3"/>
    <w:rsid w:val="000749C9"/>
    <w:rsid w:val="00074F3D"/>
    <w:rsid w:val="000752AB"/>
    <w:rsid w:val="00075643"/>
    <w:rsid w:val="000758E6"/>
    <w:rsid w:val="00075A09"/>
    <w:rsid w:val="00075A45"/>
    <w:rsid w:val="00076902"/>
    <w:rsid w:val="00076C16"/>
    <w:rsid w:val="00076D76"/>
    <w:rsid w:val="00076DA1"/>
    <w:rsid w:val="0007704F"/>
    <w:rsid w:val="000774EB"/>
    <w:rsid w:val="0007793A"/>
    <w:rsid w:val="00080265"/>
    <w:rsid w:val="00080B34"/>
    <w:rsid w:val="00080BF2"/>
    <w:rsid w:val="00080F81"/>
    <w:rsid w:val="00081337"/>
    <w:rsid w:val="000815CE"/>
    <w:rsid w:val="000815DF"/>
    <w:rsid w:val="00081635"/>
    <w:rsid w:val="00081DC9"/>
    <w:rsid w:val="00082023"/>
    <w:rsid w:val="000822F7"/>
    <w:rsid w:val="00082380"/>
    <w:rsid w:val="00082F50"/>
    <w:rsid w:val="000835E4"/>
    <w:rsid w:val="00083B28"/>
    <w:rsid w:val="00084089"/>
    <w:rsid w:val="00084299"/>
    <w:rsid w:val="000842E1"/>
    <w:rsid w:val="0008460D"/>
    <w:rsid w:val="00084851"/>
    <w:rsid w:val="00084DEA"/>
    <w:rsid w:val="00085711"/>
    <w:rsid w:val="00085FAD"/>
    <w:rsid w:val="00086269"/>
    <w:rsid w:val="0008686E"/>
    <w:rsid w:val="0008746F"/>
    <w:rsid w:val="00087719"/>
    <w:rsid w:val="00087B96"/>
    <w:rsid w:val="000905A7"/>
    <w:rsid w:val="00090971"/>
    <w:rsid w:val="00090A12"/>
    <w:rsid w:val="00090B0D"/>
    <w:rsid w:val="00090B0F"/>
    <w:rsid w:val="00090E05"/>
    <w:rsid w:val="00090EAA"/>
    <w:rsid w:val="000913B7"/>
    <w:rsid w:val="000919E1"/>
    <w:rsid w:val="00091AC1"/>
    <w:rsid w:val="00091E05"/>
    <w:rsid w:val="00091E15"/>
    <w:rsid w:val="00092104"/>
    <w:rsid w:val="00092630"/>
    <w:rsid w:val="00092B27"/>
    <w:rsid w:val="00092CB4"/>
    <w:rsid w:val="00092D13"/>
    <w:rsid w:val="0009395A"/>
    <w:rsid w:val="00093B6A"/>
    <w:rsid w:val="00093E54"/>
    <w:rsid w:val="00093F2B"/>
    <w:rsid w:val="00094009"/>
    <w:rsid w:val="000944AC"/>
    <w:rsid w:val="00094688"/>
    <w:rsid w:val="00094963"/>
    <w:rsid w:val="00094FD9"/>
    <w:rsid w:val="0009511D"/>
    <w:rsid w:val="00095294"/>
    <w:rsid w:val="000954B7"/>
    <w:rsid w:val="0009567B"/>
    <w:rsid w:val="00095748"/>
    <w:rsid w:val="00095833"/>
    <w:rsid w:val="00095ECB"/>
    <w:rsid w:val="00095F70"/>
    <w:rsid w:val="00096275"/>
    <w:rsid w:val="00096322"/>
    <w:rsid w:val="000968EE"/>
    <w:rsid w:val="00096A65"/>
    <w:rsid w:val="00096BE9"/>
    <w:rsid w:val="000972D3"/>
    <w:rsid w:val="000972EE"/>
    <w:rsid w:val="000975DF"/>
    <w:rsid w:val="0009760D"/>
    <w:rsid w:val="0009793D"/>
    <w:rsid w:val="00097940"/>
    <w:rsid w:val="000979B7"/>
    <w:rsid w:val="00097D41"/>
    <w:rsid w:val="000A044F"/>
    <w:rsid w:val="000A06FF"/>
    <w:rsid w:val="000A09CE"/>
    <w:rsid w:val="000A0EDA"/>
    <w:rsid w:val="000A0F41"/>
    <w:rsid w:val="000A0F60"/>
    <w:rsid w:val="000A0F85"/>
    <w:rsid w:val="000A1104"/>
    <w:rsid w:val="000A1943"/>
    <w:rsid w:val="000A19A8"/>
    <w:rsid w:val="000A19C4"/>
    <w:rsid w:val="000A1DC1"/>
    <w:rsid w:val="000A1FD8"/>
    <w:rsid w:val="000A24CC"/>
    <w:rsid w:val="000A2917"/>
    <w:rsid w:val="000A2987"/>
    <w:rsid w:val="000A2E9C"/>
    <w:rsid w:val="000A2FC4"/>
    <w:rsid w:val="000A32A0"/>
    <w:rsid w:val="000A37CB"/>
    <w:rsid w:val="000A386A"/>
    <w:rsid w:val="000A38F0"/>
    <w:rsid w:val="000A3E1E"/>
    <w:rsid w:val="000A3E3B"/>
    <w:rsid w:val="000A3EE4"/>
    <w:rsid w:val="000A4994"/>
    <w:rsid w:val="000A4C21"/>
    <w:rsid w:val="000A4D43"/>
    <w:rsid w:val="000A4FB1"/>
    <w:rsid w:val="000A50A7"/>
    <w:rsid w:val="000A50B3"/>
    <w:rsid w:val="000A5202"/>
    <w:rsid w:val="000A5555"/>
    <w:rsid w:val="000A5663"/>
    <w:rsid w:val="000A570E"/>
    <w:rsid w:val="000A5A7A"/>
    <w:rsid w:val="000A5DBB"/>
    <w:rsid w:val="000A5E42"/>
    <w:rsid w:val="000A6092"/>
    <w:rsid w:val="000A6215"/>
    <w:rsid w:val="000A64DA"/>
    <w:rsid w:val="000A658C"/>
    <w:rsid w:val="000A65F8"/>
    <w:rsid w:val="000A68C9"/>
    <w:rsid w:val="000A6B13"/>
    <w:rsid w:val="000A6BDD"/>
    <w:rsid w:val="000A70EE"/>
    <w:rsid w:val="000A75D1"/>
    <w:rsid w:val="000A763C"/>
    <w:rsid w:val="000A774E"/>
    <w:rsid w:val="000A784F"/>
    <w:rsid w:val="000B0052"/>
    <w:rsid w:val="000B01F2"/>
    <w:rsid w:val="000B0336"/>
    <w:rsid w:val="000B0738"/>
    <w:rsid w:val="000B0923"/>
    <w:rsid w:val="000B0F1B"/>
    <w:rsid w:val="000B0FD9"/>
    <w:rsid w:val="000B105E"/>
    <w:rsid w:val="000B12B7"/>
    <w:rsid w:val="000B18B1"/>
    <w:rsid w:val="000B1D75"/>
    <w:rsid w:val="000B22BB"/>
    <w:rsid w:val="000B2714"/>
    <w:rsid w:val="000B294D"/>
    <w:rsid w:val="000B2CA8"/>
    <w:rsid w:val="000B3190"/>
    <w:rsid w:val="000B3381"/>
    <w:rsid w:val="000B3439"/>
    <w:rsid w:val="000B34A5"/>
    <w:rsid w:val="000B3E4A"/>
    <w:rsid w:val="000B40C7"/>
    <w:rsid w:val="000B40D5"/>
    <w:rsid w:val="000B4431"/>
    <w:rsid w:val="000B4BE4"/>
    <w:rsid w:val="000B4BF7"/>
    <w:rsid w:val="000B4DA0"/>
    <w:rsid w:val="000B4DC4"/>
    <w:rsid w:val="000B4EB4"/>
    <w:rsid w:val="000B4F6D"/>
    <w:rsid w:val="000B57C0"/>
    <w:rsid w:val="000B5FC4"/>
    <w:rsid w:val="000B6113"/>
    <w:rsid w:val="000B616C"/>
    <w:rsid w:val="000B6341"/>
    <w:rsid w:val="000B6748"/>
    <w:rsid w:val="000B68A3"/>
    <w:rsid w:val="000B68E3"/>
    <w:rsid w:val="000B6A7B"/>
    <w:rsid w:val="000B749D"/>
    <w:rsid w:val="000B7683"/>
    <w:rsid w:val="000B7BC6"/>
    <w:rsid w:val="000B7C61"/>
    <w:rsid w:val="000B7FE1"/>
    <w:rsid w:val="000C0093"/>
    <w:rsid w:val="000C0A5D"/>
    <w:rsid w:val="000C14D3"/>
    <w:rsid w:val="000C1561"/>
    <w:rsid w:val="000C17DE"/>
    <w:rsid w:val="000C1F0F"/>
    <w:rsid w:val="000C1F40"/>
    <w:rsid w:val="000C2117"/>
    <w:rsid w:val="000C25CE"/>
    <w:rsid w:val="000C2DB7"/>
    <w:rsid w:val="000C2E4E"/>
    <w:rsid w:val="000C3774"/>
    <w:rsid w:val="000C3899"/>
    <w:rsid w:val="000C3C00"/>
    <w:rsid w:val="000C3E63"/>
    <w:rsid w:val="000C43DE"/>
    <w:rsid w:val="000C483D"/>
    <w:rsid w:val="000C4FE6"/>
    <w:rsid w:val="000C52A6"/>
    <w:rsid w:val="000C55F8"/>
    <w:rsid w:val="000C5CA9"/>
    <w:rsid w:val="000C629C"/>
    <w:rsid w:val="000C6319"/>
    <w:rsid w:val="000C6665"/>
    <w:rsid w:val="000C6A69"/>
    <w:rsid w:val="000C6CA9"/>
    <w:rsid w:val="000C6D56"/>
    <w:rsid w:val="000C6E3B"/>
    <w:rsid w:val="000C709F"/>
    <w:rsid w:val="000C7425"/>
    <w:rsid w:val="000C758E"/>
    <w:rsid w:val="000C777F"/>
    <w:rsid w:val="000C791B"/>
    <w:rsid w:val="000D00C8"/>
    <w:rsid w:val="000D0423"/>
    <w:rsid w:val="000D0823"/>
    <w:rsid w:val="000D0824"/>
    <w:rsid w:val="000D0A71"/>
    <w:rsid w:val="000D0B95"/>
    <w:rsid w:val="000D0C2F"/>
    <w:rsid w:val="000D0DC1"/>
    <w:rsid w:val="000D0E5A"/>
    <w:rsid w:val="000D0FF4"/>
    <w:rsid w:val="000D1458"/>
    <w:rsid w:val="000D1D91"/>
    <w:rsid w:val="000D1EC4"/>
    <w:rsid w:val="000D1FC9"/>
    <w:rsid w:val="000D23FB"/>
    <w:rsid w:val="000D24BA"/>
    <w:rsid w:val="000D2770"/>
    <w:rsid w:val="000D34D7"/>
    <w:rsid w:val="000D380B"/>
    <w:rsid w:val="000D391E"/>
    <w:rsid w:val="000D3B72"/>
    <w:rsid w:val="000D3E43"/>
    <w:rsid w:val="000D42F2"/>
    <w:rsid w:val="000D44FF"/>
    <w:rsid w:val="000D458F"/>
    <w:rsid w:val="000D49D5"/>
    <w:rsid w:val="000D4ABF"/>
    <w:rsid w:val="000D4E9B"/>
    <w:rsid w:val="000D5055"/>
    <w:rsid w:val="000D520A"/>
    <w:rsid w:val="000D5214"/>
    <w:rsid w:val="000D5B30"/>
    <w:rsid w:val="000D617A"/>
    <w:rsid w:val="000D64DF"/>
    <w:rsid w:val="000D65A7"/>
    <w:rsid w:val="000D69AF"/>
    <w:rsid w:val="000D6B91"/>
    <w:rsid w:val="000D6F51"/>
    <w:rsid w:val="000D70D2"/>
    <w:rsid w:val="000D724B"/>
    <w:rsid w:val="000D736C"/>
    <w:rsid w:val="000D743B"/>
    <w:rsid w:val="000D7475"/>
    <w:rsid w:val="000D75BA"/>
    <w:rsid w:val="000D7F43"/>
    <w:rsid w:val="000D7FCC"/>
    <w:rsid w:val="000E0062"/>
    <w:rsid w:val="000E059E"/>
    <w:rsid w:val="000E0765"/>
    <w:rsid w:val="000E09E6"/>
    <w:rsid w:val="000E0E30"/>
    <w:rsid w:val="000E1243"/>
    <w:rsid w:val="000E12E8"/>
    <w:rsid w:val="000E1341"/>
    <w:rsid w:val="000E16EC"/>
    <w:rsid w:val="000E1BCE"/>
    <w:rsid w:val="000E1DD0"/>
    <w:rsid w:val="000E2A9F"/>
    <w:rsid w:val="000E2F00"/>
    <w:rsid w:val="000E2F3E"/>
    <w:rsid w:val="000E3069"/>
    <w:rsid w:val="000E3490"/>
    <w:rsid w:val="000E37C3"/>
    <w:rsid w:val="000E3D2B"/>
    <w:rsid w:val="000E3DC2"/>
    <w:rsid w:val="000E4206"/>
    <w:rsid w:val="000E4485"/>
    <w:rsid w:val="000E47C9"/>
    <w:rsid w:val="000E495B"/>
    <w:rsid w:val="000E4ADF"/>
    <w:rsid w:val="000E4EF9"/>
    <w:rsid w:val="000E5429"/>
    <w:rsid w:val="000E5589"/>
    <w:rsid w:val="000E558D"/>
    <w:rsid w:val="000E57A2"/>
    <w:rsid w:val="000E5AB4"/>
    <w:rsid w:val="000E5C84"/>
    <w:rsid w:val="000E5D95"/>
    <w:rsid w:val="000E5D96"/>
    <w:rsid w:val="000E6230"/>
    <w:rsid w:val="000E6778"/>
    <w:rsid w:val="000E6AEB"/>
    <w:rsid w:val="000E6C5C"/>
    <w:rsid w:val="000E7249"/>
    <w:rsid w:val="000E72E8"/>
    <w:rsid w:val="000E744F"/>
    <w:rsid w:val="000F02E6"/>
    <w:rsid w:val="000F02F4"/>
    <w:rsid w:val="000F07C1"/>
    <w:rsid w:val="000F0816"/>
    <w:rsid w:val="000F0A51"/>
    <w:rsid w:val="000F0ACA"/>
    <w:rsid w:val="000F0D46"/>
    <w:rsid w:val="000F125F"/>
    <w:rsid w:val="000F1C7C"/>
    <w:rsid w:val="000F1C93"/>
    <w:rsid w:val="000F1D54"/>
    <w:rsid w:val="000F21EF"/>
    <w:rsid w:val="000F2376"/>
    <w:rsid w:val="000F2DA7"/>
    <w:rsid w:val="000F31F7"/>
    <w:rsid w:val="000F33FC"/>
    <w:rsid w:val="000F37A7"/>
    <w:rsid w:val="000F3A11"/>
    <w:rsid w:val="000F3A61"/>
    <w:rsid w:val="000F3B6A"/>
    <w:rsid w:val="000F4617"/>
    <w:rsid w:val="000F48C1"/>
    <w:rsid w:val="000F4CDF"/>
    <w:rsid w:val="000F4D5A"/>
    <w:rsid w:val="000F4F68"/>
    <w:rsid w:val="000F538F"/>
    <w:rsid w:val="000F571B"/>
    <w:rsid w:val="000F5B33"/>
    <w:rsid w:val="000F5BD7"/>
    <w:rsid w:val="000F5E09"/>
    <w:rsid w:val="000F629F"/>
    <w:rsid w:val="000F69A9"/>
    <w:rsid w:val="000F6A84"/>
    <w:rsid w:val="000F6B8E"/>
    <w:rsid w:val="000F7177"/>
    <w:rsid w:val="00100184"/>
    <w:rsid w:val="00100235"/>
    <w:rsid w:val="0010040D"/>
    <w:rsid w:val="001008CA"/>
    <w:rsid w:val="001009D5"/>
    <w:rsid w:val="00100A68"/>
    <w:rsid w:val="00100B0C"/>
    <w:rsid w:val="00100C07"/>
    <w:rsid w:val="00100FDE"/>
    <w:rsid w:val="00101125"/>
    <w:rsid w:val="00101549"/>
    <w:rsid w:val="0010191F"/>
    <w:rsid w:val="001019AF"/>
    <w:rsid w:val="00101D04"/>
    <w:rsid w:val="0010205D"/>
    <w:rsid w:val="00102241"/>
    <w:rsid w:val="00102FA8"/>
    <w:rsid w:val="00103013"/>
    <w:rsid w:val="001030E9"/>
    <w:rsid w:val="0010439A"/>
    <w:rsid w:val="00104867"/>
    <w:rsid w:val="00104BED"/>
    <w:rsid w:val="00105572"/>
    <w:rsid w:val="0010575D"/>
    <w:rsid w:val="00105BCC"/>
    <w:rsid w:val="0010691B"/>
    <w:rsid w:val="00106A1C"/>
    <w:rsid w:val="00106CD5"/>
    <w:rsid w:val="001072E1"/>
    <w:rsid w:val="00110727"/>
    <w:rsid w:val="00110B18"/>
    <w:rsid w:val="00110C2D"/>
    <w:rsid w:val="00111285"/>
    <w:rsid w:val="001117C0"/>
    <w:rsid w:val="001119FE"/>
    <w:rsid w:val="00111D56"/>
    <w:rsid w:val="00112222"/>
    <w:rsid w:val="001123A8"/>
    <w:rsid w:val="0011245B"/>
    <w:rsid w:val="00112919"/>
    <w:rsid w:val="00112923"/>
    <w:rsid w:val="001130AE"/>
    <w:rsid w:val="00113290"/>
    <w:rsid w:val="001132CD"/>
    <w:rsid w:val="0011391A"/>
    <w:rsid w:val="00113985"/>
    <w:rsid w:val="00113A9A"/>
    <w:rsid w:val="00113E36"/>
    <w:rsid w:val="00113EB0"/>
    <w:rsid w:val="00113F4B"/>
    <w:rsid w:val="00113FC8"/>
    <w:rsid w:val="001141FD"/>
    <w:rsid w:val="00114213"/>
    <w:rsid w:val="001146C0"/>
    <w:rsid w:val="00114A2A"/>
    <w:rsid w:val="00115287"/>
    <w:rsid w:val="00115461"/>
    <w:rsid w:val="0011590F"/>
    <w:rsid w:val="0011599D"/>
    <w:rsid w:val="00115AE1"/>
    <w:rsid w:val="00115BA7"/>
    <w:rsid w:val="00115D56"/>
    <w:rsid w:val="00115DA8"/>
    <w:rsid w:val="00115FDB"/>
    <w:rsid w:val="00116520"/>
    <w:rsid w:val="00116578"/>
    <w:rsid w:val="0011680D"/>
    <w:rsid w:val="00116B5B"/>
    <w:rsid w:val="00116ED8"/>
    <w:rsid w:val="00117074"/>
    <w:rsid w:val="001171C6"/>
    <w:rsid w:val="00117510"/>
    <w:rsid w:val="00117596"/>
    <w:rsid w:val="00117965"/>
    <w:rsid w:val="00120042"/>
    <w:rsid w:val="00120206"/>
    <w:rsid w:val="001205EF"/>
    <w:rsid w:val="00120C1D"/>
    <w:rsid w:val="0012158D"/>
    <w:rsid w:val="00121E4B"/>
    <w:rsid w:val="00121F38"/>
    <w:rsid w:val="001221C7"/>
    <w:rsid w:val="0012248B"/>
    <w:rsid w:val="001227E3"/>
    <w:rsid w:val="00122A9C"/>
    <w:rsid w:val="00122D06"/>
    <w:rsid w:val="001231D0"/>
    <w:rsid w:val="001238DD"/>
    <w:rsid w:val="00123DA5"/>
    <w:rsid w:val="00123E26"/>
    <w:rsid w:val="00123E98"/>
    <w:rsid w:val="0012400B"/>
    <w:rsid w:val="00124060"/>
    <w:rsid w:val="0012420D"/>
    <w:rsid w:val="00124D25"/>
    <w:rsid w:val="001258D1"/>
    <w:rsid w:val="00125DF5"/>
    <w:rsid w:val="00125EDD"/>
    <w:rsid w:val="00126088"/>
    <w:rsid w:val="0012686F"/>
    <w:rsid w:val="00126AFE"/>
    <w:rsid w:val="00126CC5"/>
    <w:rsid w:val="00126F12"/>
    <w:rsid w:val="0012723C"/>
    <w:rsid w:val="00127713"/>
    <w:rsid w:val="0013061D"/>
    <w:rsid w:val="00130E8E"/>
    <w:rsid w:val="00131930"/>
    <w:rsid w:val="00131D5F"/>
    <w:rsid w:val="00131F9C"/>
    <w:rsid w:val="001323CA"/>
    <w:rsid w:val="001324CF"/>
    <w:rsid w:val="001332E6"/>
    <w:rsid w:val="0013342A"/>
    <w:rsid w:val="00133977"/>
    <w:rsid w:val="00133AC7"/>
    <w:rsid w:val="00133D81"/>
    <w:rsid w:val="001345A3"/>
    <w:rsid w:val="0013468B"/>
    <w:rsid w:val="00134848"/>
    <w:rsid w:val="00134A43"/>
    <w:rsid w:val="00134A4C"/>
    <w:rsid w:val="00134D86"/>
    <w:rsid w:val="001352EB"/>
    <w:rsid w:val="00135334"/>
    <w:rsid w:val="0013535C"/>
    <w:rsid w:val="00135AE2"/>
    <w:rsid w:val="00135CCF"/>
    <w:rsid w:val="001360BB"/>
    <w:rsid w:val="00136141"/>
    <w:rsid w:val="001361E1"/>
    <w:rsid w:val="001362AA"/>
    <w:rsid w:val="001363C9"/>
    <w:rsid w:val="001368A8"/>
    <w:rsid w:val="00136917"/>
    <w:rsid w:val="00136A9F"/>
    <w:rsid w:val="00137562"/>
    <w:rsid w:val="00137AC3"/>
    <w:rsid w:val="00137DE9"/>
    <w:rsid w:val="001400C1"/>
    <w:rsid w:val="001402BF"/>
    <w:rsid w:val="00140591"/>
    <w:rsid w:val="001407B1"/>
    <w:rsid w:val="001407E4"/>
    <w:rsid w:val="00140DD4"/>
    <w:rsid w:val="001414DA"/>
    <w:rsid w:val="00141AEE"/>
    <w:rsid w:val="00141D52"/>
    <w:rsid w:val="00141D85"/>
    <w:rsid w:val="00141EE0"/>
    <w:rsid w:val="0014212C"/>
    <w:rsid w:val="001428D1"/>
    <w:rsid w:val="00142A38"/>
    <w:rsid w:val="00142B86"/>
    <w:rsid w:val="001432EC"/>
    <w:rsid w:val="00143332"/>
    <w:rsid w:val="001433E3"/>
    <w:rsid w:val="00143438"/>
    <w:rsid w:val="00143E6A"/>
    <w:rsid w:val="00143F8F"/>
    <w:rsid w:val="0014426B"/>
    <w:rsid w:val="001443BE"/>
    <w:rsid w:val="00144951"/>
    <w:rsid w:val="00144AB5"/>
    <w:rsid w:val="001450CD"/>
    <w:rsid w:val="001451BE"/>
    <w:rsid w:val="0014605C"/>
    <w:rsid w:val="00146226"/>
    <w:rsid w:val="001466EC"/>
    <w:rsid w:val="00146F68"/>
    <w:rsid w:val="00147244"/>
    <w:rsid w:val="001478DD"/>
    <w:rsid w:val="001478E0"/>
    <w:rsid w:val="00147DD0"/>
    <w:rsid w:val="00147E9F"/>
    <w:rsid w:val="0015079B"/>
    <w:rsid w:val="00150947"/>
    <w:rsid w:val="001509F1"/>
    <w:rsid w:val="00150BDF"/>
    <w:rsid w:val="00150BF3"/>
    <w:rsid w:val="00150F8E"/>
    <w:rsid w:val="001510B2"/>
    <w:rsid w:val="0015135F"/>
    <w:rsid w:val="00151475"/>
    <w:rsid w:val="00152B81"/>
    <w:rsid w:val="00152EFB"/>
    <w:rsid w:val="001532CD"/>
    <w:rsid w:val="001535A3"/>
    <w:rsid w:val="00153751"/>
    <w:rsid w:val="00153981"/>
    <w:rsid w:val="00153A38"/>
    <w:rsid w:val="00153BD1"/>
    <w:rsid w:val="00153FC1"/>
    <w:rsid w:val="001542E7"/>
    <w:rsid w:val="001557AE"/>
    <w:rsid w:val="00155B31"/>
    <w:rsid w:val="001561B2"/>
    <w:rsid w:val="00156335"/>
    <w:rsid w:val="0015635C"/>
    <w:rsid w:val="0015635D"/>
    <w:rsid w:val="0015691E"/>
    <w:rsid w:val="00156CC4"/>
    <w:rsid w:val="00156D07"/>
    <w:rsid w:val="00156DCE"/>
    <w:rsid w:val="0015709F"/>
    <w:rsid w:val="001571B1"/>
    <w:rsid w:val="00157389"/>
    <w:rsid w:val="00157AFA"/>
    <w:rsid w:val="00157B51"/>
    <w:rsid w:val="00157D8C"/>
    <w:rsid w:val="00157EF7"/>
    <w:rsid w:val="00157F21"/>
    <w:rsid w:val="00157F4D"/>
    <w:rsid w:val="00157FB4"/>
    <w:rsid w:val="001600A6"/>
    <w:rsid w:val="001600E7"/>
    <w:rsid w:val="00160174"/>
    <w:rsid w:val="001604B9"/>
    <w:rsid w:val="00160712"/>
    <w:rsid w:val="00160DD5"/>
    <w:rsid w:val="00160E54"/>
    <w:rsid w:val="00160EA9"/>
    <w:rsid w:val="001610A6"/>
    <w:rsid w:val="0016111B"/>
    <w:rsid w:val="0016122C"/>
    <w:rsid w:val="00161701"/>
    <w:rsid w:val="00161959"/>
    <w:rsid w:val="00161B94"/>
    <w:rsid w:val="00161C8C"/>
    <w:rsid w:val="001623AA"/>
    <w:rsid w:val="001625BD"/>
    <w:rsid w:val="001627C7"/>
    <w:rsid w:val="001629CB"/>
    <w:rsid w:val="001632CB"/>
    <w:rsid w:val="001634B2"/>
    <w:rsid w:val="00163BE4"/>
    <w:rsid w:val="0016452E"/>
    <w:rsid w:val="0016461A"/>
    <w:rsid w:val="001646A2"/>
    <w:rsid w:val="0016479B"/>
    <w:rsid w:val="00164AA2"/>
    <w:rsid w:val="00164F70"/>
    <w:rsid w:val="0016532A"/>
    <w:rsid w:val="00165413"/>
    <w:rsid w:val="00165ED5"/>
    <w:rsid w:val="0016611B"/>
    <w:rsid w:val="00166529"/>
    <w:rsid w:val="001668D9"/>
    <w:rsid w:val="00166903"/>
    <w:rsid w:val="00166D17"/>
    <w:rsid w:val="001672FB"/>
    <w:rsid w:val="00167957"/>
    <w:rsid w:val="00167A9C"/>
    <w:rsid w:val="001706A9"/>
    <w:rsid w:val="00170AD6"/>
    <w:rsid w:val="00170E5C"/>
    <w:rsid w:val="00171030"/>
    <w:rsid w:val="0017108C"/>
    <w:rsid w:val="001715B6"/>
    <w:rsid w:val="001715B9"/>
    <w:rsid w:val="0017195A"/>
    <w:rsid w:val="00171970"/>
    <w:rsid w:val="00171E63"/>
    <w:rsid w:val="00171F2C"/>
    <w:rsid w:val="001735DB"/>
    <w:rsid w:val="001736C1"/>
    <w:rsid w:val="0017373E"/>
    <w:rsid w:val="00173C1A"/>
    <w:rsid w:val="00173E43"/>
    <w:rsid w:val="00174310"/>
    <w:rsid w:val="001747E0"/>
    <w:rsid w:val="00175128"/>
    <w:rsid w:val="001756B1"/>
    <w:rsid w:val="001756C2"/>
    <w:rsid w:val="00175B4C"/>
    <w:rsid w:val="00175BA2"/>
    <w:rsid w:val="00175E6E"/>
    <w:rsid w:val="00175FC2"/>
    <w:rsid w:val="001763EA"/>
    <w:rsid w:val="001764AF"/>
    <w:rsid w:val="00176600"/>
    <w:rsid w:val="0017690F"/>
    <w:rsid w:val="00176CA7"/>
    <w:rsid w:val="00177290"/>
    <w:rsid w:val="001773D8"/>
    <w:rsid w:val="001774F6"/>
    <w:rsid w:val="00177C73"/>
    <w:rsid w:val="00177D2C"/>
    <w:rsid w:val="00180118"/>
    <w:rsid w:val="0018061D"/>
    <w:rsid w:val="00180A71"/>
    <w:rsid w:val="00181032"/>
    <w:rsid w:val="0018124A"/>
    <w:rsid w:val="0018169F"/>
    <w:rsid w:val="001818B0"/>
    <w:rsid w:val="00181BD1"/>
    <w:rsid w:val="001821CA"/>
    <w:rsid w:val="001827C2"/>
    <w:rsid w:val="00182823"/>
    <w:rsid w:val="00182A3F"/>
    <w:rsid w:val="00182B97"/>
    <w:rsid w:val="00182CFC"/>
    <w:rsid w:val="00183267"/>
    <w:rsid w:val="001835B0"/>
    <w:rsid w:val="00183669"/>
    <w:rsid w:val="00183732"/>
    <w:rsid w:val="0018375D"/>
    <w:rsid w:val="001837AF"/>
    <w:rsid w:val="001841FC"/>
    <w:rsid w:val="00185456"/>
    <w:rsid w:val="001854B8"/>
    <w:rsid w:val="0018586C"/>
    <w:rsid w:val="001861FD"/>
    <w:rsid w:val="00186924"/>
    <w:rsid w:val="00186DE5"/>
    <w:rsid w:val="00186EE7"/>
    <w:rsid w:val="001870B3"/>
    <w:rsid w:val="00187218"/>
    <w:rsid w:val="00187466"/>
    <w:rsid w:val="00187563"/>
    <w:rsid w:val="00187C34"/>
    <w:rsid w:val="00187E9E"/>
    <w:rsid w:val="00187ED4"/>
    <w:rsid w:val="00187EEB"/>
    <w:rsid w:val="00187F0F"/>
    <w:rsid w:val="001906DC"/>
    <w:rsid w:val="001907A0"/>
    <w:rsid w:val="00190A61"/>
    <w:rsid w:val="00190BDA"/>
    <w:rsid w:val="00190D67"/>
    <w:rsid w:val="00190F76"/>
    <w:rsid w:val="0019178D"/>
    <w:rsid w:val="00191D66"/>
    <w:rsid w:val="00191EBB"/>
    <w:rsid w:val="00191F10"/>
    <w:rsid w:val="00192952"/>
    <w:rsid w:val="00192D8E"/>
    <w:rsid w:val="00192FD5"/>
    <w:rsid w:val="00193620"/>
    <w:rsid w:val="00193953"/>
    <w:rsid w:val="00193BC1"/>
    <w:rsid w:val="00193E72"/>
    <w:rsid w:val="0019410E"/>
    <w:rsid w:val="00194721"/>
    <w:rsid w:val="00194841"/>
    <w:rsid w:val="00194980"/>
    <w:rsid w:val="00194E9E"/>
    <w:rsid w:val="00194F57"/>
    <w:rsid w:val="001954FA"/>
    <w:rsid w:val="00195C3E"/>
    <w:rsid w:val="0019602B"/>
    <w:rsid w:val="00196536"/>
    <w:rsid w:val="00196870"/>
    <w:rsid w:val="00196BD9"/>
    <w:rsid w:val="00196C3A"/>
    <w:rsid w:val="00196FC8"/>
    <w:rsid w:val="00197191"/>
    <w:rsid w:val="00197321"/>
    <w:rsid w:val="001976CF"/>
    <w:rsid w:val="0019771F"/>
    <w:rsid w:val="001978D8"/>
    <w:rsid w:val="00197A53"/>
    <w:rsid w:val="001A0659"/>
    <w:rsid w:val="001A0927"/>
    <w:rsid w:val="001A09C6"/>
    <w:rsid w:val="001A0FD3"/>
    <w:rsid w:val="001A1738"/>
    <w:rsid w:val="001A1A51"/>
    <w:rsid w:val="001A1AAC"/>
    <w:rsid w:val="001A2020"/>
    <w:rsid w:val="001A219E"/>
    <w:rsid w:val="001A280A"/>
    <w:rsid w:val="001A2CD2"/>
    <w:rsid w:val="001A32B4"/>
    <w:rsid w:val="001A33CF"/>
    <w:rsid w:val="001A34CF"/>
    <w:rsid w:val="001A3893"/>
    <w:rsid w:val="001A41F7"/>
    <w:rsid w:val="001A47CB"/>
    <w:rsid w:val="001A492B"/>
    <w:rsid w:val="001A4D01"/>
    <w:rsid w:val="001A4D18"/>
    <w:rsid w:val="001A4FE7"/>
    <w:rsid w:val="001A5104"/>
    <w:rsid w:val="001A5177"/>
    <w:rsid w:val="001A53AC"/>
    <w:rsid w:val="001A5BBF"/>
    <w:rsid w:val="001A5BEC"/>
    <w:rsid w:val="001A5F20"/>
    <w:rsid w:val="001A6000"/>
    <w:rsid w:val="001A638E"/>
    <w:rsid w:val="001A651A"/>
    <w:rsid w:val="001A656F"/>
    <w:rsid w:val="001A65BB"/>
    <w:rsid w:val="001A6999"/>
    <w:rsid w:val="001A69BE"/>
    <w:rsid w:val="001A6A5B"/>
    <w:rsid w:val="001A6B0B"/>
    <w:rsid w:val="001A70B3"/>
    <w:rsid w:val="001A7440"/>
    <w:rsid w:val="001A771A"/>
    <w:rsid w:val="001A77BA"/>
    <w:rsid w:val="001A7ABA"/>
    <w:rsid w:val="001A7AE6"/>
    <w:rsid w:val="001A7C2C"/>
    <w:rsid w:val="001B0034"/>
    <w:rsid w:val="001B07B5"/>
    <w:rsid w:val="001B1892"/>
    <w:rsid w:val="001B1C41"/>
    <w:rsid w:val="001B1EB6"/>
    <w:rsid w:val="001B2028"/>
    <w:rsid w:val="001B20CD"/>
    <w:rsid w:val="001B2292"/>
    <w:rsid w:val="001B28B8"/>
    <w:rsid w:val="001B31F7"/>
    <w:rsid w:val="001B32DF"/>
    <w:rsid w:val="001B340A"/>
    <w:rsid w:val="001B3A67"/>
    <w:rsid w:val="001B3B68"/>
    <w:rsid w:val="001B40EE"/>
    <w:rsid w:val="001B43C8"/>
    <w:rsid w:val="001B4606"/>
    <w:rsid w:val="001B4E9C"/>
    <w:rsid w:val="001B4EA5"/>
    <w:rsid w:val="001B5287"/>
    <w:rsid w:val="001B5383"/>
    <w:rsid w:val="001B543E"/>
    <w:rsid w:val="001B57E7"/>
    <w:rsid w:val="001B5810"/>
    <w:rsid w:val="001B5865"/>
    <w:rsid w:val="001B5B38"/>
    <w:rsid w:val="001B5FCD"/>
    <w:rsid w:val="001B6333"/>
    <w:rsid w:val="001B745B"/>
    <w:rsid w:val="001B7560"/>
    <w:rsid w:val="001B758B"/>
    <w:rsid w:val="001B765E"/>
    <w:rsid w:val="001B7A82"/>
    <w:rsid w:val="001B7AA6"/>
    <w:rsid w:val="001B7CFC"/>
    <w:rsid w:val="001B7D6A"/>
    <w:rsid w:val="001C002E"/>
    <w:rsid w:val="001C011D"/>
    <w:rsid w:val="001C0166"/>
    <w:rsid w:val="001C0A65"/>
    <w:rsid w:val="001C0BAD"/>
    <w:rsid w:val="001C0FE7"/>
    <w:rsid w:val="001C1137"/>
    <w:rsid w:val="001C12BD"/>
    <w:rsid w:val="001C14A0"/>
    <w:rsid w:val="001C1A3D"/>
    <w:rsid w:val="001C20CF"/>
    <w:rsid w:val="001C275E"/>
    <w:rsid w:val="001C2CBF"/>
    <w:rsid w:val="001C2DA9"/>
    <w:rsid w:val="001C34D7"/>
    <w:rsid w:val="001C35AC"/>
    <w:rsid w:val="001C36C7"/>
    <w:rsid w:val="001C36F5"/>
    <w:rsid w:val="001C3DE2"/>
    <w:rsid w:val="001C4010"/>
    <w:rsid w:val="001C4288"/>
    <w:rsid w:val="001C43D6"/>
    <w:rsid w:val="001C4495"/>
    <w:rsid w:val="001C450A"/>
    <w:rsid w:val="001C456B"/>
    <w:rsid w:val="001C491D"/>
    <w:rsid w:val="001C4987"/>
    <w:rsid w:val="001C4D70"/>
    <w:rsid w:val="001C5856"/>
    <w:rsid w:val="001C5DA8"/>
    <w:rsid w:val="001C5F76"/>
    <w:rsid w:val="001C6B00"/>
    <w:rsid w:val="001C6D56"/>
    <w:rsid w:val="001C6FED"/>
    <w:rsid w:val="001C7B13"/>
    <w:rsid w:val="001C7EED"/>
    <w:rsid w:val="001D0328"/>
    <w:rsid w:val="001D0499"/>
    <w:rsid w:val="001D04F6"/>
    <w:rsid w:val="001D0577"/>
    <w:rsid w:val="001D0C0F"/>
    <w:rsid w:val="001D10FF"/>
    <w:rsid w:val="001D1189"/>
    <w:rsid w:val="001D1271"/>
    <w:rsid w:val="001D12C4"/>
    <w:rsid w:val="001D1519"/>
    <w:rsid w:val="001D18CD"/>
    <w:rsid w:val="001D1E3D"/>
    <w:rsid w:val="001D1EF5"/>
    <w:rsid w:val="001D206B"/>
    <w:rsid w:val="001D20D2"/>
    <w:rsid w:val="001D2DC8"/>
    <w:rsid w:val="001D36B6"/>
    <w:rsid w:val="001D383E"/>
    <w:rsid w:val="001D38AB"/>
    <w:rsid w:val="001D43AA"/>
    <w:rsid w:val="001D4435"/>
    <w:rsid w:val="001D44AC"/>
    <w:rsid w:val="001D4589"/>
    <w:rsid w:val="001D45A2"/>
    <w:rsid w:val="001D4685"/>
    <w:rsid w:val="001D49AE"/>
    <w:rsid w:val="001D49E7"/>
    <w:rsid w:val="001D5048"/>
    <w:rsid w:val="001D50D4"/>
    <w:rsid w:val="001D578B"/>
    <w:rsid w:val="001D583C"/>
    <w:rsid w:val="001D5873"/>
    <w:rsid w:val="001D5CE4"/>
    <w:rsid w:val="001D5F25"/>
    <w:rsid w:val="001D604A"/>
    <w:rsid w:val="001D619D"/>
    <w:rsid w:val="001D6434"/>
    <w:rsid w:val="001D677F"/>
    <w:rsid w:val="001D68D8"/>
    <w:rsid w:val="001D6C33"/>
    <w:rsid w:val="001D6CE4"/>
    <w:rsid w:val="001D733D"/>
    <w:rsid w:val="001D7F1A"/>
    <w:rsid w:val="001E0551"/>
    <w:rsid w:val="001E0729"/>
    <w:rsid w:val="001E083C"/>
    <w:rsid w:val="001E18C2"/>
    <w:rsid w:val="001E1A63"/>
    <w:rsid w:val="001E207F"/>
    <w:rsid w:val="001E235F"/>
    <w:rsid w:val="001E289E"/>
    <w:rsid w:val="001E29CE"/>
    <w:rsid w:val="001E2DFD"/>
    <w:rsid w:val="001E3375"/>
    <w:rsid w:val="001E349D"/>
    <w:rsid w:val="001E3946"/>
    <w:rsid w:val="001E3DF8"/>
    <w:rsid w:val="001E41B5"/>
    <w:rsid w:val="001E4304"/>
    <w:rsid w:val="001E4395"/>
    <w:rsid w:val="001E4C42"/>
    <w:rsid w:val="001E5058"/>
    <w:rsid w:val="001E519B"/>
    <w:rsid w:val="001E5492"/>
    <w:rsid w:val="001E586C"/>
    <w:rsid w:val="001E5A7C"/>
    <w:rsid w:val="001E63BC"/>
    <w:rsid w:val="001E64BF"/>
    <w:rsid w:val="001E6CF9"/>
    <w:rsid w:val="001E6ED2"/>
    <w:rsid w:val="001E71CE"/>
    <w:rsid w:val="001E7549"/>
    <w:rsid w:val="001E75C1"/>
    <w:rsid w:val="001E7781"/>
    <w:rsid w:val="001E7A68"/>
    <w:rsid w:val="001E7BD4"/>
    <w:rsid w:val="001E7CF1"/>
    <w:rsid w:val="001F036E"/>
    <w:rsid w:val="001F0603"/>
    <w:rsid w:val="001F07E3"/>
    <w:rsid w:val="001F1293"/>
    <w:rsid w:val="001F18F1"/>
    <w:rsid w:val="001F1950"/>
    <w:rsid w:val="001F1E11"/>
    <w:rsid w:val="001F2428"/>
    <w:rsid w:val="001F2942"/>
    <w:rsid w:val="001F2CF8"/>
    <w:rsid w:val="001F323F"/>
    <w:rsid w:val="001F368C"/>
    <w:rsid w:val="001F3ABF"/>
    <w:rsid w:val="001F3CE7"/>
    <w:rsid w:val="001F3FF9"/>
    <w:rsid w:val="001F4760"/>
    <w:rsid w:val="001F49A1"/>
    <w:rsid w:val="001F4B8E"/>
    <w:rsid w:val="001F4CB1"/>
    <w:rsid w:val="001F5279"/>
    <w:rsid w:val="001F535E"/>
    <w:rsid w:val="001F5478"/>
    <w:rsid w:val="001F5C52"/>
    <w:rsid w:val="001F60A5"/>
    <w:rsid w:val="001F6257"/>
    <w:rsid w:val="001F62DA"/>
    <w:rsid w:val="001F6678"/>
    <w:rsid w:val="001F66B1"/>
    <w:rsid w:val="001F6798"/>
    <w:rsid w:val="001F67E1"/>
    <w:rsid w:val="001F69EB"/>
    <w:rsid w:val="001F6AD2"/>
    <w:rsid w:val="001F7081"/>
    <w:rsid w:val="001F71D4"/>
    <w:rsid w:val="001F74F8"/>
    <w:rsid w:val="001F76E1"/>
    <w:rsid w:val="001F7886"/>
    <w:rsid w:val="001F7A47"/>
    <w:rsid w:val="001F7CF0"/>
    <w:rsid w:val="001F7D84"/>
    <w:rsid w:val="001F7E67"/>
    <w:rsid w:val="0020016D"/>
    <w:rsid w:val="002002AC"/>
    <w:rsid w:val="00200584"/>
    <w:rsid w:val="00200711"/>
    <w:rsid w:val="00200E35"/>
    <w:rsid w:val="00201769"/>
    <w:rsid w:val="00201AE2"/>
    <w:rsid w:val="00201FF6"/>
    <w:rsid w:val="002024A9"/>
    <w:rsid w:val="0020272D"/>
    <w:rsid w:val="00202796"/>
    <w:rsid w:val="00202F61"/>
    <w:rsid w:val="00202F66"/>
    <w:rsid w:val="00202F6E"/>
    <w:rsid w:val="002036B7"/>
    <w:rsid w:val="002038E9"/>
    <w:rsid w:val="00203CCF"/>
    <w:rsid w:val="00203D87"/>
    <w:rsid w:val="00204552"/>
    <w:rsid w:val="00205395"/>
    <w:rsid w:val="002054C6"/>
    <w:rsid w:val="00205AB0"/>
    <w:rsid w:val="00205F93"/>
    <w:rsid w:val="00206247"/>
    <w:rsid w:val="002064C6"/>
    <w:rsid w:val="00206581"/>
    <w:rsid w:val="002068D5"/>
    <w:rsid w:val="00206A61"/>
    <w:rsid w:val="00206DD7"/>
    <w:rsid w:val="00206F9F"/>
    <w:rsid w:val="002073A6"/>
    <w:rsid w:val="00207419"/>
    <w:rsid w:val="002074D2"/>
    <w:rsid w:val="00207557"/>
    <w:rsid w:val="00207585"/>
    <w:rsid w:val="00207AA1"/>
    <w:rsid w:val="0021064C"/>
    <w:rsid w:val="0021074B"/>
    <w:rsid w:val="00211062"/>
    <w:rsid w:val="002112B5"/>
    <w:rsid w:val="002114AD"/>
    <w:rsid w:val="0021150F"/>
    <w:rsid w:val="0021152C"/>
    <w:rsid w:val="00211533"/>
    <w:rsid w:val="002115A9"/>
    <w:rsid w:val="00211831"/>
    <w:rsid w:val="00211C5C"/>
    <w:rsid w:val="00211F2F"/>
    <w:rsid w:val="002122DC"/>
    <w:rsid w:val="0021280C"/>
    <w:rsid w:val="0021288F"/>
    <w:rsid w:val="00212904"/>
    <w:rsid w:val="00212A3C"/>
    <w:rsid w:val="002133AA"/>
    <w:rsid w:val="00213B85"/>
    <w:rsid w:val="00213E98"/>
    <w:rsid w:val="0021453E"/>
    <w:rsid w:val="00214D22"/>
    <w:rsid w:val="002150D8"/>
    <w:rsid w:val="0021526F"/>
    <w:rsid w:val="0021551B"/>
    <w:rsid w:val="00215621"/>
    <w:rsid w:val="00215AFF"/>
    <w:rsid w:val="00215CCE"/>
    <w:rsid w:val="00215F55"/>
    <w:rsid w:val="00215FA3"/>
    <w:rsid w:val="00216C60"/>
    <w:rsid w:val="00216FA1"/>
    <w:rsid w:val="00217273"/>
    <w:rsid w:val="002174C1"/>
    <w:rsid w:val="00217D97"/>
    <w:rsid w:val="002200CF"/>
    <w:rsid w:val="00220243"/>
    <w:rsid w:val="0022036A"/>
    <w:rsid w:val="002203D5"/>
    <w:rsid w:val="002204F8"/>
    <w:rsid w:val="0022082B"/>
    <w:rsid w:val="0022088E"/>
    <w:rsid w:val="00220A0B"/>
    <w:rsid w:val="00220C63"/>
    <w:rsid w:val="00221A13"/>
    <w:rsid w:val="00221C38"/>
    <w:rsid w:val="0022234C"/>
    <w:rsid w:val="00222680"/>
    <w:rsid w:val="00222C43"/>
    <w:rsid w:val="002233BB"/>
    <w:rsid w:val="002237D4"/>
    <w:rsid w:val="002237F1"/>
    <w:rsid w:val="00223C7F"/>
    <w:rsid w:val="00223CC5"/>
    <w:rsid w:val="00223FAC"/>
    <w:rsid w:val="00224885"/>
    <w:rsid w:val="00224912"/>
    <w:rsid w:val="00224976"/>
    <w:rsid w:val="00224B9F"/>
    <w:rsid w:val="00224E34"/>
    <w:rsid w:val="00225496"/>
    <w:rsid w:val="00225C23"/>
    <w:rsid w:val="00225C3B"/>
    <w:rsid w:val="00225D36"/>
    <w:rsid w:val="00225E37"/>
    <w:rsid w:val="00225F23"/>
    <w:rsid w:val="00226015"/>
    <w:rsid w:val="002260D0"/>
    <w:rsid w:val="00226122"/>
    <w:rsid w:val="00226613"/>
    <w:rsid w:val="002267EF"/>
    <w:rsid w:val="00226DEB"/>
    <w:rsid w:val="00227291"/>
    <w:rsid w:val="002273BD"/>
    <w:rsid w:val="00227C61"/>
    <w:rsid w:val="00230230"/>
    <w:rsid w:val="002302D4"/>
    <w:rsid w:val="0023068C"/>
    <w:rsid w:val="00230963"/>
    <w:rsid w:val="00230995"/>
    <w:rsid w:val="002309FE"/>
    <w:rsid w:val="00230EF4"/>
    <w:rsid w:val="002314D0"/>
    <w:rsid w:val="00231700"/>
    <w:rsid w:val="002317CF"/>
    <w:rsid w:val="00231D3F"/>
    <w:rsid w:val="00232029"/>
    <w:rsid w:val="002320CE"/>
    <w:rsid w:val="00232232"/>
    <w:rsid w:val="002324E2"/>
    <w:rsid w:val="00232EFF"/>
    <w:rsid w:val="0023312C"/>
    <w:rsid w:val="00233BE0"/>
    <w:rsid w:val="00234099"/>
    <w:rsid w:val="00234457"/>
    <w:rsid w:val="00234FBF"/>
    <w:rsid w:val="00235725"/>
    <w:rsid w:val="00236203"/>
    <w:rsid w:val="00236813"/>
    <w:rsid w:val="002368FF"/>
    <w:rsid w:val="002369D7"/>
    <w:rsid w:val="0023732C"/>
    <w:rsid w:val="00237900"/>
    <w:rsid w:val="00237A0D"/>
    <w:rsid w:val="00237EE3"/>
    <w:rsid w:val="002401D5"/>
    <w:rsid w:val="00240397"/>
    <w:rsid w:val="0024040B"/>
    <w:rsid w:val="00240454"/>
    <w:rsid w:val="00240C36"/>
    <w:rsid w:val="0024106E"/>
    <w:rsid w:val="00241100"/>
    <w:rsid w:val="00241326"/>
    <w:rsid w:val="00241462"/>
    <w:rsid w:val="00241B44"/>
    <w:rsid w:val="00241F0A"/>
    <w:rsid w:val="0024210E"/>
    <w:rsid w:val="002426F5"/>
    <w:rsid w:val="0024270F"/>
    <w:rsid w:val="00242950"/>
    <w:rsid w:val="002429A8"/>
    <w:rsid w:val="00242A59"/>
    <w:rsid w:val="00242C48"/>
    <w:rsid w:val="002433CF"/>
    <w:rsid w:val="00243495"/>
    <w:rsid w:val="00243668"/>
    <w:rsid w:val="002438CF"/>
    <w:rsid w:val="0024424B"/>
    <w:rsid w:val="00244387"/>
    <w:rsid w:val="0024476A"/>
    <w:rsid w:val="002447FC"/>
    <w:rsid w:val="00245198"/>
    <w:rsid w:val="0024519E"/>
    <w:rsid w:val="00245529"/>
    <w:rsid w:val="002456C8"/>
    <w:rsid w:val="00245785"/>
    <w:rsid w:val="00245B00"/>
    <w:rsid w:val="00245D1C"/>
    <w:rsid w:val="00246AC6"/>
    <w:rsid w:val="00246C56"/>
    <w:rsid w:val="00246EDE"/>
    <w:rsid w:val="00246F5F"/>
    <w:rsid w:val="00247037"/>
    <w:rsid w:val="002478D2"/>
    <w:rsid w:val="0024791F"/>
    <w:rsid w:val="00247C95"/>
    <w:rsid w:val="00247D3A"/>
    <w:rsid w:val="00247EF2"/>
    <w:rsid w:val="00247F0D"/>
    <w:rsid w:val="00247F6A"/>
    <w:rsid w:val="002500A5"/>
    <w:rsid w:val="002505D9"/>
    <w:rsid w:val="00250AA3"/>
    <w:rsid w:val="00250AAA"/>
    <w:rsid w:val="00250F82"/>
    <w:rsid w:val="002510E1"/>
    <w:rsid w:val="002519ED"/>
    <w:rsid w:val="00251B71"/>
    <w:rsid w:val="00251DB2"/>
    <w:rsid w:val="00252010"/>
    <w:rsid w:val="00252188"/>
    <w:rsid w:val="002521BB"/>
    <w:rsid w:val="0025258F"/>
    <w:rsid w:val="00252996"/>
    <w:rsid w:val="00252B5D"/>
    <w:rsid w:val="00252C37"/>
    <w:rsid w:val="00252C39"/>
    <w:rsid w:val="00252DE8"/>
    <w:rsid w:val="00252FFC"/>
    <w:rsid w:val="00253179"/>
    <w:rsid w:val="00253248"/>
    <w:rsid w:val="002534AA"/>
    <w:rsid w:val="002535A6"/>
    <w:rsid w:val="00253AE2"/>
    <w:rsid w:val="00253B88"/>
    <w:rsid w:val="00253BB9"/>
    <w:rsid w:val="00253BEC"/>
    <w:rsid w:val="00253C19"/>
    <w:rsid w:val="0025413E"/>
    <w:rsid w:val="0025429A"/>
    <w:rsid w:val="0025429E"/>
    <w:rsid w:val="00254468"/>
    <w:rsid w:val="002544FB"/>
    <w:rsid w:val="0025478D"/>
    <w:rsid w:val="00254B0D"/>
    <w:rsid w:val="00254B96"/>
    <w:rsid w:val="00254F2A"/>
    <w:rsid w:val="00255502"/>
    <w:rsid w:val="002556BB"/>
    <w:rsid w:val="00255A76"/>
    <w:rsid w:val="00255B48"/>
    <w:rsid w:val="00255B74"/>
    <w:rsid w:val="00255B8E"/>
    <w:rsid w:val="00255E60"/>
    <w:rsid w:val="0025686B"/>
    <w:rsid w:val="00256CE7"/>
    <w:rsid w:val="00256E97"/>
    <w:rsid w:val="002573F8"/>
    <w:rsid w:val="002574E2"/>
    <w:rsid w:val="00257537"/>
    <w:rsid w:val="00257619"/>
    <w:rsid w:val="00257797"/>
    <w:rsid w:val="0025790B"/>
    <w:rsid w:val="00257B46"/>
    <w:rsid w:val="00257D25"/>
    <w:rsid w:val="00257F14"/>
    <w:rsid w:val="00260BBD"/>
    <w:rsid w:val="00260E20"/>
    <w:rsid w:val="00260EB4"/>
    <w:rsid w:val="0026101D"/>
    <w:rsid w:val="0026137E"/>
    <w:rsid w:val="0026172D"/>
    <w:rsid w:val="002618AD"/>
    <w:rsid w:val="00261C48"/>
    <w:rsid w:val="00261C8D"/>
    <w:rsid w:val="00261CF0"/>
    <w:rsid w:val="00261F80"/>
    <w:rsid w:val="002621BB"/>
    <w:rsid w:val="002626E0"/>
    <w:rsid w:val="0026272C"/>
    <w:rsid w:val="0026275F"/>
    <w:rsid w:val="0026278A"/>
    <w:rsid w:val="00262C03"/>
    <w:rsid w:val="00262E7D"/>
    <w:rsid w:val="00262FD3"/>
    <w:rsid w:val="00263146"/>
    <w:rsid w:val="00263148"/>
    <w:rsid w:val="00263177"/>
    <w:rsid w:val="002634DC"/>
    <w:rsid w:val="002634FD"/>
    <w:rsid w:val="00263705"/>
    <w:rsid w:val="0026374A"/>
    <w:rsid w:val="002639B5"/>
    <w:rsid w:val="00263BBF"/>
    <w:rsid w:val="00263BC0"/>
    <w:rsid w:val="00263D40"/>
    <w:rsid w:val="0026405A"/>
    <w:rsid w:val="00264656"/>
    <w:rsid w:val="002646B5"/>
    <w:rsid w:val="00264865"/>
    <w:rsid w:val="00264980"/>
    <w:rsid w:val="00264B80"/>
    <w:rsid w:val="002654F0"/>
    <w:rsid w:val="00265B59"/>
    <w:rsid w:val="00265FC3"/>
    <w:rsid w:val="00266139"/>
    <w:rsid w:val="00266213"/>
    <w:rsid w:val="002663F6"/>
    <w:rsid w:val="0026680E"/>
    <w:rsid w:val="002669AC"/>
    <w:rsid w:val="002669D8"/>
    <w:rsid w:val="00266F54"/>
    <w:rsid w:val="00266FDE"/>
    <w:rsid w:val="002670CD"/>
    <w:rsid w:val="00267263"/>
    <w:rsid w:val="00267548"/>
    <w:rsid w:val="00267583"/>
    <w:rsid w:val="002675EA"/>
    <w:rsid w:val="00267C9E"/>
    <w:rsid w:val="0027031F"/>
    <w:rsid w:val="00270751"/>
    <w:rsid w:val="00270B8B"/>
    <w:rsid w:val="00271596"/>
    <w:rsid w:val="002717FD"/>
    <w:rsid w:val="00271E4C"/>
    <w:rsid w:val="00272054"/>
    <w:rsid w:val="002725BA"/>
    <w:rsid w:val="00272F72"/>
    <w:rsid w:val="002735D6"/>
    <w:rsid w:val="0027381C"/>
    <w:rsid w:val="002738C9"/>
    <w:rsid w:val="00273CE1"/>
    <w:rsid w:val="00273CF2"/>
    <w:rsid w:val="00274395"/>
    <w:rsid w:val="0027454E"/>
    <w:rsid w:val="00274CF1"/>
    <w:rsid w:val="00274D17"/>
    <w:rsid w:val="002751A0"/>
    <w:rsid w:val="00275296"/>
    <w:rsid w:val="002752E5"/>
    <w:rsid w:val="0027551B"/>
    <w:rsid w:val="002755BB"/>
    <w:rsid w:val="0027602C"/>
    <w:rsid w:val="00276177"/>
    <w:rsid w:val="00276717"/>
    <w:rsid w:val="00276B04"/>
    <w:rsid w:val="00276D8F"/>
    <w:rsid w:val="00276DE1"/>
    <w:rsid w:val="00276EFB"/>
    <w:rsid w:val="00277CCF"/>
    <w:rsid w:val="0028031F"/>
    <w:rsid w:val="0028048D"/>
    <w:rsid w:val="00280612"/>
    <w:rsid w:val="00280CA6"/>
    <w:rsid w:val="00280E1C"/>
    <w:rsid w:val="00281515"/>
    <w:rsid w:val="002816A9"/>
    <w:rsid w:val="002818A7"/>
    <w:rsid w:val="002819E1"/>
    <w:rsid w:val="00281C7B"/>
    <w:rsid w:val="00281DF3"/>
    <w:rsid w:val="00281E1B"/>
    <w:rsid w:val="00281EF9"/>
    <w:rsid w:val="00282081"/>
    <w:rsid w:val="0028222A"/>
    <w:rsid w:val="00282373"/>
    <w:rsid w:val="002823DA"/>
    <w:rsid w:val="00282426"/>
    <w:rsid w:val="0028247B"/>
    <w:rsid w:val="0028250E"/>
    <w:rsid w:val="0028260F"/>
    <w:rsid w:val="002826D1"/>
    <w:rsid w:val="00282E6C"/>
    <w:rsid w:val="00283006"/>
    <w:rsid w:val="002832DD"/>
    <w:rsid w:val="002833F5"/>
    <w:rsid w:val="00283943"/>
    <w:rsid w:val="00283B44"/>
    <w:rsid w:val="00283F4B"/>
    <w:rsid w:val="0028411E"/>
    <w:rsid w:val="002842F1"/>
    <w:rsid w:val="0028458F"/>
    <w:rsid w:val="00284B1A"/>
    <w:rsid w:val="00284E6D"/>
    <w:rsid w:val="0028523E"/>
    <w:rsid w:val="00285872"/>
    <w:rsid w:val="00285B91"/>
    <w:rsid w:val="00285C77"/>
    <w:rsid w:val="00285E31"/>
    <w:rsid w:val="00285F51"/>
    <w:rsid w:val="0028603A"/>
    <w:rsid w:val="002867A1"/>
    <w:rsid w:val="00286D0D"/>
    <w:rsid w:val="00286EAD"/>
    <w:rsid w:val="00287011"/>
    <w:rsid w:val="002875BD"/>
    <w:rsid w:val="00287878"/>
    <w:rsid w:val="00287C07"/>
    <w:rsid w:val="00287D75"/>
    <w:rsid w:val="00287F36"/>
    <w:rsid w:val="002900FC"/>
    <w:rsid w:val="00290527"/>
    <w:rsid w:val="002909E3"/>
    <w:rsid w:val="00291216"/>
    <w:rsid w:val="0029207B"/>
    <w:rsid w:val="0029211B"/>
    <w:rsid w:val="002928D9"/>
    <w:rsid w:val="00292E07"/>
    <w:rsid w:val="00293172"/>
    <w:rsid w:val="002931C9"/>
    <w:rsid w:val="00293241"/>
    <w:rsid w:val="0029337F"/>
    <w:rsid w:val="002938AE"/>
    <w:rsid w:val="00293AC5"/>
    <w:rsid w:val="00294218"/>
    <w:rsid w:val="00294966"/>
    <w:rsid w:val="00294DA5"/>
    <w:rsid w:val="00294FE8"/>
    <w:rsid w:val="0029502E"/>
    <w:rsid w:val="00295159"/>
    <w:rsid w:val="00295297"/>
    <w:rsid w:val="002952E0"/>
    <w:rsid w:val="00295504"/>
    <w:rsid w:val="00295573"/>
    <w:rsid w:val="00295589"/>
    <w:rsid w:val="00295666"/>
    <w:rsid w:val="00295695"/>
    <w:rsid w:val="002956CE"/>
    <w:rsid w:val="00295873"/>
    <w:rsid w:val="00295884"/>
    <w:rsid w:val="00295E27"/>
    <w:rsid w:val="002964FB"/>
    <w:rsid w:val="00296711"/>
    <w:rsid w:val="00296D81"/>
    <w:rsid w:val="00296EC7"/>
    <w:rsid w:val="00297624"/>
    <w:rsid w:val="00297B06"/>
    <w:rsid w:val="00297C04"/>
    <w:rsid w:val="00297FD7"/>
    <w:rsid w:val="002A01D0"/>
    <w:rsid w:val="002A043B"/>
    <w:rsid w:val="002A0544"/>
    <w:rsid w:val="002A0F72"/>
    <w:rsid w:val="002A148A"/>
    <w:rsid w:val="002A165E"/>
    <w:rsid w:val="002A291B"/>
    <w:rsid w:val="002A2B0A"/>
    <w:rsid w:val="002A2BC9"/>
    <w:rsid w:val="002A2C37"/>
    <w:rsid w:val="002A2CE6"/>
    <w:rsid w:val="002A2D6F"/>
    <w:rsid w:val="002A2E87"/>
    <w:rsid w:val="002A352D"/>
    <w:rsid w:val="002A366E"/>
    <w:rsid w:val="002A3894"/>
    <w:rsid w:val="002A38B9"/>
    <w:rsid w:val="002A3F56"/>
    <w:rsid w:val="002A407B"/>
    <w:rsid w:val="002A4108"/>
    <w:rsid w:val="002A42BD"/>
    <w:rsid w:val="002A44E7"/>
    <w:rsid w:val="002A51C9"/>
    <w:rsid w:val="002A52BA"/>
    <w:rsid w:val="002A53A6"/>
    <w:rsid w:val="002A550C"/>
    <w:rsid w:val="002A569B"/>
    <w:rsid w:val="002A570A"/>
    <w:rsid w:val="002A5721"/>
    <w:rsid w:val="002A57C6"/>
    <w:rsid w:val="002A5E87"/>
    <w:rsid w:val="002A62E3"/>
    <w:rsid w:val="002A6526"/>
    <w:rsid w:val="002A66D6"/>
    <w:rsid w:val="002A6844"/>
    <w:rsid w:val="002A68F4"/>
    <w:rsid w:val="002A6947"/>
    <w:rsid w:val="002A6AC1"/>
    <w:rsid w:val="002A7259"/>
    <w:rsid w:val="002A7366"/>
    <w:rsid w:val="002A7740"/>
    <w:rsid w:val="002A781B"/>
    <w:rsid w:val="002A79D2"/>
    <w:rsid w:val="002A7BA2"/>
    <w:rsid w:val="002A7BDF"/>
    <w:rsid w:val="002B014E"/>
    <w:rsid w:val="002B0180"/>
    <w:rsid w:val="002B0399"/>
    <w:rsid w:val="002B0797"/>
    <w:rsid w:val="002B0E6F"/>
    <w:rsid w:val="002B11B6"/>
    <w:rsid w:val="002B130E"/>
    <w:rsid w:val="002B15CA"/>
    <w:rsid w:val="002B19BA"/>
    <w:rsid w:val="002B1C89"/>
    <w:rsid w:val="002B1EE7"/>
    <w:rsid w:val="002B20BE"/>
    <w:rsid w:val="002B234B"/>
    <w:rsid w:val="002B259C"/>
    <w:rsid w:val="002B279F"/>
    <w:rsid w:val="002B293C"/>
    <w:rsid w:val="002B296A"/>
    <w:rsid w:val="002B2A43"/>
    <w:rsid w:val="002B2F26"/>
    <w:rsid w:val="002B3020"/>
    <w:rsid w:val="002B3351"/>
    <w:rsid w:val="002B3819"/>
    <w:rsid w:val="002B3B53"/>
    <w:rsid w:val="002B3D32"/>
    <w:rsid w:val="002B3E21"/>
    <w:rsid w:val="002B4109"/>
    <w:rsid w:val="002B4154"/>
    <w:rsid w:val="002B4284"/>
    <w:rsid w:val="002B44AE"/>
    <w:rsid w:val="002B44CA"/>
    <w:rsid w:val="002B466E"/>
    <w:rsid w:val="002B46EF"/>
    <w:rsid w:val="002B4AC7"/>
    <w:rsid w:val="002B4FCD"/>
    <w:rsid w:val="002B5034"/>
    <w:rsid w:val="002B56C3"/>
    <w:rsid w:val="002B5955"/>
    <w:rsid w:val="002B59F0"/>
    <w:rsid w:val="002B5C8C"/>
    <w:rsid w:val="002B5D93"/>
    <w:rsid w:val="002B6096"/>
    <w:rsid w:val="002B6416"/>
    <w:rsid w:val="002B666A"/>
    <w:rsid w:val="002B67D5"/>
    <w:rsid w:val="002B68AE"/>
    <w:rsid w:val="002B6DF9"/>
    <w:rsid w:val="002B6E5D"/>
    <w:rsid w:val="002B6F9C"/>
    <w:rsid w:val="002B72E1"/>
    <w:rsid w:val="002B7448"/>
    <w:rsid w:val="002B7550"/>
    <w:rsid w:val="002B7689"/>
    <w:rsid w:val="002B7930"/>
    <w:rsid w:val="002B7CE4"/>
    <w:rsid w:val="002C000D"/>
    <w:rsid w:val="002C01B6"/>
    <w:rsid w:val="002C0239"/>
    <w:rsid w:val="002C06B3"/>
    <w:rsid w:val="002C07CB"/>
    <w:rsid w:val="002C07CF"/>
    <w:rsid w:val="002C0853"/>
    <w:rsid w:val="002C11E1"/>
    <w:rsid w:val="002C19EF"/>
    <w:rsid w:val="002C1DB9"/>
    <w:rsid w:val="002C1F6F"/>
    <w:rsid w:val="002C20E8"/>
    <w:rsid w:val="002C2254"/>
    <w:rsid w:val="002C2828"/>
    <w:rsid w:val="002C309E"/>
    <w:rsid w:val="002C326A"/>
    <w:rsid w:val="002C37ED"/>
    <w:rsid w:val="002C42E7"/>
    <w:rsid w:val="002C459D"/>
    <w:rsid w:val="002C4900"/>
    <w:rsid w:val="002C570B"/>
    <w:rsid w:val="002C58AF"/>
    <w:rsid w:val="002C5AF3"/>
    <w:rsid w:val="002C607F"/>
    <w:rsid w:val="002C6121"/>
    <w:rsid w:val="002C6181"/>
    <w:rsid w:val="002C6547"/>
    <w:rsid w:val="002C7434"/>
    <w:rsid w:val="002C798A"/>
    <w:rsid w:val="002C7B2F"/>
    <w:rsid w:val="002C7CBA"/>
    <w:rsid w:val="002C7D37"/>
    <w:rsid w:val="002C7E72"/>
    <w:rsid w:val="002D00B9"/>
    <w:rsid w:val="002D0162"/>
    <w:rsid w:val="002D07FC"/>
    <w:rsid w:val="002D0A3C"/>
    <w:rsid w:val="002D0BC9"/>
    <w:rsid w:val="002D1165"/>
    <w:rsid w:val="002D12AD"/>
    <w:rsid w:val="002D148D"/>
    <w:rsid w:val="002D1833"/>
    <w:rsid w:val="002D1F3A"/>
    <w:rsid w:val="002D1F86"/>
    <w:rsid w:val="002D246C"/>
    <w:rsid w:val="002D24C7"/>
    <w:rsid w:val="002D2512"/>
    <w:rsid w:val="002D2AF6"/>
    <w:rsid w:val="002D2E5D"/>
    <w:rsid w:val="002D2E87"/>
    <w:rsid w:val="002D2EC5"/>
    <w:rsid w:val="002D2F27"/>
    <w:rsid w:val="002D2F61"/>
    <w:rsid w:val="002D2FB8"/>
    <w:rsid w:val="002D3212"/>
    <w:rsid w:val="002D39A0"/>
    <w:rsid w:val="002D3DC3"/>
    <w:rsid w:val="002D40F5"/>
    <w:rsid w:val="002D454D"/>
    <w:rsid w:val="002D487F"/>
    <w:rsid w:val="002D51BE"/>
    <w:rsid w:val="002D525A"/>
    <w:rsid w:val="002D5714"/>
    <w:rsid w:val="002D5931"/>
    <w:rsid w:val="002D5B83"/>
    <w:rsid w:val="002D6047"/>
    <w:rsid w:val="002D68B8"/>
    <w:rsid w:val="002D6E7C"/>
    <w:rsid w:val="002D6F97"/>
    <w:rsid w:val="002D70EC"/>
    <w:rsid w:val="002D723A"/>
    <w:rsid w:val="002D730D"/>
    <w:rsid w:val="002D7441"/>
    <w:rsid w:val="002D75D1"/>
    <w:rsid w:val="002D769B"/>
    <w:rsid w:val="002D7A2A"/>
    <w:rsid w:val="002E015A"/>
    <w:rsid w:val="002E0308"/>
    <w:rsid w:val="002E0502"/>
    <w:rsid w:val="002E0550"/>
    <w:rsid w:val="002E0F15"/>
    <w:rsid w:val="002E11F2"/>
    <w:rsid w:val="002E1223"/>
    <w:rsid w:val="002E1311"/>
    <w:rsid w:val="002E150B"/>
    <w:rsid w:val="002E160C"/>
    <w:rsid w:val="002E1BB1"/>
    <w:rsid w:val="002E1BCB"/>
    <w:rsid w:val="002E1FC8"/>
    <w:rsid w:val="002E2281"/>
    <w:rsid w:val="002E22B4"/>
    <w:rsid w:val="002E244D"/>
    <w:rsid w:val="002E26C9"/>
    <w:rsid w:val="002E27F9"/>
    <w:rsid w:val="002E44A1"/>
    <w:rsid w:val="002E47E9"/>
    <w:rsid w:val="002E47F7"/>
    <w:rsid w:val="002E527D"/>
    <w:rsid w:val="002E5522"/>
    <w:rsid w:val="002E57A3"/>
    <w:rsid w:val="002E585C"/>
    <w:rsid w:val="002E5B55"/>
    <w:rsid w:val="002E5C26"/>
    <w:rsid w:val="002E5F03"/>
    <w:rsid w:val="002E6295"/>
    <w:rsid w:val="002E6347"/>
    <w:rsid w:val="002E6609"/>
    <w:rsid w:val="002E6666"/>
    <w:rsid w:val="002E77B3"/>
    <w:rsid w:val="002E7966"/>
    <w:rsid w:val="002E7CFF"/>
    <w:rsid w:val="002F03EF"/>
    <w:rsid w:val="002F0460"/>
    <w:rsid w:val="002F04E9"/>
    <w:rsid w:val="002F0539"/>
    <w:rsid w:val="002F0540"/>
    <w:rsid w:val="002F073C"/>
    <w:rsid w:val="002F0A4A"/>
    <w:rsid w:val="002F0CB9"/>
    <w:rsid w:val="002F0E81"/>
    <w:rsid w:val="002F103B"/>
    <w:rsid w:val="002F1603"/>
    <w:rsid w:val="002F1C98"/>
    <w:rsid w:val="002F1D4B"/>
    <w:rsid w:val="002F2A4E"/>
    <w:rsid w:val="002F2F04"/>
    <w:rsid w:val="002F3287"/>
    <w:rsid w:val="002F34D0"/>
    <w:rsid w:val="002F3DC8"/>
    <w:rsid w:val="002F40F8"/>
    <w:rsid w:val="002F45C4"/>
    <w:rsid w:val="002F4745"/>
    <w:rsid w:val="002F4E60"/>
    <w:rsid w:val="002F4F4B"/>
    <w:rsid w:val="002F540E"/>
    <w:rsid w:val="002F5F2C"/>
    <w:rsid w:val="002F6075"/>
    <w:rsid w:val="002F63F0"/>
    <w:rsid w:val="002F6A6F"/>
    <w:rsid w:val="002F74E5"/>
    <w:rsid w:val="002F7960"/>
    <w:rsid w:val="002F7CA0"/>
    <w:rsid w:val="003005B1"/>
    <w:rsid w:val="00301023"/>
    <w:rsid w:val="00301D52"/>
    <w:rsid w:val="00301F32"/>
    <w:rsid w:val="003026BE"/>
    <w:rsid w:val="0030278B"/>
    <w:rsid w:val="00302819"/>
    <w:rsid w:val="0030282F"/>
    <w:rsid w:val="00303108"/>
    <w:rsid w:val="0030311A"/>
    <w:rsid w:val="003031D6"/>
    <w:rsid w:val="00303558"/>
    <w:rsid w:val="0030373A"/>
    <w:rsid w:val="00303763"/>
    <w:rsid w:val="00303F41"/>
    <w:rsid w:val="0030419D"/>
    <w:rsid w:val="00304310"/>
    <w:rsid w:val="00304660"/>
    <w:rsid w:val="003048B8"/>
    <w:rsid w:val="003048C5"/>
    <w:rsid w:val="00304AD9"/>
    <w:rsid w:val="00304D43"/>
    <w:rsid w:val="00305030"/>
    <w:rsid w:val="003050D4"/>
    <w:rsid w:val="0030520A"/>
    <w:rsid w:val="00305284"/>
    <w:rsid w:val="0030541F"/>
    <w:rsid w:val="00305435"/>
    <w:rsid w:val="003054B5"/>
    <w:rsid w:val="003056A6"/>
    <w:rsid w:val="00305F73"/>
    <w:rsid w:val="00306426"/>
    <w:rsid w:val="00306470"/>
    <w:rsid w:val="00306BD8"/>
    <w:rsid w:val="00306D08"/>
    <w:rsid w:val="0030782F"/>
    <w:rsid w:val="00307965"/>
    <w:rsid w:val="00307AA9"/>
    <w:rsid w:val="00307E6A"/>
    <w:rsid w:val="003104DE"/>
    <w:rsid w:val="003108DC"/>
    <w:rsid w:val="00310C01"/>
    <w:rsid w:val="00310DE3"/>
    <w:rsid w:val="00310EBE"/>
    <w:rsid w:val="003113C3"/>
    <w:rsid w:val="0031154E"/>
    <w:rsid w:val="00311679"/>
    <w:rsid w:val="00311CB9"/>
    <w:rsid w:val="00311E12"/>
    <w:rsid w:val="0031201D"/>
    <w:rsid w:val="00312086"/>
    <w:rsid w:val="0031211E"/>
    <w:rsid w:val="003121B5"/>
    <w:rsid w:val="00312268"/>
    <w:rsid w:val="003122C6"/>
    <w:rsid w:val="0031230F"/>
    <w:rsid w:val="00312A18"/>
    <w:rsid w:val="00312CF2"/>
    <w:rsid w:val="0031319D"/>
    <w:rsid w:val="003132BF"/>
    <w:rsid w:val="0031369C"/>
    <w:rsid w:val="00313819"/>
    <w:rsid w:val="00313D99"/>
    <w:rsid w:val="00313F95"/>
    <w:rsid w:val="003146B5"/>
    <w:rsid w:val="00314776"/>
    <w:rsid w:val="00314981"/>
    <w:rsid w:val="00314A65"/>
    <w:rsid w:val="00314C21"/>
    <w:rsid w:val="00314EBB"/>
    <w:rsid w:val="003152B3"/>
    <w:rsid w:val="0031551A"/>
    <w:rsid w:val="00315A5B"/>
    <w:rsid w:val="00315EB0"/>
    <w:rsid w:val="00315F36"/>
    <w:rsid w:val="003162DA"/>
    <w:rsid w:val="00316956"/>
    <w:rsid w:val="003169CD"/>
    <w:rsid w:val="00316A0D"/>
    <w:rsid w:val="00316A32"/>
    <w:rsid w:val="00316DDD"/>
    <w:rsid w:val="00316F66"/>
    <w:rsid w:val="00317F78"/>
    <w:rsid w:val="00320233"/>
    <w:rsid w:val="00320360"/>
    <w:rsid w:val="003205B9"/>
    <w:rsid w:val="003206BC"/>
    <w:rsid w:val="00320B6F"/>
    <w:rsid w:val="0032108A"/>
    <w:rsid w:val="003216AE"/>
    <w:rsid w:val="003218C8"/>
    <w:rsid w:val="00321918"/>
    <w:rsid w:val="0032197B"/>
    <w:rsid w:val="00321AB5"/>
    <w:rsid w:val="00321D23"/>
    <w:rsid w:val="00322196"/>
    <w:rsid w:val="003221FC"/>
    <w:rsid w:val="003228F8"/>
    <w:rsid w:val="00322944"/>
    <w:rsid w:val="00322AD7"/>
    <w:rsid w:val="00322CA2"/>
    <w:rsid w:val="00322D77"/>
    <w:rsid w:val="00323B6A"/>
    <w:rsid w:val="003242D8"/>
    <w:rsid w:val="003249BE"/>
    <w:rsid w:val="00324A82"/>
    <w:rsid w:val="00325BBE"/>
    <w:rsid w:val="00325C6B"/>
    <w:rsid w:val="00325CC7"/>
    <w:rsid w:val="00325E95"/>
    <w:rsid w:val="00326188"/>
    <w:rsid w:val="003263AF"/>
    <w:rsid w:val="00326989"/>
    <w:rsid w:val="003269C2"/>
    <w:rsid w:val="00326B16"/>
    <w:rsid w:val="00326CC0"/>
    <w:rsid w:val="00327C1D"/>
    <w:rsid w:val="00327E21"/>
    <w:rsid w:val="003308F9"/>
    <w:rsid w:val="00330A10"/>
    <w:rsid w:val="00330A1D"/>
    <w:rsid w:val="00330F6D"/>
    <w:rsid w:val="00330F82"/>
    <w:rsid w:val="0033104F"/>
    <w:rsid w:val="003315A7"/>
    <w:rsid w:val="003316C4"/>
    <w:rsid w:val="00331AC8"/>
    <w:rsid w:val="00331CFE"/>
    <w:rsid w:val="003321DB"/>
    <w:rsid w:val="0033224A"/>
    <w:rsid w:val="00332320"/>
    <w:rsid w:val="00332988"/>
    <w:rsid w:val="0033355F"/>
    <w:rsid w:val="00333810"/>
    <w:rsid w:val="003338D6"/>
    <w:rsid w:val="00333E63"/>
    <w:rsid w:val="003345F4"/>
    <w:rsid w:val="003349C7"/>
    <w:rsid w:val="00334C6E"/>
    <w:rsid w:val="00334F0A"/>
    <w:rsid w:val="003358C0"/>
    <w:rsid w:val="00335E2C"/>
    <w:rsid w:val="00335F40"/>
    <w:rsid w:val="00336845"/>
    <w:rsid w:val="00336D38"/>
    <w:rsid w:val="003370CA"/>
    <w:rsid w:val="0033732E"/>
    <w:rsid w:val="0033770F"/>
    <w:rsid w:val="00337CAC"/>
    <w:rsid w:val="00337D0E"/>
    <w:rsid w:val="00337EEA"/>
    <w:rsid w:val="0034001C"/>
    <w:rsid w:val="003403CC"/>
    <w:rsid w:val="0034071A"/>
    <w:rsid w:val="00340D24"/>
    <w:rsid w:val="0034143C"/>
    <w:rsid w:val="00341AB6"/>
    <w:rsid w:val="00341D21"/>
    <w:rsid w:val="003422AD"/>
    <w:rsid w:val="0034285B"/>
    <w:rsid w:val="00342C48"/>
    <w:rsid w:val="00342EC9"/>
    <w:rsid w:val="0034311C"/>
    <w:rsid w:val="0034334B"/>
    <w:rsid w:val="003433C5"/>
    <w:rsid w:val="00343BFA"/>
    <w:rsid w:val="00343F79"/>
    <w:rsid w:val="003442DA"/>
    <w:rsid w:val="00344631"/>
    <w:rsid w:val="0034469D"/>
    <w:rsid w:val="0034474D"/>
    <w:rsid w:val="00345022"/>
    <w:rsid w:val="00345775"/>
    <w:rsid w:val="00345A28"/>
    <w:rsid w:val="003461B7"/>
    <w:rsid w:val="003468E9"/>
    <w:rsid w:val="00346B46"/>
    <w:rsid w:val="00346E5A"/>
    <w:rsid w:val="00346E61"/>
    <w:rsid w:val="003477A2"/>
    <w:rsid w:val="00347A4C"/>
    <w:rsid w:val="00347D49"/>
    <w:rsid w:val="00347D93"/>
    <w:rsid w:val="00347FDA"/>
    <w:rsid w:val="0035009F"/>
    <w:rsid w:val="003500CA"/>
    <w:rsid w:val="003500F1"/>
    <w:rsid w:val="003504A7"/>
    <w:rsid w:val="0035082B"/>
    <w:rsid w:val="00350887"/>
    <w:rsid w:val="00350DDD"/>
    <w:rsid w:val="00350ECE"/>
    <w:rsid w:val="00350F6D"/>
    <w:rsid w:val="00351022"/>
    <w:rsid w:val="003512B2"/>
    <w:rsid w:val="003516C2"/>
    <w:rsid w:val="00351A0F"/>
    <w:rsid w:val="00351BCC"/>
    <w:rsid w:val="00352245"/>
    <w:rsid w:val="0035267E"/>
    <w:rsid w:val="00352D5C"/>
    <w:rsid w:val="0035310D"/>
    <w:rsid w:val="00353207"/>
    <w:rsid w:val="00353330"/>
    <w:rsid w:val="003533C7"/>
    <w:rsid w:val="003537E4"/>
    <w:rsid w:val="00353B34"/>
    <w:rsid w:val="003545CC"/>
    <w:rsid w:val="00355229"/>
    <w:rsid w:val="00355271"/>
    <w:rsid w:val="003553BD"/>
    <w:rsid w:val="00355465"/>
    <w:rsid w:val="0035590C"/>
    <w:rsid w:val="00355AED"/>
    <w:rsid w:val="00355BF4"/>
    <w:rsid w:val="00355E46"/>
    <w:rsid w:val="00356059"/>
    <w:rsid w:val="00356D22"/>
    <w:rsid w:val="00356EA9"/>
    <w:rsid w:val="0035707C"/>
    <w:rsid w:val="00357103"/>
    <w:rsid w:val="003572E3"/>
    <w:rsid w:val="0035763F"/>
    <w:rsid w:val="0035766A"/>
    <w:rsid w:val="00357A34"/>
    <w:rsid w:val="00357ECB"/>
    <w:rsid w:val="0036019D"/>
    <w:rsid w:val="00360289"/>
    <w:rsid w:val="0036029F"/>
    <w:rsid w:val="00360599"/>
    <w:rsid w:val="00360F7C"/>
    <w:rsid w:val="00360FAB"/>
    <w:rsid w:val="0036138D"/>
    <w:rsid w:val="00361488"/>
    <w:rsid w:val="0036181F"/>
    <w:rsid w:val="00361D48"/>
    <w:rsid w:val="00361D72"/>
    <w:rsid w:val="00361EC7"/>
    <w:rsid w:val="00362B3F"/>
    <w:rsid w:val="00362CF0"/>
    <w:rsid w:val="00363027"/>
    <w:rsid w:val="003631ED"/>
    <w:rsid w:val="0036354F"/>
    <w:rsid w:val="003645F8"/>
    <w:rsid w:val="0036460C"/>
    <w:rsid w:val="003646E9"/>
    <w:rsid w:val="003647FF"/>
    <w:rsid w:val="0036485D"/>
    <w:rsid w:val="0036506D"/>
    <w:rsid w:val="003652F2"/>
    <w:rsid w:val="003653EB"/>
    <w:rsid w:val="0036565A"/>
    <w:rsid w:val="003658FE"/>
    <w:rsid w:val="00365C29"/>
    <w:rsid w:val="00365CD4"/>
    <w:rsid w:val="003663C2"/>
    <w:rsid w:val="003663E5"/>
    <w:rsid w:val="00366600"/>
    <w:rsid w:val="0036695A"/>
    <w:rsid w:val="003674CC"/>
    <w:rsid w:val="003674FE"/>
    <w:rsid w:val="00367608"/>
    <w:rsid w:val="00367A18"/>
    <w:rsid w:val="00367A84"/>
    <w:rsid w:val="00367EF9"/>
    <w:rsid w:val="00370133"/>
    <w:rsid w:val="0037029B"/>
    <w:rsid w:val="0037041C"/>
    <w:rsid w:val="00370503"/>
    <w:rsid w:val="00370AF4"/>
    <w:rsid w:val="00370B77"/>
    <w:rsid w:val="00370D2E"/>
    <w:rsid w:val="00370E74"/>
    <w:rsid w:val="003712CA"/>
    <w:rsid w:val="00372246"/>
    <w:rsid w:val="003725B0"/>
    <w:rsid w:val="00372A34"/>
    <w:rsid w:val="00372B2C"/>
    <w:rsid w:val="00372B77"/>
    <w:rsid w:val="00372C86"/>
    <w:rsid w:val="00372D7A"/>
    <w:rsid w:val="00372DEF"/>
    <w:rsid w:val="003730DB"/>
    <w:rsid w:val="00373A9A"/>
    <w:rsid w:val="00373BB4"/>
    <w:rsid w:val="00373D27"/>
    <w:rsid w:val="00374035"/>
    <w:rsid w:val="003744C8"/>
    <w:rsid w:val="00374739"/>
    <w:rsid w:val="00374B74"/>
    <w:rsid w:val="00374FF1"/>
    <w:rsid w:val="003751CA"/>
    <w:rsid w:val="0037567A"/>
    <w:rsid w:val="00375C7A"/>
    <w:rsid w:val="00376171"/>
    <w:rsid w:val="00376676"/>
    <w:rsid w:val="003766FF"/>
    <w:rsid w:val="00376771"/>
    <w:rsid w:val="00376A50"/>
    <w:rsid w:val="00376C77"/>
    <w:rsid w:val="00377194"/>
    <w:rsid w:val="00377394"/>
    <w:rsid w:val="00377982"/>
    <w:rsid w:val="00377A1F"/>
    <w:rsid w:val="00377ACF"/>
    <w:rsid w:val="00377BE8"/>
    <w:rsid w:val="00377F39"/>
    <w:rsid w:val="00380368"/>
    <w:rsid w:val="0038069C"/>
    <w:rsid w:val="0038073E"/>
    <w:rsid w:val="003808E5"/>
    <w:rsid w:val="00380FCD"/>
    <w:rsid w:val="00381462"/>
    <w:rsid w:val="00381DFE"/>
    <w:rsid w:val="003821F0"/>
    <w:rsid w:val="00382296"/>
    <w:rsid w:val="00382634"/>
    <w:rsid w:val="00382A47"/>
    <w:rsid w:val="00382B44"/>
    <w:rsid w:val="00382B55"/>
    <w:rsid w:val="00382CE6"/>
    <w:rsid w:val="00382DB8"/>
    <w:rsid w:val="00382E8B"/>
    <w:rsid w:val="00382F12"/>
    <w:rsid w:val="0038350E"/>
    <w:rsid w:val="00383CC4"/>
    <w:rsid w:val="00383DBF"/>
    <w:rsid w:val="00383F93"/>
    <w:rsid w:val="003842B4"/>
    <w:rsid w:val="0038457B"/>
    <w:rsid w:val="00384654"/>
    <w:rsid w:val="0038480C"/>
    <w:rsid w:val="00384B7E"/>
    <w:rsid w:val="00385481"/>
    <w:rsid w:val="00385F73"/>
    <w:rsid w:val="00386527"/>
    <w:rsid w:val="00386A45"/>
    <w:rsid w:val="00386B9F"/>
    <w:rsid w:val="003871CE"/>
    <w:rsid w:val="00387947"/>
    <w:rsid w:val="00387979"/>
    <w:rsid w:val="00387F5E"/>
    <w:rsid w:val="0039020E"/>
    <w:rsid w:val="003908F8"/>
    <w:rsid w:val="00390B4A"/>
    <w:rsid w:val="00391162"/>
    <w:rsid w:val="00391372"/>
    <w:rsid w:val="003915D4"/>
    <w:rsid w:val="00391769"/>
    <w:rsid w:val="00391C07"/>
    <w:rsid w:val="00391C0E"/>
    <w:rsid w:val="00391CE1"/>
    <w:rsid w:val="00391E7D"/>
    <w:rsid w:val="0039228D"/>
    <w:rsid w:val="003922FC"/>
    <w:rsid w:val="0039230D"/>
    <w:rsid w:val="0039234E"/>
    <w:rsid w:val="0039246B"/>
    <w:rsid w:val="003926E1"/>
    <w:rsid w:val="0039362B"/>
    <w:rsid w:val="00393913"/>
    <w:rsid w:val="00393B30"/>
    <w:rsid w:val="00393BFD"/>
    <w:rsid w:val="003940D9"/>
    <w:rsid w:val="00394687"/>
    <w:rsid w:val="00394A0E"/>
    <w:rsid w:val="00394D7B"/>
    <w:rsid w:val="003954C9"/>
    <w:rsid w:val="003954CD"/>
    <w:rsid w:val="0039564A"/>
    <w:rsid w:val="00395B51"/>
    <w:rsid w:val="00395CD7"/>
    <w:rsid w:val="00396511"/>
    <w:rsid w:val="003967DE"/>
    <w:rsid w:val="00396A53"/>
    <w:rsid w:val="00396AC9"/>
    <w:rsid w:val="00396C20"/>
    <w:rsid w:val="00397018"/>
    <w:rsid w:val="0039713D"/>
    <w:rsid w:val="00397A20"/>
    <w:rsid w:val="00397F43"/>
    <w:rsid w:val="003A0752"/>
    <w:rsid w:val="003A0879"/>
    <w:rsid w:val="003A08B6"/>
    <w:rsid w:val="003A098D"/>
    <w:rsid w:val="003A0B28"/>
    <w:rsid w:val="003A0C16"/>
    <w:rsid w:val="003A1176"/>
    <w:rsid w:val="003A11C2"/>
    <w:rsid w:val="003A1242"/>
    <w:rsid w:val="003A140C"/>
    <w:rsid w:val="003A17D0"/>
    <w:rsid w:val="003A1FFB"/>
    <w:rsid w:val="003A2A91"/>
    <w:rsid w:val="003A317B"/>
    <w:rsid w:val="003A3DD1"/>
    <w:rsid w:val="003A3F59"/>
    <w:rsid w:val="003A4047"/>
    <w:rsid w:val="003A4371"/>
    <w:rsid w:val="003A43AF"/>
    <w:rsid w:val="003A4AB3"/>
    <w:rsid w:val="003A4CCB"/>
    <w:rsid w:val="003A4DF4"/>
    <w:rsid w:val="003A508D"/>
    <w:rsid w:val="003A50B3"/>
    <w:rsid w:val="003A518C"/>
    <w:rsid w:val="003A52A5"/>
    <w:rsid w:val="003A5487"/>
    <w:rsid w:val="003A56E6"/>
    <w:rsid w:val="003A5791"/>
    <w:rsid w:val="003A5ECD"/>
    <w:rsid w:val="003A5FD0"/>
    <w:rsid w:val="003A6055"/>
    <w:rsid w:val="003A653E"/>
    <w:rsid w:val="003A65E3"/>
    <w:rsid w:val="003A66FE"/>
    <w:rsid w:val="003A68C2"/>
    <w:rsid w:val="003A6A7E"/>
    <w:rsid w:val="003A6B2C"/>
    <w:rsid w:val="003A6C1E"/>
    <w:rsid w:val="003A6CD1"/>
    <w:rsid w:val="003A6D3A"/>
    <w:rsid w:val="003A6EE2"/>
    <w:rsid w:val="003A7044"/>
    <w:rsid w:val="003A71CA"/>
    <w:rsid w:val="003A74BD"/>
    <w:rsid w:val="003A7535"/>
    <w:rsid w:val="003A7C57"/>
    <w:rsid w:val="003B03D0"/>
    <w:rsid w:val="003B05F2"/>
    <w:rsid w:val="003B064D"/>
    <w:rsid w:val="003B08BD"/>
    <w:rsid w:val="003B0A71"/>
    <w:rsid w:val="003B0ACE"/>
    <w:rsid w:val="003B16ED"/>
    <w:rsid w:val="003B20EC"/>
    <w:rsid w:val="003B22FE"/>
    <w:rsid w:val="003B241B"/>
    <w:rsid w:val="003B2753"/>
    <w:rsid w:val="003B2851"/>
    <w:rsid w:val="003B2C5D"/>
    <w:rsid w:val="003B2F13"/>
    <w:rsid w:val="003B31A3"/>
    <w:rsid w:val="003B31C0"/>
    <w:rsid w:val="003B3271"/>
    <w:rsid w:val="003B3C71"/>
    <w:rsid w:val="003B3C8E"/>
    <w:rsid w:val="003B3D3A"/>
    <w:rsid w:val="003B40D3"/>
    <w:rsid w:val="003B42EB"/>
    <w:rsid w:val="003B4716"/>
    <w:rsid w:val="003B4DA5"/>
    <w:rsid w:val="003B4FC1"/>
    <w:rsid w:val="003B4FF2"/>
    <w:rsid w:val="003B5249"/>
    <w:rsid w:val="003B52DE"/>
    <w:rsid w:val="003B52F8"/>
    <w:rsid w:val="003B55D4"/>
    <w:rsid w:val="003B565F"/>
    <w:rsid w:val="003B5B60"/>
    <w:rsid w:val="003B5E3A"/>
    <w:rsid w:val="003B6338"/>
    <w:rsid w:val="003B66E7"/>
    <w:rsid w:val="003B6A26"/>
    <w:rsid w:val="003B7148"/>
    <w:rsid w:val="003B716A"/>
    <w:rsid w:val="003B7198"/>
    <w:rsid w:val="003B732C"/>
    <w:rsid w:val="003B746A"/>
    <w:rsid w:val="003B7525"/>
    <w:rsid w:val="003B759E"/>
    <w:rsid w:val="003B7690"/>
    <w:rsid w:val="003B7B56"/>
    <w:rsid w:val="003B7E4E"/>
    <w:rsid w:val="003C029A"/>
    <w:rsid w:val="003C09D7"/>
    <w:rsid w:val="003C0BE3"/>
    <w:rsid w:val="003C0C22"/>
    <w:rsid w:val="003C0D79"/>
    <w:rsid w:val="003C0F6D"/>
    <w:rsid w:val="003C13FF"/>
    <w:rsid w:val="003C1CBF"/>
    <w:rsid w:val="003C1D06"/>
    <w:rsid w:val="003C2E1E"/>
    <w:rsid w:val="003C2E28"/>
    <w:rsid w:val="003C2FBC"/>
    <w:rsid w:val="003C33C2"/>
    <w:rsid w:val="003C358D"/>
    <w:rsid w:val="003C3746"/>
    <w:rsid w:val="003C3DA2"/>
    <w:rsid w:val="003C3EA0"/>
    <w:rsid w:val="003C3F2F"/>
    <w:rsid w:val="003C3FBC"/>
    <w:rsid w:val="003C43F6"/>
    <w:rsid w:val="003C4680"/>
    <w:rsid w:val="003C468D"/>
    <w:rsid w:val="003C4A53"/>
    <w:rsid w:val="003C5374"/>
    <w:rsid w:val="003C567F"/>
    <w:rsid w:val="003C577B"/>
    <w:rsid w:val="003C5D38"/>
    <w:rsid w:val="003C63A1"/>
    <w:rsid w:val="003C63E7"/>
    <w:rsid w:val="003C64B3"/>
    <w:rsid w:val="003C666D"/>
    <w:rsid w:val="003C716B"/>
    <w:rsid w:val="003C73CA"/>
    <w:rsid w:val="003C78FA"/>
    <w:rsid w:val="003C7982"/>
    <w:rsid w:val="003C7A22"/>
    <w:rsid w:val="003D0172"/>
    <w:rsid w:val="003D0363"/>
    <w:rsid w:val="003D040B"/>
    <w:rsid w:val="003D0543"/>
    <w:rsid w:val="003D06E8"/>
    <w:rsid w:val="003D0740"/>
    <w:rsid w:val="003D0B53"/>
    <w:rsid w:val="003D0B66"/>
    <w:rsid w:val="003D0E92"/>
    <w:rsid w:val="003D0EB9"/>
    <w:rsid w:val="003D0F91"/>
    <w:rsid w:val="003D105E"/>
    <w:rsid w:val="003D11F9"/>
    <w:rsid w:val="003D1383"/>
    <w:rsid w:val="003D14C0"/>
    <w:rsid w:val="003D17E0"/>
    <w:rsid w:val="003D1D1D"/>
    <w:rsid w:val="003D2238"/>
    <w:rsid w:val="003D22FE"/>
    <w:rsid w:val="003D2371"/>
    <w:rsid w:val="003D29D2"/>
    <w:rsid w:val="003D2B0D"/>
    <w:rsid w:val="003D2C3D"/>
    <w:rsid w:val="003D2EBD"/>
    <w:rsid w:val="003D30FE"/>
    <w:rsid w:val="003D3A20"/>
    <w:rsid w:val="003D3EF7"/>
    <w:rsid w:val="003D3F68"/>
    <w:rsid w:val="003D4089"/>
    <w:rsid w:val="003D4296"/>
    <w:rsid w:val="003D468C"/>
    <w:rsid w:val="003D4751"/>
    <w:rsid w:val="003D4D05"/>
    <w:rsid w:val="003D4E39"/>
    <w:rsid w:val="003D5031"/>
    <w:rsid w:val="003D54C7"/>
    <w:rsid w:val="003D58C7"/>
    <w:rsid w:val="003D59B1"/>
    <w:rsid w:val="003D5FBA"/>
    <w:rsid w:val="003D6025"/>
    <w:rsid w:val="003D74D9"/>
    <w:rsid w:val="003D7753"/>
    <w:rsid w:val="003D780A"/>
    <w:rsid w:val="003D7BC9"/>
    <w:rsid w:val="003D7CAF"/>
    <w:rsid w:val="003E040E"/>
    <w:rsid w:val="003E0514"/>
    <w:rsid w:val="003E064E"/>
    <w:rsid w:val="003E076B"/>
    <w:rsid w:val="003E088E"/>
    <w:rsid w:val="003E08CB"/>
    <w:rsid w:val="003E0FBC"/>
    <w:rsid w:val="003E158C"/>
    <w:rsid w:val="003E23B1"/>
    <w:rsid w:val="003E2487"/>
    <w:rsid w:val="003E2BAD"/>
    <w:rsid w:val="003E2BBF"/>
    <w:rsid w:val="003E2D7E"/>
    <w:rsid w:val="003E3D16"/>
    <w:rsid w:val="003E41BF"/>
    <w:rsid w:val="003E4229"/>
    <w:rsid w:val="003E425C"/>
    <w:rsid w:val="003E446F"/>
    <w:rsid w:val="003E44DE"/>
    <w:rsid w:val="003E44F7"/>
    <w:rsid w:val="003E4608"/>
    <w:rsid w:val="003E4878"/>
    <w:rsid w:val="003E4AD6"/>
    <w:rsid w:val="003E4E7A"/>
    <w:rsid w:val="003E4F42"/>
    <w:rsid w:val="003E5599"/>
    <w:rsid w:val="003E5794"/>
    <w:rsid w:val="003E6499"/>
    <w:rsid w:val="003E64B7"/>
    <w:rsid w:val="003E6929"/>
    <w:rsid w:val="003E6B99"/>
    <w:rsid w:val="003E75AF"/>
    <w:rsid w:val="003E75C7"/>
    <w:rsid w:val="003E764D"/>
    <w:rsid w:val="003E7A0B"/>
    <w:rsid w:val="003E7A45"/>
    <w:rsid w:val="003E7B53"/>
    <w:rsid w:val="003E7CD3"/>
    <w:rsid w:val="003E7D02"/>
    <w:rsid w:val="003F011A"/>
    <w:rsid w:val="003F0136"/>
    <w:rsid w:val="003F02BD"/>
    <w:rsid w:val="003F0639"/>
    <w:rsid w:val="003F0659"/>
    <w:rsid w:val="003F074C"/>
    <w:rsid w:val="003F0756"/>
    <w:rsid w:val="003F0784"/>
    <w:rsid w:val="003F0D4B"/>
    <w:rsid w:val="003F1369"/>
    <w:rsid w:val="003F159E"/>
    <w:rsid w:val="003F1E7D"/>
    <w:rsid w:val="003F1ECC"/>
    <w:rsid w:val="003F25B9"/>
    <w:rsid w:val="003F2602"/>
    <w:rsid w:val="003F2630"/>
    <w:rsid w:val="003F26FA"/>
    <w:rsid w:val="003F2868"/>
    <w:rsid w:val="003F2B49"/>
    <w:rsid w:val="003F2FF8"/>
    <w:rsid w:val="003F33EC"/>
    <w:rsid w:val="003F390D"/>
    <w:rsid w:val="003F3ABF"/>
    <w:rsid w:val="003F3B58"/>
    <w:rsid w:val="003F3CBE"/>
    <w:rsid w:val="003F3F78"/>
    <w:rsid w:val="003F4CDF"/>
    <w:rsid w:val="003F4F68"/>
    <w:rsid w:val="003F510C"/>
    <w:rsid w:val="003F5254"/>
    <w:rsid w:val="003F5316"/>
    <w:rsid w:val="003F5601"/>
    <w:rsid w:val="003F56F0"/>
    <w:rsid w:val="003F5B6E"/>
    <w:rsid w:val="003F6210"/>
    <w:rsid w:val="003F62C2"/>
    <w:rsid w:val="003F6408"/>
    <w:rsid w:val="003F672A"/>
    <w:rsid w:val="003F686E"/>
    <w:rsid w:val="003F6C3F"/>
    <w:rsid w:val="003F6D00"/>
    <w:rsid w:val="003F6DEF"/>
    <w:rsid w:val="003F6E9C"/>
    <w:rsid w:val="003F6EF5"/>
    <w:rsid w:val="003F6F15"/>
    <w:rsid w:val="003F6FE8"/>
    <w:rsid w:val="003F7164"/>
    <w:rsid w:val="003F7D80"/>
    <w:rsid w:val="00400C98"/>
    <w:rsid w:val="00400FCF"/>
    <w:rsid w:val="00401125"/>
    <w:rsid w:val="00401244"/>
    <w:rsid w:val="004013EC"/>
    <w:rsid w:val="00401478"/>
    <w:rsid w:val="00401A54"/>
    <w:rsid w:val="00401A78"/>
    <w:rsid w:val="00402A55"/>
    <w:rsid w:val="00402D83"/>
    <w:rsid w:val="0040325D"/>
    <w:rsid w:val="004037D7"/>
    <w:rsid w:val="00403849"/>
    <w:rsid w:val="0040392C"/>
    <w:rsid w:val="004039BF"/>
    <w:rsid w:val="004039FE"/>
    <w:rsid w:val="00403A6D"/>
    <w:rsid w:val="00403D32"/>
    <w:rsid w:val="00403DC6"/>
    <w:rsid w:val="00403E4F"/>
    <w:rsid w:val="00403EFC"/>
    <w:rsid w:val="00403F3B"/>
    <w:rsid w:val="00404097"/>
    <w:rsid w:val="004040F9"/>
    <w:rsid w:val="00404149"/>
    <w:rsid w:val="0040439C"/>
    <w:rsid w:val="004047E8"/>
    <w:rsid w:val="00404B01"/>
    <w:rsid w:val="00404B39"/>
    <w:rsid w:val="00404B4B"/>
    <w:rsid w:val="00404D55"/>
    <w:rsid w:val="00404E2E"/>
    <w:rsid w:val="00404F60"/>
    <w:rsid w:val="00405855"/>
    <w:rsid w:val="004058A6"/>
    <w:rsid w:val="004059E1"/>
    <w:rsid w:val="004069B3"/>
    <w:rsid w:val="004069BA"/>
    <w:rsid w:val="00406FD6"/>
    <w:rsid w:val="00407638"/>
    <w:rsid w:val="00407847"/>
    <w:rsid w:val="004078D8"/>
    <w:rsid w:val="00407A99"/>
    <w:rsid w:val="00407D52"/>
    <w:rsid w:val="00410705"/>
    <w:rsid w:val="00410AC5"/>
    <w:rsid w:val="00410BF0"/>
    <w:rsid w:val="00410EEF"/>
    <w:rsid w:val="00411271"/>
    <w:rsid w:val="004116A7"/>
    <w:rsid w:val="00411C05"/>
    <w:rsid w:val="00411F02"/>
    <w:rsid w:val="00412083"/>
    <w:rsid w:val="0041263F"/>
    <w:rsid w:val="004126A4"/>
    <w:rsid w:val="00412A13"/>
    <w:rsid w:val="00412AEE"/>
    <w:rsid w:val="00412E0C"/>
    <w:rsid w:val="00413155"/>
    <w:rsid w:val="004138CA"/>
    <w:rsid w:val="00413C3B"/>
    <w:rsid w:val="00413D63"/>
    <w:rsid w:val="00413F9A"/>
    <w:rsid w:val="00414250"/>
    <w:rsid w:val="004144FD"/>
    <w:rsid w:val="00414715"/>
    <w:rsid w:val="00414C81"/>
    <w:rsid w:val="00414E5A"/>
    <w:rsid w:val="004150EC"/>
    <w:rsid w:val="00415D48"/>
    <w:rsid w:val="00416881"/>
    <w:rsid w:val="00416B9B"/>
    <w:rsid w:val="0041719B"/>
    <w:rsid w:val="00417873"/>
    <w:rsid w:val="00417A23"/>
    <w:rsid w:val="00417B43"/>
    <w:rsid w:val="00417CCE"/>
    <w:rsid w:val="00417D32"/>
    <w:rsid w:val="00417DFD"/>
    <w:rsid w:val="00420B52"/>
    <w:rsid w:val="00420E0A"/>
    <w:rsid w:val="00420E40"/>
    <w:rsid w:val="004210C3"/>
    <w:rsid w:val="004214BE"/>
    <w:rsid w:val="004215EC"/>
    <w:rsid w:val="00421702"/>
    <w:rsid w:val="0042199D"/>
    <w:rsid w:val="00421DE9"/>
    <w:rsid w:val="0042265E"/>
    <w:rsid w:val="0042281A"/>
    <w:rsid w:val="004228E1"/>
    <w:rsid w:val="00422A73"/>
    <w:rsid w:val="00422EF4"/>
    <w:rsid w:val="00423863"/>
    <w:rsid w:val="00423D93"/>
    <w:rsid w:val="00423E51"/>
    <w:rsid w:val="00423F95"/>
    <w:rsid w:val="004242CF"/>
    <w:rsid w:val="004246B6"/>
    <w:rsid w:val="0042487D"/>
    <w:rsid w:val="00424F8C"/>
    <w:rsid w:val="00424FBA"/>
    <w:rsid w:val="00425127"/>
    <w:rsid w:val="00425440"/>
    <w:rsid w:val="00425D56"/>
    <w:rsid w:val="00425F23"/>
    <w:rsid w:val="00426695"/>
    <w:rsid w:val="00426802"/>
    <w:rsid w:val="00426E3F"/>
    <w:rsid w:val="00427434"/>
    <w:rsid w:val="00427AC6"/>
    <w:rsid w:val="00427B8E"/>
    <w:rsid w:val="00427C40"/>
    <w:rsid w:val="00427F87"/>
    <w:rsid w:val="00430135"/>
    <w:rsid w:val="00430215"/>
    <w:rsid w:val="00430281"/>
    <w:rsid w:val="0043055E"/>
    <w:rsid w:val="004306ED"/>
    <w:rsid w:val="00430B68"/>
    <w:rsid w:val="0043118A"/>
    <w:rsid w:val="0043124F"/>
    <w:rsid w:val="004315DA"/>
    <w:rsid w:val="004319BE"/>
    <w:rsid w:val="00431E85"/>
    <w:rsid w:val="00431FA5"/>
    <w:rsid w:val="0043280B"/>
    <w:rsid w:val="004328AA"/>
    <w:rsid w:val="00432AE1"/>
    <w:rsid w:val="00432CE4"/>
    <w:rsid w:val="0043302B"/>
    <w:rsid w:val="004330CD"/>
    <w:rsid w:val="004332A2"/>
    <w:rsid w:val="004332FC"/>
    <w:rsid w:val="00433454"/>
    <w:rsid w:val="0043388E"/>
    <w:rsid w:val="00433F16"/>
    <w:rsid w:val="0043461D"/>
    <w:rsid w:val="00434B5F"/>
    <w:rsid w:val="00434CEC"/>
    <w:rsid w:val="00435397"/>
    <w:rsid w:val="00435621"/>
    <w:rsid w:val="00435DC9"/>
    <w:rsid w:val="00435EE3"/>
    <w:rsid w:val="004362B9"/>
    <w:rsid w:val="00436334"/>
    <w:rsid w:val="00436636"/>
    <w:rsid w:val="00436B5E"/>
    <w:rsid w:val="00436E62"/>
    <w:rsid w:val="00437056"/>
    <w:rsid w:val="0043724C"/>
    <w:rsid w:val="004374F3"/>
    <w:rsid w:val="00437916"/>
    <w:rsid w:val="00437BC2"/>
    <w:rsid w:val="00437F37"/>
    <w:rsid w:val="00440548"/>
    <w:rsid w:val="00441F4D"/>
    <w:rsid w:val="00441F63"/>
    <w:rsid w:val="00442337"/>
    <w:rsid w:val="00442814"/>
    <w:rsid w:val="0044292D"/>
    <w:rsid w:val="00442AD4"/>
    <w:rsid w:val="00443451"/>
    <w:rsid w:val="00443496"/>
    <w:rsid w:val="00443948"/>
    <w:rsid w:val="00443A67"/>
    <w:rsid w:val="00443C19"/>
    <w:rsid w:val="0044440A"/>
    <w:rsid w:val="004449B8"/>
    <w:rsid w:val="00444E2F"/>
    <w:rsid w:val="0044551F"/>
    <w:rsid w:val="004459BE"/>
    <w:rsid w:val="00445B7B"/>
    <w:rsid w:val="00445CA0"/>
    <w:rsid w:val="00445DA0"/>
    <w:rsid w:val="004467AD"/>
    <w:rsid w:val="00446DEE"/>
    <w:rsid w:val="00446FA1"/>
    <w:rsid w:val="004471B9"/>
    <w:rsid w:val="00447343"/>
    <w:rsid w:val="0044737E"/>
    <w:rsid w:val="00447B42"/>
    <w:rsid w:val="00447BB9"/>
    <w:rsid w:val="00447E67"/>
    <w:rsid w:val="004502FB"/>
    <w:rsid w:val="0045057F"/>
    <w:rsid w:val="00450801"/>
    <w:rsid w:val="00450A98"/>
    <w:rsid w:val="00450BBC"/>
    <w:rsid w:val="00450E2B"/>
    <w:rsid w:val="004512E7"/>
    <w:rsid w:val="00451449"/>
    <w:rsid w:val="00451661"/>
    <w:rsid w:val="0045184E"/>
    <w:rsid w:val="00451A33"/>
    <w:rsid w:val="00452283"/>
    <w:rsid w:val="004525C7"/>
    <w:rsid w:val="004527F6"/>
    <w:rsid w:val="00452DEC"/>
    <w:rsid w:val="004532A4"/>
    <w:rsid w:val="00453569"/>
    <w:rsid w:val="004537EC"/>
    <w:rsid w:val="00453D1F"/>
    <w:rsid w:val="0045407C"/>
    <w:rsid w:val="0045411D"/>
    <w:rsid w:val="00454763"/>
    <w:rsid w:val="00454F6F"/>
    <w:rsid w:val="00454FB7"/>
    <w:rsid w:val="00455026"/>
    <w:rsid w:val="004551AB"/>
    <w:rsid w:val="004555E4"/>
    <w:rsid w:val="0045563C"/>
    <w:rsid w:val="004557AA"/>
    <w:rsid w:val="00455D88"/>
    <w:rsid w:val="004561FC"/>
    <w:rsid w:val="00456505"/>
    <w:rsid w:val="00456B5E"/>
    <w:rsid w:val="00456D5A"/>
    <w:rsid w:val="0045715F"/>
    <w:rsid w:val="004575F4"/>
    <w:rsid w:val="00457676"/>
    <w:rsid w:val="00457780"/>
    <w:rsid w:val="00457A2B"/>
    <w:rsid w:val="0046097A"/>
    <w:rsid w:val="00460A29"/>
    <w:rsid w:val="00460B30"/>
    <w:rsid w:val="00460E25"/>
    <w:rsid w:val="00461187"/>
    <w:rsid w:val="004612CE"/>
    <w:rsid w:val="004620E8"/>
    <w:rsid w:val="00462380"/>
    <w:rsid w:val="004626E8"/>
    <w:rsid w:val="00462B44"/>
    <w:rsid w:val="00462D65"/>
    <w:rsid w:val="00462E82"/>
    <w:rsid w:val="0046306D"/>
    <w:rsid w:val="00463221"/>
    <w:rsid w:val="0046375D"/>
    <w:rsid w:val="004638F3"/>
    <w:rsid w:val="00463968"/>
    <w:rsid w:val="00463A8D"/>
    <w:rsid w:val="00463AFE"/>
    <w:rsid w:val="00463BE9"/>
    <w:rsid w:val="00463E53"/>
    <w:rsid w:val="00464060"/>
    <w:rsid w:val="004649C9"/>
    <w:rsid w:val="00464B3F"/>
    <w:rsid w:val="004651E7"/>
    <w:rsid w:val="0046578E"/>
    <w:rsid w:val="004658CF"/>
    <w:rsid w:val="00466073"/>
    <w:rsid w:val="004662D0"/>
    <w:rsid w:val="0046641B"/>
    <w:rsid w:val="004668DA"/>
    <w:rsid w:val="004677AE"/>
    <w:rsid w:val="00467ACF"/>
    <w:rsid w:val="00470343"/>
    <w:rsid w:val="004705D7"/>
    <w:rsid w:val="00470856"/>
    <w:rsid w:val="00470A0E"/>
    <w:rsid w:val="00470F9F"/>
    <w:rsid w:val="00471411"/>
    <w:rsid w:val="0047195B"/>
    <w:rsid w:val="00471F83"/>
    <w:rsid w:val="00472030"/>
    <w:rsid w:val="0047212F"/>
    <w:rsid w:val="0047216A"/>
    <w:rsid w:val="00472549"/>
    <w:rsid w:val="0047283E"/>
    <w:rsid w:val="004728B2"/>
    <w:rsid w:val="00472AD2"/>
    <w:rsid w:val="00472DDD"/>
    <w:rsid w:val="004730FB"/>
    <w:rsid w:val="0047353C"/>
    <w:rsid w:val="0047367C"/>
    <w:rsid w:val="0047483E"/>
    <w:rsid w:val="00474CC9"/>
    <w:rsid w:val="00474EFD"/>
    <w:rsid w:val="004751EC"/>
    <w:rsid w:val="004754A8"/>
    <w:rsid w:val="0047592B"/>
    <w:rsid w:val="00475E09"/>
    <w:rsid w:val="0047676B"/>
    <w:rsid w:val="004768D7"/>
    <w:rsid w:val="00476BE0"/>
    <w:rsid w:val="00476C42"/>
    <w:rsid w:val="00477321"/>
    <w:rsid w:val="00477901"/>
    <w:rsid w:val="00477AEA"/>
    <w:rsid w:val="004805AA"/>
    <w:rsid w:val="004808C9"/>
    <w:rsid w:val="004809B4"/>
    <w:rsid w:val="0048152B"/>
    <w:rsid w:val="004815E9"/>
    <w:rsid w:val="0048171C"/>
    <w:rsid w:val="00481807"/>
    <w:rsid w:val="00482DFA"/>
    <w:rsid w:val="00483A8A"/>
    <w:rsid w:val="00484093"/>
    <w:rsid w:val="0048476F"/>
    <w:rsid w:val="004848A3"/>
    <w:rsid w:val="00484CBB"/>
    <w:rsid w:val="00485213"/>
    <w:rsid w:val="0048532E"/>
    <w:rsid w:val="00485356"/>
    <w:rsid w:val="004859D5"/>
    <w:rsid w:val="00485CDE"/>
    <w:rsid w:val="00485ECF"/>
    <w:rsid w:val="00485F7D"/>
    <w:rsid w:val="00485FB0"/>
    <w:rsid w:val="00486101"/>
    <w:rsid w:val="0048661C"/>
    <w:rsid w:val="0048695F"/>
    <w:rsid w:val="00486B88"/>
    <w:rsid w:val="00486FCF"/>
    <w:rsid w:val="004871A7"/>
    <w:rsid w:val="004872B0"/>
    <w:rsid w:val="00487504"/>
    <w:rsid w:val="00487AD7"/>
    <w:rsid w:val="004906DD"/>
    <w:rsid w:val="004910D9"/>
    <w:rsid w:val="004911E8"/>
    <w:rsid w:val="0049198D"/>
    <w:rsid w:val="004919F4"/>
    <w:rsid w:val="00491B41"/>
    <w:rsid w:val="00491B80"/>
    <w:rsid w:val="00491D90"/>
    <w:rsid w:val="00491E99"/>
    <w:rsid w:val="00491ED8"/>
    <w:rsid w:val="00491EFB"/>
    <w:rsid w:val="004923AB"/>
    <w:rsid w:val="00492F5E"/>
    <w:rsid w:val="00492FA5"/>
    <w:rsid w:val="004931DB"/>
    <w:rsid w:val="004937CB"/>
    <w:rsid w:val="00493B51"/>
    <w:rsid w:val="00493BF3"/>
    <w:rsid w:val="004948DA"/>
    <w:rsid w:val="00494C2E"/>
    <w:rsid w:val="00494CC3"/>
    <w:rsid w:val="004957FB"/>
    <w:rsid w:val="00495D91"/>
    <w:rsid w:val="00495E10"/>
    <w:rsid w:val="00495F94"/>
    <w:rsid w:val="00496265"/>
    <w:rsid w:val="00496577"/>
    <w:rsid w:val="0049688C"/>
    <w:rsid w:val="004969B6"/>
    <w:rsid w:val="00496A80"/>
    <w:rsid w:val="00496AFB"/>
    <w:rsid w:val="00496DFB"/>
    <w:rsid w:val="00496EC3"/>
    <w:rsid w:val="00496F42"/>
    <w:rsid w:val="00497011"/>
    <w:rsid w:val="00497166"/>
    <w:rsid w:val="00497474"/>
    <w:rsid w:val="00497AC1"/>
    <w:rsid w:val="00497B22"/>
    <w:rsid w:val="00497D97"/>
    <w:rsid w:val="00497DAF"/>
    <w:rsid w:val="004A01BF"/>
    <w:rsid w:val="004A025A"/>
    <w:rsid w:val="004A0EAE"/>
    <w:rsid w:val="004A10E7"/>
    <w:rsid w:val="004A132B"/>
    <w:rsid w:val="004A14A9"/>
    <w:rsid w:val="004A14CD"/>
    <w:rsid w:val="004A15A9"/>
    <w:rsid w:val="004A165F"/>
    <w:rsid w:val="004A16B3"/>
    <w:rsid w:val="004A1C15"/>
    <w:rsid w:val="004A1D91"/>
    <w:rsid w:val="004A1DA9"/>
    <w:rsid w:val="004A24D7"/>
    <w:rsid w:val="004A2626"/>
    <w:rsid w:val="004A3821"/>
    <w:rsid w:val="004A3A47"/>
    <w:rsid w:val="004A3A7E"/>
    <w:rsid w:val="004A3CEA"/>
    <w:rsid w:val="004A43F2"/>
    <w:rsid w:val="004A45BA"/>
    <w:rsid w:val="004A47FD"/>
    <w:rsid w:val="004A4880"/>
    <w:rsid w:val="004A4983"/>
    <w:rsid w:val="004A4B5D"/>
    <w:rsid w:val="004A4B72"/>
    <w:rsid w:val="004A4F1A"/>
    <w:rsid w:val="004A57E6"/>
    <w:rsid w:val="004A5B1A"/>
    <w:rsid w:val="004A61F1"/>
    <w:rsid w:val="004A6395"/>
    <w:rsid w:val="004A6744"/>
    <w:rsid w:val="004A67BA"/>
    <w:rsid w:val="004A6DF4"/>
    <w:rsid w:val="004A771C"/>
    <w:rsid w:val="004A78B6"/>
    <w:rsid w:val="004B0214"/>
    <w:rsid w:val="004B023B"/>
    <w:rsid w:val="004B0DCD"/>
    <w:rsid w:val="004B0E4B"/>
    <w:rsid w:val="004B10EC"/>
    <w:rsid w:val="004B13C0"/>
    <w:rsid w:val="004B154D"/>
    <w:rsid w:val="004B1B4B"/>
    <w:rsid w:val="004B1E1D"/>
    <w:rsid w:val="004B20D3"/>
    <w:rsid w:val="004B226D"/>
    <w:rsid w:val="004B2435"/>
    <w:rsid w:val="004B2771"/>
    <w:rsid w:val="004B2B2B"/>
    <w:rsid w:val="004B312E"/>
    <w:rsid w:val="004B3137"/>
    <w:rsid w:val="004B32EC"/>
    <w:rsid w:val="004B3432"/>
    <w:rsid w:val="004B3660"/>
    <w:rsid w:val="004B3809"/>
    <w:rsid w:val="004B3954"/>
    <w:rsid w:val="004B3BAB"/>
    <w:rsid w:val="004B3BFD"/>
    <w:rsid w:val="004B43A6"/>
    <w:rsid w:val="004B4707"/>
    <w:rsid w:val="004B4940"/>
    <w:rsid w:val="004B4A4C"/>
    <w:rsid w:val="004B4D07"/>
    <w:rsid w:val="004B4E41"/>
    <w:rsid w:val="004B5063"/>
    <w:rsid w:val="004B51BB"/>
    <w:rsid w:val="004B5601"/>
    <w:rsid w:val="004B57DC"/>
    <w:rsid w:val="004B5E46"/>
    <w:rsid w:val="004B5F62"/>
    <w:rsid w:val="004B5FAE"/>
    <w:rsid w:val="004B622A"/>
    <w:rsid w:val="004B62BF"/>
    <w:rsid w:val="004B6460"/>
    <w:rsid w:val="004B67DF"/>
    <w:rsid w:val="004B6940"/>
    <w:rsid w:val="004B6C85"/>
    <w:rsid w:val="004B6D7D"/>
    <w:rsid w:val="004B6EA9"/>
    <w:rsid w:val="004B7D2C"/>
    <w:rsid w:val="004C005D"/>
    <w:rsid w:val="004C025E"/>
    <w:rsid w:val="004C0E24"/>
    <w:rsid w:val="004C13D3"/>
    <w:rsid w:val="004C1726"/>
    <w:rsid w:val="004C1D66"/>
    <w:rsid w:val="004C25DD"/>
    <w:rsid w:val="004C28A2"/>
    <w:rsid w:val="004C2A24"/>
    <w:rsid w:val="004C2E02"/>
    <w:rsid w:val="004C3138"/>
    <w:rsid w:val="004C3264"/>
    <w:rsid w:val="004C3488"/>
    <w:rsid w:val="004C4005"/>
    <w:rsid w:val="004C40D9"/>
    <w:rsid w:val="004C41DB"/>
    <w:rsid w:val="004C4599"/>
    <w:rsid w:val="004C4FF1"/>
    <w:rsid w:val="004C59DF"/>
    <w:rsid w:val="004C5BAD"/>
    <w:rsid w:val="004C5C0E"/>
    <w:rsid w:val="004C63A0"/>
    <w:rsid w:val="004C6549"/>
    <w:rsid w:val="004C79BE"/>
    <w:rsid w:val="004C7B6B"/>
    <w:rsid w:val="004C7F3B"/>
    <w:rsid w:val="004D02DB"/>
    <w:rsid w:val="004D03EA"/>
    <w:rsid w:val="004D0A3F"/>
    <w:rsid w:val="004D0AC7"/>
    <w:rsid w:val="004D0B2B"/>
    <w:rsid w:val="004D13A7"/>
    <w:rsid w:val="004D1D0F"/>
    <w:rsid w:val="004D1DCF"/>
    <w:rsid w:val="004D1E9A"/>
    <w:rsid w:val="004D1F1A"/>
    <w:rsid w:val="004D2351"/>
    <w:rsid w:val="004D238D"/>
    <w:rsid w:val="004D255B"/>
    <w:rsid w:val="004D28EC"/>
    <w:rsid w:val="004D2D32"/>
    <w:rsid w:val="004D32D0"/>
    <w:rsid w:val="004D32DF"/>
    <w:rsid w:val="004D3517"/>
    <w:rsid w:val="004D3576"/>
    <w:rsid w:val="004D3A51"/>
    <w:rsid w:val="004D3AA2"/>
    <w:rsid w:val="004D411A"/>
    <w:rsid w:val="004D4771"/>
    <w:rsid w:val="004D47A1"/>
    <w:rsid w:val="004D4AFB"/>
    <w:rsid w:val="004D4B66"/>
    <w:rsid w:val="004D4B91"/>
    <w:rsid w:val="004D4ED3"/>
    <w:rsid w:val="004D4FB2"/>
    <w:rsid w:val="004D558F"/>
    <w:rsid w:val="004D58FC"/>
    <w:rsid w:val="004D5B4B"/>
    <w:rsid w:val="004D5CD8"/>
    <w:rsid w:val="004D5D9F"/>
    <w:rsid w:val="004D5DD3"/>
    <w:rsid w:val="004D60FD"/>
    <w:rsid w:val="004D6192"/>
    <w:rsid w:val="004D624C"/>
    <w:rsid w:val="004D64C0"/>
    <w:rsid w:val="004D64CE"/>
    <w:rsid w:val="004D65D9"/>
    <w:rsid w:val="004D676F"/>
    <w:rsid w:val="004D6829"/>
    <w:rsid w:val="004D71C9"/>
    <w:rsid w:val="004D7B45"/>
    <w:rsid w:val="004D7CFA"/>
    <w:rsid w:val="004D7D27"/>
    <w:rsid w:val="004E02D0"/>
    <w:rsid w:val="004E0376"/>
    <w:rsid w:val="004E07FF"/>
    <w:rsid w:val="004E08B6"/>
    <w:rsid w:val="004E0A4C"/>
    <w:rsid w:val="004E10DF"/>
    <w:rsid w:val="004E1259"/>
    <w:rsid w:val="004E1615"/>
    <w:rsid w:val="004E1696"/>
    <w:rsid w:val="004E1DDE"/>
    <w:rsid w:val="004E1E85"/>
    <w:rsid w:val="004E1EB6"/>
    <w:rsid w:val="004E1FBC"/>
    <w:rsid w:val="004E1FDA"/>
    <w:rsid w:val="004E21CC"/>
    <w:rsid w:val="004E25DA"/>
    <w:rsid w:val="004E292A"/>
    <w:rsid w:val="004E2CE9"/>
    <w:rsid w:val="004E2EE8"/>
    <w:rsid w:val="004E3025"/>
    <w:rsid w:val="004E32DA"/>
    <w:rsid w:val="004E3485"/>
    <w:rsid w:val="004E3A13"/>
    <w:rsid w:val="004E3B1A"/>
    <w:rsid w:val="004E3B6A"/>
    <w:rsid w:val="004E3B93"/>
    <w:rsid w:val="004E3C3A"/>
    <w:rsid w:val="004E3CD3"/>
    <w:rsid w:val="004E4CF2"/>
    <w:rsid w:val="004E4FD5"/>
    <w:rsid w:val="004E5048"/>
    <w:rsid w:val="004E5233"/>
    <w:rsid w:val="004E5905"/>
    <w:rsid w:val="004E68A1"/>
    <w:rsid w:val="004E691A"/>
    <w:rsid w:val="004E6A00"/>
    <w:rsid w:val="004E6BC3"/>
    <w:rsid w:val="004E6E77"/>
    <w:rsid w:val="004E6FF6"/>
    <w:rsid w:val="004E704F"/>
    <w:rsid w:val="004E70B3"/>
    <w:rsid w:val="004E78B7"/>
    <w:rsid w:val="004F02FB"/>
    <w:rsid w:val="004F03E6"/>
    <w:rsid w:val="004F0416"/>
    <w:rsid w:val="004F0504"/>
    <w:rsid w:val="004F077E"/>
    <w:rsid w:val="004F0B50"/>
    <w:rsid w:val="004F195C"/>
    <w:rsid w:val="004F1BE8"/>
    <w:rsid w:val="004F1EC0"/>
    <w:rsid w:val="004F261A"/>
    <w:rsid w:val="004F2B6A"/>
    <w:rsid w:val="004F2F86"/>
    <w:rsid w:val="004F301C"/>
    <w:rsid w:val="004F32CC"/>
    <w:rsid w:val="004F3311"/>
    <w:rsid w:val="004F3534"/>
    <w:rsid w:val="004F37E7"/>
    <w:rsid w:val="004F3901"/>
    <w:rsid w:val="004F3D2D"/>
    <w:rsid w:val="004F3E19"/>
    <w:rsid w:val="004F42A5"/>
    <w:rsid w:val="004F431E"/>
    <w:rsid w:val="004F436F"/>
    <w:rsid w:val="004F4B23"/>
    <w:rsid w:val="004F4F7D"/>
    <w:rsid w:val="004F52DE"/>
    <w:rsid w:val="004F555F"/>
    <w:rsid w:val="004F5962"/>
    <w:rsid w:val="004F59A1"/>
    <w:rsid w:val="004F5D58"/>
    <w:rsid w:val="004F612F"/>
    <w:rsid w:val="004F6336"/>
    <w:rsid w:val="004F679B"/>
    <w:rsid w:val="004F6D60"/>
    <w:rsid w:val="004F7934"/>
    <w:rsid w:val="004F7E5E"/>
    <w:rsid w:val="004F7E89"/>
    <w:rsid w:val="005001D2"/>
    <w:rsid w:val="00500434"/>
    <w:rsid w:val="005006A9"/>
    <w:rsid w:val="00500BF9"/>
    <w:rsid w:val="00500FC2"/>
    <w:rsid w:val="00501194"/>
    <w:rsid w:val="00501480"/>
    <w:rsid w:val="0050187B"/>
    <w:rsid w:val="00501978"/>
    <w:rsid w:val="00501AF0"/>
    <w:rsid w:val="00501AFD"/>
    <w:rsid w:val="0050251F"/>
    <w:rsid w:val="005027C1"/>
    <w:rsid w:val="00502A7B"/>
    <w:rsid w:val="00502E45"/>
    <w:rsid w:val="0050304F"/>
    <w:rsid w:val="005034F6"/>
    <w:rsid w:val="00503949"/>
    <w:rsid w:val="00503CDC"/>
    <w:rsid w:val="00503F61"/>
    <w:rsid w:val="005044BB"/>
    <w:rsid w:val="00504576"/>
    <w:rsid w:val="005047E1"/>
    <w:rsid w:val="005048DA"/>
    <w:rsid w:val="00504990"/>
    <w:rsid w:val="00504A5D"/>
    <w:rsid w:val="00504BB6"/>
    <w:rsid w:val="00504F17"/>
    <w:rsid w:val="0050522E"/>
    <w:rsid w:val="005052F0"/>
    <w:rsid w:val="005058C6"/>
    <w:rsid w:val="00505E97"/>
    <w:rsid w:val="00506087"/>
    <w:rsid w:val="00506370"/>
    <w:rsid w:val="0050671E"/>
    <w:rsid w:val="0050688A"/>
    <w:rsid w:val="00506A26"/>
    <w:rsid w:val="00506BAE"/>
    <w:rsid w:val="0050741F"/>
    <w:rsid w:val="005074DE"/>
    <w:rsid w:val="00507510"/>
    <w:rsid w:val="00507531"/>
    <w:rsid w:val="005078B4"/>
    <w:rsid w:val="00507D85"/>
    <w:rsid w:val="00510009"/>
    <w:rsid w:val="0051014D"/>
    <w:rsid w:val="00510235"/>
    <w:rsid w:val="005102A6"/>
    <w:rsid w:val="00510A47"/>
    <w:rsid w:val="00510CE1"/>
    <w:rsid w:val="00510E27"/>
    <w:rsid w:val="00510F1E"/>
    <w:rsid w:val="00510FAD"/>
    <w:rsid w:val="0051117D"/>
    <w:rsid w:val="00511600"/>
    <w:rsid w:val="0051176B"/>
    <w:rsid w:val="00511833"/>
    <w:rsid w:val="005118C3"/>
    <w:rsid w:val="00511A86"/>
    <w:rsid w:val="00511D40"/>
    <w:rsid w:val="00511E5D"/>
    <w:rsid w:val="00511E67"/>
    <w:rsid w:val="005122BE"/>
    <w:rsid w:val="0051290E"/>
    <w:rsid w:val="00512E51"/>
    <w:rsid w:val="00512EDE"/>
    <w:rsid w:val="005134E6"/>
    <w:rsid w:val="00513B08"/>
    <w:rsid w:val="00514037"/>
    <w:rsid w:val="00514913"/>
    <w:rsid w:val="005149F5"/>
    <w:rsid w:val="00514CC6"/>
    <w:rsid w:val="00514DE1"/>
    <w:rsid w:val="00514EB9"/>
    <w:rsid w:val="00515006"/>
    <w:rsid w:val="00515221"/>
    <w:rsid w:val="0051528F"/>
    <w:rsid w:val="005157DD"/>
    <w:rsid w:val="00515B4A"/>
    <w:rsid w:val="00515C11"/>
    <w:rsid w:val="00515D46"/>
    <w:rsid w:val="00516122"/>
    <w:rsid w:val="005161F5"/>
    <w:rsid w:val="00516386"/>
    <w:rsid w:val="0051642E"/>
    <w:rsid w:val="00516788"/>
    <w:rsid w:val="005168BF"/>
    <w:rsid w:val="00516BAB"/>
    <w:rsid w:val="0051732C"/>
    <w:rsid w:val="005174B0"/>
    <w:rsid w:val="00517A67"/>
    <w:rsid w:val="00517B19"/>
    <w:rsid w:val="00520253"/>
    <w:rsid w:val="005204B6"/>
    <w:rsid w:val="0052094B"/>
    <w:rsid w:val="00520978"/>
    <w:rsid w:val="00520D62"/>
    <w:rsid w:val="005210A8"/>
    <w:rsid w:val="0052130D"/>
    <w:rsid w:val="005215B7"/>
    <w:rsid w:val="0052168F"/>
    <w:rsid w:val="005217B5"/>
    <w:rsid w:val="005218BC"/>
    <w:rsid w:val="00521AEB"/>
    <w:rsid w:val="005223B4"/>
    <w:rsid w:val="005224CE"/>
    <w:rsid w:val="0052273C"/>
    <w:rsid w:val="005228BE"/>
    <w:rsid w:val="00522C2E"/>
    <w:rsid w:val="00522F30"/>
    <w:rsid w:val="005231FA"/>
    <w:rsid w:val="00523ED1"/>
    <w:rsid w:val="00524AD2"/>
    <w:rsid w:val="00524D85"/>
    <w:rsid w:val="00524EA1"/>
    <w:rsid w:val="00525036"/>
    <w:rsid w:val="0052513B"/>
    <w:rsid w:val="0052541D"/>
    <w:rsid w:val="005256B5"/>
    <w:rsid w:val="005258E5"/>
    <w:rsid w:val="00525A49"/>
    <w:rsid w:val="00525E40"/>
    <w:rsid w:val="005264CC"/>
    <w:rsid w:val="00526942"/>
    <w:rsid w:val="00526CBA"/>
    <w:rsid w:val="00526FAB"/>
    <w:rsid w:val="005272CA"/>
    <w:rsid w:val="00527436"/>
    <w:rsid w:val="00527671"/>
    <w:rsid w:val="00527995"/>
    <w:rsid w:val="00527C5E"/>
    <w:rsid w:val="00527C90"/>
    <w:rsid w:val="00527FD1"/>
    <w:rsid w:val="00527FED"/>
    <w:rsid w:val="0053029B"/>
    <w:rsid w:val="0053033C"/>
    <w:rsid w:val="005306BF"/>
    <w:rsid w:val="005306D3"/>
    <w:rsid w:val="00530D02"/>
    <w:rsid w:val="00530E40"/>
    <w:rsid w:val="00531172"/>
    <w:rsid w:val="00531341"/>
    <w:rsid w:val="005313A7"/>
    <w:rsid w:val="00531453"/>
    <w:rsid w:val="00531546"/>
    <w:rsid w:val="005315FB"/>
    <w:rsid w:val="00531615"/>
    <w:rsid w:val="0053168C"/>
    <w:rsid w:val="00531895"/>
    <w:rsid w:val="00531D05"/>
    <w:rsid w:val="00531EC1"/>
    <w:rsid w:val="005322AF"/>
    <w:rsid w:val="00532356"/>
    <w:rsid w:val="005323E3"/>
    <w:rsid w:val="005328B5"/>
    <w:rsid w:val="00532BCF"/>
    <w:rsid w:val="005333E8"/>
    <w:rsid w:val="005334FC"/>
    <w:rsid w:val="00533E9A"/>
    <w:rsid w:val="00533EBF"/>
    <w:rsid w:val="0053408D"/>
    <w:rsid w:val="005343FF"/>
    <w:rsid w:val="005345A3"/>
    <w:rsid w:val="005345B1"/>
    <w:rsid w:val="00534A55"/>
    <w:rsid w:val="00534ABA"/>
    <w:rsid w:val="00534ACF"/>
    <w:rsid w:val="00534FB2"/>
    <w:rsid w:val="00534FBA"/>
    <w:rsid w:val="00535202"/>
    <w:rsid w:val="00535F45"/>
    <w:rsid w:val="00536224"/>
    <w:rsid w:val="005362AF"/>
    <w:rsid w:val="005364F2"/>
    <w:rsid w:val="0053660F"/>
    <w:rsid w:val="00537491"/>
    <w:rsid w:val="005377E9"/>
    <w:rsid w:val="00537919"/>
    <w:rsid w:val="0053794A"/>
    <w:rsid w:val="00537AA1"/>
    <w:rsid w:val="00540457"/>
    <w:rsid w:val="005404B4"/>
    <w:rsid w:val="00540DA5"/>
    <w:rsid w:val="00540E94"/>
    <w:rsid w:val="00540FD8"/>
    <w:rsid w:val="005411DF"/>
    <w:rsid w:val="005417A9"/>
    <w:rsid w:val="005417B0"/>
    <w:rsid w:val="00541BAE"/>
    <w:rsid w:val="00542324"/>
    <w:rsid w:val="0054234A"/>
    <w:rsid w:val="00542471"/>
    <w:rsid w:val="0054275F"/>
    <w:rsid w:val="005427A1"/>
    <w:rsid w:val="00543D8D"/>
    <w:rsid w:val="00544448"/>
    <w:rsid w:val="00544810"/>
    <w:rsid w:val="005448A8"/>
    <w:rsid w:val="0054498E"/>
    <w:rsid w:val="00545247"/>
    <w:rsid w:val="00545637"/>
    <w:rsid w:val="005458C5"/>
    <w:rsid w:val="005459D1"/>
    <w:rsid w:val="00545B2F"/>
    <w:rsid w:val="00545D48"/>
    <w:rsid w:val="005462F6"/>
    <w:rsid w:val="00546460"/>
    <w:rsid w:val="00546A45"/>
    <w:rsid w:val="00546A8D"/>
    <w:rsid w:val="005471DD"/>
    <w:rsid w:val="005472E1"/>
    <w:rsid w:val="00547330"/>
    <w:rsid w:val="005477BF"/>
    <w:rsid w:val="00547858"/>
    <w:rsid w:val="00547C1C"/>
    <w:rsid w:val="00547CEE"/>
    <w:rsid w:val="00550642"/>
    <w:rsid w:val="00550E0E"/>
    <w:rsid w:val="00550EB9"/>
    <w:rsid w:val="00551098"/>
    <w:rsid w:val="005514FB"/>
    <w:rsid w:val="005515E3"/>
    <w:rsid w:val="0055164A"/>
    <w:rsid w:val="005519C5"/>
    <w:rsid w:val="00552067"/>
    <w:rsid w:val="0055209B"/>
    <w:rsid w:val="00552ADA"/>
    <w:rsid w:val="00552BAF"/>
    <w:rsid w:val="00553427"/>
    <w:rsid w:val="00553618"/>
    <w:rsid w:val="005540BB"/>
    <w:rsid w:val="0055442D"/>
    <w:rsid w:val="005545A8"/>
    <w:rsid w:val="005546FD"/>
    <w:rsid w:val="00554A75"/>
    <w:rsid w:val="00554B43"/>
    <w:rsid w:val="00554EDD"/>
    <w:rsid w:val="00554FDF"/>
    <w:rsid w:val="00555215"/>
    <w:rsid w:val="005555C6"/>
    <w:rsid w:val="005555CF"/>
    <w:rsid w:val="005557E9"/>
    <w:rsid w:val="00555DD7"/>
    <w:rsid w:val="00555E71"/>
    <w:rsid w:val="00555F35"/>
    <w:rsid w:val="005564F8"/>
    <w:rsid w:val="0055678D"/>
    <w:rsid w:val="005567B3"/>
    <w:rsid w:val="0055683F"/>
    <w:rsid w:val="00556CEA"/>
    <w:rsid w:val="00556D7E"/>
    <w:rsid w:val="00556EB3"/>
    <w:rsid w:val="00557A47"/>
    <w:rsid w:val="00557BB3"/>
    <w:rsid w:val="00557C76"/>
    <w:rsid w:val="00557C94"/>
    <w:rsid w:val="0056006F"/>
    <w:rsid w:val="00560090"/>
    <w:rsid w:val="00560284"/>
    <w:rsid w:val="005602F9"/>
    <w:rsid w:val="00560A16"/>
    <w:rsid w:val="00560B87"/>
    <w:rsid w:val="00561563"/>
    <w:rsid w:val="00561B11"/>
    <w:rsid w:val="00561C48"/>
    <w:rsid w:val="00562A5E"/>
    <w:rsid w:val="00562C58"/>
    <w:rsid w:val="00562DD1"/>
    <w:rsid w:val="00562FE9"/>
    <w:rsid w:val="0056332C"/>
    <w:rsid w:val="00563474"/>
    <w:rsid w:val="00563A83"/>
    <w:rsid w:val="00563B5D"/>
    <w:rsid w:val="00563BF4"/>
    <w:rsid w:val="00564684"/>
    <w:rsid w:val="00564B46"/>
    <w:rsid w:val="00565159"/>
    <w:rsid w:val="00565776"/>
    <w:rsid w:val="0056607A"/>
    <w:rsid w:val="0056628D"/>
    <w:rsid w:val="005666AF"/>
    <w:rsid w:val="0056675A"/>
    <w:rsid w:val="00566815"/>
    <w:rsid w:val="00566BDA"/>
    <w:rsid w:val="0056727C"/>
    <w:rsid w:val="0056736A"/>
    <w:rsid w:val="0056739E"/>
    <w:rsid w:val="00567636"/>
    <w:rsid w:val="00567796"/>
    <w:rsid w:val="0056782E"/>
    <w:rsid w:val="0056797F"/>
    <w:rsid w:val="00567FA5"/>
    <w:rsid w:val="005701F4"/>
    <w:rsid w:val="005707C8"/>
    <w:rsid w:val="00570A2F"/>
    <w:rsid w:val="00570B35"/>
    <w:rsid w:val="0057109A"/>
    <w:rsid w:val="0057137E"/>
    <w:rsid w:val="005713F4"/>
    <w:rsid w:val="00571A34"/>
    <w:rsid w:val="00571CD4"/>
    <w:rsid w:val="00571D41"/>
    <w:rsid w:val="00571F14"/>
    <w:rsid w:val="00571F5B"/>
    <w:rsid w:val="00572431"/>
    <w:rsid w:val="0057245C"/>
    <w:rsid w:val="0057248F"/>
    <w:rsid w:val="00572E52"/>
    <w:rsid w:val="00572EDA"/>
    <w:rsid w:val="0057303C"/>
    <w:rsid w:val="0057305C"/>
    <w:rsid w:val="005732FF"/>
    <w:rsid w:val="00573422"/>
    <w:rsid w:val="005737B1"/>
    <w:rsid w:val="00574007"/>
    <w:rsid w:val="005742F1"/>
    <w:rsid w:val="00574410"/>
    <w:rsid w:val="005744BB"/>
    <w:rsid w:val="00574502"/>
    <w:rsid w:val="00574D7C"/>
    <w:rsid w:val="005751C4"/>
    <w:rsid w:val="0057546C"/>
    <w:rsid w:val="0057555B"/>
    <w:rsid w:val="005762DD"/>
    <w:rsid w:val="00576735"/>
    <w:rsid w:val="005772E4"/>
    <w:rsid w:val="00577306"/>
    <w:rsid w:val="005773DE"/>
    <w:rsid w:val="005773F0"/>
    <w:rsid w:val="00577591"/>
    <w:rsid w:val="00577A35"/>
    <w:rsid w:val="00577EA7"/>
    <w:rsid w:val="0058025B"/>
    <w:rsid w:val="005802A4"/>
    <w:rsid w:val="005803D6"/>
    <w:rsid w:val="00580600"/>
    <w:rsid w:val="00580A45"/>
    <w:rsid w:val="00580A6F"/>
    <w:rsid w:val="00580E18"/>
    <w:rsid w:val="00580E19"/>
    <w:rsid w:val="005813BE"/>
    <w:rsid w:val="005813C1"/>
    <w:rsid w:val="0058155B"/>
    <w:rsid w:val="00581617"/>
    <w:rsid w:val="005818C1"/>
    <w:rsid w:val="00581ABC"/>
    <w:rsid w:val="00581BEB"/>
    <w:rsid w:val="00581D0D"/>
    <w:rsid w:val="00581D47"/>
    <w:rsid w:val="00581FE3"/>
    <w:rsid w:val="00582110"/>
    <w:rsid w:val="005824EA"/>
    <w:rsid w:val="00582B05"/>
    <w:rsid w:val="00582DC1"/>
    <w:rsid w:val="00582E2D"/>
    <w:rsid w:val="00582EEB"/>
    <w:rsid w:val="00583382"/>
    <w:rsid w:val="0058352A"/>
    <w:rsid w:val="00583B59"/>
    <w:rsid w:val="00583CEC"/>
    <w:rsid w:val="00583D8B"/>
    <w:rsid w:val="005842BD"/>
    <w:rsid w:val="00584470"/>
    <w:rsid w:val="00584989"/>
    <w:rsid w:val="00584CCE"/>
    <w:rsid w:val="00584D39"/>
    <w:rsid w:val="00584EE2"/>
    <w:rsid w:val="005850AB"/>
    <w:rsid w:val="005850D7"/>
    <w:rsid w:val="0058520C"/>
    <w:rsid w:val="005854CC"/>
    <w:rsid w:val="00585747"/>
    <w:rsid w:val="00585999"/>
    <w:rsid w:val="00585A63"/>
    <w:rsid w:val="00585B02"/>
    <w:rsid w:val="00585C4B"/>
    <w:rsid w:val="00585FFE"/>
    <w:rsid w:val="00586266"/>
    <w:rsid w:val="005866F0"/>
    <w:rsid w:val="0058670E"/>
    <w:rsid w:val="005870EF"/>
    <w:rsid w:val="00587368"/>
    <w:rsid w:val="00587559"/>
    <w:rsid w:val="00587719"/>
    <w:rsid w:val="0058777D"/>
    <w:rsid w:val="005878B7"/>
    <w:rsid w:val="00587978"/>
    <w:rsid w:val="00587D3D"/>
    <w:rsid w:val="00587ED4"/>
    <w:rsid w:val="005901DD"/>
    <w:rsid w:val="00590D27"/>
    <w:rsid w:val="00591092"/>
    <w:rsid w:val="00591C46"/>
    <w:rsid w:val="00591C61"/>
    <w:rsid w:val="00592321"/>
    <w:rsid w:val="00592338"/>
    <w:rsid w:val="0059260B"/>
    <w:rsid w:val="00592753"/>
    <w:rsid w:val="005929D3"/>
    <w:rsid w:val="00592BBF"/>
    <w:rsid w:val="00592E34"/>
    <w:rsid w:val="00592FC8"/>
    <w:rsid w:val="0059312E"/>
    <w:rsid w:val="0059325B"/>
    <w:rsid w:val="00593289"/>
    <w:rsid w:val="005935FD"/>
    <w:rsid w:val="00593631"/>
    <w:rsid w:val="00593839"/>
    <w:rsid w:val="00593D1D"/>
    <w:rsid w:val="00593F10"/>
    <w:rsid w:val="005950C1"/>
    <w:rsid w:val="00595628"/>
    <w:rsid w:val="00595860"/>
    <w:rsid w:val="00595CA0"/>
    <w:rsid w:val="00595D3C"/>
    <w:rsid w:val="00595ED5"/>
    <w:rsid w:val="00595EFB"/>
    <w:rsid w:val="00596165"/>
    <w:rsid w:val="0059659D"/>
    <w:rsid w:val="00596965"/>
    <w:rsid w:val="005969A4"/>
    <w:rsid w:val="00596EA0"/>
    <w:rsid w:val="00596FFA"/>
    <w:rsid w:val="00597A3C"/>
    <w:rsid w:val="00597C2F"/>
    <w:rsid w:val="00597F7B"/>
    <w:rsid w:val="005A0597"/>
    <w:rsid w:val="005A072A"/>
    <w:rsid w:val="005A07CE"/>
    <w:rsid w:val="005A0D32"/>
    <w:rsid w:val="005A15C1"/>
    <w:rsid w:val="005A1608"/>
    <w:rsid w:val="005A169D"/>
    <w:rsid w:val="005A187E"/>
    <w:rsid w:val="005A1C23"/>
    <w:rsid w:val="005A2611"/>
    <w:rsid w:val="005A2893"/>
    <w:rsid w:val="005A2CA7"/>
    <w:rsid w:val="005A2CC7"/>
    <w:rsid w:val="005A2E39"/>
    <w:rsid w:val="005A313A"/>
    <w:rsid w:val="005A3369"/>
    <w:rsid w:val="005A34F7"/>
    <w:rsid w:val="005A3870"/>
    <w:rsid w:val="005A3E64"/>
    <w:rsid w:val="005A4392"/>
    <w:rsid w:val="005A49F5"/>
    <w:rsid w:val="005A4B0E"/>
    <w:rsid w:val="005A50D9"/>
    <w:rsid w:val="005A51D4"/>
    <w:rsid w:val="005A531A"/>
    <w:rsid w:val="005A5335"/>
    <w:rsid w:val="005A55AF"/>
    <w:rsid w:val="005A5639"/>
    <w:rsid w:val="005A5686"/>
    <w:rsid w:val="005A58A6"/>
    <w:rsid w:val="005A5B9E"/>
    <w:rsid w:val="005A5CA9"/>
    <w:rsid w:val="005A5DBB"/>
    <w:rsid w:val="005A6142"/>
    <w:rsid w:val="005A6DC6"/>
    <w:rsid w:val="005A6ED7"/>
    <w:rsid w:val="005A7029"/>
    <w:rsid w:val="005A7090"/>
    <w:rsid w:val="005A74D0"/>
    <w:rsid w:val="005A7865"/>
    <w:rsid w:val="005A7AA3"/>
    <w:rsid w:val="005B0077"/>
    <w:rsid w:val="005B07EB"/>
    <w:rsid w:val="005B0A68"/>
    <w:rsid w:val="005B0CD6"/>
    <w:rsid w:val="005B0FB9"/>
    <w:rsid w:val="005B1550"/>
    <w:rsid w:val="005B1B2B"/>
    <w:rsid w:val="005B1D9E"/>
    <w:rsid w:val="005B21FB"/>
    <w:rsid w:val="005B237E"/>
    <w:rsid w:val="005B23F1"/>
    <w:rsid w:val="005B2425"/>
    <w:rsid w:val="005B26BE"/>
    <w:rsid w:val="005B281A"/>
    <w:rsid w:val="005B2D83"/>
    <w:rsid w:val="005B30CE"/>
    <w:rsid w:val="005B383C"/>
    <w:rsid w:val="005B3A79"/>
    <w:rsid w:val="005B3AF2"/>
    <w:rsid w:val="005B3B85"/>
    <w:rsid w:val="005B40A4"/>
    <w:rsid w:val="005B42EB"/>
    <w:rsid w:val="005B44B9"/>
    <w:rsid w:val="005B461E"/>
    <w:rsid w:val="005B4A13"/>
    <w:rsid w:val="005B4C0E"/>
    <w:rsid w:val="005B535C"/>
    <w:rsid w:val="005B5464"/>
    <w:rsid w:val="005B5836"/>
    <w:rsid w:val="005B58C9"/>
    <w:rsid w:val="005B5CBE"/>
    <w:rsid w:val="005B5F48"/>
    <w:rsid w:val="005B62C3"/>
    <w:rsid w:val="005B6371"/>
    <w:rsid w:val="005B6461"/>
    <w:rsid w:val="005B6594"/>
    <w:rsid w:val="005B66A1"/>
    <w:rsid w:val="005B6C4D"/>
    <w:rsid w:val="005B6D41"/>
    <w:rsid w:val="005B6E07"/>
    <w:rsid w:val="005B72D3"/>
    <w:rsid w:val="005B7839"/>
    <w:rsid w:val="005B78ED"/>
    <w:rsid w:val="005C0397"/>
    <w:rsid w:val="005C08A2"/>
    <w:rsid w:val="005C0E26"/>
    <w:rsid w:val="005C119D"/>
    <w:rsid w:val="005C152A"/>
    <w:rsid w:val="005C2DE4"/>
    <w:rsid w:val="005C31E5"/>
    <w:rsid w:val="005C339E"/>
    <w:rsid w:val="005C34E1"/>
    <w:rsid w:val="005C3657"/>
    <w:rsid w:val="005C3C11"/>
    <w:rsid w:val="005C4139"/>
    <w:rsid w:val="005C4484"/>
    <w:rsid w:val="005C45EA"/>
    <w:rsid w:val="005C47C4"/>
    <w:rsid w:val="005C484C"/>
    <w:rsid w:val="005C48DD"/>
    <w:rsid w:val="005C501D"/>
    <w:rsid w:val="005C5150"/>
    <w:rsid w:val="005C597D"/>
    <w:rsid w:val="005C5DED"/>
    <w:rsid w:val="005C6029"/>
    <w:rsid w:val="005C64A5"/>
    <w:rsid w:val="005C681C"/>
    <w:rsid w:val="005C6B20"/>
    <w:rsid w:val="005C6B35"/>
    <w:rsid w:val="005C6D6C"/>
    <w:rsid w:val="005C6F3E"/>
    <w:rsid w:val="005C71CD"/>
    <w:rsid w:val="005C720F"/>
    <w:rsid w:val="005C745F"/>
    <w:rsid w:val="005C76C8"/>
    <w:rsid w:val="005C7749"/>
    <w:rsid w:val="005C7A27"/>
    <w:rsid w:val="005C7B32"/>
    <w:rsid w:val="005C7F37"/>
    <w:rsid w:val="005D0351"/>
    <w:rsid w:val="005D0377"/>
    <w:rsid w:val="005D0564"/>
    <w:rsid w:val="005D0F54"/>
    <w:rsid w:val="005D12A3"/>
    <w:rsid w:val="005D156D"/>
    <w:rsid w:val="005D16C8"/>
    <w:rsid w:val="005D1AD7"/>
    <w:rsid w:val="005D2125"/>
    <w:rsid w:val="005D22B5"/>
    <w:rsid w:val="005D2949"/>
    <w:rsid w:val="005D2C97"/>
    <w:rsid w:val="005D33C0"/>
    <w:rsid w:val="005D34FE"/>
    <w:rsid w:val="005D368F"/>
    <w:rsid w:val="005D3761"/>
    <w:rsid w:val="005D3D3E"/>
    <w:rsid w:val="005D3D62"/>
    <w:rsid w:val="005D3DA6"/>
    <w:rsid w:val="005D3DE1"/>
    <w:rsid w:val="005D3E19"/>
    <w:rsid w:val="005D3E41"/>
    <w:rsid w:val="005D3F15"/>
    <w:rsid w:val="005D404D"/>
    <w:rsid w:val="005D44D8"/>
    <w:rsid w:val="005D4661"/>
    <w:rsid w:val="005D4954"/>
    <w:rsid w:val="005D4A0E"/>
    <w:rsid w:val="005D4E7F"/>
    <w:rsid w:val="005D4F1D"/>
    <w:rsid w:val="005D509A"/>
    <w:rsid w:val="005D5118"/>
    <w:rsid w:val="005D58EF"/>
    <w:rsid w:val="005D5B13"/>
    <w:rsid w:val="005D5D25"/>
    <w:rsid w:val="005D5D9B"/>
    <w:rsid w:val="005D5F7C"/>
    <w:rsid w:val="005D6137"/>
    <w:rsid w:val="005D6391"/>
    <w:rsid w:val="005D63FC"/>
    <w:rsid w:val="005D6997"/>
    <w:rsid w:val="005D6C36"/>
    <w:rsid w:val="005D714F"/>
    <w:rsid w:val="005D72ED"/>
    <w:rsid w:val="005D7378"/>
    <w:rsid w:val="005D74AC"/>
    <w:rsid w:val="005E022F"/>
    <w:rsid w:val="005E06E3"/>
    <w:rsid w:val="005E0A7D"/>
    <w:rsid w:val="005E0B3E"/>
    <w:rsid w:val="005E0C75"/>
    <w:rsid w:val="005E0E69"/>
    <w:rsid w:val="005E189E"/>
    <w:rsid w:val="005E1B90"/>
    <w:rsid w:val="005E1F82"/>
    <w:rsid w:val="005E258E"/>
    <w:rsid w:val="005E2A4F"/>
    <w:rsid w:val="005E2A50"/>
    <w:rsid w:val="005E2A85"/>
    <w:rsid w:val="005E32DB"/>
    <w:rsid w:val="005E32E9"/>
    <w:rsid w:val="005E4177"/>
    <w:rsid w:val="005E4410"/>
    <w:rsid w:val="005E44E8"/>
    <w:rsid w:val="005E4E64"/>
    <w:rsid w:val="005E5083"/>
    <w:rsid w:val="005E5164"/>
    <w:rsid w:val="005E52F7"/>
    <w:rsid w:val="005E5602"/>
    <w:rsid w:val="005E5B13"/>
    <w:rsid w:val="005E5BF3"/>
    <w:rsid w:val="005E5D80"/>
    <w:rsid w:val="005E5F11"/>
    <w:rsid w:val="005E6304"/>
    <w:rsid w:val="005E64DD"/>
    <w:rsid w:val="005E660C"/>
    <w:rsid w:val="005E68BD"/>
    <w:rsid w:val="005E68DD"/>
    <w:rsid w:val="005E6919"/>
    <w:rsid w:val="005E7228"/>
    <w:rsid w:val="005E7E73"/>
    <w:rsid w:val="005E7F98"/>
    <w:rsid w:val="005F02BE"/>
    <w:rsid w:val="005F050B"/>
    <w:rsid w:val="005F0565"/>
    <w:rsid w:val="005F08EF"/>
    <w:rsid w:val="005F0909"/>
    <w:rsid w:val="005F0DF8"/>
    <w:rsid w:val="005F1040"/>
    <w:rsid w:val="005F137C"/>
    <w:rsid w:val="005F15DB"/>
    <w:rsid w:val="005F161B"/>
    <w:rsid w:val="005F1991"/>
    <w:rsid w:val="005F1A6B"/>
    <w:rsid w:val="005F1C1D"/>
    <w:rsid w:val="005F23BC"/>
    <w:rsid w:val="005F23F9"/>
    <w:rsid w:val="005F2611"/>
    <w:rsid w:val="005F2858"/>
    <w:rsid w:val="005F3164"/>
    <w:rsid w:val="005F3221"/>
    <w:rsid w:val="005F3511"/>
    <w:rsid w:val="005F3592"/>
    <w:rsid w:val="005F40A1"/>
    <w:rsid w:val="005F42DD"/>
    <w:rsid w:val="005F45D7"/>
    <w:rsid w:val="005F45ED"/>
    <w:rsid w:val="005F4870"/>
    <w:rsid w:val="005F4B8D"/>
    <w:rsid w:val="005F4E5A"/>
    <w:rsid w:val="005F6108"/>
    <w:rsid w:val="005F6244"/>
    <w:rsid w:val="005F6523"/>
    <w:rsid w:val="005F6769"/>
    <w:rsid w:val="005F717E"/>
    <w:rsid w:val="005F71D2"/>
    <w:rsid w:val="005F7442"/>
    <w:rsid w:val="005F77D0"/>
    <w:rsid w:val="005F785E"/>
    <w:rsid w:val="005F7ADE"/>
    <w:rsid w:val="005F7D6C"/>
    <w:rsid w:val="005F7F8B"/>
    <w:rsid w:val="00600235"/>
    <w:rsid w:val="00600251"/>
    <w:rsid w:val="0060030D"/>
    <w:rsid w:val="006006DA"/>
    <w:rsid w:val="00600802"/>
    <w:rsid w:val="006008C7"/>
    <w:rsid w:val="00600947"/>
    <w:rsid w:val="00600DF8"/>
    <w:rsid w:val="00600E77"/>
    <w:rsid w:val="00600F59"/>
    <w:rsid w:val="0060100D"/>
    <w:rsid w:val="0060133B"/>
    <w:rsid w:val="0060154F"/>
    <w:rsid w:val="0060166F"/>
    <w:rsid w:val="00601CA9"/>
    <w:rsid w:val="00601F75"/>
    <w:rsid w:val="00602884"/>
    <w:rsid w:val="00602AA7"/>
    <w:rsid w:val="0060301D"/>
    <w:rsid w:val="0060309C"/>
    <w:rsid w:val="006039A0"/>
    <w:rsid w:val="00603B18"/>
    <w:rsid w:val="00603DA5"/>
    <w:rsid w:val="00603F6E"/>
    <w:rsid w:val="0060424B"/>
    <w:rsid w:val="006042C5"/>
    <w:rsid w:val="00604371"/>
    <w:rsid w:val="006045C9"/>
    <w:rsid w:val="00604C50"/>
    <w:rsid w:val="0060515A"/>
    <w:rsid w:val="006056C7"/>
    <w:rsid w:val="00605C6E"/>
    <w:rsid w:val="00605FDC"/>
    <w:rsid w:val="00606229"/>
    <w:rsid w:val="0060648E"/>
    <w:rsid w:val="006069B8"/>
    <w:rsid w:val="00606BF1"/>
    <w:rsid w:val="0060750A"/>
    <w:rsid w:val="0060779C"/>
    <w:rsid w:val="006079EB"/>
    <w:rsid w:val="006104D7"/>
    <w:rsid w:val="006106ED"/>
    <w:rsid w:val="006107EC"/>
    <w:rsid w:val="00610B67"/>
    <w:rsid w:val="00610B98"/>
    <w:rsid w:val="00610BB0"/>
    <w:rsid w:val="00610EB1"/>
    <w:rsid w:val="00610F68"/>
    <w:rsid w:val="00611069"/>
    <w:rsid w:val="00611101"/>
    <w:rsid w:val="00611147"/>
    <w:rsid w:val="0061172A"/>
    <w:rsid w:val="006119BB"/>
    <w:rsid w:val="00611D12"/>
    <w:rsid w:val="00612127"/>
    <w:rsid w:val="0061235C"/>
    <w:rsid w:val="006126AD"/>
    <w:rsid w:val="00612B42"/>
    <w:rsid w:val="00612EED"/>
    <w:rsid w:val="006131AB"/>
    <w:rsid w:val="006131DC"/>
    <w:rsid w:val="006134AB"/>
    <w:rsid w:val="006137A6"/>
    <w:rsid w:val="00613EFF"/>
    <w:rsid w:val="0061405C"/>
    <w:rsid w:val="00614512"/>
    <w:rsid w:val="006146BA"/>
    <w:rsid w:val="0061487D"/>
    <w:rsid w:val="0061495C"/>
    <w:rsid w:val="006149B2"/>
    <w:rsid w:val="00614B26"/>
    <w:rsid w:val="00614ED1"/>
    <w:rsid w:val="00615130"/>
    <w:rsid w:val="00615394"/>
    <w:rsid w:val="006155B1"/>
    <w:rsid w:val="00615B75"/>
    <w:rsid w:val="00615FBB"/>
    <w:rsid w:val="00616839"/>
    <w:rsid w:val="00616BAE"/>
    <w:rsid w:val="00616C71"/>
    <w:rsid w:val="00616DED"/>
    <w:rsid w:val="00617788"/>
    <w:rsid w:val="0061794D"/>
    <w:rsid w:val="00617CF3"/>
    <w:rsid w:val="00617F07"/>
    <w:rsid w:val="0062026E"/>
    <w:rsid w:val="006203D8"/>
    <w:rsid w:val="00620470"/>
    <w:rsid w:val="006209D6"/>
    <w:rsid w:val="00620A38"/>
    <w:rsid w:val="0062157B"/>
    <w:rsid w:val="00621643"/>
    <w:rsid w:val="00621931"/>
    <w:rsid w:val="00621E3B"/>
    <w:rsid w:val="00621F7D"/>
    <w:rsid w:val="00622B81"/>
    <w:rsid w:val="00623218"/>
    <w:rsid w:val="0062344C"/>
    <w:rsid w:val="00623CED"/>
    <w:rsid w:val="00623E49"/>
    <w:rsid w:val="00623E6B"/>
    <w:rsid w:val="00624256"/>
    <w:rsid w:val="00624348"/>
    <w:rsid w:val="00624425"/>
    <w:rsid w:val="0062453A"/>
    <w:rsid w:val="00624D09"/>
    <w:rsid w:val="006259EA"/>
    <w:rsid w:val="00625A4C"/>
    <w:rsid w:val="00625A97"/>
    <w:rsid w:val="00625C53"/>
    <w:rsid w:val="00625CAC"/>
    <w:rsid w:val="00625FD1"/>
    <w:rsid w:val="0062602D"/>
    <w:rsid w:val="00626147"/>
    <w:rsid w:val="00626DB7"/>
    <w:rsid w:val="00626FE1"/>
    <w:rsid w:val="00627031"/>
    <w:rsid w:val="006277CF"/>
    <w:rsid w:val="006278F6"/>
    <w:rsid w:val="00627C63"/>
    <w:rsid w:val="006301B4"/>
    <w:rsid w:val="00630534"/>
    <w:rsid w:val="006306BA"/>
    <w:rsid w:val="00630792"/>
    <w:rsid w:val="00630A5D"/>
    <w:rsid w:val="00630B29"/>
    <w:rsid w:val="00630FF1"/>
    <w:rsid w:val="006311FD"/>
    <w:rsid w:val="006317FD"/>
    <w:rsid w:val="00631B85"/>
    <w:rsid w:val="00631BCF"/>
    <w:rsid w:val="00631C69"/>
    <w:rsid w:val="00632143"/>
    <w:rsid w:val="0063272F"/>
    <w:rsid w:val="00632B6E"/>
    <w:rsid w:val="00632D30"/>
    <w:rsid w:val="00632DDC"/>
    <w:rsid w:val="00632E7A"/>
    <w:rsid w:val="006336DA"/>
    <w:rsid w:val="00633852"/>
    <w:rsid w:val="00633BDF"/>
    <w:rsid w:val="006340CB"/>
    <w:rsid w:val="00634250"/>
    <w:rsid w:val="006343BF"/>
    <w:rsid w:val="00634779"/>
    <w:rsid w:val="00635273"/>
    <w:rsid w:val="006353B4"/>
    <w:rsid w:val="0063612D"/>
    <w:rsid w:val="006361F9"/>
    <w:rsid w:val="00636B2F"/>
    <w:rsid w:val="00636D73"/>
    <w:rsid w:val="00636F1A"/>
    <w:rsid w:val="00636F35"/>
    <w:rsid w:val="006370CA"/>
    <w:rsid w:val="0063746D"/>
    <w:rsid w:val="00637674"/>
    <w:rsid w:val="00637C31"/>
    <w:rsid w:val="00637FAD"/>
    <w:rsid w:val="006400CF"/>
    <w:rsid w:val="0064070F"/>
    <w:rsid w:val="00640B07"/>
    <w:rsid w:val="00640B9F"/>
    <w:rsid w:val="00640C18"/>
    <w:rsid w:val="00640D46"/>
    <w:rsid w:val="0064167F"/>
    <w:rsid w:val="00642662"/>
    <w:rsid w:val="00642AEF"/>
    <w:rsid w:val="00642BCD"/>
    <w:rsid w:val="00642F40"/>
    <w:rsid w:val="00643075"/>
    <w:rsid w:val="0064345D"/>
    <w:rsid w:val="00643495"/>
    <w:rsid w:val="00643642"/>
    <w:rsid w:val="006436BB"/>
    <w:rsid w:val="00643A10"/>
    <w:rsid w:val="00644046"/>
    <w:rsid w:val="0064467F"/>
    <w:rsid w:val="00644786"/>
    <w:rsid w:val="006456B2"/>
    <w:rsid w:val="00645C2B"/>
    <w:rsid w:val="006461A1"/>
    <w:rsid w:val="0064684F"/>
    <w:rsid w:val="006469D7"/>
    <w:rsid w:val="00646D37"/>
    <w:rsid w:val="006473DF"/>
    <w:rsid w:val="00647846"/>
    <w:rsid w:val="00647E0A"/>
    <w:rsid w:val="00647F19"/>
    <w:rsid w:val="0065017E"/>
    <w:rsid w:val="006502E2"/>
    <w:rsid w:val="00650510"/>
    <w:rsid w:val="006505CF"/>
    <w:rsid w:val="00650799"/>
    <w:rsid w:val="00650E68"/>
    <w:rsid w:val="00650F74"/>
    <w:rsid w:val="006511F5"/>
    <w:rsid w:val="00651D46"/>
    <w:rsid w:val="00651E17"/>
    <w:rsid w:val="00652173"/>
    <w:rsid w:val="00652924"/>
    <w:rsid w:val="00652970"/>
    <w:rsid w:val="00652B02"/>
    <w:rsid w:val="00652F9D"/>
    <w:rsid w:val="0065301B"/>
    <w:rsid w:val="0065377F"/>
    <w:rsid w:val="006537BC"/>
    <w:rsid w:val="00654485"/>
    <w:rsid w:val="00654658"/>
    <w:rsid w:val="0065479D"/>
    <w:rsid w:val="00654A91"/>
    <w:rsid w:val="006554D3"/>
    <w:rsid w:val="00655A41"/>
    <w:rsid w:val="00655E9E"/>
    <w:rsid w:val="00656602"/>
    <w:rsid w:val="006568D9"/>
    <w:rsid w:val="006568DC"/>
    <w:rsid w:val="00656B3E"/>
    <w:rsid w:val="00657617"/>
    <w:rsid w:val="00657660"/>
    <w:rsid w:val="00657D02"/>
    <w:rsid w:val="0066020D"/>
    <w:rsid w:val="00660284"/>
    <w:rsid w:val="006605EC"/>
    <w:rsid w:val="006608F6"/>
    <w:rsid w:val="00660D06"/>
    <w:rsid w:val="00660D5C"/>
    <w:rsid w:val="00660E10"/>
    <w:rsid w:val="006613C1"/>
    <w:rsid w:val="006620E6"/>
    <w:rsid w:val="0066230E"/>
    <w:rsid w:val="006625D0"/>
    <w:rsid w:val="006625F2"/>
    <w:rsid w:val="00662609"/>
    <w:rsid w:val="00662926"/>
    <w:rsid w:val="00662C9E"/>
    <w:rsid w:val="00662EA7"/>
    <w:rsid w:val="006637C9"/>
    <w:rsid w:val="006637D5"/>
    <w:rsid w:val="00664430"/>
    <w:rsid w:val="006645F1"/>
    <w:rsid w:val="00664819"/>
    <w:rsid w:val="0066485F"/>
    <w:rsid w:val="00664C2D"/>
    <w:rsid w:val="0066536B"/>
    <w:rsid w:val="00665606"/>
    <w:rsid w:val="00665680"/>
    <w:rsid w:val="0066597D"/>
    <w:rsid w:val="00665C64"/>
    <w:rsid w:val="00665C80"/>
    <w:rsid w:val="00665D93"/>
    <w:rsid w:val="0066607B"/>
    <w:rsid w:val="0066677D"/>
    <w:rsid w:val="00666933"/>
    <w:rsid w:val="00666F06"/>
    <w:rsid w:val="00667323"/>
    <w:rsid w:val="0066732F"/>
    <w:rsid w:val="00667331"/>
    <w:rsid w:val="0066750B"/>
    <w:rsid w:val="00667762"/>
    <w:rsid w:val="0066780A"/>
    <w:rsid w:val="00667B62"/>
    <w:rsid w:val="00667C71"/>
    <w:rsid w:val="00667DD4"/>
    <w:rsid w:val="00667E59"/>
    <w:rsid w:val="006705CC"/>
    <w:rsid w:val="00670803"/>
    <w:rsid w:val="00670E51"/>
    <w:rsid w:val="006718F7"/>
    <w:rsid w:val="00671A75"/>
    <w:rsid w:val="00671EFF"/>
    <w:rsid w:val="00672621"/>
    <w:rsid w:val="006726BD"/>
    <w:rsid w:val="00672805"/>
    <w:rsid w:val="0067283F"/>
    <w:rsid w:val="00672C88"/>
    <w:rsid w:val="006734D1"/>
    <w:rsid w:val="006735C3"/>
    <w:rsid w:val="00673717"/>
    <w:rsid w:val="0067485E"/>
    <w:rsid w:val="00674A66"/>
    <w:rsid w:val="00674D89"/>
    <w:rsid w:val="0067509B"/>
    <w:rsid w:val="0067514C"/>
    <w:rsid w:val="0067536A"/>
    <w:rsid w:val="006754E8"/>
    <w:rsid w:val="00675574"/>
    <w:rsid w:val="006755E6"/>
    <w:rsid w:val="00675666"/>
    <w:rsid w:val="00675954"/>
    <w:rsid w:val="00676544"/>
    <w:rsid w:val="006766B9"/>
    <w:rsid w:val="006769B9"/>
    <w:rsid w:val="00676D5C"/>
    <w:rsid w:val="00676E1E"/>
    <w:rsid w:val="00676F5F"/>
    <w:rsid w:val="00676F67"/>
    <w:rsid w:val="00677080"/>
    <w:rsid w:val="006770DB"/>
    <w:rsid w:val="006774CD"/>
    <w:rsid w:val="00677A19"/>
    <w:rsid w:val="00677BBB"/>
    <w:rsid w:val="00677CFE"/>
    <w:rsid w:val="00677F5F"/>
    <w:rsid w:val="006802EB"/>
    <w:rsid w:val="00680756"/>
    <w:rsid w:val="006807F6"/>
    <w:rsid w:val="00680899"/>
    <w:rsid w:val="00680ED7"/>
    <w:rsid w:val="00681103"/>
    <w:rsid w:val="006811E1"/>
    <w:rsid w:val="0068146A"/>
    <w:rsid w:val="0068169B"/>
    <w:rsid w:val="00681864"/>
    <w:rsid w:val="006819BD"/>
    <w:rsid w:val="00681D34"/>
    <w:rsid w:val="00681D5B"/>
    <w:rsid w:val="00682065"/>
    <w:rsid w:val="006822DE"/>
    <w:rsid w:val="006827A5"/>
    <w:rsid w:val="00682CAD"/>
    <w:rsid w:val="00682FB9"/>
    <w:rsid w:val="0068313D"/>
    <w:rsid w:val="0068331D"/>
    <w:rsid w:val="00683875"/>
    <w:rsid w:val="00683BD0"/>
    <w:rsid w:val="00683C97"/>
    <w:rsid w:val="00683D71"/>
    <w:rsid w:val="00684360"/>
    <w:rsid w:val="00684AE6"/>
    <w:rsid w:val="00685286"/>
    <w:rsid w:val="00685455"/>
    <w:rsid w:val="00685562"/>
    <w:rsid w:val="00685B49"/>
    <w:rsid w:val="006862E2"/>
    <w:rsid w:val="006864B5"/>
    <w:rsid w:val="00686670"/>
    <w:rsid w:val="00686BE7"/>
    <w:rsid w:val="00686FC5"/>
    <w:rsid w:val="0068735C"/>
    <w:rsid w:val="00687599"/>
    <w:rsid w:val="00687B24"/>
    <w:rsid w:val="00687B72"/>
    <w:rsid w:val="00687D0B"/>
    <w:rsid w:val="0069017F"/>
    <w:rsid w:val="006901FA"/>
    <w:rsid w:val="0069021F"/>
    <w:rsid w:val="00690369"/>
    <w:rsid w:val="006905BB"/>
    <w:rsid w:val="0069062D"/>
    <w:rsid w:val="00690924"/>
    <w:rsid w:val="00691FFA"/>
    <w:rsid w:val="006922B5"/>
    <w:rsid w:val="0069265A"/>
    <w:rsid w:val="006926B5"/>
    <w:rsid w:val="006927C8"/>
    <w:rsid w:val="006929DB"/>
    <w:rsid w:val="00692F23"/>
    <w:rsid w:val="00692F5D"/>
    <w:rsid w:val="00692F9E"/>
    <w:rsid w:val="0069303C"/>
    <w:rsid w:val="0069315F"/>
    <w:rsid w:val="00693935"/>
    <w:rsid w:val="0069397F"/>
    <w:rsid w:val="00693C43"/>
    <w:rsid w:val="00693EBB"/>
    <w:rsid w:val="00694272"/>
    <w:rsid w:val="0069428E"/>
    <w:rsid w:val="00694E18"/>
    <w:rsid w:val="006953CF"/>
    <w:rsid w:val="00695651"/>
    <w:rsid w:val="006959AE"/>
    <w:rsid w:val="00695C55"/>
    <w:rsid w:val="00695D26"/>
    <w:rsid w:val="006969F4"/>
    <w:rsid w:val="006970B8"/>
    <w:rsid w:val="0069718B"/>
    <w:rsid w:val="006971D7"/>
    <w:rsid w:val="00697837"/>
    <w:rsid w:val="00697D3E"/>
    <w:rsid w:val="00697D9E"/>
    <w:rsid w:val="00697E62"/>
    <w:rsid w:val="00697F63"/>
    <w:rsid w:val="006A00C3"/>
    <w:rsid w:val="006A0168"/>
    <w:rsid w:val="006A017D"/>
    <w:rsid w:val="006A0596"/>
    <w:rsid w:val="006A0948"/>
    <w:rsid w:val="006A0AF7"/>
    <w:rsid w:val="006A1886"/>
    <w:rsid w:val="006A2660"/>
    <w:rsid w:val="006A2972"/>
    <w:rsid w:val="006A2A06"/>
    <w:rsid w:val="006A2C7E"/>
    <w:rsid w:val="006A2CF4"/>
    <w:rsid w:val="006A2D09"/>
    <w:rsid w:val="006A2D85"/>
    <w:rsid w:val="006A3320"/>
    <w:rsid w:val="006A37C5"/>
    <w:rsid w:val="006A3B81"/>
    <w:rsid w:val="006A4569"/>
    <w:rsid w:val="006A4643"/>
    <w:rsid w:val="006A4A3A"/>
    <w:rsid w:val="006A5534"/>
    <w:rsid w:val="006A5609"/>
    <w:rsid w:val="006A598F"/>
    <w:rsid w:val="006A63F9"/>
    <w:rsid w:val="006A64E6"/>
    <w:rsid w:val="006A690B"/>
    <w:rsid w:val="006A6C4F"/>
    <w:rsid w:val="006A7410"/>
    <w:rsid w:val="006A76B3"/>
    <w:rsid w:val="006A77E6"/>
    <w:rsid w:val="006A7A0C"/>
    <w:rsid w:val="006A7C24"/>
    <w:rsid w:val="006A7EA8"/>
    <w:rsid w:val="006B0097"/>
    <w:rsid w:val="006B0A17"/>
    <w:rsid w:val="006B10FF"/>
    <w:rsid w:val="006B1195"/>
    <w:rsid w:val="006B188B"/>
    <w:rsid w:val="006B18AD"/>
    <w:rsid w:val="006B1910"/>
    <w:rsid w:val="006B1941"/>
    <w:rsid w:val="006B2196"/>
    <w:rsid w:val="006B21CA"/>
    <w:rsid w:val="006B2218"/>
    <w:rsid w:val="006B237A"/>
    <w:rsid w:val="006B267F"/>
    <w:rsid w:val="006B2689"/>
    <w:rsid w:val="006B288F"/>
    <w:rsid w:val="006B2B48"/>
    <w:rsid w:val="006B2DD5"/>
    <w:rsid w:val="006B307E"/>
    <w:rsid w:val="006B349D"/>
    <w:rsid w:val="006B3B2E"/>
    <w:rsid w:val="006B3B2F"/>
    <w:rsid w:val="006B3C17"/>
    <w:rsid w:val="006B3D81"/>
    <w:rsid w:val="006B4218"/>
    <w:rsid w:val="006B4480"/>
    <w:rsid w:val="006B44A9"/>
    <w:rsid w:val="006B44AD"/>
    <w:rsid w:val="006B44EB"/>
    <w:rsid w:val="006B4993"/>
    <w:rsid w:val="006B4BA1"/>
    <w:rsid w:val="006B51B8"/>
    <w:rsid w:val="006B551F"/>
    <w:rsid w:val="006B5613"/>
    <w:rsid w:val="006B563B"/>
    <w:rsid w:val="006B5B5F"/>
    <w:rsid w:val="006B5EAC"/>
    <w:rsid w:val="006B5F62"/>
    <w:rsid w:val="006B616D"/>
    <w:rsid w:val="006B6449"/>
    <w:rsid w:val="006B6979"/>
    <w:rsid w:val="006B6C15"/>
    <w:rsid w:val="006B6D02"/>
    <w:rsid w:val="006B6DD1"/>
    <w:rsid w:val="006B72A0"/>
    <w:rsid w:val="006C001B"/>
    <w:rsid w:val="006C0388"/>
    <w:rsid w:val="006C08B1"/>
    <w:rsid w:val="006C0A71"/>
    <w:rsid w:val="006C10DE"/>
    <w:rsid w:val="006C1616"/>
    <w:rsid w:val="006C1B3B"/>
    <w:rsid w:val="006C1CD8"/>
    <w:rsid w:val="006C231C"/>
    <w:rsid w:val="006C2519"/>
    <w:rsid w:val="006C253F"/>
    <w:rsid w:val="006C279E"/>
    <w:rsid w:val="006C2B7C"/>
    <w:rsid w:val="006C2DA2"/>
    <w:rsid w:val="006C4684"/>
    <w:rsid w:val="006C4962"/>
    <w:rsid w:val="006C4AF0"/>
    <w:rsid w:val="006C5023"/>
    <w:rsid w:val="006C515F"/>
    <w:rsid w:val="006C56C3"/>
    <w:rsid w:val="006C57D2"/>
    <w:rsid w:val="006C58C5"/>
    <w:rsid w:val="006C58F3"/>
    <w:rsid w:val="006C598B"/>
    <w:rsid w:val="006C6074"/>
    <w:rsid w:val="006C634D"/>
    <w:rsid w:val="006C6828"/>
    <w:rsid w:val="006C6D23"/>
    <w:rsid w:val="006C6DAB"/>
    <w:rsid w:val="006C70B0"/>
    <w:rsid w:val="006C7109"/>
    <w:rsid w:val="006C776D"/>
    <w:rsid w:val="006C7A03"/>
    <w:rsid w:val="006D0228"/>
    <w:rsid w:val="006D03C3"/>
    <w:rsid w:val="006D040A"/>
    <w:rsid w:val="006D071C"/>
    <w:rsid w:val="006D077F"/>
    <w:rsid w:val="006D08C6"/>
    <w:rsid w:val="006D0B99"/>
    <w:rsid w:val="006D11C6"/>
    <w:rsid w:val="006D1808"/>
    <w:rsid w:val="006D1898"/>
    <w:rsid w:val="006D1B76"/>
    <w:rsid w:val="006D1BAA"/>
    <w:rsid w:val="006D1C34"/>
    <w:rsid w:val="006D1C3D"/>
    <w:rsid w:val="006D20FB"/>
    <w:rsid w:val="006D21B8"/>
    <w:rsid w:val="006D21E9"/>
    <w:rsid w:val="006D293E"/>
    <w:rsid w:val="006D2A9E"/>
    <w:rsid w:val="006D2FB1"/>
    <w:rsid w:val="006D3874"/>
    <w:rsid w:val="006D3A00"/>
    <w:rsid w:val="006D3EC9"/>
    <w:rsid w:val="006D3EF8"/>
    <w:rsid w:val="006D3FF8"/>
    <w:rsid w:val="006D46D2"/>
    <w:rsid w:val="006D4728"/>
    <w:rsid w:val="006D4745"/>
    <w:rsid w:val="006D5003"/>
    <w:rsid w:val="006D56EA"/>
    <w:rsid w:val="006D5B86"/>
    <w:rsid w:val="006D5DC8"/>
    <w:rsid w:val="006D6074"/>
    <w:rsid w:val="006D608A"/>
    <w:rsid w:val="006D65DA"/>
    <w:rsid w:val="006D6C16"/>
    <w:rsid w:val="006D72B3"/>
    <w:rsid w:val="006D77B5"/>
    <w:rsid w:val="006D78A7"/>
    <w:rsid w:val="006D78CE"/>
    <w:rsid w:val="006D7984"/>
    <w:rsid w:val="006D7A00"/>
    <w:rsid w:val="006E01BD"/>
    <w:rsid w:val="006E06C6"/>
    <w:rsid w:val="006E0ECA"/>
    <w:rsid w:val="006E111D"/>
    <w:rsid w:val="006E1400"/>
    <w:rsid w:val="006E1809"/>
    <w:rsid w:val="006E1903"/>
    <w:rsid w:val="006E1E91"/>
    <w:rsid w:val="006E1F2F"/>
    <w:rsid w:val="006E1F9F"/>
    <w:rsid w:val="006E2818"/>
    <w:rsid w:val="006E28CB"/>
    <w:rsid w:val="006E2F74"/>
    <w:rsid w:val="006E30B9"/>
    <w:rsid w:val="006E3111"/>
    <w:rsid w:val="006E3385"/>
    <w:rsid w:val="006E3D65"/>
    <w:rsid w:val="006E3EC6"/>
    <w:rsid w:val="006E43E7"/>
    <w:rsid w:val="006E463E"/>
    <w:rsid w:val="006E4A8D"/>
    <w:rsid w:val="006E5120"/>
    <w:rsid w:val="006E5206"/>
    <w:rsid w:val="006E5676"/>
    <w:rsid w:val="006E590E"/>
    <w:rsid w:val="006E59E7"/>
    <w:rsid w:val="006E5A07"/>
    <w:rsid w:val="006E5C50"/>
    <w:rsid w:val="006E6124"/>
    <w:rsid w:val="006E6366"/>
    <w:rsid w:val="006E69B0"/>
    <w:rsid w:val="006E6BD0"/>
    <w:rsid w:val="006E6D4E"/>
    <w:rsid w:val="006E73A2"/>
    <w:rsid w:val="006E796E"/>
    <w:rsid w:val="006E7E56"/>
    <w:rsid w:val="006E7F4F"/>
    <w:rsid w:val="006F0117"/>
    <w:rsid w:val="006F01A1"/>
    <w:rsid w:val="006F020B"/>
    <w:rsid w:val="006F0628"/>
    <w:rsid w:val="006F0B12"/>
    <w:rsid w:val="006F0C4C"/>
    <w:rsid w:val="006F0E45"/>
    <w:rsid w:val="006F154B"/>
    <w:rsid w:val="006F15BA"/>
    <w:rsid w:val="006F1843"/>
    <w:rsid w:val="006F2222"/>
    <w:rsid w:val="006F24FB"/>
    <w:rsid w:val="006F263A"/>
    <w:rsid w:val="006F2F55"/>
    <w:rsid w:val="006F35D7"/>
    <w:rsid w:val="006F36CE"/>
    <w:rsid w:val="006F37AC"/>
    <w:rsid w:val="006F38DD"/>
    <w:rsid w:val="006F3B1D"/>
    <w:rsid w:val="006F3CE8"/>
    <w:rsid w:val="006F45A6"/>
    <w:rsid w:val="006F4A0F"/>
    <w:rsid w:val="006F4C70"/>
    <w:rsid w:val="006F4C79"/>
    <w:rsid w:val="006F4F5C"/>
    <w:rsid w:val="006F5749"/>
    <w:rsid w:val="006F5910"/>
    <w:rsid w:val="006F5ABA"/>
    <w:rsid w:val="006F5B5B"/>
    <w:rsid w:val="006F5D4C"/>
    <w:rsid w:val="006F6239"/>
    <w:rsid w:val="006F6272"/>
    <w:rsid w:val="006F63C3"/>
    <w:rsid w:val="006F63FD"/>
    <w:rsid w:val="006F6948"/>
    <w:rsid w:val="006F6AB3"/>
    <w:rsid w:val="006F6B35"/>
    <w:rsid w:val="006F784D"/>
    <w:rsid w:val="006F7CDD"/>
    <w:rsid w:val="007005AD"/>
    <w:rsid w:val="007007A2"/>
    <w:rsid w:val="007008D6"/>
    <w:rsid w:val="00700C9A"/>
    <w:rsid w:val="00701591"/>
    <w:rsid w:val="00701661"/>
    <w:rsid w:val="00701978"/>
    <w:rsid w:val="00701CE8"/>
    <w:rsid w:val="00701FA6"/>
    <w:rsid w:val="007020BC"/>
    <w:rsid w:val="0070252B"/>
    <w:rsid w:val="007025A1"/>
    <w:rsid w:val="00702679"/>
    <w:rsid w:val="00702810"/>
    <w:rsid w:val="00702916"/>
    <w:rsid w:val="0070299E"/>
    <w:rsid w:val="00702CCC"/>
    <w:rsid w:val="00702E8D"/>
    <w:rsid w:val="007031DD"/>
    <w:rsid w:val="00703342"/>
    <w:rsid w:val="00703542"/>
    <w:rsid w:val="00703582"/>
    <w:rsid w:val="00703A23"/>
    <w:rsid w:val="00703DD6"/>
    <w:rsid w:val="00703E2E"/>
    <w:rsid w:val="007045EF"/>
    <w:rsid w:val="007047A4"/>
    <w:rsid w:val="007050B8"/>
    <w:rsid w:val="0070598B"/>
    <w:rsid w:val="00705BB4"/>
    <w:rsid w:val="00705E97"/>
    <w:rsid w:val="00706128"/>
    <w:rsid w:val="007062E1"/>
    <w:rsid w:val="0070637D"/>
    <w:rsid w:val="007063D4"/>
    <w:rsid w:val="00707230"/>
    <w:rsid w:val="0070751A"/>
    <w:rsid w:val="007075DA"/>
    <w:rsid w:val="007076FA"/>
    <w:rsid w:val="00707748"/>
    <w:rsid w:val="00707919"/>
    <w:rsid w:val="0071035C"/>
    <w:rsid w:val="00710EF0"/>
    <w:rsid w:val="00711078"/>
    <w:rsid w:val="0071164F"/>
    <w:rsid w:val="007119F7"/>
    <w:rsid w:val="00711B85"/>
    <w:rsid w:val="00711D52"/>
    <w:rsid w:val="00711D75"/>
    <w:rsid w:val="00712131"/>
    <w:rsid w:val="007121FF"/>
    <w:rsid w:val="00712981"/>
    <w:rsid w:val="00712ED4"/>
    <w:rsid w:val="00712F06"/>
    <w:rsid w:val="00712F13"/>
    <w:rsid w:val="007132BE"/>
    <w:rsid w:val="00713567"/>
    <w:rsid w:val="007135DB"/>
    <w:rsid w:val="0071393F"/>
    <w:rsid w:val="00713A55"/>
    <w:rsid w:val="00713CAA"/>
    <w:rsid w:val="0071431D"/>
    <w:rsid w:val="007144E5"/>
    <w:rsid w:val="0071484A"/>
    <w:rsid w:val="00714C3B"/>
    <w:rsid w:val="00714D04"/>
    <w:rsid w:val="00714F8B"/>
    <w:rsid w:val="00715085"/>
    <w:rsid w:val="0071514F"/>
    <w:rsid w:val="0071559D"/>
    <w:rsid w:val="00716931"/>
    <w:rsid w:val="00716A2D"/>
    <w:rsid w:val="00716F77"/>
    <w:rsid w:val="00716F98"/>
    <w:rsid w:val="00717883"/>
    <w:rsid w:val="00717AB6"/>
    <w:rsid w:val="00717BD0"/>
    <w:rsid w:val="00717E32"/>
    <w:rsid w:val="00720228"/>
    <w:rsid w:val="00720229"/>
    <w:rsid w:val="00720315"/>
    <w:rsid w:val="0072053D"/>
    <w:rsid w:val="00720764"/>
    <w:rsid w:val="00720CF3"/>
    <w:rsid w:val="00720D9A"/>
    <w:rsid w:val="0072105C"/>
    <w:rsid w:val="007211CA"/>
    <w:rsid w:val="007214D6"/>
    <w:rsid w:val="007215C5"/>
    <w:rsid w:val="007216A1"/>
    <w:rsid w:val="007225D9"/>
    <w:rsid w:val="007225DC"/>
    <w:rsid w:val="007226B4"/>
    <w:rsid w:val="00722774"/>
    <w:rsid w:val="007229EB"/>
    <w:rsid w:val="00722C64"/>
    <w:rsid w:val="00723153"/>
    <w:rsid w:val="0072392D"/>
    <w:rsid w:val="00723A1D"/>
    <w:rsid w:val="00723BE9"/>
    <w:rsid w:val="00724007"/>
    <w:rsid w:val="0072449D"/>
    <w:rsid w:val="007249AE"/>
    <w:rsid w:val="00724EA5"/>
    <w:rsid w:val="0072511D"/>
    <w:rsid w:val="0072541A"/>
    <w:rsid w:val="0072553B"/>
    <w:rsid w:val="00725850"/>
    <w:rsid w:val="00725921"/>
    <w:rsid w:val="0072631E"/>
    <w:rsid w:val="0072653F"/>
    <w:rsid w:val="00726782"/>
    <w:rsid w:val="0072699A"/>
    <w:rsid w:val="00727135"/>
    <w:rsid w:val="007272E2"/>
    <w:rsid w:val="0072797B"/>
    <w:rsid w:val="00727AC2"/>
    <w:rsid w:val="00727B5E"/>
    <w:rsid w:val="00727CD0"/>
    <w:rsid w:val="00730182"/>
    <w:rsid w:val="007303C0"/>
    <w:rsid w:val="0073055F"/>
    <w:rsid w:val="007306DC"/>
    <w:rsid w:val="0073083D"/>
    <w:rsid w:val="0073095E"/>
    <w:rsid w:val="007311A3"/>
    <w:rsid w:val="00731D02"/>
    <w:rsid w:val="00731E26"/>
    <w:rsid w:val="0073229E"/>
    <w:rsid w:val="00732619"/>
    <w:rsid w:val="00732BC6"/>
    <w:rsid w:val="0073349C"/>
    <w:rsid w:val="00733749"/>
    <w:rsid w:val="00733909"/>
    <w:rsid w:val="00733C8B"/>
    <w:rsid w:val="007346B1"/>
    <w:rsid w:val="00734827"/>
    <w:rsid w:val="00734B72"/>
    <w:rsid w:val="00734D8B"/>
    <w:rsid w:val="00734DBC"/>
    <w:rsid w:val="007350DE"/>
    <w:rsid w:val="0073549A"/>
    <w:rsid w:val="0073552B"/>
    <w:rsid w:val="0073567C"/>
    <w:rsid w:val="00735B7D"/>
    <w:rsid w:val="00735F08"/>
    <w:rsid w:val="00736088"/>
    <w:rsid w:val="0073624F"/>
    <w:rsid w:val="007364D1"/>
    <w:rsid w:val="00736615"/>
    <w:rsid w:val="00736CBD"/>
    <w:rsid w:val="00736DCE"/>
    <w:rsid w:val="00737154"/>
    <w:rsid w:val="007374FC"/>
    <w:rsid w:val="00737544"/>
    <w:rsid w:val="00737FA2"/>
    <w:rsid w:val="0074013A"/>
    <w:rsid w:val="0074015F"/>
    <w:rsid w:val="00740213"/>
    <w:rsid w:val="007403E2"/>
    <w:rsid w:val="007408BD"/>
    <w:rsid w:val="00740AED"/>
    <w:rsid w:val="00740DEA"/>
    <w:rsid w:val="0074106B"/>
    <w:rsid w:val="0074151C"/>
    <w:rsid w:val="0074165F"/>
    <w:rsid w:val="0074192F"/>
    <w:rsid w:val="007421A5"/>
    <w:rsid w:val="007422B1"/>
    <w:rsid w:val="00742714"/>
    <w:rsid w:val="00742A7B"/>
    <w:rsid w:val="00742C42"/>
    <w:rsid w:val="00742C7F"/>
    <w:rsid w:val="00742E62"/>
    <w:rsid w:val="00742F4F"/>
    <w:rsid w:val="0074340D"/>
    <w:rsid w:val="00743836"/>
    <w:rsid w:val="007445CF"/>
    <w:rsid w:val="00744882"/>
    <w:rsid w:val="00744E7C"/>
    <w:rsid w:val="00744F36"/>
    <w:rsid w:val="0074513B"/>
    <w:rsid w:val="0074532D"/>
    <w:rsid w:val="007454F9"/>
    <w:rsid w:val="00745766"/>
    <w:rsid w:val="007458A4"/>
    <w:rsid w:val="00745972"/>
    <w:rsid w:val="00745AB2"/>
    <w:rsid w:val="00745DEA"/>
    <w:rsid w:val="00746002"/>
    <w:rsid w:val="00746325"/>
    <w:rsid w:val="00746368"/>
    <w:rsid w:val="00746489"/>
    <w:rsid w:val="00746676"/>
    <w:rsid w:val="0074704B"/>
    <w:rsid w:val="00747346"/>
    <w:rsid w:val="00747405"/>
    <w:rsid w:val="007474DE"/>
    <w:rsid w:val="00747710"/>
    <w:rsid w:val="0074785E"/>
    <w:rsid w:val="007478AD"/>
    <w:rsid w:val="00750043"/>
    <w:rsid w:val="0075021E"/>
    <w:rsid w:val="007508BD"/>
    <w:rsid w:val="00750BF4"/>
    <w:rsid w:val="00750BF6"/>
    <w:rsid w:val="00750E3C"/>
    <w:rsid w:val="00750F10"/>
    <w:rsid w:val="00751515"/>
    <w:rsid w:val="007517EB"/>
    <w:rsid w:val="00752113"/>
    <w:rsid w:val="00752124"/>
    <w:rsid w:val="00752332"/>
    <w:rsid w:val="00752BAA"/>
    <w:rsid w:val="00752D0E"/>
    <w:rsid w:val="0075394F"/>
    <w:rsid w:val="00753A98"/>
    <w:rsid w:val="00753C64"/>
    <w:rsid w:val="00753E0F"/>
    <w:rsid w:val="00753E27"/>
    <w:rsid w:val="00753FF8"/>
    <w:rsid w:val="007541C3"/>
    <w:rsid w:val="007547C7"/>
    <w:rsid w:val="007548F4"/>
    <w:rsid w:val="007548F5"/>
    <w:rsid w:val="00754C88"/>
    <w:rsid w:val="00754EFF"/>
    <w:rsid w:val="0075511D"/>
    <w:rsid w:val="00755384"/>
    <w:rsid w:val="007554E4"/>
    <w:rsid w:val="007557BC"/>
    <w:rsid w:val="00755BB2"/>
    <w:rsid w:val="00755C01"/>
    <w:rsid w:val="00755D9B"/>
    <w:rsid w:val="007560E9"/>
    <w:rsid w:val="007560F2"/>
    <w:rsid w:val="007566DE"/>
    <w:rsid w:val="007574C8"/>
    <w:rsid w:val="00757641"/>
    <w:rsid w:val="00757675"/>
    <w:rsid w:val="0075783F"/>
    <w:rsid w:val="007578F3"/>
    <w:rsid w:val="00757E0F"/>
    <w:rsid w:val="00757F4F"/>
    <w:rsid w:val="00760517"/>
    <w:rsid w:val="007606C8"/>
    <w:rsid w:val="007609D4"/>
    <w:rsid w:val="00760A0C"/>
    <w:rsid w:val="00760B8A"/>
    <w:rsid w:val="00760CB8"/>
    <w:rsid w:val="00761179"/>
    <w:rsid w:val="00761824"/>
    <w:rsid w:val="00761C58"/>
    <w:rsid w:val="00762514"/>
    <w:rsid w:val="00762EB1"/>
    <w:rsid w:val="007632B8"/>
    <w:rsid w:val="007637A8"/>
    <w:rsid w:val="00763D7C"/>
    <w:rsid w:val="00763D94"/>
    <w:rsid w:val="00763DFB"/>
    <w:rsid w:val="00764B1A"/>
    <w:rsid w:val="00764C07"/>
    <w:rsid w:val="00765394"/>
    <w:rsid w:val="0076557A"/>
    <w:rsid w:val="00765C3E"/>
    <w:rsid w:val="00765D1D"/>
    <w:rsid w:val="00766531"/>
    <w:rsid w:val="00766D8A"/>
    <w:rsid w:val="00766E40"/>
    <w:rsid w:val="00766F0D"/>
    <w:rsid w:val="007670DD"/>
    <w:rsid w:val="0076728D"/>
    <w:rsid w:val="007672F6"/>
    <w:rsid w:val="007675DA"/>
    <w:rsid w:val="0076766D"/>
    <w:rsid w:val="007677BD"/>
    <w:rsid w:val="00770202"/>
    <w:rsid w:val="00770398"/>
    <w:rsid w:val="00770BE9"/>
    <w:rsid w:val="00770C57"/>
    <w:rsid w:val="0077101F"/>
    <w:rsid w:val="0077166D"/>
    <w:rsid w:val="00771AE2"/>
    <w:rsid w:val="00771B78"/>
    <w:rsid w:val="00771D44"/>
    <w:rsid w:val="00771F8C"/>
    <w:rsid w:val="00772663"/>
    <w:rsid w:val="007735DD"/>
    <w:rsid w:val="00773ADF"/>
    <w:rsid w:val="00774519"/>
    <w:rsid w:val="00774679"/>
    <w:rsid w:val="00774ED5"/>
    <w:rsid w:val="00775051"/>
    <w:rsid w:val="00775329"/>
    <w:rsid w:val="007753E3"/>
    <w:rsid w:val="00775ACF"/>
    <w:rsid w:val="00775C29"/>
    <w:rsid w:val="0077614B"/>
    <w:rsid w:val="00776347"/>
    <w:rsid w:val="0077684C"/>
    <w:rsid w:val="00776D00"/>
    <w:rsid w:val="00776D57"/>
    <w:rsid w:val="00777204"/>
    <w:rsid w:val="0077731A"/>
    <w:rsid w:val="0077741E"/>
    <w:rsid w:val="00777A59"/>
    <w:rsid w:val="00777B41"/>
    <w:rsid w:val="007804AC"/>
    <w:rsid w:val="00780B0C"/>
    <w:rsid w:val="00780B94"/>
    <w:rsid w:val="007811F8"/>
    <w:rsid w:val="00781289"/>
    <w:rsid w:val="007816B7"/>
    <w:rsid w:val="00781AE7"/>
    <w:rsid w:val="00781DEE"/>
    <w:rsid w:val="00782404"/>
    <w:rsid w:val="007826F8"/>
    <w:rsid w:val="007827AC"/>
    <w:rsid w:val="00782A24"/>
    <w:rsid w:val="00783401"/>
    <w:rsid w:val="0078350A"/>
    <w:rsid w:val="00783520"/>
    <w:rsid w:val="00783579"/>
    <w:rsid w:val="00783921"/>
    <w:rsid w:val="00783EE5"/>
    <w:rsid w:val="00783FCC"/>
    <w:rsid w:val="007840A0"/>
    <w:rsid w:val="0078450E"/>
    <w:rsid w:val="00784552"/>
    <w:rsid w:val="00784A03"/>
    <w:rsid w:val="00784B99"/>
    <w:rsid w:val="00784CF3"/>
    <w:rsid w:val="00784DFA"/>
    <w:rsid w:val="00784E2A"/>
    <w:rsid w:val="00784E2C"/>
    <w:rsid w:val="0078508A"/>
    <w:rsid w:val="0078509D"/>
    <w:rsid w:val="00785729"/>
    <w:rsid w:val="00785793"/>
    <w:rsid w:val="00785939"/>
    <w:rsid w:val="00785B6A"/>
    <w:rsid w:val="0078609A"/>
    <w:rsid w:val="00786735"/>
    <w:rsid w:val="00786A40"/>
    <w:rsid w:val="00786B93"/>
    <w:rsid w:val="00787107"/>
    <w:rsid w:val="007875B9"/>
    <w:rsid w:val="00787BE6"/>
    <w:rsid w:val="00787DC5"/>
    <w:rsid w:val="00787F1E"/>
    <w:rsid w:val="007900C9"/>
    <w:rsid w:val="00790973"/>
    <w:rsid w:val="00791518"/>
    <w:rsid w:val="00791AA0"/>
    <w:rsid w:val="00791C0C"/>
    <w:rsid w:val="00791FEB"/>
    <w:rsid w:val="00792002"/>
    <w:rsid w:val="0079232D"/>
    <w:rsid w:val="007926BF"/>
    <w:rsid w:val="00792D92"/>
    <w:rsid w:val="00793757"/>
    <w:rsid w:val="007938FD"/>
    <w:rsid w:val="00793942"/>
    <w:rsid w:val="00793A61"/>
    <w:rsid w:val="00793BB3"/>
    <w:rsid w:val="00793C35"/>
    <w:rsid w:val="00793D86"/>
    <w:rsid w:val="00793E09"/>
    <w:rsid w:val="00794512"/>
    <w:rsid w:val="007947CE"/>
    <w:rsid w:val="00794831"/>
    <w:rsid w:val="007948CC"/>
    <w:rsid w:val="00794A08"/>
    <w:rsid w:val="00794A97"/>
    <w:rsid w:val="00794B1D"/>
    <w:rsid w:val="00794F97"/>
    <w:rsid w:val="0079508D"/>
    <w:rsid w:val="00795668"/>
    <w:rsid w:val="00795D0D"/>
    <w:rsid w:val="00796112"/>
    <w:rsid w:val="00796567"/>
    <w:rsid w:val="00796709"/>
    <w:rsid w:val="00796901"/>
    <w:rsid w:val="00796974"/>
    <w:rsid w:val="00796E90"/>
    <w:rsid w:val="00796ED3"/>
    <w:rsid w:val="007971E2"/>
    <w:rsid w:val="00797557"/>
    <w:rsid w:val="00797664"/>
    <w:rsid w:val="007977BB"/>
    <w:rsid w:val="007978CE"/>
    <w:rsid w:val="00797BA9"/>
    <w:rsid w:val="00797BF0"/>
    <w:rsid w:val="00797F1C"/>
    <w:rsid w:val="007A074F"/>
    <w:rsid w:val="007A0F15"/>
    <w:rsid w:val="007A1106"/>
    <w:rsid w:val="007A1B9F"/>
    <w:rsid w:val="007A20A0"/>
    <w:rsid w:val="007A20A3"/>
    <w:rsid w:val="007A23DF"/>
    <w:rsid w:val="007A2691"/>
    <w:rsid w:val="007A29CC"/>
    <w:rsid w:val="007A2A44"/>
    <w:rsid w:val="007A2A45"/>
    <w:rsid w:val="007A2B9F"/>
    <w:rsid w:val="007A372C"/>
    <w:rsid w:val="007A3859"/>
    <w:rsid w:val="007A3950"/>
    <w:rsid w:val="007A3953"/>
    <w:rsid w:val="007A3CEE"/>
    <w:rsid w:val="007A3E01"/>
    <w:rsid w:val="007A3E4B"/>
    <w:rsid w:val="007A3EF5"/>
    <w:rsid w:val="007A3F1B"/>
    <w:rsid w:val="007A4058"/>
    <w:rsid w:val="007A4408"/>
    <w:rsid w:val="007A479F"/>
    <w:rsid w:val="007A4A56"/>
    <w:rsid w:val="007A53B0"/>
    <w:rsid w:val="007A5427"/>
    <w:rsid w:val="007A599F"/>
    <w:rsid w:val="007A5D43"/>
    <w:rsid w:val="007A64F4"/>
    <w:rsid w:val="007A6567"/>
    <w:rsid w:val="007A65FD"/>
    <w:rsid w:val="007A6B87"/>
    <w:rsid w:val="007A6BF0"/>
    <w:rsid w:val="007A6E4A"/>
    <w:rsid w:val="007A7178"/>
    <w:rsid w:val="007A73AE"/>
    <w:rsid w:val="007A75D1"/>
    <w:rsid w:val="007A7782"/>
    <w:rsid w:val="007A77A0"/>
    <w:rsid w:val="007A7873"/>
    <w:rsid w:val="007A7884"/>
    <w:rsid w:val="007B0490"/>
    <w:rsid w:val="007B08A4"/>
    <w:rsid w:val="007B097F"/>
    <w:rsid w:val="007B0D96"/>
    <w:rsid w:val="007B0F03"/>
    <w:rsid w:val="007B105F"/>
    <w:rsid w:val="007B1246"/>
    <w:rsid w:val="007B12D8"/>
    <w:rsid w:val="007B1303"/>
    <w:rsid w:val="007B1347"/>
    <w:rsid w:val="007B145B"/>
    <w:rsid w:val="007B18F5"/>
    <w:rsid w:val="007B18FE"/>
    <w:rsid w:val="007B1D3D"/>
    <w:rsid w:val="007B1E7F"/>
    <w:rsid w:val="007B1F97"/>
    <w:rsid w:val="007B2037"/>
    <w:rsid w:val="007B2339"/>
    <w:rsid w:val="007B2AA1"/>
    <w:rsid w:val="007B2C01"/>
    <w:rsid w:val="007B2FBC"/>
    <w:rsid w:val="007B31E8"/>
    <w:rsid w:val="007B331E"/>
    <w:rsid w:val="007B34F4"/>
    <w:rsid w:val="007B39F0"/>
    <w:rsid w:val="007B3BD0"/>
    <w:rsid w:val="007B3BD2"/>
    <w:rsid w:val="007B45D5"/>
    <w:rsid w:val="007B4718"/>
    <w:rsid w:val="007B4948"/>
    <w:rsid w:val="007B4CBF"/>
    <w:rsid w:val="007B506A"/>
    <w:rsid w:val="007B5338"/>
    <w:rsid w:val="007B5BE0"/>
    <w:rsid w:val="007B5D4D"/>
    <w:rsid w:val="007B68B5"/>
    <w:rsid w:val="007B691B"/>
    <w:rsid w:val="007B6B8A"/>
    <w:rsid w:val="007B77BC"/>
    <w:rsid w:val="007B7B0C"/>
    <w:rsid w:val="007B7DBE"/>
    <w:rsid w:val="007C0214"/>
    <w:rsid w:val="007C07A2"/>
    <w:rsid w:val="007C1113"/>
    <w:rsid w:val="007C125F"/>
    <w:rsid w:val="007C12B2"/>
    <w:rsid w:val="007C1310"/>
    <w:rsid w:val="007C150E"/>
    <w:rsid w:val="007C1677"/>
    <w:rsid w:val="007C1CC8"/>
    <w:rsid w:val="007C1EEE"/>
    <w:rsid w:val="007C1FBB"/>
    <w:rsid w:val="007C2049"/>
    <w:rsid w:val="007C225D"/>
    <w:rsid w:val="007C245E"/>
    <w:rsid w:val="007C2C5F"/>
    <w:rsid w:val="007C2F81"/>
    <w:rsid w:val="007C2FD9"/>
    <w:rsid w:val="007C303B"/>
    <w:rsid w:val="007C3340"/>
    <w:rsid w:val="007C358C"/>
    <w:rsid w:val="007C36AE"/>
    <w:rsid w:val="007C38C8"/>
    <w:rsid w:val="007C38E3"/>
    <w:rsid w:val="007C3D34"/>
    <w:rsid w:val="007C431F"/>
    <w:rsid w:val="007C43A2"/>
    <w:rsid w:val="007C4419"/>
    <w:rsid w:val="007C4ABC"/>
    <w:rsid w:val="007C4C90"/>
    <w:rsid w:val="007C4CC9"/>
    <w:rsid w:val="007C4F76"/>
    <w:rsid w:val="007C5CCF"/>
    <w:rsid w:val="007C5F94"/>
    <w:rsid w:val="007C6429"/>
    <w:rsid w:val="007C6473"/>
    <w:rsid w:val="007C6658"/>
    <w:rsid w:val="007C690A"/>
    <w:rsid w:val="007C71DA"/>
    <w:rsid w:val="007C7744"/>
    <w:rsid w:val="007C7781"/>
    <w:rsid w:val="007C79AA"/>
    <w:rsid w:val="007C7DC6"/>
    <w:rsid w:val="007C7F82"/>
    <w:rsid w:val="007D0028"/>
    <w:rsid w:val="007D035B"/>
    <w:rsid w:val="007D0698"/>
    <w:rsid w:val="007D09D7"/>
    <w:rsid w:val="007D0DCF"/>
    <w:rsid w:val="007D13F3"/>
    <w:rsid w:val="007D154A"/>
    <w:rsid w:val="007D1770"/>
    <w:rsid w:val="007D17A2"/>
    <w:rsid w:val="007D1D61"/>
    <w:rsid w:val="007D25F0"/>
    <w:rsid w:val="007D2604"/>
    <w:rsid w:val="007D269D"/>
    <w:rsid w:val="007D29F2"/>
    <w:rsid w:val="007D3EB5"/>
    <w:rsid w:val="007D42DB"/>
    <w:rsid w:val="007D465D"/>
    <w:rsid w:val="007D4F61"/>
    <w:rsid w:val="007D5205"/>
    <w:rsid w:val="007D55DD"/>
    <w:rsid w:val="007D59AA"/>
    <w:rsid w:val="007D5A18"/>
    <w:rsid w:val="007D60D7"/>
    <w:rsid w:val="007D6293"/>
    <w:rsid w:val="007D6673"/>
    <w:rsid w:val="007D66EC"/>
    <w:rsid w:val="007D6930"/>
    <w:rsid w:val="007D6A1F"/>
    <w:rsid w:val="007D6A47"/>
    <w:rsid w:val="007D6B3C"/>
    <w:rsid w:val="007D6B76"/>
    <w:rsid w:val="007D70EA"/>
    <w:rsid w:val="007D7303"/>
    <w:rsid w:val="007D7487"/>
    <w:rsid w:val="007D7BD9"/>
    <w:rsid w:val="007E0370"/>
    <w:rsid w:val="007E08BA"/>
    <w:rsid w:val="007E0DD4"/>
    <w:rsid w:val="007E0F4B"/>
    <w:rsid w:val="007E0FA9"/>
    <w:rsid w:val="007E1333"/>
    <w:rsid w:val="007E1DD6"/>
    <w:rsid w:val="007E1F67"/>
    <w:rsid w:val="007E1F94"/>
    <w:rsid w:val="007E207D"/>
    <w:rsid w:val="007E21AD"/>
    <w:rsid w:val="007E284F"/>
    <w:rsid w:val="007E2C14"/>
    <w:rsid w:val="007E2F26"/>
    <w:rsid w:val="007E317F"/>
    <w:rsid w:val="007E380E"/>
    <w:rsid w:val="007E3C5B"/>
    <w:rsid w:val="007E466D"/>
    <w:rsid w:val="007E4B6C"/>
    <w:rsid w:val="007E4D25"/>
    <w:rsid w:val="007E5427"/>
    <w:rsid w:val="007E5759"/>
    <w:rsid w:val="007E5C5A"/>
    <w:rsid w:val="007E5F48"/>
    <w:rsid w:val="007E5F50"/>
    <w:rsid w:val="007E676B"/>
    <w:rsid w:val="007E68A9"/>
    <w:rsid w:val="007E6E25"/>
    <w:rsid w:val="007E797A"/>
    <w:rsid w:val="007E7F5E"/>
    <w:rsid w:val="007F05E0"/>
    <w:rsid w:val="007F08A8"/>
    <w:rsid w:val="007F163D"/>
    <w:rsid w:val="007F16EB"/>
    <w:rsid w:val="007F18D1"/>
    <w:rsid w:val="007F19F7"/>
    <w:rsid w:val="007F1E53"/>
    <w:rsid w:val="007F2550"/>
    <w:rsid w:val="007F25AA"/>
    <w:rsid w:val="007F285A"/>
    <w:rsid w:val="007F2874"/>
    <w:rsid w:val="007F2BBC"/>
    <w:rsid w:val="007F2E25"/>
    <w:rsid w:val="007F2F41"/>
    <w:rsid w:val="007F30BA"/>
    <w:rsid w:val="007F310A"/>
    <w:rsid w:val="007F336A"/>
    <w:rsid w:val="007F339A"/>
    <w:rsid w:val="007F35AA"/>
    <w:rsid w:val="007F39B1"/>
    <w:rsid w:val="007F39DB"/>
    <w:rsid w:val="007F39E3"/>
    <w:rsid w:val="007F3ABE"/>
    <w:rsid w:val="007F3EB0"/>
    <w:rsid w:val="007F41C4"/>
    <w:rsid w:val="007F425F"/>
    <w:rsid w:val="007F44FF"/>
    <w:rsid w:val="007F459E"/>
    <w:rsid w:val="007F4C81"/>
    <w:rsid w:val="007F4CF1"/>
    <w:rsid w:val="007F5167"/>
    <w:rsid w:val="007F5487"/>
    <w:rsid w:val="007F5504"/>
    <w:rsid w:val="007F5719"/>
    <w:rsid w:val="007F5B1F"/>
    <w:rsid w:val="007F5FFD"/>
    <w:rsid w:val="007F6055"/>
    <w:rsid w:val="007F71CF"/>
    <w:rsid w:val="007F727F"/>
    <w:rsid w:val="007F73D7"/>
    <w:rsid w:val="007F7476"/>
    <w:rsid w:val="007F7835"/>
    <w:rsid w:val="007F7874"/>
    <w:rsid w:val="007F787C"/>
    <w:rsid w:val="007F7BBF"/>
    <w:rsid w:val="00800066"/>
    <w:rsid w:val="0080009B"/>
    <w:rsid w:val="00800B55"/>
    <w:rsid w:val="00800B63"/>
    <w:rsid w:val="00800BBE"/>
    <w:rsid w:val="00801393"/>
    <w:rsid w:val="008014D1"/>
    <w:rsid w:val="00801638"/>
    <w:rsid w:val="00801A11"/>
    <w:rsid w:val="00801CC5"/>
    <w:rsid w:val="00801D04"/>
    <w:rsid w:val="00801F8D"/>
    <w:rsid w:val="0080226C"/>
    <w:rsid w:val="00802500"/>
    <w:rsid w:val="00803016"/>
    <w:rsid w:val="00803AD9"/>
    <w:rsid w:val="00803BA1"/>
    <w:rsid w:val="00803C62"/>
    <w:rsid w:val="00803CDC"/>
    <w:rsid w:val="00803DDF"/>
    <w:rsid w:val="00803E7E"/>
    <w:rsid w:val="008041B8"/>
    <w:rsid w:val="008041FD"/>
    <w:rsid w:val="00804716"/>
    <w:rsid w:val="00804A61"/>
    <w:rsid w:val="00804AF2"/>
    <w:rsid w:val="00804BD1"/>
    <w:rsid w:val="00804CEB"/>
    <w:rsid w:val="00804D12"/>
    <w:rsid w:val="008050DF"/>
    <w:rsid w:val="0080511A"/>
    <w:rsid w:val="00805260"/>
    <w:rsid w:val="008052DE"/>
    <w:rsid w:val="008060A4"/>
    <w:rsid w:val="008061FC"/>
    <w:rsid w:val="00806393"/>
    <w:rsid w:val="00806464"/>
    <w:rsid w:val="008064AB"/>
    <w:rsid w:val="008064D4"/>
    <w:rsid w:val="00806D8F"/>
    <w:rsid w:val="0080748E"/>
    <w:rsid w:val="008078CB"/>
    <w:rsid w:val="00807AD6"/>
    <w:rsid w:val="00807CFA"/>
    <w:rsid w:val="008100AC"/>
    <w:rsid w:val="008104CE"/>
    <w:rsid w:val="0081050C"/>
    <w:rsid w:val="008106A4"/>
    <w:rsid w:val="008107D7"/>
    <w:rsid w:val="00810819"/>
    <w:rsid w:val="008108F5"/>
    <w:rsid w:val="00810BCA"/>
    <w:rsid w:val="00811303"/>
    <w:rsid w:val="00811706"/>
    <w:rsid w:val="00811789"/>
    <w:rsid w:val="008117BB"/>
    <w:rsid w:val="0081180D"/>
    <w:rsid w:val="0081186A"/>
    <w:rsid w:val="00811C09"/>
    <w:rsid w:val="008126BE"/>
    <w:rsid w:val="00812753"/>
    <w:rsid w:val="00812ABC"/>
    <w:rsid w:val="0081333B"/>
    <w:rsid w:val="00813388"/>
    <w:rsid w:val="008137E7"/>
    <w:rsid w:val="008138C9"/>
    <w:rsid w:val="008138D2"/>
    <w:rsid w:val="00813BAC"/>
    <w:rsid w:val="008141DA"/>
    <w:rsid w:val="00814345"/>
    <w:rsid w:val="0081455E"/>
    <w:rsid w:val="00814627"/>
    <w:rsid w:val="008146AD"/>
    <w:rsid w:val="00814720"/>
    <w:rsid w:val="00814E76"/>
    <w:rsid w:val="00815BF6"/>
    <w:rsid w:val="00815EEE"/>
    <w:rsid w:val="00816664"/>
    <w:rsid w:val="008169F9"/>
    <w:rsid w:val="00816AC8"/>
    <w:rsid w:val="00816C03"/>
    <w:rsid w:val="00816C7A"/>
    <w:rsid w:val="00817014"/>
    <w:rsid w:val="0081736A"/>
    <w:rsid w:val="00817A0F"/>
    <w:rsid w:val="00817E16"/>
    <w:rsid w:val="00820666"/>
    <w:rsid w:val="00820700"/>
    <w:rsid w:val="00820C73"/>
    <w:rsid w:val="00821932"/>
    <w:rsid w:val="00822241"/>
    <w:rsid w:val="0082252C"/>
    <w:rsid w:val="008225CA"/>
    <w:rsid w:val="00822944"/>
    <w:rsid w:val="008236A6"/>
    <w:rsid w:val="0082378A"/>
    <w:rsid w:val="00824161"/>
    <w:rsid w:val="008248E4"/>
    <w:rsid w:val="00824A98"/>
    <w:rsid w:val="00824D12"/>
    <w:rsid w:val="00825286"/>
    <w:rsid w:val="0082543E"/>
    <w:rsid w:val="00825504"/>
    <w:rsid w:val="008256B2"/>
    <w:rsid w:val="00825705"/>
    <w:rsid w:val="0082683C"/>
    <w:rsid w:val="008268E1"/>
    <w:rsid w:val="008269B5"/>
    <w:rsid w:val="00826A62"/>
    <w:rsid w:val="00826C60"/>
    <w:rsid w:val="00826E90"/>
    <w:rsid w:val="00827220"/>
    <w:rsid w:val="008276D3"/>
    <w:rsid w:val="00827959"/>
    <w:rsid w:val="00827ED8"/>
    <w:rsid w:val="008301A9"/>
    <w:rsid w:val="008301AD"/>
    <w:rsid w:val="008304AC"/>
    <w:rsid w:val="008306BF"/>
    <w:rsid w:val="008306E2"/>
    <w:rsid w:val="00830C4D"/>
    <w:rsid w:val="00830D5A"/>
    <w:rsid w:val="00830E68"/>
    <w:rsid w:val="00831203"/>
    <w:rsid w:val="008313C2"/>
    <w:rsid w:val="00831476"/>
    <w:rsid w:val="00831653"/>
    <w:rsid w:val="008319CC"/>
    <w:rsid w:val="00831E6A"/>
    <w:rsid w:val="00832401"/>
    <w:rsid w:val="008325A3"/>
    <w:rsid w:val="00832765"/>
    <w:rsid w:val="0083293D"/>
    <w:rsid w:val="00832A2B"/>
    <w:rsid w:val="00832AA7"/>
    <w:rsid w:val="00833D79"/>
    <w:rsid w:val="00834664"/>
    <w:rsid w:val="00834725"/>
    <w:rsid w:val="008347BC"/>
    <w:rsid w:val="00834A10"/>
    <w:rsid w:val="00834DAE"/>
    <w:rsid w:val="00835024"/>
    <w:rsid w:val="00835455"/>
    <w:rsid w:val="008359D7"/>
    <w:rsid w:val="00835B6B"/>
    <w:rsid w:val="00835E15"/>
    <w:rsid w:val="00836312"/>
    <w:rsid w:val="008368FC"/>
    <w:rsid w:val="00836992"/>
    <w:rsid w:val="00836A97"/>
    <w:rsid w:val="00836F72"/>
    <w:rsid w:val="00836FF1"/>
    <w:rsid w:val="0083713B"/>
    <w:rsid w:val="0083744A"/>
    <w:rsid w:val="00837512"/>
    <w:rsid w:val="00837951"/>
    <w:rsid w:val="008403F0"/>
    <w:rsid w:val="00840476"/>
    <w:rsid w:val="00840573"/>
    <w:rsid w:val="00840A5E"/>
    <w:rsid w:val="00841228"/>
    <w:rsid w:val="00841473"/>
    <w:rsid w:val="008414DE"/>
    <w:rsid w:val="00841576"/>
    <w:rsid w:val="00841B33"/>
    <w:rsid w:val="0084203F"/>
    <w:rsid w:val="0084210E"/>
    <w:rsid w:val="00842267"/>
    <w:rsid w:val="00842505"/>
    <w:rsid w:val="008426D4"/>
    <w:rsid w:val="00842D64"/>
    <w:rsid w:val="00842DFD"/>
    <w:rsid w:val="008435C9"/>
    <w:rsid w:val="008438D9"/>
    <w:rsid w:val="00843964"/>
    <w:rsid w:val="00843B40"/>
    <w:rsid w:val="00843C6E"/>
    <w:rsid w:val="00843D39"/>
    <w:rsid w:val="00844438"/>
    <w:rsid w:val="008446BC"/>
    <w:rsid w:val="00844A0C"/>
    <w:rsid w:val="00844E29"/>
    <w:rsid w:val="00845056"/>
    <w:rsid w:val="00845645"/>
    <w:rsid w:val="00845C71"/>
    <w:rsid w:val="00845C81"/>
    <w:rsid w:val="00845EB6"/>
    <w:rsid w:val="00846A55"/>
    <w:rsid w:val="00846A8D"/>
    <w:rsid w:val="00846BEC"/>
    <w:rsid w:val="00846E80"/>
    <w:rsid w:val="008473EE"/>
    <w:rsid w:val="008476DF"/>
    <w:rsid w:val="00847813"/>
    <w:rsid w:val="00847A31"/>
    <w:rsid w:val="00847BE6"/>
    <w:rsid w:val="00847C95"/>
    <w:rsid w:val="0085058F"/>
    <w:rsid w:val="00850819"/>
    <w:rsid w:val="00851095"/>
    <w:rsid w:val="0085123D"/>
    <w:rsid w:val="00851EBD"/>
    <w:rsid w:val="00851F69"/>
    <w:rsid w:val="008527BC"/>
    <w:rsid w:val="00852846"/>
    <w:rsid w:val="00852ED1"/>
    <w:rsid w:val="00853272"/>
    <w:rsid w:val="008535D4"/>
    <w:rsid w:val="00853846"/>
    <w:rsid w:val="00853960"/>
    <w:rsid w:val="008539B5"/>
    <w:rsid w:val="00853C13"/>
    <w:rsid w:val="00853D6F"/>
    <w:rsid w:val="00853D95"/>
    <w:rsid w:val="00853E98"/>
    <w:rsid w:val="00854197"/>
    <w:rsid w:val="00854A0B"/>
    <w:rsid w:val="00854D20"/>
    <w:rsid w:val="00854D6B"/>
    <w:rsid w:val="00855727"/>
    <w:rsid w:val="00855880"/>
    <w:rsid w:val="00855BA3"/>
    <w:rsid w:val="00855F6B"/>
    <w:rsid w:val="008561E5"/>
    <w:rsid w:val="00856497"/>
    <w:rsid w:val="00856A70"/>
    <w:rsid w:val="00856E10"/>
    <w:rsid w:val="00857046"/>
    <w:rsid w:val="00857266"/>
    <w:rsid w:val="008572DA"/>
    <w:rsid w:val="00857877"/>
    <w:rsid w:val="008578A3"/>
    <w:rsid w:val="00857A96"/>
    <w:rsid w:val="00860467"/>
    <w:rsid w:val="008605BC"/>
    <w:rsid w:val="008605D2"/>
    <w:rsid w:val="00860936"/>
    <w:rsid w:val="00860CC8"/>
    <w:rsid w:val="008615A5"/>
    <w:rsid w:val="00861795"/>
    <w:rsid w:val="00861B05"/>
    <w:rsid w:val="00861C26"/>
    <w:rsid w:val="0086213F"/>
    <w:rsid w:val="00862246"/>
    <w:rsid w:val="0086232D"/>
    <w:rsid w:val="008629A2"/>
    <w:rsid w:val="00862E15"/>
    <w:rsid w:val="00862E59"/>
    <w:rsid w:val="008630B9"/>
    <w:rsid w:val="00863CE0"/>
    <w:rsid w:val="00863D27"/>
    <w:rsid w:val="00863DD9"/>
    <w:rsid w:val="00863E52"/>
    <w:rsid w:val="00863F78"/>
    <w:rsid w:val="00864AB5"/>
    <w:rsid w:val="00864F61"/>
    <w:rsid w:val="00865606"/>
    <w:rsid w:val="00865629"/>
    <w:rsid w:val="00865646"/>
    <w:rsid w:val="0086564A"/>
    <w:rsid w:val="00865861"/>
    <w:rsid w:val="008659A7"/>
    <w:rsid w:val="00865F9A"/>
    <w:rsid w:val="00865FA4"/>
    <w:rsid w:val="00866811"/>
    <w:rsid w:val="00866D9A"/>
    <w:rsid w:val="00866E01"/>
    <w:rsid w:val="00867550"/>
    <w:rsid w:val="008676A7"/>
    <w:rsid w:val="00867A5C"/>
    <w:rsid w:val="00867D12"/>
    <w:rsid w:val="00870578"/>
    <w:rsid w:val="00870582"/>
    <w:rsid w:val="00870FB5"/>
    <w:rsid w:val="00871024"/>
    <w:rsid w:val="00871436"/>
    <w:rsid w:val="00871478"/>
    <w:rsid w:val="008716E9"/>
    <w:rsid w:val="0087174C"/>
    <w:rsid w:val="00871A17"/>
    <w:rsid w:val="00871FC6"/>
    <w:rsid w:val="0087228A"/>
    <w:rsid w:val="00872351"/>
    <w:rsid w:val="00872385"/>
    <w:rsid w:val="00872393"/>
    <w:rsid w:val="0087278B"/>
    <w:rsid w:val="00872E84"/>
    <w:rsid w:val="0087313E"/>
    <w:rsid w:val="00873362"/>
    <w:rsid w:val="0087351C"/>
    <w:rsid w:val="00873652"/>
    <w:rsid w:val="00873854"/>
    <w:rsid w:val="008739A8"/>
    <w:rsid w:val="00873D50"/>
    <w:rsid w:val="00873E3B"/>
    <w:rsid w:val="00874042"/>
    <w:rsid w:val="0087427F"/>
    <w:rsid w:val="00874326"/>
    <w:rsid w:val="00874CA4"/>
    <w:rsid w:val="00874CB5"/>
    <w:rsid w:val="00874D2A"/>
    <w:rsid w:val="00874E60"/>
    <w:rsid w:val="0087512E"/>
    <w:rsid w:val="00875182"/>
    <w:rsid w:val="008752EE"/>
    <w:rsid w:val="00875659"/>
    <w:rsid w:val="00875FC3"/>
    <w:rsid w:val="00876049"/>
    <w:rsid w:val="008760C2"/>
    <w:rsid w:val="00876441"/>
    <w:rsid w:val="00876D62"/>
    <w:rsid w:val="00877387"/>
    <w:rsid w:val="00877A88"/>
    <w:rsid w:val="00877D9A"/>
    <w:rsid w:val="00880206"/>
    <w:rsid w:val="00880CE4"/>
    <w:rsid w:val="008810BF"/>
    <w:rsid w:val="00881141"/>
    <w:rsid w:val="00881891"/>
    <w:rsid w:val="00881BC3"/>
    <w:rsid w:val="00881ED8"/>
    <w:rsid w:val="008825B6"/>
    <w:rsid w:val="008827E6"/>
    <w:rsid w:val="0088299E"/>
    <w:rsid w:val="00882D5C"/>
    <w:rsid w:val="0088350A"/>
    <w:rsid w:val="00883912"/>
    <w:rsid w:val="00883A2F"/>
    <w:rsid w:val="00883B37"/>
    <w:rsid w:val="00883CB2"/>
    <w:rsid w:val="00883CC7"/>
    <w:rsid w:val="00883FBA"/>
    <w:rsid w:val="00884152"/>
    <w:rsid w:val="00884476"/>
    <w:rsid w:val="00884587"/>
    <w:rsid w:val="00884A48"/>
    <w:rsid w:val="00884B60"/>
    <w:rsid w:val="00884DBA"/>
    <w:rsid w:val="00885188"/>
    <w:rsid w:val="00885A25"/>
    <w:rsid w:val="00885B71"/>
    <w:rsid w:val="0088637D"/>
    <w:rsid w:val="008865C1"/>
    <w:rsid w:val="008867FA"/>
    <w:rsid w:val="00886857"/>
    <w:rsid w:val="0088697D"/>
    <w:rsid w:val="008869A0"/>
    <w:rsid w:val="00886A8D"/>
    <w:rsid w:val="00886CFF"/>
    <w:rsid w:val="00886F5D"/>
    <w:rsid w:val="0088715E"/>
    <w:rsid w:val="0088730C"/>
    <w:rsid w:val="00887310"/>
    <w:rsid w:val="0088736F"/>
    <w:rsid w:val="00887375"/>
    <w:rsid w:val="008873DD"/>
    <w:rsid w:val="0088750B"/>
    <w:rsid w:val="00887B6F"/>
    <w:rsid w:val="008904EE"/>
    <w:rsid w:val="0089079D"/>
    <w:rsid w:val="00890A2A"/>
    <w:rsid w:val="00890B6D"/>
    <w:rsid w:val="00890D46"/>
    <w:rsid w:val="00891CDB"/>
    <w:rsid w:val="00892627"/>
    <w:rsid w:val="008929A5"/>
    <w:rsid w:val="00892B2F"/>
    <w:rsid w:val="00892E7D"/>
    <w:rsid w:val="00892F73"/>
    <w:rsid w:val="00892FAD"/>
    <w:rsid w:val="0089355C"/>
    <w:rsid w:val="00893A40"/>
    <w:rsid w:val="00893C3E"/>
    <w:rsid w:val="00893CEE"/>
    <w:rsid w:val="0089407C"/>
    <w:rsid w:val="008949F2"/>
    <w:rsid w:val="00894C2C"/>
    <w:rsid w:val="00894D2E"/>
    <w:rsid w:val="00894D9E"/>
    <w:rsid w:val="00894E57"/>
    <w:rsid w:val="008950D0"/>
    <w:rsid w:val="0089563D"/>
    <w:rsid w:val="00895964"/>
    <w:rsid w:val="00895B45"/>
    <w:rsid w:val="00895E1D"/>
    <w:rsid w:val="008960B3"/>
    <w:rsid w:val="0089644E"/>
    <w:rsid w:val="00896514"/>
    <w:rsid w:val="00896573"/>
    <w:rsid w:val="008967E7"/>
    <w:rsid w:val="008969AF"/>
    <w:rsid w:val="00896D58"/>
    <w:rsid w:val="00896DA8"/>
    <w:rsid w:val="00897756"/>
    <w:rsid w:val="0089778A"/>
    <w:rsid w:val="00897F04"/>
    <w:rsid w:val="008A0A8E"/>
    <w:rsid w:val="008A0F14"/>
    <w:rsid w:val="008A0FB7"/>
    <w:rsid w:val="008A1305"/>
    <w:rsid w:val="008A13AE"/>
    <w:rsid w:val="008A2458"/>
    <w:rsid w:val="008A2FB9"/>
    <w:rsid w:val="008A33AB"/>
    <w:rsid w:val="008A3419"/>
    <w:rsid w:val="008A3642"/>
    <w:rsid w:val="008A36AB"/>
    <w:rsid w:val="008A3734"/>
    <w:rsid w:val="008A37F8"/>
    <w:rsid w:val="008A3966"/>
    <w:rsid w:val="008A39F9"/>
    <w:rsid w:val="008A3CE6"/>
    <w:rsid w:val="008A4211"/>
    <w:rsid w:val="008A42A6"/>
    <w:rsid w:val="008A437A"/>
    <w:rsid w:val="008A4420"/>
    <w:rsid w:val="008A46E2"/>
    <w:rsid w:val="008A4B3F"/>
    <w:rsid w:val="008A4CBD"/>
    <w:rsid w:val="008A4DBC"/>
    <w:rsid w:val="008A5007"/>
    <w:rsid w:val="008A531F"/>
    <w:rsid w:val="008A5388"/>
    <w:rsid w:val="008A5A9F"/>
    <w:rsid w:val="008A5BAF"/>
    <w:rsid w:val="008A5F9C"/>
    <w:rsid w:val="008A6018"/>
    <w:rsid w:val="008A6223"/>
    <w:rsid w:val="008A638D"/>
    <w:rsid w:val="008A6402"/>
    <w:rsid w:val="008A6535"/>
    <w:rsid w:val="008A687A"/>
    <w:rsid w:val="008A6E6C"/>
    <w:rsid w:val="008A6F14"/>
    <w:rsid w:val="008A7901"/>
    <w:rsid w:val="008B01FA"/>
    <w:rsid w:val="008B0437"/>
    <w:rsid w:val="008B08A5"/>
    <w:rsid w:val="008B08CD"/>
    <w:rsid w:val="008B0B70"/>
    <w:rsid w:val="008B0DC9"/>
    <w:rsid w:val="008B0FD7"/>
    <w:rsid w:val="008B1251"/>
    <w:rsid w:val="008B13A1"/>
    <w:rsid w:val="008B1837"/>
    <w:rsid w:val="008B1892"/>
    <w:rsid w:val="008B19C3"/>
    <w:rsid w:val="008B19EF"/>
    <w:rsid w:val="008B1B1B"/>
    <w:rsid w:val="008B2261"/>
    <w:rsid w:val="008B22F4"/>
    <w:rsid w:val="008B27A8"/>
    <w:rsid w:val="008B289D"/>
    <w:rsid w:val="008B30C8"/>
    <w:rsid w:val="008B3153"/>
    <w:rsid w:val="008B370A"/>
    <w:rsid w:val="008B3A47"/>
    <w:rsid w:val="008B3BCC"/>
    <w:rsid w:val="008B3C38"/>
    <w:rsid w:val="008B4089"/>
    <w:rsid w:val="008B41A6"/>
    <w:rsid w:val="008B41E1"/>
    <w:rsid w:val="008B45AC"/>
    <w:rsid w:val="008B5244"/>
    <w:rsid w:val="008B5A53"/>
    <w:rsid w:val="008B5F1F"/>
    <w:rsid w:val="008B6109"/>
    <w:rsid w:val="008B6402"/>
    <w:rsid w:val="008B6791"/>
    <w:rsid w:val="008B6ADE"/>
    <w:rsid w:val="008B7043"/>
    <w:rsid w:val="008B70C7"/>
    <w:rsid w:val="008B7497"/>
    <w:rsid w:val="008B7B11"/>
    <w:rsid w:val="008C03ED"/>
    <w:rsid w:val="008C0FBE"/>
    <w:rsid w:val="008C1366"/>
    <w:rsid w:val="008C14B8"/>
    <w:rsid w:val="008C1C1F"/>
    <w:rsid w:val="008C1E32"/>
    <w:rsid w:val="008C1F1E"/>
    <w:rsid w:val="008C1F40"/>
    <w:rsid w:val="008C274F"/>
    <w:rsid w:val="008C2B53"/>
    <w:rsid w:val="008C2D2A"/>
    <w:rsid w:val="008C317E"/>
    <w:rsid w:val="008C328D"/>
    <w:rsid w:val="008C32C7"/>
    <w:rsid w:val="008C3785"/>
    <w:rsid w:val="008C3798"/>
    <w:rsid w:val="008C39F4"/>
    <w:rsid w:val="008C3A79"/>
    <w:rsid w:val="008C46E0"/>
    <w:rsid w:val="008C4E03"/>
    <w:rsid w:val="008C587A"/>
    <w:rsid w:val="008C6718"/>
    <w:rsid w:val="008C692B"/>
    <w:rsid w:val="008C6956"/>
    <w:rsid w:val="008C6AE9"/>
    <w:rsid w:val="008C714A"/>
    <w:rsid w:val="008C7221"/>
    <w:rsid w:val="008C7228"/>
    <w:rsid w:val="008C7261"/>
    <w:rsid w:val="008C7580"/>
    <w:rsid w:val="008C75D0"/>
    <w:rsid w:val="008D00B6"/>
    <w:rsid w:val="008D0256"/>
    <w:rsid w:val="008D0347"/>
    <w:rsid w:val="008D03CB"/>
    <w:rsid w:val="008D0400"/>
    <w:rsid w:val="008D0FE2"/>
    <w:rsid w:val="008D107A"/>
    <w:rsid w:val="008D1229"/>
    <w:rsid w:val="008D18EA"/>
    <w:rsid w:val="008D2073"/>
    <w:rsid w:val="008D23C8"/>
    <w:rsid w:val="008D2451"/>
    <w:rsid w:val="008D2540"/>
    <w:rsid w:val="008D2563"/>
    <w:rsid w:val="008D274D"/>
    <w:rsid w:val="008D2992"/>
    <w:rsid w:val="008D2D90"/>
    <w:rsid w:val="008D2FBE"/>
    <w:rsid w:val="008D37B6"/>
    <w:rsid w:val="008D3FD9"/>
    <w:rsid w:val="008D4289"/>
    <w:rsid w:val="008D4999"/>
    <w:rsid w:val="008D4BF3"/>
    <w:rsid w:val="008D4ED3"/>
    <w:rsid w:val="008D553C"/>
    <w:rsid w:val="008D57CC"/>
    <w:rsid w:val="008D5855"/>
    <w:rsid w:val="008D65B4"/>
    <w:rsid w:val="008D7148"/>
    <w:rsid w:val="008D7231"/>
    <w:rsid w:val="008D7991"/>
    <w:rsid w:val="008E084E"/>
    <w:rsid w:val="008E0CF7"/>
    <w:rsid w:val="008E0D05"/>
    <w:rsid w:val="008E0E80"/>
    <w:rsid w:val="008E1739"/>
    <w:rsid w:val="008E176E"/>
    <w:rsid w:val="008E21C5"/>
    <w:rsid w:val="008E22F1"/>
    <w:rsid w:val="008E2312"/>
    <w:rsid w:val="008E25FD"/>
    <w:rsid w:val="008E28E1"/>
    <w:rsid w:val="008E29E3"/>
    <w:rsid w:val="008E2A4A"/>
    <w:rsid w:val="008E2E12"/>
    <w:rsid w:val="008E3114"/>
    <w:rsid w:val="008E32C8"/>
    <w:rsid w:val="008E3320"/>
    <w:rsid w:val="008E37BD"/>
    <w:rsid w:val="008E474E"/>
    <w:rsid w:val="008E4E4C"/>
    <w:rsid w:val="008E509E"/>
    <w:rsid w:val="008E51AB"/>
    <w:rsid w:val="008E54B7"/>
    <w:rsid w:val="008E55AF"/>
    <w:rsid w:val="008E56A3"/>
    <w:rsid w:val="008E58D8"/>
    <w:rsid w:val="008E58FB"/>
    <w:rsid w:val="008E5991"/>
    <w:rsid w:val="008E59BA"/>
    <w:rsid w:val="008E5ABC"/>
    <w:rsid w:val="008E5B01"/>
    <w:rsid w:val="008E5B15"/>
    <w:rsid w:val="008E5B64"/>
    <w:rsid w:val="008E5B65"/>
    <w:rsid w:val="008E5BA8"/>
    <w:rsid w:val="008E5BF2"/>
    <w:rsid w:val="008E5CBC"/>
    <w:rsid w:val="008E5FE4"/>
    <w:rsid w:val="008E60E3"/>
    <w:rsid w:val="008E64F5"/>
    <w:rsid w:val="008E6814"/>
    <w:rsid w:val="008E6B69"/>
    <w:rsid w:val="008E6E7F"/>
    <w:rsid w:val="008E724D"/>
    <w:rsid w:val="008E74B2"/>
    <w:rsid w:val="008E7567"/>
    <w:rsid w:val="008E79E5"/>
    <w:rsid w:val="008E7D99"/>
    <w:rsid w:val="008F01B6"/>
    <w:rsid w:val="008F062F"/>
    <w:rsid w:val="008F06CC"/>
    <w:rsid w:val="008F0C40"/>
    <w:rsid w:val="008F0D7D"/>
    <w:rsid w:val="008F1156"/>
    <w:rsid w:val="008F151F"/>
    <w:rsid w:val="008F1824"/>
    <w:rsid w:val="008F18DA"/>
    <w:rsid w:val="008F1FDF"/>
    <w:rsid w:val="008F2346"/>
    <w:rsid w:val="008F2857"/>
    <w:rsid w:val="008F2898"/>
    <w:rsid w:val="008F2B59"/>
    <w:rsid w:val="008F313C"/>
    <w:rsid w:val="008F3768"/>
    <w:rsid w:val="008F3863"/>
    <w:rsid w:val="008F3A14"/>
    <w:rsid w:val="008F3F0B"/>
    <w:rsid w:val="008F434D"/>
    <w:rsid w:val="008F4632"/>
    <w:rsid w:val="008F47A6"/>
    <w:rsid w:val="008F49B6"/>
    <w:rsid w:val="008F4C7F"/>
    <w:rsid w:val="008F4E1D"/>
    <w:rsid w:val="008F54EA"/>
    <w:rsid w:val="008F56E5"/>
    <w:rsid w:val="008F5A28"/>
    <w:rsid w:val="008F5C9D"/>
    <w:rsid w:val="008F5D89"/>
    <w:rsid w:val="008F6560"/>
    <w:rsid w:val="008F718C"/>
    <w:rsid w:val="008F71F1"/>
    <w:rsid w:val="008F73B4"/>
    <w:rsid w:val="008F7535"/>
    <w:rsid w:val="008F76F5"/>
    <w:rsid w:val="008F7AF6"/>
    <w:rsid w:val="008F7B90"/>
    <w:rsid w:val="008F7DF9"/>
    <w:rsid w:val="008F7ED5"/>
    <w:rsid w:val="009003A5"/>
    <w:rsid w:val="0090044C"/>
    <w:rsid w:val="0090068E"/>
    <w:rsid w:val="00900830"/>
    <w:rsid w:val="009009AF"/>
    <w:rsid w:val="00900B09"/>
    <w:rsid w:val="0090127E"/>
    <w:rsid w:val="009012E5"/>
    <w:rsid w:val="0090166C"/>
    <w:rsid w:val="00901E3D"/>
    <w:rsid w:val="009022FA"/>
    <w:rsid w:val="00902508"/>
    <w:rsid w:val="009026E6"/>
    <w:rsid w:val="00902732"/>
    <w:rsid w:val="00902DBC"/>
    <w:rsid w:val="009036F5"/>
    <w:rsid w:val="00903BD3"/>
    <w:rsid w:val="00904DCB"/>
    <w:rsid w:val="00905C87"/>
    <w:rsid w:val="00905CEC"/>
    <w:rsid w:val="00906418"/>
    <w:rsid w:val="00906A79"/>
    <w:rsid w:val="00907031"/>
    <w:rsid w:val="00907679"/>
    <w:rsid w:val="009077B7"/>
    <w:rsid w:val="00907A14"/>
    <w:rsid w:val="00907A3C"/>
    <w:rsid w:val="00907EA2"/>
    <w:rsid w:val="00910137"/>
    <w:rsid w:val="00910627"/>
    <w:rsid w:val="0091069E"/>
    <w:rsid w:val="00910946"/>
    <w:rsid w:val="009109E8"/>
    <w:rsid w:val="00910CE1"/>
    <w:rsid w:val="0091142C"/>
    <w:rsid w:val="00911877"/>
    <w:rsid w:val="009121ED"/>
    <w:rsid w:val="009123A1"/>
    <w:rsid w:val="00912DBA"/>
    <w:rsid w:val="00912F53"/>
    <w:rsid w:val="009133CD"/>
    <w:rsid w:val="0091360B"/>
    <w:rsid w:val="009136D5"/>
    <w:rsid w:val="0091390F"/>
    <w:rsid w:val="00913A33"/>
    <w:rsid w:val="00913C82"/>
    <w:rsid w:val="00913D80"/>
    <w:rsid w:val="0091422D"/>
    <w:rsid w:val="009149A6"/>
    <w:rsid w:val="009149AA"/>
    <w:rsid w:val="00914A6C"/>
    <w:rsid w:val="00914BFA"/>
    <w:rsid w:val="00914D9E"/>
    <w:rsid w:val="00914FEE"/>
    <w:rsid w:val="0091514F"/>
    <w:rsid w:val="009154FD"/>
    <w:rsid w:val="00915CE7"/>
    <w:rsid w:val="00915D7D"/>
    <w:rsid w:val="00916083"/>
    <w:rsid w:val="009161B4"/>
    <w:rsid w:val="009167D9"/>
    <w:rsid w:val="009168F8"/>
    <w:rsid w:val="0091697B"/>
    <w:rsid w:val="00916C60"/>
    <w:rsid w:val="00916D5E"/>
    <w:rsid w:val="00916E95"/>
    <w:rsid w:val="00916F65"/>
    <w:rsid w:val="00916FB4"/>
    <w:rsid w:val="009171A8"/>
    <w:rsid w:val="0091727C"/>
    <w:rsid w:val="009172B4"/>
    <w:rsid w:val="0091780D"/>
    <w:rsid w:val="00917B30"/>
    <w:rsid w:val="00917DB8"/>
    <w:rsid w:val="009204E3"/>
    <w:rsid w:val="00920613"/>
    <w:rsid w:val="00920830"/>
    <w:rsid w:val="0092083A"/>
    <w:rsid w:val="009209A0"/>
    <w:rsid w:val="00920B2C"/>
    <w:rsid w:val="00920B89"/>
    <w:rsid w:val="00920F35"/>
    <w:rsid w:val="00921108"/>
    <w:rsid w:val="00921CF7"/>
    <w:rsid w:val="00921EA6"/>
    <w:rsid w:val="0092211A"/>
    <w:rsid w:val="00922399"/>
    <w:rsid w:val="0092243C"/>
    <w:rsid w:val="009225DD"/>
    <w:rsid w:val="009229E5"/>
    <w:rsid w:val="00922AEF"/>
    <w:rsid w:val="00922B04"/>
    <w:rsid w:val="00922BB0"/>
    <w:rsid w:val="00922EC4"/>
    <w:rsid w:val="00922F5A"/>
    <w:rsid w:val="00922F8F"/>
    <w:rsid w:val="00923839"/>
    <w:rsid w:val="00923F0D"/>
    <w:rsid w:val="00924592"/>
    <w:rsid w:val="0092494C"/>
    <w:rsid w:val="00924A1C"/>
    <w:rsid w:val="00924A34"/>
    <w:rsid w:val="00924F9F"/>
    <w:rsid w:val="00925143"/>
    <w:rsid w:val="00925788"/>
    <w:rsid w:val="00925C63"/>
    <w:rsid w:val="009260AB"/>
    <w:rsid w:val="0092634B"/>
    <w:rsid w:val="00926445"/>
    <w:rsid w:val="009268BE"/>
    <w:rsid w:val="00926C79"/>
    <w:rsid w:val="00926D6C"/>
    <w:rsid w:val="00926DCB"/>
    <w:rsid w:val="00926DD3"/>
    <w:rsid w:val="00926EEE"/>
    <w:rsid w:val="00927032"/>
    <w:rsid w:val="00927762"/>
    <w:rsid w:val="009277A6"/>
    <w:rsid w:val="00927F08"/>
    <w:rsid w:val="00927F0D"/>
    <w:rsid w:val="00927F1D"/>
    <w:rsid w:val="009301C5"/>
    <w:rsid w:val="00930475"/>
    <w:rsid w:val="009307AC"/>
    <w:rsid w:val="00930EB3"/>
    <w:rsid w:val="009311C0"/>
    <w:rsid w:val="00931391"/>
    <w:rsid w:val="009316F5"/>
    <w:rsid w:val="00931DA2"/>
    <w:rsid w:val="0093213F"/>
    <w:rsid w:val="00932313"/>
    <w:rsid w:val="009325D6"/>
    <w:rsid w:val="00932CFA"/>
    <w:rsid w:val="0093338E"/>
    <w:rsid w:val="009335AB"/>
    <w:rsid w:val="009335D8"/>
    <w:rsid w:val="00933B5D"/>
    <w:rsid w:val="009342F1"/>
    <w:rsid w:val="009343A2"/>
    <w:rsid w:val="00934423"/>
    <w:rsid w:val="00934426"/>
    <w:rsid w:val="009348A5"/>
    <w:rsid w:val="00934AAC"/>
    <w:rsid w:val="00934D03"/>
    <w:rsid w:val="00934E4C"/>
    <w:rsid w:val="0093514C"/>
    <w:rsid w:val="00935426"/>
    <w:rsid w:val="00935598"/>
    <w:rsid w:val="009358DA"/>
    <w:rsid w:val="0093664C"/>
    <w:rsid w:val="009368B6"/>
    <w:rsid w:val="00936B97"/>
    <w:rsid w:val="00937213"/>
    <w:rsid w:val="00937492"/>
    <w:rsid w:val="009376B4"/>
    <w:rsid w:val="009379C5"/>
    <w:rsid w:val="00937B2F"/>
    <w:rsid w:val="009401F8"/>
    <w:rsid w:val="009403F2"/>
    <w:rsid w:val="00940DC6"/>
    <w:rsid w:val="0094158A"/>
    <w:rsid w:val="0094176F"/>
    <w:rsid w:val="00941790"/>
    <w:rsid w:val="009417CD"/>
    <w:rsid w:val="00941AF8"/>
    <w:rsid w:val="0094203F"/>
    <w:rsid w:val="0094240F"/>
    <w:rsid w:val="00942F36"/>
    <w:rsid w:val="0094367E"/>
    <w:rsid w:val="00943888"/>
    <w:rsid w:val="009438A3"/>
    <w:rsid w:val="00943F7F"/>
    <w:rsid w:val="00944061"/>
    <w:rsid w:val="0094419B"/>
    <w:rsid w:val="009443C4"/>
    <w:rsid w:val="00944D4B"/>
    <w:rsid w:val="00945172"/>
    <w:rsid w:val="00945F34"/>
    <w:rsid w:val="009460C9"/>
    <w:rsid w:val="00946214"/>
    <w:rsid w:val="0094629E"/>
    <w:rsid w:val="009464A0"/>
    <w:rsid w:val="00946699"/>
    <w:rsid w:val="009467F8"/>
    <w:rsid w:val="00946DEA"/>
    <w:rsid w:val="00947640"/>
    <w:rsid w:val="009507BF"/>
    <w:rsid w:val="00950B6C"/>
    <w:rsid w:val="00951022"/>
    <w:rsid w:val="00951085"/>
    <w:rsid w:val="00951143"/>
    <w:rsid w:val="00951417"/>
    <w:rsid w:val="009516E7"/>
    <w:rsid w:val="00952167"/>
    <w:rsid w:val="009521A2"/>
    <w:rsid w:val="009521F7"/>
    <w:rsid w:val="00952239"/>
    <w:rsid w:val="0095226B"/>
    <w:rsid w:val="00952433"/>
    <w:rsid w:val="009526DA"/>
    <w:rsid w:val="00952CF9"/>
    <w:rsid w:val="0095369F"/>
    <w:rsid w:val="00953955"/>
    <w:rsid w:val="00953AE4"/>
    <w:rsid w:val="00953B1B"/>
    <w:rsid w:val="00953DF4"/>
    <w:rsid w:val="00954035"/>
    <w:rsid w:val="009541A0"/>
    <w:rsid w:val="0095495A"/>
    <w:rsid w:val="00954A59"/>
    <w:rsid w:val="00954B89"/>
    <w:rsid w:val="00954EC4"/>
    <w:rsid w:val="00954F7D"/>
    <w:rsid w:val="00954FEC"/>
    <w:rsid w:val="009553E3"/>
    <w:rsid w:val="0095551F"/>
    <w:rsid w:val="009560E7"/>
    <w:rsid w:val="009562CE"/>
    <w:rsid w:val="00956417"/>
    <w:rsid w:val="00956DAD"/>
    <w:rsid w:val="00957680"/>
    <w:rsid w:val="009576A3"/>
    <w:rsid w:val="00957A8E"/>
    <w:rsid w:val="00960398"/>
    <w:rsid w:val="00960477"/>
    <w:rsid w:val="00960789"/>
    <w:rsid w:val="0096078B"/>
    <w:rsid w:val="009607B6"/>
    <w:rsid w:val="00960D50"/>
    <w:rsid w:val="00960E26"/>
    <w:rsid w:val="0096110F"/>
    <w:rsid w:val="009619C1"/>
    <w:rsid w:val="009619E3"/>
    <w:rsid w:val="009619F5"/>
    <w:rsid w:val="0096204A"/>
    <w:rsid w:val="009621DF"/>
    <w:rsid w:val="00962592"/>
    <w:rsid w:val="009626AC"/>
    <w:rsid w:val="009628E5"/>
    <w:rsid w:val="00962DD5"/>
    <w:rsid w:val="00964335"/>
    <w:rsid w:val="00964486"/>
    <w:rsid w:val="0096472E"/>
    <w:rsid w:val="009647FD"/>
    <w:rsid w:val="009650E1"/>
    <w:rsid w:val="009659B7"/>
    <w:rsid w:val="00965A59"/>
    <w:rsid w:val="00965BDD"/>
    <w:rsid w:val="00965C21"/>
    <w:rsid w:val="009664B5"/>
    <w:rsid w:val="00966986"/>
    <w:rsid w:val="00966DE6"/>
    <w:rsid w:val="00967672"/>
    <w:rsid w:val="00967693"/>
    <w:rsid w:val="009679F0"/>
    <w:rsid w:val="00967CA2"/>
    <w:rsid w:val="00967F5D"/>
    <w:rsid w:val="00967FC3"/>
    <w:rsid w:val="009703E3"/>
    <w:rsid w:val="009708DF"/>
    <w:rsid w:val="00970ECB"/>
    <w:rsid w:val="009711BB"/>
    <w:rsid w:val="009713B4"/>
    <w:rsid w:val="00971924"/>
    <w:rsid w:val="00971A32"/>
    <w:rsid w:val="00972BB2"/>
    <w:rsid w:val="00972C7A"/>
    <w:rsid w:val="00973567"/>
    <w:rsid w:val="00973676"/>
    <w:rsid w:val="00973746"/>
    <w:rsid w:val="009738E5"/>
    <w:rsid w:val="009738F3"/>
    <w:rsid w:val="00973CC2"/>
    <w:rsid w:val="009743F8"/>
    <w:rsid w:val="009745F4"/>
    <w:rsid w:val="00974C79"/>
    <w:rsid w:val="00974FE3"/>
    <w:rsid w:val="00975373"/>
    <w:rsid w:val="00976143"/>
    <w:rsid w:val="009765C0"/>
    <w:rsid w:val="00976F84"/>
    <w:rsid w:val="00977042"/>
    <w:rsid w:val="0097712F"/>
    <w:rsid w:val="00977437"/>
    <w:rsid w:val="00977523"/>
    <w:rsid w:val="009775E2"/>
    <w:rsid w:val="00977E70"/>
    <w:rsid w:val="00977FB2"/>
    <w:rsid w:val="00980331"/>
    <w:rsid w:val="009804BA"/>
    <w:rsid w:val="009804C0"/>
    <w:rsid w:val="00980572"/>
    <w:rsid w:val="009805F2"/>
    <w:rsid w:val="00980B0F"/>
    <w:rsid w:val="00980B8C"/>
    <w:rsid w:val="0098109E"/>
    <w:rsid w:val="00981B5A"/>
    <w:rsid w:val="00981C1E"/>
    <w:rsid w:val="00981F09"/>
    <w:rsid w:val="009821D1"/>
    <w:rsid w:val="00982587"/>
    <w:rsid w:val="00982596"/>
    <w:rsid w:val="0098282A"/>
    <w:rsid w:val="0098286F"/>
    <w:rsid w:val="00982AEF"/>
    <w:rsid w:val="00982C05"/>
    <w:rsid w:val="00983A0A"/>
    <w:rsid w:val="00983A72"/>
    <w:rsid w:val="00984112"/>
    <w:rsid w:val="009842B9"/>
    <w:rsid w:val="00984857"/>
    <w:rsid w:val="00984877"/>
    <w:rsid w:val="009848BB"/>
    <w:rsid w:val="009849D0"/>
    <w:rsid w:val="00984DF0"/>
    <w:rsid w:val="0098508A"/>
    <w:rsid w:val="009852A8"/>
    <w:rsid w:val="00985498"/>
    <w:rsid w:val="009854A0"/>
    <w:rsid w:val="00985789"/>
    <w:rsid w:val="00985A50"/>
    <w:rsid w:val="00985F1D"/>
    <w:rsid w:val="00985FFC"/>
    <w:rsid w:val="00986111"/>
    <w:rsid w:val="009862D8"/>
    <w:rsid w:val="00986A32"/>
    <w:rsid w:val="00986BF3"/>
    <w:rsid w:val="00986BF8"/>
    <w:rsid w:val="00986F85"/>
    <w:rsid w:val="00987283"/>
    <w:rsid w:val="00990200"/>
    <w:rsid w:val="009909D0"/>
    <w:rsid w:val="009924A6"/>
    <w:rsid w:val="00992982"/>
    <w:rsid w:val="00992B71"/>
    <w:rsid w:val="00992D59"/>
    <w:rsid w:val="009931BA"/>
    <w:rsid w:val="00993204"/>
    <w:rsid w:val="00993321"/>
    <w:rsid w:val="00993594"/>
    <w:rsid w:val="009936F5"/>
    <w:rsid w:val="00993F2C"/>
    <w:rsid w:val="0099427E"/>
    <w:rsid w:val="00994E12"/>
    <w:rsid w:val="009954B5"/>
    <w:rsid w:val="009956CD"/>
    <w:rsid w:val="00995814"/>
    <w:rsid w:val="00995965"/>
    <w:rsid w:val="00995A41"/>
    <w:rsid w:val="00995D3B"/>
    <w:rsid w:val="00995DD5"/>
    <w:rsid w:val="00995E47"/>
    <w:rsid w:val="00997118"/>
    <w:rsid w:val="00997357"/>
    <w:rsid w:val="009979F8"/>
    <w:rsid w:val="00997AF3"/>
    <w:rsid w:val="009A0065"/>
    <w:rsid w:val="009A015E"/>
    <w:rsid w:val="009A0270"/>
    <w:rsid w:val="009A03F0"/>
    <w:rsid w:val="009A0401"/>
    <w:rsid w:val="009A0462"/>
    <w:rsid w:val="009A05D8"/>
    <w:rsid w:val="009A0676"/>
    <w:rsid w:val="009A06A0"/>
    <w:rsid w:val="009A1017"/>
    <w:rsid w:val="009A1609"/>
    <w:rsid w:val="009A198C"/>
    <w:rsid w:val="009A1E57"/>
    <w:rsid w:val="009A2032"/>
    <w:rsid w:val="009A20C7"/>
    <w:rsid w:val="009A2113"/>
    <w:rsid w:val="009A215C"/>
    <w:rsid w:val="009A21F7"/>
    <w:rsid w:val="009A220F"/>
    <w:rsid w:val="009A23A8"/>
    <w:rsid w:val="009A244E"/>
    <w:rsid w:val="009A2598"/>
    <w:rsid w:val="009A280C"/>
    <w:rsid w:val="009A28C0"/>
    <w:rsid w:val="009A2B7E"/>
    <w:rsid w:val="009A2BD1"/>
    <w:rsid w:val="009A34CF"/>
    <w:rsid w:val="009A3644"/>
    <w:rsid w:val="009A3714"/>
    <w:rsid w:val="009A3BA8"/>
    <w:rsid w:val="009A3C0E"/>
    <w:rsid w:val="009A3E67"/>
    <w:rsid w:val="009A3ECF"/>
    <w:rsid w:val="009A4107"/>
    <w:rsid w:val="009A42A0"/>
    <w:rsid w:val="009A4992"/>
    <w:rsid w:val="009A4C9B"/>
    <w:rsid w:val="009A5126"/>
    <w:rsid w:val="009A5131"/>
    <w:rsid w:val="009A56DF"/>
    <w:rsid w:val="009A5D33"/>
    <w:rsid w:val="009A623D"/>
    <w:rsid w:val="009A656A"/>
    <w:rsid w:val="009A6AF0"/>
    <w:rsid w:val="009A74F8"/>
    <w:rsid w:val="009A7863"/>
    <w:rsid w:val="009A7A43"/>
    <w:rsid w:val="009B0040"/>
    <w:rsid w:val="009B00A7"/>
    <w:rsid w:val="009B00E4"/>
    <w:rsid w:val="009B076E"/>
    <w:rsid w:val="009B1998"/>
    <w:rsid w:val="009B1A6A"/>
    <w:rsid w:val="009B1C7B"/>
    <w:rsid w:val="009B1F97"/>
    <w:rsid w:val="009B2302"/>
    <w:rsid w:val="009B29E5"/>
    <w:rsid w:val="009B2AE3"/>
    <w:rsid w:val="009B2AF9"/>
    <w:rsid w:val="009B2B39"/>
    <w:rsid w:val="009B2BF4"/>
    <w:rsid w:val="009B2F3F"/>
    <w:rsid w:val="009B3200"/>
    <w:rsid w:val="009B3637"/>
    <w:rsid w:val="009B4227"/>
    <w:rsid w:val="009B43C3"/>
    <w:rsid w:val="009B45F7"/>
    <w:rsid w:val="009B4ABD"/>
    <w:rsid w:val="009B4EAF"/>
    <w:rsid w:val="009B53F7"/>
    <w:rsid w:val="009B5A2A"/>
    <w:rsid w:val="009B5F59"/>
    <w:rsid w:val="009B5F7C"/>
    <w:rsid w:val="009B6250"/>
    <w:rsid w:val="009B6A0E"/>
    <w:rsid w:val="009B6ECB"/>
    <w:rsid w:val="009B7566"/>
    <w:rsid w:val="009B7721"/>
    <w:rsid w:val="009B7B4C"/>
    <w:rsid w:val="009C0A08"/>
    <w:rsid w:val="009C0B8F"/>
    <w:rsid w:val="009C10FD"/>
    <w:rsid w:val="009C119E"/>
    <w:rsid w:val="009C1239"/>
    <w:rsid w:val="009C137C"/>
    <w:rsid w:val="009C13C4"/>
    <w:rsid w:val="009C1706"/>
    <w:rsid w:val="009C199B"/>
    <w:rsid w:val="009C1B4A"/>
    <w:rsid w:val="009C1ECF"/>
    <w:rsid w:val="009C2076"/>
    <w:rsid w:val="009C22D6"/>
    <w:rsid w:val="009C2934"/>
    <w:rsid w:val="009C2A7D"/>
    <w:rsid w:val="009C2E42"/>
    <w:rsid w:val="009C2E70"/>
    <w:rsid w:val="009C3780"/>
    <w:rsid w:val="009C395D"/>
    <w:rsid w:val="009C428C"/>
    <w:rsid w:val="009C48A2"/>
    <w:rsid w:val="009C4B34"/>
    <w:rsid w:val="009C4EB5"/>
    <w:rsid w:val="009C51AE"/>
    <w:rsid w:val="009C5394"/>
    <w:rsid w:val="009C546F"/>
    <w:rsid w:val="009C5656"/>
    <w:rsid w:val="009C5A68"/>
    <w:rsid w:val="009C5F09"/>
    <w:rsid w:val="009C6081"/>
    <w:rsid w:val="009C60DE"/>
    <w:rsid w:val="009C63D4"/>
    <w:rsid w:val="009C6B01"/>
    <w:rsid w:val="009C6B47"/>
    <w:rsid w:val="009C6E03"/>
    <w:rsid w:val="009C6E83"/>
    <w:rsid w:val="009C7BEC"/>
    <w:rsid w:val="009D00CD"/>
    <w:rsid w:val="009D0248"/>
    <w:rsid w:val="009D036D"/>
    <w:rsid w:val="009D049D"/>
    <w:rsid w:val="009D06CE"/>
    <w:rsid w:val="009D06D6"/>
    <w:rsid w:val="009D0F47"/>
    <w:rsid w:val="009D10F1"/>
    <w:rsid w:val="009D1130"/>
    <w:rsid w:val="009D1215"/>
    <w:rsid w:val="009D173D"/>
    <w:rsid w:val="009D1813"/>
    <w:rsid w:val="009D18D3"/>
    <w:rsid w:val="009D1920"/>
    <w:rsid w:val="009D1C3A"/>
    <w:rsid w:val="009D1FAE"/>
    <w:rsid w:val="009D268E"/>
    <w:rsid w:val="009D2783"/>
    <w:rsid w:val="009D284E"/>
    <w:rsid w:val="009D2877"/>
    <w:rsid w:val="009D2A0C"/>
    <w:rsid w:val="009D32EB"/>
    <w:rsid w:val="009D373E"/>
    <w:rsid w:val="009D3842"/>
    <w:rsid w:val="009D3CDA"/>
    <w:rsid w:val="009D4999"/>
    <w:rsid w:val="009D4CD4"/>
    <w:rsid w:val="009D505A"/>
    <w:rsid w:val="009D5649"/>
    <w:rsid w:val="009D56C4"/>
    <w:rsid w:val="009D579A"/>
    <w:rsid w:val="009D5874"/>
    <w:rsid w:val="009D5C6A"/>
    <w:rsid w:val="009D5C9B"/>
    <w:rsid w:val="009D5D3D"/>
    <w:rsid w:val="009D5D7C"/>
    <w:rsid w:val="009D5E7B"/>
    <w:rsid w:val="009D60DC"/>
    <w:rsid w:val="009D64DE"/>
    <w:rsid w:val="009D6584"/>
    <w:rsid w:val="009D705C"/>
    <w:rsid w:val="009D708D"/>
    <w:rsid w:val="009D71FF"/>
    <w:rsid w:val="009D720C"/>
    <w:rsid w:val="009D7572"/>
    <w:rsid w:val="009D7844"/>
    <w:rsid w:val="009D7CA8"/>
    <w:rsid w:val="009D7F34"/>
    <w:rsid w:val="009E0113"/>
    <w:rsid w:val="009E02CB"/>
    <w:rsid w:val="009E0383"/>
    <w:rsid w:val="009E081C"/>
    <w:rsid w:val="009E0A44"/>
    <w:rsid w:val="009E0AC9"/>
    <w:rsid w:val="009E0BB4"/>
    <w:rsid w:val="009E1376"/>
    <w:rsid w:val="009E18CB"/>
    <w:rsid w:val="009E19DA"/>
    <w:rsid w:val="009E2035"/>
    <w:rsid w:val="009E2A26"/>
    <w:rsid w:val="009E2B6F"/>
    <w:rsid w:val="009E2C4D"/>
    <w:rsid w:val="009E2DD1"/>
    <w:rsid w:val="009E3754"/>
    <w:rsid w:val="009E3AB9"/>
    <w:rsid w:val="009E3CE8"/>
    <w:rsid w:val="009E3DC0"/>
    <w:rsid w:val="009E3F71"/>
    <w:rsid w:val="009E3F75"/>
    <w:rsid w:val="009E401E"/>
    <w:rsid w:val="009E466A"/>
    <w:rsid w:val="009E4A9F"/>
    <w:rsid w:val="009E4F44"/>
    <w:rsid w:val="009E51F4"/>
    <w:rsid w:val="009E5649"/>
    <w:rsid w:val="009E5A86"/>
    <w:rsid w:val="009E6297"/>
    <w:rsid w:val="009E62EF"/>
    <w:rsid w:val="009E632B"/>
    <w:rsid w:val="009E69A3"/>
    <w:rsid w:val="009E723A"/>
    <w:rsid w:val="009E728C"/>
    <w:rsid w:val="009E7C8D"/>
    <w:rsid w:val="009E7CB3"/>
    <w:rsid w:val="009E7CEC"/>
    <w:rsid w:val="009E7E18"/>
    <w:rsid w:val="009E7F16"/>
    <w:rsid w:val="009E7F85"/>
    <w:rsid w:val="009E7FB1"/>
    <w:rsid w:val="009F038A"/>
    <w:rsid w:val="009F05AA"/>
    <w:rsid w:val="009F0EDE"/>
    <w:rsid w:val="009F12FD"/>
    <w:rsid w:val="009F15FD"/>
    <w:rsid w:val="009F183F"/>
    <w:rsid w:val="009F1DBB"/>
    <w:rsid w:val="009F1F74"/>
    <w:rsid w:val="009F2531"/>
    <w:rsid w:val="009F2534"/>
    <w:rsid w:val="009F2649"/>
    <w:rsid w:val="009F270A"/>
    <w:rsid w:val="009F2ADE"/>
    <w:rsid w:val="009F37C5"/>
    <w:rsid w:val="009F392A"/>
    <w:rsid w:val="009F3E3F"/>
    <w:rsid w:val="009F4269"/>
    <w:rsid w:val="009F4472"/>
    <w:rsid w:val="009F469A"/>
    <w:rsid w:val="009F4878"/>
    <w:rsid w:val="009F4EE4"/>
    <w:rsid w:val="009F50C2"/>
    <w:rsid w:val="009F5673"/>
    <w:rsid w:val="009F6007"/>
    <w:rsid w:val="009F617B"/>
    <w:rsid w:val="009F632B"/>
    <w:rsid w:val="009F63D5"/>
    <w:rsid w:val="009F6BB2"/>
    <w:rsid w:val="009F6BC3"/>
    <w:rsid w:val="009F6FEF"/>
    <w:rsid w:val="009F78E4"/>
    <w:rsid w:val="009F7E40"/>
    <w:rsid w:val="009F7FD6"/>
    <w:rsid w:val="00A001DE"/>
    <w:rsid w:val="00A002FD"/>
    <w:rsid w:val="00A00709"/>
    <w:rsid w:val="00A00993"/>
    <w:rsid w:val="00A00EB0"/>
    <w:rsid w:val="00A00F8B"/>
    <w:rsid w:val="00A0108E"/>
    <w:rsid w:val="00A0132A"/>
    <w:rsid w:val="00A015EE"/>
    <w:rsid w:val="00A01AE5"/>
    <w:rsid w:val="00A01E32"/>
    <w:rsid w:val="00A02393"/>
    <w:rsid w:val="00A02482"/>
    <w:rsid w:val="00A02786"/>
    <w:rsid w:val="00A02A66"/>
    <w:rsid w:val="00A02EBA"/>
    <w:rsid w:val="00A0326E"/>
    <w:rsid w:val="00A038A9"/>
    <w:rsid w:val="00A0399B"/>
    <w:rsid w:val="00A039CC"/>
    <w:rsid w:val="00A0409D"/>
    <w:rsid w:val="00A0418F"/>
    <w:rsid w:val="00A0422E"/>
    <w:rsid w:val="00A04C3B"/>
    <w:rsid w:val="00A04F04"/>
    <w:rsid w:val="00A04F82"/>
    <w:rsid w:val="00A05172"/>
    <w:rsid w:val="00A051BE"/>
    <w:rsid w:val="00A0557D"/>
    <w:rsid w:val="00A05B46"/>
    <w:rsid w:val="00A05BB8"/>
    <w:rsid w:val="00A05D4B"/>
    <w:rsid w:val="00A05D59"/>
    <w:rsid w:val="00A062D7"/>
    <w:rsid w:val="00A06557"/>
    <w:rsid w:val="00A06C23"/>
    <w:rsid w:val="00A073FE"/>
    <w:rsid w:val="00A079C2"/>
    <w:rsid w:val="00A07C43"/>
    <w:rsid w:val="00A07DFC"/>
    <w:rsid w:val="00A103F3"/>
    <w:rsid w:val="00A1063B"/>
    <w:rsid w:val="00A10783"/>
    <w:rsid w:val="00A108E2"/>
    <w:rsid w:val="00A119C8"/>
    <w:rsid w:val="00A11FC7"/>
    <w:rsid w:val="00A120C3"/>
    <w:rsid w:val="00A1235B"/>
    <w:rsid w:val="00A1267D"/>
    <w:rsid w:val="00A1291C"/>
    <w:rsid w:val="00A130CA"/>
    <w:rsid w:val="00A13612"/>
    <w:rsid w:val="00A1394C"/>
    <w:rsid w:val="00A1398B"/>
    <w:rsid w:val="00A13F6E"/>
    <w:rsid w:val="00A143B0"/>
    <w:rsid w:val="00A146C1"/>
    <w:rsid w:val="00A14B6C"/>
    <w:rsid w:val="00A14E6C"/>
    <w:rsid w:val="00A14F4F"/>
    <w:rsid w:val="00A15007"/>
    <w:rsid w:val="00A15052"/>
    <w:rsid w:val="00A151FF"/>
    <w:rsid w:val="00A15521"/>
    <w:rsid w:val="00A15CFE"/>
    <w:rsid w:val="00A15D05"/>
    <w:rsid w:val="00A15E2D"/>
    <w:rsid w:val="00A162B5"/>
    <w:rsid w:val="00A1643C"/>
    <w:rsid w:val="00A164C8"/>
    <w:rsid w:val="00A1675F"/>
    <w:rsid w:val="00A1677F"/>
    <w:rsid w:val="00A16922"/>
    <w:rsid w:val="00A171A5"/>
    <w:rsid w:val="00A176B9"/>
    <w:rsid w:val="00A178FD"/>
    <w:rsid w:val="00A20001"/>
    <w:rsid w:val="00A20230"/>
    <w:rsid w:val="00A204B2"/>
    <w:rsid w:val="00A205C6"/>
    <w:rsid w:val="00A20702"/>
    <w:rsid w:val="00A20C04"/>
    <w:rsid w:val="00A21304"/>
    <w:rsid w:val="00A2137D"/>
    <w:rsid w:val="00A2139F"/>
    <w:rsid w:val="00A2145D"/>
    <w:rsid w:val="00A21632"/>
    <w:rsid w:val="00A21A51"/>
    <w:rsid w:val="00A21DAB"/>
    <w:rsid w:val="00A21E0D"/>
    <w:rsid w:val="00A221CB"/>
    <w:rsid w:val="00A225DE"/>
    <w:rsid w:val="00A22F38"/>
    <w:rsid w:val="00A22F7A"/>
    <w:rsid w:val="00A22FE9"/>
    <w:rsid w:val="00A238DF"/>
    <w:rsid w:val="00A23AE8"/>
    <w:rsid w:val="00A23DF3"/>
    <w:rsid w:val="00A24B17"/>
    <w:rsid w:val="00A24F02"/>
    <w:rsid w:val="00A25477"/>
    <w:rsid w:val="00A25518"/>
    <w:rsid w:val="00A258FE"/>
    <w:rsid w:val="00A259CE"/>
    <w:rsid w:val="00A25A35"/>
    <w:rsid w:val="00A25C13"/>
    <w:rsid w:val="00A25C1F"/>
    <w:rsid w:val="00A265E6"/>
    <w:rsid w:val="00A26B85"/>
    <w:rsid w:val="00A26C8E"/>
    <w:rsid w:val="00A2709B"/>
    <w:rsid w:val="00A27473"/>
    <w:rsid w:val="00A279D2"/>
    <w:rsid w:val="00A27AD5"/>
    <w:rsid w:val="00A27B0E"/>
    <w:rsid w:val="00A27F6B"/>
    <w:rsid w:val="00A304F3"/>
    <w:rsid w:val="00A3079A"/>
    <w:rsid w:val="00A30AB9"/>
    <w:rsid w:val="00A3102D"/>
    <w:rsid w:val="00A31265"/>
    <w:rsid w:val="00A3135B"/>
    <w:rsid w:val="00A3138F"/>
    <w:rsid w:val="00A31A70"/>
    <w:rsid w:val="00A320F2"/>
    <w:rsid w:val="00A3212B"/>
    <w:rsid w:val="00A3269C"/>
    <w:rsid w:val="00A329DE"/>
    <w:rsid w:val="00A32C19"/>
    <w:rsid w:val="00A32FE9"/>
    <w:rsid w:val="00A33127"/>
    <w:rsid w:val="00A3312C"/>
    <w:rsid w:val="00A333F5"/>
    <w:rsid w:val="00A3370D"/>
    <w:rsid w:val="00A338C0"/>
    <w:rsid w:val="00A3399F"/>
    <w:rsid w:val="00A339B1"/>
    <w:rsid w:val="00A33B55"/>
    <w:rsid w:val="00A33B8A"/>
    <w:rsid w:val="00A33C34"/>
    <w:rsid w:val="00A33DFA"/>
    <w:rsid w:val="00A33EED"/>
    <w:rsid w:val="00A34186"/>
    <w:rsid w:val="00A344F8"/>
    <w:rsid w:val="00A34663"/>
    <w:rsid w:val="00A346E0"/>
    <w:rsid w:val="00A348D5"/>
    <w:rsid w:val="00A34C90"/>
    <w:rsid w:val="00A34FF2"/>
    <w:rsid w:val="00A35724"/>
    <w:rsid w:val="00A3588A"/>
    <w:rsid w:val="00A36695"/>
    <w:rsid w:val="00A3688E"/>
    <w:rsid w:val="00A36942"/>
    <w:rsid w:val="00A36B20"/>
    <w:rsid w:val="00A36FB0"/>
    <w:rsid w:val="00A37023"/>
    <w:rsid w:val="00A37068"/>
    <w:rsid w:val="00A371C2"/>
    <w:rsid w:val="00A37818"/>
    <w:rsid w:val="00A379F0"/>
    <w:rsid w:val="00A37B93"/>
    <w:rsid w:val="00A40722"/>
    <w:rsid w:val="00A40A3C"/>
    <w:rsid w:val="00A40E56"/>
    <w:rsid w:val="00A41559"/>
    <w:rsid w:val="00A41586"/>
    <w:rsid w:val="00A417F3"/>
    <w:rsid w:val="00A41B62"/>
    <w:rsid w:val="00A41C9B"/>
    <w:rsid w:val="00A42483"/>
    <w:rsid w:val="00A42A3C"/>
    <w:rsid w:val="00A42B8D"/>
    <w:rsid w:val="00A4335B"/>
    <w:rsid w:val="00A4343B"/>
    <w:rsid w:val="00A43A7F"/>
    <w:rsid w:val="00A43ABF"/>
    <w:rsid w:val="00A43F23"/>
    <w:rsid w:val="00A43FC3"/>
    <w:rsid w:val="00A44260"/>
    <w:rsid w:val="00A442EB"/>
    <w:rsid w:val="00A44319"/>
    <w:rsid w:val="00A4459A"/>
    <w:rsid w:val="00A44655"/>
    <w:rsid w:val="00A44AF2"/>
    <w:rsid w:val="00A44D03"/>
    <w:rsid w:val="00A44D41"/>
    <w:rsid w:val="00A44D7E"/>
    <w:rsid w:val="00A4501E"/>
    <w:rsid w:val="00A452E5"/>
    <w:rsid w:val="00A4532B"/>
    <w:rsid w:val="00A4545F"/>
    <w:rsid w:val="00A458C8"/>
    <w:rsid w:val="00A45C1E"/>
    <w:rsid w:val="00A462F8"/>
    <w:rsid w:val="00A46B76"/>
    <w:rsid w:val="00A46D27"/>
    <w:rsid w:val="00A4730B"/>
    <w:rsid w:val="00A47693"/>
    <w:rsid w:val="00A479DE"/>
    <w:rsid w:val="00A47A4F"/>
    <w:rsid w:val="00A47C1F"/>
    <w:rsid w:val="00A5026C"/>
    <w:rsid w:val="00A50355"/>
    <w:rsid w:val="00A50A92"/>
    <w:rsid w:val="00A50E7C"/>
    <w:rsid w:val="00A51093"/>
    <w:rsid w:val="00A51188"/>
    <w:rsid w:val="00A5126F"/>
    <w:rsid w:val="00A51290"/>
    <w:rsid w:val="00A51558"/>
    <w:rsid w:val="00A51AC5"/>
    <w:rsid w:val="00A51C36"/>
    <w:rsid w:val="00A51F26"/>
    <w:rsid w:val="00A51FFE"/>
    <w:rsid w:val="00A523DD"/>
    <w:rsid w:val="00A525B6"/>
    <w:rsid w:val="00A52611"/>
    <w:rsid w:val="00A52ACD"/>
    <w:rsid w:val="00A531FE"/>
    <w:rsid w:val="00A53A89"/>
    <w:rsid w:val="00A53AD5"/>
    <w:rsid w:val="00A53D20"/>
    <w:rsid w:val="00A5417A"/>
    <w:rsid w:val="00A544AA"/>
    <w:rsid w:val="00A546B5"/>
    <w:rsid w:val="00A54ABF"/>
    <w:rsid w:val="00A54B36"/>
    <w:rsid w:val="00A550F8"/>
    <w:rsid w:val="00A554F5"/>
    <w:rsid w:val="00A55A5F"/>
    <w:rsid w:val="00A55CAB"/>
    <w:rsid w:val="00A55D44"/>
    <w:rsid w:val="00A562BA"/>
    <w:rsid w:val="00A564B8"/>
    <w:rsid w:val="00A565C9"/>
    <w:rsid w:val="00A56A47"/>
    <w:rsid w:val="00A56CFF"/>
    <w:rsid w:val="00A56E8C"/>
    <w:rsid w:val="00A5751A"/>
    <w:rsid w:val="00A5774A"/>
    <w:rsid w:val="00A5786D"/>
    <w:rsid w:val="00A57942"/>
    <w:rsid w:val="00A57B32"/>
    <w:rsid w:val="00A57CC1"/>
    <w:rsid w:val="00A57DFA"/>
    <w:rsid w:val="00A57EE8"/>
    <w:rsid w:val="00A60128"/>
    <w:rsid w:val="00A60B1E"/>
    <w:rsid w:val="00A61158"/>
    <w:rsid w:val="00A6125E"/>
    <w:rsid w:val="00A6160B"/>
    <w:rsid w:val="00A62169"/>
    <w:rsid w:val="00A62A70"/>
    <w:rsid w:val="00A62CBF"/>
    <w:rsid w:val="00A62DBF"/>
    <w:rsid w:val="00A62F01"/>
    <w:rsid w:val="00A635B4"/>
    <w:rsid w:val="00A6360B"/>
    <w:rsid w:val="00A63632"/>
    <w:rsid w:val="00A63806"/>
    <w:rsid w:val="00A63891"/>
    <w:rsid w:val="00A64423"/>
    <w:rsid w:val="00A64481"/>
    <w:rsid w:val="00A64482"/>
    <w:rsid w:val="00A64496"/>
    <w:rsid w:val="00A64DBF"/>
    <w:rsid w:val="00A64DC2"/>
    <w:rsid w:val="00A65B44"/>
    <w:rsid w:val="00A6615A"/>
    <w:rsid w:val="00A66290"/>
    <w:rsid w:val="00A6682C"/>
    <w:rsid w:val="00A66887"/>
    <w:rsid w:val="00A66924"/>
    <w:rsid w:val="00A669D0"/>
    <w:rsid w:val="00A669F0"/>
    <w:rsid w:val="00A66A10"/>
    <w:rsid w:val="00A67232"/>
    <w:rsid w:val="00A674C9"/>
    <w:rsid w:val="00A67E08"/>
    <w:rsid w:val="00A700D8"/>
    <w:rsid w:val="00A70420"/>
    <w:rsid w:val="00A704DF"/>
    <w:rsid w:val="00A71439"/>
    <w:rsid w:val="00A715E1"/>
    <w:rsid w:val="00A71832"/>
    <w:rsid w:val="00A71878"/>
    <w:rsid w:val="00A71D58"/>
    <w:rsid w:val="00A7226F"/>
    <w:rsid w:val="00A72320"/>
    <w:rsid w:val="00A7270A"/>
    <w:rsid w:val="00A72CFE"/>
    <w:rsid w:val="00A72E07"/>
    <w:rsid w:val="00A7311B"/>
    <w:rsid w:val="00A731C5"/>
    <w:rsid w:val="00A733E3"/>
    <w:rsid w:val="00A73455"/>
    <w:rsid w:val="00A73640"/>
    <w:rsid w:val="00A7376D"/>
    <w:rsid w:val="00A73DA9"/>
    <w:rsid w:val="00A73F65"/>
    <w:rsid w:val="00A73FCA"/>
    <w:rsid w:val="00A742F3"/>
    <w:rsid w:val="00A746B1"/>
    <w:rsid w:val="00A7499B"/>
    <w:rsid w:val="00A7507D"/>
    <w:rsid w:val="00A75661"/>
    <w:rsid w:val="00A76452"/>
    <w:rsid w:val="00A766FC"/>
    <w:rsid w:val="00A76B30"/>
    <w:rsid w:val="00A76D98"/>
    <w:rsid w:val="00A76F01"/>
    <w:rsid w:val="00A7741F"/>
    <w:rsid w:val="00A775F7"/>
    <w:rsid w:val="00A77780"/>
    <w:rsid w:val="00A77F09"/>
    <w:rsid w:val="00A8014A"/>
    <w:rsid w:val="00A80288"/>
    <w:rsid w:val="00A80752"/>
    <w:rsid w:val="00A807D1"/>
    <w:rsid w:val="00A80A63"/>
    <w:rsid w:val="00A80C2A"/>
    <w:rsid w:val="00A80E7C"/>
    <w:rsid w:val="00A811E6"/>
    <w:rsid w:val="00A813EA"/>
    <w:rsid w:val="00A81D49"/>
    <w:rsid w:val="00A82454"/>
    <w:rsid w:val="00A82635"/>
    <w:rsid w:val="00A82671"/>
    <w:rsid w:val="00A827E6"/>
    <w:rsid w:val="00A82A73"/>
    <w:rsid w:val="00A82CF2"/>
    <w:rsid w:val="00A82EF2"/>
    <w:rsid w:val="00A83A4E"/>
    <w:rsid w:val="00A83FDF"/>
    <w:rsid w:val="00A84196"/>
    <w:rsid w:val="00A84633"/>
    <w:rsid w:val="00A84750"/>
    <w:rsid w:val="00A8488D"/>
    <w:rsid w:val="00A84DFB"/>
    <w:rsid w:val="00A84F08"/>
    <w:rsid w:val="00A84F27"/>
    <w:rsid w:val="00A85034"/>
    <w:rsid w:val="00A85561"/>
    <w:rsid w:val="00A855A8"/>
    <w:rsid w:val="00A855B2"/>
    <w:rsid w:val="00A85719"/>
    <w:rsid w:val="00A85839"/>
    <w:rsid w:val="00A85B85"/>
    <w:rsid w:val="00A85CB9"/>
    <w:rsid w:val="00A86176"/>
    <w:rsid w:val="00A8622C"/>
    <w:rsid w:val="00A8682A"/>
    <w:rsid w:val="00A86F94"/>
    <w:rsid w:val="00A871D3"/>
    <w:rsid w:val="00A873BB"/>
    <w:rsid w:val="00A875A2"/>
    <w:rsid w:val="00A87ED9"/>
    <w:rsid w:val="00A9020E"/>
    <w:rsid w:val="00A905EB"/>
    <w:rsid w:val="00A90C5E"/>
    <w:rsid w:val="00A91384"/>
    <w:rsid w:val="00A918C8"/>
    <w:rsid w:val="00A91A96"/>
    <w:rsid w:val="00A91B82"/>
    <w:rsid w:val="00A91BB3"/>
    <w:rsid w:val="00A92475"/>
    <w:rsid w:val="00A9291D"/>
    <w:rsid w:val="00A930A4"/>
    <w:rsid w:val="00A93267"/>
    <w:rsid w:val="00A93F0C"/>
    <w:rsid w:val="00A93F7C"/>
    <w:rsid w:val="00A9401B"/>
    <w:rsid w:val="00A94165"/>
    <w:rsid w:val="00A94168"/>
    <w:rsid w:val="00A9439C"/>
    <w:rsid w:val="00A9473A"/>
    <w:rsid w:val="00A947D9"/>
    <w:rsid w:val="00A94A36"/>
    <w:rsid w:val="00A94BE8"/>
    <w:rsid w:val="00A9537B"/>
    <w:rsid w:val="00A9547F"/>
    <w:rsid w:val="00A957C4"/>
    <w:rsid w:val="00A95DAD"/>
    <w:rsid w:val="00A95EAD"/>
    <w:rsid w:val="00A95EB7"/>
    <w:rsid w:val="00A95EBC"/>
    <w:rsid w:val="00A96437"/>
    <w:rsid w:val="00A97061"/>
    <w:rsid w:val="00A974F7"/>
    <w:rsid w:val="00A9769F"/>
    <w:rsid w:val="00A9798E"/>
    <w:rsid w:val="00AA04AC"/>
    <w:rsid w:val="00AA08C3"/>
    <w:rsid w:val="00AA0B64"/>
    <w:rsid w:val="00AA0D63"/>
    <w:rsid w:val="00AA12F6"/>
    <w:rsid w:val="00AA21D0"/>
    <w:rsid w:val="00AA25D2"/>
    <w:rsid w:val="00AA2A37"/>
    <w:rsid w:val="00AA2E78"/>
    <w:rsid w:val="00AA3513"/>
    <w:rsid w:val="00AA3609"/>
    <w:rsid w:val="00AA3D2E"/>
    <w:rsid w:val="00AA3D5F"/>
    <w:rsid w:val="00AA43A7"/>
    <w:rsid w:val="00AA47EC"/>
    <w:rsid w:val="00AA4878"/>
    <w:rsid w:val="00AA496B"/>
    <w:rsid w:val="00AA4D83"/>
    <w:rsid w:val="00AA53F8"/>
    <w:rsid w:val="00AA5B20"/>
    <w:rsid w:val="00AA5B55"/>
    <w:rsid w:val="00AA6033"/>
    <w:rsid w:val="00AA60DC"/>
    <w:rsid w:val="00AA63D8"/>
    <w:rsid w:val="00AA66AB"/>
    <w:rsid w:val="00AA6760"/>
    <w:rsid w:val="00AA67C9"/>
    <w:rsid w:val="00AA692E"/>
    <w:rsid w:val="00AA6A1F"/>
    <w:rsid w:val="00AA6F26"/>
    <w:rsid w:val="00AA72CE"/>
    <w:rsid w:val="00AB04CA"/>
    <w:rsid w:val="00AB056D"/>
    <w:rsid w:val="00AB0778"/>
    <w:rsid w:val="00AB0CB6"/>
    <w:rsid w:val="00AB0E09"/>
    <w:rsid w:val="00AB100D"/>
    <w:rsid w:val="00AB15BF"/>
    <w:rsid w:val="00AB1C7B"/>
    <w:rsid w:val="00AB1EDD"/>
    <w:rsid w:val="00AB2015"/>
    <w:rsid w:val="00AB235C"/>
    <w:rsid w:val="00AB2490"/>
    <w:rsid w:val="00AB256D"/>
    <w:rsid w:val="00AB26EE"/>
    <w:rsid w:val="00AB2C78"/>
    <w:rsid w:val="00AB2FFC"/>
    <w:rsid w:val="00AB3289"/>
    <w:rsid w:val="00AB34C2"/>
    <w:rsid w:val="00AB35C8"/>
    <w:rsid w:val="00AB370A"/>
    <w:rsid w:val="00AB3DEA"/>
    <w:rsid w:val="00AB3EE2"/>
    <w:rsid w:val="00AB4117"/>
    <w:rsid w:val="00AB429F"/>
    <w:rsid w:val="00AB432E"/>
    <w:rsid w:val="00AB445E"/>
    <w:rsid w:val="00AB45CB"/>
    <w:rsid w:val="00AB47C3"/>
    <w:rsid w:val="00AB49C0"/>
    <w:rsid w:val="00AB4B55"/>
    <w:rsid w:val="00AB4B69"/>
    <w:rsid w:val="00AB4BE7"/>
    <w:rsid w:val="00AB4C12"/>
    <w:rsid w:val="00AB4C4D"/>
    <w:rsid w:val="00AB4D2B"/>
    <w:rsid w:val="00AB4D76"/>
    <w:rsid w:val="00AB547A"/>
    <w:rsid w:val="00AB5544"/>
    <w:rsid w:val="00AB58D1"/>
    <w:rsid w:val="00AB5935"/>
    <w:rsid w:val="00AB5A0E"/>
    <w:rsid w:val="00AB5B12"/>
    <w:rsid w:val="00AB5D94"/>
    <w:rsid w:val="00AB6031"/>
    <w:rsid w:val="00AB618C"/>
    <w:rsid w:val="00AB6323"/>
    <w:rsid w:val="00AB6379"/>
    <w:rsid w:val="00AB64E0"/>
    <w:rsid w:val="00AB65AB"/>
    <w:rsid w:val="00AB68C5"/>
    <w:rsid w:val="00AB6925"/>
    <w:rsid w:val="00AB712F"/>
    <w:rsid w:val="00AB72B7"/>
    <w:rsid w:val="00AB7704"/>
    <w:rsid w:val="00AB7ED9"/>
    <w:rsid w:val="00AC0208"/>
    <w:rsid w:val="00AC0769"/>
    <w:rsid w:val="00AC082A"/>
    <w:rsid w:val="00AC091D"/>
    <w:rsid w:val="00AC0AA6"/>
    <w:rsid w:val="00AC0E44"/>
    <w:rsid w:val="00AC116E"/>
    <w:rsid w:val="00AC1297"/>
    <w:rsid w:val="00AC1457"/>
    <w:rsid w:val="00AC1599"/>
    <w:rsid w:val="00AC16D7"/>
    <w:rsid w:val="00AC1985"/>
    <w:rsid w:val="00AC1D01"/>
    <w:rsid w:val="00AC2174"/>
    <w:rsid w:val="00AC2E89"/>
    <w:rsid w:val="00AC3106"/>
    <w:rsid w:val="00AC330C"/>
    <w:rsid w:val="00AC36D1"/>
    <w:rsid w:val="00AC3E9D"/>
    <w:rsid w:val="00AC47BF"/>
    <w:rsid w:val="00AC4A43"/>
    <w:rsid w:val="00AC4CBD"/>
    <w:rsid w:val="00AC4D20"/>
    <w:rsid w:val="00AC4DED"/>
    <w:rsid w:val="00AC4E3E"/>
    <w:rsid w:val="00AC5022"/>
    <w:rsid w:val="00AC54E1"/>
    <w:rsid w:val="00AC5578"/>
    <w:rsid w:val="00AC582F"/>
    <w:rsid w:val="00AC5AB3"/>
    <w:rsid w:val="00AC62BD"/>
    <w:rsid w:val="00AC6308"/>
    <w:rsid w:val="00AC638B"/>
    <w:rsid w:val="00AC6561"/>
    <w:rsid w:val="00AC66A8"/>
    <w:rsid w:val="00AC742D"/>
    <w:rsid w:val="00AC76A1"/>
    <w:rsid w:val="00AC7CC0"/>
    <w:rsid w:val="00AD0402"/>
    <w:rsid w:val="00AD0F93"/>
    <w:rsid w:val="00AD1C35"/>
    <w:rsid w:val="00AD1D94"/>
    <w:rsid w:val="00AD1E04"/>
    <w:rsid w:val="00AD2130"/>
    <w:rsid w:val="00AD23B3"/>
    <w:rsid w:val="00AD2499"/>
    <w:rsid w:val="00AD2562"/>
    <w:rsid w:val="00AD25B6"/>
    <w:rsid w:val="00AD2A2D"/>
    <w:rsid w:val="00AD2E37"/>
    <w:rsid w:val="00AD327A"/>
    <w:rsid w:val="00AD34F2"/>
    <w:rsid w:val="00AD35AD"/>
    <w:rsid w:val="00AD376A"/>
    <w:rsid w:val="00AD38DB"/>
    <w:rsid w:val="00AD439F"/>
    <w:rsid w:val="00AD44D3"/>
    <w:rsid w:val="00AD45B3"/>
    <w:rsid w:val="00AD47B2"/>
    <w:rsid w:val="00AD47B7"/>
    <w:rsid w:val="00AD4A47"/>
    <w:rsid w:val="00AD4E78"/>
    <w:rsid w:val="00AD4E8A"/>
    <w:rsid w:val="00AD5199"/>
    <w:rsid w:val="00AD525D"/>
    <w:rsid w:val="00AD53A7"/>
    <w:rsid w:val="00AD5627"/>
    <w:rsid w:val="00AD5686"/>
    <w:rsid w:val="00AD57BC"/>
    <w:rsid w:val="00AD5CE0"/>
    <w:rsid w:val="00AD609E"/>
    <w:rsid w:val="00AD6795"/>
    <w:rsid w:val="00AD67D8"/>
    <w:rsid w:val="00AD69B3"/>
    <w:rsid w:val="00AD69D5"/>
    <w:rsid w:val="00AD7176"/>
    <w:rsid w:val="00AD782E"/>
    <w:rsid w:val="00AD7AF4"/>
    <w:rsid w:val="00AD7BB2"/>
    <w:rsid w:val="00AD7CBC"/>
    <w:rsid w:val="00AD7F9D"/>
    <w:rsid w:val="00AE0053"/>
    <w:rsid w:val="00AE0078"/>
    <w:rsid w:val="00AE0878"/>
    <w:rsid w:val="00AE0910"/>
    <w:rsid w:val="00AE09BF"/>
    <w:rsid w:val="00AE0DA8"/>
    <w:rsid w:val="00AE1132"/>
    <w:rsid w:val="00AE12C6"/>
    <w:rsid w:val="00AE1462"/>
    <w:rsid w:val="00AE1674"/>
    <w:rsid w:val="00AE1A3D"/>
    <w:rsid w:val="00AE1CA2"/>
    <w:rsid w:val="00AE1CED"/>
    <w:rsid w:val="00AE1E14"/>
    <w:rsid w:val="00AE21E1"/>
    <w:rsid w:val="00AE22AF"/>
    <w:rsid w:val="00AE25DE"/>
    <w:rsid w:val="00AE26C0"/>
    <w:rsid w:val="00AE28D0"/>
    <w:rsid w:val="00AE32C4"/>
    <w:rsid w:val="00AE3483"/>
    <w:rsid w:val="00AE3881"/>
    <w:rsid w:val="00AE3CAA"/>
    <w:rsid w:val="00AE3E84"/>
    <w:rsid w:val="00AE42BB"/>
    <w:rsid w:val="00AE4332"/>
    <w:rsid w:val="00AE4960"/>
    <w:rsid w:val="00AE4CE3"/>
    <w:rsid w:val="00AE4D63"/>
    <w:rsid w:val="00AE4F44"/>
    <w:rsid w:val="00AE50AA"/>
    <w:rsid w:val="00AE5301"/>
    <w:rsid w:val="00AE5330"/>
    <w:rsid w:val="00AE5755"/>
    <w:rsid w:val="00AE6020"/>
    <w:rsid w:val="00AE638B"/>
    <w:rsid w:val="00AE690C"/>
    <w:rsid w:val="00AE6BA5"/>
    <w:rsid w:val="00AE7161"/>
    <w:rsid w:val="00AE75C7"/>
    <w:rsid w:val="00AF0283"/>
    <w:rsid w:val="00AF0785"/>
    <w:rsid w:val="00AF09A4"/>
    <w:rsid w:val="00AF0A33"/>
    <w:rsid w:val="00AF0A7A"/>
    <w:rsid w:val="00AF0D80"/>
    <w:rsid w:val="00AF0DD5"/>
    <w:rsid w:val="00AF1432"/>
    <w:rsid w:val="00AF1549"/>
    <w:rsid w:val="00AF18F5"/>
    <w:rsid w:val="00AF19F5"/>
    <w:rsid w:val="00AF1D9C"/>
    <w:rsid w:val="00AF1E79"/>
    <w:rsid w:val="00AF1F2A"/>
    <w:rsid w:val="00AF2021"/>
    <w:rsid w:val="00AF205E"/>
    <w:rsid w:val="00AF20CA"/>
    <w:rsid w:val="00AF263D"/>
    <w:rsid w:val="00AF2771"/>
    <w:rsid w:val="00AF2845"/>
    <w:rsid w:val="00AF291E"/>
    <w:rsid w:val="00AF2B66"/>
    <w:rsid w:val="00AF30D6"/>
    <w:rsid w:val="00AF320C"/>
    <w:rsid w:val="00AF325B"/>
    <w:rsid w:val="00AF3261"/>
    <w:rsid w:val="00AF3B64"/>
    <w:rsid w:val="00AF41A8"/>
    <w:rsid w:val="00AF42DE"/>
    <w:rsid w:val="00AF431D"/>
    <w:rsid w:val="00AF4544"/>
    <w:rsid w:val="00AF45F0"/>
    <w:rsid w:val="00AF461D"/>
    <w:rsid w:val="00AF4C9C"/>
    <w:rsid w:val="00AF50C9"/>
    <w:rsid w:val="00AF53E9"/>
    <w:rsid w:val="00AF554F"/>
    <w:rsid w:val="00AF5AB8"/>
    <w:rsid w:val="00AF5DE2"/>
    <w:rsid w:val="00AF5FB0"/>
    <w:rsid w:val="00AF630F"/>
    <w:rsid w:val="00AF6441"/>
    <w:rsid w:val="00AF67E0"/>
    <w:rsid w:val="00AF6A3F"/>
    <w:rsid w:val="00AF6AE1"/>
    <w:rsid w:val="00AF6B38"/>
    <w:rsid w:val="00AF6B69"/>
    <w:rsid w:val="00AF71AC"/>
    <w:rsid w:val="00AF71E9"/>
    <w:rsid w:val="00AF7933"/>
    <w:rsid w:val="00B000BF"/>
    <w:rsid w:val="00B0029A"/>
    <w:rsid w:val="00B00950"/>
    <w:rsid w:val="00B00BEB"/>
    <w:rsid w:val="00B01386"/>
    <w:rsid w:val="00B01424"/>
    <w:rsid w:val="00B014AF"/>
    <w:rsid w:val="00B014EB"/>
    <w:rsid w:val="00B01615"/>
    <w:rsid w:val="00B01719"/>
    <w:rsid w:val="00B019BA"/>
    <w:rsid w:val="00B02204"/>
    <w:rsid w:val="00B02379"/>
    <w:rsid w:val="00B0241B"/>
    <w:rsid w:val="00B02491"/>
    <w:rsid w:val="00B02E20"/>
    <w:rsid w:val="00B032A2"/>
    <w:rsid w:val="00B03399"/>
    <w:rsid w:val="00B0347C"/>
    <w:rsid w:val="00B037F1"/>
    <w:rsid w:val="00B03A56"/>
    <w:rsid w:val="00B03EDF"/>
    <w:rsid w:val="00B04062"/>
    <w:rsid w:val="00B04104"/>
    <w:rsid w:val="00B04166"/>
    <w:rsid w:val="00B0469E"/>
    <w:rsid w:val="00B048CA"/>
    <w:rsid w:val="00B04F73"/>
    <w:rsid w:val="00B05121"/>
    <w:rsid w:val="00B05731"/>
    <w:rsid w:val="00B0579E"/>
    <w:rsid w:val="00B058D1"/>
    <w:rsid w:val="00B060B9"/>
    <w:rsid w:val="00B0617E"/>
    <w:rsid w:val="00B062AB"/>
    <w:rsid w:val="00B065D4"/>
    <w:rsid w:val="00B06954"/>
    <w:rsid w:val="00B0695F"/>
    <w:rsid w:val="00B07B4D"/>
    <w:rsid w:val="00B07B9D"/>
    <w:rsid w:val="00B07C10"/>
    <w:rsid w:val="00B10062"/>
    <w:rsid w:val="00B102A8"/>
    <w:rsid w:val="00B10AB2"/>
    <w:rsid w:val="00B11885"/>
    <w:rsid w:val="00B1224A"/>
    <w:rsid w:val="00B123A4"/>
    <w:rsid w:val="00B127D1"/>
    <w:rsid w:val="00B12ADE"/>
    <w:rsid w:val="00B1348E"/>
    <w:rsid w:val="00B134AA"/>
    <w:rsid w:val="00B13539"/>
    <w:rsid w:val="00B13867"/>
    <w:rsid w:val="00B138C8"/>
    <w:rsid w:val="00B14663"/>
    <w:rsid w:val="00B14A53"/>
    <w:rsid w:val="00B14CAD"/>
    <w:rsid w:val="00B14E97"/>
    <w:rsid w:val="00B14EB4"/>
    <w:rsid w:val="00B1539B"/>
    <w:rsid w:val="00B157F7"/>
    <w:rsid w:val="00B15C48"/>
    <w:rsid w:val="00B15D4B"/>
    <w:rsid w:val="00B16139"/>
    <w:rsid w:val="00B16140"/>
    <w:rsid w:val="00B16267"/>
    <w:rsid w:val="00B1632C"/>
    <w:rsid w:val="00B1648F"/>
    <w:rsid w:val="00B1667E"/>
    <w:rsid w:val="00B167AA"/>
    <w:rsid w:val="00B16B51"/>
    <w:rsid w:val="00B16D10"/>
    <w:rsid w:val="00B16FC9"/>
    <w:rsid w:val="00B17018"/>
    <w:rsid w:val="00B1746A"/>
    <w:rsid w:val="00B174B0"/>
    <w:rsid w:val="00B20568"/>
    <w:rsid w:val="00B20755"/>
    <w:rsid w:val="00B209F3"/>
    <w:rsid w:val="00B20B64"/>
    <w:rsid w:val="00B20FF3"/>
    <w:rsid w:val="00B21782"/>
    <w:rsid w:val="00B219FD"/>
    <w:rsid w:val="00B21A76"/>
    <w:rsid w:val="00B225C3"/>
    <w:rsid w:val="00B22772"/>
    <w:rsid w:val="00B228E4"/>
    <w:rsid w:val="00B22960"/>
    <w:rsid w:val="00B22A64"/>
    <w:rsid w:val="00B22E36"/>
    <w:rsid w:val="00B22F91"/>
    <w:rsid w:val="00B22FF5"/>
    <w:rsid w:val="00B230C6"/>
    <w:rsid w:val="00B2315A"/>
    <w:rsid w:val="00B23173"/>
    <w:rsid w:val="00B23182"/>
    <w:rsid w:val="00B2374B"/>
    <w:rsid w:val="00B241D4"/>
    <w:rsid w:val="00B2480E"/>
    <w:rsid w:val="00B24A96"/>
    <w:rsid w:val="00B24BCC"/>
    <w:rsid w:val="00B24C80"/>
    <w:rsid w:val="00B24CAB"/>
    <w:rsid w:val="00B24D7A"/>
    <w:rsid w:val="00B251C8"/>
    <w:rsid w:val="00B2569A"/>
    <w:rsid w:val="00B25768"/>
    <w:rsid w:val="00B25906"/>
    <w:rsid w:val="00B2598A"/>
    <w:rsid w:val="00B25B4D"/>
    <w:rsid w:val="00B26476"/>
    <w:rsid w:val="00B26877"/>
    <w:rsid w:val="00B26883"/>
    <w:rsid w:val="00B26E66"/>
    <w:rsid w:val="00B26FE2"/>
    <w:rsid w:val="00B27356"/>
    <w:rsid w:val="00B274CC"/>
    <w:rsid w:val="00B27640"/>
    <w:rsid w:val="00B2766B"/>
    <w:rsid w:val="00B27CCD"/>
    <w:rsid w:val="00B27CD9"/>
    <w:rsid w:val="00B27E28"/>
    <w:rsid w:val="00B30470"/>
    <w:rsid w:val="00B30AAF"/>
    <w:rsid w:val="00B30F8D"/>
    <w:rsid w:val="00B31954"/>
    <w:rsid w:val="00B3216D"/>
    <w:rsid w:val="00B32520"/>
    <w:rsid w:val="00B3270B"/>
    <w:rsid w:val="00B32777"/>
    <w:rsid w:val="00B3294D"/>
    <w:rsid w:val="00B330F1"/>
    <w:rsid w:val="00B3339B"/>
    <w:rsid w:val="00B33840"/>
    <w:rsid w:val="00B33C72"/>
    <w:rsid w:val="00B34351"/>
    <w:rsid w:val="00B34396"/>
    <w:rsid w:val="00B34880"/>
    <w:rsid w:val="00B34A3B"/>
    <w:rsid w:val="00B34CB0"/>
    <w:rsid w:val="00B34D23"/>
    <w:rsid w:val="00B35145"/>
    <w:rsid w:val="00B3554C"/>
    <w:rsid w:val="00B35FDE"/>
    <w:rsid w:val="00B363BB"/>
    <w:rsid w:val="00B3664A"/>
    <w:rsid w:val="00B36776"/>
    <w:rsid w:val="00B36874"/>
    <w:rsid w:val="00B36890"/>
    <w:rsid w:val="00B368BB"/>
    <w:rsid w:val="00B36993"/>
    <w:rsid w:val="00B36F16"/>
    <w:rsid w:val="00B36F30"/>
    <w:rsid w:val="00B36F77"/>
    <w:rsid w:val="00B372B5"/>
    <w:rsid w:val="00B378D9"/>
    <w:rsid w:val="00B37A50"/>
    <w:rsid w:val="00B37CEE"/>
    <w:rsid w:val="00B37ED9"/>
    <w:rsid w:val="00B37FD9"/>
    <w:rsid w:val="00B40595"/>
    <w:rsid w:val="00B407E0"/>
    <w:rsid w:val="00B4127C"/>
    <w:rsid w:val="00B413DA"/>
    <w:rsid w:val="00B41737"/>
    <w:rsid w:val="00B41847"/>
    <w:rsid w:val="00B41D8C"/>
    <w:rsid w:val="00B41EF7"/>
    <w:rsid w:val="00B4207E"/>
    <w:rsid w:val="00B422AC"/>
    <w:rsid w:val="00B42309"/>
    <w:rsid w:val="00B42368"/>
    <w:rsid w:val="00B424E2"/>
    <w:rsid w:val="00B42711"/>
    <w:rsid w:val="00B42C00"/>
    <w:rsid w:val="00B42E7B"/>
    <w:rsid w:val="00B42FED"/>
    <w:rsid w:val="00B433B0"/>
    <w:rsid w:val="00B434DC"/>
    <w:rsid w:val="00B43BC3"/>
    <w:rsid w:val="00B43C04"/>
    <w:rsid w:val="00B43D31"/>
    <w:rsid w:val="00B4495C"/>
    <w:rsid w:val="00B44FD7"/>
    <w:rsid w:val="00B45E4A"/>
    <w:rsid w:val="00B45EA6"/>
    <w:rsid w:val="00B45EC3"/>
    <w:rsid w:val="00B45F25"/>
    <w:rsid w:val="00B461FF"/>
    <w:rsid w:val="00B4665F"/>
    <w:rsid w:val="00B4696E"/>
    <w:rsid w:val="00B46B8D"/>
    <w:rsid w:val="00B46EB4"/>
    <w:rsid w:val="00B46F66"/>
    <w:rsid w:val="00B46FD8"/>
    <w:rsid w:val="00B47058"/>
    <w:rsid w:val="00B47968"/>
    <w:rsid w:val="00B47D89"/>
    <w:rsid w:val="00B47EF0"/>
    <w:rsid w:val="00B50A41"/>
    <w:rsid w:val="00B50A6A"/>
    <w:rsid w:val="00B50B12"/>
    <w:rsid w:val="00B50BC2"/>
    <w:rsid w:val="00B513AB"/>
    <w:rsid w:val="00B514E3"/>
    <w:rsid w:val="00B51833"/>
    <w:rsid w:val="00B51974"/>
    <w:rsid w:val="00B51B16"/>
    <w:rsid w:val="00B51B6B"/>
    <w:rsid w:val="00B51D91"/>
    <w:rsid w:val="00B51DDA"/>
    <w:rsid w:val="00B51F08"/>
    <w:rsid w:val="00B52602"/>
    <w:rsid w:val="00B52CCA"/>
    <w:rsid w:val="00B53123"/>
    <w:rsid w:val="00B53519"/>
    <w:rsid w:val="00B536C5"/>
    <w:rsid w:val="00B53A80"/>
    <w:rsid w:val="00B546EA"/>
    <w:rsid w:val="00B54811"/>
    <w:rsid w:val="00B55395"/>
    <w:rsid w:val="00B5545A"/>
    <w:rsid w:val="00B559CB"/>
    <w:rsid w:val="00B55D43"/>
    <w:rsid w:val="00B56019"/>
    <w:rsid w:val="00B563F5"/>
    <w:rsid w:val="00B567FA"/>
    <w:rsid w:val="00B56966"/>
    <w:rsid w:val="00B56AC5"/>
    <w:rsid w:val="00B56D8C"/>
    <w:rsid w:val="00B56E86"/>
    <w:rsid w:val="00B56FC1"/>
    <w:rsid w:val="00B5703D"/>
    <w:rsid w:val="00B5718F"/>
    <w:rsid w:val="00B57445"/>
    <w:rsid w:val="00B57938"/>
    <w:rsid w:val="00B57A05"/>
    <w:rsid w:val="00B6060E"/>
    <w:rsid w:val="00B60959"/>
    <w:rsid w:val="00B60E4C"/>
    <w:rsid w:val="00B61025"/>
    <w:rsid w:val="00B61A63"/>
    <w:rsid w:val="00B61F2B"/>
    <w:rsid w:val="00B62015"/>
    <w:rsid w:val="00B6231D"/>
    <w:rsid w:val="00B62FA0"/>
    <w:rsid w:val="00B63366"/>
    <w:rsid w:val="00B6351D"/>
    <w:rsid w:val="00B6393C"/>
    <w:rsid w:val="00B639C7"/>
    <w:rsid w:val="00B63DC2"/>
    <w:rsid w:val="00B63F80"/>
    <w:rsid w:val="00B640E9"/>
    <w:rsid w:val="00B640F5"/>
    <w:rsid w:val="00B642E4"/>
    <w:rsid w:val="00B64363"/>
    <w:rsid w:val="00B643B0"/>
    <w:rsid w:val="00B64561"/>
    <w:rsid w:val="00B6465C"/>
    <w:rsid w:val="00B648C7"/>
    <w:rsid w:val="00B65342"/>
    <w:rsid w:val="00B65AB2"/>
    <w:rsid w:val="00B65B6C"/>
    <w:rsid w:val="00B65CC7"/>
    <w:rsid w:val="00B65E1E"/>
    <w:rsid w:val="00B6601E"/>
    <w:rsid w:val="00B661C6"/>
    <w:rsid w:val="00B669D4"/>
    <w:rsid w:val="00B669EC"/>
    <w:rsid w:val="00B67351"/>
    <w:rsid w:val="00B67BE7"/>
    <w:rsid w:val="00B67E54"/>
    <w:rsid w:val="00B702CD"/>
    <w:rsid w:val="00B70595"/>
    <w:rsid w:val="00B710ED"/>
    <w:rsid w:val="00B712C6"/>
    <w:rsid w:val="00B7137A"/>
    <w:rsid w:val="00B7168D"/>
    <w:rsid w:val="00B716D3"/>
    <w:rsid w:val="00B71741"/>
    <w:rsid w:val="00B71A1B"/>
    <w:rsid w:val="00B71F07"/>
    <w:rsid w:val="00B721DB"/>
    <w:rsid w:val="00B724D8"/>
    <w:rsid w:val="00B727CB"/>
    <w:rsid w:val="00B72AED"/>
    <w:rsid w:val="00B73434"/>
    <w:rsid w:val="00B73D0D"/>
    <w:rsid w:val="00B73D4F"/>
    <w:rsid w:val="00B73E7C"/>
    <w:rsid w:val="00B74128"/>
    <w:rsid w:val="00B745C8"/>
    <w:rsid w:val="00B74BBE"/>
    <w:rsid w:val="00B758C4"/>
    <w:rsid w:val="00B75B81"/>
    <w:rsid w:val="00B75C16"/>
    <w:rsid w:val="00B762CC"/>
    <w:rsid w:val="00B7650D"/>
    <w:rsid w:val="00B7674A"/>
    <w:rsid w:val="00B76B0E"/>
    <w:rsid w:val="00B76F69"/>
    <w:rsid w:val="00B76F7B"/>
    <w:rsid w:val="00B771AD"/>
    <w:rsid w:val="00B77304"/>
    <w:rsid w:val="00B774DD"/>
    <w:rsid w:val="00B77F83"/>
    <w:rsid w:val="00B800BF"/>
    <w:rsid w:val="00B806B2"/>
    <w:rsid w:val="00B80BEA"/>
    <w:rsid w:val="00B80F22"/>
    <w:rsid w:val="00B80F72"/>
    <w:rsid w:val="00B81916"/>
    <w:rsid w:val="00B81BF2"/>
    <w:rsid w:val="00B81F4B"/>
    <w:rsid w:val="00B821CF"/>
    <w:rsid w:val="00B8241C"/>
    <w:rsid w:val="00B8243F"/>
    <w:rsid w:val="00B82943"/>
    <w:rsid w:val="00B829C2"/>
    <w:rsid w:val="00B82C4F"/>
    <w:rsid w:val="00B82DD6"/>
    <w:rsid w:val="00B83208"/>
    <w:rsid w:val="00B8347F"/>
    <w:rsid w:val="00B83575"/>
    <w:rsid w:val="00B83845"/>
    <w:rsid w:val="00B83A2B"/>
    <w:rsid w:val="00B83F64"/>
    <w:rsid w:val="00B84452"/>
    <w:rsid w:val="00B8464B"/>
    <w:rsid w:val="00B84D7F"/>
    <w:rsid w:val="00B84FCD"/>
    <w:rsid w:val="00B852C9"/>
    <w:rsid w:val="00B85820"/>
    <w:rsid w:val="00B85D2D"/>
    <w:rsid w:val="00B85DBC"/>
    <w:rsid w:val="00B85E2E"/>
    <w:rsid w:val="00B86006"/>
    <w:rsid w:val="00B8635A"/>
    <w:rsid w:val="00B865C1"/>
    <w:rsid w:val="00B86ABD"/>
    <w:rsid w:val="00B87586"/>
    <w:rsid w:val="00B877DE"/>
    <w:rsid w:val="00B8795D"/>
    <w:rsid w:val="00B87E02"/>
    <w:rsid w:val="00B90B09"/>
    <w:rsid w:val="00B910F4"/>
    <w:rsid w:val="00B911CF"/>
    <w:rsid w:val="00B911D4"/>
    <w:rsid w:val="00B91980"/>
    <w:rsid w:val="00B91B29"/>
    <w:rsid w:val="00B91BD8"/>
    <w:rsid w:val="00B91FB7"/>
    <w:rsid w:val="00B92433"/>
    <w:rsid w:val="00B9259F"/>
    <w:rsid w:val="00B927FC"/>
    <w:rsid w:val="00B928D6"/>
    <w:rsid w:val="00B92E7C"/>
    <w:rsid w:val="00B9318C"/>
    <w:rsid w:val="00B9339F"/>
    <w:rsid w:val="00B93683"/>
    <w:rsid w:val="00B93717"/>
    <w:rsid w:val="00B93B37"/>
    <w:rsid w:val="00B9409A"/>
    <w:rsid w:val="00B94179"/>
    <w:rsid w:val="00B94501"/>
    <w:rsid w:val="00B94B96"/>
    <w:rsid w:val="00B94CBD"/>
    <w:rsid w:val="00B95143"/>
    <w:rsid w:val="00B95780"/>
    <w:rsid w:val="00B95A9C"/>
    <w:rsid w:val="00B95E41"/>
    <w:rsid w:val="00B965B9"/>
    <w:rsid w:val="00B96820"/>
    <w:rsid w:val="00B96DEA"/>
    <w:rsid w:val="00B96EA2"/>
    <w:rsid w:val="00B970DF"/>
    <w:rsid w:val="00B971BC"/>
    <w:rsid w:val="00B9772D"/>
    <w:rsid w:val="00B978C3"/>
    <w:rsid w:val="00B978E7"/>
    <w:rsid w:val="00B97957"/>
    <w:rsid w:val="00B97EF7"/>
    <w:rsid w:val="00B97F04"/>
    <w:rsid w:val="00BA0126"/>
    <w:rsid w:val="00BA0203"/>
    <w:rsid w:val="00BA0270"/>
    <w:rsid w:val="00BA09FE"/>
    <w:rsid w:val="00BA0A9F"/>
    <w:rsid w:val="00BA0AFA"/>
    <w:rsid w:val="00BA1009"/>
    <w:rsid w:val="00BA12E4"/>
    <w:rsid w:val="00BA21DC"/>
    <w:rsid w:val="00BA23E4"/>
    <w:rsid w:val="00BA2DD6"/>
    <w:rsid w:val="00BA310A"/>
    <w:rsid w:val="00BA3163"/>
    <w:rsid w:val="00BA33D1"/>
    <w:rsid w:val="00BA3AFE"/>
    <w:rsid w:val="00BA3EA5"/>
    <w:rsid w:val="00BA4038"/>
    <w:rsid w:val="00BA41C7"/>
    <w:rsid w:val="00BA495E"/>
    <w:rsid w:val="00BA4F75"/>
    <w:rsid w:val="00BA5029"/>
    <w:rsid w:val="00BA545B"/>
    <w:rsid w:val="00BA59D9"/>
    <w:rsid w:val="00BA5F26"/>
    <w:rsid w:val="00BA61CA"/>
    <w:rsid w:val="00BA6351"/>
    <w:rsid w:val="00BA6932"/>
    <w:rsid w:val="00BA6FAB"/>
    <w:rsid w:val="00BA7242"/>
    <w:rsid w:val="00BA7C94"/>
    <w:rsid w:val="00BA7CC5"/>
    <w:rsid w:val="00BB03C3"/>
    <w:rsid w:val="00BB0609"/>
    <w:rsid w:val="00BB0905"/>
    <w:rsid w:val="00BB0B3D"/>
    <w:rsid w:val="00BB0F00"/>
    <w:rsid w:val="00BB0F01"/>
    <w:rsid w:val="00BB15E0"/>
    <w:rsid w:val="00BB179F"/>
    <w:rsid w:val="00BB191C"/>
    <w:rsid w:val="00BB1921"/>
    <w:rsid w:val="00BB1A45"/>
    <w:rsid w:val="00BB1BA2"/>
    <w:rsid w:val="00BB1DC9"/>
    <w:rsid w:val="00BB2184"/>
    <w:rsid w:val="00BB22B6"/>
    <w:rsid w:val="00BB2478"/>
    <w:rsid w:val="00BB269F"/>
    <w:rsid w:val="00BB30CC"/>
    <w:rsid w:val="00BB3171"/>
    <w:rsid w:val="00BB321C"/>
    <w:rsid w:val="00BB32D4"/>
    <w:rsid w:val="00BB338E"/>
    <w:rsid w:val="00BB3462"/>
    <w:rsid w:val="00BB355A"/>
    <w:rsid w:val="00BB36EC"/>
    <w:rsid w:val="00BB37FB"/>
    <w:rsid w:val="00BB39AD"/>
    <w:rsid w:val="00BB3B62"/>
    <w:rsid w:val="00BB3E45"/>
    <w:rsid w:val="00BB4165"/>
    <w:rsid w:val="00BB428D"/>
    <w:rsid w:val="00BB4436"/>
    <w:rsid w:val="00BB45E1"/>
    <w:rsid w:val="00BB46C9"/>
    <w:rsid w:val="00BB480B"/>
    <w:rsid w:val="00BB4E4E"/>
    <w:rsid w:val="00BB5798"/>
    <w:rsid w:val="00BB5B15"/>
    <w:rsid w:val="00BB5D98"/>
    <w:rsid w:val="00BB611D"/>
    <w:rsid w:val="00BB6412"/>
    <w:rsid w:val="00BB66A1"/>
    <w:rsid w:val="00BB66FC"/>
    <w:rsid w:val="00BB68D2"/>
    <w:rsid w:val="00BB6B60"/>
    <w:rsid w:val="00BB6CA4"/>
    <w:rsid w:val="00BB6DB2"/>
    <w:rsid w:val="00BB6E55"/>
    <w:rsid w:val="00BB6F38"/>
    <w:rsid w:val="00BB6FD5"/>
    <w:rsid w:val="00BB70EC"/>
    <w:rsid w:val="00BB7205"/>
    <w:rsid w:val="00BB7341"/>
    <w:rsid w:val="00BB7551"/>
    <w:rsid w:val="00BB76D8"/>
    <w:rsid w:val="00BB79FD"/>
    <w:rsid w:val="00BB7A6A"/>
    <w:rsid w:val="00BB7D4A"/>
    <w:rsid w:val="00BB7DC1"/>
    <w:rsid w:val="00BC034A"/>
    <w:rsid w:val="00BC04BA"/>
    <w:rsid w:val="00BC050F"/>
    <w:rsid w:val="00BC078C"/>
    <w:rsid w:val="00BC07C3"/>
    <w:rsid w:val="00BC07D7"/>
    <w:rsid w:val="00BC07F4"/>
    <w:rsid w:val="00BC0DB0"/>
    <w:rsid w:val="00BC0DEF"/>
    <w:rsid w:val="00BC0F6C"/>
    <w:rsid w:val="00BC103E"/>
    <w:rsid w:val="00BC106F"/>
    <w:rsid w:val="00BC12E4"/>
    <w:rsid w:val="00BC1575"/>
    <w:rsid w:val="00BC1655"/>
    <w:rsid w:val="00BC173C"/>
    <w:rsid w:val="00BC1982"/>
    <w:rsid w:val="00BC2139"/>
    <w:rsid w:val="00BC24E4"/>
    <w:rsid w:val="00BC25AA"/>
    <w:rsid w:val="00BC296F"/>
    <w:rsid w:val="00BC2A47"/>
    <w:rsid w:val="00BC2F06"/>
    <w:rsid w:val="00BC3421"/>
    <w:rsid w:val="00BC3F0C"/>
    <w:rsid w:val="00BC3F63"/>
    <w:rsid w:val="00BC3FDF"/>
    <w:rsid w:val="00BC4170"/>
    <w:rsid w:val="00BC4440"/>
    <w:rsid w:val="00BC4470"/>
    <w:rsid w:val="00BC44EE"/>
    <w:rsid w:val="00BC459A"/>
    <w:rsid w:val="00BC4824"/>
    <w:rsid w:val="00BC5064"/>
    <w:rsid w:val="00BC5075"/>
    <w:rsid w:val="00BC5B23"/>
    <w:rsid w:val="00BC5E4B"/>
    <w:rsid w:val="00BC6292"/>
    <w:rsid w:val="00BC6680"/>
    <w:rsid w:val="00BC6D1C"/>
    <w:rsid w:val="00BC7280"/>
    <w:rsid w:val="00BC74F4"/>
    <w:rsid w:val="00BC771D"/>
    <w:rsid w:val="00BC776D"/>
    <w:rsid w:val="00BC7A01"/>
    <w:rsid w:val="00BC7A0C"/>
    <w:rsid w:val="00BC7F6C"/>
    <w:rsid w:val="00BC7FF4"/>
    <w:rsid w:val="00BD020D"/>
    <w:rsid w:val="00BD028A"/>
    <w:rsid w:val="00BD032C"/>
    <w:rsid w:val="00BD03E3"/>
    <w:rsid w:val="00BD0923"/>
    <w:rsid w:val="00BD09B1"/>
    <w:rsid w:val="00BD1073"/>
    <w:rsid w:val="00BD10B1"/>
    <w:rsid w:val="00BD163D"/>
    <w:rsid w:val="00BD2231"/>
    <w:rsid w:val="00BD3116"/>
    <w:rsid w:val="00BD31A7"/>
    <w:rsid w:val="00BD3308"/>
    <w:rsid w:val="00BD3618"/>
    <w:rsid w:val="00BD390E"/>
    <w:rsid w:val="00BD3B96"/>
    <w:rsid w:val="00BD3D7A"/>
    <w:rsid w:val="00BD4225"/>
    <w:rsid w:val="00BD43BA"/>
    <w:rsid w:val="00BD444C"/>
    <w:rsid w:val="00BD4956"/>
    <w:rsid w:val="00BD5617"/>
    <w:rsid w:val="00BD56A5"/>
    <w:rsid w:val="00BD596A"/>
    <w:rsid w:val="00BD5A37"/>
    <w:rsid w:val="00BD5C56"/>
    <w:rsid w:val="00BD6786"/>
    <w:rsid w:val="00BD69AD"/>
    <w:rsid w:val="00BD69DF"/>
    <w:rsid w:val="00BD6A1E"/>
    <w:rsid w:val="00BD6F52"/>
    <w:rsid w:val="00BD7074"/>
    <w:rsid w:val="00BD725E"/>
    <w:rsid w:val="00BD74B6"/>
    <w:rsid w:val="00BD77AB"/>
    <w:rsid w:val="00BD7D90"/>
    <w:rsid w:val="00BE064D"/>
    <w:rsid w:val="00BE08CF"/>
    <w:rsid w:val="00BE0BEB"/>
    <w:rsid w:val="00BE0DDF"/>
    <w:rsid w:val="00BE0E03"/>
    <w:rsid w:val="00BE0F43"/>
    <w:rsid w:val="00BE0F61"/>
    <w:rsid w:val="00BE178F"/>
    <w:rsid w:val="00BE1A59"/>
    <w:rsid w:val="00BE1B5F"/>
    <w:rsid w:val="00BE1FC2"/>
    <w:rsid w:val="00BE22C4"/>
    <w:rsid w:val="00BE2620"/>
    <w:rsid w:val="00BE2773"/>
    <w:rsid w:val="00BE290A"/>
    <w:rsid w:val="00BE2934"/>
    <w:rsid w:val="00BE2DA9"/>
    <w:rsid w:val="00BE3074"/>
    <w:rsid w:val="00BE30E2"/>
    <w:rsid w:val="00BE36EC"/>
    <w:rsid w:val="00BE3B49"/>
    <w:rsid w:val="00BE3E3D"/>
    <w:rsid w:val="00BE427C"/>
    <w:rsid w:val="00BE450E"/>
    <w:rsid w:val="00BE468E"/>
    <w:rsid w:val="00BE474A"/>
    <w:rsid w:val="00BE4A98"/>
    <w:rsid w:val="00BE4B15"/>
    <w:rsid w:val="00BE51A4"/>
    <w:rsid w:val="00BE548F"/>
    <w:rsid w:val="00BE55FA"/>
    <w:rsid w:val="00BE59F4"/>
    <w:rsid w:val="00BE6063"/>
    <w:rsid w:val="00BE6472"/>
    <w:rsid w:val="00BE68E0"/>
    <w:rsid w:val="00BE6AF7"/>
    <w:rsid w:val="00BE6EA9"/>
    <w:rsid w:val="00BE72D0"/>
    <w:rsid w:val="00BE77BB"/>
    <w:rsid w:val="00BE7ADF"/>
    <w:rsid w:val="00BF0098"/>
    <w:rsid w:val="00BF08A8"/>
    <w:rsid w:val="00BF0B31"/>
    <w:rsid w:val="00BF0BC5"/>
    <w:rsid w:val="00BF0C6F"/>
    <w:rsid w:val="00BF0CD6"/>
    <w:rsid w:val="00BF0E3A"/>
    <w:rsid w:val="00BF10F0"/>
    <w:rsid w:val="00BF118F"/>
    <w:rsid w:val="00BF148D"/>
    <w:rsid w:val="00BF15D7"/>
    <w:rsid w:val="00BF2209"/>
    <w:rsid w:val="00BF2775"/>
    <w:rsid w:val="00BF2CA6"/>
    <w:rsid w:val="00BF2CF7"/>
    <w:rsid w:val="00BF3123"/>
    <w:rsid w:val="00BF31AB"/>
    <w:rsid w:val="00BF32BD"/>
    <w:rsid w:val="00BF38DC"/>
    <w:rsid w:val="00BF39A5"/>
    <w:rsid w:val="00BF3FCE"/>
    <w:rsid w:val="00BF46E2"/>
    <w:rsid w:val="00BF4871"/>
    <w:rsid w:val="00BF4AE1"/>
    <w:rsid w:val="00BF4CAC"/>
    <w:rsid w:val="00BF4D86"/>
    <w:rsid w:val="00BF506A"/>
    <w:rsid w:val="00BF56B0"/>
    <w:rsid w:val="00BF58A1"/>
    <w:rsid w:val="00BF5C2D"/>
    <w:rsid w:val="00BF5CB0"/>
    <w:rsid w:val="00BF5E16"/>
    <w:rsid w:val="00BF60F6"/>
    <w:rsid w:val="00BF6650"/>
    <w:rsid w:val="00BF696D"/>
    <w:rsid w:val="00BF7025"/>
    <w:rsid w:val="00BF720C"/>
    <w:rsid w:val="00BF7468"/>
    <w:rsid w:val="00BF79A7"/>
    <w:rsid w:val="00BF7AE5"/>
    <w:rsid w:val="00BF7D6B"/>
    <w:rsid w:val="00C00074"/>
    <w:rsid w:val="00C001B3"/>
    <w:rsid w:val="00C00498"/>
    <w:rsid w:val="00C00588"/>
    <w:rsid w:val="00C00934"/>
    <w:rsid w:val="00C00E07"/>
    <w:rsid w:val="00C013E7"/>
    <w:rsid w:val="00C016CE"/>
    <w:rsid w:val="00C017F3"/>
    <w:rsid w:val="00C024F3"/>
    <w:rsid w:val="00C02EE7"/>
    <w:rsid w:val="00C0354B"/>
    <w:rsid w:val="00C0381A"/>
    <w:rsid w:val="00C039B0"/>
    <w:rsid w:val="00C03CFA"/>
    <w:rsid w:val="00C03DBA"/>
    <w:rsid w:val="00C043C8"/>
    <w:rsid w:val="00C0446A"/>
    <w:rsid w:val="00C04524"/>
    <w:rsid w:val="00C04527"/>
    <w:rsid w:val="00C0486E"/>
    <w:rsid w:val="00C0491B"/>
    <w:rsid w:val="00C04B3A"/>
    <w:rsid w:val="00C04CB5"/>
    <w:rsid w:val="00C05534"/>
    <w:rsid w:val="00C056F5"/>
    <w:rsid w:val="00C05B58"/>
    <w:rsid w:val="00C05C85"/>
    <w:rsid w:val="00C05F92"/>
    <w:rsid w:val="00C06330"/>
    <w:rsid w:val="00C06393"/>
    <w:rsid w:val="00C066FE"/>
    <w:rsid w:val="00C067A3"/>
    <w:rsid w:val="00C06AD1"/>
    <w:rsid w:val="00C06B92"/>
    <w:rsid w:val="00C06FF7"/>
    <w:rsid w:val="00C0730A"/>
    <w:rsid w:val="00C0767D"/>
    <w:rsid w:val="00C077B5"/>
    <w:rsid w:val="00C10236"/>
    <w:rsid w:val="00C10CC4"/>
    <w:rsid w:val="00C1137C"/>
    <w:rsid w:val="00C113B7"/>
    <w:rsid w:val="00C113FE"/>
    <w:rsid w:val="00C1140A"/>
    <w:rsid w:val="00C1190A"/>
    <w:rsid w:val="00C11D47"/>
    <w:rsid w:val="00C11DF3"/>
    <w:rsid w:val="00C12246"/>
    <w:rsid w:val="00C122AB"/>
    <w:rsid w:val="00C128DC"/>
    <w:rsid w:val="00C12D1D"/>
    <w:rsid w:val="00C135BC"/>
    <w:rsid w:val="00C13A03"/>
    <w:rsid w:val="00C13B89"/>
    <w:rsid w:val="00C13C05"/>
    <w:rsid w:val="00C140E3"/>
    <w:rsid w:val="00C141DB"/>
    <w:rsid w:val="00C14757"/>
    <w:rsid w:val="00C147AD"/>
    <w:rsid w:val="00C14C92"/>
    <w:rsid w:val="00C1507F"/>
    <w:rsid w:val="00C150C1"/>
    <w:rsid w:val="00C15105"/>
    <w:rsid w:val="00C156BB"/>
    <w:rsid w:val="00C15A90"/>
    <w:rsid w:val="00C15C64"/>
    <w:rsid w:val="00C160FF"/>
    <w:rsid w:val="00C1611B"/>
    <w:rsid w:val="00C16490"/>
    <w:rsid w:val="00C1698B"/>
    <w:rsid w:val="00C16BA6"/>
    <w:rsid w:val="00C16CD6"/>
    <w:rsid w:val="00C16E35"/>
    <w:rsid w:val="00C16EA1"/>
    <w:rsid w:val="00C171A5"/>
    <w:rsid w:val="00C1727C"/>
    <w:rsid w:val="00C172E8"/>
    <w:rsid w:val="00C17813"/>
    <w:rsid w:val="00C178DC"/>
    <w:rsid w:val="00C178EE"/>
    <w:rsid w:val="00C17FE1"/>
    <w:rsid w:val="00C200CF"/>
    <w:rsid w:val="00C200DB"/>
    <w:rsid w:val="00C2043D"/>
    <w:rsid w:val="00C20AB6"/>
    <w:rsid w:val="00C20FE7"/>
    <w:rsid w:val="00C211D5"/>
    <w:rsid w:val="00C214A4"/>
    <w:rsid w:val="00C214B2"/>
    <w:rsid w:val="00C21565"/>
    <w:rsid w:val="00C2176D"/>
    <w:rsid w:val="00C21963"/>
    <w:rsid w:val="00C22985"/>
    <w:rsid w:val="00C22A6F"/>
    <w:rsid w:val="00C22B19"/>
    <w:rsid w:val="00C22DDF"/>
    <w:rsid w:val="00C22E06"/>
    <w:rsid w:val="00C231D1"/>
    <w:rsid w:val="00C2341C"/>
    <w:rsid w:val="00C2351D"/>
    <w:rsid w:val="00C2365D"/>
    <w:rsid w:val="00C23D51"/>
    <w:rsid w:val="00C243ED"/>
    <w:rsid w:val="00C24560"/>
    <w:rsid w:val="00C24D32"/>
    <w:rsid w:val="00C2509B"/>
    <w:rsid w:val="00C252FB"/>
    <w:rsid w:val="00C25498"/>
    <w:rsid w:val="00C25CAD"/>
    <w:rsid w:val="00C25FE1"/>
    <w:rsid w:val="00C26D13"/>
    <w:rsid w:val="00C27093"/>
    <w:rsid w:val="00C273BC"/>
    <w:rsid w:val="00C27475"/>
    <w:rsid w:val="00C27662"/>
    <w:rsid w:val="00C27808"/>
    <w:rsid w:val="00C278D6"/>
    <w:rsid w:val="00C27C16"/>
    <w:rsid w:val="00C27E65"/>
    <w:rsid w:val="00C3006B"/>
    <w:rsid w:val="00C30174"/>
    <w:rsid w:val="00C3098A"/>
    <w:rsid w:val="00C30AFA"/>
    <w:rsid w:val="00C30BD7"/>
    <w:rsid w:val="00C30DC5"/>
    <w:rsid w:val="00C30F0A"/>
    <w:rsid w:val="00C31822"/>
    <w:rsid w:val="00C31CBA"/>
    <w:rsid w:val="00C31D25"/>
    <w:rsid w:val="00C32378"/>
    <w:rsid w:val="00C323BF"/>
    <w:rsid w:val="00C325C4"/>
    <w:rsid w:val="00C32618"/>
    <w:rsid w:val="00C32B18"/>
    <w:rsid w:val="00C32C24"/>
    <w:rsid w:val="00C32D95"/>
    <w:rsid w:val="00C32DD9"/>
    <w:rsid w:val="00C32E41"/>
    <w:rsid w:val="00C33238"/>
    <w:rsid w:val="00C3353B"/>
    <w:rsid w:val="00C3391B"/>
    <w:rsid w:val="00C3397D"/>
    <w:rsid w:val="00C34205"/>
    <w:rsid w:val="00C3437F"/>
    <w:rsid w:val="00C343AE"/>
    <w:rsid w:val="00C34891"/>
    <w:rsid w:val="00C34DA5"/>
    <w:rsid w:val="00C34F80"/>
    <w:rsid w:val="00C35392"/>
    <w:rsid w:val="00C354BD"/>
    <w:rsid w:val="00C35684"/>
    <w:rsid w:val="00C3568C"/>
    <w:rsid w:val="00C356E0"/>
    <w:rsid w:val="00C35CB8"/>
    <w:rsid w:val="00C3630D"/>
    <w:rsid w:val="00C36536"/>
    <w:rsid w:val="00C36547"/>
    <w:rsid w:val="00C36671"/>
    <w:rsid w:val="00C366C3"/>
    <w:rsid w:val="00C36D44"/>
    <w:rsid w:val="00C36DF8"/>
    <w:rsid w:val="00C37475"/>
    <w:rsid w:val="00C37940"/>
    <w:rsid w:val="00C37A53"/>
    <w:rsid w:val="00C37A54"/>
    <w:rsid w:val="00C37A67"/>
    <w:rsid w:val="00C37B0B"/>
    <w:rsid w:val="00C37CDB"/>
    <w:rsid w:val="00C37EF3"/>
    <w:rsid w:val="00C37FB6"/>
    <w:rsid w:val="00C40144"/>
    <w:rsid w:val="00C4036B"/>
    <w:rsid w:val="00C40605"/>
    <w:rsid w:val="00C406C6"/>
    <w:rsid w:val="00C406EA"/>
    <w:rsid w:val="00C40879"/>
    <w:rsid w:val="00C40A48"/>
    <w:rsid w:val="00C40B05"/>
    <w:rsid w:val="00C41925"/>
    <w:rsid w:val="00C419FA"/>
    <w:rsid w:val="00C41A7E"/>
    <w:rsid w:val="00C41BAE"/>
    <w:rsid w:val="00C41CBF"/>
    <w:rsid w:val="00C421E4"/>
    <w:rsid w:val="00C4273D"/>
    <w:rsid w:val="00C4287C"/>
    <w:rsid w:val="00C428C9"/>
    <w:rsid w:val="00C42B63"/>
    <w:rsid w:val="00C42CB5"/>
    <w:rsid w:val="00C437AD"/>
    <w:rsid w:val="00C4386F"/>
    <w:rsid w:val="00C4394A"/>
    <w:rsid w:val="00C43AAA"/>
    <w:rsid w:val="00C43FC0"/>
    <w:rsid w:val="00C44164"/>
    <w:rsid w:val="00C44222"/>
    <w:rsid w:val="00C4468C"/>
    <w:rsid w:val="00C44694"/>
    <w:rsid w:val="00C44C59"/>
    <w:rsid w:val="00C44F16"/>
    <w:rsid w:val="00C4534E"/>
    <w:rsid w:val="00C453EA"/>
    <w:rsid w:val="00C456B9"/>
    <w:rsid w:val="00C4586E"/>
    <w:rsid w:val="00C45E27"/>
    <w:rsid w:val="00C46023"/>
    <w:rsid w:val="00C46381"/>
    <w:rsid w:val="00C46514"/>
    <w:rsid w:val="00C46F4D"/>
    <w:rsid w:val="00C472BC"/>
    <w:rsid w:val="00C475F5"/>
    <w:rsid w:val="00C47934"/>
    <w:rsid w:val="00C47B91"/>
    <w:rsid w:val="00C47BC3"/>
    <w:rsid w:val="00C47BFA"/>
    <w:rsid w:val="00C47C27"/>
    <w:rsid w:val="00C47FC1"/>
    <w:rsid w:val="00C500BB"/>
    <w:rsid w:val="00C504AF"/>
    <w:rsid w:val="00C50537"/>
    <w:rsid w:val="00C50562"/>
    <w:rsid w:val="00C50952"/>
    <w:rsid w:val="00C50A75"/>
    <w:rsid w:val="00C5118A"/>
    <w:rsid w:val="00C511AB"/>
    <w:rsid w:val="00C51370"/>
    <w:rsid w:val="00C51F05"/>
    <w:rsid w:val="00C52335"/>
    <w:rsid w:val="00C526AD"/>
    <w:rsid w:val="00C528D1"/>
    <w:rsid w:val="00C52B8D"/>
    <w:rsid w:val="00C52CB9"/>
    <w:rsid w:val="00C52D08"/>
    <w:rsid w:val="00C52E8F"/>
    <w:rsid w:val="00C531AF"/>
    <w:rsid w:val="00C532B9"/>
    <w:rsid w:val="00C53332"/>
    <w:rsid w:val="00C53717"/>
    <w:rsid w:val="00C53793"/>
    <w:rsid w:val="00C53ADB"/>
    <w:rsid w:val="00C53AF1"/>
    <w:rsid w:val="00C5471C"/>
    <w:rsid w:val="00C549A6"/>
    <w:rsid w:val="00C5502E"/>
    <w:rsid w:val="00C55227"/>
    <w:rsid w:val="00C55558"/>
    <w:rsid w:val="00C55D1C"/>
    <w:rsid w:val="00C55DC7"/>
    <w:rsid w:val="00C563BF"/>
    <w:rsid w:val="00C56689"/>
    <w:rsid w:val="00C567B2"/>
    <w:rsid w:val="00C567BB"/>
    <w:rsid w:val="00C569C4"/>
    <w:rsid w:val="00C56A4F"/>
    <w:rsid w:val="00C56B58"/>
    <w:rsid w:val="00C56CB4"/>
    <w:rsid w:val="00C56CD8"/>
    <w:rsid w:val="00C56D13"/>
    <w:rsid w:val="00C57431"/>
    <w:rsid w:val="00C57512"/>
    <w:rsid w:val="00C57949"/>
    <w:rsid w:val="00C57BFC"/>
    <w:rsid w:val="00C57D52"/>
    <w:rsid w:val="00C57E97"/>
    <w:rsid w:val="00C60012"/>
    <w:rsid w:val="00C60F0F"/>
    <w:rsid w:val="00C610BE"/>
    <w:rsid w:val="00C612D1"/>
    <w:rsid w:val="00C61C68"/>
    <w:rsid w:val="00C62C07"/>
    <w:rsid w:val="00C62E8A"/>
    <w:rsid w:val="00C63394"/>
    <w:rsid w:val="00C63772"/>
    <w:rsid w:val="00C638A3"/>
    <w:rsid w:val="00C63DB0"/>
    <w:rsid w:val="00C643A1"/>
    <w:rsid w:val="00C64BA8"/>
    <w:rsid w:val="00C64D71"/>
    <w:rsid w:val="00C64F80"/>
    <w:rsid w:val="00C65A24"/>
    <w:rsid w:val="00C65ABA"/>
    <w:rsid w:val="00C66209"/>
    <w:rsid w:val="00C66236"/>
    <w:rsid w:val="00C6684E"/>
    <w:rsid w:val="00C66D2B"/>
    <w:rsid w:val="00C674BE"/>
    <w:rsid w:val="00C677D8"/>
    <w:rsid w:val="00C677E8"/>
    <w:rsid w:val="00C67871"/>
    <w:rsid w:val="00C6796F"/>
    <w:rsid w:val="00C67B93"/>
    <w:rsid w:val="00C67CBF"/>
    <w:rsid w:val="00C67D15"/>
    <w:rsid w:val="00C67EDF"/>
    <w:rsid w:val="00C70166"/>
    <w:rsid w:val="00C70253"/>
    <w:rsid w:val="00C702C9"/>
    <w:rsid w:val="00C7035A"/>
    <w:rsid w:val="00C70373"/>
    <w:rsid w:val="00C70C37"/>
    <w:rsid w:val="00C70CBE"/>
    <w:rsid w:val="00C70ED2"/>
    <w:rsid w:val="00C71ECA"/>
    <w:rsid w:val="00C72378"/>
    <w:rsid w:val="00C72DFC"/>
    <w:rsid w:val="00C743D2"/>
    <w:rsid w:val="00C7481B"/>
    <w:rsid w:val="00C748C3"/>
    <w:rsid w:val="00C74B91"/>
    <w:rsid w:val="00C74BE4"/>
    <w:rsid w:val="00C74EA0"/>
    <w:rsid w:val="00C74F62"/>
    <w:rsid w:val="00C75296"/>
    <w:rsid w:val="00C75397"/>
    <w:rsid w:val="00C7556D"/>
    <w:rsid w:val="00C75668"/>
    <w:rsid w:val="00C759A2"/>
    <w:rsid w:val="00C75FDD"/>
    <w:rsid w:val="00C761A6"/>
    <w:rsid w:val="00C7637F"/>
    <w:rsid w:val="00C76556"/>
    <w:rsid w:val="00C768A7"/>
    <w:rsid w:val="00C76957"/>
    <w:rsid w:val="00C76A36"/>
    <w:rsid w:val="00C76BD2"/>
    <w:rsid w:val="00C76CAA"/>
    <w:rsid w:val="00C76F41"/>
    <w:rsid w:val="00C77402"/>
    <w:rsid w:val="00C776E5"/>
    <w:rsid w:val="00C77E1B"/>
    <w:rsid w:val="00C80288"/>
    <w:rsid w:val="00C80331"/>
    <w:rsid w:val="00C81085"/>
    <w:rsid w:val="00C814CD"/>
    <w:rsid w:val="00C81F88"/>
    <w:rsid w:val="00C8223B"/>
    <w:rsid w:val="00C822FD"/>
    <w:rsid w:val="00C824E8"/>
    <w:rsid w:val="00C82D1C"/>
    <w:rsid w:val="00C82F25"/>
    <w:rsid w:val="00C8303D"/>
    <w:rsid w:val="00C8444D"/>
    <w:rsid w:val="00C8451A"/>
    <w:rsid w:val="00C84B42"/>
    <w:rsid w:val="00C84DCC"/>
    <w:rsid w:val="00C84F11"/>
    <w:rsid w:val="00C851B5"/>
    <w:rsid w:val="00C85464"/>
    <w:rsid w:val="00C85CF0"/>
    <w:rsid w:val="00C86121"/>
    <w:rsid w:val="00C86437"/>
    <w:rsid w:val="00C8651A"/>
    <w:rsid w:val="00C865ED"/>
    <w:rsid w:val="00C86834"/>
    <w:rsid w:val="00C8687E"/>
    <w:rsid w:val="00C86B02"/>
    <w:rsid w:val="00C86EBA"/>
    <w:rsid w:val="00C8702A"/>
    <w:rsid w:val="00C87353"/>
    <w:rsid w:val="00C8756F"/>
    <w:rsid w:val="00C87601"/>
    <w:rsid w:val="00C87862"/>
    <w:rsid w:val="00C879F8"/>
    <w:rsid w:val="00C87D50"/>
    <w:rsid w:val="00C90137"/>
    <w:rsid w:val="00C90145"/>
    <w:rsid w:val="00C901CB"/>
    <w:rsid w:val="00C9073C"/>
    <w:rsid w:val="00C90C10"/>
    <w:rsid w:val="00C90D0B"/>
    <w:rsid w:val="00C90FF7"/>
    <w:rsid w:val="00C9102C"/>
    <w:rsid w:val="00C91813"/>
    <w:rsid w:val="00C919AD"/>
    <w:rsid w:val="00C91AA1"/>
    <w:rsid w:val="00C91FF3"/>
    <w:rsid w:val="00C92AC9"/>
    <w:rsid w:val="00C92EF2"/>
    <w:rsid w:val="00C92F49"/>
    <w:rsid w:val="00C933A3"/>
    <w:rsid w:val="00C93482"/>
    <w:rsid w:val="00C93775"/>
    <w:rsid w:val="00C9390C"/>
    <w:rsid w:val="00C93933"/>
    <w:rsid w:val="00C939AD"/>
    <w:rsid w:val="00C940C5"/>
    <w:rsid w:val="00C9491B"/>
    <w:rsid w:val="00C94D20"/>
    <w:rsid w:val="00C94D3E"/>
    <w:rsid w:val="00C95622"/>
    <w:rsid w:val="00C95CE8"/>
    <w:rsid w:val="00C95E09"/>
    <w:rsid w:val="00C95FEF"/>
    <w:rsid w:val="00C965B3"/>
    <w:rsid w:val="00C96992"/>
    <w:rsid w:val="00C96AEE"/>
    <w:rsid w:val="00C96E6E"/>
    <w:rsid w:val="00C9744D"/>
    <w:rsid w:val="00C974FC"/>
    <w:rsid w:val="00C975C8"/>
    <w:rsid w:val="00C976EC"/>
    <w:rsid w:val="00C9796B"/>
    <w:rsid w:val="00C97B25"/>
    <w:rsid w:val="00C97C42"/>
    <w:rsid w:val="00CA0178"/>
    <w:rsid w:val="00CA028F"/>
    <w:rsid w:val="00CA0305"/>
    <w:rsid w:val="00CA05C1"/>
    <w:rsid w:val="00CA06E6"/>
    <w:rsid w:val="00CA0854"/>
    <w:rsid w:val="00CA08D7"/>
    <w:rsid w:val="00CA0F4A"/>
    <w:rsid w:val="00CA10CA"/>
    <w:rsid w:val="00CA110B"/>
    <w:rsid w:val="00CA18B7"/>
    <w:rsid w:val="00CA19EF"/>
    <w:rsid w:val="00CA1A4F"/>
    <w:rsid w:val="00CA1F57"/>
    <w:rsid w:val="00CA235B"/>
    <w:rsid w:val="00CA2485"/>
    <w:rsid w:val="00CA2952"/>
    <w:rsid w:val="00CA2A0F"/>
    <w:rsid w:val="00CA2A77"/>
    <w:rsid w:val="00CA2E11"/>
    <w:rsid w:val="00CA38A7"/>
    <w:rsid w:val="00CA392E"/>
    <w:rsid w:val="00CA3931"/>
    <w:rsid w:val="00CA3D11"/>
    <w:rsid w:val="00CA4221"/>
    <w:rsid w:val="00CA424A"/>
    <w:rsid w:val="00CA46A1"/>
    <w:rsid w:val="00CA4D73"/>
    <w:rsid w:val="00CA53D5"/>
    <w:rsid w:val="00CA53F2"/>
    <w:rsid w:val="00CA5BFA"/>
    <w:rsid w:val="00CA5F12"/>
    <w:rsid w:val="00CA6150"/>
    <w:rsid w:val="00CA62DD"/>
    <w:rsid w:val="00CA6E11"/>
    <w:rsid w:val="00CA7069"/>
    <w:rsid w:val="00CA7683"/>
    <w:rsid w:val="00CA770D"/>
    <w:rsid w:val="00CB0183"/>
    <w:rsid w:val="00CB04D0"/>
    <w:rsid w:val="00CB0892"/>
    <w:rsid w:val="00CB0AC6"/>
    <w:rsid w:val="00CB0F81"/>
    <w:rsid w:val="00CB102E"/>
    <w:rsid w:val="00CB1288"/>
    <w:rsid w:val="00CB155D"/>
    <w:rsid w:val="00CB1683"/>
    <w:rsid w:val="00CB18AF"/>
    <w:rsid w:val="00CB1E16"/>
    <w:rsid w:val="00CB1E20"/>
    <w:rsid w:val="00CB1FD6"/>
    <w:rsid w:val="00CB24B2"/>
    <w:rsid w:val="00CB257A"/>
    <w:rsid w:val="00CB25D8"/>
    <w:rsid w:val="00CB263B"/>
    <w:rsid w:val="00CB26B1"/>
    <w:rsid w:val="00CB2C9D"/>
    <w:rsid w:val="00CB2D6E"/>
    <w:rsid w:val="00CB2F3C"/>
    <w:rsid w:val="00CB3073"/>
    <w:rsid w:val="00CB32F9"/>
    <w:rsid w:val="00CB3A85"/>
    <w:rsid w:val="00CB3BA5"/>
    <w:rsid w:val="00CB3CAD"/>
    <w:rsid w:val="00CB3E13"/>
    <w:rsid w:val="00CB3ED0"/>
    <w:rsid w:val="00CB40C3"/>
    <w:rsid w:val="00CB422A"/>
    <w:rsid w:val="00CB45DD"/>
    <w:rsid w:val="00CB46DB"/>
    <w:rsid w:val="00CB4A0B"/>
    <w:rsid w:val="00CB4C01"/>
    <w:rsid w:val="00CB534E"/>
    <w:rsid w:val="00CB5ABB"/>
    <w:rsid w:val="00CB5AE6"/>
    <w:rsid w:val="00CB5B01"/>
    <w:rsid w:val="00CB5E89"/>
    <w:rsid w:val="00CB6B8F"/>
    <w:rsid w:val="00CB6C31"/>
    <w:rsid w:val="00CB6CD7"/>
    <w:rsid w:val="00CB7083"/>
    <w:rsid w:val="00CB7569"/>
    <w:rsid w:val="00CB79DA"/>
    <w:rsid w:val="00CB7B1C"/>
    <w:rsid w:val="00CC070C"/>
    <w:rsid w:val="00CC0750"/>
    <w:rsid w:val="00CC08F8"/>
    <w:rsid w:val="00CC0B3C"/>
    <w:rsid w:val="00CC0D6E"/>
    <w:rsid w:val="00CC10ED"/>
    <w:rsid w:val="00CC15EE"/>
    <w:rsid w:val="00CC1E0E"/>
    <w:rsid w:val="00CC1E7A"/>
    <w:rsid w:val="00CC24B5"/>
    <w:rsid w:val="00CC27BD"/>
    <w:rsid w:val="00CC2BF9"/>
    <w:rsid w:val="00CC3001"/>
    <w:rsid w:val="00CC301F"/>
    <w:rsid w:val="00CC3331"/>
    <w:rsid w:val="00CC3EAE"/>
    <w:rsid w:val="00CC4BCA"/>
    <w:rsid w:val="00CC4EEB"/>
    <w:rsid w:val="00CC54F4"/>
    <w:rsid w:val="00CC5C68"/>
    <w:rsid w:val="00CC644C"/>
    <w:rsid w:val="00CC68C9"/>
    <w:rsid w:val="00CC68D0"/>
    <w:rsid w:val="00CC69C5"/>
    <w:rsid w:val="00CC6A90"/>
    <w:rsid w:val="00CC6C2C"/>
    <w:rsid w:val="00CC6E76"/>
    <w:rsid w:val="00CC71A9"/>
    <w:rsid w:val="00CC76C5"/>
    <w:rsid w:val="00CC79E8"/>
    <w:rsid w:val="00CC7E6E"/>
    <w:rsid w:val="00CD00D8"/>
    <w:rsid w:val="00CD01F2"/>
    <w:rsid w:val="00CD037C"/>
    <w:rsid w:val="00CD03F4"/>
    <w:rsid w:val="00CD06A8"/>
    <w:rsid w:val="00CD08CD"/>
    <w:rsid w:val="00CD0C10"/>
    <w:rsid w:val="00CD0FA0"/>
    <w:rsid w:val="00CD11CA"/>
    <w:rsid w:val="00CD14A7"/>
    <w:rsid w:val="00CD171A"/>
    <w:rsid w:val="00CD1D6D"/>
    <w:rsid w:val="00CD1ED1"/>
    <w:rsid w:val="00CD262A"/>
    <w:rsid w:val="00CD289B"/>
    <w:rsid w:val="00CD2C94"/>
    <w:rsid w:val="00CD3572"/>
    <w:rsid w:val="00CD39D0"/>
    <w:rsid w:val="00CD39DF"/>
    <w:rsid w:val="00CD3A13"/>
    <w:rsid w:val="00CD3A4F"/>
    <w:rsid w:val="00CD43E2"/>
    <w:rsid w:val="00CD46A6"/>
    <w:rsid w:val="00CD4CD9"/>
    <w:rsid w:val="00CD511A"/>
    <w:rsid w:val="00CD521F"/>
    <w:rsid w:val="00CD5380"/>
    <w:rsid w:val="00CD5DD3"/>
    <w:rsid w:val="00CD5EE7"/>
    <w:rsid w:val="00CD6052"/>
    <w:rsid w:val="00CD6582"/>
    <w:rsid w:val="00CD6654"/>
    <w:rsid w:val="00CD66DA"/>
    <w:rsid w:val="00CD67F7"/>
    <w:rsid w:val="00CD6908"/>
    <w:rsid w:val="00CD6BE0"/>
    <w:rsid w:val="00CD6CC8"/>
    <w:rsid w:val="00CD6D80"/>
    <w:rsid w:val="00CD76AE"/>
    <w:rsid w:val="00CD7923"/>
    <w:rsid w:val="00CD79ED"/>
    <w:rsid w:val="00CD7D1B"/>
    <w:rsid w:val="00CE03B8"/>
    <w:rsid w:val="00CE0695"/>
    <w:rsid w:val="00CE09E9"/>
    <w:rsid w:val="00CE0C0D"/>
    <w:rsid w:val="00CE1123"/>
    <w:rsid w:val="00CE1D68"/>
    <w:rsid w:val="00CE1F16"/>
    <w:rsid w:val="00CE233E"/>
    <w:rsid w:val="00CE265B"/>
    <w:rsid w:val="00CE270C"/>
    <w:rsid w:val="00CE2717"/>
    <w:rsid w:val="00CE2850"/>
    <w:rsid w:val="00CE3381"/>
    <w:rsid w:val="00CE3545"/>
    <w:rsid w:val="00CE36D6"/>
    <w:rsid w:val="00CE3CE1"/>
    <w:rsid w:val="00CE3F72"/>
    <w:rsid w:val="00CE43EE"/>
    <w:rsid w:val="00CE4719"/>
    <w:rsid w:val="00CE4792"/>
    <w:rsid w:val="00CE5166"/>
    <w:rsid w:val="00CE51BE"/>
    <w:rsid w:val="00CE55B4"/>
    <w:rsid w:val="00CE6466"/>
    <w:rsid w:val="00CE656D"/>
    <w:rsid w:val="00CE6749"/>
    <w:rsid w:val="00CE674F"/>
    <w:rsid w:val="00CE6C34"/>
    <w:rsid w:val="00CE781D"/>
    <w:rsid w:val="00CE7DC9"/>
    <w:rsid w:val="00CF04EF"/>
    <w:rsid w:val="00CF0D95"/>
    <w:rsid w:val="00CF10CE"/>
    <w:rsid w:val="00CF12D0"/>
    <w:rsid w:val="00CF13AB"/>
    <w:rsid w:val="00CF14E7"/>
    <w:rsid w:val="00CF16D1"/>
    <w:rsid w:val="00CF189F"/>
    <w:rsid w:val="00CF1DAC"/>
    <w:rsid w:val="00CF1DE1"/>
    <w:rsid w:val="00CF1F64"/>
    <w:rsid w:val="00CF285C"/>
    <w:rsid w:val="00CF28DD"/>
    <w:rsid w:val="00CF326F"/>
    <w:rsid w:val="00CF32B7"/>
    <w:rsid w:val="00CF368E"/>
    <w:rsid w:val="00CF37EF"/>
    <w:rsid w:val="00CF3A5B"/>
    <w:rsid w:val="00CF3BCF"/>
    <w:rsid w:val="00CF3C8A"/>
    <w:rsid w:val="00CF3E68"/>
    <w:rsid w:val="00CF4012"/>
    <w:rsid w:val="00CF4162"/>
    <w:rsid w:val="00CF41F3"/>
    <w:rsid w:val="00CF4814"/>
    <w:rsid w:val="00CF4AC8"/>
    <w:rsid w:val="00CF5450"/>
    <w:rsid w:val="00CF577D"/>
    <w:rsid w:val="00CF5CE7"/>
    <w:rsid w:val="00CF5FC6"/>
    <w:rsid w:val="00CF6022"/>
    <w:rsid w:val="00CF611B"/>
    <w:rsid w:val="00CF660C"/>
    <w:rsid w:val="00CF67B4"/>
    <w:rsid w:val="00CF6C0D"/>
    <w:rsid w:val="00CF6C80"/>
    <w:rsid w:val="00CF6CC3"/>
    <w:rsid w:val="00CF6DCD"/>
    <w:rsid w:val="00CF6EA8"/>
    <w:rsid w:val="00CF709F"/>
    <w:rsid w:val="00CF74A8"/>
    <w:rsid w:val="00CF7806"/>
    <w:rsid w:val="00CF7997"/>
    <w:rsid w:val="00CF7C15"/>
    <w:rsid w:val="00D00262"/>
    <w:rsid w:val="00D00B8D"/>
    <w:rsid w:val="00D00E28"/>
    <w:rsid w:val="00D0135C"/>
    <w:rsid w:val="00D01455"/>
    <w:rsid w:val="00D01650"/>
    <w:rsid w:val="00D02966"/>
    <w:rsid w:val="00D02C97"/>
    <w:rsid w:val="00D032D9"/>
    <w:rsid w:val="00D037CB"/>
    <w:rsid w:val="00D03804"/>
    <w:rsid w:val="00D03878"/>
    <w:rsid w:val="00D03BA1"/>
    <w:rsid w:val="00D03DDF"/>
    <w:rsid w:val="00D03E7B"/>
    <w:rsid w:val="00D03FDB"/>
    <w:rsid w:val="00D0403B"/>
    <w:rsid w:val="00D0464A"/>
    <w:rsid w:val="00D0487A"/>
    <w:rsid w:val="00D04912"/>
    <w:rsid w:val="00D04B8B"/>
    <w:rsid w:val="00D04C52"/>
    <w:rsid w:val="00D04D13"/>
    <w:rsid w:val="00D04E3A"/>
    <w:rsid w:val="00D0543C"/>
    <w:rsid w:val="00D055E9"/>
    <w:rsid w:val="00D05775"/>
    <w:rsid w:val="00D058D4"/>
    <w:rsid w:val="00D059F0"/>
    <w:rsid w:val="00D05B7A"/>
    <w:rsid w:val="00D05BF6"/>
    <w:rsid w:val="00D05D9A"/>
    <w:rsid w:val="00D05F11"/>
    <w:rsid w:val="00D064AD"/>
    <w:rsid w:val="00D06641"/>
    <w:rsid w:val="00D06898"/>
    <w:rsid w:val="00D0696D"/>
    <w:rsid w:val="00D06C71"/>
    <w:rsid w:val="00D06C94"/>
    <w:rsid w:val="00D06DAF"/>
    <w:rsid w:val="00D071CC"/>
    <w:rsid w:val="00D071E0"/>
    <w:rsid w:val="00D07233"/>
    <w:rsid w:val="00D0748C"/>
    <w:rsid w:val="00D07E0A"/>
    <w:rsid w:val="00D10087"/>
    <w:rsid w:val="00D10334"/>
    <w:rsid w:val="00D1037A"/>
    <w:rsid w:val="00D10403"/>
    <w:rsid w:val="00D1072C"/>
    <w:rsid w:val="00D109A3"/>
    <w:rsid w:val="00D10D0E"/>
    <w:rsid w:val="00D10EF6"/>
    <w:rsid w:val="00D112AC"/>
    <w:rsid w:val="00D11351"/>
    <w:rsid w:val="00D11A70"/>
    <w:rsid w:val="00D11D4B"/>
    <w:rsid w:val="00D12B04"/>
    <w:rsid w:val="00D12C51"/>
    <w:rsid w:val="00D12CF4"/>
    <w:rsid w:val="00D1344B"/>
    <w:rsid w:val="00D13728"/>
    <w:rsid w:val="00D13B4A"/>
    <w:rsid w:val="00D13DEB"/>
    <w:rsid w:val="00D143D1"/>
    <w:rsid w:val="00D14515"/>
    <w:rsid w:val="00D1454A"/>
    <w:rsid w:val="00D145EF"/>
    <w:rsid w:val="00D14C6E"/>
    <w:rsid w:val="00D15972"/>
    <w:rsid w:val="00D15D01"/>
    <w:rsid w:val="00D15EF4"/>
    <w:rsid w:val="00D16086"/>
    <w:rsid w:val="00D161A9"/>
    <w:rsid w:val="00D1654A"/>
    <w:rsid w:val="00D16B5B"/>
    <w:rsid w:val="00D16C9E"/>
    <w:rsid w:val="00D16DF3"/>
    <w:rsid w:val="00D17162"/>
    <w:rsid w:val="00D1759E"/>
    <w:rsid w:val="00D178A7"/>
    <w:rsid w:val="00D17C54"/>
    <w:rsid w:val="00D17E9F"/>
    <w:rsid w:val="00D200D7"/>
    <w:rsid w:val="00D205BE"/>
    <w:rsid w:val="00D205C3"/>
    <w:rsid w:val="00D2075C"/>
    <w:rsid w:val="00D208B3"/>
    <w:rsid w:val="00D208EE"/>
    <w:rsid w:val="00D20C0F"/>
    <w:rsid w:val="00D20CC4"/>
    <w:rsid w:val="00D20D91"/>
    <w:rsid w:val="00D2116E"/>
    <w:rsid w:val="00D21343"/>
    <w:rsid w:val="00D21525"/>
    <w:rsid w:val="00D2177C"/>
    <w:rsid w:val="00D21BD6"/>
    <w:rsid w:val="00D21DD0"/>
    <w:rsid w:val="00D22383"/>
    <w:rsid w:val="00D22527"/>
    <w:rsid w:val="00D2259D"/>
    <w:rsid w:val="00D229A8"/>
    <w:rsid w:val="00D22C0B"/>
    <w:rsid w:val="00D2300F"/>
    <w:rsid w:val="00D237E3"/>
    <w:rsid w:val="00D2382D"/>
    <w:rsid w:val="00D23946"/>
    <w:rsid w:val="00D23E9B"/>
    <w:rsid w:val="00D24903"/>
    <w:rsid w:val="00D24B87"/>
    <w:rsid w:val="00D24B9F"/>
    <w:rsid w:val="00D25241"/>
    <w:rsid w:val="00D25591"/>
    <w:rsid w:val="00D25ABF"/>
    <w:rsid w:val="00D25ADE"/>
    <w:rsid w:val="00D25D77"/>
    <w:rsid w:val="00D25DA4"/>
    <w:rsid w:val="00D25DC3"/>
    <w:rsid w:val="00D261F4"/>
    <w:rsid w:val="00D26521"/>
    <w:rsid w:val="00D26622"/>
    <w:rsid w:val="00D2671E"/>
    <w:rsid w:val="00D26800"/>
    <w:rsid w:val="00D26A47"/>
    <w:rsid w:val="00D26BEE"/>
    <w:rsid w:val="00D26CCC"/>
    <w:rsid w:val="00D27288"/>
    <w:rsid w:val="00D273B8"/>
    <w:rsid w:val="00D273EB"/>
    <w:rsid w:val="00D27AB3"/>
    <w:rsid w:val="00D27C2E"/>
    <w:rsid w:val="00D27ECF"/>
    <w:rsid w:val="00D30148"/>
    <w:rsid w:val="00D3034E"/>
    <w:rsid w:val="00D3079F"/>
    <w:rsid w:val="00D30E63"/>
    <w:rsid w:val="00D30F66"/>
    <w:rsid w:val="00D3139F"/>
    <w:rsid w:val="00D3177E"/>
    <w:rsid w:val="00D31A19"/>
    <w:rsid w:val="00D32344"/>
    <w:rsid w:val="00D32420"/>
    <w:rsid w:val="00D32662"/>
    <w:rsid w:val="00D32823"/>
    <w:rsid w:val="00D3286D"/>
    <w:rsid w:val="00D329BD"/>
    <w:rsid w:val="00D32A40"/>
    <w:rsid w:val="00D32B42"/>
    <w:rsid w:val="00D32C21"/>
    <w:rsid w:val="00D32CF4"/>
    <w:rsid w:val="00D32EF1"/>
    <w:rsid w:val="00D3316A"/>
    <w:rsid w:val="00D33313"/>
    <w:rsid w:val="00D33504"/>
    <w:rsid w:val="00D33A9E"/>
    <w:rsid w:val="00D33B95"/>
    <w:rsid w:val="00D33C7B"/>
    <w:rsid w:val="00D33D55"/>
    <w:rsid w:val="00D3413C"/>
    <w:rsid w:val="00D348E1"/>
    <w:rsid w:val="00D34D73"/>
    <w:rsid w:val="00D34E27"/>
    <w:rsid w:val="00D35833"/>
    <w:rsid w:val="00D35C88"/>
    <w:rsid w:val="00D35F02"/>
    <w:rsid w:val="00D36184"/>
    <w:rsid w:val="00D36310"/>
    <w:rsid w:val="00D36A9F"/>
    <w:rsid w:val="00D36DB6"/>
    <w:rsid w:val="00D37237"/>
    <w:rsid w:val="00D37515"/>
    <w:rsid w:val="00D37805"/>
    <w:rsid w:val="00D37AB3"/>
    <w:rsid w:val="00D37C39"/>
    <w:rsid w:val="00D37D4B"/>
    <w:rsid w:val="00D400FD"/>
    <w:rsid w:val="00D401E4"/>
    <w:rsid w:val="00D4092C"/>
    <w:rsid w:val="00D409DE"/>
    <w:rsid w:val="00D40B0C"/>
    <w:rsid w:val="00D418EE"/>
    <w:rsid w:val="00D41CA2"/>
    <w:rsid w:val="00D42761"/>
    <w:rsid w:val="00D428EE"/>
    <w:rsid w:val="00D42A30"/>
    <w:rsid w:val="00D4313F"/>
    <w:rsid w:val="00D43460"/>
    <w:rsid w:val="00D43623"/>
    <w:rsid w:val="00D43E12"/>
    <w:rsid w:val="00D443AB"/>
    <w:rsid w:val="00D443D5"/>
    <w:rsid w:val="00D445A8"/>
    <w:rsid w:val="00D44F47"/>
    <w:rsid w:val="00D45512"/>
    <w:rsid w:val="00D4561A"/>
    <w:rsid w:val="00D45A02"/>
    <w:rsid w:val="00D45B56"/>
    <w:rsid w:val="00D464D0"/>
    <w:rsid w:val="00D465BC"/>
    <w:rsid w:val="00D466BE"/>
    <w:rsid w:val="00D468F3"/>
    <w:rsid w:val="00D46BDB"/>
    <w:rsid w:val="00D46EB0"/>
    <w:rsid w:val="00D47323"/>
    <w:rsid w:val="00D47368"/>
    <w:rsid w:val="00D47761"/>
    <w:rsid w:val="00D478F9"/>
    <w:rsid w:val="00D47A19"/>
    <w:rsid w:val="00D47E5A"/>
    <w:rsid w:val="00D50027"/>
    <w:rsid w:val="00D500AA"/>
    <w:rsid w:val="00D501FD"/>
    <w:rsid w:val="00D51381"/>
    <w:rsid w:val="00D51733"/>
    <w:rsid w:val="00D519AD"/>
    <w:rsid w:val="00D52016"/>
    <w:rsid w:val="00D5210D"/>
    <w:rsid w:val="00D5257E"/>
    <w:rsid w:val="00D527D6"/>
    <w:rsid w:val="00D52856"/>
    <w:rsid w:val="00D52DB1"/>
    <w:rsid w:val="00D53676"/>
    <w:rsid w:val="00D53841"/>
    <w:rsid w:val="00D53B97"/>
    <w:rsid w:val="00D53BB5"/>
    <w:rsid w:val="00D54007"/>
    <w:rsid w:val="00D54199"/>
    <w:rsid w:val="00D548E5"/>
    <w:rsid w:val="00D54A1D"/>
    <w:rsid w:val="00D54CD4"/>
    <w:rsid w:val="00D553FF"/>
    <w:rsid w:val="00D555FB"/>
    <w:rsid w:val="00D55667"/>
    <w:rsid w:val="00D55982"/>
    <w:rsid w:val="00D56049"/>
    <w:rsid w:val="00D560AC"/>
    <w:rsid w:val="00D56249"/>
    <w:rsid w:val="00D564A9"/>
    <w:rsid w:val="00D56643"/>
    <w:rsid w:val="00D5664D"/>
    <w:rsid w:val="00D568AC"/>
    <w:rsid w:val="00D56D25"/>
    <w:rsid w:val="00D56ECA"/>
    <w:rsid w:val="00D57003"/>
    <w:rsid w:val="00D5722A"/>
    <w:rsid w:val="00D5742F"/>
    <w:rsid w:val="00D57B68"/>
    <w:rsid w:val="00D57E4C"/>
    <w:rsid w:val="00D60197"/>
    <w:rsid w:val="00D605C3"/>
    <w:rsid w:val="00D60651"/>
    <w:rsid w:val="00D609E1"/>
    <w:rsid w:val="00D60D3B"/>
    <w:rsid w:val="00D60DFE"/>
    <w:rsid w:val="00D60F32"/>
    <w:rsid w:val="00D6113D"/>
    <w:rsid w:val="00D61458"/>
    <w:rsid w:val="00D614D8"/>
    <w:rsid w:val="00D615B7"/>
    <w:rsid w:val="00D61BD7"/>
    <w:rsid w:val="00D61C79"/>
    <w:rsid w:val="00D61E71"/>
    <w:rsid w:val="00D61FA6"/>
    <w:rsid w:val="00D62843"/>
    <w:rsid w:val="00D628F6"/>
    <w:rsid w:val="00D6297B"/>
    <w:rsid w:val="00D62A08"/>
    <w:rsid w:val="00D62B6D"/>
    <w:rsid w:val="00D632A4"/>
    <w:rsid w:val="00D63383"/>
    <w:rsid w:val="00D6344D"/>
    <w:rsid w:val="00D63C4E"/>
    <w:rsid w:val="00D63D37"/>
    <w:rsid w:val="00D63DAD"/>
    <w:rsid w:val="00D63DD9"/>
    <w:rsid w:val="00D642CC"/>
    <w:rsid w:val="00D645F0"/>
    <w:rsid w:val="00D649A1"/>
    <w:rsid w:val="00D649ED"/>
    <w:rsid w:val="00D64B81"/>
    <w:rsid w:val="00D64CE8"/>
    <w:rsid w:val="00D65039"/>
    <w:rsid w:val="00D65641"/>
    <w:rsid w:val="00D657DC"/>
    <w:rsid w:val="00D65886"/>
    <w:rsid w:val="00D659BE"/>
    <w:rsid w:val="00D659C8"/>
    <w:rsid w:val="00D65E54"/>
    <w:rsid w:val="00D65EF1"/>
    <w:rsid w:val="00D65FBB"/>
    <w:rsid w:val="00D6656C"/>
    <w:rsid w:val="00D6693A"/>
    <w:rsid w:val="00D66FE4"/>
    <w:rsid w:val="00D67F2C"/>
    <w:rsid w:val="00D70241"/>
    <w:rsid w:val="00D7050A"/>
    <w:rsid w:val="00D706CE"/>
    <w:rsid w:val="00D7077F"/>
    <w:rsid w:val="00D71032"/>
    <w:rsid w:val="00D7130C"/>
    <w:rsid w:val="00D71368"/>
    <w:rsid w:val="00D71759"/>
    <w:rsid w:val="00D71A90"/>
    <w:rsid w:val="00D721E1"/>
    <w:rsid w:val="00D72921"/>
    <w:rsid w:val="00D7316C"/>
    <w:rsid w:val="00D734D0"/>
    <w:rsid w:val="00D7357C"/>
    <w:rsid w:val="00D7369B"/>
    <w:rsid w:val="00D73B6A"/>
    <w:rsid w:val="00D73D98"/>
    <w:rsid w:val="00D73E56"/>
    <w:rsid w:val="00D740E0"/>
    <w:rsid w:val="00D742FE"/>
    <w:rsid w:val="00D7458E"/>
    <w:rsid w:val="00D74629"/>
    <w:rsid w:val="00D74996"/>
    <w:rsid w:val="00D74ADE"/>
    <w:rsid w:val="00D74DE8"/>
    <w:rsid w:val="00D754CE"/>
    <w:rsid w:val="00D75EAC"/>
    <w:rsid w:val="00D760D8"/>
    <w:rsid w:val="00D7649E"/>
    <w:rsid w:val="00D765F2"/>
    <w:rsid w:val="00D76F72"/>
    <w:rsid w:val="00D76FD6"/>
    <w:rsid w:val="00D7748E"/>
    <w:rsid w:val="00D774C7"/>
    <w:rsid w:val="00D777C5"/>
    <w:rsid w:val="00D77B28"/>
    <w:rsid w:val="00D77E1B"/>
    <w:rsid w:val="00D80215"/>
    <w:rsid w:val="00D802B5"/>
    <w:rsid w:val="00D80524"/>
    <w:rsid w:val="00D806EA"/>
    <w:rsid w:val="00D80A7B"/>
    <w:rsid w:val="00D8113F"/>
    <w:rsid w:val="00D811EE"/>
    <w:rsid w:val="00D8162F"/>
    <w:rsid w:val="00D8174C"/>
    <w:rsid w:val="00D81784"/>
    <w:rsid w:val="00D82214"/>
    <w:rsid w:val="00D823D2"/>
    <w:rsid w:val="00D824D6"/>
    <w:rsid w:val="00D824FD"/>
    <w:rsid w:val="00D82AF9"/>
    <w:rsid w:val="00D82C84"/>
    <w:rsid w:val="00D82F05"/>
    <w:rsid w:val="00D83190"/>
    <w:rsid w:val="00D83530"/>
    <w:rsid w:val="00D835AB"/>
    <w:rsid w:val="00D8411B"/>
    <w:rsid w:val="00D84433"/>
    <w:rsid w:val="00D845BA"/>
    <w:rsid w:val="00D849D8"/>
    <w:rsid w:val="00D84A0B"/>
    <w:rsid w:val="00D84B6B"/>
    <w:rsid w:val="00D84D34"/>
    <w:rsid w:val="00D85033"/>
    <w:rsid w:val="00D853A6"/>
    <w:rsid w:val="00D85532"/>
    <w:rsid w:val="00D857F4"/>
    <w:rsid w:val="00D85CE2"/>
    <w:rsid w:val="00D860B9"/>
    <w:rsid w:val="00D86357"/>
    <w:rsid w:val="00D8664F"/>
    <w:rsid w:val="00D86ABE"/>
    <w:rsid w:val="00D86B42"/>
    <w:rsid w:val="00D86CF0"/>
    <w:rsid w:val="00D86F77"/>
    <w:rsid w:val="00D871CE"/>
    <w:rsid w:val="00D8725A"/>
    <w:rsid w:val="00D874B8"/>
    <w:rsid w:val="00D876E9"/>
    <w:rsid w:val="00D8781F"/>
    <w:rsid w:val="00D87A8C"/>
    <w:rsid w:val="00D87AAC"/>
    <w:rsid w:val="00D87D9F"/>
    <w:rsid w:val="00D87EC9"/>
    <w:rsid w:val="00D87F01"/>
    <w:rsid w:val="00D90291"/>
    <w:rsid w:val="00D9070B"/>
    <w:rsid w:val="00D90AB6"/>
    <w:rsid w:val="00D9112E"/>
    <w:rsid w:val="00D9120F"/>
    <w:rsid w:val="00D912BE"/>
    <w:rsid w:val="00D91424"/>
    <w:rsid w:val="00D917FA"/>
    <w:rsid w:val="00D92181"/>
    <w:rsid w:val="00D923F9"/>
    <w:rsid w:val="00D92BE5"/>
    <w:rsid w:val="00D92C6E"/>
    <w:rsid w:val="00D92FFD"/>
    <w:rsid w:val="00D9384F"/>
    <w:rsid w:val="00D9396B"/>
    <w:rsid w:val="00D93D83"/>
    <w:rsid w:val="00D93EC9"/>
    <w:rsid w:val="00D941F5"/>
    <w:rsid w:val="00D9423E"/>
    <w:rsid w:val="00D94942"/>
    <w:rsid w:val="00D94CD4"/>
    <w:rsid w:val="00D94FE3"/>
    <w:rsid w:val="00D954DC"/>
    <w:rsid w:val="00D956E7"/>
    <w:rsid w:val="00D95C9B"/>
    <w:rsid w:val="00D9642B"/>
    <w:rsid w:val="00D96435"/>
    <w:rsid w:val="00D966A0"/>
    <w:rsid w:val="00D96922"/>
    <w:rsid w:val="00D96A1F"/>
    <w:rsid w:val="00D9720E"/>
    <w:rsid w:val="00D97284"/>
    <w:rsid w:val="00D97B34"/>
    <w:rsid w:val="00D97F61"/>
    <w:rsid w:val="00DA008A"/>
    <w:rsid w:val="00DA01A2"/>
    <w:rsid w:val="00DA03FE"/>
    <w:rsid w:val="00DA0DFD"/>
    <w:rsid w:val="00DA0E28"/>
    <w:rsid w:val="00DA0FB4"/>
    <w:rsid w:val="00DA0FDE"/>
    <w:rsid w:val="00DA17F5"/>
    <w:rsid w:val="00DA21C0"/>
    <w:rsid w:val="00DA34A1"/>
    <w:rsid w:val="00DA35AC"/>
    <w:rsid w:val="00DA3AD6"/>
    <w:rsid w:val="00DA3D3E"/>
    <w:rsid w:val="00DA3D85"/>
    <w:rsid w:val="00DA3ECD"/>
    <w:rsid w:val="00DA4119"/>
    <w:rsid w:val="00DA41D3"/>
    <w:rsid w:val="00DA4249"/>
    <w:rsid w:val="00DA47A9"/>
    <w:rsid w:val="00DA4A04"/>
    <w:rsid w:val="00DA4E53"/>
    <w:rsid w:val="00DA4FD2"/>
    <w:rsid w:val="00DA4FD4"/>
    <w:rsid w:val="00DA5110"/>
    <w:rsid w:val="00DA533A"/>
    <w:rsid w:val="00DA5846"/>
    <w:rsid w:val="00DA59A3"/>
    <w:rsid w:val="00DA5B70"/>
    <w:rsid w:val="00DA5ED2"/>
    <w:rsid w:val="00DA5FF0"/>
    <w:rsid w:val="00DA6406"/>
    <w:rsid w:val="00DA7011"/>
    <w:rsid w:val="00DA7C68"/>
    <w:rsid w:val="00DA7DCA"/>
    <w:rsid w:val="00DA7E37"/>
    <w:rsid w:val="00DB0166"/>
    <w:rsid w:val="00DB01F2"/>
    <w:rsid w:val="00DB0298"/>
    <w:rsid w:val="00DB0791"/>
    <w:rsid w:val="00DB079D"/>
    <w:rsid w:val="00DB0942"/>
    <w:rsid w:val="00DB09E1"/>
    <w:rsid w:val="00DB0F39"/>
    <w:rsid w:val="00DB14FE"/>
    <w:rsid w:val="00DB1BE8"/>
    <w:rsid w:val="00DB21CF"/>
    <w:rsid w:val="00DB2AE1"/>
    <w:rsid w:val="00DB304A"/>
    <w:rsid w:val="00DB3129"/>
    <w:rsid w:val="00DB31B8"/>
    <w:rsid w:val="00DB3265"/>
    <w:rsid w:val="00DB343A"/>
    <w:rsid w:val="00DB34DD"/>
    <w:rsid w:val="00DB373D"/>
    <w:rsid w:val="00DB37C8"/>
    <w:rsid w:val="00DB44D7"/>
    <w:rsid w:val="00DB482F"/>
    <w:rsid w:val="00DB4FB0"/>
    <w:rsid w:val="00DB573A"/>
    <w:rsid w:val="00DB578E"/>
    <w:rsid w:val="00DB5959"/>
    <w:rsid w:val="00DB5C4B"/>
    <w:rsid w:val="00DB5F0D"/>
    <w:rsid w:val="00DB6039"/>
    <w:rsid w:val="00DB620B"/>
    <w:rsid w:val="00DB67C9"/>
    <w:rsid w:val="00DB697C"/>
    <w:rsid w:val="00DB69D2"/>
    <w:rsid w:val="00DB6BB9"/>
    <w:rsid w:val="00DB6C0B"/>
    <w:rsid w:val="00DB6D87"/>
    <w:rsid w:val="00DB711E"/>
    <w:rsid w:val="00DB79B7"/>
    <w:rsid w:val="00DB7B08"/>
    <w:rsid w:val="00DB7B3E"/>
    <w:rsid w:val="00DB7FE2"/>
    <w:rsid w:val="00DC0186"/>
    <w:rsid w:val="00DC0273"/>
    <w:rsid w:val="00DC03E9"/>
    <w:rsid w:val="00DC06F6"/>
    <w:rsid w:val="00DC081D"/>
    <w:rsid w:val="00DC0956"/>
    <w:rsid w:val="00DC0B43"/>
    <w:rsid w:val="00DC0BC5"/>
    <w:rsid w:val="00DC0D72"/>
    <w:rsid w:val="00DC1228"/>
    <w:rsid w:val="00DC17FF"/>
    <w:rsid w:val="00DC1CA6"/>
    <w:rsid w:val="00DC1CD9"/>
    <w:rsid w:val="00DC1D87"/>
    <w:rsid w:val="00DC2332"/>
    <w:rsid w:val="00DC283C"/>
    <w:rsid w:val="00DC2874"/>
    <w:rsid w:val="00DC2AD9"/>
    <w:rsid w:val="00DC2D0B"/>
    <w:rsid w:val="00DC2F65"/>
    <w:rsid w:val="00DC37C1"/>
    <w:rsid w:val="00DC39E2"/>
    <w:rsid w:val="00DC3FC3"/>
    <w:rsid w:val="00DC451F"/>
    <w:rsid w:val="00DC4549"/>
    <w:rsid w:val="00DC45F9"/>
    <w:rsid w:val="00DC46AC"/>
    <w:rsid w:val="00DC4F6C"/>
    <w:rsid w:val="00DC5687"/>
    <w:rsid w:val="00DC5CFA"/>
    <w:rsid w:val="00DC5D4D"/>
    <w:rsid w:val="00DC5D86"/>
    <w:rsid w:val="00DC5FC3"/>
    <w:rsid w:val="00DC607B"/>
    <w:rsid w:val="00DC65B3"/>
    <w:rsid w:val="00DC66BF"/>
    <w:rsid w:val="00DC68D4"/>
    <w:rsid w:val="00DC6CC5"/>
    <w:rsid w:val="00DC6CF8"/>
    <w:rsid w:val="00DC6DDC"/>
    <w:rsid w:val="00DC6EE5"/>
    <w:rsid w:val="00DC732D"/>
    <w:rsid w:val="00DC74A9"/>
    <w:rsid w:val="00DD0027"/>
    <w:rsid w:val="00DD0A71"/>
    <w:rsid w:val="00DD0BF3"/>
    <w:rsid w:val="00DD10CC"/>
    <w:rsid w:val="00DD12CC"/>
    <w:rsid w:val="00DD1459"/>
    <w:rsid w:val="00DD153F"/>
    <w:rsid w:val="00DD15C7"/>
    <w:rsid w:val="00DD17B5"/>
    <w:rsid w:val="00DD1E45"/>
    <w:rsid w:val="00DD1E63"/>
    <w:rsid w:val="00DD233A"/>
    <w:rsid w:val="00DD27B2"/>
    <w:rsid w:val="00DD29F1"/>
    <w:rsid w:val="00DD2D75"/>
    <w:rsid w:val="00DD3035"/>
    <w:rsid w:val="00DD37A1"/>
    <w:rsid w:val="00DD3ADF"/>
    <w:rsid w:val="00DD3B59"/>
    <w:rsid w:val="00DD423A"/>
    <w:rsid w:val="00DD424D"/>
    <w:rsid w:val="00DD4376"/>
    <w:rsid w:val="00DD446E"/>
    <w:rsid w:val="00DD4778"/>
    <w:rsid w:val="00DD486D"/>
    <w:rsid w:val="00DD48D1"/>
    <w:rsid w:val="00DD49BA"/>
    <w:rsid w:val="00DD4D47"/>
    <w:rsid w:val="00DD4F5C"/>
    <w:rsid w:val="00DD4FF6"/>
    <w:rsid w:val="00DD5010"/>
    <w:rsid w:val="00DD5479"/>
    <w:rsid w:val="00DD54C0"/>
    <w:rsid w:val="00DD5857"/>
    <w:rsid w:val="00DD58E5"/>
    <w:rsid w:val="00DD5951"/>
    <w:rsid w:val="00DD6004"/>
    <w:rsid w:val="00DD65F4"/>
    <w:rsid w:val="00DD72BA"/>
    <w:rsid w:val="00DD7457"/>
    <w:rsid w:val="00DD7458"/>
    <w:rsid w:val="00DD74C5"/>
    <w:rsid w:val="00DD7754"/>
    <w:rsid w:val="00DD7CBB"/>
    <w:rsid w:val="00DE0318"/>
    <w:rsid w:val="00DE04AF"/>
    <w:rsid w:val="00DE04BA"/>
    <w:rsid w:val="00DE04E2"/>
    <w:rsid w:val="00DE0C0E"/>
    <w:rsid w:val="00DE0E45"/>
    <w:rsid w:val="00DE1102"/>
    <w:rsid w:val="00DE16D6"/>
    <w:rsid w:val="00DE1907"/>
    <w:rsid w:val="00DE2867"/>
    <w:rsid w:val="00DE2D68"/>
    <w:rsid w:val="00DE32E8"/>
    <w:rsid w:val="00DE3709"/>
    <w:rsid w:val="00DE3C70"/>
    <w:rsid w:val="00DE4005"/>
    <w:rsid w:val="00DE445C"/>
    <w:rsid w:val="00DE4718"/>
    <w:rsid w:val="00DE4927"/>
    <w:rsid w:val="00DE4B96"/>
    <w:rsid w:val="00DE4E28"/>
    <w:rsid w:val="00DE52CE"/>
    <w:rsid w:val="00DE5AF3"/>
    <w:rsid w:val="00DE5D4C"/>
    <w:rsid w:val="00DE65A5"/>
    <w:rsid w:val="00DE6672"/>
    <w:rsid w:val="00DE6D36"/>
    <w:rsid w:val="00DE6FFB"/>
    <w:rsid w:val="00DE731F"/>
    <w:rsid w:val="00DE7426"/>
    <w:rsid w:val="00DE7769"/>
    <w:rsid w:val="00DE7A91"/>
    <w:rsid w:val="00DE7C10"/>
    <w:rsid w:val="00DF0151"/>
    <w:rsid w:val="00DF0441"/>
    <w:rsid w:val="00DF0678"/>
    <w:rsid w:val="00DF0830"/>
    <w:rsid w:val="00DF0BD0"/>
    <w:rsid w:val="00DF0E96"/>
    <w:rsid w:val="00DF1273"/>
    <w:rsid w:val="00DF1697"/>
    <w:rsid w:val="00DF1EF9"/>
    <w:rsid w:val="00DF1F61"/>
    <w:rsid w:val="00DF22F8"/>
    <w:rsid w:val="00DF237C"/>
    <w:rsid w:val="00DF242F"/>
    <w:rsid w:val="00DF25CA"/>
    <w:rsid w:val="00DF2962"/>
    <w:rsid w:val="00DF314B"/>
    <w:rsid w:val="00DF3ABD"/>
    <w:rsid w:val="00DF3FAE"/>
    <w:rsid w:val="00DF4016"/>
    <w:rsid w:val="00DF40AD"/>
    <w:rsid w:val="00DF4790"/>
    <w:rsid w:val="00DF483E"/>
    <w:rsid w:val="00DF4864"/>
    <w:rsid w:val="00DF48CF"/>
    <w:rsid w:val="00DF4BB1"/>
    <w:rsid w:val="00DF4CAE"/>
    <w:rsid w:val="00DF4F2B"/>
    <w:rsid w:val="00DF5311"/>
    <w:rsid w:val="00DF5360"/>
    <w:rsid w:val="00DF5A40"/>
    <w:rsid w:val="00DF5D40"/>
    <w:rsid w:val="00DF5EA4"/>
    <w:rsid w:val="00DF5F2C"/>
    <w:rsid w:val="00DF5FB7"/>
    <w:rsid w:val="00DF6073"/>
    <w:rsid w:val="00DF6351"/>
    <w:rsid w:val="00DF64D1"/>
    <w:rsid w:val="00DF6AB6"/>
    <w:rsid w:val="00DF6B9A"/>
    <w:rsid w:val="00DF6C0E"/>
    <w:rsid w:val="00DF6DC8"/>
    <w:rsid w:val="00DF7014"/>
    <w:rsid w:val="00DF728F"/>
    <w:rsid w:val="00DF74AE"/>
    <w:rsid w:val="00DF755E"/>
    <w:rsid w:val="00DF76ED"/>
    <w:rsid w:val="00DF7882"/>
    <w:rsid w:val="00DF7901"/>
    <w:rsid w:val="00DF79F0"/>
    <w:rsid w:val="00DF7B35"/>
    <w:rsid w:val="00DF7B93"/>
    <w:rsid w:val="00DF7BF7"/>
    <w:rsid w:val="00DF7C3E"/>
    <w:rsid w:val="00DF7FF4"/>
    <w:rsid w:val="00E00446"/>
    <w:rsid w:val="00E0053A"/>
    <w:rsid w:val="00E005D1"/>
    <w:rsid w:val="00E00B3C"/>
    <w:rsid w:val="00E00D4D"/>
    <w:rsid w:val="00E01187"/>
    <w:rsid w:val="00E01339"/>
    <w:rsid w:val="00E01727"/>
    <w:rsid w:val="00E01C31"/>
    <w:rsid w:val="00E01CDD"/>
    <w:rsid w:val="00E01CE9"/>
    <w:rsid w:val="00E0229B"/>
    <w:rsid w:val="00E023E6"/>
    <w:rsid w:val="00E02A2D"/>
    <w:rsid w:val="00E0317B"/>
    <w:rsid w:val="00E03397"/>
    <w:rsid w:val="00E03856"/>
    <w:rsid w:val="00E03938"/>
    <w:rsid w:val="00E03C04"/>
    <w:rsid w:val="00E03CE8"/>
    <w:rsid w:val="00E04145"/>
    <w:rsid w:val="00E041E1"/>
    <w:rsid w:val="00E042CC"/>
    <w:rsid w:val="00E04607"/>
    <w:rsid w:val="00E0465F"/>
    <w:rsid w:val="00E047DC"/>
    <w:rsid w:val="00E048FA"/>
    <w:rsid w:val="00E0498E"/>
    <w:rsid w:val="00E049E5"/>
    <w:rsid w:val="00E04BB1"/>
    <w:rsid w:val="00E0507C"/>
    <w:rsid w:val="00E053CC"/>
    <w:rsid w:val="00E05ED9"/>
    <w:rsid w:val="00E0617F"/>
    <w:rsid w:val="00E06203"/>
    <w:rsid w:val="00E064C4"/>
    <w:rsid w:val="00E06874"/>
    <w:rsid w:val="00E06CB7"/>
    <w:rsid w:val="00E06D5D"/>
    <w:rsid w:val="00E071E5"/>
    <w:rsid w:val="00E073AE"/>
    <w:rsid w:val="00E076F4"/>
    <w:rsid w:val="00E077ED"/>
    <w:rsid w:val="00E078BB"/>
    <w:rsid w:val="00E1012C"/>
    <w:rsid w:val="00E10584"/>
    <w:rsid w:val="00E1094C"/>
    <w:rsid w:val="00E10A93"/>
    <w:rsid w:val="00E10E9C"/>
    <w:rsid w:val="00E1114E"/>
    <w:rsid w:val="00E114D1"/>
    <w:rsid w:val="00E11552"/>
    <w:rsid w:val="00E1162B"/>
    <w:rsid w:val="00E117A1"/>
    <w:rsid w:val="00E11950"/>
    <w:rsid w:val="00E11B70"/>
    <w:rsid w:val="00E11BB7"/>
    <w:rsid w:val="00E11C6B"/>
    <w:rsid w:val="00E11D34"/>
    <w:rsid w:val="00E11FF9"/>
    <w:rsid w:val="00E1226B"/>
    <w:rsid w:val="00E122CB"/>
    <w:rsid w:val="00E1243B"/>
    <w:rsid w:val="00E12541"/>
    <w:rsid w:val="00E12CDB"/>
    <w:rsid w:val="00E12DE2"/>
    <w:rsid w:val="00E1326E"/>
    <w:rsid w:val="00E13448"/>
    <w:rsid w:val="00E135A9"/>
    <w:rsid w:val="00E13F4D"/>
    <w:rsid w:val="00E140DD"/>
    <w:rsid w:val="00E14227"/>
    <w:rsid w:val="00E1469F"/>
    <w:rsid w:val="00E14703"/>
    <w:rsid w:val="00E14BD7"/>
    <w:rsid w:val="00E15775"/>
    <w:rsid w:val="00E1591F"/>
    <w:rsid w:val="00E15DDC"/>
    <w:rsid w:val="00E1635F"/>
    <w:rsid w:val="00E165FC"/>
    <w:rsid w:val="00E167C8"/>
    <w:rsid w:val="00E169A3"/>
    <w:rsid w:val="00E16C36"/>
    <w:rsid w:val="00E16E0E"/>
    <w:rsid w:val="00E17163"/>
    <w:rsid w:val="00E1739B"/>
    <w:rsid w:val="00E1765A"/>
    <w:rsid w:val="00E17EE0"/>
    <w:rsid w:val="00E17F34"/>
    <w:rsid w:val="00E2007C"/>
    <w:rsid w:val="00E20306"/>
    <w:rsid w:val="00E204AE"/>
    <w:rsid w:val="00E206AA"/>
    <w:rsid w:val="00E206CC"/>
    <w:rsid w:val="00E20A81"/>
    <w:rsid w:val="00E212E1"/>
    <w:rsid w:val="00E21350"/>
    <w:rsid w:val="00E216C7"/>
    <w:rsid w:val="00E219EC"/>
    <w:rsid w:val="00E21F1E"/>
    <w:rsid w:val="00E21F81"/>
    <w:rsid w:val="00E2227B"/>
    <w:rsid w:val="00E22459"/>
    <w:rsid w:val="00E22A15"/>
    <w:rsid w:val="00E22C94"/>
    <w:rsid w:val="00E22FAB"/>
    <w:rsid w:val="00E238F0"/>
    <w:rsid w:val="00E23A47"/>
    <w:rsid w:val="00E23A92"/>
    <w:rsid w:val="00E23D57"/>
    <w:rsid w:val="00E23D88"/>
    <w:rsid w:val="00E23DD4"/>
    <w:rsid w:val="00E24089"/>
    <w:rsid w:val="00E24597"/>
    <w:rsid w:val="00E24AA3"/>
    <w:rsid w:val="00E24D79"/>
    <w:rsid w:val="00E24E8F"/>
    <w:rsid w:val="00E2503A"/>
    <w:rsid w:val="00E251A7"/>
    <w:rsid w:val="00E2529E"/>
    <w:rsid w:val="00E252DE"/>
    <w:rsid w:val="00E25499"/>
    <w:rsid w:val="00E25665"/>
    <w:rsid w:val="00E25936"/>
    <w:rsid w:val="00E259DD"/>
    <w:rsid w:val="00E25A0A"/>
    <w:rsid w:val="00E26396"/>
    <w:rsid w:val="00E26CBB"/>
    <w:rsid w:val="00E26D7D"/>
    <w:rsid w:val="00E26EB2"/>
    <w:rsid w:val="00E27407"/>
    <w:rsid w:val="00E27865"/>
    <w:rsid w:val="00E27B20"/>
    <w:rsid w:val="00E27CBA"/>
    <w:rsid w:val="00E30923"/>
    <w:rsid w:val="00E30CAA"/>
    <w:rsid w:val="00E314B6"/>
    <w:rsid w:val="00E31713"/>
    <w:rsid w:val="00E318E3"/>
    <w:rsid w:val="00E31D93"/>
    <w:rsid w:val="00E32262"/>
    <w:rsid w:val="00E323C5"/>
    <w:rsid w:val="00E3246D"/>
    <w:rsid w:val="00E32984"/>
    <w:rsid w:val="00E32BD1"/>
    <w:rsid w:val="00E32C5A"/>
    <w:rsid w:val="00E32E36"/>
    <w:rsid w:val="00E33107"/>
    <w:rsid w:val="00E33247"/>
    <w:rsid w:val="00E33455"/>
    <w:rsid w:val="00E3389B"/>
    <w:rsid w:val="00E33D25"/>
    <w:rsid w:val="00E33DF0"/>
    <w:rsid w:val="00E33E39"/>
    <w:rsid w:val="00E34067"/>
    <w:rsid w:val="00E34297"/>
    <w:rsid w:val="00E34CC8"/>
    <w:rsid w:val="00E34D00"/>
    <w:rsid w:val="00E34DA5"/>
    <w:rsid w:val="00E34E28"/>
    <w:rsid w:val="00E34F74"/>
    <w:rsid w:val="00E353CC"/>
    <w:rsid w:val="00E3598F"/>
    <w:rsid w:val="00E35C24"/>
    <w:rsid w:val="00E35D22"/>
    <w:rsid w:val="00E3641A"/>
    <w:rsid w:val="00E365F2"/>
    <w:rsid w:val="00E36A2F"/>
    <w:rsid w:val="00E36F00"/>
    <w:rsid w:val="00E370B3"/>
    <w:rsid w:val="00E377B5"/>
    <w:rsid w:val="00E37C31"/>
    <w:rsid w:val="00E37D0F"/>
    <w:rsid w:val="00E37D61"/>
    <w:rsid w:val="00E37FF8"/>
    <w:rsid w:val="00E4084A"/>
    <w:rsid w:val="00E4086D"/>
    <w:rsid w:val="00E40D2C"/>
    <w:rsid w:val="00E40F5C"/>
    <w:rsid w:val="00E41380"/>
    <w:rsid w:val="00E41532"/>
    <w:rsid w:val="00E41770"/>
    <w:rsid w:val="00E417FA"/>
    <w:rsid w:val="00E419E7"/>
    <w:rsid w:val="00E41B76"/>
    <w:rsid w:val="00E41DE6"/>
    <w:rsid w:val="00E42088"/>
    <w:rsid w:val="00E426EC"/>
    <w:rsid w:val="00E42A2C"/>
    <w:rsid w:val="00E4302A"/>
    <w:rsid w:val="00E43524"/>
    <w:rsid w:val="00E43669"/>
    <w:rsid w:val="00E43828"/>
    <w:rsid w:val="00E438EB"/>
    <w:rsid w:val="00E43927"/>
    <w:rsid w:val="00E44614"/>
    <w:rsid w:val="00E44A89"/>
    <w:rsid w:val="00E44AC9"/>
    <w:rsid w:val="00E44B44"/>
    <w:rsid w:val="00E44BEB"/>
    <w:rsid w:val="00E44EBD"/>
    <w:rsid w:val="00E45081"/>
    <w:rsid w:val="00E453EA"/>
    <w:rsid w:val="00E454C0"/>
    <w:rsid w:val="00E454EB"/>
    <w:rsid w:val="00E45DCD"/>
    <w:rsid w:val="00E45E61"/>
    <w:rsid w:val="00E466A1"/>
    <w:rsid w:val="00E46A0F"/>
    <w:rsid w:val="00E46B6E"/>
    <w:rsid w:val="00E478E1"/>
    <w:rsid w:val="00E47B4C"/>
    <w:rsid w:val="00E50A69"/>
    <w:rsid w:val="00E511B8"/>
    <w:rsid w:val="00E51373"/>
    <w:rsid w:val="00E516D8"/>
    <w:rsid w:val="00E51751"/>
    <w:rsid w:val="00E51A89"/>
    <w:rsid w:val="00E51B37"/>
    <w:rsid w:val="00E5203E"/>
    <w:rsid w:val="00E52543"/>
    <w:rsid w:val="00E525EF"/>
    <w:rsid w:val="00E52763"/>
    <w:rsid w:val="00E529F5"/>
    <w:rsid w:val="00E5302D"/>
    <w:rsid w:val="00E534C3"/>
    <w:rsid w:val="00E539F3"/>
    <w:rsid w:val="00E53EAB"/>
    <w:rsid w:val="00E53F54"/>
    <w:rsid w:val="00E54027"/>
    <w:rsid w:val="00E54216"/>
    <w:rsid w:val="00E54376"/>
    <w:rsid w:val="00E544E1"/>
    <w:rsid w:val="00E54A7F"/>
    <w:rsid w:val="00E54C7F"/>
    <w:rsid w:val="00E54E64"/>
    <w:rsid w:val="00E54E79"/>
    <w:rsid w:val="00E54FBC"/>
    <w:rsid w:val="00E554C5"/>
    <w:rsid w:val="00E5551A"/>
    <w:rsid w:val="00E5600E"/>
    <w:rsid w:val="00E562B0"/>
    <w:rsid w:val="00E564A3"/>
    <w:rsid w:val="00E567B7"/>
    <w:rsid w:val="00E5696A"/>
    <w:rsid w:val="00E56C40"/>
    <w:rsid w:val="00E57223"/>
    <w:rsid w:val="00E57361"/>
    <w:rsid w:val="00E5764A"/>
    <w:rsid w:val="00E57884"/>
    <w:rsid w:val="00E60183"/>
    <w:rsid w:val="00E60550"/>
    <w:rsid w:val="00E605F8"/>
    <w:rsid w:val="00E60A7B"/>
    <w:rsid w:val="00E60F39"/>
    <w:rsid w:val="00E617AD"/>
    <w:rsid w:val="00E61CEC"/>
    <w:rsid w:val="00E61D54"/>
    <w:rsid w:val="00E61F3D"/>
    <w:rsid w:val="00E6202C"/>
    <w:rsid w:val="00E62095"/>
    <w:rsid w:val="00E62C12"/>
    <w:rsid w:val="00E62DFE"/>
    <w:rsid w:val="00E64072"/>
    <w:rsid w:val="00E6479C"/>
    <w:rsid w:val="00E64DDF"/>
    <w:rsid w:val="00E64EBC"/>
    <w:rsid w:val="00E655B4"/>
    <w:rsid w:val="00E6570C"/>
    <w:rsid w:val="00E65EB7"/>
    <w:rsid w:val="00E66ACC"/>
    <w:rsid w:val="00E66B9B"/>
    <w:rsid w:val="00E66D49"/>
    <w:rsid w:val="00E6742F"/>
    <w:rsid w:val="00E67916"/>
    <w:rsid w:val="00E706DB"/>
    <w:rsid w:val="00E70C03"/>
    <w:rsid w:val="00E70EF0"/>
    <w:rsid w:val="00E712F7"/>
    <w:rsid w:val="00E715DE"/>
    <w:rsid w:val="00E7167A"/>
    <w:rsid w:val="00E72722"/>
    <w:rsid w:val="00E72E71"/>
    <w:rsid w:val="00E73340"/>
    <w:rsid w:val="00E735E7"/>
    <w:rsid w:val="00E737E7"/>
    <w:rsid w:val="00E7393D"/>
    <w:rsid w:val="00E73AB6"/>
    <w:rsid w:val="00E744A0"/>
    <w:rsid w:val="00E748DA"/>
    <w:rsid w:val="00E75044"/>
    <w:rsid w:val="00E7573E"/>
    <w:rsid w:val="00E75846"/>
    <w:rsid w:val="00E762CC"/>
    <w:rsid w:val="00E76302"/>
    <w:rsid w:val="00E76CFF"/>
    <w:rsid w:val="00E76E32"/>
    <w:rsid w:val="00E76F62"/>
    <w:rsid w:val="00E76FDD"/>
    <w:rsid w:val="00E770C6"/>
    <w:rsid w:val="00E77248"/>
    <w:rsid w:val="00E77762"/>
    <w:rsid w:val="00E77827"/>
    <w:rsid w:val="00E80155"/>
    <w:rsid w:val="00E8043C"/>
    <w:rsid w:val="00E80549"/>
    <w:rsid w:val="00E807C1"/>
    <w:rsid w:val="00E80901"/>
    <w:rsid w:val="00E809C0"/>
    <w:rsid w:val="00E80D26"/>
    <w:rsid w:val="00E81142"/>
    <w:rsid w:val="00E813AA"/>
    <w:rsid w:val="00E81602"/>
    <w:rsid w:val="00E816ED"/>
    <w:rsid w:val="00E8194A"/>
    <w:rsid w:val="00E81C4D"/>
    <w:rsid w:val="00E81DDD"/>
    <w:rsid w:val="00E81E12"/>
    <w:rsid w:val="00E8239B"/>
    <w:rsid w:val="00E823C6"/>
    <w:rsid w:val="00E826DB"/>
    <w:rsid w:val="00E82D4A"/>
    <w:rsid w:val="00E82DE0"/>
    <w:rsid w:val="00E82EB5"/>
    <w:rsid w:val="00E82EB9"/>
    <w:rsid w:val="00E832B5"/>
    <w:rsid w:val="00E834F6"/>
    <w:rsid w:val="00E843D5"/>
    <w:rsid w:val="00E84E34"/>
    <w:rsid w:val="00E850FE"/>
    <w:rsid w:val="00E85111"/>
    <w:rsid w:val="00E853E9"/>
    <w:rsid w:val="00E853EF"/>
    <w:rsid w:val="00E85497"/>
    <w:rsid w:val="00E855C8"/>
    <w:rsid w:val="00E85C0C"/>
    <w:rsid w:val="00E85F12"/>
    <w:rsid w:val="00E8609A"/>
    <w:rsid w:val="00E861F2"/>
    <w:rsid w:val="00E86460"/>
    <w:rsid w:val="00E8687B"/>
    <w:rsid w:val="00E869E5"/>
    <w:rsid w:val="00E86CBB"/>
    <w:rsid w:val="00E87631"/>
    <w:rsid w:val="00E87951"/>
    <w:rsid w:val="00E9024B"/>
    <w:rsid w:val="00E90431"/>
    <w:rsid w:val="00E90484"/>
    <w:rsid w:val="00E910C4"/>
    <w:rsid w:val="00E910DE"/>
    <w:rsid w:val="00E911AE"/>
    <w:rsid w:val="00E911E5"/>
    <w:rsid w:val="00E91BE9"/>
    <w:rsid w:val="00E91CF7"/>
    <w:rsid w:val="00E91D1E"/>
    <w:rsid w:val="00E9220E"/>
    <w:rsid w:val="00E9328B"/>
    <w:rsid w:val="00E93482"/>
    <w:rsid w:val="00E936DD"/>
    <w:rsid w:val="00E9391C"/>
    <w:rsid w:val="00E93BD7"/>
    <w:rsid w:val="00E942DB"/>
    <w:rsid w:val="00E949A7"/>
    <w:rsid w:val="00E94AA3"/>
    <w:rsid w:val="00E94F14"/>
    <w:rsid w:val="00E950DC"/>
    <w:rsid w:val="00E95266"/>
    <w:rsid w:val="00E95ACE"/>
    <w:rsid w:val="00E963C9"/>
    <w:rsid w:val="00E964E1"/>
    <w:rsid w:val="00E9663D"/>
    <w:rsid w:val="00E96830"/>
    <w:rsid w:val="00E96C1A"/>
    <w:rsid w:val="00E9764F"/>
    <w:rsid w:val="00E97D21"/>
    <w:rsid w:val="00E97D2C"/>
    <w:rsid w:val="00EA034E"/>
    <w:rsid w:val="00EA0612"/>
    <w:rsid w:val="00EA08B5"/>
    <w:rsid w:val="00EA09CF"/>
    <w:rsid w:val="00EA0A59"/>
    <w:rsid w:val="00EA0F5E"/>
    <w:rsid w:val="00EA1B47"/>
    <w:rsid w:val="00EA2370"/>
    <w:rsid w:val="00EA23A5"/>
    <w:rsid w:val="00EA2419"/>
    <w:rsid w:val="00EA2806"/>
    <w:rsid w:val="00EA289A"/>
    <w:rsid w:val="00EA294A"/>
    <w:rsid w:val="00EA2AB7"/>
    <w:rsid w:val="00EA2C8A"/>
    <w:rsid w:val="00EA2CAA"/>
    <w:rsid w:val="00EA2DA7"/>
    <w:rsid w:val="00EA3269"/>
    <w:rsid w:val="00EA36A3"/>
    <w:rsid w:val="00EA3745"/>
    <w:rsid w:val="00EA3903"/>
    <w:rsid w:val="00EA3FE6"/>
    <w:rsid w:val="00EA4019"/>
    <w:rsid w:val="00EA4054"/>
    <w:rsid w:val="00EA44EA"/>
    <w:rsid w:val="00EA4592"/>
    <w:rsid w:val="00EA4B2E"/>
    <w:rsid w:val="00EA4D9F"/>
    <w:rsid w:val="00EA4DE2"/>
    <w:rsid w:val="00EA4F60"/>
    <w:rsid w:val="00EA5103"/>
    <w:rsid w:val="00EA517E"/>
    <w:rsid w:val="00EA56C3"/>
    <w:rsid w:val="00EA59D3"/>
    <w:rsid w:val="00EA5EC2"/>
    <w:rsid w:val="00EA6291"/>
    <w:rsid w:val="00EA63E1"/>
    <w:rsid w:val="00EA6D44"/>
    <w:rsid w:val="00EA6DB4"/>
    <w:rsid w:val="00EA6FDE"/>
    <w:rsid w:val="00EA73C1"/>
    <w:rsid w:val="00EA755C"/>
    <w:rsid w:val="00EA7D99"/>
    <w:rsid w:val="00EA7DA0"/>
    <w:rsid w:val="00EB0437"/>
    <w:rsid w:val="00EB0669"/>
    <w:rsid w:val="00EB08EE"/>
    <w:rsid w:val="00EB0F13"/>
    <w:rsid w:val="00EB0F19"/>
    <w:rsid w:val="00EB0F9C"/>
    <w:rsid w:val="00EB1121"/>
    <w:rsid w:val="00EB1C0E"/>
    <w:rsid w:val="00EB1F1C"/>
    <w:rsid w:val="00EB25E2"/>
    <w:rsid w:val="00EB2A1E"/>
    <w:rsid w:val="00EB34A5"/>
    <w:rsid w:val="00EB3674"/>
    <w:rsid w:val="00EB3C22"/>
    <w:rsid w:val="00EB3CC4"/>
    <w:rsid w:val="00EB3E17"/>
    <w:rsid w:val="00EB4743"/>
    <w:rsid w:val="00EB4B17"/>
    <w:rsid w:val="00EB4BB2"/>
    <w:rsid w:val="00EB5133"/>
    <w:rsid w:val="00EB549F"/>
    <w:rsid w:val="00EB5B25"/>
    <w:rsid w:val="00EB5CC2"/>
    <w:rsid w:val="00EB5E6C"/>
    <w:rsid w:val="00EB5FA9"/>
    <w:rsid w:val="00EB64D1"/>
    <w:rsid w:val="00EB6649"/>
    <w:rsid w:val="00EB6A49"/>
    <w:rsid w:val="00EB708A"/>
    <w:rsid w:val="00EB70BD"/>
    <w:rsid w:val="00EB7252"/>
    <w:rsid w:val="00EB7375"/>
    <w:rsid w:val="00EB7A28"/>
    <w:rsid w:val="00EB7C2F"/>
    <w:rsid w:val="00EC00FA"/>
    <w:rsid w:val="00EC04A0"/>
    <w:rsid w:val="00EC0757"/>
    <w:rsid w:val="00EC0858"/>
    <w:rsid w:val="00EC085E"/>
    <w:rsid w:val="00EC118E"/>
    <w:rsid w:val="00EC12CF"/>
    <w:rsid w:val="00EC1A3D"/>
    <w:rsid w:val="00EC1D25"/>
    <w:rsid w:val="00EC1D69"/>
    <w:rsid w:val="00EC1E45"/>
    <w:rsid w:val="00EC1FC5"/>
    <w:rsid w:val="00EC211B"/>
    <w:rsid w:val="00EC2210"/>
    <w:rsid w:val="00EC22E5"/>
    <w:rsid w:val="00EC2776"/>
    <w:rsid w:val="00EC2CDA"/>
    <w:rsid w:val="00EC34E9"/>
    <w:rsid w:val="00EC35BC"/>
    <w:rsid w:val="00EC38A8"/>
    <w:rsid w:val="00EC39F2"/>
    <w:rsid w:val="00EC3C52"/>
    <w:rsid w:val="00EC3F46"/>
    <w:rsid w:val="00EC401A"/>
    <w:rsid w:val="00EC422E"/>
    <w:rsid w:val="00EC42DD"/>
    <w:rsid w:val="00EC46F7"/>
    <w:rsid w:val="00EC4A18"/>
    <w:rsid w:val="00EC4BA1"/>
    <w:rsid w:val="00EC4FE0"/>
    <w:rsid w:val="00EC500E"/>
    <w:rsid w:val="00EC50F7"/>
    <w:rsid w:val="00EC5899"/>
    <w:rsid w:val="00EC5949"/>
    <w:rsid w:val="00EC6013"/>
    <w:rsid w:val="00EC6194"/>
    <w:rsid w:val="00EC6CA1"/>
    <w:rsid w:val="00EC6D2D"/>
    <w:rsid w:val="00EC75C2"/>
    <w:rsid w:val="00EC7709"/>
    <w:rsid w:val="00EC7A29"/>
    <w:rsid w:val="00EC7B79"/>
    <w:rsid w:val="00EC7CEF"/>
    <w:rsid w:val="00EC7D46"/>
    <w:rsid w:val="00ED002A"/>
    <w:rsid w:val="00ED085F"/>
    <w:rsid w:val="00ED124D"/>
    <w:rsid w:val="00ED1253"/>
    <w:rsid w:val="00ED1320"/>
    <w:rsid w:val="00ED143D"/>
    <w:rsid w:val="00ED1A1E"/>
    <w:rsid w:val="00ED1CD8"/>
    <w:rsid w:val="00ED1E03"/>
    <w:rsid w:val="00ED23D3"/>
    <w:rsid w:val="00ED287A"/>
    <w:rsid w:val="00ED2EB0"/>
    <w:rsid w:val="00ED2F85"/>
    <w:rsid w:val="00ED2FE6"/>
    <w:rsid w:val="00ED317B"/>
    <w:rsid w:val="00ED36CD"/>
    <w:rsid w:val="00ED37A4"/>
    <w:rsid w:val="00ED419D"/>
    <w:rsid w:val="00ED41F2"/>
    <w:rsid w:val="00ED4316"/>
    <w:rsid w:val="00ED4337"/>
    <w:rsid w:val="00ED4564"/>
    <w:rsid w:val="00ED4911"/>
    <w:rsid w:val="00ED4C81"/>
    <w:rsid w:val="00ED4D8F"/>
    <w:rsid w:val="00ED524E"/>
    <w:rsid w:val="00ED54D6"/>
    <w:rsid w:val="00ED60C2"/>
    <w:rsid w:val="00ED637F"/>
    <w:rsid w:val="00ED6489"/>
    <w:rsid w:val="00ED6693"/>
    <w:rsid w:val="00ED6942"/>
    <w:rsid w:val="00ED6BB0"/>
    <w:rsid w:val="00ED6ED4"/>
    <w:rsid w:val="00ED7C46"/>
    <w:rsid w:val="00ED7F99"/>
    <w:rsid w:val="00EE023C"/>
    <w:rsid w:val="00EE0244"/>
    <w:rsid w:val="00EE08CC"/>
    <w:rsid w:val="00EE0C17"/>
    <w:rsid w:val="00EE0F74"/>
    <w:rsid w:val="00EE1F41"/>
    <w:rsid w:val="00EE2180"/>
    <w:rsid w:val="00EE21ED"/>
    <w:rsid w:val="00EE2281"/>
    <w:rsid w:val="00EE22CB"/>
    <w:rsid w:val="00EE28B6"/>
    <w:rsid w:val="00EE2A7A"/>
    <w:rsid w:val="00EE2C51"/>
    <w:rsid w:val="00EE2EF3"/>
    <w:rsid w:val="00EE32E6"/>
    <w:rsid w:val="00EE3361"/>
    <w:rsid w:val="00EE336F"/>
    <w:rsid w:val="00EE33D2"/>
    <w:rsid w:val="00EE39F8"/>
    <w:rsid w:val="00EE42AE"/>
    <w:rsid w:val="00EE471D"/>
    <w:rsid w:val="00EE4816"/>
    <w:rsid w:val="00EE4B6D"/>
    <w:rsid w:val="00EE4DF5"/>
    <w:rsid w:val="00EE4F15"/>
    <w:rsid w:val="00EE5107"/>
    <w:rsid w:val="00EE51C9"/>
    <w:rsid w:val="00EE5490"/>
    <w:rsid w:val="00EE54C0"/>
    <w:rsid w:val="00EE552A"/>
    <w:rsid w:val="00EE55DE"/>
    <w:rsid w:val="00EE5E20"/>
    <w:rsid w:val="00EE5E87"/>
    <w:rsid w:val="00EE6637"/>
    <w:rsid w:val="00EE697E"/>
    <w:rsid w:val="00EE6C08"/>
    <w:rsid w:val="00EE6CD1"/>
    <w:rsid w:val="00EE6F79"/>
    <w:rsid w:val="00EE703B"/>
    <w:rsid w:val="00EE726C"/>
    <w:rsid w:val="00EE768C"/>
    <w:rsid w:val="00EE76FF"/>
    <w:rsid w:val="00EE7B9D"/>
    <w:rsid w:val="00EE7FF9"/>
    <w:rsid w:val="00EF0119"/>
    <w:rsid w:val="00EF0727"/>
    <w:rsid w:val="00EF0EB1"/>
    <w:rsid w:val="00EF0F10"/>
    <w:rsid w:val="00EF0FDF"/>
    <w:rsid w:val="00EF165E"/>
    <w:rsid w:val="00EF1B39"/>
    <w:rsid w:val="00EF277C"/>
    <w:rsid w:val="00EF2782"/>
    <w:rsid w:val="00EF3028"/>
    <w:rsid w:val="00EF31C4"/>
    <w:rsid w:val="00EF3377"/>
    <w:rsid w:val="00EF3816"/>
    <w:rsid w:val="00EF391E"/>
    <w:rsid w:val="00EF3CA6"/>
    <w:rsid w:val="00EF442A"/>
    <w:rsid w:val="00EF468F"/>
    <w:rsid w:val="00EF47CB"/>
    <w:rsid w:val="00EF4D52"/>
    <w:rsid w:val="00EF509B"/>
    <w:rsid w:val="00EF51A6"/>
    <w:rsid w:val="00EF555B"/>
    <w:rsid w:val="00EF558E"/>
    <w:rsid w:val="00EF5AB7"/>
    <w:rsid w:val="00EF60C7"/>
    <w:rsid w:val="00EF6D91"/>
    <w:rsid w:val="00EF7030"/>
    <w:rsid w:val="00EF72F7"/>
    <w:rsid w:val="00EF7567"/>
    <w:rsid w:val="00EF7745"/>
    <w:rsid w:val="00EF7896"/>
    <w:rsid w:val="00EF7C2F"/>
    <w:rsid w:val="00EF7F30"/>
    <w:rsid w:val="00F003ED"/>
    <w:rsid w:val="00F005CB"/>
    <w:rsid w:val="00F0068C"/>
    <w:rsid w:val="00F00D71"/>
    <w:rsid w:val="00F014E9"/>
    <w:rsid w:val="00F014FB"/>
    <w:rsid w:val="00F01539"/>
    <w:rsid w:val="00F01B15"/>
    <w:rsid w:val="00F01B44"/>
    <w:rsid w:val="00F01CF9"/>
    <w:rsid w:val="00F01EF2"/>
    <w:rsid w:val="00F02138"/>
    <w:rsid w:val="00F0247B"/>
    <w:rsid w:val="00F027DB"/>
    <w:rsid w:val="00F02887"/>
    <w:rsid w:val="00F028B7"/>
    <w:rsid w:val="00F029DE"/>
    <w:rsid w:val="00F02EB1"/>
    <w:rsid w:val="00F02F33"/>
    <w:rsid w:val="00F031A4"/>
    <w:rsid w:val="00F032C1"/>
    <w:rsid w:val="00F03757"/>
    <w:rsid w:val="00F03CCB"/>
    <w:rsid w:val="00F04274"/>
    <w:rsid w:val="00F043FD"/>
    <w:rsid w:val="00F04B26"/>
    <w:rsid w:val="00F04B27"/>
    <w:rsid w:val="00F04E8F"/>
    <w:rsid w:val="00F0520F"/>
    <w:rsid w:val="00F052FF"/>
    <w:rsid w:val="00F055F3"/>
    <w:rsid w:val="00F057E2"/>
    <w:rsid w:val="00F059EC"/>
    <w:rsid w:val="00F05DFB"/>
    <w:rsid w:val="00F0649D"/>
    <w:rsid w:val="00F06ED3"/>
    <w:rsid w:val="00F07313"/>
    <w:rsid w:val="00F0758C"/>
    <w:rsid w:val="00F075A4"/>
    <w:rsid w:val="00F07896"/>
    <w:rsid w:val="00F07B5C"/>
    <w:rsid w:val="00F07F0A"/>
    <w:rsid w:val="00F10202"/>
    <w:rsid w:val="00F105E1"/>
    <w:rsid w:val="00F10658"/>
    <w:rsid w:val="00F107B9"/>
    <w:rsid w:val="00F108B9"/>
    <w:rsid w:val="00F10948"/>
    <w:rsid w:val="00F10CE4"/>
    <w:rsid w:val="00F10D22"/>
    <w:rsid w:val="00F1102B"/>
    <w:rsid w:val="00F110BA"/>
    <w:rsid w:val="00F11613"/>
    <w:rsid w:val="00F117B7"/>
    <w:rsid w:val="00F121B4"/>
    <w:rsid w:val="00F121FB"/>
    <w:rsid w:val="00F12736"/>
    <w:rsid w:val="00F131B6"/>
    <w:rsid w:val="00F1368F"/>
    <w:rsid w:val="00F1390B"/>
    <w:rsid w:val="00F1404B"/>
    <w:rsid w:val="00F14367"/>
    <w:rsid w:val="00F143BA"/>
    <w:rsid w:val="00F1483B"/>
    <w:rsid w:val="00F1484B"/>
    <w:rsid w:val="00F14993"/>
    <w:rsid w:val="00F14D0C"/>
    <w:rsid w:val="00F14D8F"/>
    <w:rsid w:val="00F14E54"/>
    <w:rsid w:val="00F14E6B"/>
    <w:rsid w:val="00F15111"/>
    <w:rsid w:val="00F1541F"/>
    <w:rsid w:val="00F1554C"/>
    <w:rsid w:val="00F15805"/>
    <w:rsid w:val="00F15D2D"/>
    <w:rsid w:val="00F16960"/>
    <w:rsid w:val="00F16D27"/>
    <w:rsid w:val="00F171F8"/>
    <w:rsid w:val="00F1776C"/>
    <w:rsid w:val="00F177F2"/>
    <w:rsid w:val="00F17897"/>
    <w:rsid w:val="00F1789A"/>
    <w:rsid w:val="00F17D27"/>
    <w:rsid w:val="00F20057"/>
    <w:rsid w:val="00F205F2"/>
    <w:rsid w:val="00F207AC"/>
    <w:rsid w:val="00F208FE"/>
    <w:rsid w:val="00F21118"/>
    <w:rsid w:val="00F21147"/>
    <w:rsid w:val="00F2139A"/>
    <w:rsid w:val="00F21CF5"/>
    <w:rsid w:val="00F2204C"/>
    <w:rsid w:val="00F222C1"/>
    <w:rsid w:val="00F223B5"/>
    <w:rsid w:val="00F2250D"/>
    <w:rsid w:val="00F22F35"/>
    <w:rsid w:val="00F23241"/>
    <w:rsid w:val="00F23605"/>
    <w:rsid w:val="00F236D4"/>
    <w:rsid w:val="00F244A8"/>
    <w:rsid w:val="00F24B92"/>
    <w:rsid w:val="00F24C34"/>
    <w:rsid w:val="00F24C81"/>
    <w:rsid w:val="00F25509"/>
    <w:rsid w:val="00F25517"/>
    <w:rsid w:val="00F2571F"/>
    <w:rsid w:val="00F25865"/>
    <w:rsid w:val="00F258A8"/>
    <w:rsid w:val="00F25BFF"/>
    <w:rsid w:val="00F25DF6"/>
    <w:rsid w:val="00F25F63"/>
    <w:rsid w:val="00F260A1"/>
    <w:rsid w:val="00F262BE"/>
    <w:rsid w:val="00F2635B"/>
    <w:rsid w:val="00F2641E"/>
    <w:rsid w:val="00F26426"/>
    <w:rsid w:val="00F26B05"/>
    <w:rsid w:val="00F26E23"/>
    <w:rsid w:val="00F26FA7"/>
    <w:rsid w:val="00F27319"/>
    <w:rsid w:val="00F2735F"/>
    <w:rsid w:val="00F27651"/>
    <w:rsid w:val="00F27AAA"/>
    <w:rsid w:val="00F27C98"/>
    <w:rsid w:val="00F27E99"/>
    <w:rsid w:val="00F27EA2"/>
    <w:rsid w:val="00F27F67"/>
    <w:rsid w:val="00F27F8C"/>
    <w:rsid w:val="00F27FA6"/>
    <w:rsid w:val="00F30A01"/>
    <w:rsid w:val="00F30D24"/>
    <w:rsid w:val="00F30D8E"/>
    <w:rsid w:val="00F30DB2"/>
    <w:rsid w:val="00F30E90"/>
    <w:rsid w:val="00F315EA"/>
    <w:rsid w:val="00F31A6E"/>
    <w:rsid w:val="00F31E55"/>
    <w:rsid w:val="00F3215C"/>
    <w:rsid w:val="00F321EC"/>
    <w:rsid w:val="00F32408"/>
    <w:rsid w:val="00F3264D"/>
    <w:rsid w:val="00F32AFC"/>
    <w:rsid w:val="00F32F7A"/>
    <w:rsid w:val="00F33E63"/>
    <w:rsid w:val="00F34863"/>
    <w:rsid w:val="00F34916"/>
    <w:rsid w:val="00F34DF6"/>
    <w:rsid w:val="00F34F15"/>
    <w:rsid w:val="00F351EF"/>
    <w:rsid w:val="00F35274"/>
    <w:rsid w:val="00F3528D"/>
    <w:rsid w:val="00F35558"/>
    <w:rsid w:val="00F35CE4"/>
    <w:rsid w:val="00F36DB4"/>
    <w:rsid w:val="00F36F59"/>
    <w:rsid w:val="00F37960"/>
    <w:rsid w:val="00F37AEE"/>
    <w:rsid w:val="00F37CAB"/>
    <w:rsid w:val="00F400B1"/>
    <w:rsid w:val="00F40456"/>
    <w:rsid w:val="00F40614"/>
    <w:rsid w:val="00F40BD3"/>
    <w:rsid w:val="00F40E46"/>
    <w:rsid w:val="00F41571"/>
    <w:rsid w:val="00F4170A"/>
    <w:rsid w:val="00F42132"/>
    <w:rsid w:val="00F42360"/>
    <w:rsid w:val="00F4238C"/>
    <w:rsid w:val="00F42871"/>
    <w:rsid w:val="00F42901"/>
    <w:rsid w:val="00F42CC5"/>
    <w:rsid w:val="00F4317F"/>
    <w:rsid w:val="00F43A84"/>
    <w:rsid w:val="00F43EE7"/>
    <w:rsid w:val="00F448C0"/>
    <w:rsid w:val="00F4491C"/>
    <w:rsid w:val="00F44BEF"/>
    <w:rsid w:val="00F44EE7"/>
    <w:rsid w:val="00F45095"/>
    <w:rsid w:val="00F45E6E"/>
    <w:rsid w:val="00F45F8D"/>
    <w:rsid w:val="00F461CD"/>
    <w:rsid w:val="00F4688B"/>
    <w:rsid w:val="00F46C77"/>
    <w:rsid w:val="00F46CBC"/>
    <w:rsid w:val="00F47762"/>
    <w:rsid w:val="00F47A6F"/>
    <w:rsid w:val="00F47D5D"/>
    <w:rsid w:val="00F47DAC"/>
    <w:rsid w:val="00F50196"/>
    <w:rsid w:val="00F501D3"/>
    <w:rsid w:val="00F5026F"/>
    <w:rsid w:val="00F50B78"/>
    <w:rsid w:val="00F50BAC"/>
    <w:rsid w:val="00F50DF5"/>
    <w:rsid w:val="00F50EA9"/>
    <w:rsid w:val="00F51037"/>
    <w:rsid w:val="00F51FF9"/>
    <w:rsid w:val="00F521E8"/>
    <w:rsid w:val="00F522D4"/>
    <w:rsid w:val="00F522EC"/>
    <w:rsid w:val="00F529A2"/>
    <w:rsid w:val="00F52BF8"/>
    <w:rsid w:val="00F53153"/>
    <w:rsid w:val="00F53896"/>
    <w:rsid w:val="00F53E0C"/>
    <w:rsid w:val="00F54106"/>
    <w:rsid w:val="00F5417B"/>
    <w:rsid w:val="00F544F0"/>
    <w:rsid w:val="00F54591"/>
    <w:rsid w:val="00F54B15"/>
    <w:rsid w:val="00F54BF7"/>
    <w:rsid w:val="00F54CCA"/>
    <w:rsid w:val="00F54E9F"/>
    <w:rsid w:val="00F54EAF"/>
    <w:rsid w:val="00F54F10"/>
    <w:rsid w:val="00F54F1E"/>
    <w:rsid w:val="00F54FFA"/>
    <w:rsid w:val="00F5501C"/>
    <w:rsid w:val="00F5534A"/>
    <w:rsid w:val="00F553DE"/>
    <w:rsid w:val="00F5642B"/>
    <w:rsid w:val="00F56457"/>
    <w:rsid w:val="00F56478"/>
    <w:rsid w:val="00F566DC"/>
    <w:rsid w:val="00F56B4D"/>
    <w:rsid w:val="00F575BD"/>
    <w:rsid w:val="00F5796F"/>
    <w:rsid w:val="00F57A6E"/>
    <w:rsid w:val="00F57B22"/>
    <w:rsid w:val="00F600BE"/>
    <w:rsid w:val="00F60338"/>
    <w:rsid w:val="00F6081B"/>
    <w:rsid w:val="00F6082B"/>
    <w:rsid w:val="00F60A5B"/>
    <w:rsid w:val="00F61195"/>
    <w:rsid w:val="00F61265"/>
    <w:rsid w:val="00F61305"/>
    <w:rsid w:val="00F6133C"/>
    <w:rsid w:val="00F61670"/>
    <w:rsid w:val="00F617EB"/>
    <w:rsid w:val="00F61CC2"/>
    <w:rsid w:val="00F61E68"/>
    <w:rsid w:val="00F61EFE"/>
    <w:rsid w:val="00F61F45"/>
    <w:rsid w:val="00F61F7B"/>
    <w:rsid w:val="00F62242"/>
    <w:rsid w:val="00F62CC9"/>
    <w:rsid w:val="00F6318D"/>
    <w:rsid w:val="00F63A70"/>
    <w:rsid w:val="00F63D10"/>
    <w:rsid w:val="00F6453A"/>
    <w:rsid w:val="00F645C4"/>
    <w:rsid w:val="00F64657"/>
    <w:rsid w:val="00F6494D"/>
    <w:rsid w:val="00F64AE2"/>
    <w:rsid w:val="00F651B4"/>
    <w:rsid w:val="00F6536B"/>
    <w:rsid w:val="00F6571F"/>
    <w:rsid w:val="00F65984"/>
    <w:rsid w:val="00F65C83"/>
    <w:rsid w:val="00F6641B"/>
    <w:rsid w:val="00F66494"/>
    <w:rsid w:val="00F66E73"/>
    <w:rsid w:val="00F66FC8"/>
    <w:rsid w:val="00F67104"/>
    <w:rsid w:val="00F671A8"/>
    <w:rsid w:val="00F6727B"/>
    <w:rsid w:val="00F674C7"/>
    <w:rsid w:val="00F6787A"/>
    <w:rsid w:val="00F67BEF"/>
    <w:rsid w:val="00F702F9"/>
    <w:rsid w:val="00F70528"/>
    <w:rsid w:val="00F70F73"/>
    <w:rsid w:val="00F71207"/>
    <w:rsid w:val="00F72172"/>
    <w:rsid w:val="00F72F65"/>
    <w:rsid w:val="00F72FAE"/>
    <w:rsid w:val="00F738BA"/>
    <w:rsid w:val="00F73C67"/>
    <w:rsid w:val="00F73CE0"/>
    <w:rsid w:val="00F73E26"/>
    <w:rsid w:val="00F741A4"/>
    <w:rsid w:val="00F742F7"/>
    <w:rsid w:val="00F7485F"/>
    <w:rsid w:val="00F749B3"/>
    <w:rsid w:val="00F74ABA"/>
    <w:rsid w:val="00F75477"/>
    <w:rsid w:val="00F7590F"/>
    <w:rsid w:val="00F75D98"/>
    <w:rsid w:val="00F75DD6"/>
    <w:rsid w:val="00F75E77"/>
    <w:rsid w:val="00F765D8"/>
    <w:rsid w:val="00F76DDC"/>
    <w:rsid w:val="00F76F7C"/>
    <w:rsid w:val="00F77009"/>
    <w:rsid w:val="00F77173"/>
    <w:rsid w:val="00F77395"/>
    <w:rsid w:val="00F7795C"/>
    <w:rsid w:val="00F77A0F"/>
    <w:rsid w:val="00F77B57"/>
    <w:rsid w:val="00F80069"/>
    <w:rsid w:val="00F80115"/>
    <w:rsid w:val="00F80A1A"/>
    <w:rsid w:val="00F8117F"/>
    <w:rsid w:val="00F8150A"/>
    <w:rsid w:val="00F81634"/>
    <w:rsid w:val="00F81BD8"/>
    <w:rsid w:val="00F81C29"/>
    <w:rsid w:val="00F81C6D"/>
    <w:rsid w:val="00F82053"/>
    <w:rsid w:val="00F821C7"/>
    <w:rsid w:val="00F82782"/>
    <w:rsid w:val="00F82BB8"/>
    <w:rsid w:val="00F82BE2"/>
    <w:rsid w:val="00F82FA4"/>
    <w:rsid w:val="00F8306E"/>
    <w:rsid w:val="00F830D5"/>
    <w:rsid w:val="00F83251"/>
    <w:rsid w:val="00F83296"/>
    <w:rsid w:val="00F837B0"/>
    <w:rsid w:val="00F83B94"/>
    <w:rsid w:val="00F83EC8"/>
    <w:rsid w:val="00F8450C"/>
    <w:rsid w:val="00F84751"/>
    <w:rsid w:val="00F84863"/>
    <w:rsid w:val="00F8489B"/>
    <w:rsid w:val="00F84F66"/>
    <w:rsid w:val="00F85562"/>
    <w:rsid w:val="00F8595D"/>
    <w:rsid w:val="00F85F12"/>
    <w:rsid w:val="00F860C6"/>
    <w:rsid w:val="00F860FE"/>
    <w:rsid w:val="00F8625E"/>
    <w:rsid w:val="00F86E1A"/>
    <w:rsid w:val="00F86EA1"/>
    <w:rsid w:val="00F86F3F"/>
    <w:rsid w:val="00F87011"/>
    <w:rsid w:val="00F87F4A"/>
    <w:rsid w:val="00F87FF0"/>
    <w:rsid w:val="00F902AC"/>
    <w:rsid w:val="00F905AC"/>
    <w:rsid w:val="00F90645"/>
    <w:rsid w:val="00F90CBA"/>
    <w:rsid w:val="00F90D73"/>
    <w:rsid w:val="00F91EC4"/>
    <w:rsid w:val="00F926AB"/>
    <w:rsid w:val="00F92B0C"/>
    <w:rsid w:val="00F92B85"/>
    <w:rsid w:val="00F934A1"/>
    <w:rsid w:val="00F93824"/>
    <w:rsid w:val="00F938B1"/>
    <w:rsid w:val="00F93C7B"/>
    <w:rsid w:val="00F93C95"/>
    <w:rsid w:val="00F942CF"/>
    <w:rsid w:val="00F943A6"/>
    <w:rsid w:val="00F94508"/>
    <w:rsid w:val="00F94727"/>
    <w:rsid w:val="00F94E7C"/>
    <w:rsid w:val="00F94EE6"/>
    <w:rsid w:val="00F94FA1"/>
    <w:rsid w:val="00F951F2"/>
    <w:rsid w:val="00F95418"/>
    <w:rsid w:val="00F955BD"/>
    <w:rsid w:val="00F95892"/>
    <w:rsid w:val="00F95B06"/>
    <w:rsid w:val="00F95D15"/>
    <w:rsid w:val="00F95F11"/>
    <w:rsid w:val="00F96AFE"/>
    <w:rsid w:val="00F974A1"/>
    <w:rsid w:val="00F9752C"/>
    <w:rsid w:val="00F976F7"/>
    <w:rsid w:val="00F978B5"/>
    <w:rsid w:val="00F9799D"/>
    <w:rsid w:val="00FA01E5"/>
    <w:rsid w:val="00FA034F"/>
    <w:rsid w:val="00FA06F5"/>
    <w:rsid w:val="00FA06F6"/>
    <w:rsid w:val="00FA075E"/>
    <w:rsid w:val="00FA08DE"/>
    <w:rsid w:val="00FA128D"/>
    <w:rsid w:val="00FA12B9"/>
    <w:rsid w:val="00FA12D0"/>
    <w:rsid w:val="00FA1A3D"/>
    <w:rsid w:val="00FA1ACA"/>
    <w:rsid w:val="00FA1E41"/>
    <w:rsid w:val="00FA228F"/>
    <w:rsid w:val="00FA230B"/>
    <w:rsid w:val="00FA237A"/>
    <w:rsid w:val="00FA24D2"/>
    <w:rsid w:val="00FA289E"/>
    <w:rsid w:val="00FA2905"/>
    <w:rsid w:val="00FA29F3"/>
    <w:rsid w:val="00FA2BB6"/>
    <w:rsid w:val="00FA2CAE"/>
    <w:rsid w:val="00FA3132"/>
    <w:rsid w:val="00FA3789"/>
    <w:rsid w:val="00FA4339"/>
    <w:rsid w:val="00FA4707"/>
    <w:rsid w:val="00FA475C"/>
    <w:rsid w:val="00FA4FC1"/>
    <w:rsid w:val="00FA5285"/>
    <w:rsid w:val="00FA53D2"/>
    <w:rsid w:val="00FA54C4"/>
    <w:rsid w:val="00FA58BE"/>
    <w:rsid w:val="00FA5B34"/>
    <w:rsid w:val="00FA5EA7"/>
    <w:rsid w:val="00FA60DD"/>
    <w:rsid w:val="00FA615D"/>
    <w:rsid w:val="00FA6612"/>
    <w:rsid w:val="00FA6A0C"/>
    <w:rsid w:val="00FA7076"/>
    <w:rsid w:val="00FA7AA0"/>
    <w:rsid w:val="00FB0138"/>
    <w:rsid w:val="00FB0225"/>
    <w:rsid w:val="00FB0383"/>
    <w:rsid w:val="00FB0446"/>
    <w:rsid w:val="00FB04BB"/>
    <w:rsid w:val="00FB0D77"/>
    <w:rsid w:val="00FB12AE"/>
    <w:rsid w:val="00FB18D9"/>
    <w:rsid w:val="00FB1E40"/>
    <w:rsid w:val="00FB1E9B"/>
    <w:rsid w:val="00FB23D5"/>
    <w:rsid w:val="00FB2BB0"/>
    <w:rsid w:val="00FB2C1D"/>
    <w:rsid w:val="00FB2DDE"/>
    <w:rsid w:val="00FB2F0C"/>
    <w:rsid w:val="00FB32D6"/>
    <w:rsid w:val="00FB385D"/>
    <w:rsid w:val="00FB4061"/>
    <w:rsid w:val="00FB4397"/>
    <w:rsid w:val="00FB480C"/>
    <w:rsid w:val="00FB48E5"/>
    <w:rsid w:val="00FB4C40"/>
    <w:rsid w:val="00FB4D3C"/>
    <w:rsid w:val="00FB4E51"/>
    <w:rsid w:val="00FB5364"/>
    <w:rsid w:val="00FB5752"/>
    <w:rsid w:val="00FB5B0E"/>
    <w:rsid w:val="00FB5DBC"/>
    <w:rsid w:val="00FB5DC9"/>
    <w:rsid w:val="00FB5F8F"/>
    <w:rsid w:val="00FB614D"/>
    <w:rsid w:val="00FB619F"/>
    <w:rsid w:val="00FB6388"/>
    <w:rsid w:val="00FB6432"/>
    <w:rsid w:val="00FB6D37"/>
    <w:rsid w:val="00FB6F4A"/>
    <w:rsid w:val="00FB7049"/>
    <w:rsid w:val="00FB7573"/>
    <w:rsid w:val="00FB78F4"/>
    <w:rsid w:val="00FB7F5F"/>
    <w:rsid w:val="00FC00E0"/>
    <w:rsid w:val="00FC01A1"/>
    <w:rsid w:val="00FC07C0"/>
    <w:rsid w:val="00FC0B97"/>
    <w:rsid w:val="00FC1026"/>
    <w:rsid w:val="00FC1607"/>
    <w:rsid w:val="00FC16AB"/>
    <w:rsid w:val="00FC1885"/>
    <w:rsid w:val="00FC191E"/>
    <w:rsid w:val="00FC1AC5"/>
    <w:rsid w:val="00FC1D22"/>
    <w:rsid w:val="00FC1F64"/>
    <w:rsid w:val="00FC20DE"/>
    <w:rsid w:val="00FC2143"/>
    <w:rsid w:val="00FC251D"/>
    <w:rsid w:val="00FC2581"/>
    <w:rsid w:val="00FC274B"/>
    <w:rsid w:val="00FC2E2F"/>
    <w:rsid w:val="00FC3437"/>
    <w:rsid w:val="00FC3503"/>
    <w:rsid w:val="00FC3A35"/>
    <w:rsid w:val="00FC3E46"/>
    <w:rsid w:val="00FC3E9E"/>
    <w:rsid w:val="00FC41F7"/>
    <w:rsid w:val="00FC4BA3"/>
    <w:rsid w:val="00FC53BA"/>
    <w:rsid w:val="00FC5883"/>
    <w:rsid w:val="00FC5972"/>
    <w:rsid w:val="00FC5BF0"/>
    <w:rsid w:val="00FC5D3D"/>
    <w:rsid w:val="00FC6208"/>
    <w:rsid w:val="00FC6218"/>
    <w:rsid w:val="00FC638C"/>
    <w:rsid w:val="00FC6402"/>
    <w:rsid w:val="00FC6494"/>
    <w:rsid w:val="00FC6720"/>
    <w:rsid w:val="00FC7391"/>
    <w:rsid w:val="00FC73B7"/>
    <w:rsid w:val="00FC781D"/>
    <w:rsid w:val="00FD04FF"/>
    <w:rsid w:val="00FD1D76"/>
    <w:rsid w:val="00FD1FFA"/>
    <w:rsid w:val="00FD23E0"/>
    <w:rsid w:val="00FD2805"/>
    <w:rsid w:val="00FD288D"/>
    <w:rsid w:val="00FD292F"/>
    <w:rsid w:val="00FD2E96"/>
    <w:rsid w:val="00FD3010"/>
    <w:rsid w:val="00FD31A4"/>
    <w:rsid w:val="00FD3258"/>
    <w:rsid w:val="00FD326A"/>
    <w:rsid w:val="00FD340E"/>
    <w:rsid w:val="00FD341A"/>
    <w:rsid w:val="00FD3699"/>
    <w:rsid w:val="00FD39C5"/>
    <w:rsid w:val="00FD4130"/>
    <w:rsid w:val="00FD470C"/>
    <w:rsid w:val="00FD4791"/>
    <w:rsid w:val="00FD4A5B"/>
    <w:rsid w:val="00FD4B03"/>
    <w:rsid w:val="00FD530B"/>
    <w:rsid w:val="00FD5D1F"/>
    <w:rsid w:val="00FD61FA"/>
    <w:rsid w:val="00FD6B78"/>
    <w:rsid w:val="00FD6BF8"/>
    <w:rsid w:val="00FD6EC3"/>
    <w:rsid w:val="00FD777A"/>
    <w:rsid w:val="00FD7846"/>
    <w:rsid w:val="00FD7991"/>
    <w:rsid w:val="00FD7CAF"/>
    <w:rsid w:val="00FE014C"/>
    <w:rsid w:val="00FE080A"/>
    <w:rsid w:val="00FE0D5B"/>
    <w:rsid w:val="00FE0E62"/>
    <w:rsid w:val="00FE1064"/>
    <w:rsid w:val="00FE1111"/>
    <w:rsid w:val="00FE11E0"/>
    <w:rsid w:val="00FE11EC"/>
    <w:rsid w:val="00FE1286"/>
    <w:rsid w:val="00FE1392"/>
    <w:rsid w:val="00FE1573"/>
    <w:rsid w:val="00FE1575"/>
    <w:rsid w:val="00FE1ACD"/>
    <w:rsid w:val="00FE1AE2"/>
    <w:rsid w:val="00FE1BE5"/>
    <w:rsid w:val="00FE1CAF"/>
    <w:rsid w:val="00FE1E37"/>
    <w:rsid w:val="00FE23AA"/>
    <w:rsid w:val="00FE23B2"/>
    <w:rsid w:val="00FE2632"/>
    <w:rsid w:val="00FE26EC"/>
    <w:rsid w:val="00FE27BE"/>
    <w:rsid w:val="00FE30AF"/>
    <w:rsid w:val="00FE338C"/>
    <w:rsid w:val="00FE34D4"/>
    <w:rsid w:val="00FE3563"/>
    <w:rsid w:val="00FE37DF"/>
    <w:rsid w:val="00FE3F6D"/>
    <w:rsid w:val="00FE40D3"/>
    <w:rsid w:val="00FE4A74"/>
    <w:rsid w:val="00FE4CC5"/>
    <w:rsid w:val="00FE4CE8"/>
    <w:rsid w:val="00FE4D1A"/>
    <w:rsid w:val="00FE4F1D"/>
    <w:rsid w:val="00FE5003"/>
    <w:rsid w:val="00FE5518"/>
    <w:rsid w:val="00FE5578"/>
    <w:rsid w:val="00FE594D"/>
    <w:rsid w:val="00FE613A"/>
    <w:rsid w:val="00FE61CA"/>
    <w:rsid w:val="00FE63B2"/>
    <w:rsid w:val="00FE6452"/>
    <w:rsid w:val="00FE6690"/>
    <w:rsid w:val="00FE6696"/>
    <w:rsid w:val="00FE68BE"/>
    <w:rsid w:val="00FE6C1D"/>
    <w:rsid w:val="00FE76BD"/>
    <w:rsid w:val="00FE7747"/>
    <w:rsid w:val="00FE79B4"/>
    <w:rsid w:val="00FE7C71"/>
    <w:rsid w:val="00FF0096"/>
    <w:rsid w:val="00FF02AA"/>
    <w:rsid w:val="00FF09D3"/>
    <w:rsid w:val="00FF0F37"/>
    <w:rsid w:val="00FF1801"/>
    <w:rsid w:val="00FF1D60"/>
    <w:rsid w:val="00FF22DC"/>
    <w:rsid w:val="00FF255B"/>
    <w:rsid w:val="00FF2625"/>
    <w:rsid w:val="00FF27F3"/>
    <w:rsid w:val="00FF2F8F"/>
    <w:rsid w:val="00FF2FD8"/>
    <w:rsid w:val="00FF30C5"/>
    <w:rsid w:val="00FF33EE"/>
    <w:rsid w:val="00FF37F2"/>
    <w:rsid w:val="00FF3A01"/>
    <w:rsid w:val="00FF3D1C"/>
    <w:rsid w:val="00FF42D1"/>
    <w:rsid w:val="00FF498F"/>
    <w:rsid w:val="00FF4B8F"/>
    <w:rsid w:val="00FF4DFE"/>
    <w:rsid w:val="00FF527F"/>
    <w:rsid w:val="00FF52A2"/>
    <w:rsid w:val="00FF52BD"/>
    <w:rsid w:val="00FF5540"/>
    <w:rsid w:val="00FF61A1"/>
    <w:rsid w:val="00FF61F9"/>
    <w:rsid w:val="00FF64C6"/>
    <w:rsid w:val="00FF6829"/>
    <w:rsid w:val="00FF68B7"/>
    <w:rsid w:val="00FF798B"/>
    <w:rsid w:val="00FF7AE6"/>
    <w:rsid w:val="00FF7CCD"/>
    <w:rsid w:val="00FF7DBE"/>
    <w:rsid w:val="016A5229"/>
    <w:rsid w:val="01867762"/>
    <w:rsid w:val="01A41A37"/>
    <w:rsid w:val="01EA15B6"/>
    <w:rsid w:val="033028D0"/>
    <w:rsid w:val="037A53D9"/>
    <w:rsid w:val="03835072"/>
    <w:rsid w:val="039D74CB"/>
    <w:rsid w:val="04600C03"/>
    <w:rsid w:val="049330A1"/>
    <w:rsid w:val="04D65AF3"/>
    <w:rsid w:val="06937F87"/>
    <w:rsid w:val="086B6B84"/>
    <w:rsid w:val="087C1ACD"/>
    <w:rsid w:val="09BF5E3C"/>
    <w:rsid w:val="0A29600A"/>
    <w:rsid w:val="0C686A7D"/>
    <w:rsid w:val="0E0A2535"/>
    <w:rsid w:val="0F3B0527"/>
    <w:rsid w:val="106161EA"/>
    <w:rsid w:val="110107F2"/>
    <w:rsid w:val="11177A19"/>
    <w:rsid w:val="12A84027"/>
    <w:rsid w:val="15085D64"/>
    <w:rsid w:val="15783144"/>
    <w:rsid w:val="16564358"/>
    <w:rsid w:val="17A1091B"/>
    <w:rsid w:val="18026265"/>
    <w:rsid w:val="19BA0C3C"/>
    <w:rsid w:val="1A666F1A"/>
    <w:rsid w:val="1B543171"/>
    <w:rsid w:val="1BCA462D"/>
    <w:rsid w:val="1BE41DEA"/>
    <w:rsid w:val="1C183BA7"/>
    <w:rsid w:val="1D183C7A"/>
    <w:rsid w:val="1E864188"/>
    <w:rsid w:val="1ECB5FE2"/>
    <w:rsid w:val="1F3A1D5A"/>
    <w:rsid w:val="1FFB228B"/>
    <w:rsid w:val="2071675E"/>
    <w:rsid w:val="23B2509B"/>
    <w:rsid w:val="264E5160"/>
    <w:rsid w:val="27B51034"/>
    <w:rsid w:val="285F1720"/>
    <w:rsid w:val="28FF2042"/>
    <w:rsid w:val="2B414F78"/>
    <w:rsid w:val="2FD83EFB"/>
    <w:rsid w:val="30812328"/>
    <w:rsid w:val="32B31B04"/>
    <w:rsid w:val="332F4289"/>
    <w:rsid w:val="34F25801"/>
    <w:rsid w:val="35676352"/>
    <w:rsid w:val="35751D77"/>
    <w:rsid w:val="37FD2FC4"/>
    <w:rsid w:val="383F646E"/>
    <w:rsid w:val="38787FBB"/>
    <w:rsid w:val="3A0F5F35"/>
    <w:rsid w:val="3A4044CF"/>
    <w:rsid w:val="3A5D365C"/>
    <w:rsid w:val="3C6949D6"/>
    <w:rsid w:val="3C7D3072"/>
    <w:rsid w:val="3D0E4178"/>
    <w:rsid w:val="3DB63AFE"/>
    <w:rsid w:val="3F3E3415"/>
    <w:rsid w:val="3F5D156F"/>
    <w:rsid w:val="3FB53F95"/>
    <w:rsid w:val="40DF0E2C"/>
    <w:rsid w:val="42197B00"/>
    <w:rsid w:val="45523C50"/>
    <w:rsid w:val="4769771B"/>
    <w:rsid w:val="47C35339"/>
    <w:rsid w:val="47DF3520"/>
    <w:rsid w:val="49B11EEE"/>
    <w:rsid w:val="4F09087C"/>
    <w:rsid w:val="51910213"/>
    <w:rsid w:val="539274E7"/>
    <w:rsid w:val="53CB7832"/>
    <w:rsid w:val="54F2442C"/>
    <w:rsid w:val="55C73F2E"/>
    <w:rsid w:val="56CB759D"/>
    <w:rsid w:val="56F85EF4"/>
    <w:rsid w:val="58D07A03"/>
    <w:rsid w:val="5AE40F0C"/>
    <w:rsid w:val="5CF64DB7"/>
    <w:rsid w:val="5CFB7862"/>
    <w:rsid w:val="5D8F5BD2"/>
    <w:rsid w:val="5FAA1B7D"/>
    <w:rsid w:val="62BB4313"/>
    <w:rsid w:val="62DE42A4"/>
    <w:rsid w:val="63892462"/>
    <w:rsid w:val="64380772"/>
    <w:rsid w:val="66486604"/>
    <w:rsid w:val="66DD007C"/>
    <w:rsid w:val="683A73A0"/>
    <w:rsid w:val="6B974ABC"/>
    <w:rsid w:val="6E06782E"/>
    <w:rsid w:val="6F7C7229"/>
    <w:rsid w:val="70FE478E"/>
    <w:rsid w:val="710A087F"/>
    <w:rsid w:val="71A25C23"/>
    <w:rsid w:val="7262635A"/>
    <w:rsid w:val="729A649C"/>
    <w:rsid w:val="74D23303"/>
    <w:rsid w:val="75202F3C"/>
    <w:rsid w:val="75A52982"/>
    <w:rsid w:val="775A7AE7"/>
    <w:rsid w:val="78270980"/>
    <w:rsid w:val="7874457C"/>
    <w:rsid w:val="799A1FFF"/>
    <w:rsid w:val="7BDB5043"/>
    <w:rsid w:val="7E214980"/>
    <w:rsid w:val="7F346E5B"/>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F2132E"/>
  <w15:docId w15:val="{EC44E52D-8DB9-4A98-8F03-D1A2552C9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0"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iPriority="0"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uiPriority="0"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pPr>
      <w:widowControl w:val="0"/>
      <w:spacing w:after="160" w:line="259" w:lineRule="auto"/>
      <w:jc w:val="both"/>
    </w:pPr>
    <w:rPr>
      <w:rFonts w:asciiTheme="minorHAnsi" w:eastAsiaTheme="minorEastAsia" w:hAnsiTheme="minorHAnsi" w:cstheme="minorBidi"/>
      <w:kern w:val="2"/>
      <w:sz w:val="21"/>
      <w:szCs w:val="22"/>
      <w:lang w:eastAsia="zh-CN"/>
    </w:rPr>
  </w:style>
  <w:style w:type="paragraph" w:styleId="1">
    <w:name w:val="heading 1"/>
    <w:basedOn w:val="a1"/>
    <w:next w:val="a1"/>
    <w:link w:val="10"/>
    <w:uiPriority w:val="9"/>
    <w:qFormat/>
    <w:pPr>
      <w:keepNext/>
      <w:keepLines/>
      <w:spacing w:before="340" w:after="330" w:line="578" w:lineRule="auto"/>
      <w:outlineLvl w:val="0"/>
    </w:pPr>
    <w:rPr>
      <w:b/>
      <w:bCs/>
      <w:kern w:val="44"/>
      <w:sz w:val="44"/>
      <w:szCs w:val="44"/>
    </w:rPr>
  </w:style>
  <w:style w:type="paragraph" w:styleId="20">
    <w:name w:val="heading 2"/>
    <w:basedOn w:val="a1"/>
    <w:next w:val="a1"/>
    <w:link w:val="21"/>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1"/>
    <w:next w:val="a1"/>
    <w:link w:val="30"/>
    <w:unhideWhenUsed/>
    <w:qFormat/>
    <w:pPr>
      <w:keepNext/>
      <w:keepLines/>
      <w:spacing w:beforeLines="50" w:before="50" w:afterLines="50" w:after="50"/>
      <w:outlineLvl w:val="2"/>
    </w:pPr>
    <w:rPr>
      <w:rFonts w:ascii="Times New Roman" w:hAnsi="Times New Roman"/>
      <w:bCs/>
      <w:sz w:val="24"/>
      <w:szCs w:val="32"/>
    </w:rPr>
  </w:style>
  <w:style w:type="paragraph" w:styleId="4">
    <w:name w:val="heading 4"/>
    <w:basedOn w:val="a1"/>
    <w:next w:val="a1"/>
    <w:link w:val="40"/>
    <w:uiPriority w:val="9"/>
    <w:unhideWhenUsed/>
    <w:qFormat/>
    <w:pPr>
      <w:keepNext/>
      <w:keepLines/>
      <w:spacing w:beforeLines="50" w:before="50" w:afterLines="50" w:after="50" w:line="240" w:lineRule="auto"/>
      <w:outlineLvl w:val="3"/>
    </w:pPr>
    <w:rPr>
      <w:rFonts w:ascii="Arial" w:eastAsia="Arial" w:hAnsi="Arial" w:cstheme="majorBidi"/>
      <w:b/>
      <w:bCs/>
      <w:szCs w:val="28"/>
    </w:rPr>
  </w:style>
  <w:style w:type="paragraph" w:styleId="5">
    <w:name w:val="heading 5"/>
    <w:basedOn w:val="a1"/>
    <w:next w:val="a1"/>
    <w:link w:val="50"/>
    <w:uiPriority w:val="9"/>
    <w:unhideWhenUsed/>
    <w:qFormat/>
    <w:pPr>
      <w:keepNext/>
      <w:keepLines/>
      <w:spacing w:after="0" w:line="360" w:lineRule="auto"/>
      <w:outlineLvl w:val="4"/>
    </w:pPr>
    <w:rPr>
      <w:rFonts w:ascii="Times New Roman" w:hAnsi="Times New Roman"/>
      <w:b/>
      <w:bCs/>
      <w:szCs w:val="28"/>
    </w:rPr>
  </w:style>
  <w:style w:type="paragraph" w:styleId="7">
    <w:name w:val="heading 7"/>
    <w:basedOn w:val="a1"/>
    <w:next w:val="a1"/>
    <w:link w:val="70"/>
    <w:uiPriority w:val="9"/>
    <w:semiHidden/>
    <w:unhideWhenUsed/>
    <w:qFormat/>
    <w:pPr>
      <w:keepNext/>
      <w:keepLines/>
      <w:spacing w:before="240" w:after="64" w:line="320" w:lineRule="auto"/>
      <w:outlineLvl w:val="6"/>
    </w:pPr>
    <w:rPr>
      <w:b/>
      <w:bCs/>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
    <w:name w:val="List Number"/>
    <w:basedOn w:val="a1"/>
    <w:uiPriority w:val="99"/>
    <w:semiHidden/>
    <w:unhideWhenUsed/>
    <w:qFormat/>
    <w:pPr>
      <w:numPr>
        <w:numId w:val="1"/>
      </w:numPr>
      <w:ind w:left="0" w:firstLineChars="0" w:firstLine="0"/>
      <w:contextualSpacing/>
    </w:pPr>
  </w:style>
  <w:style w:type="paragraph" w:styleId="a5">
    <w:name w:val="caption"/>
    <w:aliases w:val="cap,cap Char,Caption Char1 Char,cap Char Char1,Caption Char Char1 Char,cap Char2,Caption Char,条目,CaptionTable,cap1,cap2,cap11,Légende-figure,Légende-figure Char,Beschrifubg,Beschriftung Char,label,cap11 Char,cap11 Char Char Char,captions,cap3,ca"/>
    <w:basedOn w:val="a1"/>
    <w:next w:val="a1"/>
    <w:link w:val="a6"/>
    <w:qFormat/>
    <w:pPr>
      <w:widowControl/>
      <w:spacing w:before="120" w:after="120"/>
      <w:jc w:val="left"/>
    </w:pPr>
    <w:rPr>
      <w:rFonts w:ascii="Times New Roman" w:eastAsia="宋体" w:hAnsi="Times New Roman"/>
      <w:b/>
      <w:kern w:val="0"/>
      <w:sz w:val="22"/>
      <w:szCs w:val="20"/>
      <w:lang w:val="zh-CN"/>
    </w:rPr>
  </w:style>
  <w:style w:type="paragraph" w:styleId="a0">
    <w:name w:val="List Bullet"/>
    <w:basedOn w:val="a1"/>
    <w:uiPriority w:val="99"/>
    <w:unhideWhenUsed/>
    <w:qFormat/>
    <w:pPr>
      <w:numPr>
        <w:numId w:val="2"/>
      </w:numPr>
      <w:contextualSpacing/>
    </w:pPr>
  </w:style>
  <w:style w:type="paragraph" w:styleId="a7">
    <w:name w:val="annotation text"/>
    <w:basedOn w:val="a1"/>
    <w:link w:val="a8"/>
    <w:unhideWhenUsed/>
    <w:qFormat/>
    <w:pPr>
      <w:jc w:val="left"/>
    </w:pPr>
  </w:style>
  <w:style w:type="paragraph" w:styleId="31">
    <w:name w:val="Body Text 3"/>
    <w:basedOn w:val="a1"/>
    <w:link w:val="32"/>
    <w:uiPriority w:val="99"/>
    <w:semiHidden/>
    <w:unhideWhenUsed/>
    <w:qFormat/>
    <w:pPr>
      <w:spacing w:after="120"/>
    </w:pPr>
    <w:rPr>
      <w:sz w:val="16"/>
      <w:szCs w:val="16"/>
    </w:rPr>
  </w:style>
  <w:style w:type="paragraph" w:styleId="a9">
    <w:name w:val="Body Text"/>
    <w:basedOn w:val="a1"/>
    <w:link w:val="aa"/>
    <w:qFormat/>
    <w:pPr>
      <w:widowControl/>
      <w:spacing w:beforeLines="50" w:before="50" w:after="120"/>
    </w:pPr>
    <w:rPr>
      <w:rFonts w:ascii="Times" w:eastAsia="Times New Roman" w:hAnsi="Times" w:cs="Times New Roman"/>
      <w:kern w:val="0"/>
      <w:sz w:val="20"/>
      <w:szCs w:val="24"/>
      <w:lang w:eastAsia="en-US"/>
    </w:rPr>
  </w:style>
  <w:style w:type="paragraph" w:styleId="22">
    <w:name w:val="List 2"/>
    <w:basedOn w:val="a1"/>
    <w:uiPriority w:val="99"/>
    <w:semiHidden/>
    <w:unhideWhenUsed/>
    <w:qFormat/>
    <w:pPr>
      <w:ind w:leftChars="200" w:left="100" w:hangingChars="200" w:hanging="200"/>
      <w:contextualSpacing/>
    </w:pPr>
  </w:style>
  <w:style w:type="paragraph" w:styleId="2">
    <w:name w:val="List Bullet 2"/>
    <w:basedOn w:val="a0"/>
    <w:qFormat/>
    <w:pPr>
      <w:numPr>
        <w:numId w:val="3"/>
      </w:numPr>
      <w:tabs>
        <w:tab w:val="clear" w:pos="360"/>
      </w:tabs>
      <w:spacing w:after="0" w:line="240" w:lineRule="auto"/>
      <w:contextualSpacing w:val="0"/>
    </w:pPr>
    <w:rPr>
      <w14:ligatures w14:val="standardContextual"/>
    </w:rPr>
  </w:style>
  <w:style w:type="paragraph" w:styleId="ab">
    <w:name w:val="Balloon Text"/>
    <w:basedOn w:val="a1"/>
    <w:link w:val="ac"/>
    <w:uiPriority w:val="99"/>
    <w:semiHidden/>
    <w:unhideWhenUsed/>
    <w:qFormat/>
    <w:rPr>
      <w:sz w:val="18"/>
      <w:szCs w:val="18"/>
    </w:rPr>
  </w:style>
  <w:style w:type="paragraph" w:styleId="ad">
    <w:name w:val="footer"/>
    <w:basedOn w:val="a1"/>
    <w:link w:val="ae"/>
    <w:uiPriority w:val="99"/>
    <w:unhideWhenUsed/>
    <w:qFormat/>
    <w:pPr>
      <w:tabs>
        <w:tab w:val="center" w:pos="4153"/>
        <w:tab w:val="right" w:pos="8306"/>
      </w:tabs>
      <w:snapToGrid w:val="0"/>
      <w:jc w:val="left"/>
    </w:pPr>
    <w:rPr>
      <w:sz w:val="18"/>
      <w:szCs w:val="18"/>
    </w:rPr>
  </w:style>
  <w:style w:type="paragraph" w:styleId="af">
    <w:name w:val="header"/>
    <w:basedOn w:val="a1"/>
    <w:link w:val="af0"/>
    <w:unhideWhenUsed/>
    <w:qFormat/>
    <w:pPr>
      <w:pBdr>
        <w:bottom w:val="single" w:sz="6" w:space="1" w:color="auto"/>
      </w:pBdr>
      <w:tabs>
        <w:tab w:val="center" w:pos="4153"/>
        <w:tab w:val="right" w:pos="8306"/>
      </w:tabs>
      <w:snapToGrid w:val="0"/>
      <w:jc w:val="center"/>
    </w:pPr>
    <w:rPr>
      <w:sz w:val="18"/>
      <w:szCs w:val="18"/>
    </w:rPr>
  </w:style>
  <w:style w:type="paragraph" w:styleId="TOC4">
    <w:name w:val="toc 4"/>
    <w:basedOn w:val="a1"/>
    <w:next w:val="a1"/>
    <w:uiPriority w:val="39"/>
    <w:semiHidden/>
    <w:unhideWhenUsed/>
    <w:qFormat/>
    <w:pPr>
      <w:widowControl/>
      <w:spacing w:after="180" w:line="240" w:lineRule="auto"/>
      <w:ind w:leftChars="600" w:left="1260"/>
      <w:jc w:val="left"/>
    </w:pPr>
    <w:rPr>
      <w:rFonts w:ascii="Times New Roman" w:hAnsi="Times New Roman" w:cs="Times New Roman"/>
      <w:kern w:val="0"/>
      <w:sz w:val="20"/>
      <w:szCs w:val="20"/>
      <w:lang w:val="en-GB" w:eastAsia="en-US"/>
    </w:rPr>
  </w:style>
  <w:style w:type="paragraph" w:styleId="TOC6">
    <w:name w:val="toc 6"/>
    <w:basedOn w:val="a1"/>
    <w:next w:val="a1"/>
    <w:uiPriority w:val="39"/>
    <w:semiHidden/>
    <w:unhideWhenUsed/>
    <w:qFormat/>
    <w:pPr>
      <w:ind w:leftChars="1000" w:left="2100"/>
    </w:pPr>
  </w:style>
  <w:style w:type="paragraph" w:styleId="af1">
    <w:name w:val="table of figures"/>
    <w:basedOn w:val="a1"/>
    <w:next w:val="a1"/>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af2">
    <w:name w:val="Normal (Web)"/>
    <w:basedOn w:val="a1"/>
    <w:uiPriority w:val="99"/>
    <w:unhideWhenUsed/>
    <w:qFormat/>
    <w:pPr>
      <w:widowControl/>
      <w:snapToGrid w:val="0"/>
      <w:spacing w:before="100" w:beforeAutospacing="1" w:after="100" w:afterAutospacing="1"/>
    </w:pPr>
    <w:rPr>
      <w:rFonts w:ascii="Times New Roman" w:eastAsia="宋体" w:hAnsi="Times New Roman" w:cs="Times New Roman"/>
      <w:kern w:val="0"/>
      <w:sz w:val="24"/>
      <w:szCs w:val="24"/>
      <w:lang w:eastAsia="en-US"/>
    </w:rPr>
  </w:style>
  <w:style w:type="paragraph" w:styleId="af3">
    <w:name w:val="annotation subject"/>
    <w:basedOn w:val="a7"/>
    <w:next w:val="a7"/>
    <w:link w:val="af4"/>
    <w:uiPriority w:val="99"/>
    <w:semiHidden/>
    <w:unhideWhenUsed/>
    <w:qFormat/>
    <w:rPr>
      <w:b/>
      <w:bCs/>
    </w:rPr>
  </w:style>
  <w:style w:type="table" w:styleId="af5">
    <w:name w:val="Table Grid"/>
    <w:aliases w:val="TableGrid"/>
    <w:basedOn w:val="a3"/>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FollowedHyperlink"/>
    <w:basedOn w:val="a2"/>
    <w:uiPriority w:val="99"/>
    <w:semiHidden/>
    <w:unhideWhenUsed/>
    <w:qFormat/>
    <w:rPr>
      <w:color w:val="800080" w:themeColor="followedHyperlink"/>
      <w:u w:val="single"/>
    </w:rPr>
  </w:style>
  <w:style w:type="character" w:styleId="af7">
    <w:name w:val="Hyperlink"/>
    <w:uiPriority w:val="99"/>
    <w:qFormat/>
    <w:rPr>
      <w:color w:val="0000FF"/>
      <w:kern w:val="2"/>
      <w:u w:val="single"/>
      <w:lang w:val="en-GB" w:eastAsia="zh-CN" w:bidi="ar-SA"/>
    </w:rPr>
  </w:style>
  <w:style w:type="character" w:styleId="af8">
    <w:name w:val="annotation reference"/>
    <w:basedOn w:val="a2"/>
    <w:unhideWhenUsed/>
    <w:qFormat/>
    <w:rPr>
      <w:sz w:val="21"/>
      <w:szCs w:val="21"/>
    </w:rPr>
  </w:style>
  <w:style w:type="character" w:customStyle="1" w:styleId="ac">
    <w:name w:val="批注框文本 字符"/>
    <w:basedOn w:val="a2"/>
    <w:link w:val="ab"/>
    <w:uiPriority w:val="99"/>
    <w:semiHidden/>
    <w:qFormat/>
    <w:rPr>
      <w:sz w:val="18"/>
      <w:szCs w:val="18"/>
    </w:rPr>
  </w:style>
  <w:style w:type="character" w:customStyle="1" w:styleId="af0">
    <w:name w:val="页眉 字符"/>
    <w:basedOn w:val="a2"/>
    <w:link w:val="af"/>
    <w:qFormat/>
    <w:rPr>
      <w:sz w:val="18"/>
      <w:szCs w:val="18"/>
    </w:rPr>
  </w:style>
  <w:style w:type="character" w:customStyle="1" w:styleId="ae">
    <w:name w:val="页脚 字符"/>
    <w:basedOn w:val="a2"/>
    <w:link w:val="ad"/>
    <w:uiPriority w:val="99"/>
    <w:qFormat/>
    <w:rPr>
      <w:sz w:val="18"/>
      <w:szCs w:val="18"/>
    </w:rPr>
  </w:style>
  <w:style w:type="table" w:customStyle="1" w:styleId="TableGrid2">
    <w:name w:val="Table Grid2"/>
    <w:basedOn w:val="a3"/>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标题 2 字符"/>
    <w:basedOn w:val="a2"/>
    <w:link w:val="20"/>
    <w:uiPriority w:val="9"/>
    <w:qFormat/>
    <w:rPr>
      <w:rFonts w:ascii="Times New Roman" w:eastAsiaTheme="majorEastAsia" w:hAnsi="Times New Roman" w:cstheme="majorBidi"/>
      <w:bCs/>
      <w:sz w:val="28"/>
      <w:szCs w:val="32"/>
    </w:rPr>
  </w:style>
  <w:style w:type="paragraph" w:customStyle="1" w:styleId="Proposal1">
    <w:name w:val="Proposal1"/>
    <w:basedOn w:val="a1"/>
    <w:link w:val="Proposal1Char"/>
    <w:qFormat/>
    <w:pPr>
      <w:widowControl/>
      <w:numPr>
        <w:numId w:val="4"/>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a6">
    <w:name w:val="题注 字符"/>
    <w:aliases w:val="cap 字符,cap Char 字符,Caption Char1 Char 字符,cap Char Char1 字符,Caption Char Char1 Char 字符,cap Char2 字符,Caption Char 字符,条目 字符,CaptionTable 字符,cap1 字符,cap2 字符,cap11 字符,Légende-figure 字符,Légende-figure Char 字符,Beschrifubg 字符,Beschriftung Char 字符,label 字符"/>
    <w:link w:val="a5"/>
    <w:qFormat/>
    <w:rPr>
      <w:rFonts w:ascii="Times New Roman" w:eastAsia="宋体" w:hAnsi="Times New Roman"/>
      <w:b/>
      <w:kern w:val="0"/>
      <w:sz w:val="22"/>
      <w:szCs w:val="20"/>
      <w:lang w:val="zh-CN" w:eastAsia="zh-CN"/>
    </w:rPr>
  </w:style>
  <w:style w:type="character" w:customStyle="1" w:styleId="a8">
    <w:name w:val="批注文字 字符"/>
    <w:basedOn w:val="a2"/>
    <w:link w:val="a7"/>
    <w:qFormat/>
  </w:style>
  <w:style w:type="character" w:customStyle="1" w:styleId="af4">
    <w:name w:val="批注主题 字符"/>
    <w:basedOn w:val="a8"/>
    <w:link w:val="af3"/>
    <w:uiPriority w:val="99"/>
    <w:semiHidden/>
    <w:qFormat/>
    <w:rPr>
      <w:b/>
      <w:bCs/>
    </w:rPr>
  </w:style>
  <w:style w:type="character" w:customStyle="1" w:styleId="30">
    <w:name w:val="标题 3 字符"/>
    <w:basedOn w:val="a2"/>
    <w:link w:val="3"/>
    <w:qFormat/>
    <w:rPr>
      <w:rFonts w:ascii="Times New Roman" w:hAnsi="Times New Roman"/>
      <w:bCs/>
      <w:sz w:val="24"/>
      <w:szCs w:val="32"/>
    </w:rPr>
  </w:style>
  <w:style w:type="paragraph" w:styleId="af9">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列表段,—ñ弌,リスト段落"/>
    <w:basedOn w:val="a1"/>
    <w:link w:val="afa"/>
    <w:uiPriority w:val="34"/>
    <w:qFormat/>
    <w:pPr>
      <w:widowControl/>
      <w:autoSpaceDE w:val="0"/>
      <w:autoSpaceDN w:val="0"/>
      <w:adjustRightInd w:val="0"/>
      <w:snapToGrid w:val="0"/>
      <w:spacing w:after="120"/>
      <w:ind w:firstLineChars="200" w:firstLine="420"/>
    </w:pPr>
    <w:rPr>
      <w:rFonts w:ascii="Times New Roman" w:eastAsia="宋体" w:hAnsi="Times New Roman" w:cs="Times New Roman"/>
      <w:kern w:val="0"/>
      <w:sz w:val="22"/>
      <w:lang w:eastAsia="en-US"/>
    </w:rPr>
  </w:style>
  <w:style w:type="character" w:customStyle="1" w:styleId="afa">
    <w:name w:val="列表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9"/>
    <w:uiPriority w:val="34"/>
    <w:qFormat/>
    <w:locked/>
    <w:rPr>
      <w:rFonts w:ascii="Times New Roman" w:eastAsia="宋体" w:hAnsi="Times New Roman" w:cs="Times New Roman"/>
      <w:kern w:val="0"/>
      <w:sz w:val="22"/>
      <w:lang w:eastAsia="en-US"/>
    </w:rPr>
  </w:style>
  <w:style w:type="character" w:customStyle="1" w:styleId="aa">
    <w:name w:val="正文文本 字符"/>
    <w:basedOn w:val="a2"/>
    <w:link w:val="a9"/>
    <w:qFormat/>
    <w:rPr>
      <w:rFonts w:ascii="Times" w:eastAsia="Times New Roman" w:hAnsi="Times" w:cs="Times New Roman"/>
      <w:kern w:val="0"/>
      <w:sz w:val="20"/>
      <w:szCs w:val="24"/>
      <w:lang w:eastAsia="en-US"/>
    </w:rPr>
  </w:style>
  <w:style w:type="table" w:customStyle="1" w:styleId="11">
    <w:name w:val="网格型1"/>
    <w:basedOn w:val="a3"/>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a1"/>
    <w:link w:val="ObservationChar"/>
    <w:qFormat/>
    <w:pPr>
      <w:tabs>
        <w:tab w:val="left" w:pos="1701"/>
      </w:tabs>
    </w:pPr>
    <w:rPr>
      <w:b/>
      <w:bCs/>
    </w:rPr>
  </w:style>
  <w:style w:type="paragraph" w:customStyle="1" w:styleId="Obserevation">
    <w:name w:val="Obserevation"/>
    <w:basedOn w:val="a1"/>
    <w:link w:val="ObserevationChar"/>
    <w:qFormat/>
    <w:pPr>
      <w:widowControl/>
      <w:numPr>
        <w:numId w:val="5"/>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a1"/>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10">
    <w:name w:val="标题 1 字符"/>
    <w:basedOn w:val="a2"/>
    <w:link w:val="1"/>
    <w:uiPriority w:val="9"/>
    <w:qFormat/>
    <w:rPr>
      <w:b/>
      <w:bCs/>
      <w:kern w:val="44"/>
      <w:sz w:val="44"/>
      <w:szCs w:val="44"/>
    </w:rPr>
  </w:style>
  <w:style w:type="paragraph" w:customStyle="1" w:styleId="B2">
    <w:name w:val="B2"/>
    <w:basedOn w:val="22"/>
    <w:link w:val="B2Char"/>
    <w:qFormat/>
    <w:pPr>
      <w:widowControl/>
      <w:spacing w:after="180"/>
      <w:ind w:leftChars="0" w:left="851" w:firstLineChars="0" w:hanging="284"/>
      <w:contextualSpacing w:val="0"/>
      <w:jc w:val="left"/>
    </w:pPr>
    <w:rPr>
      <w:rFonts w:ascii="Times New Roman" w:eastAsia="宋体" w:hAnsi="Times New Roman" w:cs="Times New Roman"/>
      <w:kern w:val="0"/>
      <w:sz w:val="20"/>
      <w:szCs w:val="20"/>
      <w:lang w:val="en-GB" w:eastAsia="en-US"/>
    </w:rPr>
  </w:style>
  <w:style w:type="character" w:customStyle="1" w:styleId="B2Char">
    <w:name w:val="B2 Char"/>
    <w:link w:val="B2"/>
    <w:qFormat/>
    <w:locked/>
    <w:rPr>
      <w:rFonts w:ascii="Times New Roman" w:eastAsia="宋体"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lang w:eastAsia="zh-CN"/>
    </w:rPr>
  </w:style>
  <w:style w:type="paragraph" w:customStyle="1" w:styleId="References">
    <w:name w:val="References"/>
    <w:basedOn w:val="a1"/>
    <w:qFormat/>
    <w:pPr>
      <w:widowControl/>
      <w:numPr>
        <w:numId w:val="6"/>
      </w:numPr>
      <w:autoSpaceDE w:val="0"/>
      <w:autoSpaceDN w:val="0"/>
      <w:snapToGrid w:val="0"/>
      <w:spacing w:after="60"/>
    </w:pPr>
    <w:rPr>
      <w:rFonts w:ascii="Times New Roman" w:eastAsia="宋体" w:hAnsi="Times New Roman" w:cs="Times New Roman"/>
      <w:kern w:val="0"/>
      <w:sz w:val="20"/>
      <w:szCs w:val="16"/>
      <w:lang w:eastAsia="en-US"/>
    </w:rPr>
  </w:style>
  <w:style w:type="character" w:customStyle="1" w:styleId="12">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1"/>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a2"/>
    <w:qFormat/>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ListParagraph1">
    <w:name w:val="List Paragraph1"/>
    <w:basedOn w:val="a1"/>
    <w:link w:val="ListParagraphChar"/>
    <w:uiPriority w:val="34"/>
    <w:qFormat/>
    <w:pPr>
      <w:widowControl/>
      <w:spacing w:after="120" w:line="240" w:lineRule="auto"/>
      <w:ind w:left="720" w:hanging="360"/>
    </w:pPr>
    <w:rPr>
      <w:rFonts w:ascii="Times New Roman" w:eastAsia="Calibri" w:hAnsi="Times New Roman" w:cs="Times New Roman"/>
      <w:kern w:val="0"/>
      <w:sz w:val="20"/>
      <w:lang w:val="en-GB" w:eastAsia="en-US"/>
    </w:rPr>
  </w:style>
  <w:style w:type="character" w:customStyle="1" w:styleId="ListParagraphChar">
    <w:name w:val="List Paragraph Char"/>
    <w:link w:val="ListParagraph1"/>
    <w:uiPriority w:val="34"/>
    <w:qFormat/>
    <w:locked/>
    <w:rPr>
      <w:rFonts w:eastAsia="Calibri"/>
      <w:szCs w:val="22"/>
      <w:lang w:val="en-GB"/>
    </w:rPr>
  </w:style>
  <w:style w:type="paragraph" w:customStyle="1" w:styleId="TAH">
    <w:name w:val="TAH"/>
    <w:basedOn w:val="TAC"/>
    <w:link w:val="TAHCar"/>
    <w:qFormat/>
    <w:rPr>
      <w:b/>
    </w:rPr>
  </w:style>
  <w:style w:type="paragraph" w:customStyle="1" w:styleId="TAC">
    <w:name w:val="TAC"/>
    <w:basedOn w:val="a1"/>
    <w:link w:val="TACChar"/>
    <w:qFormat/>
    <w:pPr>
      <w:keepNext/>
      <w:keepLines/>
      <w:widowControl/>
      <w:overflowPunct w:val="0"/>
      <w:autoSpaceDE w:val="0"/>
      <w:autoSpaceDN w:val="0"/>
      <w:adjustRightInd w:val="0"/>
      <w:spacing w:beforeLines="50" w:before="50" w:after="120" w:line="240" w:lineRule="auto"/>
      <w:jc w:val="center"/>
      <w:textAlignment w:val="baseline"/>
    </w:pPr>
    <w:rPr>
      <w:rFonts w:ascii="Arial" w:eastAsia="Times New Roman" w:hAnsi="Arial" w:cs="Times New Roman"/>
      <w:kern w:val="0"/>
      <w:sz w:val="18"/>
      <w:szCs w:val="20"/>
      <w:lang w:val="en-GB" w:eastAsia="en-GB"/>
    </w:rPr>
  </w:style>
  <w:style w:type="paragraph" w:customStyle="1" w:styleId="TAL">
    <w:name w:val="TAL"/>
    <w:basedOn w:val="a1"/>
    <w:link w:val="TALChar"/>
    <w:qFormat/>
    <w:pPr>
      <w:keepNext/>
      <w:keepLines/>
      <w:widowControl/>
      <w:spacing w:after="0" w:line="240" w:lineRule="auto"/>
      <w:jc w:val="left"/>
    </w:pPr>
    <w:rPr>
      <w:rFonts w:ascii="Arial" w:eastAsia="Malgun Gothic" w:hAnsi="Arial" w:cs="Times New Roman"/>
      <w:kern w:val="0"/>
      <w:sz w:val="18"/>
      <w:szCs w:val="20"/>
      <w:lang w:val="en-GB"/>
    </w:rPr>
  </w:style>
  <w:style w:type="character" w:customStyle="1" w:styleId="TALChar">
    <w:name w:val="TAL Char"/>
    <w:link w:val="TAL"/>
    <w:qFormat/>
    <w:rPr>
      <w:rFonts w:ascii="Arial" w:eastAsia="Malgun Gothic" w:hAnsi="Arial"/>
      <w:sz w:val="18"/>
      <w:lang w:val="en-GB" w:eastAsia="zh-CN"/>
    </w:rPr>
  </w:style>
  <w:style w:type="character" w:customStyle="1" w:styleId="TACChar">
    <w:name w:val="TAC Char"/>
    <w:link w:val="TAC"/>
    <w:qFormat/>
    <w:rPr>
      <w:rFonts w:ascii="Arial" w:eastAsia="Times New Roman" w:hAnsi="Arial"/>
      <w:sz w:val="18"/>
      <w:lang w:val="en-GB" w:eastAsia="en-GB"/>
    </w:rPr>
  </w:style>
  <w:style w:type="character" w:customStyle="1" w:styleId="TAHCar">
    <w:name w:val="TAH Car"/>
    <w:link w:val="TAH"/>
    <w:qFormat/>
    <w:locked/>
    <w:rPr>
      <w:rFonts w:ascii="Arial" w:eastAsia="Times New Roman" w:hAnsi="Arial"/>
      <w:b/>
      <w:sz w:val="18"/>
      <w:lang w:val="en-GB" w:eastAsia="en-GB"/>
    </w:rPr>
  </w:style>
  <w:style w:type="paragraph" w:customStyle="1" w:styleId="0Maintext">
    <w:name w:val="0 Main text"/>
    <w:basedOn w:val="a1"/>
    <w:link w:val="0MaintextChar"/>
    <w:qFormat/>
    <w:pPr>
      <w:widowControl/>
      <w:spacing w:after="100" w:afterAutospacing="1" w:line="288" w:lineRule="auto"/>
      <w:ind w:firstLine="360"/>
    </w:pPr>
    <w:rPr>
      <w:rFonts w:ascii="Times New Roman" w:eastAsia="Malgun Gothic" w:hAnsi="Times New Roman" w:cs="Batang"/>
      <w:kern w:val="0"/>
      <w:sz w:val="20"/>
      <w:szCs w:val="20"/>
      <w:lang w:val="en-GB" w:eastAsia="en-US"/>
    </w:rPr>
  </w:style>
  <w:style w:type="character" w:customStyle="1" w:styleId="0MaintextChar">
    <w:name w:val="0 Main text Char"/>
    <w:link w:val="0Maintext"/>
    <w:qFormat/>
    <w:rPr>
      <w:rFonts w:eastAsia="Malgun Gothic" w:cs="Batang"/>
      <w:lang w:val="en-GB"/>
    </w:rPr>
  </w:style>
  <w:style w:type="character" w:customStyle="1" w:styleId="40">
    <w:name w:val="标题 4 字符"/>
    <w:basedOn w:val="a2"/>
    <w:link w:val="4"/>
    <w:uiPriority w:val="9"/>
    <w:qFormat/>
    <w:rPr>
      <w:rFonts w:ascii="Arial" w:eastAsia="Arial" w:hAnsi="Arial" w:cstheme="majorBidi"/>
      <w:b/>
      <w:bCs/>
      <w:kern w:val="2"/>
      <w:sz w:val="21"/>
      <w:szCs w:val="28"/>
      <w:lang w:eastAsia="zh-CN"/>
    </w:rPr>
  </w:style>
  <w:style w:type="paragraph" w:customStyle="1" w:styleId="13">
    <w:name w:val="修订1"/>
    <w:hidden/>
    <w:uiPriority w:val="99"/>
    <w:semiHidden/>
    <w:qFormat/>
    <w:rPr>
      <w:rFonts w:asciiTheme="minorHAnsi" w:eastAsiaTheme="minorEastAsia" w:hAnsiTheme="minorHAnsi" w:cstheme="minorBidi"/>
      <w:kern w:val="2"/>
      <w:sz w:val="21"/>
      <w:szCs w:val="22"/>
      <w:lang w:eastAsia="zh-CN"/>
    </w:rPr>
  </w:style>
  <w:style w:type="character" w:customStyle="1" w:styleId="Char">
    <w:name w:val="列出段落 Char"/>
    <w:uiPriority w:val="34"/>
    <w:qFormat/>
    <w:locked/>
    <w:rPr>
      <w:rFonts w:ascii="Times New Roman" w:eastAsia="Times New Roman" w:hAnsi="Times New Roman" w:cs="Times New Roman"/>
      <w:sz w:val="20"/>
      <w:szCs w:val="24"/>
      <w:lang w:val="en-US"/>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eastAsia="en-US"/>
    </w:rPr>
  </w:style>
  <w:style w:type="character" w:customStyle="1" w:styleId="PLChar">
    <w:name w:val="PL Char"/>
    <w:link w:val="PL"/>
    <w:qFormat/>
    <w:rPr>
      <w:rFonts w:ascii="Courier New" w:eastAsia="Times New Roman" w:hAnsi="Courier New"/>
      <w:sz w:val="16"/>
    </w:rPr>
  </w:style>
  <w:style w:type="paragraph" w:customStyle="1" w:styleId="3GPPText">
    <w:name w:val="3GPP Text"/>
    <w:basedOn w:val="a1"/>
    <w:link w:val="3GPPTextChar"/>
    <w:qFormat/>
    <w:pPr>
      <w:overflowPunct w:val="0"/>
      <w:autoSpaceDE w:val="0"/>
      <w:autoSpaceDN w:val="0"/>
      <w:adjustRightInd w:val="0"/>
      <w:spacing w:before="120" w:after="120" w:line="240" w:lineRule="auto"/>
      <w:textAlignment w:val="baseline"/>
    </w:pPr>
    <w:rPr>
      <w:rFonts w:ascii="Times New Roman" w:eastAsia="宋体" w:hAnsi="Times New Roman" w:cs="Times New Roman"/>
      <w:szCs w:val="20"/>
    </w:rPr>
  </w:style>
  <w:style w:type="character" w:customStyle="1" w:styleId="3GPPTextChar">
    <w:name w:val="3GPP Text Char"/>
    <w:link w:val="3GPPText"/>
    <w:qFormat/>
    <w:rPr>
      <w:kern w:val="2"/>
      <w:sz w:val="21"/>
      <w:lang w:eastAsia="zh-CN"/>
    </w:rPr>
  </w:style>
  <w:style w:type="paragraph" w:customStyle="1" w:styleId="Style1">
    <w:name w:val="Style1"/>
    <w:basedOn w:val="a1"/>
    <w:link w:val="Style1Char"/>
    <w:qFormat/>
    <w:pPr>
      <w:widowControl/>
      <w:spacing w:after="120" w:line="240" w:lineRule="auto"/>
      <w:jc w:val="left"/>
    </w:pPr>
    <w:rPr>
      <w:rFonts w:ascii="Times New Roman" w:eastAsia="宋体" w:hAnsi="Times New Roman" w:cs="Times New Roman"/>
      <w:kern w:val="0"/>
      <w:sz w:val="22"/>
      <w:szCs w:val="18"/>
      <w:lang w:eastAsia="en-US"/>
    </w:rPr>
  </w:style>
  <w:style w:type="character" w:customStyle="1" w:styleId="Style1Char">
    <w:name w:val="Style1 Char"/>
    <w:basedOn w:val="a2"/>
    <w:link w:val="Style1"/>
    <w:qFormat/>
    <w:rPr>
      <w:sz w:val="22"/>
      <w:szCs w:val="18"/>
    </w:rPr>
  </w:style>
  <w:style w:type="paragraph" w:customStyle="1" w:styleId="Proposal">
    <w:name w:val="Proposal"/>
    <w:basedOn w:val="a1"/>
    <w:link w:val="ProposalChar"/>
    <w:qFormat/>
    <w:pPr>
      <w:tabs>
        <w:tab w:val="left" w:pos="1701"/>
      </w:tabs>
      <w:spacing w:after="0" w:line="240" w:lineRule="auto"/>
    </w:pPr>
    <w:rPr>
      <w:b/>
      <w:bCs/>
    </w:rPr>
  </w:style>
  <w:style w:type="character" w:customStyle="1" w:styleId="ProposalChar">
    <w:name w:val="Proposal Char"/>
    <w:basedOn w:val="a2"/>
    <w:link w:val="Proposal"/>
    <w:qFormat/>
    <w:rPr>
      <w:rFonts w:asciiTheme="minorHAnsi" w:eastAsiaTheme="minorEastAsia" w:hAnsiTheme="minorHAnsi" w:cstheme="minorBidi"/>
      <w:b/>
      <w:bCs/>
      <w:kern w:val="2"/>
      <w:sz w:val="21"/>
      <w:szCs w:val="22"/>
      <w:lang w:eastAsia="zh-CN"/>
    </w:rPr>
  </w:style>
  <w:style w:type="paragraph" w:customStyle="1" w:styleId="afb">
    <w:name w:val="기고서 본문"/>
    <w:basedOn w:val="a1"/>
    <w:link w:val="Char0"/>
    <w:qFormat/>
    <w:pPr>
      <w:widowControl/>
      <w:spacing w:before="120" w:after="60" w:line="240" w:lineRule="auto"/>
      <w:jc w:val="left"/>
    </w:pPr>
    <w:rPr>
      <w:rFonts w:ascii="Times New Roman" w:eastAsia="Malgun Gothic" w:hAnsi="Times New Roman" w:cs="Times New Roman"/>
      <w:kern w:val="0"/>
      <w:sz w:val="20"/>
      <w:szCs w:val="20"/>
      <w:lang w:val="zh-CN" w:eastAsia="en-US"/>
    </w:rPr>
  </w:style>
  <w:style w:type="character" w:customStyle="1" w:styleId="Char0">
    <w:name w:val="기고서 본문 Char"/>
    <w:link w:val="afb"/>
    <w:qFormat/>
    <w:rPr>
      <w:rFonts w:eastAsia="Malgun Gothic"/>
      <w:lang w:val="zh-CN"/>
    </w:rPr>
  </w:style>
  <w:style w:type="paragraph" w:customStyle="1" w:styleId="LGTdoc1">
    <w:name w:val="LGTdoc_제목1"/>
    <w:basedOn w:val="a1"/>
    <w:link w:val="LGTdoc1Char"/>
    <w:qFormat/>
    <w:pPr>
      <w:widowControl/>
      <w:adjustRightInd w:val="0"/>
      <w:snapToGrid w:val="0"/>
      <w:spacing w:beforeLines="50" w:before="120" w:after="100" w:afterAutospacing="1" w:line="240" w:lineRule="auto"/>
    </w:pPr>
    <w:rPr>
      <w:rFonts w:ascii="Times New Roman" w:eastAsia="Batang" w:hAnsi="Times New Roman" w:cs="Times New Roman"/>
      <w:b/>
      <w:snapToGrid w:val="0"/>
      <w:kern w:val="0"/>
      <w:sz w:val="28"/>
      <w:szCs w:val="20"/>
      <w:lang w:val="en-GB" w:eastAsia="ko-KR"/>
    </w:rPr>
  </w:style>
  <w:style w:type="character" w:customStyle="1" w:styleId="LGTdoc1Char">
    <w:name w:val="LGTdoc_제목1 Char"/>
    <w:basedOn w:val="a2"/>
    <w:link w:val="LGTdoc1"/>
    <w:qFormat/>
    <w:rPr>
      <w:rFonts w:eastAsia="Batang"/>
      <w:b/>
      <w:snapToGrid w:val="0"/>
      <w:sz w:val="28"/>
      <w:lang w:val="en-GB" w:eastAsia="ko-KR"/>
    </w:rPr>
  </w:style>
  <w:style w:type="character" w:customStyle="1" w:styleId="33">
    <w:name w:val="列表段落 字符3"/>
    <w:uiPriority w:val="34"/>
    <w:qFormat/>
    <w:locked/>
    <w:rPr>
      <w:rFonts w:eastAsia="宋体"/>
      <w:lang w:eastAsia="ja-JP"/>
    </w:rPr>
  </w:style>
  <w:style w:type="character" w:customStyle="1" w:styleId="3gppsymbolitalicie">
    <w:name w:val="3gpp symbol italic ie"/>
    <w:basedOn w:val="a2"/>
    <w:uiPriority w:val="1"/>
    <w:qFormat/>
    <w:rPr>
      <w:rFonts w:ascii="Times New Roman" w:eastAsia="Times New Roman" w:hAnsi="Times New Roman" w:cs="Times New Roman"/>
      <w:i/>
      <w:sz w:val="20"/>
      <w:szCs w:val="20"/>
      <w:lang w:val="en-GB" w:eastAsia="zh-CN"/>
    </w:rPr>
  </w:style>
  <w:style w:type="character" w:customStyle="1" w:styleId="32">
    <w:name w:val="正文文本 3 字符"/>
    <w:basedOn w:val="a2"/>
    <w:link w:val="31"/>
    <w:uiPriority w:val="99"/>
    <w:semiHidden/>
    <w:qFormat/>
    <w:rPr>
      <w:rFonts w:asciiTheme="minorHAnsi" w:eastAsiaTheme="minorEastAsia" w:hAnsiTheme="minorHAnsi" w:cstheme="minorBidi"/>
      <w:kern w:val="2"/>
      <w:sz w:val="16"/>
      <w:szCs w:val="16"/>
      <w:lang w:eastAsia="zh-CN"/>
    </w:rPr>
  </w:style>
  <w:style w:type="character" w:customStyle="1" w:styleId="50">
    <w:name w:val="标题 5 字符"/>
    <w:basedOn w:val="a2"/>
    <w:link w:val="5"/>
    <w:uiPriority w:val="9"/>
    <w:qFormat/>
    <w:rPr>
      <w:rFonts w:eastAsiaTheme="minorEastAsia" w:cstheme="minorBidi"/>
      <w:b/>
      <w:bCs/>
      <w:kern w:val="2"/>
      <w:sz w:val="21"/>
      <w:szCs w:val="28"/>
      <w:lang w:eastAsia="zh-CN"/>
    </w:rPr>
  </w:style>
  <w:style w:type="character" w:customStyle="1" w:styleId="14">
    <w:name w:val="未处理的提及1"/>
    <w:basedOn w:val="a2"/>
    <w:uiPriority w:val="99"/>
    <w:semiHidden/>
    <w:unhideWhenUsed/>
    <w:qFormat/>
    <w:rPr>
      <w:color w:val="605E5C"/>
      <w:shd w:val="clear" w:color="auto" w:fill="E1DFDD"/>
    </w:rPr>
  </w:style>
  <w:style w:type="character" w:customStyle="1" w:styleId="fontstyle01">
    <w:name w:val="fontstyle01"/>
    <w:basedOn w:val="a2"/>
    <w:qFormat/>
    <w:rPr>
      <w:rFonts w:ascii="Times-Roman" w:hAnsi="Times-Roman" w:hint="default"/>
      <w:color w:val="000000"/>
      <w:sz w:val="20"/>
      <w:szCs w:val="20"/>
    </w:rPr>
  </w:style>
  <w:style w:type="character" w:customStyle="1" w:styleId="fontstyle21">
    <w:name w:val="fontstyle21"/>
    <w:qFormat/>
    <w:rPr>
      <w:rFonts w:ascii="Times-Italic" w:hAnsi="Times-Italic" w:hint="default"/>
      <w:i/>
      <w:iCs/>
      <w:color w:val="000000"/>
      <w:sz w:val="20"/>
      <w:szCs w:val="20"/>
    </w:rPr>
  </w:style>
  <w:style w:type="character" w:customStyle="1" w:styleId="fontstyle41">
    <w:name w:val="fontstyle41"/>
    <w:qFormat/>
    <w:rPr>
      <w:rFonts w:ascii="T205" w:hAnsi="T205" w:hint="default"/>
      <w:color w:val="000000"/>
      <w:sz w:val="20"/>
      <w:szCs w:val="20"/>
    </w:rPr>
  </w:style>
  <w:style w:type="paragraph" w:customStyle="1" w:styleId="Revision1">
    <w:name w:val="Revision1"/>
    <w:hidden/>
    <w:uiPriority w:val="99"/>
    <w:semiHidden/>
    <w:qFormat/>
    <w:rPr>
      <w:rFonts w:asciiTheme="minorHAnsi" w:eastAsiaTheme="minorEastAsia" w:hAnsiTheme="minorHAnsi" w:cstheme="minorBidi"/>
      <w:kern w:val="2"/>
      <w:sz w:val="21"/>
      <w:szCs w:val="22"/>
      <w:lang w:eastAsia="zh-CN"/>
    </w:rPr>
  </w:style>
  <w:style w:type="character" w:customStyle="1" w:styleId="colour">
    <w:name w:val="colour"/>
    <w:basedOn w:val="a2"/>
    <w:qFormat/>
  </w:style>
  <w:style w:type="paragraph" w:customStyle="1" w:styleId="B3">
    <w:name w:val="B3"/>
    <w:basedOn w:val="a1"/>
    <w:link w:val="B3Char"/>
    <w:qFormat/>
    <w:pPr>
      <w:widowControl/>
      <w:spacing w:after="180" w:line="240" w:lineRule="auto"/>
      <w:ind w:left="1135" w:hanging="284"/>
      <w:jc w:val="left"/>
    </w:pPr>
    <w:rPr>
      <w:rFonts w:ascii="Times New Roman" w:eastAsia="宋体" w:hAnsi="Times New Roman" w:cs="Times New Roman"/>
      <w:kern w:val="0"/>
      <w:sz w:val="20"/>
      <w:szCs w:val="20"/>
      <w:lang w:val="en-GB" w:eastAsia="en-US"/>
    </w:rPr>
  </w:style>
  <w:style w:type="paragraph" w:customStyle="1" w:styleId="normalpuce">
    <w:name w:val="normal puce"/>
    <w:basedOn w:val="a1"/>
    <w:qFormat/>
    <w:pPr>
      <w:numPr>
        <w:numId w:val="7"/>
      </w:numPr>
      <w:overflowPunct w:val="0"/>
      <w:autoSpaceDE w:val="0"/>
      <w:autoSpaceDN w:val="0"/>
      <w:adjustRightInd w:val="0"/>
      <w:spacing w:before="60" w:after="60" w:line="240" w:lineRule="auto"/>
      <w:textAlignment w:val="baseline"/>
    </w:pPr>
    <w:rPr>
      <w:rFonts w:ascii="Times New Roman" w:eastAsia="MS Mincho" w:hAnsi="Times New Roman" w:cs="Times New Roman"/>
      <w:kern w:val="0"/>
      <w:sz w:val="20"/>
      <w:szCs w:val="20"/>
      <w:lang w:val="en-GB" w:eastAsia="en-GB"/>
    </w:rPr>
  </w:style>
  <w:style w:type="character" w:customStyle="1" w:styleId="B3Char">
    <w:name w:val="B3 Char"/>
    <w:link w:val="B3"/>
    <w:qFormat/>
    <w:rPr>
      <w:lang w:val="en-GB"/>
    </w:rPr>
  </w:style>
  <w:style w:type="character" w:customStyle="1" w:styleId="15">
    <w:name w:val="列表段落 字符1"/>
    <w:uiPriority w:val="34"/>
    <w:qFormat/>
    <w:locked/>
  </w:style>
  <w:style w:type="paragraph" w:customStyle="1" w:styleId="EW">
    <w:name w:val="EW"/>
    <w:basedOn w:val="a1"/>
    <w:qFormat/>
    <w:pPr>
      <w:keepLines/>
      <w:widowControl/>
      <w:spacing w:after="0" w:line="240" w:lineRule="auto"/>
      <w:ind w:left="1702" w:hanging="1418"/>
      <w:jc w:val="left"/>
    </w:pPr>
    <w:rPr>
      <w:rFonts w:ascii="Times New Roman" w:eastAsia="MS Mincho" w:hAnsi="Times New Roman" w:cs="Times New Roman"/>
      <w:kern w:val="0"/>
      <w:sz w:val="20"/>
      <w:szCs w:val="20"/>
      <w:lang w:val="en-GB" w:eastAsia="en-US"/>
    </w:rPr>
  </w:style>
  <w:style w:type="character" w:customStyle="1" w:styleId="3gpptxt">
    <w:name w:val="3gpp txt 字符"/>
    <w:basedOn w:val="a2"/>
    <w:link w:val="3gpptxt0"/>
    <w:qFormat/>
    <w:locked/>
    <w:rPr>
      <w:rFonts w:eastAsia="Times New Roman"/>
      <w:lang w:val="en-GB" w:eastAsia="ja-JP"/>
    </w:rPr>
  </w:style>
  <w:style w:type="paragraph" w:customStyle="1" w:styleId="3gpptxt0">
    <w:name w:val="3gpp txt"/>
    <w:basedOn w:val="a1"/>
    <w:link w:val="3gpptxt"/>
    <w:qFormat/>
    <w:pPr>
      <w:widowControl/>
      <w:overflowPunct w:val="0"/>
      <w:autoSpaceDE w:val="0"/>
      <w:autoSpaceDN w:val="0"/>
      <w:adjustRightInd w:val="0"/>
      <w:spacing w:after="180" w:line="240" w:lineRule="auto"/>
      <w:jc w:val="left"/>
    </w:pPr>
    <w:rPr>
      <w:rFonts w:ascii="Times New Roman" w:eastAsia="Times New Roman" w:hAnsi="Times New Roman" w:cs="Times New Roman"/>
      <w:kern w:val="0"/>
      <w:sz w:val="20"/>
      <w:szCs w:val="20"/>
      <w:lang w:val="en-GB" w:eastAsia="ja-JP"/>
    </w:rPr>
  </w:style>
  <w:style w:type="character" w:customStyle="1" w:styleId="ui-provider">
    <w:name w:val="ui-provider"/>
    <w:basedOn w:val="a2"/>
    <w:qFormat/>
  </w:style>
  <w:style w:type="character" w:customStyle="1" w:styleId="Doc-text2Char">
    <w:name w:val="Doc-text2 Char"/>
    <w:link w:val="Doc-text2"/>
    <w:qFormat/>
    <w:locked/>
    <w:rPr>
      <w:rFonts w:ascii="Arial" w:eastAsia="Times New Roman" w:hAnsi="Arial" w:cs="Arial"/>
      <w:lang w:val="en-GB" w:eastAsia="ja-JP"/>
    </w:rPr>
  </w:style>
  <w:style w:type="paragraph" w:customStyle="1" w:styleId="Doc-text2">
    <w:name w:val="Doc-text2"/>
    <w:basedOn w:val="a1"/>
    <w:link w:val="Doc-text2Char"/>
    <w:qFormat/>
    <w:pPr>
      <w:widowControl/>
      <w:tabs>
        <w:tab w:val="left" w:pos="1622"/>
      </w:tabs>
      <w:overflowPunct w:val="0"/>
      <w:autoSpaceDE w:val="0"/>
      <w:autoSpaceDN w:val="0"/>
      <w:adjustRightInd w:val="0"/>
      <w:spacing w:after="0" w:line="240" w:lineRule="auto"/>
      <w:ind w:left="1622" w:hanging="363"/>
      <w:jc w:val="left"/>
    </w:pPr>
    <w:rPr>
      <w:rFonts w:ascii="Arial" w:eastAsia="Times New Roman" w:hAnsi="Arial" w:cs="Arial"/>
      <w:kern w:val="0"/>
      <w:sz w:val="20"/>
      <w:szCs w:val="20"/>
      <w:lang w:val="en-GB" w:eastAsia="ja-JP"/>
    </w:rPr>
  </w:style>
  <w:style w:type="character" w:customStyle="1" w:styleId="cf01">
    <w:name w:val="cf01"/>
    <w:basedOn w:val="a2"/>
    <w:qFormat/>
    <w:rPr>
      <w:rFonts w:ascii="Segoe UI" w:hAnsi="Segoe UI" w:cs="Segoe UI" w:hint="default"/>
      <w:sz w:val="18"/>
      <w:szCs w:val="18"/>
    </w:rPr>
  </w:style>
  <w:style w:type="character" w:customStyle="1" w:styleId="B10">
    <w:name w:val="B1 (文字)"/>
    <w:qFormat/>
    <w:rPr>
      <w:lang w:val="en-GB" w:eastAsia="en-GB" w:bidi="ar-SA"/>
    </w:rPr>
  </w:style>
  <w:style w:type="character" w:customStyle="1" w:styleId="B1Char">
    <w:name w:val="B1 Char"/>
    <w:qFormat/>
    <w:locked/>
    <w:rPr>
      <w:rFonts w:ascii="Times New Roman" w:hAnsi="Times New Roman"/>
      <w:lang w:val="en-GB"/>
    </w:rPr>
  </w:style>
  <w:style w:type="character" w:customStyle="1" w:styleId="70">
    <w:name w:val="标题 7 字符"/>
    <w:basedOn w:val="a2"/>
    <w:link w:val="7"/>
    <w:uiPriority w:val="9"/>
    <w:semiHidden/>
    <w:qFormat/>
    <w:rPr>
      <w:rFonts w:asciiTheme="minorHAnsi" w:eastAsiaTheme="minorEastAsia" w:hAnsiTheme="minorHAnsi" w:cstheme="minorBidi"/>
      <w:b/>
      <w:bCs/>
      <w:kern w:val="2"/>
      <w:sz w:val="24"/>
      <w:szCs w:val="24"/>
      <w:lang w:eastAsia="zh-CN"/>
    </w:rPr>
  </w:style>
  <w:style w:type="paragraph" w:customStyle="1" w:styleId="EQ">
    <w:name w:val="EQ"/>
    <w:basedOn w:val="a1"/>
    <w:next w:val="a1"/>
    <w:qFormat/>
    <w:pPr>
      <w:keepLines/>
      <w:widowControl/>
      <w:tabs>
        <w:tab w:val="center" w:pos="4536"/>
        <w:tab w:val="right" w:pos="9072"/>
      </w:tabs>
      <w:overflowPunct w:val="0"/>
      <w:autoSpaceDE w:val="0"/>
      <w:autoSpaceDN w:val="0"/>
      <w:adjustRightInd w:val="0"/>
      <w:spacing w:beforeLines="50" w:before="50" w:after="180" w:line="240" w:lineRule="auto"/>
      <w:textAlignment w:val="baseline"/>
    </w:pPr>
    <w:rPr>
      <w:rFonts w:ascii="Times New Roman" w:eastAsia="Times New Roman" w:hAnsi="Times New Roman" w:cs="Times New Roman"/>
      <w:kern w:val="0"/>
      <w:sz w:val="20"/>
      <w:szCs w:val="20"/>
      <w:lang w:val="en-GB" w:eastAsia="en-GB"/>
    </w:rPr>
  </w:style>
  <w:style w:type="paragraph" w:customStyle="1" w:styleId="16">
    <w:name w:val="수정1"/>
    <w:hidden/>
    <w:uiPriority w:val="99"/>
    <w:semiHidden/>
    <w:qFormat/>
    <w:rPr>
      <w:rFonts w:asciiTheme="minorHAnsi" w:eastAsiaTheme="minorEastAsia" w:hAnsiTheme="minorHAnsi" w:cstheme="minorBidi"/>
      <w:kern w:val="2"/>
      <w:sz w:val="21"/>
      <w:szCs w:val="22"/>
      <w:lang w:eastAsia="zh-CN"/>
    </w:rPr>
  </w:style>
  <w:style w:type="paragraph" w:customStyle="1" w:styleId="Default">
    <w:name w:val="Default"/>
    <w:qFormat/>
    <w:pPr>
      <w:autoSpaceDE w:val="0"/>
      <w:autoSpaceDN w:val="0"/>
      <w:adjustRightInd w:val="0"/>
    </w:pPr>
    <w:rPr>
      <w:color w:val="000000"/>
      <w:sz w:val="24"/>
      <w:szCs w:val="24"/>
      <w:lang w:eastAsia="zh-CN"/>
    </w:rPr>
  </w:style>
  <w:style w:type="character" w:customStyle="1" w:styleId="17">
    <w:name w:val="@他1"/>
    <w:basedOn w:val="a2"/>
    <w:uiPriority w:val="99"/>
    <w:unhideWhenUsed/>
    <w:qFormat/>
    <w:rPr>
      <w:color w:val="2B579A"/>
      <w:shd w:val="clear" w:color="auto" w:fill="E1DFDD"/>
    </w:rPr>
  </w:style>
  <w:style w:type="paragraph" w:customStyle="1" w:styleId="CRCoverPage">
    <w:name w:val="CR Cover Page"/>
    <w:qFormat/>
    <w:pPr>
      <w:spacing w:after="120" w:line="259" w:lineRule="auto"/>
      <w:jc w:val="both"/>
    </w:pPr>
    <w:rPr>
      <w:rFonts w:ascii="Arial" w:eastAsia="MS Mincho" w:hAnsi="Arial"/>
      <w:lang w:val="en-GB" w:eastAsia="en-US"/>
    </w:rPr>
  </w:style>
  <w:style w:type="paragraph" w:customStyle="1" w:styleId="18">
    <w:name w:val="样式1"/>
    <w:basedOn w:val="3"/>
    <w:link w:val="19"/>
    <w:qFormat/>
    <w:pPr>
      <w:spacing w:before="156" w:after="156"/>
    </w:pPr>
    <w:rPr>
      <w:rFonts w:cs="Times New Roman"/>
      <w:i/>
      <w:iCs/>
      <w:szCs w:val="21"/>
      <w:u w:val="single"/>
      <w:lang w:val="en-GB"/>
    </w:rPr>
  </w:style>
  <w:style w:type="character" w:customStyle="1" w:styleId="19">
    <w:name w:val="样式1 字符"/>
    <w:basedOn w:val="40"/>
    <w:link w:val="18"/>
    <w:qFormat/>
    <w:rPr>
      <w:rFonts w:ascii="Arial" w:eastAsiaTheme="minorEastAsia" w:hAnsi="Arial" w:cstheme="majorBidi"/>
      <w:b w:val="0"/>
      <w:bCs/>
      <w:i/>
      <w:iCs/>
      <w:kern w:val="2"/>
      <w:sz w:val="24"/>
      <w:szCs w:val="21"/>
      <w:u w:val="single"/>
      <w:lang w:val="en-GB" w:eastAsia="zh-CN"/>
    </w:rPr>
  </w:style>
  <w:style w:type="paragraph" w:customStyle="1" w:styleId="Observation1">
    <w:name w:val="Observation_1"/>
    <w:basedOn w:val="a1"/>
    <w:link w:val="Observation1Char"/>
    <w:qFormat/>
    <w:pPr>
      <w:widowControl/>
      <w:numPr>
        <w:numId w:val="8"/>
      </w:numPr>
      <w:spacing w:before="120" w:after="120" w:line="240" w:lineRule="auto"/>
      <w:jc w:val="left"/>
    </w:pPr>
    <w:rPr>
      <w:rFonts w:ascii="Times New Roman" w:hAnsi="Times New Roman" w:cs="Times New Roman"/>
      <w:b/>
      <w:kern w:val="0"/>
      <w:sz w:val="20"/>
      <w:szCs w:val="20"/>
      <w:lang w:val="en-GB" w:eastAsia="ko-KR"/>
    </w:rPr>
  </w:style>
  <w:style w:type="character" w:customStyle="1" w:styleId="Observation1Char">
    <w:name w:val="Observation_1 Char"/>
    <w:basedOn w:val="a2"/>
    <w:link w:val="Observation1"/>
    <w:qFormat/>
    <w:rPr>
      <w:rFonts w:eastAsiaTheme="minorEastAsia"/>
      <w:b/>
      <w:lang w:val="en-GB" w:eastAsia="ko-KR"/>
    </w:rPr>
  </w:style>
  <w:style w:type="paragraph" w:customStyle="1" w:styleId="Proposal10">
    <w:name w:val="Proposal_1"/>
    <w:basedOn w:val="a1"/>
    <w:link w:val="Proposal1Char0"/>
    <w:qFormat/>
    <w:pPr>
      <w:widowControl/>
      <w:numPr>
        <w:numId w:val="9"/>
      </w:numPr>
      <w:tabs>
        <w:tab w:val="left" w:pos="360"/>
      </w:tabs>
      <w:spacing w:before="120" w:after="120" w:line="240" w:lineRule="auto"/>
      <w:jc w:val="left"/>
    </w:pPr>
    <w:rPr>
      <w:rFonts w:ascii="Times New Roman" w:hAnsi="Times New Roman" w:cs="Arial"/>
      <w:b/>
      <w:kern w:val="0"/>
      <w:sz w:val="20"/>
      <w:szCs w:val="20"/>
      <w:lang w:eastAsia="en-US"/>
    </w:rPr>
  </w:style>
  <w:style w:type="character" w:customStyle="1" w:styleId="Proposal1Char0">
    <w:name w:val="Proposal_1 Char"/>
    <w:basedOn w:val="a2"/>
    <w:link w:val="Proposal10"/>
    <w:rPr>
      <w:rFonts w:eastAsiaTheme="minorEastAsia" w:cs="Arial"/>
      <w:b/>
      <w:lang w:eastAsia="en-US"/>
    </w:rPr>
  </w:style>
  <w:style w:type="character" w:customStyle="1" w:styleId="citation-373">
    <w:name w:val="citation-373"/>
    <w:basedOn w:val="a2"/>
    <w:qFormat/>
  </w:style>
  <w:style w:type="character" w:customStyle="1" w:styleId="citation-372">
    <w:name w:val="citation-372"/>
    <w:basedOn w:val="a2"/>
    <w:qFormat/>
  </w:style>
  <w:style w:type="character" w:customStyle="1" w:styleId="UnresolvedMention1">
    <w:name w:val="Unresolved Mention1"/>
    <w:basedOn w:val="a2"/>
    <w:uiPriority w:val="99"/>
    <w:semiHidden/>
    <w:unhideWhenUsed/>
    <w:qFormat/>
    <w:rPr>
      <w:color w:val="605E5C"/>
      <w:shd w:val="clear" w:color="auto" w:fill="E1DFDD"/>
    </w:rPr>
  </w:style>
  <w:style w:type="paragraph" w:customStyle="1" w:styleId="tablecell">
    <w:name w:val="tablecell"/>
    <w:basedOn w:val="a1"/>
    <w:qFormat/>
    <w:pPr>
      <w:widowControl/>
      <w:autoSpaceDE w:val="0"/>
      <w:autoSpaceDN w:val="0"/>
      <w:adjustRightInd w:val="0"/>
      <w:snapToGrid w:val="0"/>
      <w:spacing w:before="20" w:after="20" w:line="240" w:lineRule="auto"/>
      <w:jc w:val="left"/>
    </w:pPr>
    <w:rPr>
      <w:rFonts w:ascii="Times New Roman" w:eastAsia="宋体" w:hAnsi="Times New Roman" w:cs="Times New Roman"/>
      <w:kern w:val="0"/>
      <w:sz w:val="22"/>
      <w:lang w:eastAsia="en-US"/>
    </w:rPr>
  </w:style>
  <w:style w:type="paragraph" w:customStyle="1" w:styleId="tablecol">
    <w:name w:val="tablecol"/>
    <w:basedOn w:val="tablecell"/>
    <w:qFormat/>
    <w:pPr>
      <w:jc w:val="center"/>
    </w:pPr>
    <w:rPr>
      <w:b/>
    </w:rPr>
  </w:style>
  <w:style w:type="paragraph" w:styleId="afc">
    <w:name w:val="No Spacing"/>
    <w:uiPriority w:val="1"/>
    <w:qFormat/>
    <w:rPr>
      <w:rFonts w:ascii="Arial" w:eastAsiaTheme="minorHAnsi" w:hAnsi="Arial" w:cstheme="minorBidi"/>
      <w:szCs w:val="22"/>
      <w:lang w:eastAsia="en-US"/>
    </w:rPr>
  </w:style>
  <w:style w:type="table" w:customStyle="1" w:styleId="110">
    <w:name w:val="일반 표 11"/>
    <w:basedOn w:val="a3"/>
    <w:uiPriority w:val="41"/>
    <w:qFormat/>
    <w:rPr>
      <w:rFonts w:ascii="CG Times (WN)" w:hAnsi="CG Times (WN)"/>
      <w:lang w:val="en-GB" w:eastAsia="en-GB"/>
    </w:rPr>
    <w:tblPr/>
    <w:tcPr>
      <w:shd w:val="clear" w:color="auto" w:fill="F2F2F2" w:themeFill="background1" w:themeFillShade="F2"/>
    </w:tc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style>
  <w:style w:type="character" w:customStyle="1" w:styleId="3GPPNormalTextChar">
    <w:name w:val="3GPP Normal Text Char"/>
    <w:link w:val="3GPPNormalText"/>
    <w:qFormat/>
    <w:locked/>
    <w:rPr>
      <w:rFonts w:ascii="MS Mincho" w:eastAsia="MS Mincho" w:hAnsi="MS Mincho"/>
      <w:sz w:val="22"/>
      <w:szCs w:val="24"/>
      <w:lang w:val="zh-CN"/>
    </w:rPr>
  </w:style>
  <w:style w:type="paragraph" w:customStyle="1" w:styleId="3GPPNormalText">
    <w:name w:val="3GPP Normal Text"/>
    <w:basedOn w:val="a9"/>
    <w:link w:val="3GPPNormalTextChar"/>
    <w:qFormat/>
    <w:pPr>
      <w:spacing w:beforeLines="0" w:before="0" w:line="240" w:lineRule="auto"/>
    </w:pPr>
    <w:rPr>
      <w:rFonts w:ascii="MS Mincho" w:eastAsia="MS Mincho" w:hAnsi="MS Mincho"/>
      <w:sz w:val="22"/>
      <w:lang w:val="zh-CN" w:eastAsia="zh-CN"/>
    </w:rPr>
  </w:style>
  <w:style w:type="character" w:customStyle="1" w:styleId="font51">
    <w:name w:val="font51"/>
    <w:basedOn w:val="a2"/>
    <w:qFormat/>
    <w:rPr>
      <w:rFonts w:ascii="Aptos Narrow" w:hAnsi="Aptos Narrow" w:hint="default"/>
      <w:b/>
      <w:bCs/>
      <w:color w:val="000000"/>
      <w:sz w:val="22"/>
      <w:szCs w:val="22"/>
      <w:u w:val="none"/>
    </w:rPr>
  </w:style>
  <w:style w:type="character" w:customStyle="1" w:styleId="font61">
    <w:name w:val="font61"/>
    <w:basedOn w:val="a2"/>
    <w:rPr>
      <w:rFonts w:ascii="Aptos Narrow" w:hAnsi="Aptos Narrow" w:hint="default"/>
      <w:b/>
      <w:bCs/>
      <w:color w:val="FF0000"/>
      <w:sz w:val="22"/>
      <w:szCs w:val="22"/>
      <w:u w:val="none"/>
    </w:rPr>
  </w:style>
  <w:style w:type="character" w:customStyle="1" w:styleId="1a">
    <w:name w:val="확인되지 않은 멘션1"/>
    <w:basedOn w:val="a2"/>
    <w:uiPriority w:val="99"/>
    <w:semiHidden/>
    <w:unhideWhenUsed/>
    <w:rPr>
      <w:color w:val="605E5C"/>
      <w:shd w:val="clear" w:color="auto" w:fill="E1DFDD"/>
    </w:rPr>
  </w:style>
  <w:style w:type="paragraph" w:customStyle="1" w:styleId="TH">
    <w:name w:val="TH"/>
    <w:basedOn w:val="a1"/>
    <w:link w:val="THChar"/>
    <w:qFormat/>
    <w:rsid w:val="00E31713"/>
    <w:pPr>
      <w:keepNext/>
      <w:keepLines/>
      <w:widowControl/>
      <w:spacing w:before="60" w:after="180" w:line="240" w:lineRule="auto"/>
      <w:jc w:val="center"/>
    </w:pPr>
    <w:rPr>
      <w:rFonts w:ascii="Arial" w:eastAsia="宋体" w:hAnsi="Arial" w:cs="Times New Roman"/>
      <w:b/>
      <w:kern w:val="0"/>
      <w:sz w:val="20"/>
      <w:szCs w:val="20"/>
      <w:lang w:val="en-GB" w:eastAsia="en-US"/>
    </w:rPr>
  </w:style>
  <w:style w:type="character" w:customStyle="1" w:styleId="THChar">
    <w:name w:val="TH Char"/>
    <w:link w:val="TH"/>
    <w:qFormat/>
    <w:rsid w:val="00E31713"/>
    <w:rPr>
      <w:rFonts w:ascii="Arial" w:hAnsi="Arial"/>
      <w:b/>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mailto:xuantuong.tran@sg.panasonic.com" TargetMode="External"/><Relationship Id="rId18" Type="http://schemas.openxmlformats.org/officeDocument/2006/relationships/hyperlink" Target="mailto:q1005.xiong@samsung.com" TargetMode="External"/><Relationship Id="rId26" Type="http://schemas.openxmlformats.org/officeDocument/2006/relationships/package" Target="embeddings/Microsoft_Visio_Drawing.vsdx"/><Relationship Id="rId39" Type="http://schemas.openxmlformats.org/officeDocument/2006/relationships/package" Target="embeddings/Microsoft_Visio_Drawing3.vsdx"/><Relationship Id="rId21" Type="http://schemas.openxmlformats.org/officeDocument/2006/relationships/hyperlink" Target="mailto:cs.kim@etri.re.kr" TargetMode="External"/><Relationship Id="rId34" Type="http://schemas.openxmlformats.org/officeDocument/2006/relationships/image" Target="media/image7.emf"/><Relationship Id="rId42" Type="http://schemas.openxmlformats.org/officeDocument/2006/relationships/image" Target="media/image11.png"/><Relationship Id="rId47" Type="http://schemas.openxmlformats.org/officeDocument/2006/relationships/image" Target="media/image16.png"/><Relationship Id="rId50"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nan1.qu@samsung.com" TargetMode="External"/><Relationship Id="rId29" Type="http://schemas.openxmlformats.org/officeDocument/2006/relationships/package" Target="embeddings/Microsoft_Visio_Drawing2.vsdx"/><Relationship Id="rId11" Type="http://schemas.openxmlformats.org/officeDocument/2006/relationships/hyperlink" Target="mailto:cuishengjiang@oppo.com" TargetMode="External"/><Relationship Id="rId24" Type="http://schemas.openxmlformats.org/officeDocument/2006/relationships/hyperlink" Target="mailto:vaisakhs@tejasnetworks.com" TargetMode="External"/><Relationship Id="rId32" Type="http://schemas.openxmlformats.org/officeDocument/2006/relationships/image" Target="media/image5.wmf"/><Relationship Id="rId37" Type="http://schemas.openxmlformats.org/officeDocument/2006/relationships/hyperlink" Target="https://www.kdocs.cn/l/ciuwFe0W1c4F" TargetMode="External"/><Relationship Id="rId40" Type="http://schemas.openxmlformats.org/officeDocument/2006/relationships/image" Target="media/image9.emf"/><Relationship Id="rId45" Type="http://schemas.openxmlformats.org/officeDocument/2006/relationships/image" Target="media/image14.pn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mailto:m.rudolf@partner.samsung.com" TargetMode="External"/><Relationship Id="rId31" Type="http://schemas.openxmlformats.org/officeDocument/2006/relationships/image" Target="media/image4.wmf"/><Relationship Id="rId44" Type="http://schemas.openxmlformats.org/officeDocument/2006/relationships/image" Target="media/image13.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yamamoto.tetsuya001@jp.panasonic.com" TargetMode="External"/><Relationship Id="rId22" Type="http://schemas.openxmlformats.org/officeDocument/2006/relationships/hyperlink" Target="mailto:shrinivasb@tejasnetworks.com" TargetMode="External"/><Relationship Id="rId27" Type="http://schemas.openxmlformats.org/officeDocument/2006/relationships/package" Target="embeddings/Microsoft_Visio_Drawing1.vsdx"/><Relationship Id="rId30" Type="http://schemas.openxmlformats.org/officeDocument/2006/relationships/image" Target="media/image3.wmf"/><Relationship Id="rId35" Type="http://schemas.openxmlformats.org/officeDocument/2006/relationships/oleObject" Target="embeddings/Microsoft_Visio_2003-2010_Drawing.vsd"/><Relationship Id="rId43" Type="http://schemas.openxmlformats.org/officeDocument/2006/relationships/image" Target="media/image12.png"/><Relationship Id="rId48" Type="http://schemas.openxmlformats.org/officeDocument/2006/relationships/image" Target="media/image17.png"/><Relationship Id="rId8" Type="http://schemas.openxmlformats.org/officeDocument/2006/relationships/webSettings" Target="webSetting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hyperlink" Target="mailto:zuozhisong@oppo.com" TargetMode="External"/><Relationship Id="rId17" Type="http://schemas.openxmlformats.org/officeDocument/2006/relationships/hyperlink" Target="mailto:zf.zhang@samsung.com" TargetMode="External"/><Relationship Id="rId25" Type="http://schemas.openxmlformats.org/officeDocument/2006/relationships/image" Target="media/image1.emf"/><Relationship Id="rId33" Type="http://schemas.openxmlformats.org/officeDocument/2006/relationships/image" Target="media/image6.wmf"/><Relationship Id="rId38" Type="http://schemas.openxmlformats.org/officeDocument/2006/relationships/image" Target="media/image8.emf"/><Relationship Id="rId46" Type="http://schemas.openxmlformats.org/officeDocument/2006/relationships/image" Target="media/image15.png"/><Relationship Id="rId20" Type="http://schemas.openxmlformats.org/officeDocument/2006/relationships/hyperlink" Target="mailto:zhengyi@chinamobile.com" TargetMode="Externa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jchung@ofinno.com" TargetMode="External"/><Relationship Id="rId23" Type="http://schemas.openxmlformats.org/officeDocument/2006/relationships/hyperlink" Target="mailto:upalekars@tejasnetworks.com" TargetMode="External"/><Relationship Id="rId28" Type="http://schemas.openxmlformats.org/officeDocument/2006/relationships/image" Target="media/image2.emf"/><Relationship Id="rId36" Type="http://schemas.openxmlformats.org/officeDocument/2006/relationships/hyperlink" Target="https://1drv.ms/x/c/e4a5883f60f66b9a/EVQjNXo58wNNl3vUx9F8K3IBWRnZ-_qgdNMEupHKIDH7dA?e=CiuBvf&amp;nav=MTVfezAwMDAwMDAwLTAwMDEtMDAwMC0wMDAwLTAwMDAwMDAwMDAwMH0" TargetMode="External"/><Relationship Id="rId49" Type="http://schemas.openxmlformats.org/officeDocument/2006/relationships/image" Target="media/image1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文档" ma:contentTypeID="0x010100F97546E052D3B4438F278C9F6CE4AB18" ma:contentTypeVersion="17" ma:contentTypeDescription="新建文档。" ma:contentTypeScope="" ma:versionID="721a712949a24aa108e6ca4e69dcfe97">
  <xsd:schema xmlns:xsd="http://www.w3.org/2001/XMLSchema" xmlns:xs="http://www.w3.org/2001/XMLSchema" xmlns:p="http://schemas.microsoft.com/office/2006/metadata/properties" xmlns:ns3="2d57cee6-73b5-4a37-ac21-bd4c3f6b22b1" xmlns:ns4="aa3ca6ac-26f7-4004-9fbe-1e105cf2459e" targetNamespace="http://schemas.microsoft.com/office/2006/metadata/properties" ma:root="true" ma:fieldsID="09ecbd70878bec64c1676aca76437293" ns3:_="" ns4:_="">
    <xsd:import namespace="2d57cee6-73b5-4a37-ac21-bd4c3f6b22b1"/>
    <xsd:import namespace="aa3ca6ac-26f7-4004-9fbe-1e105cf2459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MediaServiceSearchProperties"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57cee6-73b5-4a37-ac21-bd4c3f6b22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a3ca6ac-26f7-4004-9fbe-1e105cf2459e" elementFormDefault="qualified">
    <xsd:import namespace="http://schemas.microsoft.com/office/2006/documentManagement/types"/>
    <xsd:import namespace="http://schemas.microsoft.com/office/infopath/2007/PartnerControls"/>
    <xsd:element name="SharedWithUsers" ma:index="18" nillable="true" ma:displayName="共享对象:"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共享对象详细信息" ma:internalName="SharedWithDetails" ma:readOnly="true">
      <xsd:simpleType>
        <xsd:restriction base="dms:Note">
          <xsd:maxLength value="255"/>
        </xsd:restriction>
      </xsd:simpleType>
    </xsd:element>
    <xsd:element name="SharingHintHash" ma:index="20" nillable="true" ma:displayName="共享提示哈希"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2d57cee6-73b5-4a37-ac21-bd4c3f6b22b1" xsi:nil="true"/>
  </documentManagement>
</p:properties>
</file>

<file path=customXml/itemProps1.xml><?xml version="1.0" encoding="utf-8"?>
<ds:datastoreItem xmlns:ds="http://schemas.openxmlformats.org/officeDocument/2006/customXml" ds:itemID="{723AF109-F55F-4745-85D9-11D62F5349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57cee6-73b5-4a37-ac21-bd4c3f6b22b1"/>
    <ds:schemaRef ds:uri="aa3ca6ac-26f7-4004-9fbe-1e105cf245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E9EEFC-5F9A-4244-BEE0-AF442EFBFD0D}">
  <ds:schemaRefs>
    <ds:schemaRef ds:uri="http://schemas.openxmlformats.org/officeDocument/2006/bibliography"/>
  </ds:schemaRefs>
</ds:datastoreItem>
</file>

<file path=customXml/itemProps3.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4.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 ds:uri="2d57cee6-73b5-4a37-ac21-bd4c3f6b22b1"/>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 id="{4863f5d6-4760-4589-be9c-42f82e075739}" enabled="0" method="" siteId="{4863f5d6-4760-4589-be9c-42f82e075739}" removed="1"/>
</clbl:labelList>
</file>

<file path=docProps/app.xml><?xml version="1.0" encoding="utf-8"?>
<Properties xmlns="http://schemas.openxmlformats.org/officeDocument/2006/extended-properties" xmlns:vt="http://schemas.openxmlformats.org/officeDocument/2006/docPropsVTypes">
  <Template>Normal.dotm</Template>
  <TotalTime>257</TotalTime>
  <Pages>3</Pages>
  <Words>42576</Words>
  <Characters>242689</Characters>
  <Application>Microsoft Office Word</Application>
  <DocSecurity>0</DocSecurity>
  <Lines>2022</Lines>
  <Paragraphs>569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P R C</Company>
  <LinksUpToDate>false</LinksUpToDate>
  <CharactersWithSpaces>284696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China Telecom</dc:creator>
  <cp:lastModifiedBy>13770928978@163.com</cp:lastModifiedBy>
  <cp:revision>38</cp:revision>
  <dcterms:created xsi:type="dcterms:W3CDTF">2025-11-18T03:33:00Z</dcterms:created>
  <dcterms:modified xsi:type="dcterms:W3CDTF">2025-11-18T08:06:00Z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0x010100F97546E052D3B4438F278C9F6CE4AB18</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2052-11.8.2.12085</vt:lpwstr>
  </property>
  <property fmtid="{D5CDD505-2E9C-101B-9397-08002B2CF9AE}" pid="5" name="_2015_ms_pID_725343">
    <vt:lpwstr>(3)EZrD4fgK6QsT5CIFsuc8NyaAbDsPwjDePszktARA/DSnyxrqE+mP37nrEvBE3O+2bfW5Ll2s UEadtbyW5P24BgQv7CbO2qe2kEoZbeBMn3X2SYbjtnTuXfL4U1LypAudeb+zgNyh26ZGAI3I WZE6WZ3LAnYD0g5IUv/8IBObUPqsSBnP5orxhRPq9tACGHdnv3qo0nv0UEwJLqY3YS72Xg4v MsGzD2fqq/OJeJHxGJ</vt:lpwstr>
  </property>
  <property fmtid="{D5CDD505-2E9C-101B-9397-08002B2CF9AE}" pid="6" name="_2015_ms_pID_7253431">
    <vt:lpwstr>j5VuC9a/8sa/stHZfUDo57LTEJv650lk1BXVXQIjg1NVeeFMEZDD1u e+zdcXLI3m3WBDWCgvgNWiHzSS6wiETkEiIMl3TVwK9f9xZUaTzPAAD3+wQQOWoJLCKzo70m wIREU5Xe7+T7cuVaiup8NmugwCt8ZXzx44ycQza1klQSMPg+WBjLCcLVD7nkVSI2ytCWyJE6 ddpAVaOFqvob/TmYXSm73GcYtwM+DsCbhVMF</vt:lpwstr>
  </property>
  <property fmtid="{D5CDD505-2E9C-101B-9397-08002B2CF9AE}" pid="7" name="ICV">
    <vt:lpwstr>5E418C57B9B4463EAD9D8A1172D69ED3</vt:lpwstr>
  </property>
  <property fmtid="{D5CDD505-2E9C-101B-9397-08002B2CF9AE}" pid="8" name="MSIP_Label_a7295cc1-d279-42ac-ab4d-3b0f4fece050_Enabled">
    <vt:lpwstr>true</vt:lpwstr>
  </property>
  <property fmtid="{D5CDD505-2E9C-101B-9397-08002B2CF9AE}" pid="9" name="MSIP_Label_a7295cc1-d279-42ac-ab4d-3b0f4fece050_SetDate">
    <vt:lpwstr>2023-04-17T14:00:56Z</vt:lpwstr>
  </property>
  <property fmtid="{D5CDD505-2E9C-101B-9397-08002B2CF9AE}" pid="10" name="MSIP_Label_a7295cc1-d279-42ac-ab4d-3b0f4fece050_Method">
    <vt:lpwstr>Standard</vt:lpwstr>
  </property>
  <property fmtid="{D5CDD505-2E9C-101B-9397-08002B2CF9AE}" pid="11" name="MSIP_Label_a7295cc1-d279-42ac-ab4d-3b0f4fece050_Name">
    <vt:lpwstr>FUJITSU-RESTRICTED​</vt:lpwstr>
  </property>
  <property fmtid="{D5CDD505-2E9C-101B-9397-08002B2CF9AE}" pid="12" name="MSIP_Label_a7295cc1-d279-42ac-ab4d-3b0f4fece050_SiteId">
    <vt:lpwstr>a19f121d-81e1-4858-a9d8-736e267fd4c7</vt:lpwstr>
  </property>
  <property fmtid="{D5CDD505-2E9C-101B-9397-08002B2CF9AE}" pid="13" name="MSIP_Label_a7295cc1-d279-42ac-ab4d-3b0f4fece050_ActionId">
    <vt:lpwstr>15afa3d0-0fae-4f2d-a6d9-2822aa7750c2</vt:lpwstr>
  </property>
  <property fmtid="{D5CDD505-2E9C-101B-9397-08002B2CF9AE}" pid="14" name="MSIP_Label_a7295cc1-d279-42ac-ab4d-3b0f4fece050_ContentBits">
    <vt:lpwstr>0</vt:lpwstr>
  </property>
  <property fmtid="{D5CDD505-2E9C-101B-9397-08002B2CF9AE}" pid="15" name="MSIP_Label_83bcef13-7cac-433f-ba1d-47a323951816_Enabled">
    <vt:lpwstr>true</vt:lpwstr>
  </property>
  <property fmtid="{D5CDD505-2E9C-101B-9397-08002B2CF9AE}" pid="16" name="MSIP_Label_83bcef13-7cac-433f-ba1d-47a323951816_SetDate">
    <vt:lpwstr>2023-04-17T16:30:20Z</vt:lpwstr>
  </property>
  <property fmtid="{D5CDD505-2E9C-101B-9397-08002B2CF9AE}" pid="17" name="MSIP_Label_83bcef13-7cac-433f-ba1d-47a323951816_Method">
    <vt:lpwstr>Privileged</vt:lpwstr>
  </property>
  <property fmtid="{D5CDD505-2E9C-101B-9397-08002B2CF9AE}" pid="18" name="MSIP_Label_83bcef13-7cac-433f-ba1d-47a323951816_Name">
    <vt:lpwstr>MTK_Unclassified</vt:lpwstr>
  </property>
  <property fmtid="{D5CDD505-2E9C-101B-9397-08002B2CF9AE}" pid="19" name="MSIP_Label_83bcef13-7cac-433f-ba1d-47a323951816_SiteId">
    <vt:lpwstr>a7687ede-7a6b-4ef6-bace-642f677fbe31</vt:lpwstr>
  </property>
  <property fmtid="{D5CDD505-2E9C-101B-9397-08002B2CF9AE}" pid="20" name="MSIP_Label_83bcef13-7cac-433f-ba1d-47a323951816_ActionId">
    <vt:lpwstr>d9eee511-8bb2-4e88-ad0d-356882c1f917</vt:lpwstr>
  </property>
  <property fmtid="{D5CDD505-2E9C-101B-9397-08002B2CF9AE}" pid="21" name="MSIP_Label_83bcef13-7cac-433f-ba1d-47a323951816_ContentBits">
    <vt:lpwstr>0</vt:lpwstr>
  </property>
  <property fmtid="{D5CDD505-2E9C-101B-9397-08002B2CF9AE}" pid="22" name="_2015_ms_pID_7253432">
    <vt:lpwstr>ew==</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1681724995</vt:lpwstr>
  </property>
  <property fmtid="{D5CDD505-2E9C-101B-9397-08002B2CF9AE}" pid="27" name="CWM3f1321b0825a11ee8000115a0000105a">
    <vt:lpwstr>CWMDgIelQLZCFYZdE2CH46auxmXNVRu61Yj9uN6ONWG8sR6PWA2Qn4cuPCrKieJ8/MyrpQwjgbHBwAcw10goSyqJg==</vt:lpwstr>
  </property>
  <property fmtid="{D5CDD505-2E9C-101B-9397-08002B2CF9AE}" pid="28" name="MSIP_Label_4d2f777e-4347-4fc6-823a-b44ab313546a_Enabled">
    <vt:lpwstr>true</vt:lpwstr>
  </property>
  <property fmtid="{D5CDD505-2E9C-101B-9397-08002B2CF9AE}" pid="29" name="MSIP_Label_4d2f777e-4347-4fc6-823a-b44ab313546a_SetDate">
    <vt:lpwstr>2025-11-17T13:47:26Z</vt:lpwstr>
  </property>
  <property fmtid="{D5CDD505-2E9C-101B-9397-08002B2CF9AE}" pid="30" name="MSIP_Label_4d2f777e-4347-4fc6-823a-b44ab313546a_Method">
    <vt:lpwstr>Standard</vt:lpwstr>
  </property>
  <property fmtid="{D5CDD505-2E9C-101B-9397-08002B2CF9AE}" pid="31" name="MSIP_Label_4d2f777e-4347-4fc6-823a-b44ab313546a_Name">
    <vt:lpwstr>Non-Public</vt:lpwstr>
  </property>
  <property fmtid="{D5CDD505-2E9C-101B-9397-08002B2CF9AE}" pid="32" name="MSIP_Label_4d2f777e-4347-4fc6-823a-b44ab313546a_SiteId">
    <vt:lpwstr>e351b779-f6d5-4e50-8568-80e922d180ae</vt:lpwstr>
  </property>
  <property fmtid="{D5CDD505-2E9C-101B-9397-08002B2CF9AE}" pid="33" name="MSIP_Label_4d2f777e-4347-4fc6-823a-b44ab313546a_ActionId">
    <vt:lpwstr>efad9571-84b4-47f2-bb1a-ce4145aa6b05</vt:lpwstr>
  </property>
  <property fmtid="{D5CDD505-2E9C-101B-9397-08002B2CF9AE}" pid="34" name="MSIP_Label_4d2f777e-4347-4fc6-823a-b44ab313546a_ContentBits">
    <vt:lpwstr>0</vt:lpwstr>
  </property>
  <property fmtid="{D5CDD505-2E9C-101B-9397-08002B2CF9AE}" pid="35" name="MSIP_Label_4d2f777e-4347-4fc6-823a-b44ab313546a_Tag">
    <vt:lpwstr>10, 3, 0, 1</vt:lpwstr>
  </property>
</Properties>
</file>