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3B03E19F"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3A540F">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7853A9E3" w:rsidR="00705C5F" w:rsidRDefault="00DF41B8" w:rsidP="00DF622A">
      <w:bookmarkStart w:id="3" w:name="OLE_LINK57"/>
      <w:bookmarkStart w:id="4" w:name="OLE_LINK58"/>
      <w:r>
        <w:t>Title:</w:t>
      </w:r>
      <w:r>
        <w:tab/>
      </w:r>
      <w:r w:rsidR="001B273B">
        <w:tab/>
      </w:r>
      <w:r>
        <w:t>FL summary #</w:t>
      </w:r>
      <w:r w:rsidR="003A540F">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We support the FL in bringing more clarity w.r.t.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Sanechips</w:t>
            </w:r>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basis’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vivo’s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TE, Sanechips</w:t>
            </w:r>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lastRenderedPageBreak/>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lastRenderedPageBreak/>
              <w:t>Spreadtrum</w:t>
            </w:r>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w:t>
            </w:r>
            <w:proofErr w:type="gramStart"/>
            <w:r w:rsidRPr="00BC49AD">
              <w:rPr>
                <w:lang w:val="en-US"/>
              </w:rPr>
              <w:t>are exceeding</w:t>
            </w:r>
            <w:proofErr w:type="gramEnd"/>
            <w:r w:rsidRPr="00BC49AD">
              <w:rPr>
                <w:lang w:val="en-US"/>
              </w:rPr>
              <w:t xml:space="preserve"> 30 dB.</w:t>
            </w:r>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lastRenderedPageBreak/>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lastRenderedPageBreak/>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lastRenderedPageBreak/>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Pr="00BD0B7C" w:rsidRDefault="00BD0B7C"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bl>
    <w:p w14:paraId="54D26205" w14:textId="77777777" w:rsidR="007141EE" w:rsidRDefault="007141EE" w:rsidP="00E316A4"/>
    <w:p w14:paraId="58D8CB87" w14:textId="67C1CEEA" w:rsidR="00763F36" w:rsidRDefault="00763F36" w:rsidP="00763F36">
      <w:pPr>
        <w:pStyle w:val="Proposal"/>
      </w:pPr>
      <w:r>
        <w:t>Discussion 2.2-2</w:t>
      </w:r>
      <w:r w:rsidR="00A5300D">
        <w:t xml:space="preserve"> (replaced by 2</w:t>
      </w:r>
      <w:r w:rsidR="005526A1">
        <w:t>.2-2A)</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lastRenderedPageBreak/>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841"/>
        <w:gridCol w:w="6890"/>
      </w:tblGrid>
      <w:tr w:rsidR="00763F36" w14:paraId="676C2F54" w14:textId="77777777" w:rsidTr="00472A78">
        <w:tc>
          <w:tcPr>
            <w:tcW w:w="1841" w:type="dxa"/>
          </w:tcPr>
          <w:p w14:paraId="0D51A54E" w14:textId="77777777" w:rsidR="00763F36" w:rsidRDefault="00763F36">
            <w:r>
              <w:t>Company</w:t>
            </w:r>
          </w:p>
        </w:tc>
        <w:tc>
          <w:tcPr>
            <w:tcW w:w="6890" w:type="dxa"/>
          </w:tcPr>
          <w:p w14:paraId="103F4CA6" w14:textId="77777777" w:rsidR="00763F36" w:rsidRDefault="00763F36">
            <w:r>
              <w:t>Comments</w:t>
            </w:r>
          </w:p>
        </w:tc>
      </w:tr>
      <w:tr w:rsidR="00763F36" w14:paraId="0EAC894B" w14:textId="77777777" w:rsidTr="00472A78">
        <w:tc>
          <w:tcPr>
            <w:tcW w:w="1841"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ListParagraph"/>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rsidTr="00472A78">
        <w:tc>
          <w:tcPr>
            <w:tcW w:w="1841" w:type="dxa"/>
          </w:tcPr>
          <w:p w14:paraId="4F7A3441" w14:textId="7DA8FF0A" w:rsidR="00943728" w:rsidRDefault="00943728">
            <w:pPr>
              <w:rPr>
                <w:rFonts w:eastAsiaTheme="minorEastAsia"/>
                <w:lang w:eastAsia="zh-CN"/>
              </w:rPr>
            </w:pPr>
            <w:r>
              <w:rPr>
                <w:rFonts w:eastAsiaTheme="minorEastAsia"/>
                <w:lang w:eastAsia="zh-CN"/>
              </w:rPr>
              <w:t>Nokia</w:t>
            </w:r>
          </w:p>
        </w:tc>
        <w:tc>
          <w:tcPr>
            <w:tcW w:w="6890" w:type="dxa"/>
          </w:tcPr>
          <w:p w14:paraId="1E338F16" w14:textId="7586DFB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r w:rsidR="001C44F0">
              <w:rPr>
                <w:rFonts w:eastAsiaTheme="minorEastAsia"/>
                <w:lang w:eastAsia="zh-CN"/>
              </w:rPr>
              <w:t xml:space="preserve"> The feasibility (SINR, EVM etc.) can start without pending use case definition. </w:t>
            </w:r>
          </w:p>
        </w:tc>
      </w:tr>
      <w:tr w:rsidR="00631968" w14:paraId="02EF4B30" w14:textId="77777777" w:rsidTr="00472A78">
        <w:tc>
          <w:tcPr>
            <w:tcW w:w="1841" w:type="dxa"/>
          </w:tcPr>
          <w:p w14:paraId="550C6196" w14:textId="6DA8FFBF" w:rsidR="00631968" w:rsidRDefault="00631968">
            <w:pPr>
              <w:rPr>
                <w:rFonts w:eastAsiaTheme="minorEastAsia"/>
                <w:lang w:eastAsia="zh-CN"/>
              </w:rPr>
            </w:pPr>
            <w:r>
              <w:rPr>
                <w:rFonts w:eastAsiaTheme="minorEastAsia"/>
                <w:lang w:eastAsia="zh-CN"/>
              </w:rPr>
              <w:t>Tejas</w:t>
            </w:r>
          </w:p>
        </w:tc>
        <w:tc>
          <w:tcPr>
            <w:tcW w:w="6890"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r w:rsidR="00164E90" w14:paraId="2C8CDB7E" w14:textId="77777777" w:rsidTr="00472A78">
        <w:tc>
          <w:tcPr>
            <w:tcW w:w="1841" w:type="dxa"/>
          </w:tcPr>
          <w:p w14:paraId="15066BD5" w14:textId="4952D07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0" w:type="dxa"/>
          </w:tcPr>
          <w:p w14:paraId="32637504" w14:textId="732FEF32" w:rsidR="00164E90" w:rsidRDefault="00164E90" w:rsidP="00164E90">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176244" w14:paraId="6B4E7A60" w14:textId="77777777" w:rsidTr="00472A78">
        <w:tc>
          <w:tcPr>
            <w:tcW w:w="1841" w:type="dxa"/>
          </w:tcPr>
          <w:p w14:paraId="1C12966C" w14:textId="09E4A723" w:rsidR="00176244" w:rsidRDefault="00176244" w:rsidP="00176244">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0215F37" w14:textId="23EC9B3F" w:rsidR="00176244" w:rsidRDefault="00176244" w:rsidP="00176244">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4B4E93" w14:paraId="404834F9" w14:textId="77777777" w:rsidTr="00472A78">
        <w:tc>
          <w:tcPr>
            <w:tcW w:w="1841" w:type="dxa"/>
          </w:tcPr>
          <w:p w14:paraId="6E493F0A" w14:textId="77777777" w:rsidR="004B4E93" w:rsidRDefault="004B4E93" w:rsidP="00570996">
            <w:pPr>
              <w:rPr>
                <w:rFonts w:eastAsiaTheme="minorEastAsia"/>
                <w:lang w:eastAsia="zh-CN"/>
              </w:rPr>
            </w:pPr>
            <w:r>
              <w:rPr>
                <w:rFonts w:eastAsiaTheme="minorEastAsia" w:hint="eastAsia"/>
                <w:lang w:eastAsia="zh-CN"/>
              </w:rPr>
              <w:t>Spreadtrum</w:t>
            </w:r>
          </w:p>
        </w:tc>
        <w:tc>
          <w:tcPr>
            <w:tcW w:w="6890" w:type="dxa"/>
          </w:tcPr>
          <w:p w14:paraId="0B045547" w14:textId="77777777" w:rsidR="004B4E93" w:rsidRPr="003759E8" w:rsidRDefault="004B4E93" w:rsidP="00570996">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472A78" w:rsidRPr="00FB09D3" w14:paraId="1FE67A33" w14:textId="77777777" w:rsidTr="00472A78">
        <w:tc>
          <w:tcPr>
            <w:tcW w:w="1841" w:type="dxa"/>
          </w:tcPr>
          <w:p w14:paraId="4198F06A"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0" w:type="dxa"/>
          </w:tcPr>
          <w:p w14:paraId="234BDE56" w14:textId="77777777" w:rsidR="00472A78" w:rsidRDefault="00472A78" w:rsidP="00AE65A9">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309D5C30" w14:textId="77777777" w:rsidR="00472A78" w:rsidRPr="00FB09D3" w:rsidRDefault="00472A78" w:rsidP="00AE65A9">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C551B2" w:rsidRPr="00FB09D3" w14:paraId="299E723E" w14:textId="77777777" w:rsidTr="00472A78">
        <w:tc>
          <w:tcPr>
            <w:tcW w:w="1841" w:type="dxa"/>
          </w:tcPr>
          <w:p w14:paraId="488861C0" w14:textId="15D41AB7" w:rsidR="00C551B2" w:rsidRPr="00B67CD8" w:rsidRDefault="00C551B2" w:rsidP="00C551B2">
            <w:pPr>
              <w:rPr>
                <w:rFonts w:eastAsiaTheme="minorEastAsia"/>
                <w:lang w:eastAsia="zh-CN"/>
              </w:rPr>
            </w:pPr>
            <w:r w:rsidRPr="00B67CD8">
              <w:rPr>
                <w:rFonts w:eastAsia="Batang" w:hint="eastAsia"/>
                <w:lang w:eastAsia="ko-KR"/>
              </w:rPr>
              <w:t>Samsung</w:t>
            </w:r>
          </w:p>
        </w:tc>
        <w:tc>
          <w:tcPr>
            <w:tcW w:w="6890" w:type="dxa"/>
          </w:tcPr>
          <w:p w14:paraId="05118E97" w14:textId="2ECEB338" w:rsidR="00C551B2" w:rsidRPr="00B67CD8" w:rsidRDefault="00C551B2" w:rsidP="00C551B2">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331AE3B5" w14:textId="0D97DB80" w:rsidR="00C551B2" w:rsidRPr="00B67CD8" w:rsidRDefault="00C551B2" w:rsidP="00C551B2">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B339E8" w:rsidRPr="00FB09D3" w14:paraId="250A99D1" w14:textId="77777777" w:rsidTr="00472A78">
        <w:tc>
          <w:tcPr>
            <w:tcW w:w="1841" w:type="dxa"/>
          </w:tcPr>
          <w:p w14:paraId="54905CA4" w14:textId="19D24DCC" w:rsidR="00B339E8" w:rsidRPr="00B67CD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413EE601" w14:textId="33FF4302" w:rsidR="00B339E8" w:rsidRPr="00B67CD8" w:rsidRDefault="00B339E8" w:rsidP="00B339E8">
            <w:pPr>
              <w:rPr>
                <w:rFonts w:eastAsia="Batang"/>
                <w:lang w:val="en-US" w:eastAsia="ko-KR"/>
              </w:rPr>
            </w:pPr>
            <w:r>
              <w:rPr>
                <w:rFonts w:eastAsiaTheme="minorEastAsia"/>
                <w:lang w:eastAsia="zh-CN"/>
              </w:rPr>
              <w:t>Open to study.</w:t>
            </w:r>
          </w:p>
        </w:tc>
      </w:tr>
      <w:tr w:rsidR="0061418E" w:rsidRPr="00FB09D3" w14:paraId="40A2EC5A" w14:textId="77777777" w:rsidTr="00472A78">
        <w:tc>
          <w:tcPr>
            <w:tcW w:w="1841" w:type="dxa"/>
          </w:tcPr>
          <w:p w14:paraId="06C67C2F" w14:textId="329E8DD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796D62B" w14:textId="07B536F9" w:rsidR="0061418E" w:rsidRDefault="0061418E" w:rsidP="0061418E">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1644AF" w:rsidRPr="00FB09D3" w14:paraId="651CE473" w14:textId="77777777" w:rsidTr="00DC062F">
        <w:tc>
          <w:tcPr>
            <w:tcW w:w="1841" w:type="dxa"/>
          </w:tcPr>
          <w:p w14:paraId="0A92B4FC" w14:textId="77777777" w:rsidR="001644AF" w:rsidRDefault="001644AF" w:rsidP="00DC062F">
            <w:pPr>
              <w:rPr>
                <w:rFonts w:eastAsiaTheme="minorEastAsia"/>
                <w:lang w:eastAsia="zh-CN"/>
              </w:rPr>
            </w:pPr>
            <w:r>
              <w:rPr>
                <w:rFonts w:eastAsiaTheme="minorEastAsia"/>
                <w:lang w:eastAsia="zh-CN"/>
              </w:rPr>
              <w:t>Sony</w:t>
            </w:r>
          </w:p>
        </w:tc>
        <w:tc>
          <w:tcPr>
            <w:tcW w:w="6890" w:type="dxa"/>
          </w:tcPr>
          <w:p w14:paraId="3935EEF4" w14:textId="77777777" w:rsidR="001644AF" w:rsidRDefault="001644AF" w:rsidP="00DC062F">
            <w:pPr>
              <w:rPr>
                <w:rFonts w:eastAsiaTheme="minorEastAsia"/>
                <w:lang w:eastAsia="zh-CN"/>
              </w:rPr>
            </w:pPr>
            <w:r>
              <w:rPr>
                <w:rFonts w:eastAsiaTheme="minorEastAsia"/>
                <w:lang w:eastAsia="zh-CN"/>
              </w:rPr>
              <w:t>We are open to study of both uniform and non-uniform 1K QAM (UL) and 4K QAM (DL)</w:t>
            </w:r>
          </w:p>
        </w:tc>
      </w:tr>
      <w:tr w:rsidR="00D11E99" w:rsidRPr="00FB09D3" w14:paraId="125CBB86" w14:textId="77777777" w:rsidTr="00472A78">
        <w:tc>
          <w:tcPr>
            <w:tcW w:w="1841" w:type="dxa"/>
          </w:tcPr>
          <w:p w14:paraId="281FC82F" w14:textId="48DAEF3D" w:rsidR="00D11E99" w:rsidRPr="00D11E99" w:rsidRDefault="00D11E99" w:rsidP="00D11E99">
            <w:pPr>
              <w:rPr>
                <w:rFonts w:eastAsia="Batang"/>
                <w:lang w:eastAsia="ko-KR"/>
              </w:rPr>
            </w:pPr>
            <w:r w:rsidRPr="00D11E99">
              <w:rPr>
                <w:rFonts w:eastAsiaTheme="minorEastAsia" w:hint="eastAsia"/>
                <w:lang w:eastAsia="zh-CN"/>
              </w:rPr>
              <w:t>DOCOMO</w:t>
            </w:r>
          </w:p>
        </w:tc>
        <w:tc>
          <w:tcPr>
            <w:tcW w:w="6890" w:type="dxa"/>
          </w:tcPr>
          <w:p w14:paraId="664F7C34" w14:textId="1218D400" w:rsidR="00D11E99" w:rsidRPr="00D11E99" w:rsidRDefault="00D11E99" w:rsidP="00D11E99">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bl>
    <w:p w14:paraId="0C1BBCC5" w14:textId="77777777" w:rsidR="00763F36" w:rsidRDefault="00763F36" w:rsidP="00763F36"/>
    <w:p w14:paraId="017D00B5" w14:textId="77777777" w:rsidR="004E7316" w:rsidRDefault="004E7316" w:rsidP="004E7316">
      <w:pPr>
        <w:pStyle w:val="StatementBody"/>
        <w:numPr>
          <w:ilvl w:val="0"/>
          <w:numId w:val="0"/>
        </w:numPr>
      </w:pPr>
      <w:r>
        <w:t>FL notes: Given the comments received, we can discussion GS/PS usage of 4K QAM DL and 1K QAM UL separately</w:t>
      </w:r>
    </w:p>
    <w:p w14:paraId="658275FE" w14:textId="77777777" w:rsidR="004E7316" w:rsidRDefault="004E7316" w:rsidP="004E7316">
      <w:pPr>
        <w:pStyle w:val="StatementBody"/>
        <w:numPr>
          <w:ilvl w:val="0"/>
          <w:numId w:val="0"/>
        </w:numPr>
      </w:pPr>
    </w:p>
    <w:p w14:paraId="3390D9D3" w14:textId="77777777" w:rsidR="004E7316" w:rsidRDefault="004E7316" w:rsidP="004E7316">
      <w:r>
        <w:t>FL notes: The intention of this discussion is to identify the scenarios for system simulation evaluation. We have a note before on the system simulation evaluation of higher order QAM. If we can agree on the above use cases to focus on, we can use Indoor Hotspot and UMA as system layout for SLS.</w:t>
      </w:r>
    </w:p>
    <w:p w14:paraId="7CDA472F" w14:textId="77777777" w:rsidR="007D4E0C" w:rsidRDefault="007D4E0C" w:rsidP="00DF622A"/>
    <w:p w14:paraId="4DF00A92" w14:textId="4F5F69BC" w:rsidR="001640EC" w:rsidRDefault="001640EC" w:rsidP="001640EC">
      <w:pPr>
        <w:pStyle w:val="Proposal"/>
      </w:pPr>
      <w:r>
        <w:t>Discussion 2.2-2A</w:t>
      </w:r>
      <w:r w:rsidR="009D2C76">
        <w:t xml:space="preserve"> (online)</w:t>
      </w:r>
    </w:p>
    <w:p w14:paraId="0CD2674C" w14:textId="061C5E40" w:rsidR="001640EC" w:rsidRDefault="001640EC" w:rsidP="001640EC">
      <w:r>
        <w:lastRenderedPageBreak/>
        <w:t xml:space="preserve">For </w:t>
      </w:r>
      <w:r w:rsidR="0074267C">
        <w:t xml:space="preserve">the study of </w:t>
      </w:r>
      <w:r>
        <w:t xml:space="preserve">introducing DL 4K </w:t>
      </w:r>
      <w:r w:rsidR="00D20CB4">
        <w:t xml:space="preserve">uniform </w:t>
      </w:r>
      <w:r>
        <w:t xml:space="preserve">QAM and UL 1K </w:t>
      </w:r>
      <w:r w:rsidR="00D20CB4">
        <w:t xml:space="preserve">uniform </w:t>
      </w:r>
      <w:r>
        <w:t xml:space="preserve">QAM, </w:t>
      </w:r>
      <w:r w:rsidR="0074267C">
        <w:t xml:space="preserve">focus on </w:t>
      </w:r>
      <w:r>
        <w:t>the following use cases</w:t>
      </w:r>
      <w:r w:rsidR="0074267C">
        <w:t>:</w:t>
      </w:r>
    </w:p>
    <w:p w14:paraId="7ED1836E" w14:textId="77777777" w:rsidR="001640EC" w:rsidRDefault="001640EC" w:rsidP="001640EC">
      <w:pPr>
        <w:pStyle w:val="StatementBody"/>
      </w:pPr>
      <w:r>
        <w:t>FWA deployed outdoor</w:t>
      </w:r>
    </w:p>
    <w:p w14:paraId="46AC1556" w14:textId="77777777" w:rsidR="001640EC" w:rsidRDefault="001640EC" w:rsidP="001640EC">
      <w:pPr>
        <w:pStyle w:val="StatementBody"/>
      </w:pPr>
      <w:r>
        <w:t>FWA deployed indoor</w:t>
      </w:r>
    </w:p>
    <w:p w14:paraId="52BB602E" w14:textId="77777777" w:rsidR="001640EC" w:rsidRDefault="001640EC" w:rsidP="001640EC">
      <w:pPr>
        <w:pStyle w:val="StatementBody"/>
      </w:pPr>
      <w:r>
        <w:t>In-door hot-spot</w:t>
      </w:r>
    </w:p>
    <w:p w14:paraId="019D6E86" w14:textId="5340EB1E" w:rsidR="00A5300D" w:rsidRDefault="0074267C" w:rsidP="00A5300D">
      <w:pPr>
        <w:pStyle w:val="StatementBody"/>
        <w:numPr>
          <w:ilvl w:val="0"/>
          <w:numId w:val="0"/>
        </w:numPr>
      </w:pPr>
      <w:r>
        <w:t xml:space="preserve">For </w:t>
      </w:r>
      <w:r w:rsidR="00D20CB4">
        <w:t>SLS of</w:t>
      </w:r>
      <w:r w:rsidR="004E7316">
        <w:t xml:space="preserve"> DL 4K uniform QAM and UL 1K uniform QAM</w:t>
      </w:r>
      <w:r w:rsidR="00164E64">
        <w:t>, use Indoor Hotspot and UMA as layout</w:t>
      </w:r>
      <w:r w:rsidR="004E7316">
        <w:t>.</w:t>
      </w:r>
    </w:p>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lastRenderedPageBreak/>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lastRenderedPageBreak/>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lastRenderedPageBreak/>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lastRenderedPageBreak/>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lastRenderedPageBreak/>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 xml:space="preserve">Proposal </w:t>
            </w:r>
            <w:proofErr w:type="gramStart"/>
            <w:r>
              <w:t>2 :</w:t>
            </w:r>
            <w:proofErr w:type="gramEnd"/>
            <w:r>
              <w:t>-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lastRenderedPageBreak/>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lastRenderedPageBreak/>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lastRenderedPageBreak/>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proofErr w:type="gramStart"/>
            <w:r>
              <w:t>Observation  2</w:t>
            </w:r>
            <w:proofErr w:type="gramEnd"/>
            <w:r>
              <w:t xml:space="preserve">: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lastRenderedPageBreak/>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lastRenderedPageBreak/>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demapper analogous to fast max-log-map demapper for QAM. This gap makes it essential to investigate 2D‑NUC demodulation in depth </w:t>
            </w:r>
            <w:proofErr w:type="gramStart"/>
            <w:r>
              <w:t>in order to</w:t>
            </w:r>
            <w:proofErr w:type="gramEnd"/>
            <w:r>
              <w:t xml:space="preserve">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WiFi extensively in the past few years, it is the most computation simple and no added processing delay. However, the WiFi searched MCS table can not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Huawei, HiSilicon</w:t>
            </w:r>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3CA954C3">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9" w:name="_Hlk218628227"/>
            <w:r w:rsidRPr="004C77FA">
              <w:rPr>
                <w:rFonts w:ascii="Arial" w:eastAsia="DengXian" w:hAnsi="Arial" w:cs="Arial" w:hint="eastAsia"/>
                <w:bCs/>
                <w:i/>
                <w:iCs/>
              </w:rPr>
              <w:t>;</w:t>
            </w:r>
            <w:bookmarkEnd w:id="9"/>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performance/complexity tradeoff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tradeoff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r>
              <w:rPr>
                <w:rFonts w:eastAsiaTheme="minorEastAsia" w:hint="eastAsia"/>
                <w:lang w:eastAsia="zh-CN"/>
              </w:rPr>
              <w:t>Spreadtrum</w:t>
            </w:r>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Huawei, HiSilicon</w:t>
            </w:r>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inline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DM algorithm and bitwidth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r>
        <w:t>Bitwidth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r w:rsidR="001C59F2">
              <w:t>s</w:t>
            </w:r>
            <w:r>
              <w:t>bullet</w:t>
            </w:r>
            <w:r w:rsidR="00741B6A">
              <w:t xml:space="preserve">. </w:t>
            </w:r>
          </w:p>
          <w:p w14:paraId="5151D294" w14:textId="03CE7F2F" w:rsidR="002F7D2A" w:rsidRDefault="00241BFF">
            <w:r>
              <w:t xml:space="preserve">The </w:t>
            </w:r>
            <w:proofErr w:type="gramStart"/>
            <w:r>
              <w:t>Non-paired</w:t>
            </w:r>
            <w:proofErr w:type="gramEnd"/>
            <w:r>
              <w:t xml:space="preserve">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w:t>
            </w:r>
            <w:proofErr w:type="gramStart"/>
            <w:r w:rsidR="001B64E9">
              <w:t xml:space="preserve">in </w:t>
            </w:r>
            <w:r w:rsidR="001B64E9" w:rsidRPr="00AC4094">
              <w:rPr>
                <w:highlight w:val="green"/>
              </w:rPr>
              <w:t xml:space="preserve"> </w:t>
            </w:r>
            <w:r w:rsidR="00AC4094">
              <w:rPr>
                <w:highlight w:val="green"/>
              </w:rPr>
              <w:t>green</w:t>
            </w:r>
            <w:proofErr w:type="gramEnd"/>
            <w:r w:rsidR="00AC4094">
              <w:rPr>
                <w:highlight w:val="green"/>
              </w:rPr>
              <w:t xml:space="preserve"> </w:t>
            </w:r>
            <w:r w:rsidR="001B64E9" w:rsidRPr="00AC4094">
              <w:rPr>
                <w:highlight w:val="green"/>
              </w:rPr>
              <w:t>color</w:t>
            </w:r>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FFS: For gNB receiver, if the complexity of 2D-NUC can be acceptable, especially when MMSE or AI/ML based demapper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w:t>
            </w:r>
            <w:proofErr w:type="gramStart"/>
            <w:r w:rsidR="00500C81">
              <w:t xml:space="preserve">to </w:t>
            </w:r>
            <w:r w:rsidR="00ED2F14">
              <w:t>remove</w:t>
            </w:r>
            <w:proofErr w:type="gramEnd"/>
            <w:r w:rsidR="00ED2F14">
              <w:t xml:space="preser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demapper in the FFS point:</w:t>
            </w:r>
          </w:p>
          <w:p w14:paraId="6753E8E3" w14:textId="6796C25B" w:rsidR="00164E90" w:rsidRDefault="00164E90" w:rsidP="00164E90">
            <w:pPr>
              <w:pStyle w:val="ListParagraph"/>
              <w:numPr>
                <w:ilvl w:val="0"/>
                <w:numId w:val="26"/>
              </w:numPr>
            </w:pPr>
            <w:r>
              <w:t xml:space="preserve">FFS: For gNB receiver, if the complexity of 2D-NUC can be acceptable, especially when MMSE </w:t>
            </w:r>
            <w:r w:rsidRPr="00164E90">
              <w:rPr>
                <w:strike/>
                <w:color w:val="FF0000"/>
              </w:rPr>
              <w:t>or AI/ML based demapper</w:t>
            </w:r>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Huawei, HiSilicon</w:t>
            </w:r>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 xml:space="preserve">/demapper </w:t>
            </w:r>
            <w:r>
              <w:rPr>
                <w:rFonts w:eastAsiaTheme="minorEastAsia"/>
                <w:lang w:eastAsia="zh-CN"/>
              </w:rPr>
              <w:t>complexity</w:t>
            </w:r>
            <w:r>
              <w:rPr>
                <w:rFonts w:eastAsiaTheme="minorEastAsia" w:hint="eastAsia"/>
                <w:lang w:eastAsia="zh-CN"/>
              </w:rPr>
              <w:t xml:space="preserve"> for gNB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We appreciate the FL’s effort in compiling the results from all Tdocs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r>
              <w:rPr>
                <w:rFonts w:eastAsia="Batang"/>
                <w:lang w:eastAsia="ko-KR"/>
              </w:rPr>
              <w:t>InterDigital</w:t>
            </w:r>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lastRenderedPageBreak/>
        <w:t xml:space="preserve">For PS, please provide your view on which TX/RX chain </w:t>
      </w:r>
      <w:r w:rsidR="00E97F29">
        <w:t>functionalities</w:t>
      </w:r>
      <w:r>
        <w:t xml:space="preserve"> in NR </w:t>
      </w:r>
      <w:proofErr w:type="gramStart"/>
      <w:r w:rsidR="00C7345B">
        <w:t>has to</w:t>
      </w:r>
      <w:proofErr w:type="gramEnd"/>
      <w:r w:rsidR="00C7345B">
        <w:t xml:space="preserve">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3BC7E57C"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7B6DED14"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432D01B1"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53A7C35"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4C4A20B2" w14:textId="2CD82711"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to be modifie</w:t>
            </w:r>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52D51FE9"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SimSun"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6FCF8D40"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086AB3C2"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007ED559"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438DF03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w:t>
            </w:r>
            <w:r>
              <w:rPr>
                <w:rFonts w:eastAsiaTheme="minorEastAsia" w:hint="eastAsia"/>
                <w:lang w:eastAsia="zh-CN"/>
              </w:rPr>
              <w:t>anechips</w:t>
            </w:r>
          </w:p>
        </w:tc>
        <w:tc>
          <w:tcPr>
            <w:tcW w:w="6947" w:type="dxa"/>
          </w:tcPr>
          <w:p w14:paraId="3B489829" w14:textId="77777777" w:rsidR="00726D8E" w:rsidRDefault="00726D8E" w:rsidP="00726D8E">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B024185"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50988958"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06D9E2E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6FE20A36"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4DAE9B19"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3E80F40F"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741FC57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01E6E376" w14:textId="77777777" w:rsidR="00726D8E" w:rsidRPr="0026798F" w:rsidRDefault="00726D8E" w:rsidP="00726D8E">
            <w:pPr>
              <w:pStyle w:val="ListParagraph"/>
              <w:numPr>
                <w:ilvl w:val="0"/>
                <w:numId w:val="34"/>
              </w:numPr>
            </w:pPr>
            <w:r w:rsidRPr="00B6561C">
              <w:rPr>
                <w:rFonts w:eastAsia="SimSun" w:hint="eastAsia"/>
                <w:lang w:val="en-US" w:eastAsia="zh-CN"/>
              </w:rPr>
              <w:lastRenderedPageBreak/>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0327B92B" w14:textId="77777777" w:rsidR="00726D8E"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0ACB101C" w14:textId="45D12290" w:rsidR="00726D8E" w:rsidRPr="00726D8E" w:rsidRDefault="00726D8E" w:rsidP="00726D8E">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FAE9A36" w14:textId="62F5882C" w:rsidR="00A13523" w:rsidRDefault="00A13523" w:rsidP="00726D8E">
            <w:pPr>
              <w:rPr>
                <w:rFonts w:eastAsia="SimSun"/>
                <w:lang w:val="en-US" w:eastAsia="zh-CN"/>
              </w:rPr>
            </w:pPr>
            <w:r>
              <w:rPr>
                <w:rFonts w:eastAsia="SimSun"/>
                <w:lang w:val="en-US" w:eastAsia="zh-CN"/>
              </w:rPr>
              <w:t>Same observation of HW.</w:t>
            </w: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w:t>
      </w:r>
      <w:proofErr w:type="gramStart"/>
      <w:r>
        <w:t>has to</w:t>
      </w:r>
      <w:proofErr w:type="gramEnd"/>
      <w:r>
        <w:t xml:space="preserve"> be modified or may be modified</w:t>
      </w:r>
      <w:r w:rsidR="00DA3D14">
        <w:t>, in addition to mapper in TX chain and demapper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demapp</w:t>
            </w:r>
            <w:r>
              <w:rPr>
                <w:rFonts w:eastAsia="Batang"/>
                <w:lang w:eastAsia="ko-KR"/>
              </w:rPr>
              <w:t>er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6" w:history="1">
              <w:r w:rsidRPr="004236A4">
                <w:rPr>
                  <w:rStyle w:val="Hyperlink"/>
                  <w:rFonts w:eastAsia="Batang"/>
                  <w:lang w:eastAsia="ko-KR"/>
                </w:rPr>
                <w:t>R1-2600799</w:t>
              </w:r>
            </w:hyperlink>
            <w:r>
              <w:rPr>
                <w:rFonts w:eastAsia="Batang"/>
                <w:u w:val="single"/>
                <w:lang w:eastAsia="ko-KR"/>
              </w:rPr>
              <w:t xml:space="preserve">, </w:t>
            </w:r>
            <w:hyperlink r:id="rId17" w:history="1">
              <w:r w:rsidRPr="000B68CE">
                <w:rPr>
                  <w:rStyle w:val="Hyperlink"/>
                  <w:rFonts w:eastAsia="Batang"/>
                  <w:lang w:eastAsia="ko-KR"/>
                </w:rPr>
                <w:t>R1-2508623</w:t>
              </w:r>
            </w:hyperlink>
            <w:r>
              <w:rPr>
                <w:rFonts w:eastAsia="Batang"/>
                <w:u w:val="single"/>
                <w:lang w:eastAsia="ko-KR"/>
              </w:rPr>
              <w:t xml:space="preserve">, </w:t>
            </w:r>
            <w:hyperlink r:id="rId18"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TE, Sanechips</w:t>
            </w:r>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behavior, alongside </w:t>
            </w:r>
            <w:r>
              <w:lastRenderedPageBreak/>
              <w:t>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lastRenderedPageBreak/>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77777777" w:rsidR="0096730C" w:rsidRDefault="0096730C" w:rsidP="00A83B27">
            <w:pPr>
              <w:rPr>
                <w:rFonts w:eastAsia="MS Mincho"/>
                <w:lang w:eastAsia="ja-JP"/>
              </w:rPr>
            </w:pPr>
          </w:p>
        </w:tc>
        <w:tc>
          <w:tcPr>
            <w:tcW w:w="6878" w:type="dxa"/>
          </w:tcPr>
          <w:p w14:paraId="5DF533E5" w14:textId="77777777" w:rsidR="0096730C" w:rsidRDefault="0096730C" w:rsidP="00A83B27">
            <w:pPr>
              <w:rPr>
                <w:rFonts w:eastAsia="MS Mincho"/>
                <w:lang w:eastAsia="ja-JP"/>
              </w:rPr>
            </w:pP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lastRenderedPageBreak/>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r>
              <w:rPr>
                <w:rFonts w:eastAsiaTheme="minorEastAsia" w:hint="eastAsia"/>
                <w:lang w:eastAsia="zh-CN"/>
              </w:rPr>
              <w:t>Spreadtrum</w:t>
            </w:r>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Huawei, HiSilicon</w:t>
            </w:r>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lastRenderedPageBreak/>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Proposal 9: For the evaluation of geometrically shaped constellations, consider AI receiver as potential receiver assumption (in addition to agreed assumptions on LMMSE (UL), rML/LMMSE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bservation 4: Compared with legacy 256QAM with max-log demapper,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demapper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demapper</w:t>
            </w:r>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r>
        <w:t xml:space="preserve">FL recommends continuing discussion </w:t>
      </w:r>
      <w:r w:rsidR="00EC3B2D">
        <w:t>AI/ML based (de)modulation</w:t>
      </w:r>
      <w:r>
        <w:t xml:space="preserve"> when more information becomes available or more companies show interest.</w:t>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We would like to draw the attention of the FL that Nokia proposals w.r.t.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0"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lastRenderedPageBreak/>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gramStart"/>
      <w:r>
        <w:t>profiles</w:t>
      </w:r>
      <w:r>
        <w:rPr>
          <w:rFonts w:eastAsiaTheme="minorEastAsia" w:hint="eastAsia"/>
          <w:lang w:eastAsia="zh-CN"/>
        </w:rPr>
        <w:t>,</w:t>
      </w:r>
      <w:r>
        <w:t>Tx</w:t>
      </w:r>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Default="00DF41B8" w:rsidP="00DF622A">
      <w:pPr>
        <w:pStyle w:val="ListParagraph"/>
        <w:numPr>
          <w:ilvl w:val="0"/>
          <w:numId w:val="12"/>
        </w:numPr>
      </w:pPr>
      <w: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lastRenderedPageBreak/>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wrt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lastRenderedPageBreak/>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Default="00B05BDB" w:rsidP="00DF622A">
      <w:pPr>
        <w:pStyle w:val="ListParagraph"/>
        <w:numPr>
          <w:ilvl w:val="0"/>
          <w:numId w:val="9"/>
        </w:numPr>
      </w:pPr>
      <w:r w:rsidRPr="00362DAA">
        <w:t>This is preliminary result and not intended for TR</w:t>
      </w:r>
    </w:p>
    <w:p w14:paraId="42471E5A" w14:textId="77777777" w:rsidR="00A57A6E" w:rsidRPr="00362DAA" w:rsidRDefault="00A57A6E" w:rsidP="00A57A6E"/>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wrt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lastRenderedPageBreak/>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0"/>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5C4D" w14:textId="77777777" w:rsidR="003D6714" w:rsidRDefault="003D6714" w:rsidP="00DF622A">
      <w:r>
        <w:separator/>
      </w:r>
    </w:p>
  </w:endnote>
  <w:endnote w:type="continuationSeparator" w:id="0">
    <w:p w14:paraId="7D3893AB" w14:textId="77777777" w:rsidR="003D6714" w:rsidRDefault="003D6714"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40DD" w14:textId="77777777" w:rsidR="003D6714" w:rsidRDefault="003D6714" w:rsidP="00DF622A">
      <w:r>
        <w:separator/>
      </w:r>
    </w:p>
  </w:footnote>
  <w:footnote w:type="continuationSeparator" w:id="0">
    <w:p w14:paraId="3DB6C48F" w14:textId="77777777" w:rsidR="003D6714" w:rsidRDefault="003D6714"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190585">
    <w:abstractNumId w:val="6"/>
  </w:num>
  <w:num w:numId="2" w16cid:durableId="1921676278">
    <w:abstractNumId w:val="25"/>
  </w:num>
  <w:num w:numId="3" w16cid:durableId="1306737165">
    <w:abstractNumId w:val="26"/>
  </w:num>
  <w:num w:numId="4" w16cid:durableId="981890513">
    <w:abstractNumId w:val="4"/>
  </w:num>
  <w:num w:numId="5" w16cid:durableId="1164275532">
    <w:abstractNumId w:val="12"/>
  </w:num>
  <w:num w:numId="6" w16cid:durableId="1126005598">
    <w:abstractNumId w:val="11"/>
  </w:num>
  <w:num w:numId="7" w16cid:durableId="1962683594">
    <w:abstractNumId w:val="20"/>
  </w:num>
  <w:num w:numId="8" w16cid:durableId="1831289822">
    <w:abstractNumId w:val="30"/>
  </w:num>
  <w:num w:numId="9" w16cid:durableId="260382955">
    <w:abstractNumId w:val="2"/>
  </w:num>
  <w:num w:numId="10" w16cid:durableId="263652682">
    <w:abstractNumId w:val="17"/>
  </w:num>
  <w:num w:numId="11" w16cid:durableId="1351486894">
    <w:abstractNumId w:val="9"/>
  </w:num>
  <w:num w:numId="12" w16cid:durableId="529414379">
    <w:abstractNumId w:val="22"/>
  </w:num>
  <w:num w:numId="13" w16cid:durableId="1388724472">
    <w:abstractNumId w:val="10"/>
  </w:num>
  <w:num w:numId="14" w16cid:durableId="830298095">
    <w:abstractNumId w:val="16"/>
  </w:num>
  <w:num w:numId="15" w16cid:durableId="631907216">
    <w:abstractNumId w:val="18"/>
  </w:num>
  <w:num w:numId="16" w16cid:durableId="1072701374">
    <w:abstractNumId w:val="28"/>
  </w:num>
  <w:num w:numId="17" w16cid:durableId="17445706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573391697">
    <w:abstractNumId w:val="31"/>
  </w:num>
  <w:num w:numId="19" w16cid:durableId="766927643">
    <w:abstractNumId w:val="4"/>
  </w:num>
  <w:num w:numId="20" w16cid:durableId="1103459685">
    <w:abstractNumId w:val="8"/>
  </w:num>
  <w:num w:numId="21" w16cid:durableId="2129741683">
    <w:abstractNumId w:val="1"/>
  </w:num>
  <w:num w:numId="22" w16cid:durableId="24910023">
    <w:abstractNumId w:val="24"/>
  </w:num>
  <w:num w:numId="23" w16cid:durableId="270237181">
    <w:abstractNumId w:val="29"/>
  </w:num>
  <w:num w:numId="24" w16cid:durableId="235550765">
    <w:abstractNumId w:val="13"/>
  </w:num>
  <w:num w:numId="25" w16cid:durableId="1876455252">
    <w:abstractNumId w:val="19"/>
  </w:num>
  <w:num w:numId="26" w16cid:durableId="116872881">
    <w:abstractNumId w:val="15"/>
  </w:num>
  <w:num w:numId="27" w16cid:durableId="1848715669">
    <w:abstractNumId w:val="3"/>
  </w:num>
  <w:num w:numId="28" w16cid:durableId="1012756851">
    <w:abstractNumId w:val="23"/>
  </w:num>
  <w:num w:numId="29" w16cid:durableId="1951736775">
    <w:abstractNumId w:val="14"/>
  </w:num>
  <w:num w:numId="30" w16cid:durableId="8144894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7005382">
    <w:abstractNumId w:val="21"/>
  </w:num>
  <w:num w:numId="32" w16cid:durableId="218900635">
    <w:abstractNumId w:val="0"/>
  </w:num>
  <w:num w:numId="33" w16cid:durableId="358970904">
    <w:abstractNumId w:val="25"/>
  </w:num>
  <w:num w:numId="34" w16cid:durableId="183717505">
    <w:abstractNumId w:val="5"/>
  </w:num>
  <w:num w:numId="35" w16cid:durableId="561914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084"/>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0EC"/>
    <w:rsid w:val="001644AF"/>
    <w:rsid w:val="00164E64"/>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D0"/>
    <w:rsid w:val="001D2D23"/>
    <w:rsid w:val="001D2EBC"/>
    <w:rsid w:val="001D3B07"/>
    <w:rsid w:val="001D3B7C"/>
    <w:rsid w:val="001D4E14"/>
    <w:rsid w:val="001D4E1F"/>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9BD"/>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40F"/>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5A1"/>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D6714"/>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316"/>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26A1"/>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5608"/>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37A2"/>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67C"/>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422"/>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2C7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725"/>
    <w:rsid w:val="00A52CB8"/>
    <w:rsid w:val="00A52E17"/>
    <w:rsid w:val="00A5300D"/>
    <w:rsid w:val="00A53A21"/>
    <w:rsid w:val="00A53B3E"/>
    <w:rsid w:val="00A53EF3"/>
    <w:rsid w:val="00A558C0"/>
    <w:rsid w:val="00A56491"/>
    <w:rsid w:val="00A56E69"/>
    <w:rsid w:val="00A56F7B"/>
    <w:rsid w:val="00A57064"/>
    <w:rsid w:val="00A57A6E"/>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3F5F"/>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0CB4"/>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1DE"/>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2b/Docs/R1-2507484.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3/Docs/R1-25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24/Docs/R1-2600799.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38</TotalTime>
  <Pages>46</Pages>
  <Words>25531</Words>
  <Characters>140068</Characters>
  <Application>Microsoft Office Word</Application>
  <DocSecurity>0</DocSecurity>
  <Lines>3015</Lines>
  <Paragraphs>1607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22</cp:revision>
  <dcterms:created xsi:type="dcterms:W3CDTF">2026-02-10T13:14:00Z</dcterms:created>
  <dcterms:modified xsi:type="dcterms:W3CDTF">2026-02-10T18:05:00Z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