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77777777" w:rsidR="00B46217" w:rsidRDefault="00B46217" w:rsidP="00A83B27">
            <w:pPr>
              <w:rPr>
                <w:rFonts w:eastAsia="MS Mincho" w:hint="eastAsia"/>
                <w:lang w:eastAsia="ja-JP"/>
              </w:rPr>
            </w:pPr>
          </w:p>
        </w:tc>
        <w:tc>
          <w:tcPr>
            <w:tcW w:w="7877" w:type="dxa"/>
          </w:tcPr>
          <w:p w14:paraId="6832BAE7" w14:textId="77777777" w:rsidR="00B46217" w:rsidRDefault="00B46217" w:rsidP="00A83B27">
            <w:pPr>
              <w:rPr>
                <w:rFonts w:eastAsia="MS Mincho" w:hint="eastAsia"/>
                <w:lang w:eastAsia="ja-JP"/>
              </w:rPr>
            </w:pP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lastRenderedPageBreak/>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77777777" w:rsidR="003C7D8A" w:rsidRDefault="003C7D8A" w:rsidP="00B339E8">
            <w:pPr>
              <w:rPr>
                <w:rFonts w:eastAsiaTheme="minorEastAsia" w:hint="eastAsia"/>
                <w:lang w:eastAsia="zh-CN"/>
              </w:rPr>
            </w:pPr>
          </w:p>
        </w:tc>
        <w:tc>
          <w:tcPr>
            <w:tcW w:w="7877" w:type="dxa"/>
          </w:tcPr>
          <w:p w14:paraId="7AFBD62E" w14:textId="77777777" w:rsidR="003C7D8A" w:rsidRDefault="003C7D8A" w:rsidP="00B339E8">
            <w:pPr>
              <w:rPr>
                <w:rFonts w:eastAsiaTheme="minorEastAsia" w:hint="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lastRenderedPageBreak/>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 xml:space="preserve">Observation 1: The practical utilization of 4096-QAM (DL) and 1024-QAM (UL) is restricted to high-SINR environments. Without significant improvements in interference coordination </w:t>
            </w:r>
            <w:r w:rsidRPr="00DA73DA">
              <w:lastRenderedPageBreak/>
              <w:t>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lastRenderedPageBreak/>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lastRenderedPageBreak/>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685AE6EF" w14:textId="59E2B3FF" w:rsidR="00164E90" w:rsidRDefault="00164E90" w:rsidP="00164E90">
            <w:pPr>
              <w:rPr>
                <w:rFonts w:eastAsiaTheme="minorEastAsia"/>
                <w:lang w:eastAsia="zh-CN"/>
              </w:rPr>
            </w:pPr>
            <w:r>
              <w:rPr>
                <w:rStyle w:val="CommentReference"/>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Batang"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CommentReference"/>
                <w:rFonts w:eastAsia="Batang" w:hint="eastAsia"/>
                <w:lang w:eastAsia="ko-KR"/>
              </w:rPr>
              <w:t>Support</w:t>
            </w:r>
          </w:p>
        </w:tc>
      </w:tr>
      <w:tr w:rsidR="00B339E8" w14:paraId="59CCC9D2" w14:textId="77777777">
        <w:tc>
          <w:tcPr>
            <w:tcW w:w="1975" w:type="dxa"/>
          </w:tcPr>
          <w:p w14:paraId="3A5E11CB" w14:textId="6729016A" w:rsidR="00B339E8" w:rsidRPr="00DF5521"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5DD6732" w14:textId="2B283CE7" w:rsidR="00B339E8" w:rsidRPr="00DF5521" w:rsidRDefault="00B339E8" w:rsidP="00B339E8">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61418E" w14:paraId="02742F76" w14:textId="77777777">
        <w:tc>
          <w:tcPr>
            <w:tcW w:w="1975" w:type="dxa"/>
          </w:tcPr>
          <w:p w14:paraId="294CB51A" w14:textId="000625C1"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7ECC660E" w14:textId="06E2FD90"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B01A9F" w14:paraId="4E81AB92" w14:textId="77777777" w:rsidTr="00DC062F">
        <w:tc>
          <w:tcPr>
            <w:tcW w:w="1975" w:type="dxa"/>
          </w:tcPr>
          <w:p w14:paraId="3A15D846" w14:textId="77777777" w:rsidR="00B01A9F" w:rsidRDefault="00B01A9F" w:rsidP="00DC062F">
            <w:pPr>
              <w:rPr>
                <w:rFonts w:eastAsiaTheme="minorEastAsia"/>
                <w:lang w:eastAsia="zh-CN"/>
              </w:rPr>
            </w:pPr>
            <w:r>
              <w:rPr>
                <w:rFonts w:eastAsiaTheme="minorEastAsia"/>
                <w:lang w:eastAsia="zh-CN"/>
              </w:rPr>
              <w:t>Sony</w:t>
            </w:r>
          </w:p>
        </w:tc>
        <w:tc>
          <w:tcPr>
            <w:tcW w:w="7877" w:type="dxa"/>
          </w:tcPr>
          <w:p w14:paraId="7316D8A2" w14:textId="77777777" w:rsidR="00B01A9F" w:rsidRDefault="00B01A9F" w:rsidP="00DC062F">
            <w:pPr>
              <w:rPr>
                <w:rFonts w:eastAsiaTheme="minorEastAsia"/>
                <w:lang w:eastAsia="zh-CN"/>
              </w:rPr>
            </w:pPr>
            <w:r>
              <w:rPr>
                <w:rFonts w:eastAsiaTheme="minorEastAsia"/>
                <w:lang w:eastAsia="zh-CN"/>
              </w:rPr>
              <w:t>Support</w:t>
            </w:r>
          </w:p>
        </w:tc>
      </w:tr>
      <w:tr w:rsidR="00B01A9F" w14:paraId="38268DAC" w14:textId="77777777">
        <w:tc>
          <w:tcPr>
            <w:tcW w:w="1975" w:type="dxa"/>
          </w:tcPr>
          <w:p w14:paraId="290B5A8C" w14:textId="77777777" w:rsidR="00B01A9F" w:rsidRDefault="00B01A9F" w:rsidP="0061418E">
            <w:pPr>
              <w:rPr>
                <w:rFonts w:eastAsia="Batang" w:hint="eastAsia"/>
                <w:lang w:eastAsia="ko-KR"/>
              </w:rPr>
            </w:pPr>
          </w:p>
        </w:tc>
        <w:tc>
          <w:tcPr>
            <w:tcW w:w="7877" w:type="dxa"/>
          </w:tcPr>
          <w:p w14:paraId="339D6488" w14:textId="77777777" w:rsidR="00B01A9F" w:rsidRDefault="00B01A9F" w:rsidP="0061418E">
            <w:pPr>
              <w:rPr>
                <w:rFonts w:eastAsia="Batang" w:hint="eastAsia"/>
                <w:lang w:eastAsia="ko-KR"/>
              </w:rPr>
            </w:pP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1644AF" w:rsidRPr="00FB09D3" w14:paraId="125CBB86" w14:textId="77777777" w:rsidTr="00472A78">
        <w:tc>
          <w:tcPr>
            <w:tcW w:w="1841" w:type="dxa"/>
          </w:tcPr>
          <w:p w14:paraId="281FC82F" w14:textId="77777777" w:rsidR="001644AF" w:rsidRDefault="001644AF" w:rsidP="0061418E">
            <w:pPr>
              <w:rPr>
                <w:rFonts w:eastAsia="Batang" w:hint="eastAsia"/>
                <w:lang w:eastAsia="ko-KR"/>
              </w:rPr>
            </w:pPr>
          </w:p>
        </w:tc>
        <w:tc>
          <w:tcPr>
            <w:tcW w:w="6890" w:type="dxa"/>
          </w:tcPr>
          <w:p w14:paraId="664F7C34" w14:textId="77777777" w:rsidR="001644AF" w:rsidRDefault="001644AF" w:rsidP="0061418E">
            <w:pPr>
              <w:rPr>
                <w:rFonts w:eastAsia="Batang" w:hint="eastAsia"/>
                <w:lang w:eastAsia="ko-KR"/>
              </w:rPr>
            </w:pP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w:t>
            </w:r>
            <w:r w:rsidRPr="00F96814">
              <w:lastRenderedPageBreak/>
              <w:t>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lastRenderedPageBreak/>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lastRenderedPageBreak/>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lastRenderedPageBreak/>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lastRenderedPageBreak/>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lastRenderedPageBreak/>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lastRenderedPageBreak/>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w:t>
            </w:r>
            <w:proofErr w:type="gramStart"/>
            <w:r w:rsidRPr="00FB41ED">
              <w:rPr>
                <w:lang w:val="en-US"/>
              </w:rPr>
              <w:t>in</w:t>
            </w:r>
            <w:proofErr w:type="gramEnd"/>
            <w:r w:rsidRPr="00FB41ED">
              <w:rPr>
                <w:lang w:val="en-US"/>
              </w:rPr>
              <w:t xml:space="preserve">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w:t>
            </w:r>
            <w:proofErr w:type="gramStart"/>
            <w:r w:rsidRPr="00135B61">
              <w:rPr>
                <w:lang w:val="en-US"/>
              </w:rPr>
              <w:t>QAM table</w:t>
            </w:r>
            <w:proofErr w:type="gramEnd"/>
            <w:r w:rsidRPr="00135B61">
              <w:rPr>
                <w:lang w:val="en-US"/>
              </w:rPr>
              <w:t xml:space="preserv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lastRenderedPageBreak/>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lastRenderedPageBreak/>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lastRenderedPageBreak/>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BE599F">
              <w:fldChar w:fldCharType="begin"/>
            </w:r>
            <w:r w:rsidR="00BE599F">
              <w:instrText xml:space="preserve"> SEQ Observation \* ARABIC </w:instrText>
            </w:r>
            <w:r w:rsidR="00BE599F">
              <w:fldChar w:fldCharType="separate"/>
            </w:r>
            <w:r w:rsidRPr="00895C42">
              <w:t>7</w:t>
            </w:r>
            <w:r w:rsidR="00BE599F">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75736627">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hint="eastAsia"/>
                <w:lang w:eastAsia="zh-CN"/>
              </w:rPr>
            </w:pPr>
          </w:p>
        </w:tc>
        <w:tc>
          <w:tcPr>
            <w:tcW w:w="7877" w:type="dxa"/>
          </w:tcPr>
          <w:p w14:paraId="2E553888" w14:textId="77777777" w:rsidR="005B1FC2" w:rsidRDefault="005B1FC2" w:rsidP="00B339E8">
            <w:pPr>
              <w:rPr>
                <w:rFonts w:eastAsiaTheme="minorEastAsia" w:hint="eastAsia"/>
                <w:lang w:eastAsia="zh-CN"/>
              </w:rPr>
            </w:pP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lastRenderedPageBreak/>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CommentReference"/>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 xml:space="preserve">lation shaping. This would also be </w:t>
            </w:r>
            <w:proofErr w:type="spellStart"/>
            <w:r w:rsidR="00CF11E2">
              <w:rPr>
                <w:rFonts w:eastAsia="Batang"/>
                <w:lang w:eastAsia="ko-KR"/>
              </w:rPr>
              <w:t>inline</w:t>
            </w:r>
            <w:proofErr w:type="spellEnd"/>
            <w:r w:rsidR="00CF11E2">
              <w:rPr>
                <w:rFonts w:eastAsia="Batang"/>
                <w:lang w:eastAsia="ko-KR"/>
              </w:rPr>
              <w:t xml:space="preserv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Batang"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339E8" w14:paraId="375B67AD" w14:textId="77777777">
        <w:tc>
          <w:tcPr>
            <w:tcW w:w="1975" w:type="dxa"/>
          </w:tcPr>
          <w:p w14:paraId="2F60B738" w14:textId="1472646C" w:rsidR="00B339E8" w:rsidRPr="006549BD"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3834EA7" w14:textId="77777777" w:rsidR="00B339E8" w:rsidRDefault="00B339E8" w:rsidP="00B339E8">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5F6D1C78" w14:textId="77777777" w:rsidR="00B339E8" w:rsidRDefault="00B339E8" w:rsidP="00B339E8">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77EA07D6" w14:textId="77777777" w:rsidR="00B339E8" w:rsidRPr="00A313E4" w:rsidRDefault="00B339E8" w:rsidP="00B339E8">
            <w:pPr>
              <w:spacing w:line="257" w:lineRule="auto"/>
              <w:jc w:val="both"/>
              <w:rPr>
                <w:color w:val="FF0000"/>
              </w:rPr>
            </w:pPr>
            <w:r w:rsidRPr="00A313E4">
              <w:rPr>
                <w:color w:val="FF0000"/>
              </w:rPr>
              <w:t xml:space="preserve">For DFT-s-OFDM, </w:t>
            </w:r>
          </w:p>
          <w:p w14:paraId="683B95F9" w14:textId="77777777" w:rsidR="00B339E8" w:rsidRPr="00A313E4" w:rsidRDefault="00B339E8" w:rsidP="00B339E8">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2C6199F0" w14:textId="50F56DC3" w:rsidR="00B339E8" w:rsidRPr="006549BD" w:rsidRDefault="00B339E8" w:rsidP="00B339E8">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3709B5" w14:paraId="4D252FB4" w14:textId="77777777" w:rsidTr="003709B5">
        <w:trPr>
          <w:trHeight w:val="804"/>
        </w:trPr>
        <w:tc>
          <w:tcPr>
            <w:tcW w:w="1975" w:type="dxa"/>
          </w:tcPr>
          <w:p w14:paraId="624DC110" w14:textId="4120275C" w:rsidR="003709B5" w:rsidRDefault="003709B5" w:rsidP="00B339E8">
            <w:pPr>
              <w:rPr>
                <w:rFonts w:eastAsiaTheme="minorEastAsia"/>
                <w:lang w:eastAsia="zh-CN"/>
              </w:rPr>
            </w:pPr>
            <w:r>
              <w:rPr>
                <w:rFonts w:eastAsiaTheme="minorEastAsia"/>
                <w:lang w:eastAsia="zh-CN"/>
              </w:rPr>
              <w:t>IMU</w:t>
            </w:r>
          </w:p>
        </w:tc>
        <w:tc>
          <w:tcPr>
            <w:tcW w:w="7877" w:type="dxa"/>
          </w:tcPr>
          <w:p w14:paraId="5BF47B25" w14:textId="26A3F07F" w:rsidR="003709B5" w:rsidRDefault="003709B5" w:rsidP="00B339E8">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643361" w14:paraId="15698A8F" w14:textId="77777777" w:rsidTr="00DC062F">
        <w:tc>
          <w:tcPr>
            <w:tcW w:w="1975" w:type="dxa"/>
          </w:tcPr>
          <w:p w14:paraId="1F657528" w14:textId="77777777" w:rsidR="00643361" w:rsidRDefault="00643361" w:rsidP="00DC062F">
            <w:pPr>
              <w:rPr>
                <w:rFonts w:eastAsiaTheme="minorEastAsia"/>
                <w:lang w:eastAsia="zh-CN"/>
              </w:rPr>
            </w:pPr>
            <w:r>
              <w:rPr>
                <w:rFonts w:eastAsiaTheme="minorEastAsia"/>
                <w:lang w:eastAsia="zh-CN"/>
              </w:rPr>
              <w:t>Sony</w:t>
            </w:r>
          </w:p>
        </w:tc>
        <w:tc>
          <w:tcPr>
            <w:tcW w:w="7877" w:type="dxa"/>
          </w:tcPr>
          <w:p w14:paraId="124C551A" w14:textId="77777777" w:rsidR="00643361" w:rsidRDefault="00643361" w:rsidP="00DC062F">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643361" w14:paraId="10978211" w14:textId="77777777" w:rsidTr="003709B5">
        <w:trPr>
          <w:trHeight w:val="804"/>
        </w:trPr>
        <w:tc>
          <w:tcPr>
            <w:tcW w:w="1975" w:type="dxa"/>
          </w:tcPr>
          <w:p w14:paraId="43FFA290" w14:textId="77777777" w:rsidR="00643361" w:rsidRDefault="00643361" w:rsidP="00B339E8">
            <w:pPr>
              <w:rPr>
                <w:rFonts w:eastAsiaTheme="minorEastAsia"/>
                <w:lang w:eastAsia="zh-CN"/>
              </w:rPr>
            </w:pPr>
          </w:p>
        </w:tc>
        <w:tc>
          <w:tcPr>
            <w:tcW w:w="7877" w:type="dxa"/>
          </w:tcPr>
          <w:p w14:paraId="410C514B" w14:textId="77777777" w:rsidR="00643361" w:rsidRDefault="00643361" w:rsidP="00B339E8">
            <w:pPr>
              <w:spacing w:line="257" w:lineRule="auto"/>
              <w:jc w:val="both"/>
              <w:rPr>
                <w:rFonts w:eastAsiaTheme="minorEastAsia"/>
                <w:lang w:eastAsia="zh-CN"/>
              </w:rPr>
            </w:pP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lastRenderedPageBreak/>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 xml:space="preserve">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w:t>
            </w:r>
            <w:proofErr w:type="gramStart"/>
            <w:r w:rsidRPr="008779BB">
              <w:rPr>
                <w:lang w:val="en-US"/>
              </w:rPr>
              <w:t>of</w:t>
            </w:r>
            <w:proofErr w:type="gramEnd"/>
            <w:r w:rsidRPr="008779BB">
              <w:rPr>
                <w:lang w:val="en-US"/>
              </w:rPr>
              <w:t xml:space="preserve">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lastRenderedPageBreak/>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hint="eastAsia"/>
                <w:lang w:eastAsia="ja-JP"/>
              </w:rPr>
            </w:pPr>
          </w:p>
        </w:tc>
        <w:tc>
          <w:tcPr>
            <w:tcW w:w="6878" w:type="dxa"/>
          </w:tcPr>
          <w:p w14:paraId="5DF533E5" w14:textId="77777777" w:rsidR="0096730C" w:rsidRDefault="0096730C" w:rsidP="00A83B27">
            <w:pPr>
              <w:rPr>
                <w:rFonts w:eastAsia="MS Mincho" w:hint="eastAsia"/>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lastRenderedPageBreak/>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D57952" w:rsidRPr="00DE73EA" w14:paraId="21D3C212" w14:textId="77777777" w:rsidTr="00472A78">
        <w:tc>
          <w:tcPr>
            <w:tcW w:w="1822" w:type="dxa"/>
          </w:tcPr>
          <w:p w14:paraId="0C2289B5" w14:textId="77777777" w:rsidR="00D57952" w:rsidRDefault="00D57952" w:rsidP="00A83B27">
            <w:pPr>
              <w:rPr>
                <w:rFonts w:eastAsia="MS Mincho" w:hint="eastAsia"/>
                <w:lang w:eastAsia="ja-JP"/>
              </w:rPr>
            </w:pPr>
          </w:p>
        </w:tc>
        <w:tc>
          <w:tcPr>
            <w:tcW w:w="6909" w:type="dxa"/>
          </w:tcPr>
          <w:p w14:paraId="2409AA37" w14:textId="77777777" w:rsidR="00D57952" w:rsidRDefault="00D57952" w:rsidP="00A83B27">
            <w:pPr>
              <w:rPr>
                <w:rFonts w:eastAsia="MS Mincho" w:hint="eastAsia"/>
                <w:lang w:eastAsia="ja-JP"/>
              </w:rPr>
            </w:pP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w:t>
            </w:r>
            <w:r>
              <w:lastRenderedPageBreak/>
              <w:t>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lastRenderedPageBreak/>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77777777" w:rsidR="00DB317B" w:rsidRDefault="00DB317B"/>
        </w:tc>
        <w:tc>
          <w:tcPr>
            <w:tcW w:w="7877" w:type="dxa"/>
          </w:tcPr>
          <w:p w14:paraId="2D9CC3F4" w14:textId="77777777" w:rsidR="00DB317B" w:rsidRDefault="00DB317B"/>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lastRenderedPageBreak/>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lastRenderedPageBreak/>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xml:space="preserve">, under TDL-C 300ns, </w:t>
            </w:r>
            <w:r w:rsidRPr="00A313E4">
              <w:rPr>
                <w:rFonts w:ascii="Times New Roman" w:eastAsiaTheme="minorEastAsia" w:hAnsi="Times New Roman"/>
                <w:kern w:val="0"/>
                <w:sz w:val="20"/>
                <w:szCs w:val="24"/>
              </w:rPr>
              <w:lastRenderedPageBreak/>
              <w:t>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 xml:space="preserve">nce a high-level agreement is reached on channel coding and modulation, there </w:t>
            </w:r>
            <w:r w:rsidRPr="0019044C">
              <w:rPr>
                <w:rFonts w:eastAsia="Batang"/>
                <w:lang w:val="en-US" w:eastAsia="ko-KR"/>
              </w:rPr>
              <w:lastRenderedPageBreak/>
              <w:t>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lastRenderedPageBreak/>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lastRenderedPageBreak/>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lastRenderedPageBreak/>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w:t>
            </w:r>
            <w:r>
              <w:lastRenderedPageBreak/>
              <w:t xml:space="preserve">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lastRenderedPageBreak/>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58:00Z" w:initials="JJ">
    <w:p w14:paraId="163F748B" w14:textId="77777777" w:rsidR="00164E90" w:rsidRDefault="00164E90"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AB76" w14:textId="77777777" w:rsidR="001D2293" w:rsidRDefault="001D2293" w:rsidP="00DF622A">
      <w:r>
        <w:separator/>
      </w:r>
    </w:p>
  </w:endnote>
  <w:endnote w:type="continuationSeparator" w:id="0">
    <w:p w14:paraId="1DA1E4DA" w14:textId="77777777" w:rsidR="001D2293" w:rsidRDefault="001D229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865B" w14:textId="77777777" w:rsidR="001D2293" w:rsidRDefault="001D2293" w:rsidP="00DF622A">
      <w:r>
        <w:separator/>
      </w:r>
    </w:p>
  </w:footnote>
  <w:footnote w:type="continuationSeparator" w:id="0">
    <w:p w14:paraId="36D0F0D8" w14:textId="77777777" w:rsidR="001D2293" w:rsidRDefault="001D229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064132">
    <w:abstractNumId w:val="5"/>
  </w:num>
  <w:num w:numId="2" w16cid:durableId="1441143133">
    <w:abstractNumId w:val="23"/>
  </w:num>
  <w:num w:numId="3" w16cid:durableId="976495141">
    <w:abstractNumId w:val="24"/>
  </w:num>
  <w:num w:numId="4" w16cid:durableId="665280617">
    <w:abstractNumId w:val="4"/>
  </w:num>
  <w:num w:numId="5" w16cid:durableId="1424108651">
    <w:abstractNumId w:val="10"/>
  </w:num>
  <w:num w:numId="6" w16cid:durableId="809981745">
    <w:abstractNumId w:val="9"/>
  </w:num>
  <w:num w:numId="7" w16cid:durableId="1356611599">
    <w:abstractNumId w:val="18"/>
  </w:num>
  <w:num w:numId="8" w16cid:durableId="867258319">
    <w:abstractNumId w:val="28"/>
  </w:num>
  <w:num w:numId="9" w16cid:durableId="1902328672">
    <w:abstractNumId w:val="2"/>
  </w:num>
  <w:num w:numId="10" w16cid:durableId="1825707484">
    <w:abstractNumId w:val="15"/>
  </w:num>
  <w:num w:numId="11" w16cid:durableId="402028389">
    <w:abstractNumId w:val="7"/>
  </w:num>
  <w:num w:numId="12" w16cid:durableId="1928807877">
    <w:abstractNumId w:val="20"/>
  </w:num>
  <w:num w:numId="13" w16cid:durableId="1827091058">
    <w:abstractNumId w:val="8"/>
  </w:num>
  <w:num w:numId="14" w16cid:durableId="1247114675">
    <w:abstractNumId w:val="14"/>
  </w:num>
  <w:num w:numId="15" w16cid:durableId="1225603030">
    <w:abstractNumId w:val="16"/>
  </w:num>
  <w:num w:numId="16" w16cid:durableId="1584214978">
    <w:abstractNumId w:val="26"/>
  </w:num>
  <w:num w:numId="17" w16cid:durableId="1972898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335113986">
    <w:abstractNumId w:val="29"/>
  </w:num>
  <w:num w:numId="19" w16cid:durableId="879587929">
    <w:abstractNumId w:val="4"/>
  </w:num>
  <w:num w:numId="20" w16cid:durableId="1252740286">
    <w:abstractNumId w:val="6"/>
  </w:num>
  <w:num w:numId="21" w16cid:durableId="537083704">
    <w:abstractNumId w:val="1"/>
  </w:num>
  <w:num w:numId="22" w16cid:durableId="863245810">
    <w:abstractNumId w:val="22"/>
  </w:num>
  <w:num w:numId="23" w16cid:durableId="1943105878">
    <w:abstractNumId w:val="27"/>
  </w:num>
  <w:num w:numId="24" w16cid:durableId="1805005788">
    <w:abstractNumId w:val="11"/>
  </w:num>
  <w:num w:numId="25" w16cid:durableId="1666590328">
    <w:abstractNumId w:val="17"/>
  </w:num>
  <w:num w:numId="26" w16cid:durableId="288316911">
    <w:abstractNumId w:val="13"/>
  </w:num>
  <w:num w:numId="27" w16cid:durableId="1814248751">
    <w:abstractNumId w:val="3"/>
  </w:num>
  <w:num w:numId="28" w16cid:durableId="1383212435">
    <w:abstractNumId w:val="21"/>
  </w:num>
  <w:num w:numId="29" w16cid:durableId="1286501157">
    <w:abstractNumId w:val="12"/>
  </w:num>
  <w:num w:numId="30" w16cid:durableId="169877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561742">
    <w:abstractNumId w:val="19"/>
  </w:num>
  <w:num w:numId="32" w16cid:durableId="672799659">
    <w:abstractNumId w:val="0"/>
  </w:num>
  <w:num w:numId="33" w16cid:durableId="7884766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8</TotalTime>
  <Pages>43</Pages>
  <Words>24067</Words>
  <Characters>132652</Characters>
  <Application>Microsoft Office Word</Application>
  <DocSecurity>0</DocSecurity>
  <Lines>1105</Lines>
  <Paragraphs>312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Atungsiri, Samuel</cp:lastModifiedBy>
  <cp:revision>16</cp:revision>
  <dcterms:created xsi:type="dcterms:W3CDTF">2026-02-09T13:12:00Z</dcterms:created>
  <dcterms:modified xsi:type="dcterms:W3CDTF">2026-02-09T14:04:00Z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