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7256677"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Proposal 2: if UE feedback is required to assist the gNB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Observation 6: The benefit of overlapping MCS entries depends on the existence of a "crossover point" in performance under realistic impairments. If one combination consistently outperforms the other, the additional entry serves only to increase signaling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Proposal 7: The study of improved MCS tables should include a sensitivity analysis to determine if the gain of overlapping entries is consistent across different receiver types (e.g., LMMSE vs. rML)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mapping/demapping.</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14E76E91" w:rsidR="00F33497" w:rsidRDefault="00F33497" w:rsidP="00DF622A"/>
        </w:tc>
        <w:tc>
          <w:tcPr>
            <w:tcW w:w="7877" w:type="dxa"/>
          </w:tcPr>
          <w:p w14:paraId="63B706E7" w14:textId="3E77CC5A" w:rsidR="00F33497" w:rsidRDefault="00F33497" w:rsidP="00DF622A"/>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gNB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F33497" w14:paraId="16EE486F" w14:textId="77777777">
        <w:tc>
          <w:tcPr>
            <w:tcW w:w="1975" w:type="dxa"/>
          </w:tcPr>
          <w:p w14:paraId="686D91D0" w14:textId="77777777" w:rsidR="00F33497" w:rsidRDefault="00F33497" w:rsidP="00DF622A"/>
        </w:tc>
        <w:tc>
          <w:tcPr>
            <w:tcW w:w="7877" w:type="dxa"/>
          </w:tcPr>
          <w:p w14:paraId="4E7FC67B" w14:textId="77777777" w:rsidR="00F33497" w:rsidRDefault="00F33497" w:rsidP="00DF622A"/>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C0053E" w14:paraId="3CB4FF41" w14:textId="77777777">
        <w:tc>
          <w:tcPr>
            <w:tcW w:w="1975" w:type="dxa"/>
          </w:tcPr>
          <w:p w14:paraId="0952DF5B" w14:textId="77777777" w:rsidR="00C0053E" w:rsidRDefault="00C0053E" w:rsidP="00DF622A"/>
        </w:tc>
        <w:tc>
          <w:tcPr>
            <w:tcW w:w="7877" w:type="dxa"/>
          </w:tcPr>
          <w:p w14:paraId="4B4F4FCB" w14:textId="77777777" w:rsidR="00C0053E" w:rsidRDefault="00C0053E" w:rsidP="00DF622A"/>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r>
              <w:t>Spreadtrum</w:t>
            </w:r>
          </w:p>
        </w:tc>
        <w:tc>
          <w:tcPr>
            <w:tcW w:w="7877" w:type="dxa"/>
          </w:tcPr>
          <w:p w14:paraId="1C91A023" w14:textId="77777777" w:rsidR="00BC49AD" w:rsidRPr="00BC49AD" w:rsidRDefault="00BC49AD" w:rsidP="00DF622A">
            <w:pPr>
              <w:rPr>
                <w:lang w:val="en-US"/>
              </w:rPr>
            </w:pPr>
            <w:r w:rsidRPr="00BC49AD">
              <w:rPr>
                <w:lang w:val="en-US"/>
              </w:rPr>
              <w:t>Observation 1:  System-level simulation results indicate that in sub-7GHz UMa scenarios, less than 3% of the collected simulated UEs achieve an SIR exceeding 30.76 dB. In mmWave scenarios, only approximately 10% of the simulated UEs in UMa exhibit an SINR above 30 dB, while approximately 23% of the simulated UEs in the UMi scenario are exceeding 30 dB.</w:t>
            </w:r>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Observation 3: In both UMa and UMi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The required SNR for DL 4096QAM is at least 31 dB.</w:t>
            </w:r>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Under AWGN channel, the crossover SNR values of throughput performance between 853/1024 for 1024QAM and 832/1024 for 4096QAM are {33.5dB, 34.5dB, 36.8dB, above 45dB} for TxEVM=1% and RxEVM = {1%, 1.5%, 2%, 2.5%}, and larger than 37.8dB for TxEVM=2% and RxEVM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modeling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r>
              <w:t>Spreadtrum</w:t>
            </w:r>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Spreadtrum,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(gNB side), ZTE (gNB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UE side processing power consumption and complexity due to rML: Nokia</w:t>
      </w:r>
    </w:p>
    <w:p w14:paraId="14A63300" w14:textId="77777777" w:rsidR="00F33970" w:rsidRPr="00F33970" w:rsidRDefault="00F33970" w:rsidP="00DF622A"/>
    <w:p w14:paraId="1BB0B54A" w14:textId="77777777" w:rsidR="00777CF6" w:rsidRDefault="00777CF6" w:rsidP="00DF622A">
      <w:pPr>
        <w:pStyle w:val="Heading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TableGrid"/>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77777777" w:rsidR="00E316A4" w:rsidRDefault="00E316A4"/>
        </w:tc>
        <w:tc>
          <w:tcPr>
            <w:tcW w:w="7877" w:type="dxa"/>
          </w:tcPr>
          <w:p w14:paraId="63E13B4A" w14:textId="77777777" w:rsidR="00E316A4" w:rsidRDefault="00E316A4"/>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TableGrid"/>
        <w:tblW w:w="0" w:type="auto"/>
        <w:tblLook w:val="04A0" w:firstRow="1" w:lastRow="0" w:firstColumn="1" w:lastColumn="0" w:noHBand="0" w:noVBand="1"/>
      </w:tblPr>
      <w:tblGrid>
        <w:gridCol w:w="1975"/>
        <w:gridCol w:w="7877"/>
      </w:tblGrid>
      <w:tr w:rsidR="00763F36" w14:paraId="676C2F54" w14:textId="77777777">
        <w:tc>
          <w:tcPr>
            <w:tcW w:w="1975" w:type="dxa"/>
          </w:tcPr>
          <w:p w14:paraId="0D51A54E" w14:textId="77777777" w:rsidR="00763F36" w:rsidRDefault="00763F36">
            <w:r>
              <w:t>Company</w:t>
            </w:r>
          </w:p>
        </w:tc>
        <w:tc>
          <w:tcPr>
            <w:tcW w:w="7877" w:type="dxa"/>
          </w:tcPr>
          <w:p w14:paraId="103F4CA6" w14:textId="77777777" w:rsidR="00763F36" w:rsidRDefault="00763F36">
            <w:r>
              <w:t>Comments</w:t>
            </w:r>
          </w:p>
        </w:tc>
      </w:tr>
      <w:tr w:rsidR="00763F36" w14:paraId="0EAC894B" w14:textId="77777777">
        <w:tc>
          <w:tcPr>
            <w:tcW w:w="1975" w:type="dxa"/>
          </w:tcPr>
          <w:p w14:paraId="3C609E1B" w14:textId="77777777" w:rsidR="00763F36" w:rsidRDefault="00763F36"/>
        </w:tc>
        <w:tc>
          <w:tcPr>
            <w:tcW w:w="7877" w:type="dxa"/>
          </w:tcPr>
          <w:p w14:paraId="619E3D8F" w14:textId="77777777" w:rsidR="00763F36" w:rsidRDefault="00763F36"/>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rML/LMMSE (DL)), where geometrically shaped constellations can be optimized for AI receiver.  </w:t>
            </w:r>
          </w:p>
          <w:p w14:paraId="2769300C" w14:textId="77777777" w:rsidR="00F33970" w:rsidRDefault="00B77817" w:rsidP="00DF622A">
            <w:r>
              <w:t>Proposal 10: The trade-off between the potential gain of PCS techniques and their corresponding impact on the processing chain w.r.t. latency, complexity, PAPR, (sub-)optimality for retransmission should be considered.</w:t>
            </w:r>
          </w:p>
          <w:p w14:paraId="3C556C21" w14:textId="77777777" w:rsidR="00F96814" w:rsidRDefault="00F96814" w:rsidP="00DF622A">
            <w:r w:rsidRPr="00F96814">
              <w:t>Observation 3: For AI‑generated geometric constellations, both their ability to generalize across configurations/scenarios/other generalization aspects and the signaling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r>
              <w:t>Spreadtrum</w:t>
            </w:r>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In precoded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Observation 4: Uniform QAM and 1D-NUC require similar demapping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Observation 9: In i.i.d.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Observation 10: In i.i.d.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Observation 4: For probabilistic shaping implemented by enumerative sphere shaping, the number of operations required by the decoding progress of the distribution matcher is about 5% of that required by demapping.</w:t>
            </w:r>
          </w:p>
          <w:p w14:paraId="555345B5" w14:textId="77777777" w:rsidR="009526DB" w:rsidRDefault="00481717" w:rsidP="00DF622A">
            <w:r>
              <w:t>Observation 5: For probabilistic shaping implemented by enumerative sphere shaping, the distribution matcher requires storages to implement encoding and decoding. The storage sizes shown by Table 3 are up to 1.388 Mbits.</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favorable gain‑to‑complexity trade‑off. </w:t>
            </w:r>
          </w:p>
          <w:p w14:paraId="18C804CB" w14:textId="77777777" w:rsidR="009D5829" w:rsidRDefault="009D5829" w:rsidP="00DF622A">
            <w:r>
              <w:t>Proposal 2 :- RAN1 to study enhancements to the MCS table that enable a flexible combination of uniform QAM, NUC‑based constellations, and other shaping schemes, including the associated signaling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Observation 3: Geometric shaping can reuse the 5G procedures for symbol mapping at the transmitter and symbol demapping at the receiver.</w:t>
            </w:r>
          </w:p>
          <w:p w14:paraId="46978E0A" w14:textId="77777777" w:rsidR="00661FA4" w:rsidRPr="00661FA4" w:rsidRDefault="00661FA4" w:rsidP="00DF622A">
            <w:r w:rsidRPr="00661FA4">
              <w:t>Observation 4: For geometrically-shaped constellations, if the constellation map relies on a pre-defined lookup table, the memory and access overhead at the transmitter and the demapping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r>
              <w:t>Xiaomo</w:t>
            </w:r>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demapper complexity of 2D-NUC is much higher than 1D-NUC and unform QAM. </w:t>
            </w:r>
          </w:p>
          <w:p w14:paraId="31938E7B" w14:textId="77777777" w:rsidR="00FF5FDC" w:rsidRDefault="00FF5FDC" w:rsidP="00DF622A">
            <w:pPr>
              <w:rPr>
                <w:lang w:val="en-US"/>
              </w:rPr>
            </w:pPr>
            <w:r w:rsidRPr="00FF5FDC">
              <w:rPr>
                <w:lang w:val="en-US"/>
              </w:rPr>
              <w:t xml:space="preserve">Observation 6:  The demapper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Study AI generated constellations targeting different purposes such as spectral efficiency, demapper complexity, EVM requirements and PAPR.</w:t>
            </w:r>
          </w:p>
          <w:p w14:paraId="60E9CC33" w14:textId="77777777" w:rsidR="009332D0" w:rsidRPr="009332D0" w:rsidRDefault="009332D0" w:rsidP="00DF622A">
            <w:pPr>
              <w:rPr>
                <w:lang w:val="en-US"/>
              </w:rPr>
            </w:pPr>
            <w:r w:rsidRPr="009332D0">
              <w:rPr>
                <w:lang w:val="en-US"/>
              </w:rPr>
              <w:t>Observation 4: Compared with legacy 256QAM with max-log demapper,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AI generated constellation with max-log demapper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Proposal 2: AI channel estimation and AI demapper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Observation 19: Although 2D-NUC demapper yields higher complexity than demapper of 1D-NUC, PS and uniform QAM, it’s still not dominant factor compared to LDPC decoder complexity.</w:t>
            </w:r>
          </w:p>
          <w:p w14:paraId="7D0A1CD6" w14:textId="40FEAB39" w:rsidR="009009B7" w:rsidRPr="007527C1" w:rsidRDefault="009009B7" w:rsidP="00DF622A">
            <w:r>
              <w:t>Observation 20: For 6G base stations with AI receivers, demapping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t>IMU</w:t>
            </w:r>
          </w:p>
        </w:tc>
        <w:tc>
          <w:tcPr>
            <w:tcW w:w="7877" w:type="dxa"/>
          </w:tcPr>
          <w:p w14:paraId="4670F01C" w14:textId="77777777" w:rsidR="0071391D" w:rsidRDefault="0071391D" w:rsidP="00DF622A">
            <w:r>
              <w:t xml:space="preserve">Observation  1: </w:t>
            </w:r>
            <w:r>
              <w:tab/>
              <w:t>Both GCS and PCS can significantly improve spectral efficiency and BLER-vs-SNR over uniform constellations across practical channels, with achievable gains depending on modulation order, distribution-matcher design and blocklength, receiver complexity, and channel conditions.</w:t>
            </w:r>
          </w:p>
          <w:p w14:paraId="3750775C" w14:textId="77777777" w:rsidR="0071391D" w:rsidRDefault="0071391D" w:rsidP="00DF622A">
            <w:r>
              <w:t xml:space="preserve">Observation  2: </w:t>
            </w:r>
            <w:r>
              <w:tab/>
              <w:t>GCS (and GCS+PCS) may incur significantly higher demodulation complexity because LLR evaluation cannot be decoupled into independent I/Q searches. Low-complexity receiver support (via near-separable mappings, structured labeling, bounded-complexity 2-D demappers,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RAN1 to study receiver architectures for GCS and GCS+PCS that maintain low complexity and latency, with priority on shaped constellations that are demappable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Proposal 4: RAN1 to support the study of both 1D-NUC and 2D-NUC. Specifically, 2D-NUC should be evaluated for high-spectral-efficiency use cases, leveraging design principles from established standards like ATSC 3.0 to manage demapper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rsidRPr="00895C42">
              <w:fldChar w:fldCharType="begin"/>
            </w:r>
            <w:r w:rsidRPr="00895C42">
              <w:instrText xml:space="preserve"> SEQ Observation \* ARABIC </w:instrText>
            </w:r>
            <w:r w:rsidRPr="00895C42">
              <w:fldChar w:fldCharType="separate"/>
            </w:r>
            <w:r w:rsidRPr="00895C42">
              <w:t>7</w:t>
            </w:r>
            <w:r w:rsidRPr="00895C42">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Observation 8: In MIMO fading channel applying rML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demapper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The demodulation complexity of 2D‑NUC remains a major bottleneck, especially since we currently lack an efficient demapper analogous to fast max-log-map demapper for QAM. This gap makes it essential to investigate 2D‑NUC demodulation in depth in order to establish realistic estimates of the demapper’s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Observation 1. The NP-NUC framework retains legacy QAM demapping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Proposal 1. Study non-paired non-uniform constellation (NP-NUC) approach for geometric shaping, where the transmitter employs NUC, while the receiver uses the legacy QAM for demapping.</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Observation 6. 1D-NUC requires 4.22x the bitwise computations of legacy uniform QAM due to higher precision required. PS requires 2.09x the bitwise computations of legacy uniform QAM to incorporate prior symbol probabilities in calculating LLRs. 1D-NPNUC has the same demapping complexity as uniform QAM.</w:t>
            </w:r>
          </w:p>
        </w:tc>
      </w:tr>
      <w:tr w:rsidR="00CC708C" w14:paraId="2BCBDF28" w14:textId="77777777">
        <w:tc>
          <w:tcPr>
            <w:tcW w:w="1975" w:type="dxa"/>
          </w:tcPr>
          <w:p w14:paraId="1F73ECDE" w14:textId="0F48A1F3" w:rsidR="00CC708C" w:rsidRDefault="00681CD6" w:rsidP="00DF622A">
            <w:r>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tradeoff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Observation 22: For both PS and uniform QAM, rML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rML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deshaping) in the UE receiver is very small: &lt;4% relative to the area of an rML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Heading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43E07199">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5A188F34" w14:textId="77777777">
        <w:tc>
          <w:tcPr>
            <w:tcW w:w="1975" w:type="dxa"/>
          </w:tcPr>
          <w:p w14:paraId="598A8CF3" w14:textId="77777777" w:rsidR="005B5366" w:rsidRDefault="005B5366">
            <w:r>
              <w:t>Company</w:t>
            </w:r>
          </w:p>
        </w:tc>
        <w:tc>
          <w:tcPr>
            <w:tcW w:w="7877" w:type="dxa"/>
          </w:tcPr>
          <w:p w14:paraId="334E3373" w14:textId="77777777" w:rsidR="005B5366" w:rsidRDefault="005B5366">
            <w:r>
              <w:t>Comments</w:t>
            </w:r>
          </w:p>
        </w:tc>
      </w:tr>
      <w:tr w:rsidR="005B5366" w14:paraId="02E1A68B" w14:textId="77777777">
        <w:tc>
          <w:tcPr>
            <w:tcW w:w="1975" w:type="dxa"/>
          </w:tcPr>
          <w:p w14:paraId="7B3AA237" w14:textId="77777777" w:rsidR="005B5366" w:rsidRDefault="005B5366"/>
        </w:tc>
        <w:tc>
          <w:tcPr>
            <w:tcW w:w="7877" w:type="dxa"/>
          </w:tcPr>
          <w:p w14:paraId="136E2081" w14:textId="77777777" w:rsidR="005B5366" w:rsidRDefault="005B5366"/>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77777777" w:rsidR="005B5366" w:rsidRDefault="005B5366"/>
        </w:tc>
        <w:tc>
          <w:tcPr>
            <w:tcW w:w="7877" w:type="dxa"/>
          </w:tcPr>
          <w:p w14:paraId="3D2ABC45" w14:textId="77777777" w:rsidR="005B5366" w:rsidRDefault="005B5366"/>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/complexity tradeoff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51741842" w14:textId="77777777">
        <w:tc>
          <w:tcPr>
            <w:tcW w:w="1975" w:type="dxa"/>
          </w:tcPr>
          <w:p w14:paraId="4984C922" w14:textId="77777777" w:rsidR="005B5366" w:rsidRDefault="005B5366">
            <w:r>
              <w:t>Company</w:t>
            </w:r>
          </w:p>
        </w:tc>
        <w:tc>
          <w:tcPr>
            <w:tcW w:w="7877" w:type="dxa"/>
          </w:tcPr>
          <w:p w14:paraId="0624EBBB" w14:textId="77777777" w:rsidR="005B5366" w:rsidRDefault="005B5366">
            <w:r>
              <w:t>Comments</w:t>
            </w:r>
          </w:p>
        </w:tc>
      </w:tr>
      <w:tr w:rsidR="005B5366" w14:paraId="24761D53" w14:textId="77777777">
        <w:tc>
          <w:tcPr>
            <w:tcW w:w="1975" w:type="dxa"/>
          </w:tcPr>
          <w:p w14:paraId="6DD38613" w14:textId="77777777" w:rsidR="005B5366" w:rsidRDefault="005B5366"/>
        </w:tc>
        <w:tc>
          <w:tcPr>
            <w:tcW w:w="7877" w:type="dxa"/>
          </w:tcPr>
          <w:p w14:paraId="66CB6888" w14:textId="77777777" w:rsidR="005B5366" w:rsidRDefault="005B5366"/>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rML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FFS: For gNB receiver, if the complexity of 2D-NUC can be acceptable, especially when MMSE or AI/ML based demapper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lang w:val="en-US"/>
        </w:rPr>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lang w:val="en-US"/>
        </w:rPr>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534A5F44" w14:textId="77777777">
        <w:tc>
          <w:tcPr>
            <w:tcW w:w="1975" w:type="dxa"/>
          </w:tcPr>
          <w:p w14:paraId="43050B2A" w14:textId="77777777" w:rsidR="005B5366" w:rsidRDefault="005B5366">
            <w:r>
              <w:t>Company</w:t>
            </w:r>
          </w:p>
        </w:tc>
        <w:tc>
          <w:tcPr>
            <w:tcW w:w="7877" w:type="dxa"/>
          </w:tcPr>
          <w:p w14:paraId="338A14BD" w14:textId="77777777" w:rsidR="005B5366" w:rsidRDefault="005B5366">
            <w:r>
              <w:t>Comments</w:t>
            </w:r>
          </w:p>
        </w:tc>
      </w:tr>
      <w:tr w:rsidR="005B5366" w14:paraId="61755F76" w14:textId="77777777">
        <w:tc>
          <w:tcPr>
            <w:tcW w:w="1975" w:type="dxa"/>
          </w:tcPr>
          <w:p w14:paraId="67358DEA" w14:textId="77777777" w:rsidR="005B5366" w:rsidRDefault="005B5366"/>
        </w:tc>
        <w:tc>
          <w:tcPr>
            <w:tcW w:w="7877" w:type="dxa"/>
          </w:tcPr>
          <w:p w14:paraId="0C923E86" w14:textId="77777777" w:rsidR="005B5366" w:rsidRDefault="005B5366"/>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Batang"/>
          <w:lang w:eastAsia="ko-KR"/>
        </w:rPr>
      </w:pPr>
      <w:commentRangeStart w:id="7"/>
      <w:r>
        <w:t xml:space="preserve">For DFT-s-OFDM, PS/GS further degrades PAPR </w:t>
      </w:r>
      <w:r w:rsidRPr="00CA30E6">
        <w:t>if PS/GS design is only optimized for link performance gain</w:t>
      </w:r>
      <w:commentRangeEnd w:id="7"/>
      <w:r w:rsidR="00DB6D15">
        <w:rPr>
          <w:rStyle w:val="CommentReference"/>
          <w:rFonts w:eastAsia="Batang"/>
          <w:sz w:val="20"/>
          <w:szCs w:val="20"/>
          <w:lang w:eastAsia="ko-KR"/>
        </w:rPr>
        <w:commentReference w:id="7"/>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77777777" w:rsidR="005B5366" w:rsidRDefault="005B5366"/>
        </w:tc>
        <w:tc>
          <w:tcPr>
            <w:tcW w:w="7877" w:type="dxa"/>
          </w:tcPr>
          <w:p w14:paraId="20C470C6" w14:textId="77777777" w:rsidR="005B5366" w:rsidRDefault="005B5366"/>
        </w:tc>
      </w:tr>
    </w:tbl>
    <w:p w14:paraId="0F03FF07" w14:textId="77777777" w:rsidR="005B5366" w:rsidRDefault="005B5366"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RAN1 to study constellation shaping with DFT-s-OFDM for PAPR reduction and PA efficiency gains, using uniform QAM as the baseline and minimal TX/RX changes. Evaluate PCS/GCS with DFT-s-OFDM for PAPR/CCDF reduction and PA behavior, alongside BLER/throughput. Include effects of DM blocklength,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UE/gNB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UE/gNB complexity and compatibility with uniform QAM should be assessed.</w:t>
            </w:r>
          </w:p>
          <w:p w14:paraId="0711AE0F" w14:textId="77777777" w:rsidR="00B540D1" w:rsidRDefault="00B540D1" w:rsidP="00DF622A">
            <w:r>
              <w:t>Proposal 3: MCS table design for GCS should consider the tradeoff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(eg.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975"/>
        <w:gridCol w:w="7877"/>
      </w:tblGrid>
      <w:tr w:rsidR="00085ABF" w14:paraId="341118D7" w14:textId="77777777">
        <w:tc>
          <w:tcPr>
            <w:tcW w:w="1975" w:type="dxa"/>
          </w:tcPr>
          <w:p w14:paraId="7C03F965" w14:textId="77777777" w:rsidR="00085ABF" w:rsidRDefault="00085ABF">
            <w:r>
              <w:t>Company</w:t>
            </w:r>
          </w:p>
        </w:tc>
        <w:tc>
          <w:tcPr>
            <w:tcW w:w="7877" w:type="dxa"/>
          </w:tcPr>
          <w:p w14:paraId="3F83884F" w14:textId="77777777" w:rsidR="00085ABF" w:rsidRDefault="00085ABF">
            <w:r>
              <w:t>Comments</w:t>
            </w:r>
          </w:p>
        </w:tc>
      </w:tr>
      <w:tr w:rsidR="00085ABF" w14:paraId="749DC71B" w14:textId="77777777">
        <w:tc>
          <w:tcPr>
            <w:tcW w:w="1975" w:type="dxa"/>
          </w:tcPr>
          <w:p w14:paraId="0EF2B74A" w14:textId="77777777" w:rsidR="00085ABF" w:rsidRDefault="00085ABF"/>
        </w:tc>
        <w:tc>
          <w:tcPr>
            <w:tcW w:w="7877" w:type="dxa"/>
          </w:tcPr>
          <w:p w14:paraId="106E5ACB" w14:textId="77777777" w:rsidR="00085ABF" w:rsidRDefault="00085ABF"/>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743B9CF3" w14:textId="77777777">
        <w:tc>
          <w:tcPr>
            <w:tcW w:w="1975" w:type="dxa"/>
          </w:tcPr>
          <w:p w14:paraId="5E1F83BB" w14:textId="77777777" w:rsidR="00267F6F" w:rsidRDefault="00267F6F">
            <w:r>
              <w:t>Company</w:t>
            </w:r>
          </w:p>
        </w:tc>
        <w:tc>
          <w:tcPr>
            <w:tcW w:w="7877" w:type="dxa"/>
          </w:tcPr>
          <w:p w14:paraId="7A0D8887" w14:textId="77777777" w:rsidR="00267F6F" w:rsidRDefault="00267F6F">
            <w:r>
              <w:t>Comments</w:t>
            </w:r>
          </w:p>
        </w:tc>
      </w:tr>
      <w:tr w:rsidR="00267F6F" w14:paraId="0D0C9C90" w14:textId="77777777">
        <w:tc>
          <w:tcPr>
            <w:tcW w:w="1975" w:type="dxa"/>
          </w:tcPr>
          <w:p w14:paraId="2E010480" w14:textId="77777777" w:rsidR="00267F6F" w:rsidRDefault="00267F6F"/>
        </w:tc>
        <w:tc>
          <w:tcPr>
            <w:tcW w:w="7877" w:type="dxa"/>
          </w:tcPr>
          <w:p w14:paraId="78165D77" w14:textId="77777777" w:rsidR="00267F6F" w:rsidRDefault="00267F6F"/>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r>
              <w:t>Spreadtrum</w:t>
            </w:r>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 xml:space="preserve">Observation 25: Compared with NR design, the cross-codeblock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cross-codeblock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FFS: whether the joint source coding, channel coding and/or modulation is signaled/specified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77777777" w:rsidR="00267F6F" w:rsidRDefault="00267F6F"/>
        </w:tc>
        <w:tc>
          <w:tcPr>
            <w:tcW w:w="7877" w:type="dxa"/>
          </w:tcPr>
          <w:p w14:paraId="7BE7E827" w14:textId="77777777" w:rsidR="00267F6F" w:rsidRDefault="00267F6F"/>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t>AT&amp;T</w:t>
            </w:r>
          </w:p>
        </w:tc>
        <w:tc>
          <w:tcPr>
            <w:tcW w:w="7877" w:type="dxa"/>
          </w:tcPr>
          <w:p w14:paraId="3AFB3C00" w14:textId="77777777" w:rsidR="00D36FCF" w:rsidRDefault="00D36FCF" w:rsidP="00DF622A">
            <w:r>
              <w:t>Proposal 1</w:t>
            </w:r>
            <w:r>
              <w:tab/>
              <w:t>The baseline for AI/ML-based (de-)modulation is set to modulation and non-AI/ML candidate non-uniform (de-)modulation scheme(s), taking the constellation-related signaling overhead and the supported LCM procedure signaling/complexity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bl>
    <w:p w14:paraId="6912FAEA" w14:textId="61DED446" w:rsidR="00F47B84" w:rsidRDefault="00F47B84" w:rsidP="00DF622A"/>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8"/>
      <w:r>
        <w:t xml:space="preserve">FL recommends continuing discussion </w:t>
      </w:r>
      <w:r w:rsidR="00EC3B2D">
        <w:t>AI/ML based (de)modulation</w:t>
      </w:r>
      <w:r>
        <w:t xml:space="preserve"> when more information becomes available or more companies show interest.</w:t>
      </w:r>
      <w:commentRangeEnd w:id="8"/>
      <w:r w:rsidR="00740CBE">
        <w:rPr>
          <w:rStyle w:val="CommentReference"/>
          <w:sz w:val="20"/>
          <w:szCs w:val="20"/>
        </w:rPr>
        <w:commentReference w:id="8"/>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77777777" w:rsidR="00EC3B2D" w:rsidRDefault="00EC3B2D"/>
        </w:tc>
        <w:tc>
          <w:tcPr>
            <w:tcW w:w="7877" w:type="dxa"/>
          </w:tcPr>
          <w:p w14:paraId="1A245CB2" w14:textId="77777777" w:rsidR="00EC3B2D" w:rsidRDefault="00EC3B2D"/>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77777777" w:rsidR="003A0603" w:rsidRDefault="003A0603"/>
        </w:tc>
        <w:tc>
          <w:tcPr>
            <w:tcW w:w="7877" w:type="dxa"/>
          </w:tcPr>
          <w:p w14:paraId="16F0D16B" w14:textId="77777777" w:rsidR="003A0603" w:rsidRDefault="003A0603"/>
        </w:tc>
      </w:tr>
    </w:tbl>
    <w:p w14:paraId="059EB3B8" w14:textId="77777777" w:rsidR="003A0603" w:rsidRPr="007D4E0C" w:rsidRDefault="003A0603" w:rsidP="00DF622A"/>
    <w:p w14:paraId="48270BF8" w14:textId="639E656F" w:rsidR="00705C5F" w:rsidRDefault="00DF41B8">
      <w:pPr>
        <w:pStyle w:val="Heading1"/>
      </w:pPr>
      <w:bookmarkStart w:id="9"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 xml:space="preserve">Transmitter and receiver complexity (e.g., shaping/deshaping, demapper),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Receiver assumption (for MIMO): LMMSE (baseline) for UL, rML or LMMSE for DL</w:t>
      </w:r>
    </w:p>
    <w:p w14:paraId="40B80868" w14:textId="77777777" w:rsidR="00705C5F" w:rsidRDefault="00DF41B8" w:rsidP="00DF622A">
      <w:pPr>
        <w:pStyle w:val="ListParagraph"/>
        <w:numPr>
          <w:ilvl w:val="0"/>
          <w:numId w:val="12"/>
        </w:numPr>
      </w:pPr>
      <w:r>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Other assumptions: Channel coding NR-LDPC (baseline),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(e.g,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Gain/loss in dB wrt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(modOrder,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(modOrder,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(modOrder,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The demapper complexity is compared with uniform QAM demapper complexity</w:t>
      </w:r>
    </w:p>
    <w:p w14:paraId="7481E44A" w14:textId="77777777" w:rsidR="00B05BDB" w:rsidRDefault="00B05BDB" w:rsidP="00DF622A">
      <w:pPr>
        <w:pStyle w:val="StatementBody"/>
        <w:numPr>
          <w:ilvl w:val="2"/>
          <w:numId w:val="5"/>
        </w:numPr>
      </w:pPr>
      <w:r>
        <w:t>Can report the demapper complexity with PS and the demapper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rML),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The demapper complexity is compared with uniform QAM demapper complexity</w:t>
      </w:r>
    </w:p>
    <w:p w14:paraId="3EAE44D8" w14:textId="77777777" w:rsidR="00B05BDB" w:rsidRDefault="00B05BDB" w:rsidP="00DF622A">
      <w:pPr>
        <w:pStyle w:val="StatementBody"/>
        <w:numPr>
          <w:ilvl w:val="2"/>
          <w:numId w:val="5"/>
        </w:numPr>
      </w:pPr>
      <w:r>
        <w:t>Can report the ratio of GS demapper complexity over the uniform QAM demapper complexity</w:t>
      </w:r>
    </w:p>
    <w:p w14:paraId="3E93D6CE" w14:textId="77777777" w:rsidR="00B05BDB" w:rsidRDefault="00B05BDB" w:rsidP="00DF622A">
      <w:pPr>
        <w:pStyle w:val="StatementBody"/>
        <w:numPr>
          <w:ilvl w:val="3"/>
          <w:numId w:val="5"/>
        </w:numPr>
      </w:pPr>
      <w:r>
        <w:t>Also report if 1D-NUC or 2D-NUC is used, # of spatial layers, and the receiver type (e.g., LMMSE or rML)</w:t>
      </w:r>
    </w:p>
    <w:p w14:paraId="48A4697D" w14:textId="77777777" w:rsidR="00B05BDB" w:rsidRDefault="00B05BDB" w:rsidP="00DF622A">
      <w:pPr>
        <w:pStyle w:val="StatementBody"/>
        <w:numPr>
          <w:ilvl w:val="2"/>
          <w:numId w:val="5"/>
        </w:numPr>
      </w:pPr>
      <w:r>
        <w:t>Also need to report the assumption on complexity counting, e.g,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(modOrder,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Other parameters include: Channel estimation assumption (genie or realistic), channel configurations (AWGN, SISO, SIMO, MIMO and TX/RX antenna configurations, channel types, number of spatial layers,), assumed residual freq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(e.g,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Gain/loss in dB wrt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(modOrder,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(modOrder,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(modOrder,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If UE feedback is needed for gNB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When reporting performance, also report other assumptions,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9"/>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Spreadtrum, UNISOC</w:t>
      </w:r>
    </w:p>
    <w:p w14:paraId="28EEA7B4" w14:textId="7E1998F1" w:rsidR="006C7526" w:rsidRDefault="006C7526" w:rsidP="00DF622A">
      <w:pPr>
        <w:pStyle w:val="reference"/>
      </w:pPr>
      <w:r>
        <w:t xml:space="preserve"> R1-2600141, Modulation for 6GR air interface, Huawei, HiSilicon</w:t>
      </w:r>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InterDigital,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Jing Jiang" w:date="2026-02-07T08:58:00Z" w:initials="JJ">
    <w:p w14:paraId="163F748B" w14:textId="77777777" w:rsidR="00DB6D15" w:rsidRDefault="00DB6D15" w:rsidP="00DB6D15">
      <w:pPr>
        <w:pStyle w:val="CommentText"/>
      </w:pPr>
      <w:r>
        <w:rPr>
          <w:rStyle w:val="CommentReference"/>
        </w:rPr>
        <w:annotationRef/>
      </w:r>
      <w:r>
        <w:t>In theory, PS GS can shape to optimize PAPR, the statement is true, but the point is for DFT-s, the PS/GS needs to be designed to achieve the “Net gain”</w:t>
      </w:r>
    </w:p>
  </w:comment>
  <w:comment w:id="8" w:author="Jing Jiang" w:date="2026-02-07T08:48:00Z" w:initials="JJ">
    <w:p w14:paraId="13B7598E" w14:textId="48203147" w:rsidR="00740CBE" w:rsidRDefault="00740CBE"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0229" w14:textId="77777777" w:rsidR="002268FB" w:rsidRDefault="002268FB" w:rsidP="00DF622A">
      <w:r>
        <w:separator/>
      </w:r>
    </w:p>
  </w:endnote>
  <w:endnote w:type="continuationSeparator" w:id="0">
    <w:p w14:paraId="6CACB9FA" w14:textId="77777777" w:rsidR="002268FB" w:rsidRDefault="002268FB"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AF02" w14:textId="77777777" w:rsidR="002268FB" w:rsidRDefault="002268FB" w:rsidP="00DF622A">
      <w:r>
        <w:separator/>
      </w:r>
    </w:p>
  </w:footnote>
  <w:footnote w:type="continuationSeparator" w:id="0">
    <w:p w14:paraId="1E6340C7" w14:textId="77777777" w:rsidR="002268FB" w:rsidRDefault="002268FB"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067584">
    <w:abstractNumId w:val="3"/>
  </w:num>
  <w:num w:numId="2" w16cid:durableId="954677912">
    <w:abstractNumId w:val="14"/>
  </w:num>
  <w:num w:numId="3" w16cid:durableId="2136949087">
    <w:abstractNumId w:val="15"/>
  </w:num>
  <w:num w:numId="4" w16cid:durableId="1242718369">
    <w:abstractNumId w:val="2"/>
  </w:num>
  <w:num w:numId="5" w16cid:durableId="1906530953">
    <w:abstractNumId w:val="8"/>
  </w:num>
  <w:num w:numId="6" w16cid:durableId="2012022056">
    <w:abstractNumId w:val="7"/>
  </w:num>
  <w:num w:numId="7" w16cid:durableId="1078015196">
    <w:abstractNumId w:val="12"/>
  </w:num>
  <w:num w:numId="8" w16cid:durableId="1317883541">
    <w:abstractNumId w:val="17"/>
  </w:num>
  <w:num w:numId="9" w16cid:durableId="1072041593">
    <w:abstractNumId w:val="1"/>
  </w:num>
  <w:num w:numId="10" w16cid:durableId="1112630040">
    <w:abstractNumId w:val="10"/>
  </w:num>
  <w:num w:numId="11" w16cid:durableId="1161317014">
    <w:abstractNumId w:val="5"/>
  </w:num>
  <w:num w:numId="12" w16cid:durableId="170070029">
    <w:abstractNumId w:val="13"/>
  </w:num>
  <w:num w:numId="13" w16cid:durableId="152792988">
    <w:abstractNumId w:val="6"/>
  </w:num>
  <w:num w:numId="14" w16cid:durableId="149370449">
    <w:abstractNumId w:val="9"/>
  </w:num>
  <w:num w:numId="15" w16cid:durableId="55470697">
    <w:abstractNumId w:val="11"/>
  </w:num>
  <w:num w:numId="16" w16cid:durableId="1039553171">
    <w:abstractNumId w:val="16"/>
  </w:num>
  <w:num w:numId="17" w16cid:durableId="11832019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547307194">
    <w:abstractNumId w:val="18"/>
  </w:num>
  <w:num w:numId="19" w16cid:durableId="41567167">
    <w:abstractNumId w:val="2"/>
  </w:num>
  <w:num w:numId="20" w16cid:durableId="1807696074">
    <w:abstractNumId w:val="4"/>
  </w:num>
  <w:num w:numId="21" w16cid:durableId="20574630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B24"/>
    <w:rsid w:val="00004C79"/>
    <w:rsid w:val="00005273"/>
    <w:rsid w:val="0000561E"/>
    <w:rsid w:val="00005F3F"/>
    <w:rsid w:val="0000628D"/>
    <w:rsid w:val="0000725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27AC"/>
    <w:rsid w:val="000A2A9A"/>
    <w:rsid w:val="000A2EC0"/>
    <w:rsid w:val="000A34D7"/>
    <w:rsid w:val="000A4AED"/>
    <w:rsid w:val="000A4DAE"/>
    <w:rsid w:val="000A536B"/>
    <w:rsid w:val="000A600B"/>
    <w:rsid w:val="000A7A62"/>
    <w:rsid w:val="000A7D11"/>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41A"/>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331"/>
    <w:rsid w:val="001B08F5"/>
    <w:rsid w:val="001B0E7C"/>
    <w:rsid w:val="001B11DA"/>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5D4"/>
    <w:rsid w:val="002067B7"/>
    <w:rsid w:val="002069A2"/>
    <w:rsid w:val="002071BE"/>
    <w:rsid w:val="00207DB0"/>
    <w:rsid w:val="00210A58"/>
    <w:rsid w:val="002123E5"/>
    <w:rsid w:val="0021250A"/>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41B7"/>
    <w:rsid w:val="0023454E"/>
    <w:rsid w:val="00234FF8"/>
    <w:rsid w:val="002350AB"/>
    <w:rsid w:val="00235176"/>
    <w:rsid w:val="002356F0"/>
    <w:rsid w:val="00235B30"/>
    <w:rsid w:val="00237233"/>
    <w:rsid w:val="00237BF5"/>
    <w:rsid w:val="0024029C"/>
    <w:rsid w:val="00240423"/>
    <w:rsid w:val="0024061E"/>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AE"/>
    <w:rsid w:val="002903CF"/>
    <w:rsid w:val="00290D9C"/>
    <w:rsid w:val="002910CF"/>
    <w:rsid w:val="00291A6F"/>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5FD"/>
    <w:rsid w:val="002C080A"/>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698"/>
    <w:rsid w:val="002D4973"/>
    <w:rsid w:val="002D50BE"/>
    <w:rsid w:val="002D5A6B"/>
    <w:rsid w:val="002D6190"/>
    <w:rsid w:val="002D629D"/>
    <w:rsid w:val="002D64E2"/>
    <w:rsid w:val="002D6B88"/>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6B4"/>
    <w:rsid w:val="0031380D"/>
    <w:rsid w:val="003144A9"/>
    <w:rsid w:val="0031563F"/>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249F"/>
    <w:rsid w:val="00342D98"/>
    <w:rsid w:val="0034502E"/>
    <w:rsid w:val="00345D63"/>
    <w:rsid w:val="003465C4"/>
    <w:rsid w:val="003502E6"/>
    <w:rsid w:val="00351C79"/>
    <w:rsid w:val="003521A7"/>
    <w:rsid w:val="00352BDC"/>
    <w:rsid w:val="003532FE"/>
    <w:rsid w:val="00353CA1"/>
    <w:rsid w:val="00353FBF"/>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59A4"/>
    <w:rsid w:val="00385A8F"/>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C28"/>
    <w:rsid w:val="003C32DD"/>
    <w:rsid w:val="003C36E3"/>
    <w:rsid w:val="003C553A"/>
    <w:rsid w:val="003C5634"/>
    <w:rsid w:val="003C6483"/>
    <w:rsid w:val="003D095A"/>
    <w:rsid w:val="003D0BF6"/>
    <w:rsid w:val="003D19AD"/>
    <w:rsid w:val="003D2723"/>
    <w:rsid w:val="003D276E"/>
    <w:rsid w:val="003D2B1E"/>
    <w:rsid w:val="003E01AD"/>
    <w:rsid w:val="003E163C"/>
    <w:rsid w:val="003E1983"/>
    <w:rsid w:val="003E1B56"/>
    <w:rsid w:val="003E1E27"/>
    <w:rsid w:val="003E48AD"/>
    <w:rsid w:val="003E4CCD"/>
    <w:rsid w:val="003E52DC"/>
    <w:rsid w:val="003E53DC"/>
    <w:rsid w:val="003E5941"/>
    <w:rsid w:val="003E5BD3"/>
    <w:rsid w:val="003E671C"/>
    <w:rsid w:val="003E778C"/>
    <w:rsid w:val="003E7A90"/>
    <w:rsid w:val="003F060F"/>
    <w:rsid w:val="003F07B9"/>
    <w:rsid w:val="003F0F48"/>
    <w:rsid w:val="003F1001"/>
    <w:rsid w:val="003F1508"/>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57C47"/>
    <w:rsid w:val="00560EE0"/>
    <w:rsid w:val="00563909"/>
    <w:rsid w:val="00563B46"/>
    <w:rsid w:val="00564391"/>
    <w:rsid w:val="00564BDC"/>
    <w:rsid w:val="00567714"/>
    <w:rsid w:val="00567A23"/>
    <w:rsid w:val="0057001B"/>
    <w:rsid w:val="00570CE9"/>
    <w:rsid w:val="00571E2B"/>
    <w:rsid w:val="0057238C"/>
    <w:rsid w:val="005724DF"/>
    <w:rsid w:val="005726B5"/>
    <w:rsid w:val="00572C96"/>
    <w:rsid w:val="005732E0"/>
    <w:rsid w:val="0057342C"/>
    <w:rsid w:val="0057348A"/>
    <w:rsid w:val="005742CF"/>
    <w:rsid w:val="005751EA"/>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3D70"/>
    <w:rsid w:val="00634633"/>
    <w:rsid w:val="00636039"/>
    <w:rsid w:val="00636579"/>
    <w:rsid w:val="00636DCD"/>
    <w:rsid w:val="00637628"/>
    <w:rsid w:val="00637A4B"/>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C5C"/>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E78"/>
    <w:rsid w:val="00685166"/>
    <w:rsid w:val="0068543B"/>
    <w:rsid w:val="006854F1"/>
    <w:rsid w:val="00685958"/>
    <w:rsid w:val="006861AA"/>
    <w:rsid w:val="0068636D"/>
    <w:rsid w:val="0068645D"/>
    <w:rsid w:val="006870DD"/>
    <w:rsid w:val="00687903"/>
    <w:rsid w:val="00687DC5"/>
    <w:rsid w:val="0069088B"/>
    <w:rsid w:val="00690DAE"/>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22D6"/>
    <w:rsid w:val="00742A39"/>
    <w:rsid w:val="007435B7"/>
    <w:rsid w:val="0074476E"/>
    <w:rsid w:val="00744AA7"/>
    <w:rsid w:val="0074527E"/>
    <w:rsid w:val="00745967"/>
    <w:rsid w:val="00745D06"/>
    <w:rsid w:val="00746B32"/>
    <w:rsid w:val="00746FBC"/>
    <w:rsid w:val="00750B36"/>
    <w:rsid w:val="007527C1"/>
    <w:rsid w:val="0075284D"/>
    <w:rsid w:val="00752B96"/>
    <w:rsid w:val="00753087"/>
    <w:rsid w:val="00753B88"/>
    <w:rsid w:val="00753F31"/>
    <w:rsid w:val="00754B58"/>
    <w:rsid w:val="0075502E"/>
    <w:rsid w:val="007554E0"/>
    <w:rsid w:val="0075631A"/>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651E"/>
    <w:rsid w:val="007D673B"/>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15C9"/>
    <w:rsid w:val="0084229B"/>
    <w:rsid w:val="00842453"/>
    <w:rsid w:val="0084285A"/>
    <w:rsid w:val="0084302A"/>
    <w:rsid w:val="0084385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3D7B"/>
    <w:rsid w:val="008B3EC1"/>
    <w:rsid w:val="008B4F04"/>
    <w:rsid w:val="008B50FD"/>
    <w:rsid w:val="008B601B"/>
    <w:rsid w:val="008B69C9"/>
    <w:rsid w:val="008B704F"/>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1772"/>
    <w:rsid w:val="008E1B0E"/>
    <w:rsid w:val="008E224B"/>
    <w:rsid w:val="008E2DBB"/>
    <w:rsid w:val="008E3742"/>
    <w:rsid w:val="008E49FD"/>
    <w:rsid w:val="008E4CFA"/>
    <w:rsid w:val="008E5D55"/>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22AD"/>
    <w:rsid w:val="00932635"/>
    <w:rsid w:val="00932C72"/>
    <w:rsid w:val="00932FBC"/>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43F4"/>
    <w:rsid w:val="009449F5"/>
    <w:rsid w:val="00945FE6"/>
    <w:rsid w:val="00946428"/>
    <w:rsid w:val="0095030C"/>
    <w:rsid w:val="00950920"/>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BFC"/>
    <w:rsid w:val="009A7D08"/>
    <w:rsid w:val="009A7F41"/>
    <w:rsid w:val="009B02CA"/>
    <w:rsid w:val="009B047D"/>
    <w:rsid w:val="009B0CE9"/>
    <w:rsid w:val="009B11DB"/>
    <w:rsid w:val="009B1AAC"/>
    <w:rsid w:val="009B2A8C"/>
    <w:rsid w:val="009B2DA1"/>
    <w:rsid w:val="009B30CB"/>
    <w:rsid w:val="009B3776"/>
    <w:rsid w:val="009B4C2D"/>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3029"/>
    <w:rsid w:val="00A13CC6"/>
    <w:rsid w:val="00A145D1"/>
    <w:rsid w:val="00A1572F"/>
    <w:rsid w:val="00A15C7B"/>
    <w:rsid w:val="00A1645D"/>
    <w:rsid w:val="00A169E3"/>
    <w:rsid w:val="00A170EF"/>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5684"/>
    <w:rsid w:val="00AF62BA"/>
    <w:rsid w:val="00AF6827"/>
    <w:rsid w:val="00AF69FE"/>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7081"/>
    <w:rsid w:val="00B77817"/>
    <w:rsid w:val="00B77850"/>
    <w:rsid w:val="00B77ED7"/>
    <w:rsid w:val="00B802BC"/>
    <w:rsid w:val="00B80AC0"/>
    <w:rsid w:val="00B81464"/>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64A"/>
    <w:rsid w:val="00C35396"/>
    <w:rsid w:val="00C35F51"/>
    <w:rsid w:val="00C37045"/>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30B6"/>
    <w:rsid w:val="00C83DAA"/>
    <w:rsid w:val="00C83ECE"/>
    <w:rsid w:val="00C8561B"/>
    <w:rsid w:val="00C8586B"/>
    <w:rsid w:val="00C85C46"/>
    <w:rsid w:val="00C864BD"/>
    <w:rsid w:val="00C871B7"/>
    <w:rsid w:val="00C87386"/>
    <w:rsid w:val="00C87536"/>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5CD"/>
    <w:rsid w:val="00D313E1"/>
    <w:rsid w:val="00D320D2"/>
    <w:rsid w:val="00D32453"/>
    <w:rsid w:val="00D32F38"/>
    <w:rsid w:val="00D333DD"/>
    <w:rsid w:val="00D3430B"/>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30ED"/>
    <w:rsid w:val="00D4363E"/>
    <w:rsid w:val="00D448A4"/>
    <w:rsid w:val="00D44B19"/>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B78"/>
    <w:rsid w:val="00DF1BE5"/>
    <w:rsid w:val="00DF2328"/>
    <w:rsid w:val="00DF3438"/>
    <w:rsid w:val="00DF41B8"/>
    <w:rsid w:val="00DF42B5"/>
    <w:rsid w:val="00DF5010"/>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9C3"/>
    <w:rsid w:val="00E6102D"/>
    <w:rsid w:val="00E612DD"/>
    <w:rsid w:val="00E62871"/>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1313"/>
    <w:rsid w:val="00E81814"/>
    <w:rsid w:val="00E828CA"/>
    <w:rsid w:val="00E8351B"/>
    <w:rsid w:val="00E84AE0"/>
    <w:rsid w:val="00E84C07"/>
    <w:rsid w:val="00E84CBE"/>
    <w:rsid w:val="00E84E53"/>
    <w:rsid w:val="00E8663F"/>
    <w:rsid w:val="00E878CE"/>
    <w:rsid w:val="00E87AF4"/>
    <w:rsid w:val="00E90312"/>
    <w:rsid w:val="00E908FF"/>
    <w:rsid w:val="00E92CC3"/>
    <w:rsid w:val="00E92EC2"/>
    <w:rsid w:val="00E94703"/>
    <w:rsid w:val="00E963C7"/>
    <w:rsid w:val="00E9721C"/>
    <w:rsid w:val="00E9734B"/>
    <w:rsid w:val="00E976C5"/>
    <w:rsid w:val="00E97746"/>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40B"/>
    <w:rsid w:val="00EB460F"/>
    <w:rsid w:val="00EB49BE"/>
    <w:rsid w:val="00EB517E"/>
    <w:rsid w:val="00EB5889"/>
    <w:rsid w:val="00EB5E35"/>
    <w:rsid w:val="00EB6BB7"/>
    <w:rsid w:val="00EB6C39"/>
    <w:rsid w:val="00EB7C8B"/>
    <w:rsid w:val="00EC1576"/>
    <w:rsid w:val="00EC1B16"/>
    <w:rsid w:val="00EC2087"/>
    <w:rsid w:val="00EC21F8"/>
    <w:rsid w:val="00EC24D5"/>
    <w:rsid w:val="00EC283D"/>
    <w:rsid w:val="00EC28D1"/>
    <w:rsid w:val="00EC2CA9"/>
    <w:rsid w:val="00EC38E1"/>
    <w:rsid w:val="00EC3B2D"/>
    <w:rsid w:val="00EC3CB2"/>
    <w:rsid w:val="00EC4950"/>
    <w:rsid w:val="00EC507B"/>
    <w:rsid w:val="00EC5F79"/>
    <w:rsid w:val="00EC6DCC"/>
    <w:rsid w:val="00ED0C31"/>
    <w:rsid w:val="00ED1676"/>
    <w:rsid w:val="00ED306F"/>
    <w:rsid w:val="00ED3233"/>
    <w:rsid w:val="00ED36D6"/>
    <w:rsid w:val="00ED3C04"/>
    <w:rsid w:val="00ED4ABE"/>
    <w:rsid w:val="00ED66BF"/>
    <w:rsid w:val="00ED67DF"/>
    <w:rsid w:val="00EE064E"/>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5493"/>
    <w:rsid w:val="00F35541"/>
    <w:rsid w:val="00F3559B"/>
    <w:rsid w:val="00F361A9"/>
    <w:rsid w:val="00F36533"/>
    <w:rsid w:val="00F368D7"/>
    <w:rsid w:val="00F36D02"/>
    <w:rsid w:val="00F37B6A"/>
    <w:rsid w:val="00F37F14"/>
    <w:rsid w:val="00F4085F"/>
    <w:rsid w:val="00F4105C"/>
    <w:rsid w:val="00F41549"/>
    <w:rsid w:val="00F41840"/>
    <w:rsid w:val="00F423D6"/>
    <w:rsid w:val="00F42743"/>
    <w:rsid w:val="00F42A1F"/>
    <w:rsid w:val="00F43C9F"/>
    <w:rsid w:val="00F4459C"/>
    <w:rsid w:val="00F44DAC"/>
    <w:rsid w:val="00F4520A"/>
    <w:rsid w:val="00F4534B"/>
    <w:rsid w:val="00F45354"/>
    <w:rsid w:val="00F4616B"/>
    <w:rsid w:val="00F462B2"/>
    <w:rsid w:val="00F464B0"/>
    <w:rsid w:val="00F47B84"/>
    <w:rsid w:val="00F47C5E"/>
    <w:rsid w:val="00F5037F"/>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2A0"/>
    <w:rsid w:val="00F62361"/>
    <w:rsid w:val="00F624F1"/>
    <w:rsid w:val="00F62CD7"/>
    <w:rsid w:val="00F62EB3"/>
    <w:rsid w:val="00F638AA"/>
    <w:rsid w:val="00F63B9B"/>
    <w:rsid w:val="00F63C21"/>
    <w:rsid w:val="00F65AB1"/>
    <w:rsid w:val="00F66A76"/>
    <w:rsid w:val="00F66CD6"/>
    <w:rsid w:val="00F66E9E"/>
    <w:rsid w:val="00F675CC"/>
    <w:rsid w:val="00F67BDB"/>
    <w:rsid w:val="00F67DF8"/>
    <w:rsid w:val="00F706C4"/>
    <w:rsid w:val="00F70D42"/>
    <w:rsid w:val="00F71159"/>
    <w:rsid w:val="00F72CFE"/>
    <w:rsid w:val="00F73786"/>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リスト段落,목록 "/>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8837</TotalTime>
  <Pages>1</Pages>
  <Words>16698</Words>
  <Characters>95185</Characters>
  <Application>Microsoft Office Word</Application>
  <DocSecurity>4</DocSecurity>
  <Lines>793</Lines>
  <Paragraphs>223</Paragraphs>
  <ScaleCrop>false</ScaleCrop>
  <Company>Qualcomm Incorporated</Company>
  <LinksUpToDate>false</LinksUpToDate>
  <CharactersWithSpaces>111660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Jing Sun</cp:lastModifiedBy>
  <cp:revision>542</cp:revision>
  <dcterms:created xsi:type="dcterms:W3CDTF">2025-11-20T22:06:00Z</dcterms:created>
  <dcterms:modified xsi:type="dcterms:W3CDTF">2026-02-07T17:27:00Z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