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lastRenderedPageBreak/>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aa"/>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aa"/>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1"/>
        <w:numPr>
          <w:ilvl w:val="0"/>
          <w:numId w:val="14"/>
        </w:numPr>
      </w:pPr>
      <w:r>
        <w:t>PAPR reduction</w:t>
      </w:r>
    </w:p>
    <w:p w14:paraId="43FB58A6" w14:textId="554261EA" w:rsidR="00F07F9C" w:rsidRDefault="00F07F9C" w:rsidP="00125610">
      <w:pPr>
        <w:pStyle w:val="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r w:rsidRPr="00FD4460">
              <w:rPr>
                <w:rFonts w:eastAsia="等线" w:hint="eastAsia"/>
                <w:sz w:val="16"/>
                <w:szCs w:val="16"/>
              </w:rPr>
              <w:t>m</w:t>
            </w:r>
            <w:r w:rsidRPr="00FD4460">
              <w:rPr>
                <w:rFonts w:eastAsia="等线"/>
                <w:sz w:val="16"/>
                <w:szCs w:val="16"/>
              </w:rPr>
              <w:t xml:space="preserve">odulation  scheme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reference</w:t>
            </w:r>
            <w:r w:rsidRPr="00FD4460">
              <w:rPr>
                <w:rFonts w:eastAsia="Batang"/>
                <w:sz w:val="16"/>
                <w:szCs w:val="16"/>
              </w:rPr>
              <w:t xml:space="preserve">  –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2"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aa"/>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af3"/>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等线"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等线"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等线" w:hAnsi="Times"/>
                <w:kern w:val="0"/>
                <w:sz w:val="20"/>
                <w:lang w:val="en-GB" w:eastAsia="zh-CN"/>
              </w:rPr>
            </w:pPr>
            <w:r w:rsidRPr="002B619F">
              <w:rPr>
                <w:rFonts w:ascii="Times" w:eastAsia="Batang" w:hAnsi="Times"/>
                <w:kern w:val="0"/>
                <w:sz w:val="20"/>
                <w:lang w:val="en-GB"/>
              </w:rPr>
              <w:t xml:space="preserve">CP-OFDM </w:t>
            </w:r>
            <w:r w:rsidRPr="002B619F">
              <w:rPr>
                <w:rFonts w:ascii="Times" w:eastAsia="等线"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等线" w:hAnsi="Times" w:hint="eastAsia"/>
                <w:kern w:val="0"/>
                <w:sz w:val="20"/>
                <w:lang w:val="en-GB" w:eastAsia="zh-CN"/>
              </w:rPr>
              <w:t>a</w:t>
            </w:r>
            <w:r w:rsidRPr="00ED2938">
              <w:rPr>
                <w:rFonts w:ascii="Times" w:eastAsia="等线"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等线"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r>
              <w:rPr>
                <w:lang w:eastAsia="zh-CN"/>
              </w:rPr>
              <w:t>InterDigital</w:t>
            </w:r>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等线"/>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61113"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r>
              <w:rPr>
                <w:rFonts w:eastAsia="Malgun Gothic"/>
                <w:lang w:eastAsia="ko-KR"/>
              </w:rPr>
              <w:lastRenderedPageBreak/>
              <w:t>InterDigital</w:t>
            </w:r>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Spreadtrum</w:t>
            </w:r>
            <w:r w:rsidR="00152190">
              <w:rPr>
                <w:rFonts w:eastAsiaTheme="minorEastAsia"/>
                <w:sz w:val="20"/>
                <w:szCs w:val="20"/>
                <w:lang w:eastAsia="zh-CN"/>
              </w:rPr>
              <w:t>, Ofinno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InterDigital</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Ofinno</w:t>
            </w:r>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r>
              <w:rPr>
                <w:sz w:val="20"/>
                <w:szCs w:val="20"/>
              </w:rPr>
              <w:lastRenderedPageBreak/>
              <w:t>Ofinno</w:t>
            </w:r>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Ofinno</w:t>
            </w:r>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等线" w:hint="eastAsia"/>
                <w:sz w:val="20"/>
                <w:szCs w:val="20"/>
                <w:lang w:eastAsia="zh-CN"/>
              </w:rPr>
              <w:t>2</w:t>
            </w:r>
            <w:r w:rsidRPr="0071529B">
              <w:rPr>
                <w:rFonts w:eastAsiaTheme="minorEastAsia" w:hint="eastAsia"/>
                <w:sz w:val="20"/>
                <w:szCs w:val="20"/>
                <w:lang w:eastAsia="ja-JP"/>
              </w:rPr>
              <w:t>.</w:t>
            </w:r>
            <w:r>
              <w:rPr>
                <w:rFonts w:eastAsia="等线"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r>
              <w:t>InterDigital</w:t>
            </w:r>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r>
              <w:rPr>
                <w:sz w:val="20"/>
                <w:szCs w:val="20"/>
              </w:rPr>
              <w:t>Ofinno</w:t>
            </w:r>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InterDigital</w:t>
            </w:r>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Ofinno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InterDigital</w:t>
            </w:r>
            <w:r w:rsidR="00654118">
              <w:rPr>
                <w:rFonts w:eastAsiaTheme="minorEastAsia"/>
                <w:sz w:val="20"/>
                <w:szCs w:val="20"/>
                <w:lang w:eastAsia="zh-CN"/>
              </w:rPr>
              <w:t>, Ofinno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InterDigital</w:t>
            </w:r>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Ofinno</w:t>
            </w:r>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等线"/>
                <w:sz w:val="20"/>
                <w:szCs w:val="20"/>
                <w:lang w:eastAsia="zh-CN"/>
              </w:rPr>
            </w:pPr>
            <w:r w:rsidRPr="00C32861">
              <w:rPr>
                <w:rFonts w:eastAsia="等线"/>
                <w:sz w:val="20"/>
                <w:szCs w:val="20"/>
                <w:lang w:eastAsia="zh-CN"/>
              </w:rPr>
              <w:t xml:space="preserve">For evaluation purposes, scenarios both with and without R18 DWS enabled should be considered, as DWS for 6G is still under </w:t>
            </w:r>
            <w:r>
              <w:rPr>
                <w:rFonts w:eastAsia="等线"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等线"/>
                <w:sz w:val="20"/>
                <w:szCs w:val="20"/>
                <w:lang w:eastAsia="zh-CN"/>
              </w:rPr>
            </w:pPr>
            <w:proofErr w:type="spellStart"/>
            <w:r>
              <w:rPr>
                <w:rFonts w:eastAsia="等线" w:hint="eastAsia"/>
                <w:sz w:val="20"/>
                <w:szCs w:val="20"/>
                <w:lang w:eastAsia="zh-CN"/>
              </w:rPr>
              <w:t>Subband</w:t>
            </w:r>
            <w:proofErr w:type="spellEnd"/>
            <w:r>
              <w:rPr>
                <w:rFonts w:eastAsia="等线" w:hint="eastAsia"/>
                <w:sz w:val="20"/>
                <w:szCs w:val="20"/>
                <w:lang w:eastAsia="zh-CN"/>
              </w:rPr>
              <w:t xml:space="preserve"> precoding is under study in other agendas, so</w:t>
            </w:r>
            <w:r w:rsidRPr="00E27F29">
              <w:rPr>
                <w:rFonts w:eastAsia="等线"/>
                <w:sz w:val="20"/>
                <w:szCs w:val="20"/>
                <w:lang w:eastAsia="zh-CN"/>
              </w:rPr>
              <w:t xml:space="preserve"> </w:t>
            </w:r>
            <w:r>
              <w:rPr>
                <w:rFonts w:eastAsia="等线" w:hint="eastAsia"/>
                <w:sz w:val="20"/>
                <w:szCs w:val="20"/>
                <w:lang w:eastAsia="zh-CN"/>
              </w:rPr>
              <w:t xml:space="preserve">it should depend on the discussion in agenda </w:t>
            </w:r>
            <w:r w:rsidRPr="006C430D">
              <w:rPr>
                <w:rFonts w:eastAsia="等线"/>
                <w:sz w:val="20"/>
                <w:szCs w:val="20"/>
                <w:lang w:eastAsia="zh-CN"/>
              </w:rPr>
              <w:t>AI 10.5.</w:t>
            </w:r>
            <w:r>
              <w:rPr>
                <w:rFonts w:eastAsia="等线" w:hint="eastAsia"/>
                <w:sz w:val="20"/>
                <w:szCs w:val="20"/>
                <w:lang w:eastAsia="zh-CN"/>
              </w:rPr>
              <w:t>2</w:t>
            </w:r>
            <w:r w:rsidRPr="006C430D">
              <w:rPr>
                <w:rFonts w:eastAsia="等线"/>
                <w:sz w:val="20"/>
                <w:szCs w:val="20"/>
                <w:lang w:eastAsia="zh-CN"/>
              </w:rPr>
              <w:t>.</w:t>
            </w:r>
            <w:r>
              <w:rPr>
                <w:rFonts w:eastAsia="等线"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 xml:space="preserve">In this agenda, the evaluation could </w:t>
            </w:r>
            <w:r>
              <w:rPr>
                <w:rFonts w:eastAsia="等线"/>
                <w:sz w:val="20"/>
                <w:szCs w:val="20"/>
                <w:lang w:eastAsia="zh-CN"/>
              </w:rPr>
              <w:t>focus</w:t>
            </w:r>
            <w:r>
              <w:rPr>
                <w:rFonts w:eastAsia="等线" w:hint="eastAsia"/>
                <w:sz w:val="20"/>
                <w:szCs w:val="20"/>
                <w:lang w:eastAsia="zh-CN"/>
              </w:rPr>
              <w:t xml:space="preserve"> on non-coherent precoders. Because we </w:t>
            </w:r>
            <w:r w:rsidRPr="00B3749D">
              <w:rPr>
                <w:rFonts w:eastAsia="等线"/>
                <w:sz w:val="20"/>
                <w:szCs w:val="20"/>
                <w:lang w:eastAsia="zh-CN"/>
              </w:rPr>
              <w:t>assume</w:t>
            </w:r>
            <w:r>
              <w:rPr>
                <w:rFonts w:eastAsia="等线" w:hint="eastAsia"/>
                <w:sz w:val="20"/>
                <w:szCs w:val="20"/>
                <w:lang w:eastAsia="zh-CN"/>
              </w:rPr>
              <w:t xml:space="preserve"> the </w:t>
            </w:r>
            <w:r w:rsidRPr="00173E3B">
              <w:rPr>
                <w:rFonts w:eastAsia="等线"/>
                <w:sz w:val="20"/>
                <w:szCs w:val="20"/>
                <w:lang w:eastAsia="zh-CN"/>
              </w:rPr>
              <w:t>coherent precoder design</w:t>
            </w:r>
            <w:r>
              <w:rPr>
                <w:rFonts w:eastAsia="等线" w:hint="eastAsia"/>
                <w:sz w:val="20"/>
                <w:szCs w:val="20"/>
                <w:lang w:eastAsia="zh-CN"/>
              </w:rPr>
              <w:t xml:space="preserve"> for DFT-s-OFDM</w:t>
            </w:r>
            <w:r w:rsidRPr="00173E3B">
              <w:rPr>
                <w:rFonts w:eastAsia="等线"/>
                <w:sz w:val="20"/>
                <w:szCs w:val="20"/>
                <w:lang w:eastAsia="zh-CN"/>
              </w:rPr>
              <w:t xml:space="preserve"> should be</w:t>
            </w:r>
            <w:r>
              <w:rPr>
                <w:rFonts w:eastAsia="等线" w:hint="eastAsia"/>
                <w:sz w:val="20"/>
                <w:szCs w:val="20"/>
                <w:lang w:eastAsia="zh-CN"/>
              </w:rPr>
              <w:t xml:space="preserve"> further</w:t>
            </w:r>
            <w:r w:rsidRPr="00173E3B">
              <w:rPr>
                <w:rFonts w:eastAsia="等线"/>
                <w:sz w:val="20"/>
                <w:szCs w:val="20"/>
                <w:lang w:eastAsia="zh-CN"/>
              </w:rPr>
              <w:t xml:space="preserve"> discussed</w:t>
            </w:r>
            <w:r>
              <w:rPr>
                <w:rFonts w:eastAsia="等线"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等线"/>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等线"/>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r>
              <w:rPr>
                <w:color w:val="000000" w:themeColor="text1"/>
              </w:rPr>
              <w:t>InterDigital</w:t>
            </w:r>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B6111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B6111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InterDigital</w:t>
            </w:r>
            <w:r w:rsidR="00CA54DD">
              <w:rPr>
                <w:rFonts w:eastAsia="Yu Mincho"/>
                <w:lang w:eastAsia="ja-JP"/>
              </w:rPr>
              <w:t>, ETRI</w:t>
            </w:r>
            <w:r w:rsidR="00654118">
              <w:rPr>
                <w:rFonts w:eastAsia="Yu Mincho"/>
                <w:lang w:eastAsia="ja-JP"/>
              </w:rPr>
              <w:t>, Ofinno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等线"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等线"/>
              </w:rPr>
              <w:t>The table extension is very helpful, as it provides deeper insight into the associated impact on transmitter and receiver processing</w:t>
            </w:r>
            <w:r>
              <w:rPr>
                <w:rFonts w:eastAsia="等线" w:hint="eastAsia"/>
              </w:rPr>
              <w:t>/</w:t>
            </w:r>
            <w:r w:rsidRPr="001D072A">
              <w:rPr>
                <w:rFonts w:eastAsia="等线"/>
              </w:rPr>
              <w:t>complexity</w:t>
            </w:r>
            <w:r>
              <w:rPr>
                <w:rFonts w:eastAsia="等线"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aa"/>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125610">
      <w:pPr>
        <w:pStyle w:val="aa"/>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aa"/>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aa"/>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aa"/>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aa"/>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aa"/>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aa"/>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aa"/>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aa"/>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aa"/>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Ofinno</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等线"/>
                <w:sz w:val="20"/>
                <w:szCs w:val="20"/>
                <w:lang w:eastAsia="zh-CN"/>
              </w:rPr>
              <w:t>DOCOMO</w:t>
            </w:r>
          </w:p>
        </w:tc>
        <w:tc>
          <w:tcPr>
            <w:tcW w:w="7512" w:type="dxa"/>
          </w:tcPr>
          <w:p w14:paraId="3CC744A9" w14:textId="77777777" w:rsidR="00570437" w:rsidRPr="00570437" w:rsidRDefault="00570437" w:rsidP="00570437">
            <w:pPr>
              <w:rPr>
                <w:rFonts w:eastAsia="等线"/>
                <w:sz w:val="20"/>
                <w:szCs w:val="20"/>
                <w:lang w:eastAsia="zh-CN"/>
              </w:rPr>
            </w:pPr>
            <w:r w:rsidRPr="00570437">
              <w:rPr>
                <w:rFonts w:eastAsia="等线"/>
                <w:sz w:val="20"/>
                <w:szCs w:val="20"/>
                <w:lang w:eastAsia="zh-CN"/>
              </w:rPr>
              <w:t xml:space="preserve">The occupied BW (B) needs to be an integer multiple of RBs. </w:t>
            </w:r>
          </w:p>
          <w:p w14:paraId="43A1DE50" w14:textId="77777777" w:rsidR="00570437" w:rsidRPr="00570437" w:rsidRDefault="00570437" w:rsidP="00570437">
            <w:pPr>
              <w:rPr>
                <w:rFonts w:eastAsia="等线"/>
                <w:sz w:val="20"/>
                <w:szCs w:val="20"/>
                <w:lang w:eastAsia="zh-CN"/>
              </w:rPr>
            </w:pPr>
            <w:r w:rsidRPr="00570437">
              <w:rPr>
                <w:rFonts w:eastAsia="等线"/>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Ofinno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3"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3"/>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4"/>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r>
              <w:rPr>
                <w:rFonts w:eastAsia="Yu Mincho"/>
                <w:lang w:eastAsia="ja-JP"/>
              </w:rPr>
              <w:t>Ofinno</w:t>
            </w:r>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1"/>
        <w:numPr>
          <w:ilvl w:val="0"/>
          <w:numId w:val="14"/>
        </w:numPr>
      </w:pPr>
      <w:r>
        <w:lastRenderedPageBreak/>
        <w:t>Second round</w:t>
      </w:r>
    </w:p>
    <w:p w14:paraId="17B37AE8" w14:textId="77777777" w:rsidR="00125610" w:rsidRDefault="00125610" w:rsidP="00125610">
      <w:pPr>
        <w:pStyle w:val="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74C8D90F" w:rsidR="00125610" w:rsidRPr="006A31E2" w:rsidRDefault="007E544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Yu Mincho" w:hint="eastAsia"/>
                <w:sz w:val="20"/>
                <w:szCs w:val="20"/>
                <w:lang w:eastAsia="ja-JP"/>
              </w:rPr>
              <w:t>, Panasonic</w:t>
            </w:r>
            <w:r w:rsidR="00D93F5C">
              <w:rPr>
                <w:rFonts w:eastAsia="Yu Mincho"/>
                <w:sz w:val="20"/>
                <w:szCs w:val="20"/>
                <w:lang w:eastAsia="ja-JP"/>
              </w:rPr>
              <w:t>, Ericsson</w:t>
            </w:r>
            <w:r w:rsidR="006A31E2">
              <w:rPr>
                <w:rFonts w:eastAsiaTheme="minorEastAsia" w:hint="eastAsia"/>
                <w:sz w:val="20"/>
                <w:szCs w:val="20"/>
                <w:lang w:eastAsia="zh-CN"/>
              </w:rPr>
              <w:t>, CMCC</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3005D287" w:rsidR="00125610" w:rsidRPr="006A31E2" w:rsidRDefault="007E544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Yu Mincho" w:hint="eastAsia"/>
                <w:sz w:val="20"/>
                <w:szCs w:val="20"/>
                <w:lang w:eastAsia="ja-JP"/>
              </w:rPr>
              <w:t>, Panasonic</w:t>
            </w:r>
            <w:r w:rsidR="009D3756">
              <w:rPr>
                <w:rFonts w:eastAsia="Yu Mincho"/>
                <w:sz w:val="20"/>
                <w:szCs w:val="20"/>
                <w:lang w:eastAsia="ja-JP"/>
              </w:rPr>
              <w:t>, Ericsson</w:t>
            </w:r>
            <w:r w:rsidR="006A31E2">
              <w:rPr>
                <w:rFonts w:eastAsiaTheme="minorEastAsia" w:hint="eastAsia"/>
                <w:sz w:val="20"/>
                <w:szCs w:val="20"/>
                <w:lang w:eastAsia="zh-CN"/>
              </w:rPr>
              <w:t>, CMCC</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Yu Mincho"/>
                <w:sz w:val="20"/>
                <w:szCs w:val="20"/>
                <w:lang w:eastAsia="ja-JP"/>
              </w:rPr>
              <w:t>10.8.3</w:t>
            </w:r>
            <w:r w:rsidRPr="00BA20A5">
              <w:rPr>
                <w:rFonts w:eastAsia="Yu Mincho"/>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lastRenderedPageBreak/>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4B7F189C" w:rsidR="00125610" w:rsidRPr="006A31E2" w:rsidRDefault="007E544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E33ACE">
              <w:rPr>
                <w:rFonts w:eastAsia="Yu Mincho"/>
                <w:sz w:val="20"/>
                <w:szCs w:val="20"/>
                <w:lang w:eastAsia="ja-JP"/>
              </w:rPr>
              <w:t>, Ericsson</w:t>
            </w:r>
            <w:r w:rsidR="006A31E2">
              <w:rPr>
                <w:rFonts w:eastAsiaTheme="minorEastAsia" w:hint="eastAsia"/>
                <w:sz w:val="20"/>
                <w:szCs w:val="20"/>
                <w:lang w:eastAsia="zh-CN"/>
              </w:rPr>
              <w:t>, CMCC</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1B68A382" w:rsidR="00125610" w:rsidRPr="006A31E2" w:rsidRDefault="001D602C"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CC0115">
              <w:rPr>
                <w:rFonts w:eastAsia="Yu Mincho" w:hint="eastAsia"/>
                <w:sz w:val="20"/>
                <w:szCs w:val="20"/>
                <w:lang w:eastAsia="ja-JP"/>
              </w:rPr>
              <w:t>, KDDI</w:t>
            </w:r>
            <w:r w:rsidR="00B61113">
              <w:rPr>
                <w:rFonts w:eastAsia="Yu Mincho"/>
                <w:sz w:val="20"/>
                <w:szCs w:val="20"/>
                <w:lang w:eastAsia="ja-JP"/>
              </w:rPr>
              <w:t>, Ericsson</w:t>
            </w:r>
            <w:r w:rsidR="00B07844">
              <w:rPr>
                <w:rFonts w:eastAsia="Yu Mincho"/>
                <w:sz w:val="20"/>
                <w:szCs w:val="20"/>
                <w:lang w:eastAsia="ja-JP"/>
              </w:rPr>
              <w:t xml:space="preserve"> </w:t>
            </w:r>
            <w:r w:rsidR="00B61113">
              <w:rPr>
                <w:rFonts w:eastAsia="Yu Mincho"/>
                <w:sz w:val="20"/>
                <w:szCs w:val="20"/>
                <w:lang w:eastAsia="ja-JP"/>
              </w:rPr>
              <w:t>(comments)</w:t>
            </w:r>
            <w:r w:rsidR="006A31E2">
              <w:rPr>
                <w:rFonts w:eastAsiaTheme="minorEastAsia" w:hint="eastAsia"/>
                <w:sz w:val="20"/>
                <w:szCs w:val="20"/>
                <w:lang w:eastAsia="zh-CN"/>
              </w:rPr>
              <w:t>, CMCC</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A83EDC" w:rsidRPr="003374F0" w14:paraId="7F288647" w14:textId="77777777" w:rsidTr="00725F36">
        <w:tc>
          <w:tcPr>
            <w:tcW w:w="1838" w:type="dxa"/>
          </w:tcPr>
          <w:p w14:paraId="55ACE45F" w14:textId="4664223C" w:rsidR="00A83EDC" w:rsidRPr="003374F0" w:rsidRDefault="00A83EDC" w:rsidP="00A83ED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Ericsson</w:t>
            </w:r>
          </w:p>
        </w:tc>
        <w:tc>
          <w:tcPr>
            <w:tcW w:w="7512" w:type="dxa"/>
          </w:tcPr>
          <w:p w14:paraId="0A822DE5" w14:textId="77777777" w:rsidR="00A83EDC" w:rsidRDefault="00A83EDC" w:rsidP="00A83EDC">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3F27525A" w14:textId="77777777" w:rsidR="00A83EDC" w:rsidRDefault="00A83EDC" w:rsidP="00A83EDC">
            <w:pPr>
              <w:overflowPunct/>
              <w:autoSpaceDE/>
              <w:autoSpaceDN/>
              <w:adjustRightInd/>
              <w:spacing w:after="0"/>
              <w:jc w:val="both"/>
              <w:textAlignment w:val="auto"/>
              <w:rPr>
                <w:rFonts w:eastAsiaTheme="minorEastAsia"/>
                <w:sz w:val="20"/>
                <w:szCs w:val="20"/>
                <w:lang w:eastAsia="zh-CN"/>
              </w:rPr>
            </w:pPr>
            <w:r>
              <w:rPr>
                <w:rFonts w:eastAsiaTheme="minorEastAsia"/>
                <w:sz w:val="20"/>
                <w:szCs w:val="20"/>
                <w:lang w:eastAsia="zh-CN"/>
              </w:rPr>
              <w:lastRenderedPageBreak/>
              <w:t xml:space="preserve">Multiple agreements made during RAN1#122 and RAN#123 related to this study, in terms of performance metrics and evaluation settings, etc. </w:t>
            </w:r>
          </w:p>
          <w:p w14:paraId="628F2E52" w14:textId="77777777" w:rsidR="00A83EDC" w:rsidRDefault="00A83EDC" w:rsidP="00A83EDC">
            <w:pPr>
              <w:overflowPunct/>
              <w:autoSpaceDE/>
              <w:autoSpaceDN/>
              <w:adjustRightInd/>
              <w:spacing w:after="0"/>
              <w:jc w:val="both"/>
              <w:textAlignment w:val="auto"/>
              <w:rPr>
                <w:sz w:val="20"/>
                <w:szCs w:val="20"/>
              </w:rPr>
            </w:pPr>
            <w:r>
              <w:rPr>
                <w:sz w:val="20"/>
                <w:szCs w:val="20"/>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29F0E1A6" w14:textId="77777777" w:rsidR="00A83EDC" w:rsidRDefault="00A83EDC" w:rsidP="00A83EDC">
            <w:pPr>
              <w:overflowPunct/>
              <w:autoSpaceDE/>
              <w:autoSpaceDN/>
              <w:adjustRightInd/>
              <w:spacing w:after="0"/>
              <w:jc w:val="both"/>
              <w:textAlignment w:val="auto"/>
              <w:rPr>
                <w:sz w:val="20"/>
                <w:szCs w:val="20"/>
              </w:rPr>
            </w:pPr>
          </w:p>
          <w:p w14:paraId="64C1F031" w14:textId="190D5953" w:rsidR="00A83EDC" w:rsidRPr="003374F0" w:rsidRDefault="00A83EDC" w:rsidP="00A83EDC">
            <w:pPr>
              <w:overflowPunct/>
              <w:autoSpaceDE/>
              <w:autoSpaceDN/>
              <w:adjustRightInd/>
              <w:spacing w:after="0"/>
              <w:jc w:val="both"/>
              <w:textAlignment w:val="auto"/>
              <w:rPr>
                <w:rFonts w:eastAsiaTheme="minorEastAsia"/>
                <w:sz w:val="20"/>
                <w:szCs w:val="20"/>
                <w:lang w:eastAsia="zh-CN"/>
              </w:rPr>
            </w:pPr>
            <w:r w:rsidRPr="000922D6">
              <w:rPr>
                <w:sz w:val="22"/>
                <w:szCs w:val="22"/>
                <w:highlight w:val="yellow"/>
              </w:rPr>
              <w:t>Propos</w:t>
            </w:r>
            <w:r w:rsidRPr="000922D6">
              <w:rPr>
                <w:sz w:val="22"/>
                <w:szCs w:val="22"/>
              </w:rPr>
              <w:t xml:space="preserve">al: </w:t>
            </w:r>
            <w:r w:rsidRPr="000922D6">
              <w:rPr>
                <w:strike/>
                <w:color w:val="EE0000"/>
                <w:sz w:val="22"/>
                <w:szCs w:val="22"/>
              </w:rPr>
              <w:t>Studies</w:t>
            </w:r>
            <w:r w:rsidRPr="000922D6">
              <w:rPr>
                <w:sz w:val="22"/>
                <w:szCs w:val="22"/>
              </w:rPr>
              <w:t xml:space="preserve"> </w:t>
            </w:r>
            <w:r w:rsidRPr="000922D6">
              <w:rPr>
                <w:color w:val="196B24" w:themeColor="accent3"/>
                <w:sz w:val="22"/>
                <w:szCs w:val="22"/>
              </w:rPr>
              <w:t>Evaluations</w:t>
            </w:r>
            <w:r w:rsidRPr="000922D6">
              <w:rPr>
                <w:sz w:val="22"/>
                <w:szCs w:val="22"/>
              </w:rPr>
              <w:t xml:space="preserve"> on UL coverage improvements through low UL PAPR waveforms for DFT-s-OFDM are to be handled with high priority in AI 10.2.1.   </w:t>
            </w: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0E3B1230" w:rsidR="00125610" w:rsidRPr="006A31E2" w:rsidRDefault="00C6552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Yu Mincho" w:hint="eastAsia"/>
                <w:sz w:val="20"/>
                <w:szCs w:val="20"/>
                <w:lang w:eastAsia="ja-JP"/>
              </w:rPr>
              <w:t>, Panasonic</w:t>
            </w:r>
            <w:r w:rsidR="001566DF">
              <w:rPr>
                <w:rFonts w:eastAsia="Yu Mincho" w:hint="eastAsia"/>
                <w:sz w:val="20"/>
                <w:szCs w:val="20"/>
                <w:lang w:eastAsia="ja-JP"/>
              </w:rPr>
              <w:t>, KDDI</w:t>
            </w:r>
            <w:r w:rsidR="00163DB0">
              <w:rPr>
                <w:rFonts w:eastAsia="Yu Mincho"/>
                <w:sz w:val="20"/>
                <w:szCs w:val="20"/>
                <w:lang w:eastAsia="ja-JP"/>
              </w:rPr>
              <w:t>, Ericsson</w:t>
            </w:r>
            <w:r w:rsidR="00047C7F">
              <w:rPr>
                <w:rFonts w:eastAsia="Yu Mincho"/>
                <w:sz w:val="20"/>
                <w:szCs w:val="20"/>
                <w:lang w:eastAsia="ja-JP"/>
              </w:rPr>
              <w:t xml:space="preserve"> </w:t>
            </w:r>
            <w:r w:rsidR="00163DB0">
              <w:rPr>
                <w:rFonts w:eastAsia="Yu Mincho"/>
                <w:sz w:val="20"/>
                <w:szCs w:val="20"/>
                <w:lang w:eastAsia="ja-JP"/>
              </w:rPr>
              <w:t>(comments)</w:t>
            </w:r>
            <w:r w:rsidR="006A31E2">
              <w:rPr>
                <w:rFonts w:eastAsiaTheme="minorEastAsia" w:hint="eastAsia"/>
                <w:sz w:val="20"/>
                <w:szCs w:val="20"/>
                <w:lang w:eastAsia="zh-CN"/>
              </w:rPr>
              <w:t>, CMCC</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02A28" w:rsidRPr="00BA5618" w14:paraId="6E01EFF0" w14:textId="77777777" w:rsidTr="00725F36">
        <w:tc>
          <w:tcPr>
            <w:tcW w:w="1838" w:type="dxa"/>
          </w:tcPr>
          <w:p w14:paraId="110FEBA2" w14:textId="4E959C2F" w:rsidR="00202A28" w:rsidRPr="00BA5618" w:rsidRDefault="00202A28" w:rsidP="00202A28">
            <w:pPr>
              <w:overflowPunct/>
              <w:autoSpaceDE/>
              <w:autoSpaceDN/>
              <w:adjustRightInd/>
              <w:spacing w:after="0"/>
              <w:textAlignment w:val="auto"/>
              <w:rPr>
                <w:sz w:val="20"/>
                <w:szCs w:val="20"/>
              </w:rPr>
            </w:pPr>
            <w:r>
              <w:rPr>
                <w:sz w:val="20"/>
                <w:szCs w:val="20"/>
              </w:rPr>
              <w:t>Ericsson</w:t>
            </w:r>
          </w:p>
        </w:tc>
        <w:tc>
          <w:tcPr>
            <w:tcW w:w="7512" w:type="dxa"/>
          </w:tcPr>
          <w:p w14:paraId="5C9598B4" w14:textId="77777777" w:rsidR="00202A28" w:rsidRDefault="00202A28" w:rsidP="00202A28">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7210253A" w14:textId="77777777" w:rsidR="00202A28" w:rsidRDefault="00202A28" w:rsidP="00202A28">
            <w:pPr>
              <w:overflowPunct/>
              <w:autoSpaceDE/>
              <w:autoSpaceDN/>
              <w:adjustRightInd/>
              <w:spacing w:after="0"/>
              <w:textAlignment w:val="auto"/>
              <w:rPr>
                <w:sz w:val="20"/>
                <w:szCs w:val="20"/>
              </w:rPr>
            </w:pPr>
          </w:p>
          <w:p w14:paraId="70711B3A" w14:textId="77777777" w:rsidR="00202A28" w:rsidRDefault="00202A28" w:rsidP="00202A28">
            <w:pPr>
              <w:overflowPunct/>
              <w:autoSpaceDE/>
              <w:autoSpaceDN/>
              <w:adjustRightInd/>
              <w:spacing w:after="0"/>
              <w:textAlignment w:val="auto"/>
              <w:rPr>
                <w:sz w:val="20"/>
                <w:szCs w:val="20"/>
              </w:rPr>
            </w:pPr>
            <w:r>
              <w:rPr>
                <w:sz w:val="20"/>
                <w:szCs w:val="20"/>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02A28" w14:paraId="2B1F6DAC" w14:textId="77777777" w:rsidTr="00463436">
              <w:tc>
                <w:tcPr>
                  <w:tcW w:w="7296" w:type="dxa"/>
                </w:tcPr>
                <w:p w14:paraId="3E2E7555" w14:textId="77777777" w:rsidR="00202A28" w:rsidRPr="00605B5D" w:rsidRDefault="00202A28" w:rsidP="00202A28">
                  <w:pPr>
                    <w:snapToGrid w:val="0"/>
                    <w:spacing w:after="120" w:line="259" w:lineRule="auto"/>
                    <w:rPr>
                      <w:rFonts w:eastAsiaTheme="minorEastAsia"/>
                      <w:sz w:val="20"/>
                      <w:szCs w:val="20"/>
                      <w:highlight w:val="green"/>
                      <w:lang w:eastAsia="zh-CN"/>
                    </w:rPr>
                  </w:pPr>
                  <w:r w:rsidRPr="00605B5D">
                    <w:rPr>
                      <w:rFonts w:eastAsiaTheme="minorEastAsia"/>
                      <w:sz w:val="20"/>
                      <w:szCs w:val="20"/>
                      <w:highlight w:val="green"/>
                      <w:lang w:eastAsia="zh-CN"/>
                    </w:rPr>
                    <w:t>Agreement</w:t>
                  </w:r>
                </w:p>
                <w:p w14:paraId="17582210" w14:textId="77777777" w:rsidR="00202A28" w:rsidRPr="00605B5D" w:rsidRDefault="00202A28" w:rsidP="00202A28">
                  <w:pPr>
                    <w:pStyle w:val="aa"/>
                    <w:numPr>
                      <w:ilvl w:val="0"/>
                      <w:numId w:val="48"/>
                    </w:numPr>
                    <w:overflowPunct/>
                    <w:autoSpaceDE/>
                    <w:autoSpaceDN/>
                    <w:adjustRightInd/>
                    <w:textAlignment w:val="auto"/>
                    <w:rPr>
                      <w:szCs w:val="20"/>
                    </w:rPr>
                  </w:pPr>
                  <w:r w:rsidRPr="00605B5D">
                    <w:rPr>
                      <w:rFonts w:eastAsiaTheme="minorEastAsia"/>
                      <w:sz w:val="20"/>
                      <w:szCs w:val="20"/>
                      <w:lang w:eastAsia="zh-CN"/>
                    </w:rPr>
                    <w:t xml:space="preserve">Study the evaluation method for evaluating </w:t>
                  </w:r>
                  <w:r w:rsidRPr="00605B5D">
                    <w:rPr>
                      <w:sz w:val="20"/>
                      <w:szCs w:val="20"/>
                    </w:rPr>
                    <w:t>DFT-s-OFDM</w:t>
                  </w:r>
                  <w:r w:rsidRPr="00605B5D">
                    <w:rPr>
                      <w:rFonts w:eastAsiaTheme="minorEastAsia"/>
                      <w:sz w:val="20"/>
                      <w:szCs w:val="20"/>
                      <w:lang w:eastAsia="zh-CN"/>
                    </w:rPr>
                    <w:t xml:space="preserve"> for UL</w:t>
                  </w:r>
                  <w:r w:rsidRPr="00605B5D">
                    <w:rPr>
                      <w:sz w:val="20"/>
                      <w:szCs w:val="20"/>
                    </w:rPr>
                    <w:t xml:space="preserve"> with </w:t>
                  </w:r>
                  <w:r w:rsidRPr="00605B5D">
                    <w:rPr>
                      <w:rFonts w:eastAsiaTheme="minorEastAsia"/>
                      <w:sz w:val="20"/>
                      <w:szCs w:val="20"/>
                      <w:lang w:eastAsia="zh-CN"/>
                    </w:rPr>
                    <w:t>number of layers</w:t>
                  </w:r>
                  <w:r w:rsidRPr="00605B5D">
                    <w:rPr>
                      <w:sz w:val="20"/>
                      <w:szCs w:val="20"/>
                    </w:rPr>
                    <w:t xml:space="preserve"> &gt; 1</w:t>
                  </w:r>
                  <w:r w:rsidRPr="00605B5D">
                    <w:rPr>
                      <w:rFonts w:eastAsiaTheme="minorEastAsia"/>
                      <w:sz w:val="20"/>
                      <w:szCs w:val="20"/>
                      <w:lang w:eastAsia="zh-CN"/>
                    </w:rPr>
                    <w:t>.</w:t>
                  </w:r>
                </w:p>
              </w:tc>
            </w:tr>
          </w:tbl>
          <w:p w14:paraId="6FBF1940" w14:textId="77777777" w:rsidR="00202A28" w:rsidRDefault="00202A28" w:rsidP="00202A28">
            <w:pPr>
              <w:overflowPunct/>
              <w:autoSpaceDE/>
              <w:autoSpaceDN/>
              <w:adjustRightInd/>
              <w:spacing w:after="0"/>
              <w:textAlignment w:val="auto"/>
              <w:rPr>
                <w:sz w:val="20"/>
                <w:szCs w:val="20"/>
              </w:rPr>
            </w:pPr>
          </w:p>
          <w:p w14:paraId="1138AE2E" w14:textId="77777777" w:rsidR="00202A28" w:rsidRDefault="00202A28" w:rsidP="00202A28">
            <w:pPr>
              <w:overflowPunct/>
              <w:autoSpaceDE/>
              <w:autoSpaceDN/>
              <w:adjustRightInd/>
              <w:spacing w:after="0"/>
              <w:textAlignment w:val="auto"/>
              <w:rPr>
                <w:sz w:val="20"/>
                <w:szCs w:val="20"/>
              </w:rPr>
            </w:pPr>
            <w:r>
              <w:rPr>
                <w:sz w:val="20"/>
                <w:szCs w:val="20"/>
              </w:rPr>
              <w:t>Further, in RAN1#123 agreed that p</w:t>
            </w:r>
            <w:r w:rsidRPr="00605B5D">
              <w:rPr>
                <w:sz w:val="20"/>
                <w:szCs w:val="20"/>
              </w:rPr>
              <w:t>erformance benefit to be evaluated using both link level and system level simulation</w:t>
            </w:r>
            <w:r>
              <w:rPr>
                <w:sz w:val="20"/>
                <w:szCs w:val="20"/>
              </w:rPr>
              <w:t xml:space="preserve"> </w:t>
            </w:r>
            <w:r w:rsidRPr="00605B5D">
              <w:rPr>
                <w:b/>
                <w:bCs/>
                <w:sz w:val="20"/>
                <w:szCs w:val="20"/>
                <w:u w:val="single"/>
              </w:rPr>
              <w:t>with metrics as FFS</w:t>
            </w:r>
            <w:r>
              <w:rPr>
                <w:sz w:val="20"/>
                <w:szCs w:val="20"/>
              </w:rPr>
              <w:t xml:space="preserve"> as well as l</w:t>
            </w:r>
            <w:r w:rsidRPr="00605B5D">
              <w:rPr>
                <w:sz w:val="20"/>
                <w:szCs w:val="20"/>
              </w:rPr>
              <w:t xml:space="preserve">ink level </w:t>
            </w:r>
            <w:r>
              <w:rPr>
                <w:sz w:val="20"/>
                <w:szCs w:val="20"/>
              </w:rPr>
              <w:t xml:space="preserve">and system-level configurations applicable </w:t>
            </w:r>
            <w:r w:rsidRPr="00605B5D">
              <w:rPr>
                <w:sz w:val="20"/>
                <w:szCs w:val="20"/>
              </w:rPr>
              <w:t>for multi-layer UL waveform</w:t>
            </w:r>
            <w:r>
              <w:rPr>
                <w:sz w:val="20"/>
                <w:szCs w:val="20"/>
              </w:rPr>
              <w:t xml:space="preserve"> study. </w:t>
            </w:r>
          </w:p>
          <w:p w14:paraId="467ECCD7" w14:textId="77777777" w:rsidR="00202A28" w:rsidRDefault="00202A28" w:rsidP="00202A28">
            <w:pPr>
              <w:overflowPunct/>
              <w:autoSpaceDE/>
              <w:autoSpaceDN/>
              <w:adjustRightInd/>
              <w:spacing w:after="0"/>
              <w:textAlignment w:val="auto"/>
              <w:rPr>
                <w:sz w:val="20"/>
                <w:szCs w:val="20"/>
              </w:rPr>
            </w:pPr>
          </w:p>
          <w:p w14:paraId="09851B71" w14:textId="77777777" w:rsidR="00202A28" w:rsidRDefault="00202A28" w:rsidP="00202A28">
            <w:pPr>
              <w:overflowPunct/>
              <w:autoSpaceDE/>
              <w:autoSpaceDN/>
              <w:adjustRightInd/>
              <w:spacing w:after="0"/>
              <w:textAlignment w:val="auto"/>
              <w:rPr>
                <w:sz w:val="20"/>
                <w:szCs w:val="20"/>
              </w:rPr>
            </w:pPr>
            <w:r>
              <w:rPr>
                <w:sz w:val="20"/>
                <w:szCs w:val="20"/>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527A6E87" w14:textId="77777777" w:rsidR="00202A28" w:rsidRDefault="00202A28" w:rsidP="00202A28">
            <w:pPr>
              <w:overflowPunct/>
              <w:autoSpaceDE/>
              <w:autoSpaceDN/>
              <w:adjustRightInd/>
              <w:spacing w:after="0"/>
              <w:textAlignment w:val="auto"/>
              <w:rPr>
                <w:sz w:val="20"/>
                <w:szCs w:val="20"/>
              </w:rPr>
            </w:pPr>
          </w:p>
          <w:p w14:paraId="3DEF1EE3" w14:textId="77777777" w:rsidR="00202A28" w:rsidRDefault="00202A28" w:rsidP="00202A28">
            <w:pPr>
              <w:overflowPunct/>
              <w:autoSpaceDE/>
              <w:autoSpaceDN/>
              <w:adjustRightInd/>
              <w:spacing w:after="0"/>
              <w:textAlignment w:val="auto"/>
              <w:rPr>
                <w:sz w:val="20"/>
                <w:szCs w:val="20"/>
              </w:rPr>
            </w:pPr>
            <w:r>
              <w:rPr>
                <w:sz w:val="20"/>
                <w:szCs w:val="20"/>
              </w:rPr>
              <w:t>At least, we would like to propose the following revision as a starting point for the discussion:</w:t>
            </w:r>
          </w:p>
          <w:p w14:paraId="1980CF3F" w14:textId="77777777" w:rsidR="00202A28" w:rsidRDefault="00202A28" w:rsidP="00202A28">
            <w:pPr>
              <w:overflowPunct/>
              <w:autoSpaceDE/>
              <w:autoSpaceDN/>
              <w:adjustRightInd/>
              <w:spacing w:after="0"/>
              <w:textAlignment w:val="auto"/>
              <w:rPr>
                <w:sz w:val="20"/>
                <w:szCs w:val="20"/>
              </w:rPr>
            </w:pPr>
          </w:p>
          <w:p w14:paraId="7D9B631F" w14:textId="77777777" w:rsidR="00202A28" w:rsidRPr="00D60F3F" w:rsidRDefault="00202A28" w:rsidP="00202A28">
            <w:pPr>
              <w:rPr>
                <w:sz w:val="22"/>
                <w:szCs w:val="22"/>
              </w:rPr>
            </w:pPr>
            <w:r w:rsidRPr="00D60F3F">
              <w:rPr>
                <w:sz w:val="22"/>
                <w:szCs w:val="22"/>
                <w:highlight w:val="yellow"/>
              </w:rPr>
              <w:t>Proposal:</w:t>
            </w:r>
            <w:r w:rsidRPr="00D60F3F">
              <w:rPr>
                <w:sz w:val="22"/>
                <w:szCs w:val="22"/>
              </w:rPr>
              <w:t xml:space="preserve"> </w:t>
            </w:r>
            <w:r w:rsidRPr="007B35C9">
              <w:rPr>
                <w:strike/>
                <w:color w:val="C00000"/>
                <w:sz w:val="22"/>
                <w:szCs w:val="22"/>
              </w:rPr>
              <w:t>Studies</w:t>
            </w:r>
            <w:r w:rsidRPr="00D60F3F">
              <w:rPr>
                <w:sz w:val="22"/>
                <w:szCs w:val="22"/>
              </w:rPr>
              <w:t xml:space="preserve"> </w:t>
            </w:r>
            <w:r w:rsidRPr="007B35C9">
              <w:rPr>
                <w:color w:val="196B24" w:themeColor="accent3"/>
                <w:sz w:val="22"/>
                <w:szCs w:val="22"/>
              </w:rPr>
              <w:t>Evaluations</w:t>
            </w:r>
            <w:r>
              <w:rPr>
                <w:sz w:val="22"/>
                <w:szCs w:val="22"/>
              </w:rPr>
              <w:t xml:space="preserve"> </w:t>
            </w:r>
            <w:r w:rsidRPr="00256691">
              <w:rPr>
                <w:strike/>
                <w:color w:val="C00000"/>
                <w:sz w:val="22"/>
                <w:szCs w:val="22"/>
              </w:rPr>
              <w:t>on DFT-s-OFDM</w:t>
            </w:r>
            <w:r w:rsidRPr="00256691">
              <w:rPr>
                <w:color w:val="C00000"/>
                <w:sz w:val="22"/>
                <w:szCs w:val="22"/>
              </w:rPr>
              <w:t xml:space="preserve"> </w:t>
            </w:r>
            <w:r w:rsidRPr="00D60F3F">
              <w:rPr>
                <w:sz w:val="22"/>
                <w:szCs w:val="22"/>
              </w:rPr>
              <w:t xml:space="preserve">for multi-rank UL MIMO are to be handled with high priority in AI 10.2.1.   </w:t>
            </w:r>
          </w:p>
          <w:p w14:paraId="4D36A827" w14:textId="77777777" w:rsidR="00202A28" w:rsidRPr="00D60F3F" w:rsidRDefault="00202A28" w:rsidP="00202A28">
            <w:pPr>
              <w:numPr>
                <w:ilvl w:val="0"/>
                <w:numId w:val="49"/>
              </w:numPr>
              <w:overflowPunct/>
              <w:autoSpaceDE/>
              <w:autoSpaceDN/>
              <w:adjustRightInd/>
              <w:spacing w:after="0"/>
              <w:textAlignment w:val="auto"/>
              <w:rPr>
                <w:rFonts w:eastAsia="等线"/>
                <w:sz w:val="22"/>
                <w:szCs w:val="22"/>
                <w:lang w:eastAsia="zh-CN"/>
              </w:rPr>
            </w:pPr>
            <w:r w:rsidRPr="00D60F3F">
              <w:rPr>
                <w:sz w:val="22"/>
                <w:szCs w:val="22"/>
                <w:lang w:eastAsia="x-none"/>
              </w:rPr>
              <w:t xml:space="preserve">Performance benefit to be evaluated using </w:t>
            </w:r>
            <w:r w:rsidRPr="00D60F3F">
              <w:rPr>
                <w:rFonts w:eastAsia="等线"/>
                <w:sz w:val="22"/>
                <w:szCs w:val="22"/>
                <w:lang w:eastAsia="zh-CN"/>
              </w:rPr>
              <w:t xml:space="preserve">both link level and </w:t>
            </w:r>
            <w:r w:rsidRPr="00D60F3F">
              <w:rPr>
                <w:sz w:val="22"/>
                <w:szCs w:val="22"/>
                <w:lang w:eastAsia="x-none"/>
              </w:rPr>
              <w:t>system level simulation</w:t>
            </w:r>
            <w:r w:rsidRPr="00D60F3F">
              <w:rPr>
                <w:rFonts w:eastAsia="等线"/>
                <w:sz w:val="22"/>
                <w:szCs w:val="22"/>
                <w:lang w:eastAsia="zh-CN"/>
              </w:rPr>
              <w:t>.</w:t>
            </w:r>
          </w:p>
          <w:p w14:paraId="44DDBECD" w14:textId="77777777" w:rsidR="00202A28" w:rsidRPr="00D60F3F" w:rsidRDefault="00202A28" w:rsidP="00202A28">
            <w:pPr>
              <w:numPr>
                <w:ilvl w:val="0"/>
                <w:numId w:val="50"/>
              </w:numPr>
              <w:overflowPunct/>
              <w:autoSpaceDE/>
              <w:autoSpaceDN/>
              <w:adjustRightInd/>
              <w:spacing w:after="0"/>
              <w:textAlignment w:val="auto"/>
              <w:rPr>
                <w:rFonts w:eastAsia="等线"/>
                <w:sz w:val="22"/>
                <w:szCs w:val="22"/>
                <w:lang w:eastAsia="zh-CN"/>
              </w:rPr>
            </w:pPr>
            <w:r w:rsidRPr="00D60F3F">
              <w:rPr>
                <w:rFonts w:eastAsia="等线"/>
                <w:sz w:val="22"/>
                <w:szCs w:val="22"/>
                <w:lang w:eastAsia="zh-CN"/>
              </w:rPr>
              <w:t>Metrics: link-level user throughput vs. SNR, rank statistics as well as cell-edge (5</w:t>
            </w:r>
            <w:r w:rsidRPr="00D60F3F">
              <w:rPr>
                <w:rFonts w:eastAsia="等线"/>
                <w:sz w:val="22"/>
                <w:szCs w:val="22"/>
                <w:vertAlign w:val="superscript"/>
                <w:lang w:eastAsia="zh-CN"/>
              </w:rPr>
              <w:t>th</w:t>
            </w:r>
            <w:r w:rsidRPr="00D60F3F">
              <w:rPr>
                <w:rFonts w:eastAsia="等线"/>
                <w:sz w:val="22"/>
                <w:szCs w:val="22"/>
                <w:lang w:eastAsia="zh-CN"/>
              </w:rPr>
              <w:t xml:space="preserve"> percentile), median (50</w:t>
            </w:r>
            <w:r w:rsidRPr="00D60F3F">
              <w:rPr>
                <w:rFonts w:eastAsia="等线"/>
                <w:sz w:val="22"/>
                <w:szCs w:val="22"/>
                <w:vertAlign w:val="superscript"/>
                <w:lang w:eastAsia="zh-CN"/>
              </w:rPr>
              <w:t>th</w:t>
            </w:r>
            <w:r w:rsidRPr="00D60F3F">
              <w:rPr>
                <w:rFonts w:eastAsia="等线"/>
                <w:sz w:val="22"/>
                <w:szCs w:val="22"/>
                <w:lang w:eastAsia="zh-CN"/>
              </w:rPr>
              <w:t xml:space="preserve"> percentile) user throughput, mean user throughput from the user throughput distributions from system-level simulations</w:t>
            </w:r>
            <w:r>
              <w:rPr>
                <w:rFonts w:eastAsia="等线"/>
                <w:sz w:val="22"/>
                <w:szCs w:val="22"/>
                <w:lang w:eastAsia="zh-CN"/>
              </w:rPr>
              <w:t>, etc.</w:t>
            </w:r>
          </w:p>
          <w:p w14:paraId="2ACF4E77" w14:textId="77777777" w:rsidR="00202A28" w:rsidRPr="00BA5618" w:rsidRDefault="00202A28" w:rsidP="00202A28">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Question 1: Where do you think RAN1 should focus it’s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180A6C">
              <w:rPr>
                <w:rFonts w:eastAsia="Yu Mincho"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2D0C3760" w:rsidR="00125610" w:rsidRPr="006224D6" w:rsidRDefault="00581055" w:rsidP="00725F36">
            <w:pPr>
              <w:overflowPunct/>
              <w:autoSpaceDE/>
              <w:autoSpaceDN/>
              <w:adjustRightInd/>
              <w:spacing w:after="0"/>
              <w:textAlignment w:val="auto"/>
              <w:rPr>
                <w:rFonts w:eastAsiaTheme="minorEastAsia" w:hint="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r w:rsidR="004235EB">
              <w:rPr>
                <w:rFonts w:eastAsia="Malgun Gothic"/>
                <w:sz w:val="20"/>
                <w:szCs w:val="20"/>
                <w:lang w:eastAsia="ko-KR"/>
              </w:rPr>
              <w:t>, Ericsson</w:t>
            </w:r>
            <w:r w:rsidR="006224D6">
              <w:rPr>
                <w:rFonts w:eastAsiaTheme="minorEastAsia" w:hint="eastAsia"/>
                <w:sz w:val="20"/>
                <w:szCs w:val="20"/>
                <w:lang w:eastAsia="zh-CN"/>
              </w:rPr>
              <w:t>, CMCC</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479ED71B" w:rsidR="00125610" w:rsidRPr="006224D6"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Yu Mincho" w:hint="eastAsia"/>
                <w:sz w:val="20"/>
                <w:szCs w:val="20"/>
                <w:lang w:eastAsia="ja-JP"/>
              </w:rPr>
              <w:t>, Panasonic</w:t>
            </w:r>
            <w:r w:rsidR="004235EB">
              <w:rPr>
                <w:rFonts w:eastAsia="Malgun Gothic"/>
                <w:sz w:val="20"/>
                <w:szCs w:val="20"/>
                <w:lang w:eastAsia="ko-KR"/>
              </w:rPr>
              <w:t>, Ericsson</w:t>
            </w:r>
            <w:r w:rsidR="006224D6">
              <w:rPr>
                <w:rFonts w:eastAsiaTheme="minorEastAsia" w:hint="eastAsia"/>
                <w:sz w:val="20"/>
                <w:szCs w:val="20"/>
                <w:lang w:eastAsia="zh-CN"/>
              </w:rPr>
              <w:t>, CMCC</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0126DDB4" w:rsidR="00125610" w:rsidRPr="006224D6" w:rsidRDefault="006F2290" w:rsidP="00725F36">
            <w:pPr>
              <w:overflowPunct/>
              <w:autoSpaceDE/>
              <w:autoSpaceDN/>
              <w:adjustRightInd/>
              <w:spacing w:after="0"/>
              <w:textAlignment w:val="auto"/>
              <w:rPr>
                <w:rFonts w:eastAsiaTheme="minorEastAsia" w:hint="eastAsia"/>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4B13E5AE"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r w:rsidR="006224D6">
              <w:rPr>
                <w:rFonts w:eastAsiaTheme="minorEastAsia" w:hint="eastAsia"/>
                <w:sz w:val="20"/>
                <w:szCs w:val="20"/>
                <w:lang w:eastAsia="zh-CN"/>
              </w:rPr>
              <w:t>, CMCC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2C1C6DF5" w:rsidR="00125610" w:rsidRPr="00395DC1"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B676E9">
              <w:rPr>
                <w:rFonts w:eastAsia="Malgun Gothic"/>
                <w:sz w:val="20"/>
                <w:szCs w:val="20"/>
                <w:lang w:eastAsia="ko-KR"/>
              </w:rPr>
              <w:t>, Ericsson</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395DC1">
              <w:rPr>
                <w:rFonts w:eastAsia="Yu Mincho"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97F0104" w:rsidR="00125610" w:rsidRPr="006224D6"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2C5420">
              <w:rPr>
                <w:rFonts w:eastAsia="Malgun Gothic"/>
                <w:sz w:val="20"/>
                <w:szCs w:val="20"/>
                <w:lang w:eastAsia="ko-KR"/>
              </w:rPr>
              <w:t>, Ericsson</w:t>
            </w:r>
            <w:r w:rsidR="006224D6">
              <w:rPr>
                <w:rFonts w:eastAsiaTheme="minorEastAsia" w:hint="eastAsia"/>
                <w:sz w:val="20"/>
                <w:szCs w:val="20"/>
                <w:lang w:eastAsia="zh-CN"/>
              </w:rPr>
              <w:t>, CMCC</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65974">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23DF0054" w:rsidR="00125610" w:rsidRPr="006224D6"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7E812C61" w:rsidR="00125610" w:rsidRPr="006224D6" w:rsidRDefault="00B91133" w:rsidP="00725F36">
            <w:pPr>
              <w:overflowPunct/>
              <w:autoSpaceDE/>
              <w:autoSpaceDN/>
              <w:adjustRightInd/>
              <w:spacing w:after="0"/>
              <w:textAlignment w:val="auto"/>
              <w:rPr>
                <w:rFonts w:eastAsiaTheme="minorEastAsia" w:hint="eastAsia"/>
                <w:sz w:val="20"/>
                <w:szCs w:val="20"/>
                <w:lang w:eastAsia="zh-CN"/>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20FA3154" w:rsidR="00125610" w:rsidRPr="00563E83" w:rsidRDefault="00B91133" w:rsidP="00725F36">
            <w:pPr>
              <w:overflowPunct/>
              <w:autoSpaceDE/>
              <w:autoSpaceDN/>
              <w:adjustRightInd/>
              <w:spacing w:after="0"/>
              <w:textAlignment w:val="auto"/>
              <w:rPr>
                <w:rFonts w:eastAsiaTheme="minorEastAsia" w:hint="eastAsia"/>
                <w:sz w:val="20"/>
                <w:szCs w:val="20"/>
                <w:lang w:eastAsia="zh-CN"/>
              </w:rPr>
            </w:pPr>
            <w:proofErr w:type="spellStart"/>
            <w:r>
              <w:rPr>
                <w:sz w:val="20"/>
                <w:szCs w:val="20"/>
              </w:rPr>
              <w:t>Shef</w:t>
            </w:r>
            <w:proofErr w:type="spellEnd"/>
            <w:r w:rsidR="00111609">
              <w:rPr>
                <w:sz w:val="20"/>
                <w:szCs w:val="20"/>
              </w:rPr>
              <w:t>, QC</w:t>
            </w:r>
            <w:r w:rsidR="00563E83">
              <w:rPr>
                <w:rFonts w:eastAsiaTheme="minorEastAsia" w:hint="eastAsia"/>
                <w:sz w:val="20"/>
                <w:szCs w:val="20"/>
                <w:lang w:eastAsia="zh-CN"/>
              </w:rPr>
              <w:t>, CMCC</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15C3C5B4" w:rsidR="00125610" w:rsidRPr="00691F1C" w:rsidRDefault="00A11BCF" w:rsidP="00725F36">
            <w:pPr>
              <w:overflowPunct/>
              <w:autoSpaceDE/>
              <w:autoSpaceDN/>
              <w:adjustRightInd/>
              <w:spacing w:after="0"/>
              <w:textAlignment w:val="auto"/>
              <w:rPr>
                <w:rFonts w:eastAsia="Yu Mincho"/>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Yu Mincho"/>
                <w:sz w:val="20"/>
                <w:szCs w:val="20"/>
                <w:lang w:eastAsia="ja-JP"/>
              </w:rPr>
            </w:pPr>
            <w:proofErr w:type="spellStart"/>
            <w:r>
              <w:rPr>
                <w:rFonts w:eastAsia="Yu Mincho"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Yu Mincho"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eastAsia="ja-JP"/>
              </w:rPr>
              <w:t>proposed</w:t>
            </w:r>
            <w:r>
              <w:rPr>
                <w:rFonts w:eastAsia="Yu Mincho" w:hint="eastAsia"/>
                <w:sz w:val="20"/>
                <w:szCs w:val="20"/>
                <w:lang w:eastAsia="ja-JP"/>
              </w:rPr>
              <w:t xml:space="preserve"> by Apple</w:t>
            </w:r>
            <w:r>
              <w:rPr>
                <w:rFonts w:eastAsia="Yu Mincho"/>
                <w:sz w:val="20"/>
                <w:szCs w:val="20"/>
                <w:lang w:eastAsia="ja-JP"/>
              </w:rPr>
              <w:t>’</w:t>
            </w:r>
            <w:r>
              <w:rPr>
                <w:rFonts w:eastAsia="Yu Mincho"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InterDigital</w:t>
            </w: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4FFBDCBA" w:rsidR="00125610" w:rsidRPr="00EE2820" w:rsidRDefault="005F363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InterDigital</w:t>
            </w:r>
            <w:r w:rsidR="00111609">
              <w:rPr>
                <w:rFonts w:eastAsiaTheme="minorEastAsia"/>
                <w:sz w:val="20"/>
                <w:szCs w:val="20"/>
                <w:lang w:eastAsia="zh-CN"/>
              </w:rPr>
              <w:t>, QC</w:t>
            </w:r>
            <w:r w:rsidR="00EE2820">
              <w:rPr>
                <w:rFonts w:eastAsia="Yu Mincho" w:hint="eastAsia"/>
                <w:sz w:val="20"/>
                <w:szCs w:val="20"/>
                <w:lang w:eastAsia="ja-JP"/>
              </w:rPr>
              <w:t>, Panasonic</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Yu Mincho" w:hint="eastAsia"/>
                <w:sz w:val="20"/>
                <w:szCs w:val="20"/>
                <w:lang w:eastAsia="ja-JP"/>
              </w:rPr>
              <w:t xml:space="preserve">The number of subcarriers B after extension / truncation should be a multiple of 12 considering RB-based resource allocation. On the other hand, the </w:t>
            </w:r>
            <w:r>
              <w:rPr>
                <w:rFonts w:eastAsia="Yu Mincho"/>
                <w:sz w:val="20"/>
                <w:szCs w:val="20"/>
                <w:lang w:eastAsia="ja-JP"/>
              </w:rPr>
              <w:t>number of</w:t>
            </w:r>
            <w:r>
              <w:rPr>
                <w:rFonts w:eastAsia="Yu Mincho" w:hint="eastAsia"/>
                <w:sz w:val="20"/>
                <w:szCs w:val="20"/>
                <w:lang w:eastAsia="ja-JP"/>
              </w:rPr>
              <w:t xml:space="preserve"> subcarriers A before extension / truncation does not necessarily be a multiple of 12.</w:t>
            </w: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F042" w14:textId="77777777" w:rsidR="00AA76B1" w:rsidRDefault="00AA76B1">
      <w:pPr>
        <w:spacing w:after="0"/>
      </w:pPr>
      <w:r>
        <w:separator/>
      </w:r>
    </w:p>
  </w:endnote>
  <w:endnote w:type="continuationSeparator" w:id="0">
    <w:p w14:paraId="6CF528F0" w14:textId="77777777" w:rsidR="00AA76B1" w:rsidRDefault="00AA7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HGMaruGothicMPRO"/>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DA50" w14:textId="77777777" w:rsidR="00AA76B1" w:rsidRDefault="00AA76B1">
      <w:pPr>
        <w:spacing w:after="0"/>
      </w:pPr>
      <w:r>
        <w:separator/>
      </w:r>
    </w:p>
  </w:footnote>
  <w:footnote w:type="continuationSeparator" w:id="0">
    <w:p w14:paraId="0616F61D" w14:textId="77777777" w:rsidR="00AA76B1" w:rsidRDefault="00AA76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3"/>
  </w:num>
  <w:num w:numId="2" w16cid:durableId="1337922844">
    <w:abstractNumId w:val="19"/>
  </w:num>
  <w:num w:numId="3" w16cid:durableId="900359807">
    <w:abstractNumId w:val="46"/>
  </w:num>
  <w:num w:numId="4" w16cid:durableId="2134589217">
    <w:abstractNumId w:val="37"/>
  </w:num>
  <w:num w:numId="5" w16cid:durableId="1395926564">
    <w:abstractNumId w:val="13"/>
  </w:num>
  <w:num w:numId="6" w16cid:durableId="905919221">
    <w:abstractNumId w:val="26"/>
  </w:num>
  <w:num w:numId="7" w16cid:durableId="474614964">
    <w:abstractNumId w:val="27"/>
  </w:num>
  <w:num w:numId="8" w16cid:durableId="2052337524">
    <w:abstractNumId w:val="45"/>
  </w:num>
  <w:num w:numId="9" w16cid:durableId="219902563">
    <w:abstractNumId w:val="5"/>
  </w:num>
  <w:num w:numId="10" w16cid:durableId="1073699514">
    <w:abstractNumId w:val="41"/>
  </w:num>
  <w:num w:numId="11" w16cid:durableId="889531643">
    <w:abstractNumId w:val="0"/>
  </w:num>
  <w:num w:numId="12" w16cid:durableId="1949582538">
    <w:abstractNumId w:val="2"/>
  </w:num>
  <w:num w:numId="13" w16cid:durableId="731544053">
    <w:abstractNumId w:val="38"/>
  </w:num>
  <w:num w:numId="14" w16cid:durableId="759526306">
    <w:abstractNumId w:val="18"/>
  </w:num>
  <w:num w:numId="15" w16cid:durableId="1047418037">
    <w:abstractNumId w:val="21"/>
  </w:num>
  <w:num w:numId="16" w16cid:durableId="909657661">
    <w:abstractNumId w:val="1"/>
  </w:num>
  <w:num w:numId="17" w16cid:durableId="1099327232">
    <w:abstractNumId w:val="33"/>
  </w:num>
  <w:num w:numId="18" w16cid:durableId="1699969395">
    <w:abstractNumId w:val="3"/>
  </w:num>
  <w:num w:numId="19" w16cid:durableId="1499031968">
    <w:abstractNumId w:val="20"/>
  </w:num>
  <w:num w:numId="20" w16cid:durableId="1043822361">
    <w:abstractNumId w:val="10"/>
  </w:num>
  <w:num w:numId="21" w16cid:durableId="1987276165">
    <w:abstractNumId w:val="16"/>
  </w:num>
  <w:num w:numId="22" w16cid:durableId="959069151">
    <w:abstractNumId w:val="8"/>
  </w:num>
  <w:num w:numId="23" w16cid:durableId="1147359637">
    <w:abstractNumId w:val="4"/>
  </w:num>
  <w:num w:numId="24" w16cid:durableId="141235932">
    <w:abstractNumId w:val="7"/>
  </w:num>
  <w:num w:numId="25" w16cid:durableId="1823807990">
    <w:abstractNumId w:val="28"/>
  </w:num>
  <w:num w:numId="26" w16cid:durableId="2092500614">
    <w:abstractNumId w:val="22"/>
  </w:num>
  <w:num w:numId="27" w16cid:durableId="2092771816">
    <w:abstractNumId w:val="23"/>
  </w:num>
  <w:num w:numId="28" w16cid:durableId="1054549262">
    <w:abstractNumId w:val="48"/>
  </w:num>
  <w:num w:numId="29" w16cid:durableId="1345280979">
    <w:abstractNumId w:val="34"/>
  </w:num>
  <w:num w:numId="30" w16cid:durableId="1031108317">
    <w:abstractNumId w:val="11"/>
  </w:num>
  <w:num w:numId="31" w16cid:durableId="1771655725">
    <w:abstractNumId w:val="40"/>
  </w:num>
  <w:num w:numId="32" w16cid:durableId="1047529615">
    <w:abstractNumId w:val="42"/>
  </w:num>
  <w:num w:numId="33" w16cid:durableId="1339846426">
    <w:abstractNumId w:val="14"/>
  </w:num>
  <w:num w:numId="34" w16cid:durableId="1713071284">
    <w:abstractNumId w:val="44"/>
  </w:num>
  <w:num w:numId="35" w16cid:durableId="1439059450">
    <w:abstractNumId w:val="32"/>
  </w:num>
  <w:num w:numId="36" w16cid:durableId="547105126">
    <w:abstractNumId w:val="17"/>
  </w:num>
  <w:num w:numId="37" w16cid:durableId="1730347109">
    <w:abstractNumId w:val="19"/>
  </w:num>
  <w:num w:numId="38" w16cid:durableId="828405197">
    <w:abstractNumId w:val="24"/>
  </w:num>
  <w:num w:numId="39" w16cid:durableId="681012093">
    <w:abstractNumId w:val="6"/>
  </w:num>
  <w:num w:numId="40" w16cid:durableId="179705887">
    <w:abstractNumId w:val="29"/>
  </w:num>
  <w:num w:numId="41" w16cid:durableId="1249920260">
    <w:abstractNumId w:val="35"/>
  </w:num>
  <w:num w:numId="42" w16cid:durableId="1807970557">
    <w:abstractNumId w:val="12"/>
  </w:num>
  <w:num w:numId="43" w16cid:durableId="179704772">
    <w:abstractNumId w:val="9"/>
  </w:num>
  <w:num w:numId="44" w16cid:durableId="309553240">
    <w:abstractNumId w:val="47"/>
  </w:num>
  <w:num w:numId="45" w16cid:durableId="1340888269">
    <w:abstractNumId w:val="31"/>
  </w:num>
  <w:num w:numId="46" w16cid:durableId="211966625">
    <w:abstractNumId w:val="30"/>
  </w:num>
  <w:num w:numId="47" w16cid:durableId="27149782">
    <w:abstractNumId w:val="39"/>
  </w:num>
  <w:num w:numId="48" w16cid:durableId="1849176678">
    <w:abstractNumId w:val="25"/>
  </w:num>
  <w:num w:numId="49" w16cid:durableId="473717536">
    <w:abstractNumId w:val="15"/>
  </w:num>
  <w:num w:numId="50" w16cid:durableId="101862869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a"/>
    <w:semiHidden/>
    <w:rsid w:val="00FC6723"/>
    <w:pPr>
      <w:ind w:left="1985" w:hanging="1985"/>
    </w:pPr>
  </w:style>
  <w:style w:type="paragraph" w:styleId="TOC7">
    <w:name w:val="toc 7"/>
    <w:basedOn w:val="TOC6"/>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0">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1">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0"/>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スト段落,リ,목록 단"/>
    <w:basedOn w:val="a"/>
    <w:link w:val="ab"/>
    <w:uiPriority w:val="34"/>
    <w:qFormat/>
    <w:rsid w:val="0077581C"/>
    <w:pPr>
      <w:ind w:left="720"/>
      <w:contextualSpacing/>
    </w:p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110">
    <w:name w:val="网格表 1 浅色1"/>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批注文字 字符"/>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批注框文本 字符"/>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37</TotalTime>
  <Pages>40</Pages>
  <Words>21877</Words>
  <Characters>123390</Characters>
  <Application>Microsoft Office Word</Application>
  <DocSecurity>0</DocSecurity>
  <Lines>3629</Lines>
  <Paragraphs>2594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142673</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Yiling Wu</cp:lastModifiedBy>
  <cp:revision>31</cp:revision>
  <cp:lastPrinted>1900-12-31T23:00:00Z</cp:lastPrinted>
  <dcterms:created xsi:type="dcterms:W3CDTF">2026-02-10T19:27:00Z</dcterms:created>
  <dcterms:modified xsi:type="dcterms:W3CDTF">2026-02-11T01:30:00Z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