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A31D4" w14:textId="51055DC9" w:rsidR="001E750F" w:rsidRDefault="0001194D" w:rsidP="001E750F">
      <w:pPr>
        <w:tabs>
          <w:tab w:val="right" w:pos="9639"/>
        </w:tabs>
        <w:outlineLvl w:val="0"/>
        <w:rPr>
          <w:rFonts w:ascii="Arial" w:eastAsia="Malgun Gothic" w:hAnsi="Arial"/>
          <w:b/>
          <w:sz w:val="24"/>
          <w:lang w:val="en-US"/>
        </w:rPr>
      </w:pPr>
      <w:r w:rsidRPr="0001194D">
        <w:rPr>
          <w:rFonts w:ascii="Arial" w:eastAsia="Malgun Gothic" w:hAnsi="Arial" w:cs="Arial"/>
          <w:b/>
          <w:iCs/>
          <w:sz w:val="28"/>
          <w:lang w:val="en-US"/>
        </w:rPr>
        <w:t>3GPP TSG CT WG3 Meeting #143</w:t>
      </w:r>
      <w:r w:rsidR="001E750F">
        <w:rPr>
          <w:rFonts w:ascii="Arial" w:eastAsia="Malgun Gothic" w:hAnsi="Arial"/>
          <w:b/>
          <w:sz w:val="24"/>
          <w:lang w:val="en-US"/>
        </w:rPr>
        <w:tab/>
      </w:r>
      <w:r w:rsidR="001E750F" w:rsidRPr="00B85A4C">
        <w:rPr>
          <w:rFonts w:ascii="Arial" w:eastAsia="Malgun Gothic" w:hAnsi="Arial" w:cs="Arial"/>
          <w:b/>
          <w:i/>
          <w:sz w:val="28"/>
          <w:lang w:val="en-US"/>
        </w:rPr>
        <w:t>C3-25</w:t>
      </w:r>
      <w:r>
        <w:rPr>
          <w:rFonts w:ascii="Arial" w:eastAsia="Malgun Gothic" w:hAnsi="Arial" w:cs="Arial"/>
          <w:b/>
          <w:i/>
          <w:sz w:val="28"/>
          <w:lang w:val="en-US"/>
        </w:rPr>
        <w:t>4575</w:t>
      </w:r>
    </w:p>
    <w:p w14:paraId="64468747" w14:textId="5BC4493D" w:rsidR="001E750F" w:rsidRPr="0001194D" w:rsidRDefault="0001194D" w:rsidP="001E750F">
      <w:pPr>
        <w:spacing w:after="120"/>
        <w:outlineLvl w:val="0"/>
        <w:rPr>
          <w:rFonts w:ascii="Arial" w:eastAsia="Malgun Gothic" w:hAnsi="Arial" w:cs="Arial"/>
          <w:b/>
          <w:iCs/>
          <w:sz w:val="28"/>
          <w:lang w:val="en-US"/>
        </w:rPr>
      </w:pPr>
      <w:r w:rsidRPr="0001194D">
        <w:rPr>
          <w:rFonts w:ascii="Arial" w:eastAsia="Malgun Gothic" w:hAnsi="Arial" w:cs="Arial"/>
          <w:b/>
          <w:iCs/>
          <w:sz w:val="28"/>
          <w:lang w:val="en-US"/>
        </w:rPr>
        <w:t>Sophia-Antipolis, FR, 13th – 17th October, 2025</w:t>
      </w:r>
    </w:p>
    <w:p w14:paraId="1EDFD68C" w14:textId="4D030623" w:rsidR="00B4685A" w:rsidRDefault="00B4685A" w:rsidP="00B4685A">
      <w:pPr>
        <w:spacing w:after="60"/>
        <w:ind w:left="1985" w:hanging="1985"/>
        <w:rPr>
          <w:rFonts w:ascii="Arial" w:hAnsi="Arial" w:cs="Arial"/>
          <w:bCs/>
        </w:rPr>
      </w:pPr>
      <w:r>
        <w:rPr>
          <w:rFonts w:ascii="Arial" w:hAnsi="Arial" w:cs="Arial"/>
          <w:b/>
        </w:rPr>
        <w:t>Title:</w:t>
      </w:r>
      <w:r>
        <w:rPr>
          <w:rFonts w:ascii="Arial" w:hAnsi="Arial" w:cs="Arial"/>
          <w:b/>
        </w:rPr>
        <w:tab/>
      </w:r>
      <w:r w:rsidR="0001194D" w:rsidRPr="0001194D">
        <w:rPr>
          <w:rFonts w:ascii="Arial" w:hAnsi="Arial" w:cs="Arial"/>
          <w:bCs/>
        </w:rPr>
        <w:t xml:space="preserve">LS on Multiple Notification targets for </w:t>
      </w:r>
      <w:proofErr w:type="spellStart"/>
      <w:r w:rsidR="0001194D" w:rsidRPr="0001194D">
        <w:rPr>
          <w:rFonts w:ascii="Arial" w:hAnsi="Arial" w:cs="Arial"/>
          <w:bCs/>
        </w:rPr>
        <w:t>Nsmf_EventExposure</w:t>
      </w:r>
      <w:proofErr w:type="spellEnd"/>
      <w:r w:rsidR="0001194D" w:rsidRPr="0001194D">
        <w:rPr>
          <w:rFonts w:ascii="Arial" w:hAnsi="Arial" w:cs="Arial"/>
          <w:bCs/>
        </w:rPr>
        <w:t xml:space="preserve"> service</w:t>
      </w:r>
    </w:p>
    <w:p w14:paraId="0C367DB9" w14:textId="3F422EBA" w:rsidR="00B4685A" w:rsidRDefault="00B4685A" w:rsidP="00B4685A">
      <w:pPr>
        <w:spacing w:after="60"/>
        <w:ind w:left="1985" w:hanging="1985"/>
        <w:rPr>
          <w:rFonts w:ascii="Arial" w:hAnsi="Arial" w:cs="Arial"/>
          <w:bCs/>
        </w:rPr>
      </w:pPr>
      <w:r>
        <w:rPr>
          <w:rFonts w:ascii="Arial" w:hAnsi="Arial" w:cs="Arial"/>
          <w:b/>
        </w:rPr>
        <w:t>Release:</w:t>
      </w:r>
      <w:r>
        <w:rPr>
          <w:rFonts w:ascii="Arial" w:hAnsi="Arial" w:cs="Arial"/>
          <w:bCs/>
        </w:rPr>
        <w:tab/>
        <w:t>Rel-1</w:t>
      </w:r>
      <w:r w:rsidR="001E750F">
        <w:rPr>
          <w:rFonts w:ascii="Arial" w:hAnsi="Arial" w:cs="Arial"/>
          <w:bCs/>
        </w:rPr>
        <w:t>9</w:t>
      </w:r>
    </w:p>
    <w:p w14:paraId="2181D2EA" w14:textId="48D43D93" w:rsidR="00B4685A" w:rsidRDefault="00B4685A" w:rsidP="00B4685A">
      <w:pPr>
        <w:spacing w:after="60"/>
        <w:ind w:left="1985" w:hanging="1985"/>
        <w:rPr>
          <w:rFonts w:ascii="Arial" w:hAnsi="Arial" w:cs="Arial"/>
          <w:bCs/>
        </w:rPr>
      </w:pPr>
      <w:r>
        <w:rPr>
          <w:rFonts w:ascii="Arial" w:hAnsi="Arial" w:cs="Arial"/>
          <w:b/>
        </w:rPr>
        <w:t>Work Item:</w:t>
      </w:r>
      <w:r>
        <w:rPr>
          <w:rFonts w:ascii="Arial" w:hAnsi="Arial" w:cs="Arial"/>
          <w:bCs/>
        </w:rPr>
        <w:tab/>
      </w:r>
      <w:r w:rsidR="0001194D" w:rsidRPr="0001194D">
        <w:rPr>
          <w:rFonts w:ascii="Arial" w:hAnsi="Arial" w:cs="Arial"/>
          <w:bCs/>
        </w:rPr>
        <w:t>TEI19, UPEAS</w:t>
      </w:r>
    </w:p>
    <w:p w14:paraId="0C851109" w14:textId="77777777" w:rsidR="00B4685A" w:rsidRDefault="00B4685A" w:rsidP="00B4685A">
      <w:pPr>
        <w:spacing w:after="60"/>
        <w:ind w:left="1985" w:hanging="1985"/>
        <w:rPr>
          <w:rFonts w:ascii="Arial" w:hAnsi="Arial" w:cs="Arial"/>
          <w:b/>
        </w:rPr>
      </w:pPr>
    </w:p>
    <w:p w14:paraId="67EB3852" w14:textId="77777777" w:rsidR="00B4685A" w:rsidRDefault="00B4685A" w:rsidP="00B4685A">
      <w:pPr>
        <w:spacing w:after="60"/>
        <w:ind w:left="1985" w:hanging="1985"/>
        <w:rPr>
          <w:rFonts w:ascii="Arial" w:hAnsi="Arial" w:cs="Arial"/>
          <w:bCs/>
        </w:rPr>
      </w:pPr>
      <w:r>
        <w:rPr>
          <w:rFonts w:ascii="Arial" w:hAnsi="Arial" w:cs="Arial"/>
          <w:b/>
        </w:rPr>
        <w:t>Source:</w:t>
      </w:r>
      <w:r>
        <w:rPr>
          <w:rFonts w:ascii="Arial" w:hAnsi="Arial" w:cs="Arial"/>
          <w:bCs/>
        </w:rPr>
        <w:tab/>
        <w:t>CT3</w:t>
      </w:r>
    </w:p>
    <w:p w14:paraId="45DC8884" w14:textId="3C274C2A" w:rsidR="00B4685A" w:rsidRDefault="00B4685A" w:rsidP="00B4685A">
      <w:pPr>
        <w:spacing w:after="60"/>
        <w:ind w:left="1985" w:hanging="1985"/>
        <w:rPr>
          <w:rFonts w:ascii="Arial" w:hAnsi="Arial" w:cs="Arial"/>
          <w:bCs/>
        </w:rPr>
      </w:pPr>
      <w:r>
        <w:rPr>
          <w:rFonts w:ascii="Arial" w:hAnsi="Arial" w:cs="Arial"/>
          <w:b/>
        </w:rPr>
        <w:t>To:</w:t>
      </w:r>
      <w:r>
        <w:rPr>
          <w:rFonts w:ascii="Arial" w:hAnsi="Arial" w:cs="Arial"/>
          <w:bCs/>
        </w:rPr>
        <w:tab/>
      </w:r>
      <w:r w:rsidR="0001194D">
        <w:rPr>
          <w:rFonts w:ascii="Arial" w:hAnsi="Arial" w:cs="Arial"/>
          <w:bCs/>
        </w:rPr>
        <w:t>SA2</w:t>
      </w:r>
    </w:p>
    <w:p w14:paraId="386E0AEB" w14:textId="77777777" w:rsidR="00B4685A" w:rsidRDefault="00B4685A" w:rsidP="00B4685A">
      <w:pPr>
        <w:spacing w:after="60"/>
        <w:ind w:left="1985" w:hanging="1985"/>
        <w:rPr>
          <w:rFonts w:ascii="Arial" w:hAnsi="Arial" w:cs="Arial"/>
          <w:bCs/>
        </w:rPr>
      </w:pPr>
      <w:r>
        <w:rPr>
          <w:rFonts w:ascii="Arial" w:hAnsi="Arial" w:cs="Arial"/>
          <w:b/>
        </w:rPr>
        <w:t>Cc:</w:t>
      </w:r>
      <w:r>
        <w:rPr>
          <w:rFonts w:ascii="Arial" w:hAnsi="Arial" w:cs="Arial"/>
          <w:bCs/>
        </w:rPr>
        <w:tab/>
      </w:r>
    </w:p>
    <w:p w14:paraId="70A5A07A" w14:textId="77777777" w:rsidR="00B4685A" w:rsidRDefault="00B4685A" w:rsidP="00B4685A">
      <w:pPr>
        <w:spacing w:after="60"/>
        <w:ind w:left="1985" w:hanging="1985"/>
        <w:rPr>
          <w:rFonts w:ascii="Arial" w:hAnsi="Arial" w:cs="Arial"/>
          <w:bCs/>
        </w:rPr>
      </w:pPr>
    </w:p>
    <w:p w14:paraId="1D0A509F" w14:textId="77777777" w:rsidR="00B4685A" w:rsidRDefault="00B4685A" w:rsidP="00B4685A">
      <w:pPr>
        <w:tabs>
          <w:tab w:val="left" w:pos="2268"/>
        </w:tabs>
        <w:rPr>
          <w:rFonts w:ascii="Arial" w:hAnsi="Arial" w:cs="Arial"/>
          <w:bCs/>
        </w:rPr>
      </w:pPr>
      <w:r>
        <w:rPr>
          <w:rFonts w:ascii="Arial" w:hAnsi="Arial" w:cs="Arial"/>
          <w:b/>
        </w:rPr>
        <w:t>Contact Person:</w:t>
      </w:r>
      <w:r>
        <w:rPr>
          <w:rFonts w:ascii="Arial" w:hAnsi="Arial" w:cs="Arial"/>
          <w:bCs/>
        </w:rPr>
        <w:tab/>
      </w:r>
    </w:p>
    <w:p w14:paraId="2FC3B79C" w14:textId="7F888C5F" w:rsidR="00B4685A" w:rsidRDefault="00B4685A" w:rsidP="00B4685A">
      <w:pPr>
        <w:pStyle w:val="4"/>
        <w:tabs>
          <w:tab w:val="left" w:pos="2268"/>
        </w:tabs>
        <w:ind w:left="567"/>
        <w:rPr>
          <w:rFonts w:cs="Arial"/>
          <w:bCs/>
        </w:rPr>
      </w:pPr>
      <w:r>
        <w:rPr>
          <w:rFonts w:cs="Arial"/>
        </w:rPr>
        <w:t>Name:</w:t>
      </w:r>
      <w:r>
        <w:rPr>
          <w:rFonts w:cs="Arial"/>
          <w:b w:val="0"/>
          <w:bCs/>
        </w:rPr>
        <w:tab/>
      </w:r>
      <w:r w:rsidR="0001194D">
        <w:rPr>
          <w:rFonts w:cs="Arial"/>
          <w:b w:val="0"/>
          <w:bCs/>
        </w:rPr>
        <w:t>Xuefei Zhang</w:t>
      </w:r>
    </w:p>
    <w:p w14:paraId="5A98366A" w14:textId="57D89B32" w:rsidR="000D2435" w:rsidRPr="0001194D" w:rsidRDefault="00B4685A" w:rsidP="0001194D">
      <w:pPr>
        <w:pStyle w:val="7"/>
        <w:tabs>
          <w:tab w:val="left" w:pos="2268"/>
        </w:tabs>
        <w:ind w:left="567"/>
        <w:rPr>
          <w:rFonts w:cs="Arial"/>
          <w:b w:val="0"/>
          <w:bCs/>
          <w:color w:val="auto"/>
        </w:rPr>
      </w:pPr>
      <w:r>
        <w:rPr>
          <w:rFonts w:cs="Arial"/>
          <w:color w:val="auto"/>
        </w:rPr>
        <w:t>E-mail Address:</w:t>
      </w:r>
      <w:r>
        <w:rPr>
          <w:rFonts w:cs="Arial"/>
          <w:b w:val="0"/>
          <w:bCs/>
          <w:color w:val="auto"/>
        </w:rPr>
        <w:tab/>
      </w:r>
      <w:r w:rsidR="0001194D">
        <w:rPr>
          <w:rFonts w:cs="Arial"/>
          <w:b w:val="0"/>
          <w:bCs/>
          <w:color w:val="auto"/>
        </w:rPr>
        <w:t>summer</w:t>
      </w:r>
      <w:r w:rsidR="000D2435">
        <w:rPr>
          <w:rFonts w:cs="Arial"/>
          <w:b w:val="0"/>
          <w:bCs/>
          <w:color w:val="auto"/>
        </w:rPr>
        <w:t>.</w:t>
      </w:r>
      <w:r w:rsidR="0001194D">
        <w:rPr>
          <w:rFonts w:cs="Arial"/>
          <w:b w:val="0"/>
          <w:bCs/>
          <w:color w:val="auto"/>
        </w:rPr>
        <w:t>xuefei@huawei.</w:t>
      </w:r>
      <w:r>
        <w:rPr>
          <w:rFonts w:cs="Arial"/>
          <w:b w:val="0"/>
          <w:bCs/>
          <w:color w:val="auto"/>
        </w:rPr>
        <w:t>com</w:t>
      </w:r>
    </w:p>
    <w:p w14:paraId="27352F64" w14:textId="77777777" w:rsidR="00B4685A" w:rsidRDefault="00B4685A" w:rsidP="00B4685A"/>
    <w:p w14:paraId="3E67D8E8" w14:textId="77777777" w:rsidR="00B4685A" w:rsidRDefault="00B4685A" w:rsidP="00B4685A"/>
    <w:p w14:paraId="30F9245C" w14:textId="77777777" w:rsidR="00B4685A" w:rsidRDefault="00B4685A" w:rsidP="00B4685A">
      <w:pPr>
        <w:rPr>
          <w:rStyle w:val="ae"/>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p>
    <w:p w14:paraId="7F03A365" w14:textId="77777777" w:rsidR="000F2F79" w:rsidRPr="003A5984" w:rsidRDefault="000F2F79" w:rsidP="00B4685A"/>
    <w:p w14:paraId="24865BE5" w14:textId="760D05C9" w:rsidR="000F2F79" w:rsidRPr="003A5984" w:rsidRDefault="003A5984" w:rsidP="00B4685A">
      <w:pPr>
        <w:rPr>
          <w:rFonts w:ascii="Arial" w:hAnsi="Arial" w:cs="Arial"/>
          <w:b/>
          <w:bCs/>
        </w:rPr>
      </w:pPr>
      <w:r w:rsidRPr="003A5984">
        <w:rPr>
          <w:rFonts w:ascii="Arial" w:hAnsi="Arial" w:cs="Arial"/>
          <w:b/>
          <w:bCs/>
        </w:rPr>
        <w:t>Attachments:</w:t>
      </w:r>
      <w:r w:rsidR="00C64CD2">
        <w:rPr>
          <w:rFonts w:ascii="Arial" w:hAnsi="Arial" w:cs="Arial"/>
          <w:b/>
          <w:bCs/>
        </w:rPr>
        <w:t xml:space="preserve"> </w:t>
      </w:r>
      <w:r w:rsidR="0001194D">
        <w:rPr>
          <w:rFonts w:ascii="Arial" w:hAnsi="Arial" w:cs="Arial"/>
          <w:b/>
          <w:bCs/>
        </w:rPr>
        <w:t>None</w:t>
      </w:r>
    </w:p>
    <w:p w14:paraId="231F6571" w14:textId="77777777" w:rsidR="00B4685A" w:rsidRDefault="00B4685A" w:rsidP="00B4685A">
      <w:pPr>
        <w:pBdr>
          <w:bottom w:val="single" w:sz="4" w:space="1" w:color="auto"/>
        </w:pBdr>
        <w:rPr>
          <w:rFonts w:ascii="Arial" w:hAnsi="Arial" w:cs="Arial"/>
        </w:rPr>
      </w:pPr>
    </w:p>
    <w:p w14:paraId="068368BC" w14:textId="77777777" w:rsidR="00B4685A" w:rsidRDefault="00B4685A" w:rsidP="00B4685A">
      <w:pPr>
        <w:rPr>
          <w:rFonts w:ascii="Arial" w:hAnsi="Arial" w:cs="Arial"/>
        </w:rPr>
      </w:pPr>
    </w:p>
    <w:p w14:paraId="342C1B39" w14:textId="7132AED6" w:rsidR="00F453DE" w:rsidRDefault="008D592B" w:rsidP="00F453DE">
      <w:pPr>
        <w:rPr>
          <w:rFonts w:ascii="Arial" w:eastAsia="等线" w:hAnsi="Arial" w:cs="Arial"/>
        </w:rPr>
      </w:pPr>
      <w:r w:rsidRPr="008D592B">
        <w:rPr>
          <w:rFonts w:ascii="Arial" w:eastAsia="等线" w:hAnsi="Arial" w:cs="Arial"/>
        </w:rPr>
        <w:t>CT3 has observed that clause 5.8.2.18 of 3GPP TS 23.501 specifies the following requirements</w:t>
      </w:r>
      <w:r w:rsidR="00F453DE">
        <w:rPr>
          <w:rFonts w:ascii="Arial" w:eastAsia="等线" w:hAnsi="Arial" w:cs="Arial"/>
        </w:rPr>
        <w:t>:</w:t>
      </w:r>
    </w:p>
    <w:p w14:paraId="5B3E7B71" w14:textId="77777777" w:rsidR="00F453DE" w:rsidRDefault="00F453DE" w:rsidP="00F453DE">
      <w:pPr>
        <w:pStyle w:val="B1"/>
      </w:pPr>
    </w:p>
    <w:p w14:paraId="35291816" w14:textId="79340205" w:rsidR="00F453DE" w:rsidRPr="00F453DE" w:rsidRDefault="00F453DE" w:rsidP="00F453DE">
      <w:pPr>
        <w:pStyle w:val="B1"/>
        <w:rPr>
          <w:i/>
          <w:iCs/>
        </w:rPr>
      </w:pPr>
      <w:r w:rsidRPr="00F453DE">
        <w:rPr>
          <w:i/>
          <w:iCs/>
        </w:rPr>
        <w:t>-</w:t>
      </w:r>
      <w:r w:rsidRPr="00F453DE">
        <w:rPr>
          <w:i/>
          <w:iCs/>
        </w:rPr>
        <w:tab/>
        <w:t>(Optional) Target of reporting indicating that the UPF shall send the reports to a different NF than the SMF (</w:t>
      </w:r>
      <w:proofErr w:type="gramStart"/>
      <w:r w:rsidRPr="00F453DE">
        <w:rPr>
          <w:i/>
          <w:iCs/>
        </w:rPr>
        <w:t>e.g.</w:t>
      </w:r>
      <w:proofErr w:type="gramEnd"/>
      <w:r w:rsidRPr="00F453DE">
        <w:rPr>
          <w:i/>
          <w:iCs/>
        </w:rPr>
        <w:t xml:space="preserve"> to the NEF/AF or the NWDAF/DCCF/MFAF). The NF is identified by a Notification Target Address and a Notification Correlation ID. The SMF can also indicate that the UPF shall send the reports to both, the NF indicated by the Target of reporting and to the SMF, by providing the Duplicated notification information (as defined in TS 29.244 [65]). If so, the UPF shall send the reports to the SMF as well. If the Target of reporting is not provided, the UPF shall send the reports to the SMF.</w:t>
      </w:r>
    </w:p>
    <w:p w14:paraId="50FFB385" w14:textId="77777777" w:rsidR="00F453DE" w:rsidRDefault="00F453DE" w:rsidP="00F453DE">
      <w:pPr>
        <w:rPr>
          <w:rFonts w:ascii="Arial" w:eastAsia="等线" w:hAnsi="Arial" w:cs="Arial"/>
        </w:rPr>
      </w:pPr>
    </w:p>
    <w:p w14:paraId="510D4149" w14:textId="695C5D17" w:rsidR="00F453DE" w:rsidRPr="009712BF" w:rsidRDefault="00064248" w:rsidP="00F453DE">
      <w:pPr>
        <w:rPr>
          <w:rFonts w:ascii="Arial" w:eastAsia="等线" w:hAnsi="Arial" w:cs="Arial"/>
        </w:rPr>
      </w:pPr>
      <w:r w:rsidRPr="00064248">
        <w:rPr>
          <w:rFonts w:ascii="Arial" w:eastAsia="等线" w:hAnsi="Arial" w:cs="Arial"/>
        </w:rPr>
        <w:t xml:space="preserve">Since the DCCF may act as a consumer of the </w:t>
      </w:r>
      <w:proofErr w:type="spellStart"/>
      <w:r w:rsidRPr="00064248">
        <w:rPr>
          <w:rFonts w:ascii="Arial" w:eastAsia="等线" w:hAnsi="Arial" w:cs="Arial"/>
        </w:rPr>
        <w:t>Nsmf_EventExposure</w:t>
      </w:r>
      <w:proofErr w:type="spellEnd"/>
      <w:r w:rsidRPr="00064248">
        <w:rPr>
          <w:rFonts w:ascii="Arial" w:eastAsia="等线" w:hAnsi="Arial" w:cs="Arial"/>
        </w:rPr>
        <w:t xml:space="preserve"> service as defined in TS 23.288, and multiple notification endpoints could be </w:t>
      </w:r>
      <w:r>
        <w:rPr>
          <w:rFonts w:ascii="Arial" w:eastAsia="等线" w:hAnsi="Arial" w:cs="Arial"/>
        </w:rPr>
        <w:t>provided</w:t>
      </w:r>
      <w:r w:rsidRPr="00064248">
        <w:rPr>
          <w:rFonts w:ascii="Arial" w:eastAsia="等线" w:hAnsi="Arial" w:cs="Arial"/>
        </w:rPr>
        <w:t xml:space="preserve"> to the DCCF, CT3 </w:t>
      </w:r>
      <w:r>
        <w:rPr>
          <w:rFonts w:ascii="Arial" w:eastAsia="等线" w:hAnsi="Arial" w:cs="Arial"/>
        </w:rPr>
        <w:t>needs</w:t>
      </w:r>
      <w:r w:rsidRPr="00064248">
        <w:rPr>
          <w:rFonts w:ascii="Arial" w:eastAsia="等线" w:hAnsi="Arial" w:cs="Arial"/>
        </w:rPr>
        <w:t xml:space="preserve"> clarification on the following</w:t>
      </w:r>
      <w:r>
        <w:rPr>
          <w:rFonts w:ascii="Arial" w:eastAsia="等线" w:hAnsi="Arial" w:cs="Arial"/>
        </w:rPr>
        <w:t xml:space="preserve"> question</w:t>
      </w:r>
      <w:r w:rsidR="00E51E99">
        <w:rPr>
          <w:rFonts w:ascii="Arial" w:eastAsia="等线" w:hAnsi="Arial" w:cs="Arial"/>
        </w:rPr>
        <w:t>s</w:t>
      </w:r>
      <w:r>
        <w:rPr>
          <w:rFonts w:ascii="Arial" w:eastAsia="等线" w:hAnsi="Arial" w:cs="Arial"/>
        </w:rPr>
        <w:t>:</w:t>
      </w:r>
    </w:p>
    <w:p w14:paraId="048E62F1" w14:textId="77777777" w:rsidR="00F453DE" w:rsidRPr="009712BF" w:rsidRDefault="00F453DE" w:rsidP="00F453DE">
      <w:pPr>
        <w:rPr>
          <w:rFonts w:ascii="Arial" w:eastAsia="等线" w:hAnsi="Arial" w:cs="Arial"/>
        </w:rPr>
      </w:pPr>
    </w:p>
    <w:p w14:paraId="65766DB9" w14:textId="4684BE98" w:rsidR="00F453DE" w:rsidRDefault="00F453DE" w:rsidP="00F453DE">
      <w:pPr>
        <w:rPr>
          <w:rFonts w:ascii="Arial" w:eastAsia="等线" w:hAnsi="Arial" w:cs="Arial"/>
        </w:rPr>
      </w:pPr>
      <w:r w:rsidRPr="00166404">
        <w:rPr>
          <w:rFonts w:ascii="Arial" w:eastAsia="等线" w:hAnsi="Arial" w:cs="Arial"/>
          <w:b/>
        </w:rPr>
        <w:t>Q</w:t>
      </w:r>
      <w:r>
        <w:rPr>
          <w:rFonts w:ascii="Arial" w:eastAsia="等线" w:hAnsi="Arial" w:cs="Arial"/>
          <w:b/>
        </w:rPr>
        <w:t>uestion</w:t>
      </w:r>
      <w:r w:rsidR="00E51E99">
        <w:rPr>
          <w:rFonts w:ascii="Arial" w:eastAsia="等线" w:hAnsi="Arial" w:cs="Arial"/>
          <w:b/>
        </w:rPr>
        <w:t xml:space="preserve"> 1</w:t>
      </w:r>
      <w:r w:rsidRPr="00166404">
        <w:rPr>
          <w:rFonts w:ascii="Arial" w:eastAsia="等线" w:hAnsi="Arial" w:cs="Arial"/>
        </w:rPr>
        <w:t xml:space="preserve">: </w:t>
      </w:r>
    </w:p>
    <w:p w14:paraId="634DE915" w14:textId="7945DC88" w:rsidR="00064248" w:rsidRDefault="00064248" w:rsidP="00F453DE">
      <w:pPr>
        <w:rPr>
          <w:rFonts w:ascii="Arial" w:eastAsia="等线" w:hAnsi="Arial" w:cs="Arial"/>
        </w:rPr>
      </w:pPr>
      <w:r w:rsidRPr="00064248">
        <w:rPr>
          <w:rFonts w:ascii="Arial" w:eastAsia="等线" w:hAnsi="Arial" w:cs="Arial"/>
        </w:rPr>
        <w:t xml:space="preserve">If a consumer initiates a subscription to the UPF indirectly through the </w:t>
      </w:r>
      <w:proofErr w:type="spellStart"/>
      <w:r w:rsidRPr="00064248">
        <w:rPr>
          <w:rFonts w:ascii="Arial" w:eastAsia="等线" w:hAnsi="Arial" w:cs="Arial"/>
        </w:rPr>
        <w:t>Nsmf_EventExposure</w:t>
      </w:r>
      <w:proofErr w:type="spellEnd"/>
      <w:r w:rsidRPr="00064248">
        <w:rPr>
          <w:rFonts w:ascii="Arial" w:eastAsia="等线" w:hAnsi="Arial" w:cs="Arial"/>
        </w:rPr>
        <w:t xml:space="preserve"> API, is it permissible to include multiple notification target addresses in the subscription request, thereby enabling the UPF to send notification reports to different endpoints?</w:t>
      </w:r>
    </w:p>
    <w:p w14:paraId="082A5149" w14:textId="77777777" w:rsidR="00E51E99" w:rsidRDefault="00E51E99" w:rsidP="00F453DE">
      <w:pPr>
        <w:rPr>
          <w:rFonts w:ascii="Arial" w:eastAsia="等线" w:hAnsi="Arial" w:cs="Arial"/>
        </w:rPr>
      </w:pPr>
    </w:p>
    <w:p w14:paraId="40776A0E" w14:textId="498B6EC1" w:rsidR="00E51E99" w:rsidRPr="00E51E99" w:rsidRDefault="00E51E99" w:rsidP="00F453DE">
      <w:pPr>
        <w:rPr>
          <w:rFonts w:ascii="Arial" w:eastAsia="等线" w:hAnsi="Arial" w:cs="Arial"/>
          <w:b/>
          <w:bCs/>
          <w:lang w:eastAsia="zh-CN"/>
        </w:rPr>
      </w:pPr>
      <w:r w:rsidRPr="00E51E99">
        <w:rPr>
          <w:rFonts w:ascii="Arial" w:eastAsia="等线" w:hAnsi="Arial" w:cs="Arial" w:hint="eastAsia"/>
          <w:b/>
          <w:bCs/>
          <w:lang w:eastAsia="zh-CN"/>
        </w:rPr>
        <w:t>Q</w:t>
      </w:r>
      <w:r w:rsidRPr="00E51E99">
        <w:rPr>
          <w:rFonts w:ascii="Arial" w:eastAsia="等线" w:hAnsi="Arial" w:cs="Arial"/>
          <w:b/>
          <w:bCs/>
          <w:lang w:eastAsia="zh-CN"/>
        </w:rPr>
        <w:t>uestion 2:</w:t>
      </w:r>
    </w:p>
    <w:p w14:paraId="0524B1EA" w14:textId="3831E804" w:rsidR="00E51E99" w:rsidRPr="00064248" w:rsidRDefault="00E51E99" w:rsidP="00F453DE">
      <w:pPr>
        <w:rPr>
          <w:rFonts w:ascii="Arial" w:eastAsia="等线" w:hAnsi="Arial" w:cs="Arial"/>
        </w:rPr>
      </w:pPr>
      <w:r>
        <w:rPr>
          <w:rFonts w:ascii="Arial" w:eastAsia="等线" w:hAnsi="Arial" w:cs="Arial"/>
        </w:rPr>
        <w:t xml:space="preserve">If the answer to Question 1 is yes, is it permissible to provide </w:t>
      </w:r>
      <w:r w:rsidRPr="00E51E99">
        <w:rPr>
          <w:rFonts w:ascii="Arial" w:eastAsia="等线" w:hAnsi="Arial" w:cs="Arial"/>
        </w:rPr>
        <w:t xml:space="preserve">different notification target </w:t>
      </w:r>
      <w:r w:rsidRPr="00064248">
        <w:rPr>
          <w:rFonts w:ascii="Arial" w:eastAsia="等线" w:hAnsi="Arial" w:cs="Arial"/>
        </w:rPr>
        <w:t>addresses</w:t>
      </w:r>
      <w:r w:rsidRPr="00E51E99">
        <w:rPr>
          <w:rFonts w:ascii="Arial" w:eastAsia="等线" w:hAnsi="Arial" w:cs="Arial"/>
        </w:rPr>
        <w:t xml:space="preserve"> for different events</w:t>
      </w:r>
      <w:r w:rsidRPr="00E51E99">
        <w:rPr>
          <w:rFonts w:ascii="Arial" w:eastAsia="等线" w:hAnsi="Arial" w:cs="Arial" w:hint="eastAsia"/>
        </w:rPr>
        <w:t>?</w:t>
      </w:r>
    </w:p>
    <w:p w14:paraId="48E7317D" w14:textId="40F2543B" w:rsidR="00F453DE" w:rsidRDefault="00F453DE" w:rsidP="00F453DE">
      <w:pPr>
        <w:rPr>
          <w:rFonts w:ascii="Arial" w:eastAsia="等线" w:hAnsi="Arial" w:cs="Arial"/>
        </w:rPr>
      </w:pPr>
    </w:p>
    <w:p w14:paraId="3C3333DA" w14:textId="2474B40A" w:rsidR="00E51E99" w:rsidRPr="00E51E99" w:rsidRDefault="00E51E99" w:rsidP="00E51E99">
      <w:pPr>
        <w:rPr>
          <w:rFonts w:ascii="Arial" w:eastAsia="等线" w:hAnsi="Arial" w:cs="Arial"/>
          <w:b/>
          <w:bCs/>
          <w:lang w:eastAsia="zh-CN"/>
        </w:rPr>
      </w:pPr>
      <w:r w:rsidRPr="00E51E99">
        <w:rPr>
          <w:rFonts w:ascii="Arial" w:eastAsia="等线" w:hAnsi="Arial" w:cs="Arial" w:hint="eastAsia"/>
          <w:b/>
          <w:bCs/>
          <w:lang w:eastAsia="zh-CN"/>
        </w:rPr>
        <w:t>Q</w:t>
      </w:r>
      <w:r w:rsidRPr="00E51E99">
        <w:rPr>
          <w:rFonts w:ascii="Arial" w:eastAsia="等线" w:hAnsi="Arial" w:cs="Arial"/>
          <w:b/>
          <w:bCs/>
          <w:lang w:eastAsia="zh-CN"/>
        </w:rPr>
        <w:t xml:space="preserve">uestion </w:t>
      </w:r>
      <w:r>
        <w:rPr>
          <w:rFonts w:ascii="Arial" w:eastAsia="等线" w:hAnsi="Arial" w:cs="Arial"/>
          <w:b/>
          <w:bCs/>
          <w:lang w:eastAsia="zh-CN"/>
        </w:rPr>
        <w:t>3</w:t>
      </w:r>
      <w:r w:rsidRPr="00E51E99">
        <w:rPr>
          <w:rFonts w:ascii="Arial" w:eastAsia="等线" w:hAnsi="Arial" w:cs="Arial"/>
          <w:b/>
          <w:bCs/>
          <w:lang w:eastAsia="zh-CN"/>
        </w:rPr>
        <w:t>:</w:t>
      </w:r>
    </w:p>
    <w:p w14:paraId="13591002" w14:textId="7C36575D" w:rsidR="00E51E99" w:rsidRDefault="00E51E99" w:rsidP="00E51E99">
      <w:pPr>
        <w:rPr>
          <w:rFonts w:ascii="Arial" w:eastAsia="等线" w:hAnsi="Arial" w:cs="Arial"/>
        </w:rPr>
      </w:pPr>
      <w:r>
        <w:rPr>
          <w:rFonts w:ascii="Arial" w:eastAsia="等线" w:hAnsi="Arial" w:cs="Arial"/>
        </w:rPr>
        <w:t>If the answer to Question 1 is yes,</w:t>
      </w:r>
      <w:r w:rsidRPr="00E51E99">
        <w:t xml:space="preserve"> </w:t>
      </w:r>
      <w:r>
        <w:rPr>
          <w:rFonts w:ascii="Arial" w:eastAsia="等线" w:hAnsi="Arial" w:cs="Arial"/>
        </w:rPr>
        <w:t>d</w:t>
      </w:r>
      <w:r w:rsidRPr="00E51E99">
        <w:rPr>
          <w:rFonts w:ascii="Arial" w:eastAsia="等线" w:hAnsi="Arial" w:cs="Arial"/>
        </w:rPr>
        <w:t>oes this requirement also apply to other NF event exposure</w:t>
      </w:r>
      <w:r>
        <w:rPr>
          <w:rFonts w:ascii="Arial" w:eastAsia="等线" w:hAnsi="Arial" w:cs="Arial"/>
        </w:rPr>
        <w:t xml:space="preserve"> APIs, e.g., the </w:t>
      </w:r>
      <w:proofErr w:type="spellStart"/>
      <w:r>
        <w:rPr>
          <w:rFonts w:ascii="Arial" w:eastAsia="等线" w:hAnsi="Arial" w:cs="Arial"/>
        </w:rPr>
        <w:t>Nnef_EventExposure</w:t>
      </w:r>
      <w:proofErr w:type="spellEnd"/>
      <w:r w:rsidRPr="00E51E99">
        <w:rPr>
          <w:rFonts w:ascii="Arial" w:eastAsia="等线" w:hAnsi="Arial" w:cs="Arial" w:hint="eastAsia"/>
        </w:rPr>
        <w:t>?</w:t>
      </w:r>
    </w:p>
    <w:p w14:paraId="4BC2825F" w14:textId="012BF99D" w:rsidR="001A0104" w:rsidRDefault="001A0104" w:rsidP="00E51E99">
      <w:pPr>
        <w:rPr>
          <w:rFonts w:ascii="Arial" w:eastAsia="等线" w:hAnsi="Arial" w:cs="Arial"/>
        </w:rPr>
      </w:pPr>
    </w:p>
    <w:p w14:paraId="7E166ABB" w14:textId="19733104" w:rsidR="00BE5C4D" w:rsidRPr="00E51E99" w:rsidRDefault="00BE5C4D" w:rsidP="00BE5C4D">
      <w:pPr>
        <w:rPr>
          <w:rFonts w:ascii="Arial" w:eastAsia="等线" w:hAnsi="Arial" w:cs="Arial"/>
          <w:b/>
          <w:bCs/>
          <w:lang w:eastAsia="zh-CN"/>
        </w:rPr>
      </w:pPr>
      <w:r w:rsidRPr="00E51E99">
        <w:rPr>
          <w:rFonts w:ascii="Arial" w:eastAsia="等线" w:hAnsi="Arial" w:cs="Arial" w:hint="eastAsia"/>
          <w:b/>
          <w:bCs/>
          <w:lang w:eastAsia="zh-CN"/>
        </w:rPr>
        <w:t>Q</w:t>
      </w:r>
      <w:r w:rsidRPr="00E51E99">
        <w:rPr>
          <w:rFonts w:ascii="Arial" w:eastAsia="等线" w:hAnsi="Arial" w:cs="Arial"/>
          <w:b/>
          <w:bCs/>
          <w:lang w:eastAsia="zh-CN"/>
        </w:rPr>
        <w:t xml:space="preserve">uestion </w:t>
      </w:r>
      <w:r>
        <w:rPr>
          <w:rFonts w:ascii="Arial" w:eastAsia="等线" w:hAnsi="Arial" w:cs="Arial"/>
          <w:b/>
          <w:bCs/>
          <w:lang w:eastAsia="zh-CN"/>
        </w:rPr>
        <w:t>4</w:t>
      </w:r>
      <w:r w:rsidRPr="00E51E99">
        <w:rPr>
          <w:rFonts w:ascii="Arial" w:eastAsia="等线" w:hAnsi="Arial" w:cs="Arial"/>
          <w:b/>
          <w:bCs/>
          <w:lang w:eastAsia="zh-CN"/>
        </w:rPr>
        <w:t>:</w:t>
      </w:r>
    </w:p>
    <w:p w14:paraId="0F139A62" w14:textId="77777777" w:rsidR="00BE5C4D" w:rsidRDefault="00BE5C4D" w:rsidP="00E51E99">
      <w:pPr>
        <w:rPr>
          <w:rFonts w:ascii="Arial" w:eastAsia="等线" w:hAnsi="Arial" w:cs="Arial"/>
        </w:rPr>
      </w:pPr>
    </w:p>
    <w:p w14:paraId="1FA8D23E" w14:textId="255A56A8" w:rsidR="001A0104" w:rsidRPr="001A0104" w:rsidRDefault="001A0104" w:rsidP="00E51E99">
      <w:pPr>
        <w:rPr>
          <w:rFonts w:ascii="Arial" w:eastAsia="等线" w:hAnsi="Arial" w:cs="Arial"/>
        </w:rPr>
      </w:pPr>
      <w:r>
        <w:rPr>
          <w:rFonts w:ascii="微软雅黑" w:eastAsia="微软雅黑" w:hAnsi="微软雅黑" w:hint="eastAsia"/>
          <w:sz w:val="21"/>
          <w:szCs w:val="21"/>
        </w:rPr>
        <w:t>When the DCCF receives a subscription with multiple notification target addresses, may the DCCF send the multiple notification target addresses in the subscription request towards the data source?</w:t>
      </w:r>
    </w:p>
    <w:p w14:paraId="2B96331A" w14:textId="77777777" w:rsidR="00E51E99" w:rsidRPr="00E51E99" w:rsidRDefault="00E51E99" w:rsidP="00F453DE">
      <w:pPr>
        <w:rPr>
          <w:rFonts w:ascii="Arial" w:eastAsia="等线" w:hAnsi="Arial" w:cs="Arial"/>
        </w:rPr>
      </w:pPr>
    </w:p>
    <w:p w14:paraId="68626F49" w14:textId="77777777" w:rsidR="00F453DE" w:rsidRPr="00166404" w:rsidRDefault="00F453DE" w:rsidP="00F453DE">
      <w:pPr>
        <w:spacing w:after="120"/>
        <w:rPr>
          <w:rFonts w:ascii="Arial" w:eastAsia="等线" w:hAnsi="Arial" w:cs="Arial"/>
          <w:b/>
        </w:rPr>
      </w:pPr>
      <w:r w:rsidRPr="00166404">
        <w:rPr>
          <w:rFonts w:ascii="Arial" w:eastAsia="等线" w:hAnsi="Arial" w:cs="Arial"/>
          <w:b/>
        </w:rPr>
        <w:t>2. Actions:</w:t>
      </w:r>
    </w:p>
    <w:p w14:paraId="23542C6C" w14:textId="77777777" w:rsidR="00F453DE" w:rsidRPr="00166404" w:rsidRDefault="00F453DE" w:rsidP="00F453DE">
      <w:pPr>
        <w:spacing w:after="120"/>
        <w:ind w:left="1985" w:hanging="1985"/>
        <w:rPr>
          <w:rFonts w:ascii="Arial" w:eastAsia="等线" w:hAnsi="Arial" w:cs="Arial"/>
          <w:b/>
        </w:rPr>
      </w:pPr>
      <w:bookmarkStart w:id="0" w:name="OLE_LINK1"/>
      <w:r w:rsidRPr="00166404">
        <w:rPr>
          <w:rFonts w:ascii="Arial" w:eastAsia="等线" w:hAnsi="Arial" w:cs="Arial"/>
          <w:b/>
        </w:rPr>
        <w:t xml:space="preserve">To </w:t>
      </w:r>
      <w:r>
        <w:rPr>
          <w:rFonts w:ascii="Arial" w:eastAsia="等线" w:hAnsi="Arial" w:cs="Arial"/>
          <w:b/>
        </w:rPr>
        <w:t>SA2:</w:t>
      </w:r>
    </w:p>
    <w:p w14:paraId="6F38EA19" w14:textId="77777777" w:rsidR="00F453DE" w:rsidRPr="00166404" w:rsidRDefault="00F453DE" w:rsidP="00F453DE">
      <w:pPr>
        <w:rPr>
          <w:rFonts w:ascii="Arial" w:eastAsia="等线" w:hAnsi="Arial" w:cs="Arial"/>
          <w:b/>
        </w:rPr>
      </w:pPr>
      <w:r w:rsidRPr="00166404">
        <w:rPr>
          <w:rFonts w:ascii="Arial" w:eastAsia="等线" w:hAnsi="Arial" w:cs="Arial"/>
          <w:b/>
        </w:rPr>
        <w:t xml:space="preserve">ACTION: </w:t>
      </w:r>
    </w:p>
    <w:p w14:paraId="7579AA21" w14:textId="6CDBE1CC" w:rsidR="00F453DE" w:rsidRDefault="00F453DE" w:rsidP="00F453DE">
      <w:pPr>
        <w:rPr>
          <w:rFonts w:ascii="Arial" w:eastAsia="等线" w:hAnsi="Arial" w:cs="Arial"/>
        </w:rPr>
      </w:pPr>
      <w:r w:rsidRPr="002960C6">
        <w:rPr>
          <w:rFonts w:ascii="Arial" w:eastAsia="等线" w:hAnsi="Arial" w:cs="Arial"/>
        </w:rPr>
        <w:t>CT</w:t>
      </w:r>
      <w:r>
        <w:rPr>
          <w:rFonts w:ascii="Arial" w:eastAsia="等线" w:hAnsi="Arial" w:cs="Arial"/>
        </w:rPr>
        <w:t>3</w:t>
      </w:r>
      <w:r w:rsidRPr="002960C6">
        <w:rPr>
          <w:rFonts w:ascii="Arial" w:eastAsia="等线" w:hAnsi="Arial" w:cs="Arial"/>
        </w:rPr>
        <w:t xml:space="preserve"> kindly asks </w:t>
      </w:r>
      <w:r>
        <w:rPr>
          <w:rFonts w:ascii="Arial" w:eastAsia="等线" w:hAnsi="Arial" w:cs="Arial"/>
        </w:rPr>
        <w:t xml:space="preserve">SA2 </w:t>
      </w:r>
      <w:r w:rsidRPr="002960C6">
        <w:rPr>
          <w:rFonts w:ascii="Arial" w:eastAsia="等线" w:hAnsi="Arial" w:cs="Arial"/>
        </w:rPr>
        <w:t xml:space="preserve">to </w:t>
      </w:r>
      <w:r>
        <w:rPr>
          <w:rFonts w:ascii="Arial" w:eastAsia="等线" w:hAnsi="Arial" w:cs="Arial"/>
        </w:rPr>
        <w:t xml:space="preserve">answer </w:t>
      </w:r>
      <w:r w:rsidR="008D592B">
        <w:rPr>
          <w:rFonts w:ascii="Arial" w:eastAsia="等线" w:hAnsi="Arial" w:cs="Arial"/>
        </w:rPr>
        <w:t xml:space="preserve">the </w:t>
      </w:r>
      <w:r>
        <w:rPr>
          <w:rFonts w:ascii="Arial" w:eastAsia="等线" w:hAnsi="Arial" w:cs="Arial"/>
        </w:rPr>
        <w:t>Question</w:t>
      </w:r>
      <w:r w:rsidR="00E51E99">
        <w:rPr>
          <w:rFonts w:ascii="Arial" w:eastAsia="等线" w:hAnsi="Arial" w:cs="Arial"/>
        </w:rPr>
        <w:t>s</w:t>
      </w:r>
      <w:r>
        <w:rPr>
          <w:rFonts w:ascii="Arial" w:eastAsia="等线" w:hAnsi="Arial" w:cs="Arial"/>
        </w:rPr>
        <w:t xml:space="preserve"> and adjust its specifications accordingly, if needed.</w:t>
      </w:r>
      <w:bookmarkEnd w:id="0"/>
    </w:p>
    <w:p w14:paraId="5780A74D" w14:textId="77777777" w:rsidR="00F453DE" w:rsidRDefault="00F453DE" w:rsidP="00F453DE">
      <w:pPr>
        <w:rPr>
          <w:rFonts w:ascii="Arial" w:eastAsia="等线" w:hAnsi="Arial" w:cs="Arial"/>
        </w:rPr>
      </w:pPr>
    </w:p>
    <w:p w14:paraId="0C9D799D" w14:textId="77777777" w:rsidR="00F453DE" w:rsidRPr="00166404" w:rsidRDefault="00F453DE" w:rsidP="00F453DE">
      <w:pPr>
        <w:rPr>
          <w:rFonts w:ascii="Arial" w:eastAsia="等线" w:hAnsi="Arial" w:cs="Arial"/>
        </w:rPr>
      </w:pPr>
    </w:p>
    <w:p w14:paraId="104F39C8" w14:textId="77777777" w:rsidR="00F453DE" w:rsidRPr="00B97A3D" w:rsidRDefault="00F453DE" w:rsidP="00F453DE">
      <w:pPr>
        <w:spacing w:after="120"/>
        <w:rPr>
          <w:rFonts w:ascii="Arial" w:eastAsia="等线" w:hAnsi="Arial" w:cs="Arial"/>
          <w:b/>
        </w:rPr>
      </w:pPr>
      <w:r w:rsidRPr="00B97A3D">
        <w:rPr>
          <w:rFonts w:ascii="Arial" w:eastAsia="等线" w:hAnsi="Arial" w:cs="Arial"/>
          <w:b/>
        </w:rPr>
        <w:lastRenderedPageBreak/>
        <w:t>3. Dates of Next CT</w:t>
      </w:r>
      <w:r>
        <w:rPr>
          <w:rFonts w:ascii="Arial" w:eastAsia="等线" w:hAnsi="Arial" w:cs="Arial" w:hint="eastAsia"/>
          <w:b/>
        </w:rPr>
        <w:t>3</w:t>
      </w:r>
      <w:r w:rsidRPr="00B97A3D">
        <w:rPr>
          <w:rFonts w:ascii="Arial" w:eastAsia="等线" w:hAnsi="Arial" w:cs="Arial"/>
          <w:b/>
        </w:rPr>
        <w:t xml:space="preserve"> Meetings:</w:t>
      </w:r>
    </w:p>
    <w:p w14:paraId="4A68548B" w14:textId="3681BD54" w:rsidR="00F453DE" w:rsidRPr="00166404" w:rsidRDefault="00F453DE" w:rsidP="00F453DE">
      <w:pPr>
        <w:rPr>
          <w:rFonts w:eastAsia="等线"/>
        </w:rPr>
      </w:pPr>
      <w:r>
        <w:rPr>
          <w:rFonts w:ascii="Arial" w:eastAsia="等线" w:hAnsi="Arial" w:cs="Arial"/>
        </w:rPr>
        <w:t>CT3#144</w:t>
      </w:r>
      <w:r>
        <w:rPr>
          <w:rFonts w:ascii="Arial" w:eastAsia="等线" w:hAnsi="Arial" w:cs="Arial"/>
        </w:rPr>
        <w:tab/>
      </w:r>
      <w:r>
        <w:rPr>
          <w:rFonts w:ascii="Arial" w:eastAsia="等线" w:hAnsi="Arial" w:cs="Arial"/>
        </w:rPr>
        <w:tab/>
      </w:r>
      <w:r>
        <w:rPr>
          <w:rFonts w:ascii="Arial" w:eastAsia="等线" w:hAnsi="Arial" w:cs="Arial"/>
        </w:rPr>
        <w:tab/>
      </w:r>
      <w:r>
        <w:rPr>
          <w:rFonts w:ascii="Arial" w:eastAsia="等线" w:hAnsi="Arial" w:cs="Arial"/>
        </w:rPr>
        <w:tab/>
      </w:r>
      <w:r>
        <w:rPr>
          <w:rFonts w:ascii="Arial" w:hAnsi="Arial" w:cs="Arial"/>
          <w:bCs/>
        </w:rPr>
        <w:t>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w:t>
      </w:r>
      <w:r w:rsidRPr="00166404">
        <w:rPr>
          <w:rFonts w:ascii="Arial" w:eastAsia="等线" w:hAnsi="Arial" w:cs="Arial"/>
        </w:rPr>
        <w:tab/>
      </w:r>
      <w:r w:rsidRPr="00166404">
        <w:rPr>
          <w:rFonts w:ascii="Arial" w:eastAsia="等线" w:hAnsi="Arial" w:cs="Arial"/>
        </w:rPr>
        <w:tab/>
      </w:r>
      <w:r w:rsidRPr="00166404">
        <w:rPr>
          <w:rFonts w:ascii="Arial" w:eastAsia="等线" w:hAnsi="Arial" w:cs="Arial"/>
        </w:rPr>
        <w:tab/>
      </w:r>
      <w:r>
        <w:rPr>
          <w:rFonts w:ascii="Arial" w:hAnsi="Arial" w:cs="Arial"/>
          <w:bCs/>
        </w:rPr>
        <w:t>Dallas, US</w:t>
      </w:r>
    </w:p>
    <w:p w14:paraId="1F803CC1" w14:textId="2B373703" w:rsidR="00F453DE" w:rsidRPr="00C871A7" w:rsidRDefault="00F453DE" w:rsidP="00F453DE">
      <w:r>
        <w:rPr>
          <w:rFonts w:ascii="Arial" w:eastAsia="等线" w:hAnsi="Arial" w:cs="Arial"/>
        </w:rPr>
        <w:t>CT3#145</w:t>
      </w:r>
      <w:r>
        <w:rPr>
          <w:rFonts w:ascii="Arial" w:eastAsia="等线" w:hAnsi="Arial" w:cs="Arial"/>
        </w:rPr>
        <w:tab/>
      </w:r>
      <w:r>
        <w:rPr>
          <w:rFonts w:ascii="Arial" w:eastAsia="等线" w:hAnsi="Arial" w:cs="Arial"/>
        </w:rPr>
        <w:tab/>
      </w:r>
      <w:r>
        <w:rPr>
          <w:rFonts w:ascii="Arial" w:eastAsia="等线" w:hAnsi="Arial" w:cs="Arial"/>
        </w:rPr>
        <w:tab/>
      </w:r>
      <w:r>
        <w:rPr>
          <w:rFonts w:ascii="Arial" w:eastAsia="等线" w:hAnsi="Arial" w:cs="Arial"/>
        </w:rPr>
        <w:tab/>
      </w:r>
      <w:r>
        <w:rPr>
          <w:rFonts w:ascii="Arial" w:hAnsi="Arial" w:cs="Arial"/>
          <w:bCs/>
        </w:rPr>
        <w:t>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2026</w:t>
      </w:r>
      <w:r>
        <w:rPr>
          <w:rFonts w:ascii="Arial" w:hAnsi="Arial" w:cs="Arial"/>
          <w:bCs/>
        </w:rPr>
        <w:tab/>
      </w:r>
      <w:r>
        <w:rPr>
          <w:rFonts w:ascii="Arial" w:hAnsi="Arial" w:cs="Arial"/>
          <w:bCs/>
        </w:rPr>
        <w:tab/>
      </w:r>
      <w:r>
        <w:rPr>
          <w:rFonts w:ascii="Arial" w:hAnsi="Arial" w:cs="Arial"/>
          <w:bCs/>
        </w:rPr>
        <w:tab/>
      </w:r>
      <w:r w:rsidRPr="00166404">
        <w:rPr>
          <w:rFonts w:ascii="Arial" w:eastAsia="等线" w:hAnsi="Arial" w:cs="Arial"/>
        </w:rPr>
        <w:tab/>
      </w:r>
      <w:r>
        <w:rPr>
          <w:rFonts w:ascii="Arial" w:hAnsi="Arial" w:cs="Arial"/>
          <w:bCs/>
        </w:rPr>
        <w:t>India</w:t>
      </w:r>
    </w:p>
    <w:p w14:paraId="377E2F2B" w14:textId="3967C528" w:rsidR="00D6261E" w:rsidRPr="0006322C" w:rsidRDefault="00D6261E" w:rsidP="00D6261E">
      <w:pPr>
        <w:tabs>
          <w:tab w:val="left" w:pos="5103"/>
        </w:tabs>
        <w:overflowPunct w:val="0"/>
        <w:autoSpaceDE w:val="0"/>
        <w:autoSpaceDN w:val="0"/>
        <w:adjustRightInd w:val="0"/>
        <w:spacing w:after="120"/>
        <w:ind w:left="2268" w:hanging="2268"/>
        <w:textAlignment w:val="baseline"/>
        <w:rPr>
          <w:rFonts w:ascii="Arial" w:hAnsi="Arial" w:cs="Arial"/>
          <w:bCs/>
          <w:lang w:val="en-US" w:eastAsia="en-GB"/>
        </w:rPr>
      </w:pPr>
    </w:p>
    <w:sectPr w:rsidR="00D6261E" w:rsidRPr="0006322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CF43" w14:textId="77777777" w:rsidR="0019260F" w:rsidRDefault="0019260F">
      <w:r>
        <w:separator/>
      </w:r>
    </w:p>
  </w:endnote>
  <w:endnote w:type="continuationSeparator" w:id="0">
    <w:p w14:paraId="21A958E3" w14:textId="77777777" w:rsidR="0019260F" w:rsidRDefault="0019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CF0BD" w14:textId="77777777" w:rsidR="0019260F" w:rsidRDefault="0019260F">
      <w:r>
        <w:separator/>
      </w:r>
    </w:p>
  </w:footnote>
  <w:footnote w:type="continuationSeparator" w:id="0">
    <w:p w14:paraId="58233E97" w14:textId="77777777" w:rsidR="0019260F" w:rsidRDefault="00192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AE5FC8"/>
    <w:multiLevelType w:val="hybridMultilevel"/>
    <w:tmpl w:val="1DC8F64C"/>
    <w:lvl w:ilvl="0" w:tplc="7DCEC7CA">
      <w:start w:val="33"/>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6F4"/>
    <w:rsid w:val="0001194D"/>
    <w:rsid w:val="0001572E"/>
    <w:rsid w:val="00026561"/>
    <w:rsid w:val="00034FC3"/>
    <w:rsid w:val="00043584"/>
    <w:rsid w:val="000540F8"/>
    <w:rsid w:val="0006322C"/>
    <w:rsid w:val="00064248"/>
    <w:rsid w:val="000668F3"/>
    <w:rsid w:val="000832E4"/>
    <w:rsid w:val="00086A11"/>
    <w:rsid w:val="000D022D"/>
    <w:rsid w:val="000D0EDB"/>
    <w:rsid w:val="000D10DF"/>
    <w:rsid w:val="000D2435"/>
    <w:rsid w:val="000E5F73"/>
    <w:rsid w:val="000F2F79"/>
    <w:rsid w:val="000F4459"/>
    <w:rsid w:val="00105AA9"/>
    <w:rsid w:val="00136D68"/>
    <w:rsid w:val="001449B4"/>
    <w:rsid w:val="00157BDE"/>
    <w:rsid w:val="001611DD"/>
    <w:rsid w:val="00174E91"/>
    <w:rsid w:val="00191755"/>
    <w:rsid w:val="0019260F"/>
    <w:rsid w:val="00193FC6"/>
    <w:rsid w:val="001A0104"/>
    <w:rsid w:val="001C60AD"/>
    <w:rsid w:val="001E750F"/>
    <w:rsid w:val="00220767"/>
    <w:rsid w:val="00243EF8"/>
    <w:rsid w:val="002A76AE"/>
    <w:rsid w:val="002B0B90"/>
    <w:rsid w:val="002E251B"/>
    <w:rsid w:val="002F088D"/>
    <w:rsid w:val="00302CCF"/>
    <w:rsid w:val="0031116D"/>
    <w:rsid w:val="003345B5"/>
    <w:rsid w:val="003372A9"/>
    <w:rsid w:val="00352CA6"/>
    <w:rsid w:val="00362501"/>
    <w:rsid w:val="003858C2"/>
    <w:rsid w:val="003A3E2B"/>
    <w:rsid w:val="003A5984"/>
    <w:rsid w:val="003D72D9"/>
    <w:rsid w:val="003E547E"/>
    <w:rsid w:val="004211A3"/>
    <w:rsid w:val="00435B9D"/>
    <w:rsid w:val="00435FD5"/>
    <w:rsid w:val="004373F3"/>
    <w:rsid w:val="004469C6"/>
    <w:rsid w:val="004B26B5"/>
    <w:rsid w:val="004C047F"/>
    <w:rsid w:val="004C2F03"/>
    <w:rsid w:val="004D21CD"/>
    <w:rsid w:val="004F5D11"/>
    <w:rsid w:val="004F5E14"/>
    <w:rsid w:val="00506DC9"/>
    <w:rsid w:val="005205A2"/>
    <w:rsid w:val="00535197"/>
    <w:rsid w:val="00546015"/>
    <w:rsid w:val="005539ED"/>
    <w:rsid w:val="00563FAF"/>
    <w:rsid w:val="005669E9"/>
    <w:rsid w:val="005829DE"/>
    <w:rsid w:val="00587F66"/>
    <w:rsid w:val="005F45F9"/>
    <w:rsid w:val="00662565"/>
    <w:rsid w:val="0066352B"/>
    <w:rsid w:val="006A0F64"/>
    <w:rsid w:val="006B76D3"/>
    <w:rsid w:val="006D0BB2"/>
    <w:rsid w:val="006E6319"/>
    <w:rsid w:val="006E6A03"/>
    <w:rsid w:val="007123EB"/>
    <w:rsid w:val="00726A6D"/>
    <w:rsid w:val="00741580"/>
    <w:rsid w:val="00763EB4"/>
    <w:rsid w:val="00780FE2"/>
    <w:rsid w:val="007B4DF4"/>
    <w:rsid w:val="007C16C6"/>
    <w:rsid w:val="007F2F83"/>
    <w:rsid w:val="007F5A57"/>
    <w:rsid w:val="0080131A"/>
    <w:rsid w:val="008144C0"/>
    <w:rsid w:val="00840FC0"/>
    <w:rsid w:val="00887514"/>
    <w:rsid w:val="00892C71"/>
    <w:rsid w:val="008966C4"/>
    <w:rsid w:val="008B2C8C"/>
    <w:rsid w:val="008C58D5"/>
    <w:rsid w:val="008D592B"/>
    <w:rsid w:val="008E1493"/>
    <w:rsid w:val="008F0B25"/>
    <w:rsid w:val="008F701B"/>
    <w:rsid w:val="009032F3"/>
    <w:rsid w:val="00927B7A"/>
    <w:rsid w:val="00967626"/>
    <w:rsid w:val="00993389"/>
    <w:rsid w:val="00996E10"/>
    <w:rsid w:val="00997150"/>
    <w:rsid w:val="009D6802"/>
    <w:rsid w:val="009E51F2"/>
    <w:rsid w:val="009F4F6D"/>
    <w:rsid w:val="00A01FF0"/>
    <w:rsid w:val="00A20B2F"/>
    <w:rsid w:val="00A30D15"/>
    <w:rsid w:val="00A51802"/>
    <w:rsid w:val="00A52CF5"/>
    <w:rsid w:val="00A53369"/>
    <w:rsid w:val="00A57328"/>
    <w:rsid w:val="00A63C68"/>
    <w:rsid w:val="00AC4D9D"/>
    <w:rsid w:val="00AE3A90"/>
    <w:rsid w:val="00AE79B3"/>
    <w:rsid w:val="00B0082F"/>
    <w:rsid w:val="00B15A0B"/>
    <w:rsid w:val="00B24797"/>
    <w:rsid w:val="00B37C45"/>
    <w:rsid w:val="00B45C17"/>
    <w:rsid w:val="00B4685A"/>
    <w:rsid w:val="00B6736A"/>
    <w:rsid w:val="00B860D4"/>
    <w:rsid w:val="00BA0F8B"/>
    <w:rsid w:val="00BA4AE8"/>
    <w:rsid w:val="00BB1E9A"/>
    <w:rsid w:val="00BB27FF"/>
    <w:rsid w:val="00BD60C4"/>
    <w:rsid w:val="00BD7401"/>
    <w:rsid w:val="00BE36EF"/>
    <w:rsid w:val="00BE5C4D"/>
    <w:rsid w:val="00C2171B"/>
    <w:rsid w:val="00C26822"/>
    <w:rsid w:val="00C64CD2"/>
    <w:rsid w:val="00C81B7E"/>
    <w:rsid w:val="00C976B5"/>
    <w:rsid w:val="00CA328F"/>
    <w:rsid w:val="00CB09EF"/>
    <w:rsid w:val="00CC4813"/>
    <w:rsid w:val="00CD19EF"/>
    <w:rsid w:val="00CE7BFC"/>
    <w:rsid w:val="00CF114A"/>
    <w:rsid w:val="00D00BBE"/>
    <w:rsid w:val="00D044F6"/>
    <w:rsid w:val="00D05CAC"/>
    <w:rsid w:val="00D17F83"/>
    <w:rsid w:val="00D53CD9"/>
    <w:rsid w:val="00D6261E"/>
    <w:rsid w:val="00D700F8"/>
    <w:rsid w:val="00D808D0"/>
    <w:rsid w:val="00D9776D"/>
    <w:rsid w:val="00DB308E"/>
    <w:rsid w:val="00DC3580"/>
    <w:rsid w:val="00DC5DA7"/>
    <w:rsid w:val="00E51E99"/>
    <w:rsid w:val="00E56616"/>
    <w:rsid w:val="00E604A7"/>
    <w:rsid w:val="00E81E31"/>
    <w:rsid w:val="00E96B11"/>
    <w:rsid w:val="00F026F4"/>
    <w:rsid w:val="00F30588"/>
    <w:rsid w:val="00F453DE"/>
    <w:rsid w:val="00F63A54"/>
    <w:rsid w:val="00F63DCA"/>
    <w:rsid w:val="00F7095D"/>
    <w:rsid w:val="00F74359"/>
    <w:rsid w:val="00F86EFB"/>
    <w:rsid w:val="00F9329B"/>
    <w:rsid w:val="00FB4B0A"/>
    <w:rsid w:val="00FC2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C4E4A"/>
  <w15:chartTrackingRefBased/>
  <w15:docId w15:val="{D8EA1109-AB00-4DD2-B081-E4450CFD9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F026F4"/>
    <w:rPr>
      <w:rFonts w:ascii="Tahoma" w:hAnsi="Tahoma" w:cs="Tahoma"/>
      <w:sz w:val="16"/>
      <w:szCs w:val="16"/>
    </w:rPr>
  </w:style>
  <w:style w:type="character" w:customStyle="1" w:styleId="ad">
    <w:name w:val="批注框文本 字符"/>
    <w:link w:val="ac"/>
    <w:uiPriority w:val="99"/>
    <w:semiHidden/>
    <w:rsid w:val="00F026F4"/>
    <w:rPr>
      <w:rFonts w:ascii="Tahoma" w:hAnsi="Tahoma" w:cs="Tahoma"/>
      <w:sz w:val="16"/>
      <w:szCs w:val="16"/>
      <w:lang w:val="en-GB"/>
    </w:rPr>
  </w:style>
  <w:style w:type="character" w:styleId="ae">
    <w:name w:val="Hyperlink"/>
    <w:uiPriority w:val="99"/>
    <w:unhideWhenUsed/>
    <w:rsid w:val="006E6319"/>
    <w:rPr>
      <w:color w:val="0000FF"/>
      <w:u w:val="single"/>
    </w:rPr>
  </w:style>
  <w:style w:type="paragraph" w:styleId="af">
    <w:name w:val="Document Map"/>
    <w:basedOn w:val="a"/>
    <w:link w:val="af0"/>
    <w:uiPriority w:val="99"/>
    <w:semiHidden/>
    <w:unhideWhenUsed/>
    <w:rsid w:val="00BD60C4"/>
    <w:rPr>
      <w:rFonts w:ascii="Tahoma" w:hAnsi="Tahoma" w:cs="Tahoma"/>
      <w:sz w:val="16"/>
      <w:szCs w:val="16"/>
    </w:rPr>
  </w:style>
  <w:style w:type="character" w:customStyle="1" w:styleId="af0">
    <w:name w:val="文档结构图 字符"/>
    <w:link w:val="af"/>
    <w:uiPriority w:val="99"/>
    <w:semiHidden/>
    <w:rsid w:val="00BD60C4"/>
    <w:rPr>
      <w:rFonts w:ascii="Tahoma" w:hAnsi="Tahoma" w:cs="Tahoma"/>
      <w:sz w:val="16"/>
      <w:szCs w:val="16"/>
      <w:lang w:val="en-GB"/>
    </w:rPr>
  </w:style>
  <w:style w:type="paragraph" w:customStyle="1" w:styleId="CRCoverPage">
    <w:name w:val="CR Cover Page"/>
    <w:link w:val="CRCoverPageZchn"/>
    <w:rsid w:val="00662565"/>
    <w:pPr>
      <w:spacing w:after="120"/>
    </w:pPr>
    <w:rPr>
      <w:rFonts w:ascii="Arial" w:eastAsia="Batang" w:hAnsi="Arial"/>
      <w:lang w:eastAsia="en-US"/>
    </w:rPr>
  </w:style>
  <w:style w:type="character" w:customStyle="1" w:styleId="70">
    <w:name w:val="标题 7 字符"/>
    <w:link w:val="7"/>
    <w:rsid w:val="004F5D11"/>
    <w:rPr>
      <w:rFonts w:ascii="Arial" w:hAnsi="Arial"/>
      <w:b/>
      <w:color w:val="0000FF"/>
      <w:lang w:val="en-GB" w:eastAsia="en-US"/>
    </w:rPr>
  </w:style>
  <w:style w:type="character" w:customStyle="1" w:styleId="a4">
    <w:name w:val="页眉 字符"/>
    <w:link w:val="a3"/>
    <w:uiPriority w:val="99"/>
    <w:rsid w:val="004F5D11"/>
    <w:rPr>
      <w:lang w:val="en-GB" w:eastAsia="en-US"/>
    </w:rPr>
  </w:style>
  <w:style w:type="paragraph" w:customStyle="1" w:styleId="TAL">
    <w:name w:val="TAL"/>
    <w:basedOn w:val="a"/>
    <w:link w:val="TALChar"/>
    <w:rsid w:val="001449B4"/>
    <w:pPr>
      <w:keepNext/>
      <w:keepLines/>
    </w:pPr>
    <w:rPr>
      <w:rFonts w:ascii="Arial" w:hAnsi="Arial"/>
      <w:sz w:val="18"/>
    </w:rPr>
  </w:style>
  <w:style w:type="character" w:customStyle="1" w:styleId="TALChar">
    <w:name w:val="TAL Char"/>
    <w:link w:val="TAL"/>
    <w:rsid w:val="001449B4"/>
    <w:rPr>
      <w:rFonts w:ascii="Arial" w:hAnsi="Arial"/>
      <w:sz w:val="18"/>
      <w:lang w:val="en-GB" w:eastAsia="en-US"/>
    </w:rPr>
  </w:style>
  <w:style w:type="paragraph" w:customStyle="1" w:styleId="TAC">
    <w:name w:val="TAC"/>
    <w:basedOn w:val="TAL"/>
    <w:link w:val="TACChar"/>
    <w:rsid w:val="00996E10"/>
    <w:pPr>
      <w:jc w:val="center"/>
    </w:pPr>
  </w:style>
  <w:style w:type="character" w:customStyle="1" w:styleId="TACChar">
    <w:name w:val="TAC Char"/>
    <w:link w:val="TAC"/>
    <w:locked/>
    <w:rsid w:val="00996E10"/>
    <w:rPr>
      <w:rFonts w:ascii="Arial" w:hAnsi="Arial"/>
      <w:sz w:val="18"/>
      <w:lang w:val="en-GB" w:eastAsia="en-US"/>
    </w:rPr>
  </w:style>
  <w:style w:type="paragraph" w:customStyle="1" w:styleId="TAH">
    <w:name w:val="TAH"/>
    <w:basedOn w:val="TAC"/>
    <w:rsid w:val="003E547E"/>
    <w:pPr>
      <w:overflowPunct w:val="0"/>
      <w:autoSpaceDE w:val="0"/>
      <w:autoSpaceDN w:val="0"/>
      <w:adjustRightInd w:val="0"/>
      <w:textAlignment w:val="baseline"/>
    </w:pPr>
    <w:rPr>
      <w:b/>
      <w:lang w:eastAsia="en-GB"/>
    </w:rPr>
  </w:style>
  <w:style w:type="paragraph" w:styleId="HTML">
    <w:name w:val="HTML Preformatted"/>
    <w:basedOn w:val="a"/>
    <w:link w:val="HTML0"/>
    <w:uiPriority w:val="99"/>
    <w:unhideWhenUsed/>
    <w:rsid w:val="00BE3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0">
    <w:name w:val="HTML 预设格式 字符"/>
    <w:link w:val="HTML"/>
    <w:uiPriority w:val="99"/>
    <w:rsid w:val="00BE36EF"/>
    <w:rPr>
      <w:rFonts w:ascii="Courier New" w:hAnsi="Courier New" w:cs="Courier New"/>
    </w:rPr>
  </w:style>
  <w:style w:type="paragraph" w:styleId="af1">
    <w:name w:val="annotation subject"/>
    <w:basedOn w:val="a6"/>
    <w:next w:val="a6"/>
    <w:link w:val="af2"/>
    <w:uiPriority w:val="99"/>
    <w:semiHidden/>
    <w:unhideWhenUsed/>
    <w:rsid w:val="001C60AD"/>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C60AD"/>
    <w:rPr>
      <w:rFonts w:ascii="Arial" w:hAnsi="Arial"/>
      <w:lang w:val="en-GB" w:eastAsia="en-US"/>
    </w:rPr>
  </w:style>
  <w:style w:type="character" w:customStyle="1" w:styleId="af2">
    <w:name w:val="批注主题 字符"/>
    <w:link w:val="af1"/>
    <w:uiPriority w:val="99"/>
    <w:semiHidden/>
    <w:rsid w:val="001C60AD"/>
    <w:rPr>
      <w:rFonts w:ascii="Arial" w:hAnsi="Arial"/>
      <w:b/>
      <w:bCs/>
      <w:lang w:val="en-GB" w:eastAsia="en-US"/>
    </w:rPr>
  </w:style>
  <w:style w:type="character" w:customStyle="1" w:styleId="CRCoverPageZchn">
    <w:name w:val="CR Cover Page Zchn"/>
    <w:link w:val="CRCoverPage"/>
    <w:rsid w:val="00D6261E"/>
    <w:rPr>
      <w:rFonts w:ascii="Arial" w:eastAsia="Batang" w:hAnsi="Arial"/>
      <w:lang w:val="en-GB" w:eastAsia="en-US"/>
    </w:rPr>
  </w:style>
  <w:style w:type="character" w:styleId="af3">
    <w:name w:val="Unresolved Mention"/>
    <w:basedOn w:val="a0"/>
    <w:uiPriority w:val="99"/>
    <w:semiHidden/>
    <w:unhideWhenUsed/>
    <w:rsid w:val="00B37C45"/>
    <w:rPr>
      <w:color w:val="605E5C"/>
      <w:shd w:val="clear" w:color="auto" w:fill="E1DFDD"/>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a"/>
    <w:link w:val="af5"/>
    <w:uiPriority w:val="34"/>
    <w:qFormat/>
    <w:rsid w:val="00F453DE"/>
    <w:pPr>
      <w:spacing w:after="180"/>
      <w:ind w:left="720"/>
      <w:contextualSpacing/>
    </w:pPr>
    <w:rPr>
      <w:rFonts w:eastAsia="Batang"/>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F453DE"/>
    <w:rPr>
      <w:rFonts w:eastAsia="Batang"/>
      <w:lang w:eastAsia="en-US"/>
    </w:rPr>
  </w:style>
  <w:style w:type="character" w:customStyle="1" w:styleId="B1Char">
    <w:name w:val="B1 Char"/>
    <w:link w:val="B1"/>
    <w:rsid w:val="00F453DE"/>
    <w:rPr>
      <w:rFonts w:ascii="Arial" w:hAnsi="Arial"/>
      <w:lang w:eastAsia="en-US"/>
    </w:rPr>
  </w:style>
  <w:style w:type="character" w:customStyle="1" w:styleId="y2iqfc">
    <w:name w:val="y2iqfc"/>
    <w:basedOn w:val="a0"/>
    <w:rsid w:val="00892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52392">
      <w:bodyDiv w:val="1"/>
      <w:marLeft w:val="0"/>
      <w:marRight w:val="0"/>
      <w:marTop w:val="0"/>
      <w:marBottom w:val="0"/>
      <w:divBdr>
        <w:top w:val="none" w:sz="0" w:space="0" w:color="auto"/>
        <w:left w:val="none" w:sz="0" w:space="0" w:color="auto"/>
        <w:bottom w:val="none" w:sz="0" w:space="0" w:color="auto"/>
        <w:right w:val="none" w:sz="0" w:space="0" w:color="auto"/>
      </w:divBdr>
    </w:div>
    <w:div w:id="283200902">
      <w:bodyDiv w:val="1"/>
      <w:marLeft w:val="0"/>
      <w:marRight w:val="0"/>
      <w:marTop w:val="0"/>
      <w:marBottom w:val="0"/>
      <w:divBdr>
        <w:top w:val="none" w:sz="0" w:space="0" w:color="auto"/>
        <w:left w:val="none" w:sz="0" w:space="0" w:color="auto"/>
        <w:bottom w:val="none" w:sz="0" w:space="0" w:color="auto"/>
        <w:right w:val="none" w:sz="0" w:space="0" w:color="auto"/>
      </w:divBdr>
    </w:div>
    <w:div w:id="511844501">
      <w:bodyDiv w:val="1"/>
      <w:marLeft w:val="0"/>
      <w:marRight w:val="0"/>
      <w:marTop w:val="0"/>
      <w:marBottom w:val="0"/>
      <w:divBdr>
        <w:top w:val="none" w:sz="0" w:space="0" w:color="auto"/>
        <w:left w:val="none" w:sz="0" w:space="0" w:color="auto"/>
        <w:bottom w:val="none" w:sz="0" w:space="0" w:color="auto"/>
        <w:right w:val="none" w:sz="0" w:space="0" w:color="auto"/>
      </w:divBdr>
    </w:div>
    <w:div w:id="680203567">
      <w:bodyDiv w:val="1"/>
      <w:marLeft w:val="0"/>
      <w:marRight w:val="0"/>
      <w:marTop w:val="0"/>
      <w:marBottom w:val="0"/>
      <w:divBdr>
        <w:top w:val="none" w:sz="0" w:space="0" w:color="auto"/>
        <w:left w:val="none" w:sz="0" w:space="0" w:color="auto"/>
        <w:bottom w:val="none" w:sz="0" w:space="0" w:color="auto"/>
        <w:right w:val="none" w:sz="0" w:space="0" w:color="auto"/>
      </w:divBdr>
    </w:div>
    <w:div w:id="813331844">
      <w:bodyDiv w:val="1"/>
      <w:marLeft w:val="0"/>
      <w:marRight w:val="0"/>
      <w:marTop w:val="0"/>
      <w:marBottom w:val="0"/>
      <w:divBdr>
        <w:top w:val="none" w:sz="0" w:space="0" w:color="auto"/>
        <w:left w:val="none" w:sz="0" w:space="0" w:color="auto"/>
        <w:bottom w:val="none" w:sz="0" w:space="0" w:color="auto"/>
        <w:right w:val="none" w:sz="0" w:space="0" w:color="auto"/>
      </w:divBdr>
    </w:div>
    <w:div w:id="836648131">
      <w:bodyDiv w:val="1"/>
      <w:marLeft w:val="0"/>
      <w:marRight w:val="0"/>
      <w:marTop w:val="0"/>
      <w:marBottom w:val="0"/>
      <w:divBdr>
        <w:top w:val="none" w:sz="0" w:space="0" w:color="auto"/>
        <w:left w:val="none" w:sz="0" w:space="0" w:color="auto"/>
        <w:bottom w:val="none" w:sz="0" w:space="0" w:color="auto"/>
        <w:right w:val="none" w:sz="0" w:space="0" w:color="auto"/>
      </w:divBdr>
    </w:div>
    <w:div w:id="1546680029">
      <w:bodyDiv w:val="1"/>
      <w:marLeft w:val="0"/>
      <w:marRight w:val="0"/>
      <w:marTop w:val="0"/>
      <w:marBottom w:val="0"/>
      <w:divBdr>
        <w:top w:val="none" w:sz="0" w:space="0" w:color="auto"/>
        <w:left w:val="none" w:sz="0" w:space="0" w:color="auto"/>
        <w:bottom w:val="none" w:sz="0" w:space="0" w:color="auto"/>
        <w:right w:val="none" w:sz="0" w:space="0" w:color="auto"/>
      </w:divBdr>
    </w:div>
    <w:div w:id="1556503739">
      <w:bodyDiv w:val="1"/>
      <w:marLeft w:val="0"/>
      <w:marRight w:val="0"/>
      <w:marTop w:val="0"/>
      <w:marBottom w:val="0"/>
      <w:divBdr>
        <w:top w:val="none" w:sz="0" w:space="0" w:color="auto"/>
        <w:left w:val="none" w:sz="0" w:space="0" w:color="auto"/>
        <w:bottom w:val="none" w:sz="0" w:space="0" w:color="auto"/>
        <w:right w:val="none" w:sz="0" w:space="0" w:color="auto"/>
      </w:divBdr>
    </w:div>
    <w:div w:id="1801148383">
      <w:bodyDiv w:val="1"/>
      <w:marLeft w:val="0"/>
      <w:marRight w:val="0"/>
      <w:marTop w:val="0"/>
      <w:marBottom w:val="0"/>
      <w:divBdr>
        <w:top w:val="none" w:sz="0" w:space="0" w:color="auto"/>
        <w:left w:val="none" w:sz="0" w:space="0" w:color="auto"/>
        <w:bottom w:val="none" w:sz="0" w:space="0" w:color="auto"/>
        <w:right w:val="none" w:sz="0" w:space="0" w:color="auto"/>
      </w:divBdr>
    </w:div>
    <w:div w:id="196977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AD2DB-E9FE-43A9-ABDE-13E41AE325B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cp:lastModifiedBy>
  <cp:revision>4</cp:revision>
  <cp:lastPrinted>2002-04-23T16:10:00Z</cp:lastPrinted>
  <dcterms:created xsi:type="dcterms:W3CDTF">2025-10-17T09:10:00Z</dcterms:created>
  <dcterms:modified xsi:type="dcterms:W3CDTF">2025-10-17T11:35:00Z</dcterms:modified>
</cp:coreProperties>
</file>