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E150D" w14:textId="77777777" w:rsidR="008E1E3D" w:rsidRDefault="008E1E3D" w:rsidP="008E1E3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C3-260314</w:t>
      </w:r>
      <w:r>
        <w:rPr>
          <w:b/>
          <w:i/>
          <w:noProof/>
          <w:sz w:val="28"/>
        </w:rPr>
        <w:fldChar w:fldCharType="end"/>
      </w:r>
    </w:p>
    <w:p w14:paraId="514A841D" w14:textId="6644EDFE" w:rsidR="008E1E3D" w:rsidRDefault="008E1E3D" w:rsidP="008E1E3D">
      <w:pPr>
        <w:pStyle w:val="CRCoverPage"/>
        <w:outlineLvl w:val="0"/>
        <w:rPr>
          <w:b/>
          <w:noProof/>
          <w:sz w:val="24"/>
        </w:rPr>
      </w:pPr>
      <w:r>
        <w:fldChar w:fldCharType="begin"/>
      </w:r>
      <w:r>
        <w:instrText xml:space="preserve"> DOCPROPERTY  Location  \* MERGEFORMAT </w:instrText>
      </w:r>
      <w:r>
        <w:fldChar w:fldCharType="separate"/>
      </w:r>
      <w:r>
        <w:rPr>
          <w:b/>
          <w:noProof/>
          <w:sz w:val="24"/>
        </w:rPr>
        <w:t>Go</w:t>
      </w:r>
      <w:r w:rsidRPr="00BA51D9">
        <w:rPr>
          <w:b/>
          <w:noProof/>
          <w:sz w:val="24"/>
        </w:rPr>
        <w: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1E3D" w14:paraId="53626406" w14:textId="77777777" w:rsidTr="00BB4D92">
        <w:tc>
          <w:tcPr>
            <w:tcW w:w="9641" w:type="dxa"/>
            <w:gridSpan w:val="9"/>
            <w:tcBorders>
              <w:top w:val="single" w:sz="4" w:space="0" w:color="auto"/>
              <w:left w:val="single" w:sz="4" w:space="0" w:color="auto"/>
              <w:right w:val="single" w:sz="4" w:space="0" w:color="auto"/>
            </w:tcBorders>
          </w:tcPr>
          <w:p w14:paraId="32BB380F" w14:textId="77777777" w:rsidR="008E1E3D" w:rsidRDefault="008E1E3D" w:rsidP="00BB4D92">
            <w:pPr>
              <w:pStyle w:val="CRCoverPage"/>
              <w:spacing w:after="0"/>
              <w:jc w:val="right"/>
              <w:rPr>
                <w:i/>
                <w:noProof/>
              </w:rPr>
            </w:pPr>
            <w:r>
              <w:rPr>
                <w:i/>
                <w:noProof/>
                <w:sz w:val="14"/>
              </w:rPr>
              <w:t>CR-Form-v12.5</w:t>
            </w:r>
          </w:p>
        </w:tc>
      </w:tr>
      <w:tr w:rsidR="008E1E3D" w14:paraId="3549EB54" w14:textId="77777777" w:rsidTr="00BB4D92">
        <w:tc>
          <w:tcPr>
            <w:tcW w:w="9641" w:type="dxa"/>
            <w:gridSpan w:val="9"/>
            <w:tcBorders>
              <w:left w:val="single" w:sz="4" w:space="0" w:color="auto"/>
              <w:right w:val="single" w:sz="4" w:space="0" w:color="auto"/>
            </w:tcBorders>
          </w:tcPr>
          <w:p w14:paraId="00A42C73" w14:textId="77777777" w:rsidR="008E1E3D" w:rsidRDefault="008E1E3D" w:rsidP="00BB4D92">
            <w:pPr>
              <w:pStyle w:val="CRCoverPage"/>
              <w:spacing w:after="0"/>
              <w:jc w:val="center"/>
              <w:rPr>
                <w:noProof/>
              </w:rPr>
            </w:pPr>
            <w:r>
              <w:rPr>
                <w:b/>
                <w:noProof/>
                <w:sz w:val="32"/>
              </w:rPr>
              <w:t>CHANGE REQUEST</w:t>
            </w:r>
          </w:p>
        </w:tc>
      </w:tr>
      <w:tr w:rsidR="008E1E3D" w14:paraId="7852B54C" w14:textId="77777777" w:rsidTr="00BB4D92">
        <w:tc>
          <w:tcPr>
            <w:tcW w:w="9641" w:type="dxa"/>
            <w:gridSpan w:val="9"/>
            <w:tcBorders>
              <w:left w:val="single" w:sz="4" w:space="0" w:color="auto"/>
              <w:right w:val="single" w:sz="4" w:space="0" w:color="auto"/>
            </w:tcBorders>
          </w:tcPr>
          <w:p w14:paraId="6FD5CE28" w14:textId="77777777" w:rsidR="008E1E3D" w:rsidRDefault="008E1E3D" w:rsidP="00BB4D92">
            <w:pPr>
              <w:pStyle w:val="CRCoverPage"/>
              <w:spacing w:after="0"/>
              <w:rPr>
                <w:noProof/>
                <w:sz w:val="8"/>
                <w:szCs w:val="8"/>
              </w:rPr>
            </w:pPr>
          </w:p>
        </w:tc>
      </w:tr>
      <w:tr w:rsidR="008E1E3D" w14:paraId="37D171E8" w14:textId="77777777" w:rsidTr="00BB4D92">
        <w:tc>
          <w:tcPr>
            <w:tcW w:w="142" w:type="dxa"/>
            <w:tcBorders>
              <w:left w:val="single" w:sz="4" w:space="0" w:color="auto"/>
            </w:tcBorders>
          </w:tcPr>
          <w:p w14:paraId="18022843" w14:textId="77777777" w:rsidR="008E1E3D" w:rsidRDefault="008E1E3D" w:rsidP="00BB4D92">
            <w:pPr>
              <w:pStyle w:val="CRCoverPage"/>
              <w:spacing w:after="0"/>
              <w:jc w:val="right"/>
              <w:rPr>
                <w:noProof/>
              </w:rPr>
            </w:pPr>
          </w:p>
        </w:tc>
        <w:tc>
          <w:tcPr>
            <w:tcW w:w="1559" w:type="dxa"/>
            <w:shd w:val="pct30" w:color="FFFF00" w:fill="auto"/>
          </w:tcPr>
          <w:p w14:paraId="25CF4B5D" w14:textId="77777777" w:rsidR="008E1E3D" w:rsidRPr="00410371" w:rsidRDefault="008E1E3D" w:rsidP="00BB4D9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29.513</w:t>
            </w:r>
            <w:r>
              <w:rPr>
                <w:b/>
                <w:noProof/>
                <w:sz w:val="28"/>
              </w:rPr>
              <w:fldChar w:fldCharType="end"/>
            </w:r>
          </w:p>
        </w:tc>
        <w:tc>
          <w:tcPr>
            <w:tcW w:w="709" w:type="dxa"/>
          </w:tcPr>
          <w:p w14:paraId="1C8AEB08" w14:textId="77777777" w:rsidR="008E1E3D" w:rsidRDefault="008E1E3D" w:rsidP="00BB4D92">
            <w:pPr>
              <w:pStyle w:val="CRCoverPage"/>
              <w:spacing w:after="0"/>
              <w:jc w:val="center"/>
              <w:rPr>
                <w:noProof/>
              </w:rPr>
            </w:pPr>
            <w:r>
              <w:rPr>
                <w:b/>
                <w:noProof/>
                <w:sz w:val="28"/>
              </w:rPr>
              <w:t>CR</w:t>
            </w:r>
          </w:p>
        </w:tc>
        <w:tc>
          <w:tcPr>
            <w:tcW w:w="1276" w:type="dxa"/>
            <w:shd w:val="pct30" w:color="FFFF00" w:fill="auto"/>
          </w:tcPr>
          <w:p w14:paraId="186746E2" w14:textId="77777777" w:rsidR="008E1E3D" w:rsidRPr="00410371" w:rsidRDefault="008E1E3D" w:rsidP="00BB4D92">
            <w:pPr>
              <w:pStyle w:val="CRCoverPage"/>
              <w:spacing w:after="0"/>
              <w:rPr>
                <w:noProof/>
              </w:rPr>
            </w:pPr>
            <w:r>
              <w:fldChar w:fldCharType="begin"/>
            </w:r>
            <w:r>
              <w:instrText xml:space="preserve"> DOCPROPERTY  Cr#  \* MERGEFORMAT </w:instrText>
            </w:r>
            <w:r>
              <w:fldChar w:fldCharType="separate"/>
            </w:r>
            <w:r w:rsidRPr="00410371">
              <w:rPr>
                <w:b/>
                <w:noProof/>
                <w:sz w:val="28"/>
              </w:rPr>
              <w:t>0624</w:t>
            </w:r>
            <w:r>
              <w:rPr>
                <w:b/>
                <w:noProof/>
                <w:sz w:val="28"/>
              </w:rPr>
              <w:fldChar w:fldCharType="end"/>
            </w:r>
          </w:p>
        </w:tc>
        <w:tc>
          <w:tcPr>
            <w:tcW w:w="709" w:type="dxa"/>
          </w:tcPr>
          <w:p w14:paraId="4D170FB0" w14:textId="77777777" w:rsidR="008E1E3D" w:rsidRDefault="008E1E3D" w:rsidP="00BB4D92">
            <w:pPr>
              <w:pStyle w:val="CRCoverPage"/>
              <w:tabs>
                <w:tab w:val="right" w:pos="625"/>
              </w:tabs>
              <w:spacing w:after="0"/>
              <w:jc w:val="center"/>
              <w:rPr>
                <w:noProof/>
              </w:rPr>
            </w:pPr>
            <w:r>
              <w:rPr>
                <w:b/>
                <w:bCs/>
                <w:noProof/>
                <w:sz w:val="28"/>
              </w:rPr>
              <w:t>rev</w:t>
            </w:r>
          </w:p>
        </w:tc>
        <w:tc>
          <w:tcPr>
            <w:tcW w:w="992" w:type="dxa"/>
            <w:shd w:val="pct30" w:color="FFFF00" w:fill="auto"/>
          </w:tcPr>
          <w:p w14:paraId="08C1A6A3" w14:textId="77777777" w:rsidR="008E1E3D" w:rsidRPr="00410371" w:rsidRDefault="008E1E3D" w:rsidP="00BB4D9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8226A93" w14:textId="77777777" w:rsidR="008E1E3D" w:rsidRDefault="008E1E3D" w:rsidP="00BB4D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5F3516" w14:textId="77777777" w:rsidR="008E1E3D" w:rsidRPr="00410371" w:rsidRDefault="008E1E3D" w:rsidP="00BB4D9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19.5.0</w:t>
            </w:r>
            <w:r>
              <w:rPr>
                <w:b/>
                <w:noProof/>
                <w:sz w:val="28"/>
              </w:rPr>
              <w:fldChar w:fldCharType="end"/>
            </w:r>
          </w:p>
        </w:tc>
        <w:tc>
          <w:tcPr>
            <w:tcW w:w="143" w:type="dxa"/>
            <w:tcBorders>
              <w:right w:val="single" w:sz="4" w:space="0" w:color="auto"/>
            </w:tcBorders>
          </w:tcPr>
          <w:p w14:paraId="7E8462DB" w14:textId="77777777" w:rsidR="008E1E3D" w:rsidRDefault="008E1E3D" w:rsidP="00BB4D92">
            <w:pPr>
              <w:pStyle w:val="CRCoverPage"/>
              <w:spacing w:after="0"/>
              <w:rPr>
                <w:noProof/>
              </w:rPr>
            </w:pPr>
          </w:p>
        </w:tc>
      </w:tr>
      <w:tr w:rsidR="008E1E3D" w14:paraId="4DDEEAE2" w14:textId="77777777" w:rsidTr="00BB4D92">
        <w:tc>
          <w:tcPr>
            <w:tcW w:w="9641" w:type="dxa"/>
            <w:gridSpan w:val="9"/>
            <w:tcBorders>
              <w:left w:val="single" w:sz="4" w:space="0" w:color="auto"/>
              <w:right w:val="single" w:sz="4" w:space="0" w:color="auto"/>
            </w:tcBorders>
          </w:tcPr>
          <w:p w14:paraId="790B9EFB" w14:textId="77777777" w:rsidR="008E1E3D" w:rsidRDefault="008E1E3D" w:rsidP="00BB4D92">
            <w:pPr>
              <w:pStyle w:val="CRCoverPage"/>
              <w:spacing w:after="0"/>
              <w:rPr>
                <w:noProof/>
              </w:rPr>
            </w:pPr>
          </w:p>
        </w:tc>
      </w:tr>
      <w:tr w:rsidR="008E1E3D" w14:paraId="395A0A5C" w14:textId="77777777" w:rsidTr="00BB4D92">
        <w:tc>
          <w:tcPr>
            <w:tcW w:w="9641" w:type="dxa"/>
            <w:gridSpan w:val="9"/>
            <w:tcBorders>
              <w:top w:val="single" w:sz="4" w:space="0" w:color="auto"/>
            </w:tcBorders>
          </w:tcPr>
          <w:p w14:paraId="7BE5C8EC" w14:textId="77777777" w:rsidR="008E1E3D" w:rsidRPr="00F25D98" w:rsidRDefault="008E1E3D" w:rsidP="00BB4D9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8E1E3D" w14:paraId="5C358D9A" w14:textId="77777777" w:rsidTr="00BB4D92">
        <w:tc>
          <w:tcPr>
            <w:tcW w:w="9641" w:type="dxa"/>
            <w:gridSpan w:val="9"/>
          </w:tcPr>
          <w:p w14:paraId="4E4C3261" w14:textId="77777777" w:rsidR="008E1E3D" w:rsidRDefault="008E1E3D" w:rsidP="00BB4D9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5BA3C8" w:rsidR="00F25D98" w:rsidRDefault="00AA42B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AFF548" w:rsidR="001E41F3" w:rsidRDefault="00D52ED8">
            <w:pPr>
              <w:pStyle w:val="CRCoverPage"/>
              <w:spacing w:after="0"/>
              <w:ind w:left="100"/>
              <w:rPr>
                <w:noProof/>
              </w:rPr>
            </w:pPr>
            <w:fldSimple w:instr=" DOCPROPERTY  CrTitle  \* MERGEFORMAT ">
              <w:r>
                <w:t>PC</w:t>
              </w:r>
              <w:r w:rsidR="00AA42B3">
                <w:t xml:space="preserve">F </w:t>
              </w:r>
              <w:r>
                <w:t xml:space="preserve">for a UE </w:t>
              </w:r>
              <w:r w:rsidR="002E4137">
                <w:t>registration</w:t>
              </w:r>
              <w:r>
                <w:t xml:space="preserve">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97292" w:rsidR="001E41F3" w:rsidRDefault="00AA42B3" w:rsidP="00547111">
            <w:pPr>
              <w:pStyle w:val="CRCoverPage"/>
              <w:spacing w:after="0"/>
              <w:ind w:left="100"/>
              <w:rPr>
                <w:noProof/>
              </w:rPr>
            </w:pPr>
            <w:r>
              <w:t>CT3</w:t>
            </w:r>
            <w:r w:rsidR="007277F0">
              <w:fldChar w:fldCharType="begin"/>
            </w:r>
            <w:r w:rsidR="007277F0">
              <w:instrText xml:space="preserve"> DOCPROPERTY  SourceIfTsg  \* MERGEFORMAT </w:instrText>
            </w:r>
            <w:r w:rsidR="007277F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09E64" w:rsidR="001E41F3" w:rsidRPr="00D52ED8" w:rsidRDefault="00AA42B3">
            <w:pPr>
              <w:pStyle w:val="CRCoverPage"/>
              <w:spacing w:after="0"/>
              <w:ind w:left="100"/>
              <w:rPr>
                <w:noProof/>
                <w:lang w:val="de-DE"/>
              </w:rPr>
            </w:pPr>
            <w:r>
              <w:fldChar w:fldCharType="begin"/>
            </w:r>
            <w:r w:rsidRPr="00D52ED8">
              <w:rPr>
                <w:lang w:val="de-DE"/>
              </w:rPr>
              <w:instrText xml:space="preserve"> DOCPROPERTY  RelatedWis  \* MERGEFORMAT </w:instrText>
            </w:r>
            <w:r>
              <w:fldChar w:fldCharType="separate"/>
            </w:r>
            <w:r w:rsidRPr="00D52ED8">
              <w:rPr>
                <w:noProof/>
                <w:lang w:val="de-DE"/>
              </w:rPr>
              <w:t xml:space="preserve">TEI19, </w:t>
            </w:r>
            <w:r w:rsidR="00BD5E2A">
              <w:rPr>
                <w:noProof/>
                <w:lang w:val="de-DE"/>
              </w:rPr>
              <w:t>eUEPO</w:t>
            </w:r>
            <w:r>
              <w:rPr>
                <w:noProof/>
              </w:rPr>
              <w:fldChar w:fldCharType="end"/>
            </w:r>
            <w:r w:rsidR="008E494D">
              <w:rPr>
                <w:noProof/>
              </w:rPr>
              <w:t>, TEI17_DCAMP</w:t>
            </w:r>
          </w:p>
        </w:tc>
        <w:tc>
          <w:tcPr>
            <w:tcW w:w="567" w:type="dxa"/>
            <w:tcBorders>
              <w:left w:val="nil"/>
            </w:tcBorders>
          </w:tcPr>
          <w:p w14:paraId="61A86BCF" w14:textId="77777777" w:rsidR="001E41F3" w:rsidRPr="00D52ED8"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FAF26E" w:rsidR="001E41F3" w:rsidRDefault="002E5590">
            <w:pPr>
              <w:pStyle w:val="CRCoverPage"/>
              <w:spacing w:after="0"/>
              <w:ind w:left="100"/>
              <w:rPr>
                <w:noProof/>
              </w:rPr>
            </w:pPr>
            <w:fldSimple w:instr=" DOCPROPERTY  ResDate  \* MERGEFORMAT ">
              <w:r>
                <w:rPr>
                  <w:noProof/>
                </w:rPr>
                <w:t>202</w:t>
              </w:r>
              <w:r w:rsidR="00AA42B3">
                <w:rPr>
                  <w:noProof/>
                </w:rPr>
                <w:t>6</w:t>
              </w:r>
              <w:r>
                <w:rPr>
                  <w:noProof/>
                </w:rPr>
                <w:t>-</w:t>
              </w:r>
              <w:r w:rsidR="009B1EA2">
                <w:rPr>
                  <w:noProof/>
                </w:rPr>
                <w:t>02</w:t>
              </w:r>
              <w:r>
                <w:rPr>
                  <w:noProof/>
                </w:rPr>
                <w:t>-</w:t>
              </w:r>
              <w:r w:rsidR="009B1EA2">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AF128" w14:textId="37401F02" w:rsidR="00326609" w:rsidRDefault="00D52ED8" w:rsidP="00D52ED8">
            <w:pPr>
              <w:pStyle w:val="CRCoverPage"/>
              <w:spacing w:after="0"/>
              <w:ind w:left="100"/>
              <w:rPr>
                <w:noProof/>
              </w:rPr>
            </w:pPr>
            <w:r>
              <w:rPr>
                <w:noProof/>
              </w:rPr>
              <w:t>Th</w:t>
            </w:r>
            <w:r w:rsidR="008E494D">
              <w:rPr>
                <w:noProof/>
              </w:rPr>
              <w:t xml:space="preserve">is specification restricts the registration of PCFs for a UE at the BSF </w:t>
            </w:r>
            <w:r w:rsidR="00455672">
              <w:rPr>
                <w:noProof/>
              </w:rPr>
              <w:t xml:space="preserve">during UE Policy Association </w:t>
            </w:r>
            <w:r w:rsidR="008E494D">
              <w:rPr>
                <w:noProof/>
              </w:rPr>
              <w:t>to be applicable only for PCFs that support the Npcf_AMPolicyAuthorization service.</w:t>
            </w:r>
            <w:r>
              <w:rPr>
                <w:noProof/>
              </w:rPr>
              <w:t xml:space="preserve"> </w:t>
            </w:r>
            <w:r w:rsidR="008E494D">
              <w:rPr>
                <w:noProof/>
              </w:rPr>
              <w:t>This provision</w:t>
            </w:r>
            <w:r>
              <w:rPr>
                <w:noProof/>
              </w:rPr>
              <w:t xml:space="preserve"> has been introduced </w:t>
            </w:r>
            <w:r w:rsidR="008E494D">
              <w:rPr>
                <w:noProof/>
              </w:rPr>
              <w:t>because the PCF for a UE registrations at the BSF were defined under TEI17_DCAMP to leverage</w:t>
            </w:r>
            <w:r>
              <w:rPr>
                <w:noProof/>
              </w:rPr>
              <w:t xml:space="preserve"> the Npcf_AMPolicyAuthorization service</w:t>
            </w:r>
            <w:r w:rsidR="008E494D">
              <w:rPr>
                <w:noProof/>
              </w:rPr>
              <w:t>, i.e.</w:t>
            </w:r>
            <w:r>
              <w:rPr>
                <w:noProof/>
              </w:rPr>
              <w:t xml:space="preserve"> to enable the AF to discover the PCF that holds the AM Policy Association for a SUPI</w:t>
            </w:r>
            <w:r w:rsidR="00326609">
              <w:rPr>
                <w:noProof/>
              </w:rPr>
              <w:t>.</w:t>
            </w:r>
          </w:p>
          <w:p w14:paraId="5E82223B" w14:textId="27EC4554" w:rsidR="00D52ED8" w:rsidRDefault="00D52ED8" w:rsidP="00D52ED8">
            <w:pPr>
              <w:pStyle w:val="CRCoverPage"/>
              <w:spacing w:after="0"/>
              <w:ind w:left="100"/>
              <w:rPr>
                <w:noProof/>
              </w:rPr>
            </w:pPr>
            <w:r>
              <w:rPr>
                <w:noProof/>
              </w:rPr>
              <w:t>However, meanwhile, there are additional Use Cases of PCF for a UE discovery, e.g. by the PCF</w:t>
            </w:r>
            <w:r w:rsidR="00BD5E2A">
              <w:rPr>
                <w:noProof/>
              </w:rPr>
              <w:t xml:space="preserve"> for a PDU Session</w:t>
            </w:r>
            <w:r>
              <w:rPr>
                <w:noProof/>
              </w:rPr>
              <w:t xml:space="preserve"> that </w:t>
            </w:r>
            <w:r w:rsidR="00BD5E2A">
              <w:rPr>
                <w:noProof/>
              </w:rPr>
              <w:t>wants to establish a</w:t>
            </w:r>
            <w:r>
              <w:rPr>
                <w:noProof/>
              </w:rPr>
              <w:t xml:space="preserve"> UE Policy Association </w:t>
            </w:r>
            <w:r w:rsidR="00BD5E2A">
              <w:rPr>
                <w:noProof/>
              </w:rPr>
              <w:t xml:space="preserve">with the PCF for a UE for URSP delivery as specified in 29.525 based on the respective requirement of 23.502 clause </w:t>
            </w:r>
            <w:r w:rsidR="00BD5E2A" w:rsidRPr="00BD5E2A">
              <w:rPr>
                <w:noProof/>
              </w:rPr>
              <w:t>4.11.0a.2a.2.1</w:t>
            </w:r>
            <w:r w:rsidR="00BD5E2A">
              <w:rPr>
                <w:noProof/>
              </w:rPr>
              <w:t xml:space="preserve"> stating:</w:t>
            </w:r>
          </w:p>
          <w:p w14:paraId="7B741CD9" w14:textId="11B7F002" w:rsidR="00BD5E2A" w:rsidRDefault="00BD5E2A" w:rsidP="00D52ED8">
            <w:pPr>
              <w:pStyle w:val="CRCoverPage"/>
              <w:spacing w:after="0"/>
              <w:ind w:left="100"/>
              <w:rPr>
                <w:noProof/>
              </w:rPr>
            </w:pPr>
            <w:r w:rsidRPr="00BD5E2A">
              <w:rPr>
                <w:i/>
                <w:iCs/>
                <w:noProof/>
              </w:rPr>
              <w:t>"</w:t>
            </w:r>
            <w:r w:rsidRPr="00BD5E2A">
              <w:rPr>
                <w:i/>
                <w:iCs/>
              </w:rPr>
              <w:t xml:space="preserve"> The PCF for the PDU session discovers the PCF for the UE by querying the BSF</w:t>
            </w:r>
            <w:r>
              <w:rPr>
                <w:i/>
                <w:iCs/>
              </w:rPr>
              <w:t>,</w:t>
            </w:r>
            <w:r w:rsidRPr="00BD5E2A">
              <w:rPr>
                <w:i/>
                <w:iCs/>
              </w:rPr>
              <w:t xml:space="preserve"> using </w:t>
            </w:r>
            <w:r>
              <w:rPr>
                <w:i/>
                <w:iCs/>
              </w:rPr>
              <w:t>Nbsf_Management_Discovery for the SUPI</w:t>
            </w:r>
            <w:r>
              <w:rPr>
                <w:noProof/>
              </w:rPr>
              <w:t>"</w:t>
            </w:r>
          </w:p>
          <w:p w14:paraId="5012850E" w14:textId="77777777" w:rsidR="00BD5E2A" w:rsidRDefault="00D52ED8" w:rsidP="00326609">
            <w:pPr>
              <w:pStyle w:val="CRCoverPage"/>
              <w:spacing w:after="0"/>
              <w:ind w:left="100"/>
              <w:rPr>
                <w:noProof/>
              </w:rPr>
            </w:pPr>
            <w:r>
              <w:rPr>
                <w:noProof/>
              </w:rPr>
              <w:t>It is noted that</w:t>
            </w:r>
            <w:r w:rsidR="00BD5E2A">
              <w:rPr>
                <w:noProof/>
              </w:rPr>
              <w:t>:</w:t>
            </w:r>
          </w:p>
          <w:p w14:paraId="237C3311" w14:textId="603B8C9E" w:rsidR="00BD5E2A" w:rsidRDefault="00BD5E2A" w:rsidP="00BD5E2A">
            <w:pPr>
              <w:pStyle w:val="CRCoverPage"/>
              <w:numPr>
                <w:ilvl w:val="0"/>
                <w:numId w:val="48"/>
              </w:numPr>
              <w:spacing w:after="0"/>
              <w:rPr>
                <w:noProof/>
              </w:rPr>
            </w:pPr>
            <w:r>
              <w:rPr>
                <w:noProof/>
              </w:rPr>
              <w:t>this requirement (already implemented in 29.521 and 29.525) is totally irrelevant to AM policies and the Npcf_AMPol</w:t>
            </w:r>
            <w:r w:rsidR="00D52ED8">
              <w:rPr>
                <w:noProof/>
              </w:rPr>
              <w:t>i</w:t>
            </w:r>
            <w:r>
              <w:rPr>
                <w:noProof/>
              </w:rPr>
              <w:t>cyAuthorization service.</w:t>
            </w:r>
          </w:p>
          <w:p w14:paraId="13C5AB9E" w14:textId="4892FC38" w:rsidR="001E41F3" w:rsidRDefault="00D52ED8" w:rsidP="00BD5E2A">
            <w:pPr>
              <w:pStyle w:val="CRCoverPage"/>
              <w:numPr>
                <w:ilvl w:val="0"/>
                <w:numId w:val="48"/>
              </w:numPr>
              <w:spacing w:after="0"/>
              <w:rPr>
                <w:noProof/>
              </w:rPr>
            </w:pPr>
            <w:r>
              <w:rPr>
                <w:noProof/>
              </w:rPr>
              <w:t>the 5GS decision to establish AM and/or UE Policy Associations and</w:t>
            </w:r>
            <w:r w:rsidR="00BD5E2A">
              <w:rPr>
                <w:noProof/>
              </w:rPr>
              <w:t xml:space="preserve"> </w:t>
            </w:r>
            <w:r>
              <w:rPr>
                <w:noProof/>
              </w:rPr>
              <w:t>the support of the Npcf_AMPolicyAuthorization are completely dependent on the deployment (and now even on Subscription Data which can be toggle to activate/deactivate the establishment of such Policy Associations)</w:t>
            </w:r>
            <w:r w:rsidR="00381978">
              <w:rPr>
                <w:noProof/>
              </w:rPr>
              <w:t>.</w:t>
            </w:r>
          </w:p>
          <w:p w14:paraId="0D7A0398" w14:textId="754680F9" w:rsidR="00BD5E2A" w:rsidRDefault="00BD5E2A" w:rsidP="00BD5E2A">
            <w:pPr>
              <w:pStyle w:val="CRCoverPage"/>
              <w:numPr>
                <w:ilvl w:val="0"/>
                <w:numId w:val="48"/>
              </w:numPr>
              <w:spacing w:after="0"/>
              <w:rPr>
                <w:noProof/>
              </w:rPr>
            </w:pPr>
            <w:r>
              <w:rPr>
                <w:noProof/>
              </w:rPr>
              <w:t xml:space="preserve">23.502 clause </w:t>
            </w:r>
            <w:r w:rsidR="008E494D">
              <w:rPr>
                <w:noProof/>
              </w:rPr>
              <w:t>4.16.11.1 (UE Policy Association Establishment) step 4 states "</w:t>
            </w:r>
            <w:r w:rsidR="008E494D" w:rsidRPr="008E494D">
              <w:rPr>
                <w:i/>
                <w:iCs/>
                <w:noProof/>
              </w:rPr>
              <w:t>The (H-)PCF in roaming and the PCF in non-roaming may register to the BSF as the PCF serving this UE, if not already registered at the AM Policy Association establishment.</w:t>
            </w:r>
            <w:r w:rsidR="008E494D">
              <w:rPr>
                <w:noProof/>
              </w:rPr>
              <w:t>" without any dependency on AM Policy Association existence or AM Policy Authorization support.</w:t>
            </w:r>
          </w:p>
          <w:p w14:paraId="708AA7DE" w14:textId="40C9C6D9" w:rsidR="00A051F9" w:rsidRDefault="008E494D" w:rsidP="00455672">
            <w:pPr>
              <w:pStyle w:val="CRCoverPage"/>
              <w:spacing w:after="0"/>
              <w:ind w:left="100"/>
              <w:rPr>
                <w:noProof/>
              </w:rPr>
            </w:pPr>
            <w:r>
              <w:rPr>
                <w:noProof/>
              </w:rPr>
              <w:t>Therefore</w:t>
            </w:r>
            <w:r w:rsidR="00D52ED8">
              <w:rPr>
                <w:noProof/>
              </w:rPr>
              <w:t xml:space="preserve">, the scenarios of an AMF establishing only a UE Policy Association (without an AM Policy Association), or -even more commonly- </w:t>
            </w:r>
            <w:r w:rsidR="00D52ED8">
              <w:rPr>
                <w:noProof/>
              </w:rPr>
              <w:lastRenderedPageBreak/>
              <w:t>not supporting the Npcf_AMPolicyAuthorization service, need to be supported</w:t>
            </w:r>
            <w:r w:rsidR="001F0A8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912A35" w14:textId="77777777" w:rsidR="009D523A" w:rsidRDefault="008E494D" w:rsidP="00BD5E2A">
            <w:pPr>
              <w:pStyle w:val="CRCoverPage"/>
              <w:spacing w:after="0"/>
              <w:ind w:left="100"/>
              <w:rPr>
                <w:noProof/>
              </w:rPr>
            </w:pPr>
            <w:r>
              <w:rPr>
                <w:noProof/>
              </w:rPr>
              <w:t xml:space="preserve">Removed the wrong dependency on Npcf_AMPolicyAuthorization </w:t>
            </w:r>
            <w:r w:rsidR="00DA14BE">
              <w:rPr>
                <w:noProof/>
              </w:rPr>
              <w:t xml:space="preserve">for </w:t>
            </w:r>
            <w:r w:rsidR="00BD5E2A">
              <w:rPr>
                <w:noProof/>
              </w:rPr>
              <w:t>regist</w:t>
            </w:r>
            <w:r w:rsidR="00455672">
              <w:rPr>
                <w:noProof/>
              </w:rPr>
              <w:t xml:space="preserve">ering </w:t>
            </w:r>
            <w:r w:rsidR="00DA14BE">
              <w:rPr>
                <w:noProof/>
              </w:rPr>
              <w:t>a PCF for a UE bindin</w:t>
            </w:r>
            <w:r>
              <w:rPr>
                <w:noProof/>
              </w:rPr>
              <w:t>g</w:t>
            </w:r>
            <w:r w:rsidR="00455672">
              <w:rPr>
                <w:noProof/>
              </w:rPr>
              <w:t xml:space="preserve"> at the BSF during UE Policy Association</w:t>
            </w:r>
            <w:r w:rsidR="00381978">
              <w:rPr>
                <w:noProof/>
              </w:rPr>
              <w:t>.</w:t>
            </w:r>
          </w:p>
          <w:p w14:paraId="31C656EC" w14:textId="51339BC8" w:rsidR="00021E8E" w:rsidRDefault="00021E8E" w:rsidP="00BD5E2A">
            <w:pPr>
              <w:pStyle w:val="CRCoverPage"/>
              <w:spacing w:after="0"/>
              <w:ind w:left="100"/>
              <w:rPr>
                <w:noProof/>
              </w:rPr>
            </w:pPr>
            <w:r>
              <w:rPr>
                <w:noProof/>
              </w:rPr>
              <w:t>Corrected also a resource name and a 29.525 clause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82B35B" w:rsidR="001E41F3" w:rsidRDefault="001F0A8E">
            <w:pPr>
              <w:pStyle w:val="CRCoverPage"/>
              <w:spacing w:after="0"/>
              <w:ind w:left="100"/>
              <w:rPr>
                <w:noProof/>
              </w:rPr>
            </w:pPr>
            <w:r>
              <w:rPr>
                <w:noProof/>
              </w:rPr>
              <w:t xml:space="preserve">Misalignment with stage 2, resulting in that the </w:t>
            </w:r>
            <w:r w:rsidR="00BD5E2A">
              <w:rPr>
                <w:noProof/>
              </w:rPr>
              <w:t xml:space="preserve">registration and </w:t>
            </w:r>
            <w:r>
              <w:rPr>
                <w:noProof/>
              </w:rPr>
              <w:t>d</w:t>
            </w:r>
            <w:r w:rsidR="00DA14BE">
              <w:rPr>
                <w:noProof/>
              </w:rPr>
              <w:t>iscovery of the PCF for a UE that holds (only) a UE Policy Association is not possible in many deployments</w:t>
            </w:r>
            <w:r w:rsidR="0038197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ACF349" w:rsidR="001E41F3" w:rsidRDefault="002852F5">
            <w:pPr>
              <w:pStyle w:val="CRCoverPage"/>
              <w:spacing w:after="0"/>
              <w:ind w:left="100"/>
              <w:rPr>
                <w:noProof/>
              </w:rPr>
            </w:pPr>
            <w:r>
              <w:rPr>
                <w:noProof/>
              </w:rPr>
              <w:t>5.6.1.2, 5.6.1.3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ECE249" w:rsidR="001E41F3" w:rsidRDefault="003819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B1F632" w:rsidR="001E41F3" w:rsidRDefault="003819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3E9064" w:rsidR="001E41F3" w:rsidRDefault="003819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DE5A6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1724FF4" w14:textId="77777777" w:rsidR="00455672" w:rsidRDefault="00455672">
      <w:pPr>
        <w:overflowPunct/>
        <w:autoSpaceDE/>
        <w:autoSpaceDN/>
        <w:adjustRightInd/>
        <w:spacing w:after="0"/>
        <w:textAlignment w:val="auto"/>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br w:type="page"/>
      </w:r>
    </w:p>
    <w:p w14:paraId="7464D3A7" w14:textId="2C1A8BCF" w:rsidR="006C7470" w:rsidRPr="007051EE" w:rsidRDefault="006C7470" w:rsidP="006C7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75575712" w14:textId="77777777" w:rsidR="002C0B16" w:rsidRPr="005A3EA5" w:rsidRDefault="002C0B16" w:rsidP="002C0B16">
      <w:pPr>
        <w:pStyle w:val="Heading4"/>
        <w:rPr>
          <w:lang w:eastAsia="zh-CN"/>
        </w:rPr>
      </w:pPr>
      <w:bookmarkStart w:id="1" w:name="_Toc219209953"/>
      <w:r w:rsidRPr="005A3EA5">
        <w:rPr>
          <w:lang w:eastAsia="zh-CN"/>
        </w:rPr>
        <w:t>5.6.1.2</w:t>
      </w:r>
      <w:r w:rsidRPr="005A3EA5">
        <w:rPr>
          <w:lang w:eastAsia="zh-CN"/>
        </w:rPr>
        <w:tab/>
        <w:t>Non-roaming</w:t>
      </w:r>
      <w:bookmarkEnd w:id="1"/>
    </w:p>
    <w:bookmarkStart w:id="2" w:name="_MON_1785813417"/>
    <w:bookmarkEnd w:id="2"/>
    <w:p w14:paraId="32B4353E" w14:textId="77777777" w:rsidR="002C0B16" w:rsidRPr="009931F0" w:rsidRDefault="002C0B16" w:rsidP="002C0B16">
      <w:pPr>
        <w:pStyle w:val="TH"/>
      </w:pPr>
      <w:r w:rsidRPr="001F31A0">
        <w:object w:dxaOrig="10898" w:dyaOrig="8665" w14:anchorId="201F8C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pt;height:358.5pt" o:ole="">
            <v:imagedata r:id="rId12" o:title=""/>
          </v:shape>
          <o:OLEObject Type="Embed" ProgID="Word.Picture.8" ShapeID="_x0000_i1025" DrawAspect="Content" ObjectID="_1831540753" r:id="rId13"/>
        </w:object>
      </w:r>
    </w:p>
    <w:p w14:paraId="466B4DFC" w14:textId="77777777" w:rsidR="002C0B16" w:rsidRPr="00680E3A" w:rsidRDefault="002C0B16" w:rsidP="002C0B16">
      <w:pPr>
        <w:pStyle w:val="TF"/>
        <w:rPr>
          <w:lang w:eastAsia="zh-CN"/>
        </w:rPr>
      </w:pPr>
      <w:r w:rsidRPr="001F31A0">
        <w:t xml:space="preserve">Figure 5.6.1.2-1: UE Policy Association Establishment procedure </w:t>
      </w:r>
      <w:r>
        <w:t>–</w:t>
      </w:r>
      <w:r w:rsidRPr="001F31A0">
        <w:t xml:space="preserve"> Non-roaming</w:t>
      </w:r>
    </w:p>
    <w:p w14:paraId="1D9B9ACF" w14:textId="77777777" w:rsidR="002C0B16" w:rsidRDefault="002C0B16" w:rsidP="002C0B16">
      <w:pPr>
        <w:pStyle w:val="B10"/>
      </w:pPr>
      <w:r w:rsidRPr="005A3EA5">
        <w:rPr>
          <w:lang w:eastAsia="zh-CN"/>
        </w:rPr>
        <w:t>1.</w:t>
      </w:r>
      <w:r w:rsidRPr="005A3EA5">
        <w:rPr>
          <w:lang w:eastAsia="zh-CN"/>
        </w:rPr>
        <w:tab/>
      </w:r>
      <w:r w:rsidRPr="005A3EA5">
        <w:t xml:space="preserve">The AMF receives the registration request from the AN. </w:t>
      </w:r>
    </w:p>
    <w:p w14:paraId="758EBE01" w14:textId="77777777" w:rsidR="002C0B16" w:rsidRPr="00F0678A" w:rsidRDefault="002C0B16" w:rsidP="002C0B16">
      <w:pPr>
        <w:pStyle w:val="B10"/>
        <w:rPr>
          <w:lang w:eastAsia="zh-CN"/>
        </w:rPr>
      </w:pPr>
      <w:r w:rsidRPr="00F0678A">
        <w:tab/>
        <w:t xml:space="preserve">Based on </w:t>
      </w:r>
      <w:r>
        <w:t xml:space="preserve">the UE Policy Association Indication received from the UDM, the </w:t>
      </w:r>
      <w:r>
        <w:rPr>
          <w:lang w:eastAsia="zh-CN"/>
        </w:rPr>
        <w:t>UE Policy Container received from the UE</w:t>
      </w:r>
      <w:r>
        <w:t xml:space="preserve">, and the AMF </w:t>
      </w:r>
      <w:r w:rsidRPr="00F0678A">
        <w:t xml:space="preserve">local </w:t>
      </w:r>
      <w:r>
        <w:t xml:space="preserve">configuration the AMF determines whether the UE Policy Association needs to be established as described in </w:t>
      </w:r>
      <w:r w:rsidRPr="00F0678A">
        <w:t>3GPP TS 29.525 [31]</w:t>
      </w:r>
      <w:r>
        <w:t>. If it is enabled</w:t>
      </w:r>
      <w:r w:rsidRPr="00F0678A">
        <w:t xml:space="preserve">, </w:t>
      </w:r>
      <w:r>
        <w:t xml:space="preserve">based on </w:t>
      </w:r>
      <w:r w:rsidRPr="00F0678A">
        <w:t>the authorized capabilities received from the UE (e.g., V2X capabilities, A2X capabilities, 5G ProSe capabilities, Ranging/SL capabilities), as defined in clause 4.2.2.1 of 3GPP TS 29.525 [31], the AMF dselect</w:t>
      </w:r>
      <w:r>
        <w:t>s</w:t>
      </w:r>
      <w:r w:rsidRPr="00F0678A">
        <w:t xml:space="preserve"> and contact</w:t>
      </w:r>
      <w:r>
        <w:t>s</w:t>
      </w:r>
      <w:r w:rsidRPr="00F0678A">
        <w:t xml:space="preserve"> the PCF to create the </w:t>
      </w:r>
      <w:r w:rsidRPr="00F0678A">
        <w:rPr>
          <w:lang w:eastAsia="zh-CN"/>
        </w:rPr>
        <w:t xml:space="preserve">UE </w:t>
      </w:r>
      <w:r w:rsidRPr="00F0678A">
        <w:t>policy association. The AMF invokes the Npcf_UEPolicyControl_Create service operation by sending an HTTP POST request to the "UE Policy Associations" resource as defined in clause 4.2.2.1 of 3GPP TS 29.525 [31].</w:t>
      </w:r>
    </w:p>
    <w:p w14:paraId="001C1F28" w14:textId="77777777" w:rsidR="002C0B16" w:rsidRDefault="002C0B16" w:rsidP="002C0B16">
      <w:pPr>
        <w:pStyle w:val="B10"/>
        <w:rPr>
          <w:lang w:eastAsia="zh-CN"/>
        </w:rPr>
      </w:pPr>
      <w:r>
        <w:rPr>
          <w:lang w:eastAsia="zh-CN"/>
        </w:rPr>
        <w:t>-</w:t>
      </w:r>
      <w:r>
        <w:rPr>
          <w:lang w:eastAsia="zh-CN"/>
        </w:rPr>
        <w:tab/>
      </w:r>
      <w:r w:rsidRPr="00BA6DF9">
        <w:rPr>
          <w:lang w:eastAsia="zh-CN"/>
        </w:rPr>
        <w:t xml:space="preserve">For URSP provisioning in EPS, if the "EpsUrsp" feature is supported and a UE Policy Container is received from the UE via SMF+PGW-C, the PCF for a PDU session </w:t>
      </w:r>
      <w:r w:rsidRPr="00EC794A">
        <w:rPr>
          <w:lang w:eastAsia="zh-CN"/>
        </w:rPr>
        <w:t>invokes the Npcf_UEPolicyControl_Create service operation by sending an HTTP POST request to the "UE Policy Associations" resource as defined in clause</w:t>
      </w:r>
      <w:r>
        <w:rPr>
          <w:lang w:eastAsia="zh-CN"/>
        </w:rPr>
        <w:t> </w:t>
      </w:r>
      <w:r w:rsidRPr="00EC794A">
        <w:rPr>
          <w:lang w:eastAsia="zh-CN"/>
        </w:rPr>
        <w:t>4.2.2.1 of 3GPP</w:t>
      </w:r>
      <w:r>
        <w:rPr>
          <w:lang w:eastAsia="zh-CN"/>
        </w:rPr>
        <w:t> </w:t>
      </w:r>
      <w:r w:rsidRPr="00EC794A">
        <w:rPr>
          <w:lang w:eastAsia="zh-CN"/>
        </w:rPr>
        <w:t>TS</w:t>
      </w:r>
      <w:r>
        <w:rPr>
          <w:lang w:eastAsia="zh-CN"/>
        </w:rPr>
        <w:t> </w:t>
      </w:r>
      <w:r w:rsidRPr="00EC794A">
        <w:rPr>
          <w:lang w:eastAsia="zh-CN"/>
        </w:rPr>
        <w:t>29.525</w:t>
      </w:r>
      <w:r>
        <w:rPr>
          <w:lang w:eastAsia="zh-CN"/>
        </w:rPr>
        <w:t> </w:t>
      </w:r>
      <w:r w:rsidRPr="00EC794A">
        <w:rPr>
          <w:lang w:eastAsia="zh-CN"/>
        </w:rPr>
        <w:t>[31].</w:t>
      </w:r>
    </w:p>
    <w:p w14:paraId="51E3FF7F" w14:textId="77777777" w:rsidR="002C0B16" w:rsidRDefault="002C0B16" w:rsidP="002C0B16">
      <w:pPr>
        <w:pStyle w:val="B10"/>
      </w:pPr>
      <w:r>
        <w:t>-</w:t>
      </w:r>
      <w:r>
        <w:tab/>
        <w:t xml:space="preserve">If the </w:t>
      </w:r>
      <w:r w:rsidRPr="005A3EA5">
        <w:t>"</w:t>
      </w:r>
      <w:r>
        <w:t>EpsUrsp</w:t>
      </w:r>
      <w:r w:rsidRPr="005A3EA5">
        <w:t>" feature is supported</w:t>
      </w:r>
      <w:r>
        <w:t xml:space="preserve"> and the PCF for the PDU session determines that the 5GS to EPS mobility scenario applies as specified in clause</w:t>
      </w:r>
      <w:r>
        <w:rPr>
          <w:rFonts w:eastAsia="DengXian"/>
        </w:rPr>
        <w:t> </w:t>
      </w:r>
      <w:r>
        <w:rPr>
          <w:rFonts w:eastAsia="DengXian"/>
          <w:lang w:eastAsia="zh-CN"/>
        </w:rPr>
        <w:t>5.2.2.3</w:t>
      </w:r>
      <w:r>
        <w:rPr>
          <w:lang w:eastAsia="zh-CN"/>
        </w:rPr>
        <w:t xml:space="preserve">, then </w:t>
      </w:r>
      <w:r>
        <w:t>PCF for the PDU session</w:t>
      </w:r>
      <w:r w:rsidRPr="005A3EA5">
        <w:t xml:space="preserve"> </w:t>
      </w:r>
      <w:r>
        <w:t>selects the PCF for the UE as described in clause</w:t>
      </w:r>
      <w:r>
        <w:rPr>
          <w:rFonts w:eastAsia="DengXian"/>
        </w:rPr>
        <w:t> </w:t>
      </w:r>
      <w:r>
        <w:rPr>
          <w:rFonts w:eastAsia="DengXian"/>
          <w:lang w:eastAsia="zh-CN"/>
        </w:rPr>
        <w:t xml:space="preserve">5.2.2.3, </w:t>
      </w:r>
      <w:r w:rsidRPr="005A3EA5">
        <w:t xml:space="preserve">invokes the Npcf_UEPolicyControl_Create service operation as defined in </w:t>
      </w:r>
      <w:r>
        <w:t>clause</w:t>
      </w:r>
      <w:r w:rsidRPr="009931F0">
        <w:t> 4.2.2.1 of 3GPP TS 29.525 [31]</w:t>
      </w:r>
      <w:r>
        <w:t xml:space="preserve"> and retrieves from the UE policy association previously established in 5GS the available UE policy section(s) and/or triggers as defined in clause</w:t>
      </w:r>
      <w:r w:rsidRPr="009931F0">
        <w:t> 4.2.2.1</w:t>
      </w:r>
      <w:r>
        <w:t xml:space="preserve">.1a </w:t>
      </w:r>
      <w:r w:rsidRPr="009931F0">
        <w:t>of 3GPP TS 29.525 [31]</w:t>
      </w:r>
      <w:r>
        <w:t>. When multiple PCF for the PDU sessions invoke the UE Policy Association establishment procedure, the PCF for the UE selects, based on operator policies or implementation specific means, the UE Policy Association in use for the the delivery of URSP and the provisioning of the applicable Policy Control Request Trigger(s)</w:t>
      </w:r>
      <w:r w:rsidRPr="008E4C42">
        <w:t xml:space="preserve"> </w:t>
      </w:r>
      <w:r>
        <w:t xml:space="preserve">as described in </w:t>
      </w:r>
      <w:r w:rsidRPr="009931F0">
        <w:t>3GPP TS 29.525 [31]</w:t>
      </w:r>
      <w:r>
        <w:t>.</w:t>
      </w:r>
    </w:p>
    <w:p w14:paraId="32CD8D4C" w14:textId="77777777" w:rsidR="002C0B16" w:rsidRPr="005A3EA5" w:rsidRDefault="002C0B16" w:rsidP="002C0B16">
      <w:pPr>
        <w:pStyle w:val="B10"/>
        <w:rPr>
          <w:lang w:eastAsia="zh-CN"/>
        </w:rPr>
      </w:pPr>
      <w:r w:rsidRPr="005A3EA5">
        <w:rPr>
          <w:lang w:eastAsia="zh-CN"/>
        </w:rPr>
        <w:lastRenderedPageBreak/>
        <w:t>2-3.</w:t>
      </w:r>
      <w:r w:rsidRPr="005A3EA5">
        <w:rPr>
          <w:lang w:eastAsia="zh-CN"/>
        </w:rPr>
        <w:tab/>
      </w:r>
      <w:r w:rsidRPr="005A3EA5">
        <w:t xml:space="preserve">If the PCF does not have the subscription data or the latest list of UPSIs for the UE, it invokes the </w:t>
      </w:r>
      <w:r w:rsidRPr="005A3EA5">
        <w:rPr>
          <w:lang w:eastAsia="zh-CN"/>
        </w:rPr>
        <w:t>Nudr_</w:t>
      </w:r>
      <w:r w:rsidRPr="005A3EA5">
        <w:rPr>
          <w:color w:val="000000"/>
          <w:lang w:eastAsia="zh-CN"/>
        </w:rPr>
        <w:t>DataRepository</w:t>
      </w:r>
      <w:r w:rsidRPr="005A3EA5">
        <w:rPr>
          <w:lang w:eastAsia="zh-CN"/>
        </w:rPr>
        <w:t xml:space="preserve">_Query service operation </w:t>
      </w:r>
      <w:r w:rsidRPr="005A3EA5">
        <w:t>to the UDR by sending an HTTP GET request to the "UEPolicySet" resource</w:t>
      </w:r>
      <w:r w:rsidRPr="005A3EA5">
        <w:rPr>
          <w:lang w:eastAsia="zh-CN"/>
        </w:rPr>
        <w:t>. The UDR sends an HTTP "200 OK" response to the PCF with the latest UPSIs and its content, and/or the subscription data.</w:t>
      </w:r>
    </w:p>
    <w:p w14:paraId="12B25C87" w14:textId="77777777" w:rsidR="002C0B16" w:rsidRPr="005A3EA5" w:rsidRDefault="002C0B16" w:rsidP="002C0B16">
      <w:pPr>
        <w:pStyle w:val="B10"/>
      </w:pPr>
      <w:r w:rsidRPr="005A3EA5">
        <w:tab/>
        <w:t>Additionally,</w:t>
      </w:r>
      <w:r w:rsidRPr="005A3EA5">
        <w:rPr>
          <w:lang w:eastAsia="zh-CN"/>
        </w:rPr>
        <w:t xml:space="preserve"> if the "EnhancedBackgroundDataTransfer" feature defined in </w:t>
      </w:r>
      <w:r w:rsidRPr="005A3EA5">
        <w:rPr>
          <w:rFonts w:eastAsia="DengXian"/>
        </w:rPr>
        <w:t>3GPP TS </w:t>
      </w:r>
      <w:r w:rsidRPr="005A3EA5">
        <w:rPr>
          <w:rFonts w:eastAsia="DengXian"/>
          <w:lang w:eastAsia="zh-CN"/>
        </w:rPr>
        <w:t>29.504</w:t>
      </w:r>
      <w:r w:rsidRPr="005A3EA5">
        <w:rPr>
          <w:rFonts w:eastAsia="DengXian"/>
        </w:rPr>
        <w:t> </w:t>
      </w:r>
      <w:r w:rsidRPr="005A3EA5">
        <w:rPr>
          <w:rFonts w:eastAsia="DengXian"/>
          <w:lang w:eastAsia="zh-CN"/>
        </w:rPr>
        <w:t>[27]</w:t>
      </w:r>
      <w:r w:rsidRPr="005A3EA5">
        <w:rPr>
          <w:lang w:eastAsia="zh-CN"/>
        </w:rPr>
        <w:t xml:space="preserve"> </w:t>
      </w:r>
      <w:r w:rsidRPr="005A3EA5">
        <w:rPr>
          <w:rFonts w:eastAsia="Batang"/>
        </w:rPr>
        <w:t xml:space="preserve">is supported, </w:t>
      </w:r>
      <w:r w:rsidRPr="005A3EA5">
        <w:t xml:space="preserve">the PCF invokes the </w:t>
      </w:r>
      <w:r w:rsidRPr="005A3EA5">
        <w:rPr>
          <w:lang w:eastAsia="zh-CN"/>
        </w:rPr>
        <w:t>Nudr_</w:t>
      </w:r>
      <w:r w:rsidRPr="005A3EA5">
        <w:t>Data</w:t>
      </w:r>
      <w:r w:rsidRPr="005A3EA5">
        <w:rPr>
          <w:lang w:eastAsia="zh-CN"/>
        </w:rPr>
        <w:t>Repository</w:t>
      </w:r>
      <w:r w:rsidRPr="005A3EA5">
        <w:t xml:space="preserve">_Query </w:t>
      </w:r>
      <w:r w:rsidRPr="005A3EA5">
        <w:rPr>
          <w:lang w:eastAsia="zh-CN"/>
        </w:rPr>
        <w:t>service operation to the UDR by sending the HTTP GET request to the "Applied BDT Policy Data" resource to retrieve the</w:t>
      </w:r>
      <w:r w:rsidRPr="005A3EA5">
        <w:t xml:space="preserve"> applied BDT Policy Data. The UDR sends </w:t>
      </w:r>
      <w:r w:rsidRPr="005A3EA5">
        <w:rPr>
          <w:lang w:eastAsia="zh-CN"/>
        </w:rPr>
        <w:t xml:space="preserve">an HTTP "200 OK" response with the stored </w:t>
      </w:r>
      <w:r w:rsidRPr="005A3EA5">
        <w:t>applied BDT Policy Data</w:t>
      </w:r>
      <w:r w:rsidRPr="005A3EA5">
        <w:rPr>
          <w:lang w:eastAsia="zh-CN"/>
        </w:rPr>
        <w:t>.</w:t>
      </w:r>
      <w:r w:rsidRPr="005A3EA5">
        <w:t xml:space="preserve"> And then, if the corresponding transfer policy is not locally stored in the PCF, </w:t>
      </w:r>
      <w:r w:rsidRPr="005A3EA5">
        <w:rPr>
          <w:lang w:eastAsia="zh-CN"/>
        </w:rPr>
        <w:t>the PCF</w:t>
      </w:r>
      <w:r w:rsidRPr="005A3EA5">
        <w:t xml:space="preserve"> invokes the </w:t>
      </w:r>
      <w:r w:rsidRPr="005A3EA5">
        <w:rPr>
          <w:lang w:eastAsia="zh-CN"/>
        </w:rPr>
        <w:t>Nudr_</w:t>
      </w:r>
      <w:r w:rsidRPr="005A3EA5">
        <w:t>Data</w:t>
      </w:r>
      <w:r w:rsidRPr="005A3EA5">
        <w:rPr>
          <w:lang w:eastAsia="zh-CN"/>
        </w:rPr>
        <w:t>Repository</w:t>
      </w:r>
      <w:r w:rsidRPr="005A3EA5">
        <w:t xml:space="preserve">_Query </w:t>
      </w:r>
      <w:r w:rsidRPr="005A3EA5">
        <w:rPr>
          <w:lang w:eastAsia="zh-CN"/>
        </w:rPr>
        <w:t>service operation by sending the HTTP GET request to the "</w:t>
      </w:r>
      <w:r w:rsidRPr="005A3EA5">
        <w:t>IndividualBdtData</w:t>
      </w:r>
      <w:r w:rsidRPr="005A3EA5">
        <w:rPr>
          <w:lang w:eastAsia="zh-CN"/>
        </w:rPr>
        <w:t xml:space="preserve">" resource </w:t>
      </w:r>
      <w:r w:rsidRPr="005A3EA5">
        <w:t xml:space="preserve">or the "BdtData" collection resource with the URI query parameter "bdt-ref-ids" as specified in 3GPP TS 29.519 [12], </w:t>
      </w:r>
      <w:r w:rsidRPr="005A3EA5">
        <w:rPr>
          <w:lang w:eastAsia="zh-CN"/>
        </w:rPr>
        <w:t xml:space="preserve">to retrieve the related </w:t>
      </w:r>
      <w:r w:rsidRPr="005A3EA5">
        <w:t>Background Data Transfer policy information (i.e. Time window and Location criteria) stored in the UDR. The UDR sends an HTTP "200 OK" response to the PCF.</w:t>
      </w:r>
    </w:p>
    <w:p w14:paraId="5F945832" w14:textId="77777777" w:rsidR="002C0B16" w:rsidRDefault="002C0B16" w:rsidP="002C0B16">
      <w:pPr>
        <w:pStyle w:val="B10"/>
        <w:rPr>
          <w:lang w:eastAsia="zh-CN"/>
        </w:rPr>
      </w:pPr>
      <w:r>
        <w:tab/>
      </w:r>
      <w:r w:rsidRPr="005A3EA5">
        <w:t>Additionally,</w:t>
      </w:r>
      <w:r w:rsidRPr="005A3EA5">
        <w:rPr>
          <w:lang w:eastAsia="zh-CN"/>
        </w:rPr>
        <w:t xml:space="preserve"> </w:t>
      </w:r>
      <w:r>
        <w:rPr>
          <w:lang w:eastAsia="zh-CN"/>
        </w:rPr>
        <w:t xml:space="preserve">if the </w:t>
      </w:r>
      <w:r w:rsidRPr="005A3EA5">
        <w:rPr>
          <w:lang w:eastAsia="zh-CN"/>
        </w:rPr>
        <w:t>"</w:t>
      </w:r>
      <w:r w:rsidRPr="002178AD">
        <w:rPr>
          <w:rFonts w:cs="Arial"/>
          <w:szCs w:val="18"/>
        </w:rPr>
        <w:t>AfGuideURSP</w:t>
      </w:r>
      <w:r w:rsidRPr="005A3EA5">
        <w:rPr>
          <w:lang w:eastAsia="zh-CN"/>
        </w:rPr>
        <w:t>"</w:t>
      </w:r>
      <w:r>
        <w:rPr>
          <w:lang w:eastAsia="zh-CN"/>
        </w:rPr>
        <w:t xml:space="preserve"> feature is supported and URSPs are influenced by the AF, and/or V2XP and/or A2XP if the "A2X" feature is supported, and/or the </w:t>
      </w:r>
      <w:r w:rsidRPr="005A3EA5">
        <w:rPr>
          <w:lang w:eastAsia="zh-CN"/>
        </w:rPr>
        <w:t>"</w:t>
      </w:r>
      <w:r w:rsidRPr="002178AD">
        <w:rPr>
          <w:noProof/>
          <w:szCs w:val="18"/>
        </w:rPr>
        <w:t>ProSe</w:t>
      </w:r>
      <w:r w:rsidRPr="005A3EA5">
        <w:rPr>
          <w:lang w:eastAsia="zh-CN"/>
        </w:rPr>
        <w:t>"</w:t>
      </w:r>
      <w:r>
        <w:rPr>
          <w:lang w:eastAsia="zh-CN"/>
        </w:rPr>
        <w:t xml:space="preserve"> feature is supported and ProSeP policies and/or RSLPP if the </w:t>
      </w:r>
      <w:r w:rsidRPr="005A3EA5">
        <w:rPr>
          <w:lang w:eastAsia="zh-CN"/>
        </w:rPr>
        <w:t>"</w:t>
      </w:r>
      <w:r>
        <w:rPr>
          <w:lang w:eastAsia="zh-CN"/>
        </w:rPr>
        <w:t>Ranging_SL</w:t>
      </w:r>
      <w:r w:rsidRPr="005A3EA5">
        <w:rPr>
          <w:lang w:eastAsia="zh-CN"/>
        </w:rPr>
        <w:t>"</w:t>
      </w:r>
      <w:r>
        <w:rPr>
          <w:lang w:eastAsia="zh-CN"/>
        </w:rPr>
        <w:t xml:space="preserve"> feature is supported may be delivered to the UE, </w:t>
      </w:r>
      <w:r w:rsidRPr="005A3EA5">
        <w:t xml:space="preserve">the PCF invokes the </w:t>
      </w:r>
      <w:r w:rsidRPr="005A3EA5">
        <w:rPr>
          <w:lang w:eastAsia="zh-CN"/>
        </w:rPr>
        <w:t>Nudr_</w:t>
      </w:r>
      <w:r w:rsidRPr="005A3EA5">
        <w:t>Data</w:t>
      </w:r>
      <w:r w:rsidRPr="005A3EA5">
        <w:rPr>
          <w:lang w:eastAsia="zh-CN"/>
        </w:rPr>
        <w:t>Repository</w:t>
      </w:r>
      <w:r w:rsidRPr="005A3EA5">
        <w:t xml:space="preserve">_Query </w:t>
      </w:r>
      <w:r w:rsidRPr="005A3EA5">
        <w:rPr>
          <w:lang w:eastAsia="zh-CN"/>
        </w:rPr>
        <w:t>service operation to the UDR by sending the HTTP GET request to the "</w:t>
      </w:r>
      <w:r w:rsidRPr="005A3EA5">
        <w:rPr>
          <w:rFonts w:eastAsia="DengXian"/>
        </w:rPr>
        <w:t>Service Parameter Data</w:t>
      </w:r>
      <w:r w:rsidRPr="005A3EA5">
        <w:rPr>
          <w:lang w:eastAsia="zh-CN"/>
        </w:rPr>
        <w:t>" resource to retrieve the service parameter data</w:t>
      </w:r>
      <w:r w:rsidRPr="005A3EA5">
        <w:t xml:space="preserve">. The UDR sends </w:t>
      </w:r>
      <w:r w:rsidRPr="005A3EA5">
        <w:rPr>
          <w:lang w:eastAsia="zh-CN"/>
        </w:rPr>
        <w:t xml:space="preserve">an HTTP "200 OK" response with the stored </w:t>
      </w:r>
      <w:r w:rsidRPr="005A3EA5">
        <w:t>service parameter data</w:t>
      </w:r>
      <w:r w:rsidRPr="005A3EA5">
        <w:rPr>
          <w:lang w:eastAsia="zh-CN"/>
        </w:rPr>
        <w:t>.</w:t>
      </w:r>
    </w:p>
    <w:p w14:paraId="590855FF" w14:textId="77777777" w:rsidR="002C0B16" w:rsidRPr="005A3EA5" w:rsidRDefault="002C0B16" w:rsidP="002C0B16">
      <w:pPr>
        <w:pStyle w:val="B10"/>
      </w:pPr>
      <w:r>
        <w:tab/>
      </w:r>
      <w:r w:rsidRPr="005A3EA5">
        <w:rPr>
          <w:lang w:eastAsia="zh-CN"/>
        </w:rPr>
        <w:t xml:space="preserve">Additionally, the PCF invokes the Nudr_DataRepository_Query service operation to the UDR by sending the HTTP GET request to the "5GVnGroupsInternal" resource to retrieve the group configuration of the received </w:t>
      </w:r>
      <w:r w:rsidRPr="005A3EA5">
        <w:rPr>
          <w:lang w:val="en-US"/>
        </w:rPr>
        <w:t xml:space="preserve">5G VN Group Id </w:t>
      </w:r>
      <w:r w:rsidRPr="005A3EA5">
        <w:rPr>
          <w:lang w:eastAsia="zh-CN"/>
        </w:rPr>
        <w:t xml:space="preserve">as specified in </w:t>
      </w:r>
      <w:r w:rsidRPr="005A3EA5">
        <w:rPr>
          <w:rFonts w:eastAsia="DengXian"/>
        </w:rPr>
        <w:t>3GPP TS </w:t>
      </w:r>
      <w:r w:rsidRPr="005A3EA5">
        <w:rPr>
          <w:rFonts w:eastAsia="DengXian"/>
          <w:lang w:eastAsia="zh-CN"/>
        </w:rPr>
        <w:t>29.505</w:t>
      </w:r>
      <w:r w:rsidRPr="005A3EA5">
        <w:rPr>
          <w:rFonts w:eastAsia="DengXian"/>
        </w:rPr>
        <w:t> </w:t>
      </w:r>
      <w:r w:rsidRPr="005A3EA5">
        <w:rPr>
          <w:rFonts w:eastAsia="DengXian"/>
          <w:lang w:eastAsia="zh-CN"/>
        </w:rPr>
        <w:t>[47]</w:t>
      </w:r>
      <w:r w:rsidRPr="005A3EA5">
        <w:rPr>
          <w:lang w:val="en-US"/>
        </w:rPr>
        <w:t>, if not internally available</w:t>
      </w:r>
      <w:r w:rsidRPr="005A3EA5">
        <w:t>.</w:t>
      </w:r>
    </w:p>
    <w:p w14:paraId="2FD7FDB1" w14:textId="77777777" w:rsidR="002C0B16" w:rsidRPr="005A3EA5" w:rsidRDefault="002C0B16" w:rsidP="002C0B16">
      <w:pPr>
        <w:pStyle w:val="NO"/>
      </w:pPr>
      <w:r w:rsidRPr="005A3EA5">
        <w:t>NOTE</w:t>
      </w:r>
      <w:r w:rsidRPr="005A3EA5">
        <w:rPr>
          <w:rFonts w:eastAsia="DengXian"/>
        </w:rPr>
        <w:t> </w:t>
      </w:r>
      <w:r>
        <w:rPr>
          <w:rFonts w:eastAsia="DengXian"/>
        </w:rPr>
        <w:t>1</w:t>
      </w:r>
      <w:r w:rsidRPr="005A3EA5">
        <w:t>:</w:t>
      </w:r>
      <w:r w:rsidRPr="005A3EA5">
        <w:tab/>
        <w:t>The PCF can internally store the retrieved 5G VN group configuration data for later use for other SUPIs that belong to the same Internal-Group-Id.</w:t>
      </w:r>
    </w:p>
    <w:p w14:paraId="0C2C31EA" w14:textId="77777777" w:rsidR="002C0B16" w:rsidRPr="005A3EA5" w:rsidRDefault="002C0B16" w:rsidP="002C0B16">
      <w:pPr>
        <w:pStyle w:val="B10"/>
      </w:pPr>
      <w:r w:rsidRPr="005A3EA5">
        <w:t>4-5.</w:t>
      </w:r>
      <w:r w:rsidRPr="005A3EA5">
        <w:rPr>
          <w:lang w:eastAsia="zh-CN"/>
        </w:rPr>
        <w:tab/>
      </w:r>
      <w:r w:rsidRPr="005A3EA5">
        <w:t>The PCF may request notifications from the UDR on changes in the</w:t>
      </w:r>
      <w:r>
        <w:t xml:space="preserve"> policy data</w:t>
      </w:r>
      <w:r w:rsidRPr="005A3EA5">
        <w:t xml:space="preserve"> subscription information</w:t>
      </w:r>
      <w:r>
        <w:t xml:space="preserve"> (e.g, UE</w:t>
      </w:r>
      <w:del w:id="3" w:author="Nokia" w:date="2026-01-22T14:30:00Z" w16du:dateUtc="2026-01-22T13:30:00Z">
        <w:r w:rsidDel="00021E8E">
          <w:delText xml:space="preserve"> </w:delText>
        </w:r>
      </w:del>
      <w:r>
        <w:t>Policy</w:t>
      </w:r>
      <w:del w:id="4" w:author="Nokia" w:date="2026-01-22T14:30:00Z" w16du:dateUtc="2026-01-22T13:30:00Z">
        <w:r w:rsidDel="00021E8E">
          <w:delText xml:space="preserve"> </w:delText>
        </w:r>
      </w:del>
      <w:r>
        <w:t>Set resource)</w:t>
      </w:r>
      <w:r w:rsidRPr="005A3EA5">
        <w:t>, and in this case, the PCF shall invoke the Nudr_DataRepository_Subscribe service operation by sending an HTTP POST request to the "PolicyDataSubscriptions" resource.</w:t>
      </w:r>
      <w:r w:rsidRPr="005A3EA5">
        <w:rPr>
          <w:lang w:eastAsia="zh-CN"/>
        </w:rPr>
        <w:t xml:space="preserve"> The UDR sends an HTTP "201 Created" response to acknowledge the subscription.</w:t>
      </w:r>
    </w:p>
    <w:p w14:paraId="1683A3D8" w14:textId="77777777" w:rsidR="002C0B16" w:rsidRPr="005A3EA5" w:rsidRDefault="002C0B16" w:rsidP="002C0B16">
      <w:pPr>
        <w:pStyle w:val="B10"/>
        <w:rPr>
          <w:lang w:eastAsia="zh-CN"/>
        </w:rPr>
      </w:pPr>
      <w:r w:rsidRPr="005A3EA5">
        <w:tab/>
        <w:t xml:space="preserve">Additionally, </w:t>
      </w:r>
      <w:r w:rsidRPr="005A3EA5">
        <w:rPr>
          <w:lang w:eastAsia="zh-CN"/>
        </w:rPr>
        <w:t xml:space="preserve">if the "EnhancedBackgroundDataTransfer" feature defined in </w:t>
      </w:r>
      <w:r w:rsidRPr="005A3EA5">
        <w:rPr>
          <w:rFonts w:eastAsia="DengXian"/>
        </w:rPr>
        <w:t>3GPP TS </w:t>
      </w:r>
      <w:r w:rsidRPr="005A3EA5">
        <w:rPr>
          <w:rFonts w:eastAsia="DengXian"/>
          <w:lang w:eastAsia="zh-CN"/>
        </w:rPr>
        <w:t>29.504</w:t>
      </w:r>
      <w:r w:rsidRPr="005A3EA5">
        <w:rPr>
          <w:rFonts w:eastAsia="DengXian"/>
        </w:rPr>
        <w:t> </w:t>
      </w:r>
      <w:r w:rsidRPr="005A3EA5">
        <w:rPr>
          <w:rFonts w:eastAsia="DengXian"/>
          <w:lang w:eastAsia="zh-CN"/>
        </w:rPr>
        <w:t>[27]</w:t>
      </w:r>
      <w:r w:rsidRPr="005A3EA5">
        <w:rPr>
          <w:lang w:eastAsia="zh-CN"/>
        </w:rPr>
        <w:t xml:space="preserve"> </w:t>
      </w:r>
      <w:r w:rsidRPr="005A3EA5">
        <w:rPr>
          <w:rFonts w:eastAsia="Batang"/>
        </w:rPr>
        <w:t xml:space="preserve">is supported, </w:t>
      </w:r>
      <w:r w:rsidRPr="005A3EA5">
        <w:t xml:space="preserve">to request notifications from the UDR on changes in the applied BDT Policy Data, the PCF invokes the Nudr_DataRepository_Subscribe service operation by sending an HTTP POST request to the </w:t>
      </w:r>
      <w:r w:rsidRPr="005A3EA5">
        <w:rPr>
          <w:lang w:eastAsia="zh-CN"/>
        </w:rPr>
        <w:t>"</w:t>
      </w:r>
      <w:r w:rsidRPr="005A3EA5">
        <w:t>ApplicationDataSubscriptions</w:t>
      </w:r>
      <w:r w:rsidRPr="005A3EA5">
        <w:rPr>
          <w:lang w:eastAsia="zh-CN"/>
        </w:rPr>
        <w:t>" resource</w:t>
      </w:r>
      <w:r w:rsidRPr="005A3EA5">
        <w:t xml:space="preserve">. </w:t>
      </w:r>
      <w:r w:rsidRPr="005A3EA5">
        <w:rPr>
          <w:lang w:eastAsia="zh-CN"/>
        </w:rPr>
        <w:t>The UDR sends an HTTP "201 Created" response to acknowledge the subscription.</w:t>
      </w:r>
    </w:p>
    <w:p w14:paraId="53315408" w14:textId="77777777" w:rsidR="002C0B16" w:rsidRPr="005A3EA5" w:rsidRDefault="002C0B16" w:rsidP="002C0B16">
      <w:pPr>
        <w:pStyle w:val="B10"/>
        <w:rPr>
          <w:lang w:eastAsia="zh-CN"/>
        </w:rPr>
      </w:pPr>
      <w:r w:rsidRPr="005A3EA5">
        <w:tab/>
        <w:t xml:space="preserve">Additionally, </w:t>
      </w:r>
      <w:r>
        <w:t xml:space="preserve">if </w:t>
      </w:r>
      <w:r w:rsidRPr="005A3EA5">
        <w:t xml:space="preserve">the PCF requests notifications from the UDR on changes in the service parameter data, the PCF invokes the Nudr_DataRepository_Subscribe service operation by sending an HTTP POST request to the </w:t>
      </w:r>
      <w:r w:rsidRPr="005A3EA5">
        <w:rPr>
          <w:lang w:eastAsia="zh-CN"/>
        </w:rPr>
        <w:t>"</w:t>
      </w:r>
      <w:r w:rsidRPr="005A3EA5">
        <w:t>ApplicationDataSubscriptions</w:t>
      </w:r>
      <w:r w:rsidRPr="005A3EA5">
        <w:rPr>
          <w:lang w:eastAsia="zh-CN"/>
        </w:rPr>
        <w:t>" resource</w:t>
      </w:r>
      <w:r w:rsidRPr="005A3EA5">
        <w:t xml:space="preserve">. </w:t>
      </w:r>
      <w:r w:rsidRPr="005A3EA5">
        <w:rPr>
          <w:lang w:eastAsia="zh-CN"/>
        </w:rPr>
        <w:t>The UDR sends an HTTP "201 Created" response to acknowledge the subscription.</w:t>
      </w:r>
    </w:p>
    <w:p w14:paraId="2671AA73" w14:textId="77777777" w:rsidR="002C0B16" w:rsidRPr="005A3EA5" w:rsidRDefault="002C0B16" w:rsidP="002C0B16">
      <w:pPr>
        <w:pStyle w:val="B10"/>
        <w:rPr>
          <w:lang w:eastAsia="zh-CN"/>
        </w:rPr>
      </w:pPr>
      <w:r w:rsidRPr="005A3EA5">
        <w:tab/>
        <w:t>Additionally,</w:t>
      </w:r>
      <w:r w:rsidRPr="005A3EA5">
        <w:rPr>
          <w:rFonts w:eastAsia="Batang"/>
        </w:rPr>
        <w:t xml:space="preserve"> </w:t>
      </w:r>
      <w:r w:rsidRPr="005A3EA5">
        <w:t xml:space="preserve">to request notifications from the UDR on changes in the 5G VN group configuration data </w:t>
      </w:r>
      <w:r w:rsidRPr="005A3EA5">
        <w:rPr>
          <w:lang w:eastAsia="zh-CN"/>
        </w:rPr>
        <w:t>associated to each of the Internal-Group-Id provided to the PCF</w:t>
      </w:r>
      <w:r w:rsidRPr="005A3EA5">
        <w:t xml:space="preserve">, the PCF invokes the Nudr_DataRepository_Subscribe service operation by sending an HTTP POST request to the </w:t>
      </w:r>
      <w:r w:rsidRPr="005A3EA5">
        <w:rPr>
          <w:lang w:eastAsia="zh-CN"/>
        </w:rPr>
        <w:t>"</w:t>
      </w:r>
      <w:r w:rsidRPr="005A3EA5">
        <w:rPr>
          <w:lang w:val="en-US"/>
        </w:rPr>
        <w:t>SubscriptionDataSubscriptions</w:t>
      </w:r>
      <w:r w:rsidRPr="005A3EA5">
        <w:rPr>
          <w:lang w:eastAsia="zh-CN"/>
        </w:rPr>
        <w:t xml:space="preserve">" resource as specified in </w:t>
      </w:r>
      <w:r w:rsidRPr="005A3EA5">
        <w:rPr>
          <w:rFonts w:eastAsia="DengXian"/>
        </w:rPr>
        <w:t>3GPP TS </w:t>
      </w:r>
      <w:r w:rsidRPr="005A3EA5">
        <w:rPr>
          <w:rFonts w:eastAsia="DengXian"/>
          <w:lang w:eastAsia="zh-CN"/>
        </w:rPr>
        <w:t>29.505</w:t>
      </w:r>
      <w:r w:rsidRPr="005A3EA5">
        <w:rPr>
          <w:rFonts w:eastAsia="DengXian"/>
        </w:rPr>
        <w:t> </w:t>
      </w:r>
      <w:r w:rsidRPr="005A3EA5">
        <w:rPr>
          <w:rFonts w:eastAsia="DengXian"/>
          <w:lang w:eastAsia="zh-CN"/>
        </w:rPr>
        <w:t>[47], if not internally available</w:t>
      </w:r>
      <w:r w:rsidRPr="005A3EA5">
        <w:t xml:space="preserve">. </w:t>
      </w:r>
      <w:r w:rsidRPr="005A3EA5">
        <w:rPr>
          <w:lang w:eastAsia="zh-CN"/>
        </w:rPr>
        <w:t>The UDR sends an HTTP "201 Created" response to acknowledge the subscription.</w:t>
      </w:r>
    </w:p>
    <w:p w14:paraId="71A4B4B2" w14:textId="77777777" w:rsidR="002C0B16" w:rsidRDefault="002C0B16" w:rsidP="002C0B16">
      <w:pPr>
        <w:pStyle w:val="B10"/>
        <w:rPr>
          <w:lang w:eastAsia="zh-CN"/>
        </w:rPr>
      </w:pPr>
      <w:r>
        <w:t>6a</w:t>
      </w:r>
      <w:r>
        <w:tab/>
      </w:r>
      <w:r>
        <w:rPr>
          <w:lang w:eastAsia="zh-CN"/>
        </w:rPr>
        <w:t xml:space="preserve">Based on the </w:t>
      </w:r>
      <w:r>
        <w:rPr>
          <w:rFonts w:cs="Arial"/>
          <w:szCs w:val="18"/>
        </w:rPr>
        <w:t>s</w:t>
      </w:r>
      <w:r w:rsidRPr="002178AD">
        <w:rPr>
          <w:rFonts w:cs="Arial"/>
          <w:szCs w:val="18"/>
        </w:rPr>
        <w:t>pending limit control</w:t>
      </w:r>
      <w:r>
        <w:rPr>
          <w:lang w:eastAsia="zh-CN"/>
        </w:rPr>
        <w:t xml:space="preserve"> indication received from the UDR</w:t>
      </w:r>
      <w:r w:rsidRPr="00114F6A">
        <w:t xml:space="preserve"> </w:t>
      </w:r>
      <w:r>
        <w:t xml:space="preserve">as specified in 3GPP TS 29.519 [12], if the PCF determines that the policy context depends on the status of the policy counters available at the </w:t>
      </w:r>
      <w:r>
        <w:rPr>
          <w:lang w:eastAsia="zh-CN"/>
        </w:rPr>
        <w:t>CHF, and policy counter status reporting is not established for the subscriber</w:t>
      </w:r>
      <w:r>
        <w:t xml:space="preserve">, the PCF </w:t>
      </w:r>
      <w:r>
        <w:rPr>
          <w:lang w:eastAsia="zh-CN"/>
        </w:rPr>
        <w:t>initiates an Initial Spending Limit Report Retrieval as defined in clause 5.3.2. If policy counter status reporting is already established for the subscriber, and the PCF determines that the status of additional policy counters is required, the PCF initiates an Intermediate Spending Limit Report Retrieval as defined in clause 5.3.3</w:t>
      </w:r>
      <w:r>
        <w:t>.</w:t>
      </w:r>
    </w:p>
    <w:p w14:paraId="56B51656" w14:textId="77777777" w:rsidR="002C0B16" w:rsidRDefault="002C0B16" w:rsidP="002C0B16">
      <w:pPr>
        <w:pStyle w:val="B10"/>
      </w:pPr>
      <w:r w:rsidRPr="005A3EA5">
        <w:rPr>
          <w:lang w:eastAsia="zh-CN"/>
        </w:rPr>
        <w:t>6.</w:t>
      </w:r>
      <w:r w:rsidRPr="005A3EA5">
        <w:rPr>
          <w:lang w:eastAsia="zh-CN"/>
        </w:rPr>
        <w:tab/>
      </w:r>
      <w:r w:rsidRPr="005A3EA5">
        <w:rPr>
          <w:lang w:eastAsia="ko-KR"/>
        </w:rPr>
        <w:t>T</w:t>
      </w:r>
      <w:r w:rsidRPr="005A3EA5">
        <w:t>he PCF determines whether and which UE policy ha</w:t>
      </w:r>
      <w:r w:rsidRPr="005A3EA5">
        <w:rPr>
          <w:rFonts w:ascii="SimSun" w:hAnsi="SimSun"/>
          <w:lang w:eastAsia="zh-CN"/>
        </w:rPr>
        <w:t>s</w:t>
      </w:r>
      <w:r w:rsidRPr="005A3EA5">
        <w:t xml:space="preserve"> to be provisioned or updated as defined in </w:t>
      </w:r>
      <w:r>
        <w:t>clause</w:t>
      </w:r>
      <w:r w:rsidRPr="009931F0">
        <w:t xml:space="preserve"> 4.2.2.2.1 of 3GPP TS 29.525 [31], and </w:t>
      </w:r>
      <w:r>
        <w:t>may</w:t>
      </w:r>
      <w:r w:rsidRPr="009931F0">
        <w:t xml:space="preserve"> determine applicable Policy Control Request Trigger(s).</w:t>
      </w:r>
    </w:p>
    <w:p w14:paraId="7C26BCE0" w14:textId="77777777" w:rsidR="002C0B16" w:rsidRPr="001F31A0" w:rsidRDefault="002C0B16" w:rsidP="002C0B16">
      <w:pPr>
        <w:pStyle w:val="B10"/>
      </w:pPr>
      <w:r>
        <w:tab/>
        <w:t xml:space="preserve">The PCF determines whether and which ANDSP and/or URSP has to be provisioned or updated based on the NF service consumer inputs, the received list of UPSIs from the UE, if available, the UE Policy Sections stored in the UDR, if available, other received UE parameters, if available, the policy subscription and application data </w:t>
      </w:r>
      <w:r>
        <w:lastRenderedPageBreak/>
        <w:t xml:space="preserve">retrieved from UDR, if available, analytics information received from NWDAF (applicable to URSP), if available, and local policies </w:t>
      </w:r>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7528E332" w14:textId="77777777" w:rsidR="002C0B16" w:rsidRDefault="002C0B16" w:rsidP="002C0B16">
      <w:pPr>
        <w:pStyle w:val="B10"/>
      </w:pPr>
      <w:r w:rsidRPr="005A3EA5">
        <w:rPr>
          <w:lang w:eastAsia="zh-CN"/>
        </w:rPr>
        <w:tab/>
      </w:r>
      <w:r w:rsidRPr="005A3EA5">
        <w:t xml:space="preserve">If the "V2X" feature is supported, the PCF determines whether the V2XP and the V2X N2 PC5 policy have to be provisioned as defined in </w:t>
      </w:r>
      <w:r>
        <w:t>clauses</w:t>
      </w:r>
      <w:r w:rsidRPr="009931F0">
        <w:t> </w:t>
      </w:r>
      <w:r w:rsidRPr="00680E3A">
        <w:t>4.2.2.2.1.</w:t>
      </w:r>
      <w:r>
        <w:t xml:space="preserve">2 and </w:t>
      </w:r>
      <w:r w:rsidRPr="009931F0">
        <w:t>4.2.2.3 of 3GPP TS 29.525 [31].</w:t>
      </w:r>
    </w:p>
    <w:p w14:paraId="3CA0DEE3" w14:textId="77777777" w:rsidR="002C0B16" w:rsidRPr="001F31A0" w:rsidRDefault="002C0B16" w:rsidP="002C0B16">
      <w:pPr>
        <w:pStyle w:val="B10"/>
      </w:pPr>
      <w:r>
        <w:tab/>
      </w:r>
      <w:r w:rsidRPr="005A3EA5">
        <w:t>If the "</w:t>
      </w:r>
      <w:r>
        <w:t>A</w:t>
      </w:r>
      <w:r w:rsidRPr="005A3EA5">
        <w:t xml:space="preserve">2X" feature is supported, the PCF determines whether the </w:t>
      </w:r>
      <w:r>
        <w:t>A</w:t>
      </w:r>
      <w:r w:rsidRPr="005A3EA5">
        <w:t xml:space="preserve">2XP and the </w:t>
      </w:r>
      <w:r>
        <w:t>A</w:t>
      </w:r>
      <w:r w:rsidRPr="005A3EA5">
        <w:t xml:space="preserve">2X N2 PC5 policy have to be provisioned as defined in </w:t>
      </w:r>
      <w:r>
        <w:t>clauses</w:t>
      </w:r>
      <w:r w:rsidRPr="009931F0">
        <w:t> </w:t>
      </w:r>
      <w:r w:rsidRPr="00680E3A">
        <w:t>4.2.2.2.1.</w:t>
      </w:r>
      <w:r>
        <w:t xml:space="preserve">4 and </w:t>
      </w:r>
      <w:r w:rsidRPr="009931F0">
        <w:t>4.2.2.</w:t>
      </w:r>
      <w:r>
        <w:t>5</w:t>
      </w:r>
      <w:r w:rsidRPr="009931F0">
        <w:t xml:space="preserve"> of 3GPP TS 29.525 [31].</w:t>
      </w:r>
    </w:p>
    <w:p w14:paraId="02938FB2" w14:textId="77777777" w:rsidR="002C0B16" w:rsidRPr="001F31A0" w:rsidRDefault="002C0B16" w:rsidP="002C0B16">
      <w:pPr>
        <w:pStyle w:val="B10"/>
      </w:pPr>
      <w:r w:rsidRPr="005A3EA5">
        <w:rPr>
          <w:lang w:eastAsia="zh-CN"/>
        </w:rPr>
        <w:tab/>
      </w:r>
      <w:r w:rsidRPr="005A3EA5">
        <w:t xml:space="preserve">If the "ProSe" feature is supported, the PCF determines whether the ProSeP and the 5G ProSe N2 PC5 policy have to be provisioned as defined in </w:t>
      </w:r>
      <w:r>
        <w:t>clause</w:t>
      </w:r>
      <w:r w:rsidRPr="009931F0">
        <w:t>s</w:t>
      </w:r>
      <w:r w:rsidRPr="001F31A0">
        <w:t> </w:t>
      </w:r>
      <w:r w:rsidRPr="00680E3A">
        <w:t xml:space="preserve">4.2.2.2.1.3 and </w:t>
      </w:r>
      <w:r w:rsidRPr="005A3EA5">
        <w:t>4.2.2.4 of 3GPP TS 29.525 [31].</w:t>
      </w:r>
    </w:p>
    <w:p w14:paraId="71FC6259" w14:textId="71D4C7FA" w:rsidR="002C0B16" w:rsidRPr="00286B75" w:rsidRDefault="002C0B16" w:rsidP="002C0B16">
      <w:pPr>
        <w:pStyle w:val="B10"/>
      </w:pPr>
      <w:bookmarkStart w:id="5" w:name="_Hlk142656353"/>
      <w:r w:rsidRPr="005A3EA5">
        <w:rPr>
          <w:lang w:eastAsia="zh-CN"/>
        </w:rPr>
        <w:tab/>
      </w:r>
      <w:r w:rsidRPr="005A3EA5">
        <w:t>If the "</w:t>
      </w:r>
      <w:r>
        <w:t>Ranging_SL</w:t>
      </w:r>
      <w:r w:rsidRPr="005A3EA5">
        <w:t xml:space="preserve">" feature is supported, the PCF determines whether the </w:t>
      </w:r>
      <w:r>
        <w:t>RSLPP</w:t>
      </w:r>
      <w:r w:rsidRPr="005A3EA5">
        <w:t xml:space="preserve"> and the </w:t>
      </w:r>
      <w:r>
        <w:t>Ranging/SL</w:t>
      </w:r>
      <w:r w:rsidRPr="005A3EA5">
        <w:t xml:space="preserve"> N2 </w:t>
      </w:r>
      <w:r>
        <w:t xml:space="preserve">PC5 </w:t>
      </w:r>
      <w:r w:rsidRPr="005A3EA5">
        <w:t xml:space="preserve">policy have to be provisioned as defined in </w:t>
      </w:r>
      <w:r>
        <w:t>clause</w:t>
      </w:r>
      <w:r w:rsidRPr="001F31A0">
        <w:t> </w:t>
      </w:r>
      <w:r w:rsidRPr="00680E3A">
        <w:t>4.2.2</w:t>
      </w:r>
      <w:ins w:id="6" w:author="Nokia" w:date="2026-01-22T14:35:00Z" w16du:dateUtc="2026-01-22T13:35:00Z">
        <w:r w:rsidR="00021E8E">
          <w:t>.2.1.5</w:t>
        </w:r>
      </w:ins>
      <w:r w:rsidRPr="005A3EA5">
        <w:t xml:space="preserve"> of 3GPP TS 29.525 [31].</w:t>
      </w:r>
    </w:p>
    <w:bookmarkEnd w:id="5"/>
    <w:p w14:paraId="7A55E37F" w14:textId="77777777" w:rsidR="002C0B16" w:rsidRDefault="002C0B16" w:rsidP="002C0B16">
      <w:pPr>
        <w:pStyle w:val="B10"/>
        <w:rPr>
          <w:lang w:eastAsia="zh-CN"/>
        </w:rPr>
      </w:pPr>
      <w:r w:rsidRPr="005A3EA5">
        <w:rPr>
          <w:lang w:eastAsia="zh-CN"/>
        </w:rPr>
        <w:tab/>
      </w:r>
      <w:r w:rsidRPr="005A3EA5">
        <w:t>In addition, the PCF checks if the size of determined UE policy exceeds a predefined limit.</w:t>
      </w:r>
    </w:p>
    <w:p w14:paraId="4C0576F2" w14:textId="77777777" w:rsidR="002C0B16" w:rsidRPr="005A3EA5" w:rsidRDefault="002C0B16" w:rsidP="002C0B16">
      <w:pPr>
        <w:pStyle w:val="NO"/>
        <w:rPr>
          <w:lang w:eastAsia="zh-CN"/>
        </w:rPr>
      </w:pPr>
      <w:r w:rsidRPr="005A3EA5">
        <w:rPr>
          <w:lang w:eastAsia="zh-CN"/>
        </w:rPr>
        <w:t>NOTE</w:t>
      </w:r>
      <w:r w:rsidRPr="005A3EA5">
        <w:rPr>
          <w:rFonts w:eastAsia="DengXian"/>
        </w:rPr>
        <w:t> </w:t>
      </w:r>
      <w:r>
        <w:rPr>
          <w:rFonts w:eastAsia="DengXian"/>
        </w:rPr>
        <w:t>2</w:t>
      </w:r>
      <w:r w:rsidRPr="005A3EA5">
        <w:rPr>
          <w:lang w:eastAsia="zh-CN"/>
        </w:rPr>
        <w:t>:</w:t>
      </w:r>
      <w:r w:rsidRPr="005A3EA5">
        <w:rPr>
          <w:lang w:eastAsia="zh-CN"/>
        </w:rPr>
        <w:tab/>
        <w:t>NAS messages from AMF to UE do not exceed the maximum size limit allowed in NG-RAN (PDCP layer), so the predefined size limit in PCF is related to that limitation.</w:t>
      </w:r>
    </w:p>
    <w:p w14:paraId="08B10CD7" w14:textId="77777777" w:rsidR="002C0B16" w:rsidRPr="005A3EA5" w:rsidRDefault="002C0B16" w:rsidP="002C0B16">
      <w:pPr>
        <w:pStyle w:val="B2"/>
        <w:rPr>
          <w:lang w:eastAsia="zh-CN"/>
        </w:rPr>
      </w:pPr>
      <w:r w:rsidRPr="005A3EA5">
        <w:rPr>
          <w:lang w:eastAsia="zh-CN"/>
        </w:rPr>
        <w:t>-</w:t>
      </w:r>
      <w:r w:rsidRPr="005A3EA5">
        <w:rPr>
          <w:lang w:eastAsia="zh-CN"/>
        </w:rPr>
        <w:tab/>
        <w:t xml:space="preserve">If the size is under the limit then the UE policy information is included in a single </w:t>
      </w:r>
      <w:r w:rsidRPr="005A3EA5">
        <w:rPr>
          <w:lang w:eastAsia="ko-KR"/>
        </w:rPr>
        <w:t>Namf_Communication_N1N2MessageTransfer</w:t>
      </w:r>
      <w:r w:rsidRPr="005A3EA5">
        <w:rPr>
          <w:lang w:eastAsia="zh-CN"/>
        </w:rPr>
        <w:t xml:space="preserve"> service operation and messages 10 to 13 are thus executed one time.</w:t>
      </w:r>
    </w:p>
    <w:p w14:paraId="0B464F4D" w14:textId="77777777" w:rsidR="002C0B16" w:rsidRPr="005A3EA5" w:rsidRDefault="002C0B16" w:rsidP="002C0B16">
      <w:pPr>
        <w:pStyle w:val="B2"/>
        <w:rPr>
          <w:lang w:eastAsia="zh-CN"/>
        </w:rPr>
      </w:pPr>
      <w:r w:rsidRPr="005A3EA5">
        <w:rPr>
          <w:lang w:eastAsia="zh-CN"/>
        </w:rPr>
        <w:t>-</w:t>
      </w:r>
      <w:r w:rsidRPr="005A3EA5">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10 to 13 are thus executed several times, one time for each UE policy information fragment.</w:t>
      </w:r>
    </w:p>
    <w:p w14:paraId="235D037B" w14:textId="77777777" w:rsidR="002C0B16" w:rsidRDefault="002C0B16" w:rsidP="002C0B16">
      <w:pPr>
        <w:pStyle w:val="B10"/>
        <w:rPr>
          <w:lang w:eastAsia="zh-CN"/>
        </w:rPr>
      </w:pPr>
      <w:r w:rsidRPr="005A3EA5">
        <w:t>7.</w:t>
      </w:r>
      <w:r w:rsidRPr="005A3EA5">
        <w:tab/>
      </w:r>
      <w:r w:rsidRPr="005A3EA5">
        <w:rPr>
          <w:lang w:eastAsia="zh-CN"/>
        </w:rPr>
        <w:t xml:space="preserve">The PCF sends an HTTP "201 Created" response to the AMF with the </w:t>
      </w:r>
      <w:r w:rsidRPr="005A3EA5">
        <w:t>Policy Control Request Trigger(s) if applicable</w:t>
      </w:r>
      <w:r>
        <w:t xml:space="preserve">, and potentially further information as defined in </w:t>
      </w:r>
      <w:r w:rsidRPr="002035BC">
        <w:t>3GPP TS 29.525 [31]</w:t>
      </w:r>
      <w:r w:rsidRPr="005A3EA5">
        <w:rPr>
          <w:lang w:eastAsia="zh-CN"/>
        </w:rPr>
        <w:t>.</w:t>
      </w:r>
    </w:p>
    <w:p w14:paraId="425B5C9A" w14:textId="77777777" w:rsidR="002C0B16" w:rsidRPr="005A3EA5" w:rsidRDefault="002C0B16" w:rsidP="002C0B16">
      <w:pPr>
        <w:pStyle w:val="B10"/>
        <w:rPr>
          <w:lang w:eastAsia="zh-CN"/>
        </w:rPr>
      </w:pPr>
      <w:r>
        <w:t>-</w:t>
      </w:r>
      <w:r>
        <w:tab/>
        <w:t xml:space="preserve">For URSP provisioning in EPS, if the PCF </w:t>
      </w:r>
      <w:r w:rsidRPr="00BF35DC">
        <w:t xml:space="preserve">decided to </w:t>
      </w:r>
      <w:r>
        <w:t xml:space="preserve">provision or </w:t>
      </w:r>
      <w:r w:rsidRPr="00BF35DC">
        <w:t xml:space="preserve">update the URSP </w:t>
      </w:r>
      <w:r>
        <w:t xml:space="preserve">in step 6, the </w:t>
      </w:r>
      <w:r w:rsidRPr="00463E5A">
        <w:t xml:space="preserve">PCF </w:t>
      </w:r>
      <w:r>
        <w:t xml:space="preserve">invokes the </w:t>
      </w:r>
      <w:r w:rsidRPr="000213D1">
        <w:t>Npcf_UEPolicyControl_</w:t>
      </w:r>
      <w:r>
        <w:t>Create response</w:t>
      </w:r>
      <w:r w:rsidRPr="000213D1">
        <w:t xml:space="preserve"> service operation </w:t>
      </w:r>
      <w:r w:rsidRPr="00463E5A">
        <w:t xml:space="preserve">to provision or update the </w:t>
      </w:r>
      <w:r>
        <w:t>URSP and the PCF for the PDU session invokes</w:t>
      </w:r>
      <w:r w:rsidRPr="00D5173B">
        <w:t xml:space="preserve"> </w:t>
      </w:r>
      <w:r>
        <w:t xml:space="preserve">the </w:t>
      </w:r>
      <w:r w:rsidRPr="00D5173B">
        <w:t xml:space="preserve">Npcf_UEPolicyControl_Update </w:t>
      </w:r>
      <w:r>
        <w:t xml:space="preserve">request </w:t>
      </w:r>
      <w:r w:rsidRPr="00D5173B">
        <w:t>service operation</w:t>
      </w:r>
      <w:r>
        <w:t xml:space="preserve"> to </w:t>
      </w:r>
      <w:r w:rsidRPr="00917AC4">
        <w:t xml:space="preserve">forward the response of the UE </w:t>
      </w:r>
      <w:r>
        <w:t xml:space="preserve">to </w:t>
      </w:r>
      <w:r w:rsidRPr="00917AC4">
        <w:t>t</w:t>
      </w:r>
      <w:r>
        <w:t xml:space="preserve">he PCF as specified in </w:t>
      </w:r>
      <w:r w:rsidRPr="005A3EA5">
        <w:t>3GPP TS 29.525 [31]</w:t>
      </w:r>
      <w:r>
        <w:t>.</w:t>
      </w:r>
      <w:r w:rsidRPr="00511CD7">
        <w:t xml:space="preserve"> Steps</w:t>
      </w:r>
      <w:r>
        <w:t> 10</w:t>
      </w:r>
      <w:r w:rsidRPr="00511CD7">
        <w:t>-15 are not applicable for URSP provisioning in EPS</w:t>
      </w:r>
      <w:r>
        <w:t>.</w:t>
      </w:r>
    </w:p>
    <w:p w14:paraId="45FC4E65" w14:textId="6FA890B2" w:rsidR="002C0B16" w:rsidRPr="005A3EA5" w:rsidRDefault="002C0B16" w:rsidP="002C0B16">
      <w:pPr>
        <w:pStyle w:val="B10"/>
      </w:pPr>
      <w:r w:rsidRPr="005A3EA5">
        <w:t>8-9.</w:t>
      </w:r>
      <w:r w:rsidRPr="005A3EA5">
        <w:tab/>
        <w:t>If the "ProSe" feature is supported for the Npcf_UEPolicyControl service</w:t>
      </w:r>
      <w:r>
        <w:t xml:space="preserve"> and/or the </w:t>
      </w:r>
      <w:r w:rsidRPr="005A3EA5">
        <w:t>"</w:t>
      </w:r>
      <w:r>
        <w:t>EpsUrsp</w:t>
      </w:r>
      <w:r w:rsidRPr="005A3EA5">
        <w:t>" feature is supported for the Npcf_UEPolicyControl service</w:t>
      </w:r>
      <w:r>
        <w:t xml:space="preserve"> and the </w:t>
      </w:r>
      <w:r>
        <w:rPr>
          <w:noProof/>
        </w:rPr>
        <w:t>UE indicated in step</w:t>
      </w:r>
      <w:r w:rsidRPr="005A3EA5">
        <w:rPr>
          <w:lang w:eastAsia="zh-CN"/>
        </w:rPr>
        <w:t> </w:t>
      </w:r>
      <w:r>
        <w:rPr>
          <w:lang w:eastAsia="zh-CN"/>
        </w:rPr>
        <w:t>1 that the UE</w:t>
      </w:r>
      <w:r>
        <w:rPr>
          <w:noProof/>
        </w:rPr>
        <w:t xml:space="preserve"> supports URSP provisioning in EPS</w:t>
      </w:r>
      <w:r w:rsidRPr="005A3EA5">
        <w:t>, the PCF may register with the BSF as the PCF serving this UE, if not already registered at the AM Policy Association establishment. This is performed by using the Nbsf_Management_Register operation, providing as inputs the SUPI, the GPSI, if available, and the PCF end points</w:t>
      </w:r>
      <w:del w:id="7" w:author="Nokia" w:date="2026-01-22T14:19:00Z" w16du:dateUtc="2026-01-22T13:19:00Z">
        <w:r w:rsidRPr="005A3EA5" w:rsidDel="002C0B16">
          <w:delText xml:space="preserve"> related to the Npcf_AMPolicyAuthorization service</w:delText>
        </w:r>
      </w:del>
      <w:r w:rsidRPr="005A3EA5">
        <w:t>.</w:t>
      </w:r>
    </w:p>
    <w:p w14:paraId="7B585958" w14:textId="77777777" w:rsidR="002C0B16" w:rsidRPr="005A3EA5" w:rsidRDefault="002C0B16" w:rsidP="002C0B16">
      <w:pPr>
        <w:pStyle w:val="B10"/>
        <w:rPr>
          <w:lang w:eastAsia="zh-CN"/>
        </w:rPr>
      </w:pPr>
      <w:r w:rsidRPr="005A3EA5">
        <w:rPr>
          <w:lang w:eastAsia="zh-CN"/>
        </w:rPr>
        <w:t>10.</w:t>
      </w:r>
      <w:r w:rsidRPr="005A3EA5">
        <w:rPr>
          <w:lang w:eastAsia="zh-CN"/>
        </w:rPr>
        <w:tab/>
        <w:t xml:space="preserve">To </w:t>
      </w:r>
      <w:r w:rsidRPr="005A3EA5">
        <w:t xml:space="preserve">subscribe to notifications of N1 message for UE Policy Delivery Result, </w:t>
      </w:r>
      <w:r>
        <w:t>or subsequent UE policy requests (e.g. for V2XP and/or A2XP and/or ProSeP</w:t>
      </w:r>
      <w:r w:rsidRPr="00FD071A">
        <w:t xml:space="preserve"> </w:t>
      </w:r>
      <w:r>
        <w:t xml:space="preserve">and/or RSLPP), </w:t>
      </w:r>
      <w:r w:rsidRPr="005A3EA5">
        <w:t>t</w:t>
      </w:r>
      <w:r w:rsidRPr="005A3EA5">
        <w:rPr>
          <w:lang w:eastAsia="zh-CN"/>
        </w:rPr>
        <w:t>he 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 resource.</w:t>
      </w:r>
    </w:p>
    <w:p w14:paraId="07689150" w14:textId="77777777" w:rsidR="002C0B16" w:rsidRPr="005A3EA5" w:rsidRDefault="002C0B16" w:rsidP="002C0B16">
      <w:pPr>
        <w:pStyle w:val="B10"/>
        <w:rPr>
          <w:lang w:eastAsia="zh-CN"/>
        </w:rPr>
      </w:pPr>
      <w:r w:rsidRPr="005A3EA5">
        <w:rPr>
          <w:lang w:eastAsia="zh-CN"/>
        </w:rPr>
        <w:t>11.</w:t>
      </w:r>
      <w:r w:rsidRPr="005A3EA5">
        <w:rPr>
          <w:lang w:eastAsia="zh-CN"/>
        </w:rPr>
        <w:tab/>
        <w:t>The AMF sends an HTTP "201 Created" response to the PCF.</w:t>
      </w:r>
    </w:p>
    <w:p w14:paraId="519B65C8" w14:textId="77777777" w:rsidR="002C0B16" w:rsidRPr="005A3EA5" w:rsidRDefault="002C0B16" w:rsidP="002C0B16">
      <w:pPr>
        <w:pStyle w:val="B10"/>
        <w:rPr>
          <w:lang w:eastAsia="ko-KR"/>
        </w:rPr>
      </w:pPr>
      <w:r w:rsidRPr="005A3EA5">
        <w:rPr>
          <w:lang w:eastAsia="ko-KR"/>
        </w:rPr>
        <w:t>12.</w:t>
      </w:r>
      <w:r w:rsidRPr="005A3EA5">
        <w:rPr>
          <w:lang w:eastAsia="ko-KR"/>
        </w:rPr>
        <w:tab/>
        <w:t>If the PCF determines to provision or update the UE policy in step 6, the PCF sends the UE policy to the UE via the AMF by invoking the Namf_Communication_N1N2MessageTransfer service operation.</w:t>
      </w:r>
    </w:p>
    <w:p w14:paraId="519C7A94" w14:textId="77777777" w:rsidR="002C0B16" w:rsidRPr="005A3EA5" w:rsidRDefault="002C0B16" w:rsidP="002C0B16">
      <w:pPr>
        <w:pStyle w:val="B10"/>
        <w:rPr>
          <w:lang w:eastAsia="ko-KR"/>
        </w:rPr>
      </w:pPr>
      <w:r w:rsidRPr="005A3EA5">
        <w:rPr>
          <w:lang w:eastAsia="ko-KR"/>
        </w:rPr>
        <w:tab/>
      </w:r>
      <w:r w:rsidRPr="005A3EA5">
        <w:rPr>
          <w:lang w:eastAsia="zh-CN"/>
        </w:rPr>
        <w:t xml:space="preserve">If the "V2X" feature is supported and </w:t>
      </w:r>
      <w:r w:rsidRPr="005A3EA5">
        <w:rPr>
          <w:lang w:eastAsia="ko-KR"/>
        </w:rPr>
        <w:t>the PCF determines to provision V2XP and V2X N2 PC5 policy in step 6, the PCF sends the V2XP to the UE and the V2X N2 PC5 policy to the NG-RAN via the AMF by invoking the Namf_Communication_N1N2MessageTransfer service operation.</w:t>
      </w:r>
    </w:p>
    <w:p w14:paraId="7B176032" w14:textId="77777777" w:rsidR="002C0B16" w:rsidRDefault="002C0B16" w:rsidP="002C0B16">
      <w:pPr>
        <w:pStyle w:val="B10"/>
        <w:rPr>
          <w:lang w:eastAsia="ko-KR"/>
        </w:rPr>
      </w:pPr>
      <w:r w:rsidRPr="005A3EA5">
        <w:rPr>
          <w:lang w:eastAsia="zh-CN"/>
        </w:rPr>
        <w:tab/>
        <w:t xml:space="preserve">If the "ProSe" feature is supported and </w:t>
      </w:r>
      <w:r w:rsidRPr="005A3EA5">
        <w:rPr>
          <w:lang w:eastAsia="ko-KR"/>
        </w:rPr>
        <w:t>the PCF determines to provision ProSeP and 5G ProSe N2 PC5 policy in step 6, the PCF sends the ProSeP to the UE and the5G ProSe N2 PC5 policy to the NG-RAN via the AMF by invoking the Namf_Communication_N1N2MessageTransfer service operation.</w:t>
      </w:r>
    </w:p>
    <w:p w14:paraId="4AD25599" w14:textId="77777777" w:rsidR="002C0B16" w:rsidRDefault="002C0B16" w:rsidP="002C0B16">
      <w:pPr>
        <w:pStyle w:val="B10"/>
        <w:rPr>
          <w:lang w:eastAsia="ko-KR"/>
        </w:rPr>
      </w:pPr>
      <w:r>
        <w:rPr>
          <w:lang w:eastAsia="ko-KR"/>
        </w:rPr>
        <w:lastRenderedPageBreak/>
        <w:tab/>
      </w:r>
      <w:r w:rsidRPr="005A3EA5">
        <w:rPr>
          <w:lang w:eastAsia="zh-CN"/>
        </w:rPr>
        <w:t>If the "</w:t>
      </w:r>
      <w:r>
        <w:rPr>
          <w:lang w:eastAsia="zh-CN"/>
        </w:rPr>
        <w:t>A</w:t>
      </w:r>
      <w:r w:rsidRPr="005A3EA5">
        <w:rPr>
          <w:lang w:eastAsia="zh-CN"/>
        </w:rPr>
        <w:t xml:space="preserve">2X" feature is supported and </w:t>
      </w:r>
      <w:r w:rsidRPr="005A3EA5">
        <w:rPr>
          <w:lang w:eastAsia="ko-KR"/>
        </w:rPr>
        <w:t xml:space="preserve">the PCF determines to provision </w:t>
      </w:r>
      <w:r>
        <w:rPr>
          <w:lang w:eastAsia="ko-KR"/>
        </w:rPr>
        <w:t>A</w:t>
      </w:r>
      <w:r w:rsidRPr="005A3EA5">
        <w:rPr>
          <w:lang w:eastAsia="ko-KR"/>
        </w:rPr>
        <w:t xml:space="preserve">2XP and </w:t>
      </w:r>
      <w:r>
        <w:rPr>
          <w:lang w:eastAsia="ko-KR"/>
        </w:rPr>
        <w:t>A</w:t>
      </w:r>
      <w:r w:rsidRPr="005A3EA5">
        <w:rPr>
          <w:lang w:eastAsia="ko-KR"/>
        </w:rPr>
        <w:t xml:space="preserve">2X N2 PC5 policy in step 6, the PCF sends the </w:t>
      </w:r>
      <w:r>
        <w:rPr>
          <w:lang w:eastAsia="ko-KR"/>
        </w:rPr>
        <w:t>A</w:t>
      </w:r>
      <w:r w:rsidRPr="005A3EA5">
        <w:rPr>
          <w:lang w:eastAsia="ko-KR"/>
        </w:rPr>
        <w:t xml:space="preserve">2XP to the UE and the </w:t>
      </w:r>
      <w:r>
        <w:rPr>
          <w:lang w:eastAsia="ko-KR"/>
        </w:rPr>
        <w:t>A</w:t>
      </w:r>
      <w:r w:rsidRPr="005A3EA5">
        <w:rPr>
          <w:lang w:eastAsia="ko-KR"/>
        </w:rPr>
        <w:t>2X N2 PC5 policy to the NG-RAN via the AMF by invoking the Namf_Communication_N1N2MessageTransfer service operation.</w:t>
      </w:r>
      <w:bookmarkStart w:id="8" w:name="_Hlk142656427"/>
    </w:p>
    <w:bookmarkEnd w:id="8"/>
    <w:p w14:paraId="022ABD1B" w14:textId="77777777" w:rsidR="002C0B16" w:rsidRPr="00FD071A" w:rsidRDefault="002C0B16" w:rsidP="002C0B16">
      <w:pPr>
        <w:pStyle w:val="B10"/>
        <w:rPr>
          <w:lang w:eastAsia="ko-KR"/>
        </w:rPr>
      </w:pPr>
      <w:r>
        <w:rPr>
          <w:lang w:eastAsia="ko-KR"/>
        </w:rPr>
        <w:tab/>
      </w:r>
      <w:r w:rsidRPr="005A3EA5">
        <w:rPr>
          <w:lang w:eastAsia="zh-CN"/>
        </w:rPr>
        <w:t>If the "</w:t>
      </w:r>
      <w:r>
        <w:rPr>
          <w:lang w:eastAsia="zh-CN"/>
        </w:rPr>
        <w:t>Ranging_SL</w:t>
      </w:r>
      <w:r w:rsidRPr="005A3EA5">
        <w:rPr>
          <w:lang w:eastAsia="zh-CN"/>
        </w:rPr>
        <w:t xml:space="preserve">" feature is supported and </w:t>
      </w:r>
      <w:r w:rsidRPr="005A3EA5">
        <w:rPr>
          <w:lang w:eastAsia="ko-KR"/>
        </w:rPr>
        <w:t xml:space="preserve">the PCF determines to provision </w:t>
      </w:r>
      <w:r>
        <w:rPr>
          <w:lang w:eastAsia="ko-KR"/>
        </w:rPr>
        <w:t>RSLPP</w:t>
      </w:r>
      <w:r w:rsidRPr="005A3EA5">
        <w:rPr>
          <w:lang w:eastAsia="ko-KR"/>
        </w:rPr>
        <w:t xml:space="preserve"> and </w:t>
      </w:r>
      <w:r>
        <w:rPr>
          <w:lang w:eastAsia="ko-KR"/>
        </w:rPr>
        <w:t>Ranging/SL</w:t>
      </w:r>
      <w:r w:rsidRPr="005A3EA5">
        <w:rPr>
          <w:lang w:eastAsia="ko-KR"/>
        </w:rPr>
        <w:t xml:space="preserve"> N2 </w:t>
      </w:r>
      <w:r>
        <w:rPr>
          <w:lang w:eastAsia="ko-KR"/>
        </w:rPr>
        <w:t xml:space="preserve">PC5 </w:t>
      </w:r>
      <w:r w:rsidRPr="005A3EA5">
        <w:rPr>
          <w:lang w:eastAsia="ko-KR"/>
        </w:rPr>
        <w:t xml:space="preserve">policy in step 6, the PCF sends the </w:t>
      </w:r>
      <w:r>
        <w:rPr>
          <w:lang w:eastAsia="ko-KR"/>
        </w:rPr>
        <w:t>RSLPP</w:t>
      </w:r>
      <w:r w:rsidRPr="005A3EA5">
        <w:rPr>
          <w:lang w:eastAsia="ko-KR"/>
        </w:rPr>
        <w:t xml:space="preserve"> to the UE and the </w:t>
      </w:r>
      <w:r>
        <w:rPr>
          <w:lang w:eastAsia="ko-KR"/>
        </w:rPr>
        <w:t>Ranging/SL</w:t>
      </w:r>
      <w:r w:rsidRPr="005A3EA5">
        <w:rPr>
          <w:lang w:eastAsia="ko-KR"/>
        </w:rPr>
        <w:t xml:space="preserve"> N2 </w:t>
      </w:r>
      <w:r>
        <w:rPr>
          <w:lang w:eastAsia="ko-KR"/>
        </w:rPr>
        <w:t xml:space="preserve">PC5 </w:t>
      </w:r>
      <w:r w:rsidRPr="005A3EA5">
        <w:rPr>
          <w:lang w:eastAsia="ko-KR"/>
        </w:rPr>
        <w:t>policy to the NG-RAN via the AMF by invoking the Namf_Communication_N1N2MessageTransfer service operation.</w:t>
      </w:r>
    </w:p>
    <w:p w14:paraId="3CA56536" w14:textId="77777777" w:rsidR="002C0B16" w:rsidRPr="005A3EA5" w:rsidRDefault="002C0B16" w:rsidP="002C0B16">
      <w:pPr>
        <w:pStyle w:val="B10"/>
        <w:rPr>
          <w:lang w:eastAsia="ko-KR"/>
        </w:rPr>
      </w:pPr>
      <w:r w:rsidRPr="005A3EA5">
        <w:rPr>
          <w:lang w:eastAsia="zh-CN"/>
        </w:rPr>
        <w:tab/>
      </w:r>
      <w:r w:rsidRPr="005A3EA5">
        <w:rPr>
          <w:lang w:eastAsia="ko-KR"/>
        </w:rPr>
        <w:t xml:space="preserve">The PCF can provision the UE policy (including V2XP </w:t>
      </w:r>
      <w:r>
        <w:rPr>
          <w:lang w:eastAsia="ko-KR"/>
        </w:rPr>
        <w:t xml:space="preserve">and/or A2XP </w:t>
      </w:r>
      <w:r w:rsidRPr="005A3EA5">
        <w:rPr>
          <w:lang w:eastAsia="ko-KR"/>
        </w:rPr>
        <w:t>and/or ProSeP</w:t>
      </w:r>
      <w:r w:rsidRPr="00FD071A">
        <w:t xml:space="preserve"> </w:t>
      </w:r>
      <w:bookmarkStart w:id="9" w:name="_Hlk142656490"/>
      <w:r>
        <w:t>and/or RSLPP</w:t>
      </w:r>
      <w:bookmarkEnd w:id="9"/>
      <w:r w:rsidRPr="005A3EA5">
        <w:rPr>
          <w:lang w:eastAsia="ko-KR"/>
        </w:rPr>
        <w:t xml:space="preserve">) and V2X N2 PC5 policy </w:t>
      </w:r>
      <w:r>
        <w:rPr>
          <w:lang w:eastAsia="ko-KR"/>
        </w:rPr>
        <w:t xml:space="preserve">and/or A2X N2 PC5 policy </w:t>
      </w:r>
      <w:r w:rsidRPr="005A3EA5">
        <w:rPr>
          <w:lang w:eastAsia="ko-KR"/>
        </w:rPr>
        <w:t>and/or 5G ProSe N2 PC5 Policy</w:t>
      </w:r>
      <w:r>
        <w:rPr>
          <w:lang w:eastAsia="ko-KR"/>
        </w:rPr>
        <w:t xml:space="preserve"> </w:t>
      </w:r>
      <w:bookmarkStart w:id="10" w:name="_Hlk142656514"/>
      <w:r>
        <w:rPr>
          <w:lang w:eastAsia="ko-KR"/>
        </w:rPr>
        <w:t>and/or Ranging/SL</w:t>
      </w:r>
      <w:r w:rsidRPr="005A3EA5">
        <w:rPr>
          <w:lang w:eastAsia="ko-KR"/>
        </w:rPr>
        <w:t xml:space="preserve"> N2 </w:t>
      </w:r>
      <w:r>
        <w:rPr>
          <w:lang w:eastAsia="ko-KR"/>
        </w:rPr>
        <w:t xml:space="preserve">PC5 </w:t>
      </w:r>
      <w:r w:rsidRPr="005A3EA5">
        <w:rPr>
          <w:lang w:eastAsia="ko-KR"/>
        </w:rPr>
        <w:t xml:space="preserve">Policy </w:t>
      </w:r>
      <w:bookmarkEnd w:id="10"/>
      <w:r w:rsidRPr="005A3EA5">
        <w:rPr>
          <w:lang w:eastAsia="ko-KR"/>
        </w:rPr>
        <w:t>in the same message.</w:t>
      </w:r>
    </w:p>
    <w:p w14:paraId="3028AF7F" w14:textId="77777777" w:rsidR="002C0B16" w:rsidRPr="005A3EA5" w:rsidRDefault="002C0B16" w:rsidP="002C0B16">
      <w:pPr>
        <w:pStyle w:val="B10"/>
        <w:rPr>
          <w:lang w:eastAsia="zh-CN"/>
        </w:rPr>
      </w:pPr>
      <w:r w:rsidRPr="005A3EA5">
        <w:rPr>
          <w:lang w:eastAsia="zh-CN"/>
        </w:rPr>
        <w:t>13.</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23E174AE" w14:textId="77777777" w:rsidR="002C0B16" w:rsidRPr="005A3EA5" w:rsidRDefault="002C0B16" w:rsidP="002C0B16">
      <w:pPr>
        <w:pStyle w:val="B10"/>
      </w:pPr>
      <w:r w:rsidRPr="005A3EA5">
        <w:t>14.</w:t>
      </w:r>
      <w:r w:rsidRPr="005A3EA5">
        <w:rPr>
          <w:lang w:eastAsia="ko-KR"/>
        </w:rPr>
        <w:tab/>
      </w:r>
      <w:r w:rsidRPr="005A3EA5">
        <w:t>When receiving the UE Policy container, the AMF forwards the response of the UE to the PCF</w:t>
      </w:r>
      <w:r w:rsidRPr="005A3EA5">
        <w:rPr>
          <w:lang w:eastAsia="ko-KR"/>
        </w:rPr>
        <w:t xml:space="preserve"> using Namf_Communication_N1MessageNotify service operation</w:t>
      </w:r>
      <w:r w:rsidRPr="005A3EA5">
        <w:t>.</w:t>
      </w:r>
    </w:p>
    <w:p w14:paraId="1B45ED03" w14:textId="77777777" w:rsidR="002C0B16" w:rsidRDefault="002C0B16" w:rsidP="002C0B16">
      <w:pPr>
        <w:pStyle w:val="B10"/>
      </w:pPr>
      <w:r w:rsidRPr="005A3EA5">
        <w:t>15.</w:t>
      </w:r>
      <w:r w:rsidRPr="005A3EA5">
        <w:tab/>
        <w:t xml:space="preserve">The PCF sends a response to the </w:t>
      </w:r>
      <w:r w:rsidRPr="005A3EA5">
        <w:rPr>
          <w:lang w:eastAsia="ko-KR"/>
        </w:rPr>
        <w:t>Namf_Communication_N1MessageNotify service operation</w:t>
      </w:r>
      <w:r w:rsidRPr="005A3EA5">
        <w:t>.</w:t>
      </w:r>
    </w:p>
    <w:p w14:paraId="64A24F99" w14:textId="77777777" w:rsidR="002C0B16" w:rsidRPr="005A3EA5" w:rsidRDefault="002C0B16" w:rsidP="002C0B16">
      <w:pPr>
        <w:pStyle w:val="NO"/>
      </w:pPr>
      <w:r w:rsidRPr="005A3EA5">
        <w:rPr>
          <w:lang w:eastAsia="zh-CN"/>
        </w:rPr>
        <w:t>NOTE</w:t>
      </w:r>
      <w:r w:rsidRPr="005A3EA5">
        <w:rPr>
          <w:rFonts w:eastAsia="DengXian"/>
        </w:rPr>
        <w:t> </w:t>
      </w:r>
      <w:r>
        <w:rPr>
          <w:rFonts w:eastAsia="DengXian"/>
        </w:rPr>
        <w:t>3</w:t>
      </w:r>
      <w:r w:rsidRPr="005A3EA5">
        <w:rPr>
          <w:lang w:eastAsia="zh-CN"/>
        </w:rPr>
        <w:t>:</w:t>
      </w:r>
      <w:r w:rsidRPr="005A3EA5">
        <w:rPr>
          <w:lang w:eastAsia="zh-CN"/>
        </w:rPr>
        <w:tab/>
      </w:r>
      <w:r w:rsidRPr="00AA7556">
        <w:rPr>
          <w:lang w:eastAsia="zh-CN"/>
        </w:rPr>
        <w:t>Steps</w:t>
      </w:r>
      <w:r w:rsidRPr="005A3EA5">
        <w:rPr>
          <w:lang w:eastAsia="zh-CN"/>
        </w:rPr>
        <w:t> </w:t>
      </w:r>
      <w:r>
        <w:rPr>
          <w:lang w:eastAsia="zh-CN"/>
        </w:rPr>
        <w:t>7 and</w:t>
      </w:r>
      <w:r w:rsidRPr="00AA7556">
        <w:rPr>
          <w:lang w:eastAsia="zh-CN"/>
        </w:rPr>
        <w:t xml:space="preserve"> 10-15</w:t>
      </w:r>
      <w:r>
        <w:rPr>
          <w:lang w:eastAsia="zh-CN"/>
        </w:rPr>
        <w:t xml:space="preserve"> </w:t>
      </w:r>
      <w:r w:rsidRPr="00AA7556">
        <w:rPr>
          <w:lang w:eastAsia="zh-CN"/>
        </w:rPr>
        <w:t xml:space="preserve">are triggered by the Npcf_UEPolicyControl_Create request and </w:t>
      </w:r>
      <w:r>
        <w:rPr>
          <w:lang w:val="en-CA"/>
        </w:rPr>
        <w:t>can be received by the AMF in any order</w:t>
      </w:r>
      <w:r>
        <w:rPr>
          <w:lang w:eastAsia="zh-CN"/>
        </w:rPr>
        <w:t xml:space="preserve">; e.g., all or </w:t>
      </w:r>
      <w:r w:rsidRPr="00AA7556">
        <w:rPr>
          <w:lang w:eastAsia="zh-CN"/>
        </w:rPr>
        <w:t xml:space="preserve">some of </w:t>
      </w:r>
      <w:r>
        <w:rPr>
          <w:lang w:eastAsia="zh-CN"/>
        </w:rPr>
        <w:t xml:space="preserve">the steps 10-15 </w:t>
      </w:r>
      <w:r w:rsidRPr="00AA7556">
        <w:rPr>
          <w:lang w:eastAsia="zh-CN"/>
        </w:rPr>
        <w:t xml:space="preserve">can </w:t>
      </w:r>
      <w:r>
        <w:rPr>
          <w:lang w:eastAsia="zh-CN"/>
        </w:rPr>
        <w:t xml:space="preserve">be received by the AMF </w:t>
      </w:r>
      <w:r w:rsidRPr="00AA7556">
        <w:rPr>
          <w:lang w:eastAsia="zh-CN"/>
        </w:rPr>
        <w:t>prior to step</w:t>
      </w:r>
      <w:r w:rsidRPr="005A3EA5">
        <w:rPr>
          <w:lang w:eastAsia="zh-CN"/>
        </w:rPr>
        <w:t> </w:t>
      </w:r>
      <w:r w:rsidRPr="00AA7556">
        <w:rPr>
          <w:lang w:eastAsia="zh-CN"/>
        </w:rPr>
        <w:t>7.</w:t>
      </w:r>
      <w:r>
        <w:rPr>
          <w:lang w:eastAsia="zh-CN"/>
        </w:rPr>
        <w:t xml:space="preserve"> Note that, to ensure the UE Policy delivery response within the N1MessageNotify is received, the PCF should wait for the reception of a successful N1N2MessageSubscribe response (step</w:t>
      </w:r>
      <w:r w:rsidRPr="005A3EA5">
        <w:rPr>
          <w:lang w:eastAsia="zh-CN"/>
        </w:rPr>
        <w:t> </w:t>
      </w:r>
      <w:r>
        <w:rPr>
          <w:lang w:eastAsia="zh-CN"/>
        </w:rPr>
        <w:t>11) before sending the N1N2MessageTransfer request (step</w:t>
      </w:r>
      <w:r w:rsidRPr="005A3EA5">
        <w:rPr>
          <w:lang w:eastAsia="zh-CN"/>
        </w:rPr>
        <w:t> </w:t>
      </w:r>
      <w:r>
        <w:rPr>
          <w:lang w:eastAsia="zh-CN"/>
        </w:rPr>
        <w:t>12).</w:t>
      </w:r>
    </w:p>
    <w:p w14:paraId="41D493AC" w14:textId="77777777" w:rsidR="002C0B16" w:rsidRPr="005A3EA5" w:rsidRDefault="002C0B16" w:rsidP="002C0B16">
      <w:pPr>
        <w:pStyle w:val="B10"/>
        <w:rPr>
          <w:lang w:eastAsia="zh-CN"/>
        </w:rPr>
      </w:pPr>
      <w:r w:rsidRPr="005A3EA5">
        <w:t>16-17.</w:t>
      </w:r>
      <w:r w:rsidRPr="005A3EA5">
        <w:rPr>
          <w:lang w:eastAsia="zh-CN"/>
        </w:rPr>
        <w:tab/>
      </w:r>
      <w:r w:rsidRPr="005A3EA5">
        <w:t xml:space="preserve">The PCF maintains the latest list of UE policy </w:t>
      </w:r>
      <w:r w:rsidRPr="00CF2E33">
        <w:t>sections delivered to the UE (in step </w:t>
      </w:r>
      <w:r>
        <w:rPr>
          <w:lang w:eastAsia="zh-CN"/>
        </w:rPr>
        <w:t>12</w:t>
      </w:r>
      <w:r w:rsidRPr="001F31A0">
        <w:rPr>
          <w:lang w:eastAsia="zh-CN"/>
        </w:rPr>
        <w:t>)</w:t>
      </w:r>
      <w:r w:rsidRPr="005A3EA5">
        <w:t xml:space="preserve"> and updates the UE policy information for the subscriber including the latest list of UPSIs and its content in the UDR by invoking the </w:t>
      </w:r>
      <w:r w:rsidRPr="005A3EA5">
        <w:rPr>
          <w:lang w:eastAsia="zh-CN"/>
        </w:rPr>
        <w:t>Nudr_</w:t>
      </w:r>
      <w:r w:rsidRPr="005A3EA5">
        <w:rPr>
          <w:color w:val="000000"/>
          <w:lang w:eastAsia="zh-CN"/>
        </w:rPr>
        <w:t>DataRepository</w:t>
      </w:r>
      <w:r w:rsidRPr="005A3EA5">
        <w:rPr>
          <w:lang w:eastAsia="zh-CN"/>
        </w:rPr>
        <w:t>_Update</w:t>
      </w:r>
      <w:r w:rsidRPr="005A3EA5">
        <w:t xml:space="preserve"> service operation.</w:t>
      </w:r>
    </w:p>
    <w:p w14:paraId="13320754" w14:textId="77777777" w:rsidR="002C0B16" w:rsidRPr="00CF2E33" w:rsidRDefault="002C0B16" w:rsidP="002C0B16">
      <w:pPr>
        <w:pStyle w:val="B2"/>
        <w:rPr>
          <w:lang w:eastAsia="zh-CN"/>
        </w:rPr>
      </w:pPr>
      <w:r w:rsidRPr="005A3EA5">
        <w:rPr>
          <w:lang w:eastAsia="zh-CN"/>
        </w:rPr>
        <w:t>-</w:t>
      </w:r>
      <w:r w:rsidRPr="005A3EA5">
        <w:rPr>
          <w:lang w:eastAsia="zh-CN"/>
        </w:rPr>
        <w:tab/>
        <w:t xml:space="preserve">If there is no UE policy information retrieved in step 3, the PCF sends an HTTP PUT request to the </w:t>
      </w:r>
      <w:r w:rsidRPr="005A3EA5">
        <w:t>"UEPolicySet"</w:t>
      </w:r>
      <w:r w:rsidRPr="005A3EA5">
        <w:rPr>
          <w:lang w:eastAsia="zh-CN"/>
        </w:rPr>
        <w:t xml:space="preserve"> resource</w:t>
      </w:r>
      <w:r w:rsidRPr="005A3EA5">
        <w:t>, and the UDR sends</w:t>
      </w:r>
      <w:r w:rsidRPr="005A3EA5">
        <w:rPr>
          <w:lang w:eastAsia="zh-CN"/>
        </w:rPr>
        <w:t xml:space="preserve"> an HTTP "201 Created" response.</w:t>
      </w:r>
    </w:p>
    <w:p w14:paraId="014FCCD4" w14:textId="77777777" w:rsidR="002C0B16" w:rsidRDefault="002C0B16" w:rsidP="002C0B16">
      <w:pPr>
        <w:pStyle w:val="B2"/>
        <w:rPr>
          <w:lang w:eastAsia="zh-CN"/>
        </w:rPr>
      </w:pPr>
      <w:r w:rsidRPr="001F31A0">
        <w:rPr>
          <w:lang w:eastAsia="zh-CN"/>
        </w:rPr>
        <w:t>-</w:t>
      </w:r>
      <w:r w:rsidRPr="001F31A0">
        <w:rPr>
          <w:lang w:eastAsia="zh-CN"/>
        </w:rPr>
        <w:tab/>
        <w:t xml:space="preserve">Otherwise, the PCF sends an HTTP PUT/PATCH request to the </w:t>
      </w:r>
      <w:r w:rsidRPr="005A3EA5">
        <w:t>"UEPolicySet"</w:t>
      </w:r>
      <w:r w:rsidRPr="005A3EA5">
        <w:rPr>
          <w:lang w:eastAsia="zh-CN"/>
        </w:rPr>
        <w:t xml:space="preserve"> resource</w:t>
      </w:r>
      <w:r w:rsidRPr="005A3EA5">
        <w:t xml:space="preserve">, and the UDR sends </w:t>
      </w:r>
      <w:r w:rsidRPr="005A3EA5">
        <w:rPr>
          <w:lang w:eastAsia="zh-CN"/>
        </w:rPr>
        <w:t xml:space="preserve">an HTTP "200 OK" or "204 No Content" response </w:t>
      </w:r>
      <w:bookmarkStart w:id="11" w:name="_Hlk19527090"/>
      <w:r w:rsidRPr="005A3EA5">
        <w:rPr>
          <w:lang w:eastAsia="zh-CN"/>
        </w:rPr>
        <w:t>accordingly</w:t>
      </w:r>
      <w:bookmarkEnd w:id="11"/>
      <w:r w:rsidRPr="005A3EA5">
        <w:rPr>
          <w:lang w:eastAsia="zh-CN"/>
        </w:rPr>
        <w:t>.</w:t>
      </w:r>
    </w:p>
    <w:p w14:paraId="2CE1E1DB" w14:textId="2FBB6EFD" w:rsidR="00EF3CBB" w:rsidRPr="00EF3CBB" w:rsidRDefault="002C0B16" w:rsidP="002C0B16">
      <w:pPr>
        <w:pStyle w:val="B2"/>
        <w:rPr>
          <w:lang w:eastAsia="zh-CN"/>
        </w:rPr>
      </w:pPr>
      <w:r>
        <w:rPr>
          <w:lang w:eastAsia="zh-CN"/>
        </w:rPr>
        <w:tab/>
        <w:t xml:space="preserve">If </w:t>
      </w:r>
      <w:r>
        <w:t xml:space="preserve">the </w:t>
      </w:r>
      <w:r w:rsidRPr="005A3EA5">
        <w:t>"</w:t>
      </w:r>
      <w:r>
        <w:t>EpsUrsp</w:t>
      </w:r>
      <w:r w:rsidRPr="005A3EA5">
        <w:t>" feature is supported for the Npcf_UEPolicyControl service</w:t>
      </w:r>
      <w:r>
        <w:t xml:space="preserve"> and the </w:t>
      </w:r>
      <w:r>
        <w:rPr>
          <w:noProof/>
        </w:rPr>
        <w:t>UE indicated in step</w:t>
      </w:r>
      <w:r w:rsidRPr="005A3EA5">
        <w:rPr>
          <w:lang w:eastAsia="zh-CN"/>
        </w:rPr>
        <w:t> </w:t>
      </w:r>
      <w:r>
        <w:rPr>
          <w:lang w:eastAsia="zh-CN"/>
        </w:rPr>
        <w:t>1 that the UE</w:t>
      </w:r>
      <w:r>
        <w:rPr>
          <w:noProof/>
        </w:rPr>
        <w:t xml:space="preserve"> supports URSP provisioning in EPS, the PCF shall update the UDR with the received UE support of URSP provisioning in EPS.</w:t>
      </w:r>
    </w:p>
    <w:p w14:paraId="70A253A4" w14:textId="77777777" w:rsidR="00EF3CBB" w:rsidRPr="007051EE" w:rsidRDefault="00EF3CBB" w:rsidP="00EF3C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67AF660" w14:textId="77777777" w:rsidR="002C0B16" w:rsidRPr="005A3EA5" w:rsidRDefault="002C0B16" w:rsidP="002C0B16">
      <w:pPr>
        <w:pStyle w:val="Heading4"/>
        <w:rPr>
          <w:lang w:eastAsia="zh-CN"/>
        </w:rPr>
      </w:pPr>
      <w:bookmarkStart w:id="12" w:name="_Toc28005483"/>
      <w:bookmarkStart w:id="13" w:name="_Toc36038155"/>
      <w:bookmarkStart w:id="14" w:name="_Toc45133352"/>
      <w:bookmarkStart w:id="15" w:name="_Toc51762182"/>
      <w:bookmarkStart w:id="16" w:name="_Toc59016587"/>
      <w:bookmarkStart w:id="17" w:name="_Toc68167557"/>
      <w:bookmarkStart w:id="18" w:name="_Toc219209954"/>
      <w:r w:rsidRPr="005A3EA5">
        <w:rPr>
          <w:lang w:eastAsia="zh-CN"/>
        </w:rPr>
        <w:lastRenderedPageBreak/>
        <w:t>5.6.1.3</w:t>
      </w:r>
      <w:r w:rsidRPr="005A3EA5">
        <w:rPr>
          <w:lang w:eastAsia="zh-CN"/>
        </w:rPr>
        <w:tab/>
        <w:t>Roaming</w:t>
      </w:r>
      <w:bookmarkEnd w:id="12"/>
      <w:bookmarkEnd w:id="13"/>
      <w:bookmarkEnd w:id="14"/>
      <w:bookmarkEnd w:id="15"/>
      <w:bookmarkEnd w:id="16"/>
      <w:bookmarkEnd w:id="17"/>
      <w:bookmarkEnd w:id="18"/>
    </w:p>
    <w:bookmarkStart w:id="19" w:name="_MON_1784994564"/>
    <w:bookmarkEnd w:id="19"/>
    <w:p w14:paraId="764AA7D3" w14:textId="77777777" w:rsidR="002C0B16" w:rsidRPr="009931F0" w:rsidRDefault="002C0B16" w:rsidP="002C0B16">
      <w:pPr>
        <w:pStyle w:val="TH"/>
      </w:pPr>
      <w:r w:rsidRPr="001F31A0">
        <w:object w:dxaOrig="11200" w:dyaOrig="10637" w14:anchorId="20F3DD3B">
          <v:shape id="_x0000_i1026" type="#_x0000_t75" style="width:462pt;height:439pt" o:ole="">
            <v:imagedata r:id="rId14" o:title=""/>
          </v:shape>
          <o:OLEObject Type="Embed" ProgID="Word.Picture.8" ShapeID="_x0000_i1026" DrawAspect="Content" ObjectID="_1831540754" r:id="rId15"/>
        </w:object>
      </w:r>
    </w:p>
    <w:p w14:paraId="29153986" w14:textId="77777777" w:rsidR="002C0B16" w:rsidRPr="00680E3A" w:rsidRDefault="002C0B16" w:rsidP="002C0B16">
      <w:pPr>
        <w:pStyle w:val="TF"/>
        <w:rPr>
          <w:lang w:eastAsia="zh-CN"/>
        </w:rPr>
      </w:pPr>
      <w:r w:rsidRPr="001F31A0">
        <w:t>Figure 5.6.1.3-1: UE Policy Association Establishment procedure - Roaming</w:t>
      </w:r>
    </w:p>
    <w:p w14:paraId="2E4C8480" w14:textId="77777777" w:rsidR="002C0B16" w:rsidRDefault="002C0B16" w:rsidP="002C0B16">
      <w:pPr>
        <w:pStyle w:val="B10"/>
      </w:pPr>
      <w:r w:rsidRPr="005A3EA5">
        <w:rPr>
          <w:lang w:eastAsia="zh-CN"/>
        </w:rPr>
        <w:t>1.</w:t>
      </w:r>
      <w:r w:rsidRPr="005A3EA5">
        <w:rPr>
          <w:lang w:eastAsia="zh-CN"/>
        </w:rPr>
        <w:tab/>
      </w:r>
      <w:r w:rsidRPr="005A3EA5">
        <w:t>The AMF receives the registration request from the AN.</w:t>
      </w:r>
    </w:p>
    <w:p w14:paraId="4883EC87" w14:textId="77777777" w:rsidR="002C0B16" w:rsidRPr="00977956" w:rsidRDefault="002C0B16" w:rsidP="002C0B16">
      <w:pPr>
        <w:pStyle w:val="B10"/>
      </w:pPr>
      <w:r w:rsidRPr="00977956">
        <w:tab/>
        <w:t xml:space="preserve">Based on local </w:t>
      </w:r>
      <w:r>
        <w:t>configuration, the UE Policy Association Indication from the UDM</w:t>
      </w:r>
      <w:r w:rsidRPr="008E5AF9">
        <w:t xml:space="preserve"> </w:t>
      </w:r>
      <w:r>
        <w:rPr>
          <w:lang w:eastAsia="zh-CN"/>
        </w:rPr>
        <w:t>if received</w:t>
      </w:r>
      <w:r>
        <w:t xml:space="preserve">, and the </w:t>
      </w:r>
      <w:r>
        <w:rPr>
          <w:lang w:eastAsia="zh-CN"/>
        </w:rPr>
        <w:t>UE Policy Container if received</w:t>
      </w:r>
      <w:r w:rsidRPr="00977956">
        <w:t xml:space="preserve">, </w:t>
      </w:r>
      <w:r>
        <w:t xml:space="preserve">the AMF determines whether the UE Policy Association needs to be established as described in </w:t>
      </w:r>
      <w:r w:rsidRPr="00F0678A">
        <w:t>3GPP TS 29.525 [31]</w:t>
      </w:r>
      <w:r>
        <w:t>. If it is enabled, based on</w:t>
      </w:r>
      <w:r w:rsidRPr="00977956">
        <w:t xml:space="preserve"> the capabilities received from the UE (e.g. V2X capabilities and/or A2X capabilities), as defined in clause 4.2.2.1 of 3GPP TS 29.525 [31], the AMF </w:t>
      </w:r>
      <w:r>
        <w:rPr>
          <w:lang w:eastAsia="zh-CN"/>
        </w:rPr>
        <w:t xml:space="preserve">selects and contacts the </w:t>
      </w:r>
      <w:r w:rsidRPr="00977956">
        <w:rPr>
          <w:lang w:eastAsia="zh-CN"/>
        </w:rPr>
        <w:t>V-PCF</w:t>
      </w:r>
      <w:r>
        <w:rPr>
          <w:lang w:eastAsia="zh-CN"/>
        </w:rPr>
        <w:t xml:space="preserve"> to</w:t>
      </w:r>
      <w:r w:rsidRPr="00977956">
        <w:rPr>
          <w:lang w:eastAsia="zh-CN"/>
        </w:rPr>
        <w:t xml:space="preserve"> establish </w:t>
      </w:r>
      <w:r>
        <w:rPr>
          <w:lang w:eastAsia="zh-CN"/>
        </w:rPr>
        <w:t xml:space="preserve">a </w:t>
      </w:r>
      <w:r w:rsidRPr="00977956">
        <w:rPr>
          <w:lang w:eastAsia="zh-CN"/>
        </w:rPr>
        <w:t>UE Policy Association with</w:t>
      </w:r>
      <w:r w:rsidRPr="00977956">
        <w:t>. The AMF invokes the Npcf_UEPolicyControl_Create service operation by sending an HTTP POST request to the "UE Policy Associations" resource as defined in clause 4.2.2.1 of 3GPP TS 29.525 [31].</w:t>
      </w:r>
    </w:p>
    <w:p w14:paraId="0815E292" w14:textId="77777777" w:rsidR="002C0B16" w:rsidRDefault="002C0B16" w:rsidP="002C0B16">
      <w:pPr>
        <w:pStyle w:val="B10"/>
        <w:rPr>
          <w:lang w:eastAsia="zh-CN"/>
        </w:rPr>
      </w:pPr>
      <w:r>
        <w:rPr>
          <w:lang w:eastAsia="zh-CN"/>
        </w:rPr>
        <w:t>-</w:t>
      </w:r>
      <w:r>
        <w:rPr>
          <w:lang w:eastAsia="zh-CN"/>
        </w:rPr>
        <w:tab/>
      </w:r>
      <w:r w:rsidRPr="00BA6DF9">
        <w:rPr>
          <w:lang w:eastAsia="zh-CN"/>
        </w:rPr>
        <w:t>For URSP provisioning in EPS, if the "EpsUrsp" feature is supported</w:t>
      </w:r>
      <w:r>
        <w:rPr>
          <w:lang w:eastAsia="zh-CN"/>
        </w:rPr>
        <w:t>:</w:t>
      </w:r>
    </w:p>
    <w:p w14:paraId="4AA1A141" w14:textId="77777777" w:rsidR="002C0B16" w:rsidRDefault="002C0B16" w:rsidP="002C0B16">
      <w:pPr>
        <w:pStyle w:val="B2"/>
      </w:pPr>
      <w:r w:rsidRPr="0093640C">
        <w:t>a.</w:t>
      </w:r>
      <w:r w:rsidRPr="0093640C">
        <w:tab/>
        <w:t>if a UE Policy Container is received from the UE via SMF+PGW-C</w:t>
      </w:r>
      <w:r>
        <w:t>; or</w:t>
      </w:r>
    </w:p>
    <w:p w14:paraId="35B40684" w14:textId="77777777" w:rsidR="002C0B16" w:rsidRPr="0093640C" w:rsidRDefault="002C0B16" w:rsidP="002C0B16">
      <w:pPr>
        <w:pStyle w:val="B2"/>
      </w:pPr>
      <w:r>
        <w:t>b.</w:t>
      </w:r>
      <w:r w:rsidRPr="0093640C">
        <w:tab/>
      </w:r>
      <w:r>
        <w:t xml:space="preserve">if the </w:t>
      </w:r>
      <w:r w:rsidRPr="0093640C">
        <w:t>V-PCF for the PDU session determines that the 5GS to EPS mobility scenario applies as specified in clause</w:t>
      </w:r>
      <w:r w:rsidRPr="0093640C">
        <w:rPr>
          <w:rFonts w:eastAsia="DengXian"/>
        </w:rPr>
        <w:t> 5.2.2.3</w:t>
      </w:r>
      <w:r>
        <w:t>;</w:t>
      </w:r>
    </w:p>
    <w:p w14:paraId="566ACFDE" w14:textId="77777777" w:rsidR="002C0B16" w:rsidRPr="0093640C" w:rsidRDefault="002C0B16" w:rsidP="002C0B16">
      <w:pPr>
        <w:pStyle w:val="B10"/>
        <w:ind w:hanging="1"/>
      </w:pPr>
      <w:r>
        <w:t xml:space="preserve">then </w:t>
      </w:r>
      <w:r w:rsidRPr="0093640C">
        <w:t xml:space="preserve">the V-PCF for a PDU session </w:t>
      </w:r>
      <w:r>
        <w:t xml:space="preserve">selects the V-PCF for the UE as described in </w:t>
      </w:r>
      <w:r w:rsidRPr="0093640C">
        <w:t>in clause</w:t>
      </w:r>
      <w:r w:rsidRPr="0093640C">
        <w:rPr>
          <w:rFonts w:eastAsia="DengXian"/>
        </w:rPr>
        <w:t> 5.6.1.2</w:t>
      </w:r>
      <w:r>
        <w:rPr>
          <w:rFonts w:eastAsia="DengXian"/>
        </w:rPr>
        <w:t xml:space="preserve"> and </w:t>
      </w:r>
      <w:r w:rsidRPr="0093640C">
        <w:t>invokes the Npcf_UEPolicyControl_Create service operation by sending an HTTP POST request to the "UE Policy Associations" resource as defined in clause 4.2.2.1 of 3GPP TS 29.525 [31].</w:t>
      </w:r>
    </w:p>
    <w:p w14:paraId="5AB5504A" w14:textId="77777777" w:rsidR="002C0B16" w:rsidRPr="005A3EA5" w:rsidRDefault="002C0B16" w:rsidP="002C0B16">
      <w:pPr>
        <w:pStyle w:val="B10"/>
        <w:rPr>
          <w:lang w:eastAsia="zh-CN"/>
        </w:rPr>
      </w:pPr>
      <w:r w:rsidRPr="005A3EA5">
        <w:lastRenderedPageBreak/>
        <w:t>2.</w:t>
      </w:r>
      <w:r w:rsidRPr="005A3EA5">
        <w:tab/>
      </w:r>
      <w:r w:rsidRPr="005A3EA5">
        <w:rPr>
          <w:lang w:eastAsia="zh-CN"/>
        </w:rPr>
        <w:t xml:space="preserve">The V-PCF invokes the </w:t>
      </w:r>
      <w:r w:rsidRPr="005A3EA5">
        <w:t xml:space="preserve">Npcf_UEPolicyControl_Create service operation by sending an HTTP POST request to the "UE Policy Associations" resource to </w:t>
      </w:r>
      <w:r w:rsidRPr="005A3EA5">
        <w:rPr>
          <w:lang w:eastAsia="zh-CN"/>
        </w:rPr>
        <w:t>forward the information received from AMF to the H-PCF</w:t>
      </w:r>
      <w:r w:rsidRPr="005A3EA5">
        <w:t>. The request</w:t>
      </w:r>
      <w:r w:rsidRPr="005A3EA5">
        <w:rPr>
          <w:lang w:eastAsia="zh-CN"/>
        </w:rPr>
        <w:t xml:space="preserve"> includes the parameters received in step 1. The V-PCF also provides the H-PCF the Notification URI where to send</w:t>
      </w:r>
      <w:r w:rsidRPr="005A3EA5">
        <w:t xml:space="preserve"> a notification when the policy is updated.</w:t>
      </w:r>
    </w:p>
    <w:p w14:paraId="78D5FC26" w14:textId="77777777" w:rsidR="002C0B16" w:rsidRPr="005A3EA5" w:rsidRDefault="002C0B16" w:rsidP="002C0B16">
      <w:pPr>
        <w:pStyle w:val="B10"/>
      </w:pPr>
      <w:r w:rsidRPr="005A3EA5">
        <w:rPr>
          <w:lang w:eastAsia="zh-CN"/>
        </w:rPr>
        <w:t>3-6.</w:t>
      </w:r>
      <w:r w:rsidRPr="005A3EA5">
        <w:rPr>
          <w:lang w:eastAsia="zh-CN"/>
        </w:rPr>
        <w:tab/>
      </w:r>
      <w:r w:rsidRPr="005A3EA5">
        <w:t xml:space="preserve">These steps are the same as steps 2-5 in </w:t>
      </w:r>
      <w:r>
        <w:t>clause</w:t>
      </w:r>
      <w:r w:rsidRPr="009931F0">
        <w:t xml:space="preserve"> 5.6.1.2, except the description of </w:t>
      </w:r>
      <w:r w:rsidRPr="001F31A0">
        <w:rPr>
          <w:lang w:eastAsia="zh-CN"/>
        </w:rPr>
        <w:t>"EnhancedBackgroundDataTransfer" feature</w:t>
      </w:r>
      <w:r w:rsidRPr="00680E3A">
        <w:t xml:space="preserve"> is not applicable.</w:t>
      </w:r>
    </w:p>
    <w:p w14:paraId="443732C5" w14:textId="77777777" w:rsidR="002C0B16" w:rsidRPr="005A3EA5" w:rsidRDefault="002C0B16" w:rsidP="002C0B16">
      <w:pPr>
        <w:pStyle w:val="B10"/>
      </w:pPr>
      <w:r>
        <w:t>7</w:t>
      </w:r>
      <w:r>
        <w:rPr>
          <w:rFonts w:hint="eastAsia"/>
          <w:lang w:eastAsia="zh-CN"/>
        </w:rPr>
        <w:t>a</w:t>
      </w:r>
      <w:r>
        <w:t>.</w:t>
      </w:r>
      <w:r>
        <w:tab/>
        <w:t xml:space="preserve">Based on the spending limit control indication received from the UDR as </w:t>
      </w:r>
      <w:r w:rsidRPr="00F067D9">
        <w:t>specified in 3GPP</w:t>
      </w:r>
      <w:r w:rsidRPr="009931F0">
        <w:t> </w:t>
      </w:r>
      <w:r w:rsidRPr="00F067D9">
        <w:t>TS</w:t>
      </w:r>
      <w:r w:rsidRPr="009931F0">
        <w:t> </w:t>
      </w:r>
      <w:r w:rsidRPr="00F067D9">
        <w:t>29.519</w:t>
      </w:r>
      <w:r w:rsidRPr="009931F0">
        <w:t> </w:t>
      </w:r>
      <w:r w:rsidRPr="00F067D9">
        <w:t>[12]</w:t>
      </w:r>
      <w:r>
        <w:t>, i</w:t>
      </w:r>
      <w:r w:rsidRPr="00D81392">
        <w:t xml:space="preserve">f the </w:t>
      </w:r>
      <w:r>
        <w:t>H-</w:t>
      </w:r>
      <w:r w:rsidRPr="00D81392">
        <w:t xml:space="preserve">PCF determines that the policy </w:t>
      </w:r>
      <w:r>
        <w:t xml:space="preserve">context </w:t>
      </w:r>
      <w:r w:rsidRPr="00D81392">
        <w:t xml:space="preserve">decision depends on the status of the policy counters available at the </w:t>
      </w:r>
      <w:r>
        <w:t>H-</w:t>
      </w:r>
      <w:r w:rsidRPr="00D81392">
        <w:t xml:space="preserve">CHF, and </w:t>
      </w:r>
      <w:r>
        <w:t>policy counter status</w:t>
      </w:r>
      <w:r w:rsidRPr="00D81392">
        <w:t xml:space="preserve"> reporting is not established for the subscriber, the </w:t>
      </w:r>
      <w:r>
        <w:t>H-</w:t>
      </w:r>
      <w:r w:rsidRPr="00D81392">
        <w:t>PCF initiates an Initial Spending Limit Report Retrieval as defined in clause</w:t>
      </w:r>
      <w:r w:rsidRPr="009931F0">
        <w:t> </w:t>
      </w:r>
      <w:r w:rsidRPr="00D81392">
        <w:t xml:space="preserve">5.3.2. If policy counter status reporting is already established for the subscriber, and the </w:t>
      </w:r>
      <w:r>
        <w:t>H-</w:t>
      </w:r>
      <w:r w:rsidRPr="00D81392">
        <w:t xml:space="preserve">PCF determines that the status of additional policy counters is required, the </w:t>
      </w:r>
      <w:r>
        <w:t>H-</w:t>
      </w:r>
      <w:r w:rsidRPr="00D81392">
        <w:t>PCF initiates an Intermediate Spending Limit Report Retrieval as defined in clause</w:t>
      </w:r>
      <w:r w:rsidRPr="009931F0">
        <w:t> </w:t>
      </w:r>
      <w:r w:rsidRPr="00D81392">
        <w:t>5.3.3.</w:t>
      </w:r>
    </w:p>
    <w:p w14:paraId="14A377E0" w14:textId="77777777" w:rsidR="002C0B16" w:rsidRDefault="002C0B16" w:rsidP="002C0B16">
      <w:pPr>
        <w:pStyle w:val="B10"/>
      </w:pPr>
      <w:r w:rsidRPr="005A3EA5">
        <w:rPr>
          <w:lang w:eastAsia="zh-CN"/>
        </w:rPr>
        <w:t>7.</w:t>
      </w:r>
      <w:r w:rsidRPr="006C3B35">
        <w:t xml:space="preserve"> </w:t>
      </w:r>
      <w:r>
        <w:t xml:space="preserve">The H-PCF determines whether and which ANDSP and/or URSP has to be provisioned or updated based on the NF service consumer inputs, the received list of UPSIs from the UE, if available, the UE Policy Sections stored in the UDR, if available, other received UE parameters, if available, the policy subscription and application data retrieved from UDR, if available, analytics information received from NWDAF (applicable to URSP), if available and local policies </w:t>
      </w:r>
      <w:r w:rsidRPr="005A3EA5">
        <w:t xml:space="preserve">as defined in </w:t>
      </w:r>
      <w:r>
        <w:t>clauses</w:t>
      </w:r>
      <w:r w:rsidRPr="009931F0">
        <w:t> 4.2.2.2.1</w:t>
      </w:r>
      <w:r>
        <w:t>.1, 4.2.2.2.2 (for ANDSP)</w:t>
      </w:r>
      <w:r w:rsidRPr="009931F0">
        <w:t xml:space="preserve"> </w:t>
      </w:r>
      <w:r>
        <w:t xml:space="preserve">and/or 4.2.2.2.3 (for URSP) </w:t>
      </w:r>
      <w:r w:rsidRPr="009931F0">
        <w:t>of 3GPP TS 29.525 [31]</w:t>
      </w:r>
      <w:r>
        <w:t>.</w:t>
      </w:r>
    </w:p>
    <w:p w14:paraId="5E3A8AB7" w14:textId="77777777" w:rsidR="002C0B16" w:rsidRPr="001F31A0" w:rsidRDefault="002C0B16" w:rsidP="002C0B16">
      <w:pPr>
        <w:pStyle w:val="B10"/>
      </w:pPr>
      <w:r>
        <w:tab/>
        <w:t>If the H-PCF does not receive information from the UE (the list of UPSIs and/or other UE parameters, as e.g. the ANDSP support indication) in step</w:t>
      </w:r>
      <w:r w:rsidRPr="009931F0">
        <w:t> </w:t>
      </w:r>
      <w:r>
        <w:t>2, and this information is available in the UDR and the H-PCF determines the information in UDR is reliable, the H-PCF uses the UE information retrieved from the UDR in the determination of whether and which ANDSP and/or URSP has to be provisioned. In this case, the UE parameters retrieved from UDR (e.g. the ANDSP support indication) are included in step</w:t>
      </w:r>
      <w:r w:rsidRPr="005A3EA5">
        <w:t> </w:t>
      </w:r>
      <w:r>
        <w:t xml:space="preserve">8 as described in </w:t>
      </w:r>
      <w:r w:rsidRPr="009931F0">
        <w:t>3GPP TS 29.525 [31]</w:t>
      </w:r>
      <w:r>
        <w:t>.</w:t>
      </w:r>
    </w:p>
    <w:p w14:paraId="06E86D1E" w14:textId="77777777" w:rsidR="002C0B16" w:rsidRPr="005A3EA5" w:rsidRDefault="002C0B16" w:rsidP="002C0B16">
      <w:pPr>
        <w:pStyle w:val="B10"/>
      </w:pPr>
      <w:r w:rsidRPr="001F31A0">
        <w:rPr>
          <w:lang w:eastAsia="zh-CN"/>
        </w:rPr>
        <w:tab/>
      </w:r>
      <w:r w:rsidRPr="005A3EA5">
        <w:t xml:space="preserve">If the "V2X" feature is supported, the H-PCF determines whether the V2XP and the V2X N2 PC5 policy have to be provisioned as defined in </w:t>
      </w:r>
      <w:r>
        <w:t>clause</w:t>
      </w:r>
      <w:r w:rsidRPr="001F31A0">
        <w:t xml:space="preserve"> </w:t>
      </w:r>
      <w:r w:rsidRPr="005A3EA5">
        <w:t>s 4.2.2.2.1.2 and</w:t>
      </w:r>
      <w:r>
        <w:t xml:space="preserve"> </w:t>
      </w:r>
      <w:r w:rsidRPr="005A3EA5">
        <w:t>4.2.2.3 of 3GPP TS 29.525 [31].</w:t>
      </w:r>
    </w:p>
    <w:p w14:paraId="1DAEDB30" w14:textId="77777777" w:rsidR="002C0B16" w:rsidRDefault="002C0B16" w:rsidP="002C0B16">
      <w:pPr>
        <w:pStyle w:val="B10"/>
      </w:pPr>
      <w:r w:rsidRPr="005A3EA5">
        <w:rPr>
          <w:lang w:eastAsia="zh-CN"/>
        </w:rPr>
        <w:tab/>
      </w:r>
      <w:r w:rsidRPr="005A3EA5">
        <w:t xml:space="preserve">If the "ProSe" feature is supported, the H-PCF determines whether the ProSeP and the 5G ProSe N2 PC5 policy have to be provisioned as defined in </w:t>
      </w:r>
      <w:r>
        <w:t>clause</w:t>
      </w:r>
      <w:r w:rsidRPr="001F31A0">
        <w:t>s</w:t>
      </w:r>
      <w:r w:rsidRPr="005A3EA5">
        <w:t> 4.2.2.2.1.3 and 4.2.2.4 of 3GPP TS 29.525 [31].</w:t>
      </w:r>
    </w:p>
    <w:p w14:paraId="581B7842" w14:textId="77777777" w:rsidR="002C0B16" w:rsidRDefault="002C0B16" w:rsidP="002C0B16">
      <w:pPr>
        <w:pStyle w:val="B10"/>
      </w:pPr>
      <w:r>
        <w:tab/>
      </w:r>
      <w:r w:rsidRPr="005A3EA5">
        <w:t>If the "</w:t>
      </w:r>
      <w:r>
        <w:t>A</w:t>
      </w:r>
      <w:r w:rsidRPr="005A3EA5">
        <w:t xml:space="preserve">2X" feature is supported, the H-PCF determines whether the </w:t>
      </w:r>
      <w:r>
        <w:t>A</w:t>
      </w:r>
      <w:r w:rsidRPr="005A3EA5">
        <w:t xml:space="preserve">2XP and the </w:t>
      </w:r>
      <w:r>
        <w:t>A</w:t>
      </w:r>
      <w:r w:rsidRPr="005A3EA5">
        <w:t xml:space="preserve">2X N2 PC5 policy have to be provisioned as defined in </w:t>
      </w:r>
      <w:r>
        <w:t>clause</w:t>
      </w:r>
      <w:r w:rsidRPr="001F31A0">
        <w:t xml:space="preserve"> </w:t>
      </w:r>
      <w:r w:rsidRPr="005A3EA5">
        <w:t>s 4.2.2.2.1.</w:t>
      </w:r>
      <w:r>
        <w:t>4</w:t>
      </w:r>
      <w:r w:rsidRPr="005A3EA5">
        <w:t xml:space="preserve"> and</w:t>
      </w:r>
      <w:r>
        <w:t xml:space="preserve"> </w:t>
      </w:r>
      <w:r w:rsidRPr="005A3EA5">
        <w:t>4.2.2.</w:t>
      </w:r>
      <w:r>
        <w:t>5</w:t>
      </w:r>
      <w:r w:rsidRPr="005A3EA5">
        <w:t xml:space="preserve"> of 3GPP TS 29.525 [31].</w:t>
      </w:r>
    </w:p>
    <w:p w14:paraId="30E1622E" w14:textId="77777777" w:rsidR="002C0B16" w:rsidRPr="00F720B6" w:rsidRDefault="002C0B16" w:rsidP="002C0B16">
      <w:pPr>
        <w:pStyle w:val="B10"/>
      </w:pPr>
      <w:r w:rsidRPr="005A3EA5">
        <w:rPr>
          <w:lang w:eastAsia="zh-CN"/>
        </w:rPr>
        <w:tab/>
      </w:r>
      <w:r w:rsidRPr="005A3EA5">
        <w:t>If the "</w:t>
      </w:r>
      <w:r>
        <w:t>Ranging_SL</w:t>
      </w:r>
      <w:r w:rsidRPr="005A3EA5">
        <w:t xml:space="preserve">" feature is supported, the </w:t>
      </w:r>
      <w:r>
        <w:t>H-</w:t>
      </w:r>
      <w:r w:rsidRPr="005A3EA5">
        <w:t xml:space="preserve">PCF determines whether the </w:t>
      </w:r>
      <w:r>
        <w:t>RSLPP</w:t>
      </w:r>
      <w:r w:rsidRPr="005A3EA5">
        <w:t xml:space="preserve"> and the </w:t>
      </w:r>
      <w:r>
        <w:t>Ranging/SL</w:t>
      </w:r>
      <w:r w:rsidRPr="005A3EA5">
        <w:t xml:space="preserve"> N2 </w:t>
      </w:r>
      <w:r>
        <w:rPr>
          <w:lang w:eastAsia="ko-KR"/>
        </w:rPr>
        <w:t xml:space="preserve">PC5 </w:t>
      </w:r>
      <w:r w:rsidRPr="005A3EA5">
        <w:t xml:space="preserve">policy have to be provisioned as defined in </w:t>
      </w:r>
      <w:r>
        <w:t>clause</w:t>
      </w:r>
      <w:r w:rsidRPr="001F31A0">
        <w:t> </w:t>
      </w:r>
      <w:r w:rsidRPr="00680E3A">
        <w:t>4.2.2</w:t>
      </w:r>
      <w:r>
        <w:t>.2.1.5</w:t>
      </w:r>
      <w:r w:rsidRPr="005A3EA5">
        <w:t xml:space="preserve"> </w:t>
      </w:r>
      <w:r>
        <w:t xml:space="preserve">and 4.2.2.6 </w:t>
      </w:r>
      <w:r w:rsidRPr="005A3EA5">
        <w:t>of 3GPP TS 29.525 [31].</w:t>
      </w:r>
    </w:p>
    <w:p w14:paraId="51804F42" w14:textId="77777777" w:rsidR="002C0B16" w:rsidRPr="005A3EA5" w:rsidRDefault="002C0B16" w:rsidP="002C0B16">
      <w:pPr>
        <w:pStyle w:val="B10"/>
      </w:pPr>
      <w:r w:rsidRPr="005A3EA5">
        <w:rPr>
          <w:lang w:eastAsia="zh-CN"/>
        </w:rPr>
        <w:tab/>
      </w:r>
      <w:r w:rsidRPr="005A3EA5">
        <w:t>In addition, the H-PCF checks if the size of determined UE policy exceeds a predefined limit.</w:t>
      </w:r>
    </w:p>
    <w:p w14:paraId="426D7AEE" w14:textId="77777777" w:rsidR="002C0B16" w:rsidRPr="005A3EA5" w:rsidRDefault="002C0B16" w:rsidP="002C0B16">
      <w:pPr>
        <w:pStyle w:val="NO"/>
        <w:rPr>
          <w:lang w:eastAsia="zh-CN"/>
        </w:rPr>
      </w:pPr>
      <w:r w:rsidRPr="005A3EA5">
        <w:rPr>
          <w:lang w:eastAsia="zh-CN"/>
        </w:rPr>
        <w:t>NOTE 1:</w:t>
      </w:r>
      <w:r w:rsidRPr="005A3EA5">
        <w:rPr>
          <w:lang w:eastAsia="zh-CN"/>
        </w:rPr>
        <w:tab/>
        <w:t>NAS messages from AMF to UE do not exceed the maximum size limit allowed in NG-RAN (PDCP layer), so the predefined size limit in H-PCF is related to that limitation.</w:t>
      </w:r>
    </w:p>
    <w:p w14:paraId="7D11E223" w14:textId="77777777" w:rsidR="002C0B16" w:rsidRPr="005A3EA5" w:rsidRDefault="002C0B16" w:rsidP="002C0B16">
      <w:pPr>
        <w:pStyle w:val="B2"/>
      </w:pPr>
      <w:r w:rsidRPr="005A3EA5">
        <w:rPr>
          <w:lang w:eastAsia="zh-CN"/>
        </w:rPr>
        <w:tab/>
      </w:r>
      <w:r w:rsidRPr="005A3EA5">
        <w:t>If the size is under the limit then the UE policy information is included in Npcf_UEPolicyControl_Create response service operation.</w:t>
      </w:r>
    </w:p>
    <w:p w14:paraId="321D4536" w14:textId="77777777" w:rsidR="002C0B16" w:rsidRPr="005A3EA5" w:rsidRDefault="002C0B16" w:rsidP="002C0B16">
      <w:pPr>
        <w:pStyle w:val="B2"/>
        <w:rPr>
          <w:lang w:eastAsia="zh-CN"/>
        </w:rPr>
      </w:pPr>
      <w:r w:rsidRPr="005A3EA5">
        <w:rPr>
          <w:lang w:eastAsia="zh-CN"/>
        </w:rPr>
        <w:t>-</w:t>
      </w:r>
      <w:r w:rsidRPr="005A3EA5">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r w:rsidRPr="005A3EA5">
        <w:rPr>
          <w:lang w:eastAsia="ko-KR"/>
        </w:rPr>
        <w:t>Npcf_UEPolicyControl_Create response</w:t>
      </w:r>
      <w:r w:rsidRPr="005A3EA5">
        <w:rPr>
          <w:lang w:eastAsia="zh-CN"/>
        </w:rPr>
        <w:t xml:space="preserve"> service operation, and others will be sent by initiating the </w:t>
      </w:r>
      <w:r w:rsidRPr="005A3EA5">
        <w:t xml:space="preserve">PCF-initiated UE Policy Association Modification procedure specified in </w:t>
      </w:r>
      <w:r>
        <w:t>clause</w:t>
      </w:r>
      <w:r w:rsidRPr="001F31A0">
        <w:t> 5.6.2.2.3</w:t>
      </w:r>
      <w:r w:rsidRPr="005A3EA5">
        <w:rPr>
          <w:lang w:eastAsia="zh-CN"/>
        </w:rPr>
        <w:t>.</w:t>
      </w:r>
    </w:p>
    <w:p w14:paraId="27F5030F" w14:textId="77777777" w:rsidR="002C0B16" w:rsidRPr="005A3EA5" w:rsidRDefault="002C0B16" w:rsidP="002C0B16">
      <w:pPr>
        <w:pStyle w:val="B10"/>
      </w:pPr>
      <w:r w:rsidRPr="005A3EA5">
        <w:t>8.</w:t>
      </w:r>
      <w:r w:rsidRPr="005A3EA5">
        <w:tab/>
      </w:r>
      <w:r w:rsidRPr="005A3EA5">
        <w:rPr>
          <w:lang w:eastAsia="zh-CN"/>
        </w:rPr>
        <w:t xml:space="preserve">The H-PCF sends an HTTP "201 Created" response to the V-PCF with the decided UE policy, </w:t>
      </w:r>
      <w:r w:rsidRPr="005A3EA5">
        <w:t xml:space="preserve">Policy Control Request Trigger(s) N2 PC5 policy </w:t>
      </w:r>
      <w:r>
        <w:t xml:space="preserve">and UE parameters, </w:t>
      </w:r>
      <w:r w:rsidRPr="005A3EA5">
        <w:t>if available.</w:t>
      </w:r>
    </w:p>
    <w:p w14:paraId="7D831323" w14:textId="7B1B4FC8" w:rsidR="002C0B16" w:rsidRPr="005A3EA5" w:rsidRDefault="002C0B16" w:rsidP="002C0B16">
      <w:pPr>
        <w:pStyle w:val="B10"/>
      </w:pPr>
      <w:r w:rsidRPr="005A3EA5">
        <w:t>9-10.</w:t>
      </w:r>
      <w:r w:rsidRPr="005A3EA5">
        <w:tab/>
        <w:t>If the "ProSe" feature is supported for the Npcf_UEPolicyControl service, the H-PCF may register with the BSF as the PCF serving this UE. This is performed by using the Nbsf_Management_Register operation, providing as inputs the SUPI, the GPSI, if available, and the PCF end points</w:t>
      </w:r>
      <w:del w:id="20" w:author="Nokia" w:date="2026-01-22T14:20:00Z" w16du:dateUtc="2026-01-22T13:20:00Z">
        <w:r w:rsidRPr="005A3EA5" w:rsidDel="002C0B16">
          <w:delText xml:space="preserve"> related to the Npcf_AMPolicyAuthorization service</w:delText>
        </w:r>
      </w:del>
      <w:r w:rsidRPr="005A3EA5">
        <w:t>.</w:t>
      </w:r>
    </w:p>
    <w:p w14:paraId="28822ADD" w14:textId="77777777" w:rsidR="002C0B16" w:rsidRPr="005A3EA5" w:rsidRDefault="002C0B16" w:rsidP="002C0B16">
      <w:pPr>
        <w:pStyle w:val="B10"/>
      </w:pPr>
      <w:r w:rsidRPr="005A3EA5">
        <w:t>11.</w:t>
      </w:r>
      <w:r w:rsidRPr="005A3EA5">
        <w:tab/>
        <w:t>The V-PCF invokes</w:t>
      </w:r>
      <w:r w:rsidRPr="005A3EA5">
        <w:rPr>
          <w:lang w:eastAsia="zh-CN"/>
        </w:rPr>
        <w:t xml:space="preserve"> Nudr_</w:t>
      </w:r>
      <w:r w:rsidRPr="005A3EA5">
        <w:rPr>
          <w:color w:val="000000"/>
          <w:lang w:eastAsia="zh-CN"/>
        </w:rPr>
        <w:t>DataRepository</w:t>
      </w:r>
      <w:r w:rsidRPr="005A3EA5">
        <w:rPr>
          <w:lang w:eastAsia="zh-CN"/>
        </w:rPr>
        <w:t xml:space="preserve">_Query service operation </w:t>
      </w:r>
      <w:r w:rsidRPr="005A3EA5">
        <w:t>to the UDR by sending an HTTP GET request to the "PlmnUePolicySet" resource to retrieve the list of UPSIs and its content stored in the V-UDR for the PLMN ID of this UE. Alternatively, the V-PCF can have this information configured locally.</w:t>
      </w:r>
    </w:p>
    <w:p w14:paraId="24B33196" w14:textId="77777777" w:rsidR="002C0B16" w:rsidRPr="005A3EA5" w:rsidRDefault="002C0B16" w:rsidP="002C0B16">
      <w:pPr>
        <w:pStyle w:val="B10"/>
        <w:rPr>
          <w:lang w:eastAsia="zh-CN"/>
        </w:rPr>
      </w:pPr>
      <w:r w:rsidRPr="005A3EA5">
        <w:rPr>
          <w:lang w:eastAsia="zh-CN"/>
        </w:rPr>
        <w:lastRenderedPageBreak/>
        <w:t>12.</w:t>
      </w:r>
      <w:r w:rsidRPr="005A3EA5">
        <w:rPr>
          <w:lang w:eastAsia="zh-CN"/>
        </w:rPr>
        <w:tab/>
        <w:t>The V-UDR sends an HTTP "200 OK" response to the V-PCF with the UE policy information.</w:t>
      </w:r>
    </w:p>
    <w:p w14:paraId="0981FE0B" w14:textId="77777777" w:rsidR="002C0B16" w:rsidRPr="005A3EA5" w:rsidRDefault="002C0B16" w:rsidP="002C0B16">
      <w:pPr>
        <w:pStyle w:val="B10"/>
      </w:pPr>
      <w:r w:rsidRPr="005A3EA5">
        <w:rPr>
          <w:lang w:eastAsia="zh-CN"/>
        </w:rPr>
        <w:t>13.</w:t>
      </w:r>
      <w:r w:rsidRPr="005A3EA5">
        <w:rPr>
          <w:lang w:eastAsia="zh-CN"/>
        </w:rPr>
        <w:tab/>
      </w:r>
      <w:r w:rsidRPr="005A3EA5">
        <w:t>The V-PCF may request notifications from the V-UDR on changes in UE policy information, and in this case, the PCF shall invoke the Nudr_DataRepository_Subscribe service operation by sending an HTTP POST request to the "PolicyDataSubscriptions" resource.</w:t>
      </w:r>
    </w:p>
    <w:p w14:paraId="5AFBA876" w14:textId="77777777" w:rsidR="002C0B16" w:rsidRPr="005A3EA5" w:rsidRDefault="002C0B16" w:rsidP="002C0B16">
      <w:pPr>
        <w:pStyle w:val="B10"/>
        <w:rPr>
          <w:lang w:eastAsia="zh-CN"/>
        </w:rPr>
      </w:pPr>
      <w:r w:rsidRPr="005A3EA5">
        <w:t>14.</w:t>
      </w:r>
      <w:r w:rsidRPr="005A3EA5">
        <w:tab/>
      </w:r>
      <w:r w:rsidRPr="005A3EA5">
        <w:rPr>
          <w:lang w:eastAsia="zh-CN"/>
        </w:rPr>
        <w:t>The V-UDR sends an HTTP "201 Created" response to acknowledge the subscription from the V-PCF.</w:t>
      </w:r>
    </w:p>
    <w:p w14:paraId="037AA71D" w14:textId="77777777" w:rsidR="002C0B16" w:rsidRDefault="002C0B16" w:rsidP="002C0B16">
      <w:pPr>
        <w:pStyle w:val="B10"/>
      </w:pPr>
      <w:r w:rsidRPr="005A3EA5">
        <w:t>15.</w:t>
      </w:r>
      <w:r w:rsidRPr="005A3EA5">
        <w:tab/>
      </w:r>
      <w:r w:rsidRPr="005A3EA5">
        <w:rPr>
          <w:lang w:eastAsia="ko-KR"/>
        </w:rPr>
        <w:t>T</w:t>
      </w:r>
      <w:r w:rsidRPr="005A3EA5">
        <w:t>he V-PCF determines whether and which UE policy ha</w:t>
      </w:r>
      <w:r w:rsidRPr="005A3EA5">
        <w:rPr>
          <w:rFonts w:ascii="SimSun" w:hAnsi="SimSun"/>
          <w:lang w:eastAsia="zh-CN"/>
        </w:rPr>
        <w:t>s</w:t>
      </w:r>
      <w:r w:rsidRPr="005A3EA5">
        <w:t xml:space="preserve"> to be provisioned or updated as defined in </w:t>
      </w:r>
      <w:r>
        <w:t>clause</w:t>
      </w:r>
      <w:r w:rsidRPr="001F31A0">
        <w:t xml:space="preserve"> 4.2.2.2.1 of 3GPP TS 29.525 [31], and may determine applicable Policy Control Request Trigger(s). </w:t>
      </w:r>
    </w:p>
    <w:p w14:paraId="1369BAC3" w14:textId="77777777" w:rsidR="002C0B16" w:rsidRDefault="002C0B16" w:rsidP="002C0B16">
      <w:pPr>
        <w:pStyle w:val="B10"/>
      </w:pPr>
      <w:r>
        <w:tab/>
        <w:t>The V-PCF determines whether and which visited ANDSP has to be provisioned based on the NF service consumer inputs, the received list of UPSIs from the UE, if available, the UE Policy Sections locally configured or stored in the UDR for the UE PLMN, other received UE parameters, if available, and local polices as defined in clauses</w:t>
      </w:r>
      <w:r w:rsidRPr="009931F0">
        <w:t> 4.2.2.2.1</w:t>
      </w:r>
      <w:r>
        <w:t>.1, and 4.2.2.2.2</w:t>
      </w:r>
      <w:r w:rsidRPr="00B7545A">
        <w:t xml:space="preserve"> </w:t>
      </w:r>
      <w:r w:rsidRPr="009931F0">
        <w:t>of 3GPP TS 29.525 [31]</w:t>
      </w:r>
      <w:r>
        <w:t>.</w:t>
      </w:r>
    </w:p>
    <w:p w14:paraId="5A2E794B" w14:textId="77777777" w:rsidR="002C0B16" w:rsidRDefault="002C0B16" w:rsidP="002C0B16">
      <w:pPr>
        <w:pStyle w:val="B10"/>
      </w:pPr>
      <w:r w:rsidRPr="00247649">
        <w:tab/>
        <w:t xml:space="preserve">If the </w:t>
      </w:r>
      <w:r>
        <w:t>V</w:t>
      </w:r>
      <w:r w:rsidRPr="00247649">
        <w:t xml:space="preserve">-PCF does not receive information from the UE (the list of UPSIs and/or other UE parameters, as </w:t>
      </w:r>
      <w:r>
        <w:t xml:space="preserve">e.g. </w:t>
      </w:r>
      <w:r w:rsidRPr="00247649">
        <w:t>the ANDSP</w:t>
      </w:r>
      <w:r>
        <w:t xml:space="preserve"> support indication</w:t>
      </w:r>
      <w:r w:rsidRPr="00247649">
        <w:t>)</w:t>
      </w:r>
      <w:r>
        <w:t xml:space="preserve"> in step</w:t>
      </w:r>
      <w:r w:rsidRPr="009931F0">
        <w:t> </w:t>
      </w:r>
      <w:r>
        <w:t>1</w:t>
      </w:r>
      <w:r w:rsidRPr="00247649">
        <w:t xml:space="preserve">, </w:t>
      </w:r>
      <w:r>
        <w:t xml:space="preserve">the </w:t>
      </w:r>
      <w:r w:rsidRPr="005A3EA5">
        <w:t>"</w:t>
      </w:r>
      <w:r>
        <w:rPr>
          <w:noProof/>
        </w:rPr>
        <w:t>UECapabilityIndication</w:t>
      </w:r>
      <w:r w:rsidRPr="005A3EA5">
        <w:t>" feature is supported</w:t>
      </w:r>
      <w:r>
        <w:t>,</w:t>
      </w:r>
      <w:r w:rsidRPr="00247649">
        <w:t xml:space="preserve"> and </w:t>
      </w:r>
      <w:r>
        <w:t>UE parameters are received from the H-PCF</w:t>
      </w:r>
      <w:r w:rsidRPr="00800E4C">
        <w:t xml:space="preserve"> </w:t>
      </w:r>
      <w:r>
        <w:t>as defined in in step</w:t>
      </w:r>
      <w:r w:rsidRPr="005A3EA5">
        <w:t> </w:t>
      </w:r>
      <w:r>
        <w:t>8, the V-PCF uses the received UE parameters</w:t>
      </w:r>
      <w:r w:rsidRPr="00247649">
        <w:t xml:space="preserve"> in the determination of whether and which ANDSP has to be provisioned.</w:t>
      </w:r>
    </w:p>
    <w:p w14:paraId="43F023C3" w14:textId="77777777" w:rsidR="002C0B16" w:rsidRDefault="002C0B16" w:rsidP="002C0B16">
      <w:pPr>
        <w:pStyle w:val="B10"/>
      </w:pPr>
      <w:r w:rsidRPr="005A3EA5">
        <w:tab/>
        <w:t>If the "V2X" feature is supported and the V-PCF received the V2XP and the V2X N2 PC5 policy, the V-PCF sends the V2XP to the UE and the V2X N2 PC5 policy to the NG-RAN via the AMF by invoking the Namf_Communication_N1N2MessageTransfer service operation.</w:t>
      </w:r>
    </w:p>
    <w:p w14:paraId="6E98D0CB" w14:textId="77777777" w:rsidR="002C0B16" w:rsidRDefault="002C0B16" w:rsidP="002C0B16">
      <w:pPr>
        <w:pStyle w:val="B10"/>
      </w:pPr>
      <w:r w:rsidRPr="005A3EA5">
        <w:tab/>
        <w:t>If the "ProSe" feature is supported and the V-PCF received the ProSeP and the 5G ProSe N2 PC5 policy, the V-PCF sends the ProSeP to the UE and the 5G ProSe N2 PC5 policy to the NG-RAN via the AMF by invoking the Namf_Communication_N1N2MessageTransfer service operation.</w:t>
      </w:r>
    </w:p>
    <w:p w14:paraId="778EFD98" w14:textId="77777777" w:rsidR="002C0B16" w:rsidRPr="005A3EA5" w:rsidRDefault="002C0B16" w:rsidP="002C0B16">
      <w:pPr>
        <w:pStyle w:val="B10"/>
      </w:pPr>
      <w:r>
        <w:rPr>
          <w:lang w:eastAsia="ko-KR"/>
        </w:rPr>
        <w:tab/>
      </w:r>
      <w:r w:rsidRPr="005A3EA5">
        <w:rPr>
          <w:lang w:eastAsia="zh-CN"/>
        </w:rPr>
        <w:t>If the "</w:t>
      </w:r>
      <w:r>
        <w:rPr>
          <w:lang w:eastAsia="zh-CN"/>
        </w:rPr>
        <w:t>Ranging_SL</w:t>
      </w:r>
      <w:r w:rsidRPr="005A3EA5">
        <w:rPr>
          <w:lang w:eastAsia="zh-CN"/>
        </w:rPr>
        <w:t xml:space="preserve">" </w:t>
      </w:r>
      <w:r w:rsidRPr="005A3EA5">
        <w:t>feature is supported and the V-PCF received</w:t>
      </w:r>
      <w:r>
        <w:t xml:space="preserve"> the</w:t>
      </w:r>
      <w:r w:rsidRPr="005A3EA5">
        <w:rPr>
          <w:lang w:eastAsia="ko-KR"/>
        </w:rPr>
        <w:t xml:space="preserve"> </w:t>
      </w:r>
      <w:r>
        <w:rPr>
          <w:lang w:eastAsia="ko-KR"/>
        </w:rPr>
        <w:t>RSLPP</w:t>
      </w:r>
      <w:r w:rsidRPr="005A3EA5">
        <w:rPr>
          <w:lang w:eastAsia="ko-KR"/>
        </w:rPr>
        <w:t xml:space="preserve"> and </w:t>
      </w:r>
      <w:r>
        <w:rPr>
          <w:lang w:eastAsia="ko-KR"/>
        </w:rPr>
        <w:t>Ranging/SL</w:t>
      </w:r>
      <w:r w:rsidRPr="005A3EA5">
        <w:rPr>
          <w:lang w:eastAsia="ko-KR"/>
        </w:rPr>
        <w:t xml:space="preserve"> N2 </w:t>
      </w:r>
      <w:r>
        <w:rPr>
          <w:lang w:eastAsia="ko-KR"/>
        </w:rPr>
        <w:t xml:space="preserve">PC5 </w:t>
      </w:r>
      <w:r w:rsidRPr="005A3EA5">
        <w:rPr>
          <w:lang w:eastAsia="ko-KR"/>
        </w:rPr>
        <w:t xml:space="preserve">policy, the </w:t>
      </w:r>
      <w:r>
        <w:rPr>
          <w:lang w:eastAsia="ko-KR"/>
        </w:rPr>
        <w:t>V-</w:t>
      </w:r>
      <w:r w:rsidRPr="005A3EA5">
        <w:rPr>
          <w:lang w:eastAsia="ko-KR"/>
        </w:rPr>
        <w:t xml:space="preserve">PCF sends the </w:t>
      </w:r>
      <w:r>
        <w:rPr>
          <w:lang w:eastAsia="ko-KR"/>
        </w:rPr>
        <w:t>RSLPP</w:t>
      </w:r>
      <w:r w:rsidRPr="005A3EA5">
        <w:rPr>
          <w:lang w:eastAsia="ko-KR"/>
        </w:rPr>
        <w:t xml:space="preserve"> to the UE and the </w:t>
      </w:r>
      <w:r>
        <w:rPr>
          <w:lang w:eastAsia="ko-KR"/>
        </w:rPr>
        <w:t>Ranging/SL</w:t>
      </w:r>
      <w:r w:rsidRPr="005A3EA5">
        <w:rPr>
          <w:lang w:eastAsia="ko-KR"/>
        </w:rPr>
        <w:t xml:space="preserve"> N2 </w:t>
      </w:r>
      <w:r>
        <w:rPr>
          <w:lang w:eastAsia="ko-KR"/>
        </w:rPr>
        <w:t xml:space="preserve">PC5 </w:t>
      </w:r>
      <w:r w:rsidRPr="005A3EA5">
        <w:rPr>
          <w:lang w:eastAsia="ko-KR"/>
        </w:rPr>
        <w:t>policy to the NG-RAN via the AMF by invoking the Namf_Communication_N1N2MessageTransfer service operation.</w:t>
      </w:r>
    </w:p>
    <w:p w14:paraId="43A3A82E" w14:textId="77777777" w:rsidR="002C0B16" w:rsidRDefault="002C0B16" w:rsidP="002C0B16">
      <w:pPr>
        <w:pStyle w:val="B10"/>
      </w:pPr>
      <w:r w:rsidRPr="005A3EA5">
        <w:tab/>
        <w:t>The PCF can provision the UE policy (including V2XP</w:t>
      </w:r>
      <w:r>
        <w:t xml:space="preserve"> and/or A2XP</w:t>
      </w:r>
      <w:r w:rsidRPr="005A3EA5">
        <w:t xml:space="preserve"> and/or ProSeP</w:t>
      </w:r>
      <w:r w:rsidRPr="00F720B6">
        <w:t xml:space="preserve"> </w:t>
      </w:r>
      <w:r>
        <w:t>and/or RSLPP</w:t>
      </w:r>
      <w:r w:rsidRPr="005A3EA5">
        <w:t xml:space="preserve">) and V2X N2 PC5 policy </w:t>
      </w:r>
      <w:r>
        <w:t xml:space="preserve">and/or A2X N2 PC5 policy </w:t>
      </w:r>
      <w:r w:rsidRPr="005A3EA5">
        <w:t>and/or 5G ProSe N2 PC5 Policy</w:t>
      </w:r>
      <w:r w:rsidRPr="00F720B6">
        <w:rPr>
          <w:lang w:eastAsia="ko-KR"/>
        </w:rPr>
        <w:t xml:space="preserve"> </w:t>
      </w:r>
      <w:r>
        <w:rPr>
          <w:lang w:eastAsia="ko-KR"/>
        </w:rPr>
        <w:t>and/or Ranging/SL</w:t>
      </w:r>
      <w:r w:rsidRPr="005A3EA5">
        <w:rPr>
          <w:lang w:eastAsia="ko-KR"/>
        </w:rPr>
        <w:t xml:space="preserve"> N2 </w:t>
      </w:r>
      <w:r>
        <w:rPr>
          <w:lang w:eastAsia="ko-KR"/>
        </w:rPr>
        <w:t xml:space="preserve">PC5 </w:t>
      </w:r>
      <w:r w:rsidRPr="005A3EA5">
        <w:rPr>
          <w:lang w:eastAsia="ko-KR"/>
        </w:rPr>
        <w:t>Policy</w:t>
      </w:r>
      <w:r w:rsidRPr="005A3EA5">
        <w:t xml:space="preserve"> in the same message.</w:t>
      </w:r>
    </w:p>
    <w:p w14:paraId="7877BF34" w14:textId="77777777" w:rsidR="002C0B16" w:rsidRPr="005A3EA5" w:rsidRDefault="002C0B16" w:rsidP="002C0B16">
      <w:pPr>
        <w:pStyle w:val="B10"/>
      </w:pPr>
      <w:r w:rsidRPr="005A3EA5">
        <w:rPr>
          <w:lang w:eastAsia="zh-CN"/>
        </w:rPr>
        <w:tab/>
      </w:r>
      <w:r w:rsidRPr="005A3EA5">
        <w:t>In addition, the V-PCF checks if the size of determined UE policy exceeds a predefined limit.</w:t>
      </w:r>
    </w:p>
    <w:p w14:paraId="24EF2D92" w14:textId="77777777" w:rsidR="002C0B16" w:rsidRPr="005A3EA5" w:rsidRDefault="002C0B16" w:rsidP="002C0B16">
      <w:pPr>
        <w:pStyle w:val="NO"/>
        <w:rPr>
          <w:lang w:eastAsia="zh-CN"/>
        </w:rPr>
      </w:pPr>
      <w:r w:rsidRPr="005A3EA5">
        <w:rPr>
          <w:lang w:eastAsia="zh-CN"/>
        </w:rPr>
        <w:t>NOTE</w:t>
      </w:r>
      <w:r w:rsidRPr="005A3EA5">
        <w:t> 2</w:t>
      </w:r>
      <w:r w:rsidRPr="005A3EA5">
        <w:rPr>
          <w:lang w:eastAsia="zh-CN"/>
        </w:rPr>
        <w:t>:</w:t>
      </w:r>
      <w:r w:rsidRPr="005A3EA5">
        <w:rPr>
          <w:lang w:eastAsia="zh-CN"/>
        </w:rPr>
        <w:tab/>
        <w:t>NAS messages from AMF to UE do not exceed the maximum size limit allowed in NG-RAN (PDCP layer), so the predefined size limit in V-PCF is related to that limitation.</w:t>
      </w:r>
    </w:p>
    <w:p w14:paraId="06B4014D" w14:textId="77777777" w:rsidR="002C0B16" w:rsidRPr="005A3EA5" w:rsidRDefault="002C0B16" w:rsidP="002C0B16">
      <w:pPr>
        <w:pStyle w:val="B2"/>
        <w:rPr>
          <w:lang w:eastAsia="zh-CN"/>
        </w:rPr>
      </w:pPr>
      <w:r w:rsidRPr="005A3EA5">
        <w:rPr>
          <w:lang w:eastAsia="zh-CN"/>
        </w:rPr>
        <w:t>-</w:t>
      </w:r>
      <w:r w:rsidRPr="005A3EA5">
        <w:rPr>
          <w:lang w:eastAsia="zh-CN"/>
        </w:rPr>
        <w:tab/>
        <w:t xml:space="preserve">If the size is under the limit then the UE policy information is included in a single </w:t>
      </w:r>
      <w:r w:rsidRPr="005A3EA5">
        <w:rPr>
          <w:lang w:eastAsia="ko-KR"/>
        </w:rPr>
        <w:t>Namf_Communication_N1N2MessageTransfer</w:t>
      </w:r>
      <w:r w:rsidRPr="005A3EA5">
        <w:rPr>
          <w:lang w:eastAsia="zh-CN"/>
        </w:rPr>
        <w:t xml:space="preserve"> service operation and messages 19 to 24 are thus executed one time.</w:t>
      </w:r>
    </w:p>
    <w:p w14:paraId="42A2907C" w14:textId="77777777" w:rsidR="002C0B16" w:rsidRPr="005A3EA5" w:rsidRDefault="002C0B16" w:rsidP="002C0B16">
      <w:pPr>
        <w:pStyle w:val="B2"/>
        <w:rPr>
          <w:lang w:eastAsia="zh-CN"/>
        </w:rPr>
      </w:pPr>
      <w:r w:rsidRPr="005A3EA5">
        <w:rPr>
          <w:lang w:eastAsia="zh-CN"/>
        </w:rPr>
        <w:t>-</w:t>
      </w:r>
      <w:r w:rsidRPr="005A3EA5">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sidRPr="005A3EA5">
        <w:rPr>
          <w:lang w:eastAsia="ko-KR"/>
        </w:rPr>
        <w:t>Namf_Communication_N1N2MessageTransfer</w:t>
      </w:r>
      <w:r w:rsidRPr="005A3EA5">
        <w:rPr>
          <w:lang w:eastAsia="zh-CN"/>
        </w:rPr>
        <w:t xml:space="preserve"> service operations and messages 19 to 24 are thus executed several times, one time for each UE policy information fragment.</w:t>
      </w:r>
    </w:p>
    <w:p w14:paraId="718DB0A6" w14:textId="77777777" w:rsidR="002C0B16" w:rsidRPr="005A3EA5" w:rsidRDefault="002C0B16" w:rsidP="002C0B16">
      <w:pPr>
        <w:pStyle w:val="B10"/>
        <w:rPr>
          <w:lang w:eastAsia="zh-CN"/>
        </w:rPr>
      </w:pPr>
      <w:r w:rsidRPr="005A3EA5">
        <w:rPr>
          <w:lang w:eastAsia="zh-CN"/>
        </w:rPr>
        <w:t>16.</w:t>
      </w:r>
      <w:r w:rsidRPr="005A3EA5">
        <w:rPr>
          <w:lang w:eastAsia="zh-CN"/>
        </w:rPr>
        <w:tab/>
        <w:t xml:space="preserve">The V-PCF sends an HTTP "201 Created" response to the AMF with the </w:t>
      </w:r>
      <w:r w:rsidRPr="005A3EA5">
        <w:t>Policy Control Request Trigger(s) if available</w:t>
      </w:r>
      <w:r>
        <w:t xml:space="preserve">, and potentially further information as defined in </w:t>
      </w:r>
      <w:r w:rsidRPr="002035BC">
        <w:t>3GPP TS 29.525 [31]</w:t>
      </w:r>
      <w:r w:rsidRPr="005A3EA5">
        <w:rPr>
          <w:lang w:eastAsia="zh-CN"/>
        </w:rPr>
        <w:t>.</w:t>
      </w:r>
    </w:p>
    <w:p w14:paraId="63BEB4B5" w14:textId="77777777" w:rsidR="002C0B16" w:rsidRPr="005A3EA5" w:rsidRDefault="002C0B16" w:rsidP="002C0B16">
      <w:pPr>
        <w:pStyle w:val="B10"/>
      </w:pPr>
      <w:r>
        <w:t>-</w:t>
      </w:r>
      <w:r>
        <w:tab/>
        <w:t xml:space="preserve">For URSP provisioning in EPS, </w:t>
      </w:r>
      <w:r w:rsidRPr="002272A4">
        <w:t xml:space="preserve">and LBO roaming scenarios, </w:t>
      </w:r>
      <w:r>
        <w:t>if the V-PCF received</w:t>
      </w:r>
      <w:r w:rsidRPr="005A3EA5">
        <w:t xml:space="preserve"> the</w:t>
      </w:r>
      <w:r>
        <w:t xml:space="preserve"> URSP</w:t>
      </w:r>
      <w:r w:rsidRPr="00697F24">
        <w:t xml:space="preserve"> </w:t>
      </w:r>
      <w:r>
        <w:t xml:space="preserve">in </w:t>
      </w:r>
      <w:r w:rsidRPr="005A3EA5">
        <w:t>step</w:t>
      </w:r>
      <w:r>
        <w:t> 15, the V-</w:t>
      </w:r>
      <w:r w:rsidRPr="00463E5A">
        <w:t xml:space="preserve">PCF </w:t>
      </w:r>
      <w:r>
        <w:t xml:space="preserve">invokes the </w:t>
      </w:r>
      <w:r w:rsidRPr="000213D1">
        <w:t>Npcf_UEPolicyControl_</w:t>
      </w:r>
      <w:r>
        <w:t>Create response</w:t>
      </w:r>
      <w:r w:rsidRPr="000213D1">
        <w:t xml:space="preserve"> service operation </w:t>
      </w:r>
      <w:r w:rsidRPr="00463E5A">
        <w:t xml:space="preserve">to provision or update the </w:t>
      </w:r>
      <w:r>
        <w:t>URSP and the V-PCF for the PDU session invokes</w:t>
      </w:r>
      <w:r w:rsidRPr="00D5173B">
        <w:t xml:space="preserve"> </w:t>
      </w:r>
      <w:r>
        <w:t xml:space="preserve">the </w:t>
      </w:r>
      <w:bookmarkStart w:id="21" w:name="_Hlk134715292"/>
      <w:r w:rsidRPr="00D5173B">
        <w:t xml:space="preserve">Npcf_UEPolicyControl_Update </w:t>
      </w:r>
      <w:r>
        <w:t xml:space="preserve">request </w:t>
      </w:r>
      <w:r w:rsidRPr="00D5173B">
        <w:t>service operation</w:t>
      </w:r>
      <w:r>
        <w:t xml:space="preserve"> </w:t>
      </w:r>
      <w:bookmarkEnd w:id="21"/>
      <w:r>
        <w:t xml:space="preserve">to </w:t>
      </w:r>
      <w:r w:rsidRPr="00917AC4">
        <w:t xml:space="preserve">forward the response of the UE </w:t>
      </w:r>
      <w:r>
        <w:t xml:space="preserve">to </w:t>
      </w:r>
      <w:r w:rsidRPr="00917AC4">
        <w:t>t</w:t>
      </w:r>
      <w:r>
        <w:t xml:space="preserve">he V-PCF as specified in </w:t>
      </w:r>
      <w:r w:rsidRPr="005A3EA5">
        <w:t>3GPP TS 29.525 [31</w:t>
      </w:r>
      <w:r w:rsidRPr="006C1CD2">
        <w:t>]</w:t>
      </w:r>
      <w:r>
        <w:t>.</w:t>
      </w:r>
      <w:r w:rsidRPr="006C1CD2">
        <w:t xml:space="preserve"> </w:t>
      </w:r>
      <w:r w:rsidRPr="00511CD7">
        <w:t>Steps</w:t>
      </w:r>
      <w:r>
        <w:t> 17</w:t>
      </w:r>
      <w:r w:rsidRPr="00511CD7">
        <w:t>-</w:t>
      </w:r>
      <w:r>
        <w:t>22</w:t>
      </w:r>
      <w:r w:rsidRPr="00511CD7">
        <w:t xml:space="preserve"> are not applicable for URSP provisioning in EPS</w:t>
      </w:r>
      <w:r>
        <w:t>.</w:t>
      </w:r>
    </w:p>
    <w:p w14:paraId="26276CE1" w14:textId="77777777" w:rsidR="002C0B16" w:rsidRPr="005A3EA5" w:rsidRDefault="002C0B16" w:rsidP="002C0B16">
      <w:pPr>
        <w:pStyle w:val="B10"/>
        <w:rPr>
          <w:lang w:eastAsia="zh-CN"/>
        </w:rPr>
      </w:pPr>
      <w:r w:rsidRPr="005A3EA5">
        <w:rPr>
          <w:lang w:eastAsia="zh-CN"/>
        </w:rPr>
        <w:t>17.</w:t>
      </w:r>
      <w:r w:rsidRPr="005A3EA5">
        <w:rPr>
          <w:lang w:eastAsia="zh-CN"/>
        </w:rPr>
        <w:tab/>
        <w:t xml:space="preserve">To </w:t>
      </w:r>
      <w:r w:rsidRPr="005A3EA5">
        <w:t>subscribe to notifications of N1 message for UE Policy Delivery Result,</w:t>
      </w:r>
      <w:r w:rsidRPr="00D14AD3">
        <w:t xml:space="preserve"> </w:t>
      </w:r>
      <w:r>
        <w:t>or subsequent UE policy requests (e.g. for V2XP and/or A2XP and/or ProSeP</w:t>
      </w:r>
      <w:r w:rsidRPr="00F720B6">
        <w:t xml:space="preserve"> </w:t>
      </w:r>
      <w:r>
        <w:t>and/or RSLPP),</w:t>
      </w:r>
      <w:r w:rsidRPr="005A3EA5">
        <w:t xml:space="preserve"> t</w:t>
      </w:r>
      <w:r w:rsidRPr="005A3EA5">
        <w:rPr>
          <w:lang w:eastAsia="zh-CN"/>
        </w:rPr>
        <w:t>he V-PCF invokes</w:t>
      </w:r>
      <w:r w:rsidRPr="005A3EA5">
        <w:rPr>
          <w:lang w:eastAsia="ko-KR"/>
        </w:rPr>
        <w:t xml:space="preserve"> Namf_Communication_N1N2MessageSubscribe service operation</w:t>
      </w:r>
      <w:r w:rsidRPr="005A3EA5">
        <w:rPr>
          <w:lang w:eastAsia="zh-CN"/>
        </w:rPr>
        <w:t xml:space="preserve"> to the AMF by sending</w:t>
      </w:r>
      <w:r w:rsidRPr="005A3EA5">
        <w:t xml:space="preserve"> the HTTP POST method with the URI of the "N1N2 Subscriptions Collection for Individual UE Contexts" resource.</w:t>
      </w:r>
    </w:p>
    <w:p w14:paraId="5188C782" w14:textId="77777777" w:rsidR="002C0B16" w:rsidRPr="005A3EA5" w:rsidRDefault="002C0B16" w:rsidP="002C0B16">
      <w:pPr>
        <w:pStyle w:val="B10"/>
        <w:rPr>
          <w:lang w:eastAsia="zh-CN"/>
        </w:rPr>
      </w:pPr>
      <w:r w:rsidRPr="005A3EA5">
        <w:rPr>
          <w:lang w:eastAsia="zh-CN"/>
        </w:rPr>
        <w:lastRenderedPageBreak/>
        <w:t>18.</w:t>
      </w:r>
      <w:r w:rsidRPr="005A3EA5">
        <w:rPr>
          <w:lang w:eastAsia="zh-CN"/>
        </w:rPr>
        <w:tab/>
        <w:t>The AMF sends an HTTP "201 Created" response to the V-PCF.</w:t>
      </w:r>
    </w:p>
    <w:p w14:paraId="075AA2EB" w14:textId="77777777" w:rsidR="002C0B16" w:rsidRPr="005A3EA5" w:rsidRDefault="002C0B16" w:rsidP="002C0B16">
      <w:pPr>
        <w:pStyle w:val="B10"/>
        <w:rPr>
          <w:lang w:eastAsia="ko-KR"/>
        </w:rPr>
      </w:pPr>
      <w:r w:rsidRPr="005A3EA5">
        <w:rPr>
          <w:lang w:eastAsia="zh-CN"/>
        </w:rPr>
        <w:t xml:space="preserve">19. The V-PCF invokes the </w:t>
      </w:r>
      <w:r w:rsidRPr="005A3EA5">
        <w:rPr>
          <w:lang w:eastAsia="ko-KR"/>
        </w:rPr>
        <w:t>Namf_Communication_N1N2MessageTransfer service operation to send the policy decided locally in step 13 and to forward the policy received from the H-PCF in step 8.</w:t>
      </w:r>
    </w:p>
    <w:p w14:paraId="3B28B8EF" w14:textId="77777777" w:rsidR="002C0B16" w:rsidRPr="005A3EA5" w:rsidRDefault="002C0B16" w:rsidP="002C0B16">
      <w:pPr>
        <w:pStyle w:val="B10"/>
        <w:rPr>
          <w:lang w:eastAsia="zh-CN"/>
        </w:rPr>
      </w:pPr>
      <w:r w:rsidRPr="005A3EA5">
        <w:rPr>
          <w:lang w:eastAsia="zh-CN"/>
        </w:rPr>
        <w:t>20.</w:t>
      </w:r>
      <w:r w:rsidRPr="005A3EA5">
        <w:rPr>
          <w:lang w:eastAsia="zh-CN"/>
        </w:rPr>
        <w:tab/>
        <w:t xml:space="preserve">The AMF sends a response to the </w:t>
      </w:r>
      <w:r w:rsidRPr="005A3EA5">
        <w:rPr>
          <w:lang w:eastAsia="ko-KR"/>
        </w:rPr>
        <w:t>Namf_Communication_N1N2MessageTransfer service operation</w:t>
      </w:r>
      <w:r w:rsidRPr="005A3EA5">
        <w:rPr>
          <w:lang w:eastAsia="zh-CN"/>
        </w:rPr>
        <w:t>.</w:t>
      </w:r>
    </w:p>
    <w:p w14:paraId="244B7F12" w14:textId="77777777" w:rsidR="002C0B16" w:rsidRPr="005A3EA5" w:rsidRDefault="002C0B16" w:rsidP="002C0B16">
      <w:pPr>
        <w:pStyle w:val="B10"/>
      </w:pPr>
      <w:r w:rsidRPr="005A3EA5">
        <w:t>21.</w:t>
      </w:r>
      <w:r w:rsidRPr="005A3EA5">
        <w:rPr>
          <w:lang w:eastAsia="ko-KR"/>
        </w:rPr>
        <w:tab/>
      </w:r>
      <w:r w:rsidRPr="005A3EA5">
        <w:t>When receiving the UE Policy container for the result of the UE policy, the AMF forwards the response of the UE to the V-PCF</w:t>
      </w:r>
      <w:r w:rsidRPr="005A3EA5">
        <w:rPr>
          <w:lang w:eastAsia="ko-KR"/>
        </w:rPr>
        <w:t xml:space="preserve"> using Namf_Communication_N1MessageNotify service operation</w:t>
      </w:r>
      <w:r w:rsidRPr="005A3EA5">
        <w:t>.</w:t>
      </w:r>
    </w:p>
    <w:p w14:paraId="7F568BA2" w14:textId="77777777" w:rsidR="002C0B16" w:rsidRPr="005A3EA5" w:rsidRDefault="002C0B16" w:rsidP="002C0B16">
      <w:pPr>
        <w:pStyle w:val="B10"/>
      </w:pPr>
      <w:r w:rsidRPr="005A3EA5">
        <w:t xml:space="preserve">22. The V-PCF sends a response to the </w:t>
      </w:r>
      <w:r w:rsidRPr="005A3EA5">
        <w:rPr>
          <w:lang w:eastAsia="ko-KR"/>
        </w:rPr>
        <w:t>Namf_Communication_N1MessageNotify service operation</w:t>
      </w:r>
      <w:r w:rsidRPr="005A3EA5">
        <w:t>.</w:t>
      </w:r>
    </w:p>
    <w:p w14:paraId="3637CB99" w14:textId="77777777" w:rsidR="002C0B16" w:rsidRDefault="002C0B16" w:rsidP="002C0B16">
      <w:pPr>
        <w:pStyle w:val="B10"/>
      </w:pPr>
      <w:r w:rsidRPr="005A3EA5">
        <w:t>23.</w:t>
      </w:r>
      <w:r w:rsidRPr="005A3EA5">
        <w:tab/>
        <w:t>Upon receipt of the UE Policy container belonging to the H-PLMN in step </w:t>
      </w:r>
      <w:r>
        <w:t>21</w:t>
      </w:r>
      <w:r w:rsidRPr="005A3EA5">
        <w:t>, the V-PCF invokes the Npcf_UEPolicyControl_Update service operation by sending an HTTP POST request to the "Individual UE Policy Association" resource to forward the response of the UE to the H-PCF.</w:t>
      </w:r>
    </w:p>
    <w:p w14:paraId="158A8F44" w14:textId="77777777" w:rsidR="002C0B16" w:rsidRPr="005A3EA5" w:rsidRDefault="002C0B16" w:rsidP="002C0B16">
      <w:pPr>
        <w:pStyle w:val="B10"/>
      </w:pPr>
      <w:r>
        <w:t>-</w:t>
      </w:r>
      <w:r>
        <w:tab/>
        <w:t xml:space="preserve">For URSP provisioning in EPS, </w:t>
      </w:r>
      <w:r w:rsidRPr="000560F5">
        <w:t xml:space="preserve">and LBO roaming scenarios, </w:t>
      </w:r>
      <w:r w:rsidRPr="005A3EA5">
        <w:t xml:space="preserve">the UE Policy container belonging to the H-PLMN </w:t>
      </w:r>
      <w:r>
        <w:t xml:space="preserve">is received from the V-PCF for the PDU session using the </w:t>
      </w:r>
      <w:r w:rsidRPr="00A4174F">
        <w:t>Npcf_UEPolicyControl_Update request service operation</w:t>
      </w:r>
      <w:r>
        <w:t>.</w:t>
      </w:r>
    </w:p>
    <w:p w14:paraId="7FA6DFA4" w14:textId="77777777" w:rsidR="002C0B16" w:rsidRDefault="002C0B16" w:rsidP="002C0B16">
      <w:pPr>
        <w:pStyle w:val="B10"/>
      </w:pPr>
      <w:r w:rsidRPr="005A3EA5">
        <w:t>24.</w:t>
      </w:r>
      <w:r w:rsidRPr="005A3EA5">
        <w:tab/>
        <w:t xml:space="preserve">The H-PCF sends an HTTP </w:t>
      </w:r>
      <w:r w:rsidRPr="005A3EA5">
        <w:rPr>
          <w:lang w:eastAsia="zh-CN"/>
        </w:rPr>
        <w:t>"200 OK" response</w:t>
      </w:r>
      <w:r w:rsidRPr="005A3EA5">
        <w:t xml:space="preserve"> to the V-PCF.</w:t>
      </w:r>
    </w:p>
    <w:p w14:paraId="3FDEA2C5" w14:textId="77777777" w:rsidR="002C0B16" w:rsidRPr="005A3EA5" w:rsidRDefault="002C0B16" w:rsidP="002C0B16">
      <w:pPr>
        <w:pStyle w:val="NO"/>
        <w:rPr>
          <w:lang w:eastAsia="zh-CN"/>
        </w:rPr>
      </w:pPr>
      <w:r w:rsidRPr="005A3EA5">
        <w:rPr>
          <w:lang w:eastAsia="zh-CN"/>
        </w:rPr>
        <w:t>NOTE</w:t>
      </w:r>
      <w:r w:rsidRPr="005A3EA5">
        <w:rPr>
          <w:rFonts w:eastAsia="DengXian"/>
        </w:rPr>
        <w:t> </w:t>
      </w:r>
      <w:r>
        <w:rPr>
          <w:rFonts w:eastAsia="DengXian"/>
        </w:rPr>
        <w:t>3</w:t>
      </w:r>
      <w:r w:rsidRPr="005A3EA5">
        <w:rPr>
          <w:lang w:eastAsia="zh-CN"/>
        </w:rPr>
        <w:t>:</w:t>
      </w:r>
      <w:r w:rsidRPr="005A3EA5">
        <w:rPr>
          <w:lang w:eastAsia="zh-CN"/>
        </w:rPr>
        <w:tab/>
      </w:r>
      <w:r>
        <w:rPr>
          <w:lang w:val="en-CA"/>
        </w:rPr>
        <w:t>Steps</w:t>
      </w:r>
      <w:r w:rsidRPr="005A3EA5">
        <w:rPr>
          <w:lang w:eastAsia="zh-CN"/>
        </w:rPr>
        <w:t> </w:t>
      </w:r>
      <w:r>
        <w:rPr>
          <w:lang w:val="en-CA"/>
        </w:rPr>
        <w:t>16-24 are triggered by the Npcf_UEPolicyControl_Create request and can be received by the AMF in any order, e.g., all or some of the steps</w:t>
      </w:r>
      <w:r w:rsidRPr="005A3EA5">
        <w:rPr>
          <w:lang w:eastAsia="zh-CN"/>
        </w:rPr>
        <w:t> </w:t>
      </w:r>
      <w:r>
        <w:rPr>
          <w:lang w:val="en-CA"/>
        </w:rPr>
        <w:t>17-24 can be received by the AMF prior to step</w:t>
      </w:r>
      <w:r w:rsidRPr="005A3EA5">
        <w:rPr>
          <w:lang w:eastAsia="zh-CN"/>
        </w:rPr>
        <w:t> </w:t>
      </w:r>
      <w:r>
        <w:rPr>
          <w:lang w:val="en-CA"/>
        </w:rPr>
        <w:t>16.</w:t>
      </w:r>
      <w:r>
        <w:rPr>
          <w:lang w:eastAsia="zh-CN"/>
        </w:rPr>
        <w:t xml:space="preserve"> Note that, to ensure the UE Policy delivery response within the N1MessageNotify is received, the PCF should wait for the reception of a successful N1N2MessageSubscribe response (step</w:t>
      </w:r>
      <w:r w:rsidRPr="005A3EA5">
        <w:rPr>
          <w:lang w:eastAsia="zh-CN"/>
        </w:rPr>
        <w:t> </w:t>
      </w:r>
      <w:r>
        <w:rPr>
          <w:lang w:eastAsia="zh-CN"/>
        </w:rPr>
        <w:t>18) before sending the N1N2MessageTransfer request (step</w:t>
      </w:r>
      <w:r w:rsidRPr="005A3EA5">
        <w:rPr>
          <w:lang w:eastAsia="zh-CN"/>
        </w:rPr>
        <w:t> </w:t>
      </w:r>
      <w:r>
        <w:rPr>
          <w:lang w:eastAsia="zh-CN"/>
        </w:rPr>
        <w:t>19).</w:t>
      </w:r>
    </w:p>
    <w:p w14:paraId="5B1733B6" w14:textId="77777777" w:rsidR="002C0B16" w:rsidRPr="005A3EA5" w:rsidRDefault="002C0B16" w:rsidP="002C0B16">
      <w:pPr>
        <w:pStyle w:val="B10"/>
      </w:pPr>
      <w:r w:rsidRPr="005A3EA5">
        <w:rPr>
          <w:lang w:eastAsia="zh-CN"/>
        </w:rPr>
        <w:t>25-26.</w:t>
      </w:r>
      <w:r w:rsidRPr="005A3EA5">
        <w:rPr>
          <w:lang w:eastAsia="zh-CN"/>
        </w:rPr>
        <w:tab/>
      </w:r>
      <w:r w:rsidRPr="005A3EA5">
        <w:t xml:space="preserve">The H-PCF maintains the latest list of UE policy information delivered to the UE and updates UE policy including the latest list of UPSIs and its content in the H-UDR by invoking the </w:t>
      </w:r>
      <w:r w:rsidRPr="005A3EA5">
        <w:rPr>
          <w:lang w:eastAsia="zh-CN"/>
        </w:rPr>
        <w:t>Nudr_</w:t>
      </w:r>
      <w:r w:rsidRPr="005A3EA5">
        <w:rPr>
          <w:color w:val="000000"/>
          <w:lang w:eastAsia="zh-CN"/>
        </w:rPr>
        <w:t>DataRepository</w:t>
      </w:r>
      <w:r w:rsidRPr="005A3EA5">
        <w:rPr>
          <w:lang w:eastAsia="zh-CN"/>
        </w:rPr>
        <w:t>_Update</w:t>
      </w:r>
      <w:r w:rsidRPr="005A3EA5">
        <w:t xml:space="preserve"> service operation.</w:t>
      </w:r>
    </w:p>
    <w:p w14:paraId="2427A649" w14:textId="77777777" w:rsidR="002C0B16" w:rsidRPr="005A3EA5" w:rsidRDefault="002C0B16" w:rsidP="002C0B16">
      <w:pPr>
        <w:pStyle w:val="B2"/>
        <w:rPr>
          <w:lang w:eastAsia="zh-CN"/>
        </w:rPr>
      </w:pPr>
      <w:r w:rsidRPr="005A3EA5">
        <w:rPr>
          <w:lang w:eastAsia="zh-CN"/>
        </w:rPr>
        <w:t>-</w:t>
      </w:r>
      <w:r w:rsidRPr="005A3EA5">
        <w:rPr>
          <w:lang w:eastAsia="zh-CN"/>
        </w:rPr>
        <w:tab/>
        <w:t xml:space="preserve">If there is no UE policy information retrieved in step 4, the H-PCF sends an HTTP PUT request to the </w:t>
      </w:r>
      <w:r w:rsidRPr="005A3EA5">
        <w:t>"UEPolicySet"</w:t>
      </w:r>
      <w:r w:rsidRPr="005A3EA5">
        <w:rPr>
          <w:lang w:eastAsia="zh-CN"/>
        </w:rPr>
        <w:t xml:space="preserve"> resource</w:t>
      </w:r>
      <w:r w:rsidRPr="005A3EA5">
        <w:t>, and the UDR sends</w:t>
      </w:r>
      <w:r w:rsidRPr="005A3EA5">
        <w:rPr>
          <w:lang w:eastAsia="zh-CN"/>
        </w:rPr>
        <w:t xml:space="preserve"> an HTTP "201 Created" response.</w:t>
      </w:r>
    </w:p>
    <w:p w14:paraId="4B85A344" w14:textId="7F6DF893" w:rsidR="00C87D8E" w:rsidRPr="002C0B16" w:rsidRDefault="002C0B16" w:rsidP="002C0B16">
      <w:pPr>
        <w:pStyle w:val="B2"/>
      </w:pPr>
      <w:r w:rsidRPr="005A3EA5">
        <w:rPr>
          <w:lang w:eastAsia="zh-CN"/>
        </w:rPr>
        <w:t>-</w:t>
      </w:r>
      <w:r w:rsidRPr="005A3EA5">
        <w:rPr>
          <w:lang w:eastAsia="zh-CN"/>
        </w:rPr>
        <w:tab/>
        <w:t xml:space="preserve">Otherwise, the H-PCF sends an HTTP PUT/PATCH request to the </w:t>
      </w:r>
      <w:r w:rsidRPr="005A3EA5">
        <w:t>"UEPolicySet"</w:t>
      </w:r>
      <w:r w:rsidRPr="005A3EA5">
        <w:rPr>
          <w:lang w:eastAsia="zh-CN"/>
        </w:rPr>
        <w:t xml:space="preserve"> resource</w:t>
      </w:r>
      <w:r w:rsidRPr="005A3EA5">
        <w:t xml:space="preserve">, and the H-UDR sends </w:t>
      </w:r>
      <w:r w:rsidRPr="005A3EA5">
        <w:rPr>
          <w:lang w:eastAsia="zh-CN"/>
        </w:rPr>
        <w:t xml:space="preserve">an HTTP "200 OK" or "204 No Content" response </w:t>
      </w:r>
      <w:bookmarkStart w:id="22" w:name="_Hlk19527191"/>
      <w:r w:rsidRPr="005A3EA5">
        <w:rPr>
          <w:lang w:eastAsia="zh-CN"/>
        </w:rPr>
        <w:t>accordingly</w:t>
      </w:r>
      <w:bookmarkEnd w:id="22"/>
      <w:r w:rsidRPr="005A3EA5">
        <w:rPr>
          <w:lang w:eastAsia="zh-CN"/>
        </w:rPr>
        <w:t>.</w:t>
      </w:r>
    </w:p>
    <w:p w14:paraId="406F5C0D" w14:textId="77777777" w:rsidR="001E41F3" w:rsidRDefault="006C7470" w:rsidP="006C7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w:t>
      </w:r>
      <w:r>
        <w:rPr>
          <w:rFonts w:ascii="Arial" w:eastAsiaTheme="minorEastAsia" w:hAnsi="Arial" w:cs="Arial"/>
          <w:color w:val="FF0000"/>
          <w:sz w:val="28"/>
          <w:szCs w:val="28"/>
          <w:lang w:val="en-US"/>
        </w:rPr>
        <w:t xml:space="preserve"> </w:t>
      </w:r>
      <w:r w:rsidRPr="007051EE">
        <w:rPr>
          <w:rFonts w:ascii="Arial" w:eastAsiaTheme="minorEastAsia" w:hAnsi="Arial" w:cs="Arial"/>
          <w:color w:val="FF0000"/>
          <w:sz w:val="28"/>
          <w:szCs w:val="28"/>
          <w:lang w:val="en-US"/>
        </w:rPr>
        <w:t>***</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C35F1" w14:textId="77777777" w:rsidR="0088664C" w:rsidRDefault="0088664C">
      <w:r>
        <w:separator/>
      </w:r>
    </w:p>
  </w:endnote>
  <w:endnote w:type="continuationSeparator" w:id="0">
    <w:p w14:paraId="73275AD2" w14:textId="77777777" w:rsidR="0088664C" w:rsidRDefault="00886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7C6E6" w14:textId="77777777" w:rsidR="0088664C" w:rsidRDefault="0088664C">
      <w:r>
        <w:separator/>
      </w:r>
    </w:p>
  </w:footnote>
  <w:footnote w:type="continuationSeparator" w:id="0">
    <w:p w14:paraId="7BEB6265" w14:textId="77777777" w:rsidR="0088664C" w:rsidRDefault="00886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88664C" w:rsidRDefault="008866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8664C" w:rsidRDefault="0088664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88664C" w:rsidRDefault="008866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ListNumber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1" w15:restartNumberingAfterBreak="0">
    <w:nsid w:val="2D740345"/>
    <w:multiLevelType w:val="hybridMultilevel"/>
    <w:tmpl w:val="F84C2F96"/>
    <w:lvl w:ilvl="0" w:tplc="34CA94B8">
      <w:start w:val="1"/>
      <w:numFmt w:val="lowerRoman"/>
      <w:lvlText w:val="%1)"/>
      <w:lvlJc w:val="left"/>
      <w:pPr>
        <w:ind w:left="820" w:hanging="72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6" w15:restartNumberingAfterBreak="0">
    <w:nsid w:val="4CAC37C1"/>
    <w:multiLevelType w:val="hybridMultilevel"/>
    <w:tmpl w:val="2F3A1DE0"/>
    <w:lvl w:ilvl="0" w:tplc="1DFA797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9" w15:restartNumberingAfterBreak="0">
    <w:nsid w:val="69035A9A"/>
    <w:multiLevelType w:val="hybridMultilevel"/>
    <w:tmpl w:val="65E2F676"/>
    <w:lvl w:ilvl="0" w:tplc="3678E65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79758134">
    <w:abstractNumId w:val="19"/>
  </w:num>
  <w:num w:numId="2" w16cid:durableId="385684626">
    <w:abstractNumId w:val="9"/>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874149354">
    <w:abstractNumId w:val="8"/>
  </w:num>
  <w:num w:numId="4" w16cid:durableId="77483139">
    <w:abstractNumId w:val="32"/>
  </w:num>
  <w:num w:numId="5" w16cid:durableId="678461397">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1683126392">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526138921">
    <w:abstractNumId w:val="20"/>
  </w:num>
  <w:num w:numId="8" w16cid:durableId="250117684">
    <w:abstractNumId w:val="9"/>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1418362639">
    <w:abstractNumId w:val="25"/>
  </w:num>
  <w:num w:numId="10" w16cid:durableId="1371565701">
    <w:abstractNumId w:val="38"/>
  </w:num>
  <w:num w:numId="11" w16cid:durableId="1005279931">
    <w:abstractNumId w:val="9"/>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283268020">
    <w:abstractNumId w:val="10"/>
  </w:num>
  <w:num w:numId="13" w16cid:durableId="1025719010">
    <w:abstractNumId w:val="40"/>
  </w:num>
  <w:num w:numId="14" w16cid:durableId="613024473">
    <w:abstractNumId w:val="36"/>
  </w:num>
  <w:num w:numId="15" w16cid:durableId="185682509">
    <w:abstractNumId w:val="42"/>
  </w:num>
  <w:num w:numId="16" w16cid:durableId="7949657">
    <w:abstractNumId w:val="37"/>
  </w:num>
  <w:num w:numId="17" w16cid:durableId="1474060544">
    <w:abstractNumId w:val="12"/>
  </w:num>
  <w:num w:numId="18" w16cid:durableId="1721440554">
    <w:abstractNumId w:val="41"/>
  </w:num>
  <w:num w:numId="19" w16cid:durableId="130832864">
    <w:abstractNumId w:val="11"/>
  </w:num>
  <w:num w:numId="20" w16cid:durableId="1583878261">
    <w:abstractNumId w:val="33"/>
  </w:num>
  <w:num w:numId="21" w16cid:durableId="1900045429">
    <w:abstractNumId w:val="31"/>
  </w:num>
  <w:num w:numId="22" w16cid:durableId="1628701029">
    <w:abstractNumId w:val="14"/>
  </w:num>
  <w:num w:numId="23" w16cid:durableId="1190491083">
    <w:abstractNumId w:val="35"/>
  </w:num>
  <w:num w:numId="24" w16cid:durableId="1474979843">
    <w:abstractNumId w:val="29"/>
  </w:num>
  <w:num w:numId="25" w16cid:durableId="2097050393">
    <w:abstractNumId w:val="15"/>
  </w:num>
  <w:num w:numId="26" w16cid:durableId="384530290">
    <w:abstractNumId w:val="18"/>
  </w:num>
  <w:num w:numId="27" w16cid:durableId="60104104">
    <w:abstractNumId w:val="22"/>
  </w:num>
  <w:num w:numId="28" w16cid:durableId="258760565">
    <w:abstractNumId w:val="17"/>
  </w:num>
  <w:num w:numId="29" w16cid:durableId="1221401395">
    <w:abstractNumId w:val="16"/>
  </w:num>
  <w:num w:numId="30" w16cid:durableId="1489401919">
    <w:abstractNumId w:val="30"/>
  </w:num>
  <w:num w:numId="31" w16cid:durableId="1029716495">
    <w:abstractNumId w:val="24"/>
  </w:num>
  <w:num w:numId="32" w16cid:durableId="560218466">
    <w:abstractNumId w:val="27"/>
  </w:num>
  <w:num w:numId="33" w16cid:durableId="2117015691">
    <w:abstractNumId w:val="43"/>
  </w:num>
  <w:num w:numId="34" w16cid:durableId="193927135">
    <w:abstractNumId w:val="28"/>
  </w:num>
  <w:num w:numId="35" w16cid:durableId="441920994">
    <w:abstractNumId w:val="23"/>
  </w:num>
  <w:num w:numId="36" w16cid:durableId="254752916">
    <w:abstractNumId w:val="13"/>
  </w:num>
  <w:num w:numId="37" w16cid:durableId="59407724">
    <w:abstractNumId w:val="34"/>
  </w:num>
  <w:num w:numId="38" w16cid:durableId="607548341">
    <w:abstractNumId w:val="3"/>
  </w:num>
  <w:num w:numId="39" w16cid:durableId="114763125">
    <w:abstractNumId w:val="5"/>
  </w:num>
  <w:num w:numId="40" w16cid:durableId="1709334876">
    <w:abstractNumId w:val="6"/>
  </w:num>
  <w:num w:numId="41" w16cid:durableId="2084330517">
    <w:abstractNumId w:val="2"/>
  </w:num>
  <w:num w:numId="42" w16cid:durableId="910695420">
    <w:abstractNumId w:val="7"/>
  </w:num>
  <w:num w:numId="43" w16cid:durableId="1026099564">
    <w:abstractNumId w:val="4"/>
  </w:num>
  <w:num w:numId="44" w16cid:durableId="1406489744">
    <w:abstractNumId w:val="1"/>
  </w:num>
  <w:num w:numId="45" w16cid:durableId="1947300559">
    <w:abstractNumId w:val="0"/>
  </w:num>
  <w:num w:numId="46" w16cid:durableId="1279144965">
    <w:abstractNumId w:val="26"/>
  </w:num>
  <w:num w:numId="47" w16cid:durableId="1155758680">
    <w:abstractNumId w:val="39"/>
  </w:num>
  <w:num w:numId="48" w16cid:durableId="10689843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E8E"/>
    <w:rsid w:val="00022E4A"/>
    <w:rsid w:val="00070E09"/>
    <w:rsid w:val="00086658"/>
    <w:rsid w:val="00095ABC"/>
    <w:rsid w:val="000A6394"/>
    <w:rsid w:val="000B7FED"/>
    <w:rsid w:val="000C038A"/>
    <w:rsid w:val="000C6598"/>
    <w:rsid w:val="000D44B3"/>
    <w:rsid w:val="000E048E"/>
    <w:rsid w:val="001221B8"/>
    <w:rsid w:val="001233C0"/>
    <w:rsid w:val="001270B4"/>
    <w:rsid w:val="00145D43"/>
    <w:rsid w:val="00192C46"/>
    <w:rsid w:val="001A08B3"/>
    <w:rsid w:val="001A7B60"/>
    <w:rsid w:val="001B52F0"/>
    <w:rsid w:val="001B7A65"/>
    <w:rsid w:val="001C3561"/>
    <w:rsid w:val="001E41F3"/>
    <w:rsid w:val="001F0A8E"/>
    <w:rsid w:val="001F1391"/>
    <w:rsid w:val="00220A67"/>
    <w:rsid w:val="00222587"/>
    <w:rsid w:val="00236897"/>
    <w:rsid w:val="0026004D"/>
    <w:rsid w:val="002640DD"/>
    <w:rsid w:val="00275D12"/>
    <w:rsid w:val="00284FEB"/>
    <w:rsid w:val="002852F5"/>
    <w:rsid w:val="002860C4"/>
    <w:rsid w:val="00294962"/>
    <w:rsid w:val="002B5741"/>
    <w:rsid w:val="002C0B16"/>
    <w:rsid w:val="002E4137"/>
    <w:rsid w:val="002E472E"/>
    <w:rsid w:val="002E5590"/>
    <w:rsid w:val="00305409"/>
    <w:rsid w:val="00306277"/>
    <w:rsid w:val="00320D46"/>
    <w:rsid w:val="00326609"/>
    <w:rsid w:val="003609EF"/>
    <w:rsid w:val="0036231A"/>
    <w:rsid w:val="00374DD4"/>
    <w:rsid w:val="00381978"/>
    <w:rsid w:val="00386332"/>
    <w:rsid w:val="003929E2"/>
    <w:rsid w:val="003A1CB8"/>
    <w:rsid w:val="003D6470"/>
    <w:rsid w:val="003E1A36"/>
    <w:rsid w:val="003F4D50"/>
    <w:rsid w:val="00410371"/>
    <w:rsid w:val="004242F1"/>
    <w:rsid w:val="00455609"/>
    <w:rsid w:val="00455672"/>
    <w:rsid w:val="0047703F"/>
    <w:rsid w:val="004A11E0"/>
    <w:rsid w:val="004B75B7"/>
    <w:rsid w:val="004D5E28"/>
    <w:rsid w:val="0050622E"/>
    <w:rsid w:val="005141D9"/>
    <w:rsid w:val="0051580D"/>
    <w:rsid w:val="00547111"/>
    <w:rsid w:val="005653CD"/>
    <w:rsid w:val="00592D74"/>
    <w:rsid w:val="005C046F"/>
    <w:rsid w:val="005E2C44"/>
    <w:rsid w:val="00621188"/>
    <w:rsid w:val="006257ED"/>
    <w:rsid w:val="006516A5"/>
    <w:rsid w:val="00653DE4"/>
    <w:rsid w:val="00661C9C"/>
    <w:rsid w:val="00665C47"/>
    <w:rsid w:val="00695808"/>
    <w:rsid w:val="006A5378"/>
    <w:rsid w:val="006B46FB"/>
    <w:rsid w:val="006C7470"/>
    <w:rsid w:val="006E21FB"/>
    <w:rsid w:val="006E381A"/>
    <w:rsid w:val="00707673"/>
    <w:rsid w:val="007277F0"/>
    <w:rsid w:val="00730628"/>
    <w:rsid w:val="00792342"/>
    <w:rsid w:val="007977A8"/>
    <w:rsid w:val="007B512A"/>
    <w:rsid w:val="007C2097"/>
    <w:rsid w:val="007D6A07"/>
    <w:rsid w:val="007E5DF3"/>
    <w:rsid w:val="007F7259"/>
    <w:rsid w:val="008040A8"/>
    <w:rsid w:val="00822CDC"/>
    <w:rsid w:val="008279FA"/>
    <w:rsid w:val="0083267C"/>
    <w:rsid w:val="008626E7"/>
    <w:rsid w:val="008630FB"/>
    <w:rsid w:val="00870EE7"/>
    <w:rsid w:val="00877C97"/>
    <w:rsid w:val="008863B9"/>
    <w:rsid w:val="0088664C"/>
    <w:rsid w:val="0088692D"/>
    <w:rsid w:val="008977B2"/>
    <w:rsid w:val="008A45A6"/>
    <w:rsid w:val="008D3CCC"/>
    <w:rsid w:val="008D6296"/>
    <w:rsid w:val="008E1E3D"/>
    <w:rsid w:val="008E494D"/>
    <w:rsid w:val="008F3789"/>
    <w:rsid w:val="008F686C"/>
    <w:rsid w:val="00907550"/>
    <w:rsid w:val="00910733"/>
    <w:rsid w:val="009148DE"/>
    <w:rsid w:val="00915014"/>
    <w:rsid w:val="0094110A"/>
    <w:rsid w:val="00941E30"/>
    <w:rsid w:val="009531B0"/>
    <w:rsid w:val="009554B2"/>
    <w:rsid w:val="00971E33"/>
    <w:rsid w:val="009741B3"/>
    <w:rsid w:val="009777D9"/>
    <w:rsid w:val="00991B88"/>
    <w:rsid w:val="009A5753"/>
    <w:rsid w:val="009A579D"/>
    <w:rsid w:val="009B1EA2"/>
    <w:rsid w:val="009D523A"/>
    <w:rsid w:val="009E3297"/>
    <w:rsid w:val="009F734F"/>
    <w:rsid w:val="00A051F9"/>
    <w:rsid w:val="00A246B6"/>
    <w:rsid w:val="00A47E70"/>
    <w:rsid w:val="00A50CF0"/>
    <w:rsid w:val="00A66A37"/>
    <w:rsid w:val="00A7671C"/>
    <w:rsid w:val="00AA2CBC"/>
    <w:rsid w:val="00AA42B3"/>
    <w:rsid w:val="00AC5820"/>
    <w:rsid w:val="00AD1CD8"/>
    <w:rsid w:val="00AD43C4"/>
    <w:rsid w:val="00AF31E2"/>
    <w:rsid w:val="00B258BB"/>
    <w:rsid w:val="00B67B97"/>
    <w:rsid w:val="00B968C8"/>
    <w:rsid w:val="00BA3EC5"/>
    <w:rsid w:val="00BA51D9"/>
    <w:rsid w:val="00BB5DFC"/>
    <w:rsid w:val="00BC235A"/>
    <w:rsid w:val="00BD279D"/>
    <w:rsid w:val="00BD5E2A"/>
    <w:rsid w:val="00BD6BB8"/>
    <w:rsid w:val="00BF39DE"/>
    <w:rsid w:val="00C20BDF"/>
    <w:rsid w:val="00C4726F"/>
    <w:rsid w:val="00C64BCA"/>
    <w:rsid w:val="00C66BA2"/>
    <w:rsid w:val="00C870F6"/>
    <w:rsid w:val="00C87D8E"/>
    <w:rsid w:val="00C907B5"/>
    <w:rsid w:val="00C95985"/>
    <w:rsid w:val="00CA33C8"/>
    <w:rsid w:val="00CC5026"/>
    <w:rsid w:val="00CC68D0"/>
    <w:rsid w:val="00D03F9A"/>
    <w:rsid w:val="00D06D51"/>
    <w:rsid w:val="00D24991"/>
    <w:rsid w:val="00D50255"/>
    <w:rsid w:val="00D52ED8"/>
    <w:rsid w:val="00D66520"/>
    <w:rsid w:val="00D7699A"/>
    <w:rsid w:val="00D77F54"/>
    <w:rsid w:val="00D84AE9"/>
    <w:rsid w:val="00D9124E"/>
    <w:rsid w:val="00D962A7"/>
    <w:rsid w:val="00DA14BE"/>
    <w:rsid w:val="00DE34CF"/>
    <w:rsid w:val="00DF1F24"/>
    <w:rsid w:val="00E13F3D"/>
    <w:rsid w:val="00E34898"/>
    <w:rsid w:val="00E44D48"/>
    <w:rsid w:val="00E63D39"/>
    <w:rsid w:val="00EB09B7"/>
    <w:rsid w:val="00EE7D7C"/>
    <w:rsid w:val="00EF3CBB"/>
    <w:rsid w:val="00F25D98"/>
    <w:rsid w:val="00F300FB"/>
    <w:rsid w:val="00F3384D"/>
    <w:rsid w:val="00F370D2"/>
    <w:rsid w:val="00F67564"/>
    <w:rsid w:val="00FB4F96"/>
    <w:rsid w:val="00FB6386"/>
    <w:rsid w:val="00FC7F4D"/>
    <w:rsid w:val="00FD7D4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386332"/>
    <w:pPr>
      <w:spacing w:before="120"/>
      <w:outlineLvl w:val="2"/>
    </w:pPr>
    <w:rPr>
      <w:sz w:val="28"/>
    </w:rPr>
  </w:style>
  <w:style w:type="paragraph" w:styleId="Heading4">
    <w:name w:val="heading 4"/>
    <w:basedOn w:val="Heading3"/>
    <w:next w:val="Normal"/>
    <w:link w:val="Heading4Char"/>
    <w:qFormat/>
    <w:rsid w:val="00386332"/>
    <w:pPr>
      <w:ind w:left="1418" w:hanging="1418"/>
      <w:outlineLvl w:val="3"/>
    </w:pPr>
    <w:rPr>
      <w:sz w:val="24"/>
    </w:rPr>
  </w:style>
  <w:style w:type="paragraph" w:styleId="Heading5">
    <w:name w:val="heading 5"/>
    <w:basedOn w:val="Heading4"/>
    <w:next w:val="Normal"/>
    <w:link w:val="Heading5Char"/>
    <w:qFormat/>
    <w:rsid w:val="00386332"/>
    <w:pPr>
      <w:ind w:left="1701" w:hanging="1701"/>
      <w:outlineLvl w:val="4"/>
    </w:pPr>
    <w:rPr>
      <w:sz w:val="22"/>
    </w:rPr>
  </w:style>
  <w:style w:type="paragraph" w:styleId="Heading6">
    <w:name w:val="heading 6"/>
    <w:basedOn w:val="H6"/>
    <w:next w:val="Normal"/>
    <w:link w:val="Heading6Char"/>
    <w:qFormat/>
    <w:rsid w:val="00386332"/>
    <w:pPr>
      <w:outlineLvl w:val="5"/>
    </w:pPr>
  </w:style>
  <w:style w:type="paragraph" w:styleId="Heading7">
    <w:name w:val="heading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86332"/>
    <w:pPr>
      <w:spacing w:before="180"/>
      <w:ind w:left="2693" w:hanging="2693"/>
    </w:pPr>
    <w:rPr>
      <w:b/>
    </w:rPr>
  </w:style>
  <w:style w:type="paragraph" w:styleId="TOC1">
    <w:name w:val="toc 1"/>
    <w:uiPriority w:val="39"/>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386332"/>
    <w:pPr>
      <w:ind w:left="1701" w:hanging="1701"/>
    </w:pPr>
  </w:style>
  <w:style w:type="paragraph" w:styleId="TOC4">
    <w:name w:val="toc 4"/>
    <w:basedOn w:val="TOC3"/>
    <w:uiPriority w:val="39"/>
    <w:rsid w:val="00386332"/>
    <w:pPr>
      <w:ind w:left="1418" w:hanging="1418"/>
    </w:pPr>
  </w:style>
  <w:style w:type="paragraph" w:styleId="TOC3">
    <w:name w:val="toc 3"/>
    <w:basedOn w:val="TOC2"/>
    <w:uiPriority w:val="39"/>
    <w:rsid w:val="00386332"/>
    <w:pPr>
      <w:ind w:left="1134" w:hanging="1134"/>
    </w:pPr>
  </w:style>
  <w:style w:type="paragraph" w:styleId="TOC2">
    <w:name w:val="toc 2"/>
    <w:basedOn w:val="TOC1"/>
    <w:uiPriority w:val="39"/>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386332"/>
    <w:rPr>
      <w:b/>
      <w:position w:val="6"/>
      <w:sz w:val="16"/>
    </w:rPr>
  </w:style>
  <w:style w:type="paragraph" w:styleId="FootnoteText">
    <w:name w:val="footnote text"/>
    <w:basedOn w:val="Normal"/>
    <w:link w:val="FootnoteTextChar"/>
    <w:qFormat/>
    <w:rsid w:val="00386332"/>
    <w:pPr>
      <w:keepLines/>
      <w:spacing w:after="0"/>
      <w:ind w:left="454" w:hanging="454"/>
    </w:pPr>
    <w:rPr>
      <w:sz w:val="16"/>
    </w:rPr>
  </w:style>
  <w:style w:type="paragraph" w:customStyle="1" w:styleId="TAH">
    <w:name w:val="TAH"/>
    <w:basedOn w:val="TAC"/>
    <w:link w:val="TAHCh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Zchn"/>
    <w:qFormat/>
    <w:rsid w:val="00386332"/>
    <w:pPr>
      <w:keepLines/>
      <w:ind w:left="1135" w:hanging="851"/>
    </w:pPr>
  </w:style>
  <w:style w:type="paragraph" w:styleId="TOC9">
    <w:name w:val="toc 9"/>
    <w:basedOn w:val="TOC8"/>
    <w:uiPriority w:val="39"/>
    <w:rsid w:val="00386332"/>
    <w:pPr>
      <w:ind w:left="1418" w:hanging="1418"/>
    </w:pPr>
  </w:style>
  <w:style w:type="paragraph" w:customStyle="1" w:styleId="EX">
    <w:name w:val="EX"/>
    <w:basedOn w:val="Normal"/>
    <w:link w:val="EXCar"/>
    <w:qFormat/>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link w:val="EWChar"/>
    <w:qFormat/>
    <w:rsid w:val="00386332"/>
    <w:pPr>
      <w:spacing w:after="0"/>
    </w:pPr>
  </w:style>
  <w:style w:type="paragraph" w:styleId="TOC6">
    <w:name w:val="toc 6"/>
    <w:basedOn w:val="TOC5"/>
    <w:next w:val="Normal"/>
    <w:uiPriority w:val="39"/>
    <w:rsid w:val="00386332"/>
    <w:pPr>
      <w:ind w:left="1985" w:hanging="1985"/>
    </w:pPr>
  </w:style>
  <w:style w:type="paragraph" w:styleId="TOC7">
    <w:name w:val="toc 7"/>
    <w:basedOn w:val="TOC6"/>
    <w:next w:val="Normal"/>
    <w:uiPriority w:val="39"/>
    <w:rsid w:val="00386332"/>
    <w:pPr>
      <w:ind w:left="2268" w:hanging="2268"/>
    </w:pPr>
  </w:style>
  <w:style w:type="paragraph" w:styleId="ListBullet2">
    <w:name w:val="List Bullet 2"/>
    <w:basedOn w:val="ListBullet"/>
    <w:qForma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386332"/>
    <w:pPr>
      <w:jc w:val="right"/>
    </w:pPr>
  </w:style>
  <w:style w:type="paragraph" w:customStyle="1" w:styleId="H6">
    <w:name w:val="H6"/>
    <w:basedOn w:val="Heading5"/>
    <w:next w:val="Normal"/>
    <w:link w:val="H60"/>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0">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link w:val="B3Car"/>
    <w:qFormat/>
    <w:rsid w:val="00386332"/>
  </w:style>
  <w:style w:type="paragraph" w:customStyle="1" w:styleId="B4">
    <w:name w:val="B4"/>
    <w:basedOn w:val="List4"/>
    <w:qFormat/>
    <w:rsid w:val="00386332"/>
  </w:style>
  <w:style w:type="paragraph" w:customStyle="1" w:styleId="B5">
    <w:name w:val="B5"/>
    <w:basedOn w:val="List5"/>
    <w:rsid w:val="00386332"/>
  </w:style>
  <w:style w:type="paragraph" w:styleId="Footer">
    <w:name w:val="footer"/>
    <w:basedOn w:val="Header"/>
    <w:link w:val="FooterChar"/>
    <w:qFormat/>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6C7470"/>
  </w:style>
  <w:style w:type="character" w:customStyle="1" w:styleId="Heading1Char">
    <w:name w:val="Heading 1 Char"/>
    <w:link w:val="Heading1"/>
    <w:rsid w:val="006C7470"/>
    <w:rPr>
      <w:rFonts w:ascii="Arial" w:hAnsi="Arial"/>
      <w:sz w:val="36"/>
      <w:lang w:val="en-GB" w:eastAsia="en-GB"/>
    </w:rPr>
  </w:style>
  <w:style w:type="character" w:customStyle="1" w:styleId="Heading2Char">
    <w:name w:val="Heading 2 Char"/>
    <w:link w:val="Heading2"/>
    <w:rsid w:val="006C7470"/>
    <w:rPr>
      <w:rFonts w:ascii="Arial" w:hAnsi="Arial"/>
      <w:sz w:val="32"/>
      <w:lang w:val="en-GB" w:eastAsia="en-GB"/>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6C7470"/>
    <w:rPr>
      <w:rFonts w:ascii="Arial" w:hAnsi="Arial"/>
      <w:sz w:val="28"/>
      <w:lang w:val="en-GB" w:eastAsia="en-GB"/>
    </w:rPr>
  </w:style>
  <w:style w:type="character" w:customStyle="1" w:styleId="Heading4Char">
    <w:name w:val="Heading 4 Char"/>
    <w:link w:val="Heading4"/>
    <w:qFormat/>
    <w:rsid w:val="006C7470"/>
    <w:rPr>
      <w:rFonts w:ascii="Arial" w:hAnsi="Arial"/>
      <w:sz w:val="24"/>
      <w:lang w:val="en-GB" w:eastAsia="en-GB"/>
    </w:rPr>
  </w:style>
  <w:style w:type="character" w:customStyle="1" w:styleId="Heading5Char">
    <w:name w:val="Heading 5 Char"/>
    <w:basedOn w:val="DefaultParagraphFont"/>
    <w:link w:val="Heading5"/>
    <w:rsid w:val="006C7470"/>
    <w:rPr>
      <w:rFonts w:ascii="Arial" w:hAnsi="Arial"/>
      <w:sz w:val="22"/>
      <w:lang w:val="en-GB" w:eastAsia="en-GB"/>
    </w:rPr>
  </w:style>
  <w:style w:type="character" w:customStyle="1" w:styleId="Heading6Char">
    <w:name w:val="Heading 6 Char"/>
    <w:link w:val="Heading6"/>
    <w:rsid w:val="006C7470"/>
    <w:rPr>
      <w:rFonts w:ascii="Arial" w:hAnsi="Arial"/>
      <w:lang w:val="en-GB" w:eastAsia="en-GB"/>
    </w:rPr>
  </w:style>
  <w:style w:type="character" w:customStyle="1" w:styleId="Heading7Char">
    <w:name w:val="Heading 7 Char"/>
    <w:link w:val="Heading7"/>
    <w:rsid w:val="006C7470"/>
    <w:rPr>
      <w:rFonts w:ascii="Arial" w:hAnsi="Arial"/>
      <w:lang w:val="en-GB" w:eastAsia="en-GB"/>
    </w:rPr>
  </w:style>
  <w:style w:type="character" w:customStyle="1" w:styleId="Heading8Char">
    <w:name w:val="Heading 8 Char"/>
    <w:link w:val="Heading8"/>
    <w:rsid w:val="006C7470"/>
    <w:rPr>
      <w:rFonts w:ascii="Arial" w:hAnsi="Arial"/>
      <w:sz w:val="36"/>
      <w:lang w:val="en-GB" w:eastAsia="en-GB"/>
    </w:rPr>
  </w:style>
  <w:style w:type="character" w:customStyle="1" w:styleId="Heading9Char">
    <w:name w:val="Heading 9 Char"/>
    <w:link w:val="Heading9"/>
    <w:rsid w:val="006C747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C7470"/>
    <w:rPr>
      <w:rFonts w:ascii="Arial" w:hAnsi="Arial"/>
      <w:b/>
      <w:noProof/>
      <w:sz w:val="18"/>
      <w:lang w:val="en-GB" w:eastAsia="en-GB"/>
    </w:rPr>
  </w:style>
  <w:style w:type="character" w:customStyle="1" w:styleId="FootnoteTextChar">
    <w:name w:val="Footnote Text Char"/>
    <w:link w:val="FootnoteText"/>
    <w:rsid w:val="006C7470"/>
    <w:rPr>
      <w:rFonts w:ascii="Times New Roman" w:hAnsi="Times New Roman"/>
      <w:sz w:val="16"/>
      <w:lang w:val="en-GB" w:eastAsia="en-GB"/>
    </w:rPr>
  </w:style>
  <w:style w:type="character" w:customStyle="1" w:styleId="TALChar">
    <w:name w:val="TAL Char"/>
    <w:link w:val="TAL"/>
    <w:qFormat/>
    <w:rsid w:val="006C7470"/>
    <w:rPr>
      <w:rFonts w:ascii="Arial" w:hAnsi="Arial"/>
      <w:sz w:val="18"/>
      <w:lang w:val="en-GB" w:eastAsia="en-GB"/>
    </w:rPr>
  </w:style>
  <w:style w:type="character" w:customStyle="1" w:styleId="TACChar">
    <w:name w:val="TAC Char"/>
    <w:link w:val="TAC"/>
    <w:qFormat/>
    <w:rsid w:val="006C7470"/>
    <w:rPr>
      <w:rFonts w:ascii="Arial" w:hAnsi="Arial"/>
      <w:sz w:val="18"/>
      <w:lang w:val="en-GB" w:eastAsia="en-GB"/>
    </w:rPr>
  </w:style>
  <w:style w:type="character" w:customStyle="1" w:styleId="TAHChar">
    <w:name w:val="TAH Char"/>
    <w:link w:val="TAH"/>
    <w:qFormat/>
    <w:rsid w:val="006C7470"/>
    <w:rPr>
      <w:rFonts w:ascii="Arial" w:hAnsi="Arial"/>
      <w:b/>
      <w:sz w:val="18"/>
      <w:lang w:val="en-GB" w:eastAsia="en-GB"/>
    </w:rPr>
  </w:style>
  <w:style w:type="character" w:customStyle="1" w:styleId="THChar">
    <w:name w:val="TH Char"/>
    <w:link w:val="TH"/>
    <w:qFormat/>
    <w:rsid w:val="006C7470"/>
    <w:rPr>
      <w:rFonts w:ascii="Arial" w:hAnsi="Arial"/>
      <w:b/>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C7470"/>
    <w:rPr>
      <w:rFonts w:ascii="Arial" w:hAnsi="Arial"/>
      <w:b/>
      <w:lang w:val="en-GB" w:eastAsia="en-GB"/>
    </w:rPr>
  </w:style>
  <w:style w:type="character" w:customStyle="1" w:styleId="NOZchn">
    <w:name w:val="NO Zchn"/>
    <w:link w:val="NO"/>
    <w:qFormat/>
    <w:rsid w:val="006C7470"/>
    <w:rPr>
      <w:rFonts w:ascii="Times New Roman" w:hAnsi="Times New Roman"/>
      <w:lang w:val="en-GB" w:eastAsia="en-GB"/>
    </w:rPr>
  </w:style>
  <w:style w:type="character" w:customStyle="1" w:styleId="EXCar">
    <w:name w:val="EX Car"/>
    <w:link w:val="EX"/>
    <w:qFormat/>
    <w:rsid w:val="006C7470"/>
    <w:rPr>
      <w:rFonts w:ascii="Times New Roman" w:hAnsi="Times New Roman"/>
      <w:lang w:val="en-GB" w:eastAsia="en-GB"/>
    </w:rPr>
  </w:style>
  <w:style w:type="character" w:customStyle="1" w:styleId="EWChar">
    <w:name w:val="EW Char"/>
    <w:link w:val="EW"/>
    <w:qFormat/>
    <w:locked/>
    <w:rsid w:val="006C7470"/>
    <w:rPr>
      <w:rFonts w:ascii="Times New Roman" w:hAnsi="Times New Roman"/>
      <w:lang w:val="en-GB" w:eastAsia="en-GB"/>
    </w:rPr>
  </w:style>
  <w:style w:type="character" w:customStyle="1" w:styleId="PLChar">
    <w:name w:val="PL Char"/>
    <w:link w:val="PL"/>
    <w:qFormat/>
    <w:rsid w:val="006C7470"/>
    <w:rPr>
      <w:rFonts w:ascii="Courier New" w:hAnsi="Courier New"/>
      <w:noProof/>
      <w:sz w:val="16"/>
      <w:lang w:val="en-GB" w:eastAsia="en-GB"/>
    </w:rPr>
  </w:style>
  <w:style w:type="character" w:customStyle="1" w:styleId="TANChar">
    <w:name w:val="TAN Char"/>
    <w:link w:val="TAN"/>
    <w:qFormat/>
    <w:rsid w:val="006C7470"/>
    <w:rPr>
      <w:rFonts w:ascii="Arial" w:hAnsi="Arial"/>
      <w:sz w:val="18"/>
      <w:lang w:val="en-GB" w:eastAsia="en-GB"/>
    </w:rPr>
  </w:style>
  <w:style w:type="character" w:customStyle="1" w:styleId="EditorsNoteChar">
    <w:name w:val="Editor's Note Char"/>
    <w:aliases w:val="EN Char"/>
    <w:link w:val="EditorsNote"/>
    <w:qFormat/>
    <w:rsid w:val="006C7470"/>
    <w:rPr>
      <w:rFonts w:ascii="Times New Roman" w:hAnsi="Times New Roman"/>
      <w:color w:val="FF0000"/>
      <w:lang w:val="en-GB" w:eastAsia="en-GB"/>
    </w:rPr>
  </w:style>
  <w:style w:type="character" w:customStyle="1" w:styleId="B1Char">
    <w:name w:val="B1 Char"/>
    <w:link w:val="B10"/>
    <w:qFormat/>
    <w:rsid w:val="006C7470"/>
    <w:rPr>
      <w:rFonts w:ascii="Times New Roman" w:hAnsi="Times New Roman"/>
      <w:lang w:val="en-GB" w:eastAsia="en-GB"/>
    </w:rPr>
  </w:style>
  <w:style w:type="character" w:customStyle="1" w:styleId="B2Char">
    <w:name w:val="B2 Char"/>
    <w:link w:val="B2"/>
    <w:qFormat/>
    <w:rsid w:val="006C7470"/>
    <w:rPr>
      <w:rFonts w:ascii="Times New Roman" w:hAnsi="Times New Roman"/>
      <w:lang w:val="en-GB" w:eastAsia="en-GB"/>
    </w:rPr>
  </w:style>
  <w:style w:type="character" w:customStyle="1" w:styleId="FooterChar">
    <w:name w:val="Footer Char"/>
    <w:link w:val="Footer"/>
    <w:rsid w:val="006C7470"/>
    <w:rPr>
      <w:rFonts w:ascii="Arial" w:hAnsi="Arial"/>
      <w:b/>
      <w:i/>
      <w:noProof/>
      <w:sz w:val="18"/>
      <w:lang w:val="en-GB" w:eastAsia="en-GB"/>
    </w:rPr>
  </w:style>
  <w:style w:type="character" w:customStyle="1" w:styleId="CRCoverPageZchn">
    <w:name w:val="CR Cover Page Zchn"/>
    <w:link w:val="CRCoverPage"/>
    <w:qFormat/>
    <w:rsid w:val="006C7470"/>
    <w:rPr>
      <w:rFonts w:ascii="Arial" w:hAnsi="Arial"/>
      <w:lang w:val="en-GB" w:eastAsia="en-US"/>
    </w:rPr>
  </w:style>
  <w:style w:type="character" w:customStyle="1" w:styleId="CommentTextChar">
    <w:name w:val="Comment Text Char"/>
    <w:link w:val="CommentText"/>
    <w:rsid w:val="006C7470"/>
    <w:rPr>
      <w:rFonts w:ascii="Times New Roman" w:hAnsi="Times New Roman"/>
      <w:lang w:val="en-GB" w:eastAsia="en-GB"/>
    </w:rPr>
  </w:style>
  <w:style w:type="character" w:customStyle="1" w:styleId="BalloonTextChar">
    <w:name w:val="Balloon Text Char"/>
    <w:link w:val="BalloonText"/>
    <w:rsid w:val="006C7470"/>
    <w:rPr>
      <w:rFonts w:ascii="Tahoma" w:hAnsi="Tahoma" w:cs="Tahoma"/>
      <w:sz w:val="16"/>
      <w:szCs w:val="16"/>
      <w:lang w:val="en-GB" w:eastAsia="en-GB"/>
    </w:rPr>
  </w:style>
  <w:style w:type="character" w:customStyle="1" w:styleId="CommentSubjectChar">
    <w:name w:val="Comment Subject Char"/>
    <w:link w:val="CommentSubject"/>
    <w:rsid w:val="006C7470"/>
    <w:rPr>
      <w:rFonts w:ascii="Times New Roman" w:hAnsi="Times New Roman"/>
      <w:b/>
      <w:bCs/>
      <w:lang w:val="en-GB" w:eastAsia="en-GB"/>
    </w:rPr>
  </w:style>
  <w:style w:type="character" w:customStyle="1" w:styleId="DocumentMapChar">
    <w:name w:val="Document Map Char"/>
    <w:link w:val="DocumentMap"/>
    <w:qFormat/>
    <w:rsid w:val="006C7470"/>
    <w:rPr>
      <w:rFonts w:ascii="Tahoma" w:hAnsi="Tahoma" w:cs="Tahoma"/>
      <w:shd w:val="clear" w:color="auto" w:fill="000080"/>
      <w:lang w:val="en-GB" w:eastAsia="en-GB"/>
    </w:rPr>
  </w:style>
  <w:style w:type="paragraph" w:styleId="HTMLPreformatted">
    <w:name w:val="HTML Preformatted"/>
    <w:basedOn w:val="Normal"/>
    <w:link w:val="HTMLPreformattedChar"/>
    <w:unhideWhenUsed/>
    <w:rsid w:val="006C7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6C7470"/>
    <w:rPr>
      <w:rFonts w:ascii="Courier New" w:eastAsia="DengXian" w:hAnsi="Courier New" w:cs="Courier New"/>
      <w:lang w:val="en-US" w:eastAsia="zh-CN"/>
    </w:rPr>
  </w:style>
  <w:style w:type="paragraph" w:styleId="Revision">
    <w:name w:val="Revision"/>
    <w:hidden/>
    <w:uiPriority w:val="99"/>
    <w:semiHidden/>
    <w:rsid w:val="006C7470"/>
    <w:rPr>
      <w:rFonts w:ascii="Times New Roman" w:eastAsia="SimSun" w:hAnsi="Times New Roman"/>
      <w:lang w:val="en-GB" w:eastAsia="en-US"/>
    </w:rPr>
  </w:style>
  <w:style w:type="character" w:customStyle="1" w:styleId="NOChar">
    <w:name w:val="NO Char"/>
    <w:qFormat/>
    <w:rsid w:val="006C7470"/>
    <w:rPr>
      <w:lang w:val="en-GB"/>
    </w:rPr>
  </w:style>
  <w:style w:type="paragraph" w:customStyle="1" w:styleId="B1">
    <w:name w:val="B1+"/>
    <w:basedOn w:val="B10"/>
    <w:rsid w:val="006C7470"/>
    <w:pPr>
      <w:numPr>
        <w:numId w:val="1"/>
      </w:numPr>
    </w:pPr>
    <w:rPr>
      <w:lang w:eastAsia="en-US"/>
    </w:rPr>
  </w:style>
  <w:style w:type="paragraph" w:customStyle="1" w:styleId="TAJ">
    <w:name w:val="TAJ"/>
    <w:basedOn w:val="TH"/>
    <w:rsid w:val="006C7470"/>
    <w:pPr>
      <w:overflowPunct/>
      <w:autoSpaceDE/>
      <w:autoSpaceDN/>
      <w:adjustRightInd/>
      <w:textAlignment w:val="auto"/>
    </w:pPr>
    <w:rPr>
      <w:rFonts w:eastAsia="SimSun"/>
      <w:lang w:eastAsia="en-US"/>
    </w:rPr>
  </w:style>
  <w:style w:type="paragraph" w:customStyle="1" w:styleId="Guidance">
    <w:name w:val="Guidance"/>
    <w:basedOn w:val="Normal"/>
    <w:rsid w:val="006C7470"/>
    <w:pPr>
      <w:overflowPunct/>
      <w:autoSpaceDE/>
      <w:autoSpaceDN/>
      <w:adjustRightInd/>
      <w:textAlignment w:val="auto"/>
    </w:pPr>
    <w:rPr>
      <w:rFonts w:eastAsia="SimSun"/>
      <w:i/>
      <w:color w:val="0000FF"/>
      <w:lang w:eastAsia="en-US"/>
    </w:rPr>
  </w:style>
  <w:style w:type="paragraph" w:customStyle="1" w:styleId="TempNote">
    <w:name w:val="TempNote"/>
    <w:basedOn w:val="Normal"/>
    <w:qFormat/>
    <w:rsid w:val="006C7470"/>
    <w:pPr>
      <w:spacing w:after="0"/>
    </w:pPr>
    <w:rPr>
      <w:rFonts w:ascii="Arial" w:hAnsi="Arial"/>
      <w:i/>
      <w:color w:val="0070C0"/>
      <w:lang w:eastAsia="en-US"/>
    </w:rPr>
  </w:style>
  <w:style w:type="character" w:customStyle="1" w:styleId="EditorsNoteCharChar">
    <w:name w:val="Editor's Note Char Char"/>
    <w:qFormat/>
    <w:locked/>
    <w:rsid w:val="006C7470"/>
    <w:rPr>
      <w:color w:val="FF0000"/>
      <w:lang w:val="en-GB" w:eastAsia="en-US"/>
    </w:rPr>
  </w:style>
  <w:style w:type="character" w:customStyle="1" w:styleId="TAN0">
    <w:name w:val="TAN (文字)"/>
    <w:rsid w:val="006C7470"/>
    <w:rPr>
      <w:rFonts w:ascii="Arial" w:eastAsia="Batang" w:hAnsi="Arial"/>
      <w:sz w:val="18"/>
      <w:lang w:val="en-GB" w:eastAsia="en-US" w:bidi="ar-SA"/>
    </w:rPr>
  </w:style>
  <w:style w:type="character" w:customStyle="1" w:styleId="EditorsNoteZchn">
    <w:name w:val="Editor's Note Zchn"/>
    <w:rsid w:val="006C7470"/>
    <w:rPr>
      <w:rFonts w:ascii="Times New Roman" w:hAnsi="Times New Roman"/>
      <w:color w:val="FF0000"/>
      <w:lang w:val="en-GB" w:eastAsia="en-US"/>
    </w:rPr>
  </w:style>
  <w:style w:type="paragraph" w:customStyle="1" w:styleId="msonormal0">
    <w:name w:val="msonormal"/>
    <w:basedOn w:val="Normal"/>
    <w:rsid w:val="006C74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6C7470"/>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6C7470"/>
    <w:rPr>
      <w:color w:val="808080"/>
      <w:shd w:val="clear" w:color="auto" w:fill="E6E6E6"/>
    </w:rPr>
  </w:style>
  <w:style w:type="table" w:styleId="TableGrid">
    <w:name w:val="Table Grid"/>
    <w:basedOn w:val="TableNormal"/>
    <w:rsid w:val="006C7470"/>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6C7470"/>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C7470"/>
    <w:rPr>
      <w:rFonts w:ascii="Arial" w:hAnsi="Arial"/>
      <w:sz w:val="22"/>
      <w:lang w:val="en-GB" w:eastAsia="en-US"/>
    </w:rPr>
  </w:style>
  <w:style w:type="paragraph" w:styleId="ListParagraph">
    <w:name w:val="List Paragraph"/>
    <w:basedOn w:val="Normal"/>
    <w:uiPriority w:val="34"/>
    <w:qFormat/>
    <w:rsid w:val="006C7470"/>
    <w:pPr>
      <w:overflowPunct/>
      <w:autoSpaceDE/>
      <w:autoSpaceDN/>
      <w:adjustRightInd/>
      <w:ind w:left="720"/>
      <w:contextualSpacing/>
      <w:textAlignment w:val="auto"/>
    </w:pPr>
    <w:rPr>
      <w:rFonts w:eastAsia="SimSun"/>
      <w:lang w:eastAsia="en-US"/>
    </w:rPr>
  </w:style>
  <w:style w:type="character" w:customStyle="1" w:styleId="B3Car">
    <w:name w:val="B3 Car"/>
    <w:link w:val="B3"/>
    <w:rsid w:val="006C7470"/>
    <w:rPr>
      <w:rFonts w:ascii="Times New Roman" w:hAnsi="Times New Roman"/>
      <w:lang w:val="en-GB" w:eastAsia="en-GB"/>
    </w:rPr>
  </w:style>
  <w:style w:type="paragraph" w:styleId="Closing">
    <w:name w:val="Closing"/>
    <w:basedOn w:val="Normal"/>
    <w:link w:val="ClosingChar"/>
    <w:rsid w:val="006C7470"/>
    <w:pPr>
      <w:overflowPunct/>
      <w:autoSpaceDE/>
      <w:autoSpaceDN/>
      <w:adjustRightInd/>
      <w:ind w:left="4252"/>
      <w:textAlignment w:val="auto"/>
    </w:pPr>
    <w:rPr>
      <w:rFonts w:eastAsia="SimSun"/>
      <w:lang w:eastAsia="en-US"/>
    </w:rPr>
  </w:style>
  <w:style w:type="character" w:customStyle="1" w:styleId="ClosingChar">
    <w:name w:val="Closing Char"/>
    <w:basedOn w:val="DefaultParagraphFont"/>
    <w:link w:val="Closing"/>
    <w:rsid w:val="006C7470"/>
    <w:rPr>
      <w:rFonts w:ascii="Times New Roman" w:eastAsia="SimSun" w:hAnsi="Times New Roman"/>
      <w:lang w:val="en-GB" w:eastAsia="en-US"/>
    </w:rPr>
  </w:style>
  <w:style w:type="paragraph" w:styleId="MacroText">
    <w:name w:val="macro"/>
    <w:link w:val="MacroTextChar"/>
    <w:rsid w:val="006C74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6C7470"/>
    <w:rPr>
      <w:rFonts w:ascii="Courier New" w:eastAsia="SimSun" w:hAnsi="Courier New" w:cs="Courier New"/>
      <w:lang w:val="en-GB" w:eastAsia="en-US"/>
    </w:rPr>
  </w:style>
  <w:style w:type="character" w:customStyle="1" w:styleId="H60">
    <w:name w:val="H6 (文字)"/>
    <w:link w:val="H6"/>
    <w:rsid w:val="006C7470"/>
    <w:rPr>
      <w:rFonts w:ascii="Arial" w:hAnsi="Arial"/>
      <w:lang w:val="en-GB" w:eastAsia="en-GB"/>
    </w:rPr>
  </w:style>
  <w:style w:type="paragraph" w:styleId="TableofAuthorities">
    <w:name w:val="table of authorities"/>
    <w:basedOn w:val="Normal"/>
    <w:next w:val="Normal"/>
    <w:rsid w:val="006C7470"/>
    <w:pPr>
      <w:overflowPunct/>
      <w:autoSpaceDE/>
      <w:autoSpaceDN/>
      <w:adjustRightInd/>
      <w:ind w:left="200" w:hanging="200"/>
      <w:textAlignment w:val="auto"/>
    </w:pPr>
    <w:rPr>
      <w:rFonts w:eastAsia="SimSun"/>
      <w:lang w:eastAsia="en-US"/>
    </w:rPr>
  </w:style>
  <w:style w:type="paragraph" w:styleId="NoteHeading">
    <w:name w:val="Note Heading"/>
    <w:basedOn w:val="Normal"/>
    <w:next w:val="Normal"/>
    <w:link w:val="NoteHeadingChar"/>
    <w:rsid w:val="006C7470"/>
    <w:pPr>
      <w:overflowPunct/>
      <w:autoSpaceDE/>
      <w:autoSpaceDN/>
      <w:adjustRightInd/>
      <w:textAlignment w:val="auto"/>
    </w:pPr>
    <w:rPr>
      <w:rFonts w:eastAsia="SimSun"/>
      <w:lang w:eastAsia="en-US"/>
    </w:rPr>
  </w:style>
  <w:style w:type="character" w:customStyle="1" w:styleId="NoteHeadingChar">
    <w:name w:val="Note Heading Char"/>
    <w:basedOn w:val="DefaultParagraphFont"/>
    <w:link w:val="NoteHeading"/>
    <w:rsid w:val="006C7470"/>
    <w:rPr>
      <w:rFonts w:ascii="Times New Roman" w:eastAsia="SimSun" w:hAnsi="Times New Roman"/>
      <w:lang w:val="en-GB" w:eastAsia="en-US"/>
    </w:rPr>
  </w:style>
  <w:style w:type="paragraph" w:styleId="Index8">
    <w:name w:val="index 8"/>
    <w:basedOn w:val="Normal"/>
    <w:next w:val="Normal"/>
    <w:rsid w:val="006C7470"/>
    <w:pPr>
      <w:overflowPunct/>
      <w:autoSpaceDE/>
      <w:autoSpaceDN/>
      <w:adjustRightInd/>
      <w:ind w:left="1600" w:hanging="200"/>
      <w:textAlignment w:val="auto"/>
    </w:pPr>
    <w:rPr>
      <w:rFonts w:eastAsia="SimSun"/>
      <w:lang w:eastAsia="en-US"/>
    </w:rPr>
  </w:style>
  <w:style w:type="paragraph" w:styleId="E-mailSignature">
    <w:name w:val="E-mail Signature"/>
    <w:basedOn w:val="Normal"/>
    <w:link w:val="E-mailSignatureChar"/>
    <w:rsid w:val="006C7470"/>
    <w:pPr>
      <w:overflowPunct/>
      <w:autoSpaceDE/>
      <w:autoSpaceDN/>
      <w:adjustRightInd/>
      <w:textAlignment w:val="auto"/>
    </w:pPr>
    <w:rPr>
      <w:rFonts w:eastAsia="SimSun"/>
      <w:lang w:eastAsia="en-US"/>
    </w:rPr>
  </w:style>
  <w:style w:type="character" w:customStyle="1" w:styleId="E-mailSignatureChar">
    <w:name w:val="E-mail Signature Char"/>
    <w:basedOn w:val="DefaultParagraphFont"/>
    <w:link w:val="E-mailSignature"/>
    <w:rsid w:val="006C7470"/>
    <w:rPr>
      <w:rFonts w:ascii="Times New Roman" w:eastAsia="SimSun" w:hAnsi="Times New Roman"/>
      <w:lang w:val="en-GB" w:eastAsia="en-US"/>
    </w:rPr>
  </w:style>
  <w:style w:type="paragraph" w:styleId="NormalIndent">
    <w:name w:val="Normal Indent"/>
    <w:basedOn w:val="Normal"/>
    <w:rsid w:val="006C7470"/>
    <w:pPr>
      <w:overflowPunct/>
      <w:autoSpaceDE/>
      <w:autoSpaceDN/>
      <w:adjustRightInd/>
      <w:ind w:left="720"/>
      <w:textAlignment w:val="auto"/>
    </w:pPr>
    <w:rPr>
      <w:rFonts w:eastAsia="SimSun"/>
      <w:lang w:eastAsia="en-US"/>
    </w:rPr>
  </w:style>
  <w:style w:type="paragraph" w:styleId="Caption">
    <w:name w:val="caption"/>
    <w:basedOn w:val="Normal"/>
    <w:next w:val="Normal"/>
    <w:qFormat/>
    <w:rsid w:val="006C7470"/>
    <w:pPr>
      <w:overflowPunct/>
      <w:autoSpaceDE/>
      <w:autoSpaceDN/>
      <w:adjustRightInd/>
      <w:textAlignment w:val="auto"/>
    </w:pPr>
    <w:rPr>
      <w:rFonts w:eastAsia="SimSun"/>
      <w:b/>
      <w:bCs/>
      <w:lang w:eastAsia="en-US"/>
    </w:rPr>
  </w:style>
  <w:style w:type="paragraph" w:styleId="Index5">
    <w:name w:val="index 5"/>
    <w:basedOn w:val="Normal"/>
    <w:next w:val="Normal"/>
    <w:rsid w:val="006C7470"/>
    <w:pPr>
      <w:overflowPunct/>
      <w:autoSpaceDE/>
      <w:autoSpaceDN/>
      <w:adjustRightInd/>
      <w:ind w:left="1000" w:hanging="200"/>
      <w:textAlignment w:val="auto"/>
    </w:pPr>
    <w:rPr>
      <w:rFonts w:eastAsia="SimSun"/>
      <w:lang w:eastAsia="en-US"/>
    </w:rPr>
  </w:style>
  <w:style w:type="paragraph" w:styleId="EnvelopeAddress">
    <w:name w:val="envelope address"/>
    <w:basedOn w:val="Normal"/>
    <w:rsid w:val="006C7470"/>
    <w:pPr>
      <w:framePr w:w="7920" w:h="1980" w:hRule="exact" w:hSpace="180" w:wrap="auto" w:hAnchor="page" w:xAlign="center" w:yAlign="bottom"/>
      <w:overflowPunct/>
      <w:autoSpaceDE/>
      <w:autoSpaceDN/>
      <w:adjustRightInd/>
      <w:ind w:left="2880"/>
      <w:textAlignment w:val="auto"/>
    </w:pPr>
    <w:rPr>
      <w:rFonts w:ascii="Calibri Light" w:eastAsia="Yu Gothic Light" w:hAnsi="Calibri Light"/>
      <w:sz w:val="24"/>
      <w:szCs w:val="24"/>
      <w:lang w:eastAsia="en-US"/>
    </w:rPr>
  </w:style>
  <w:style w:type="paragraph" w:styleId="TOAHeading">
    <w:name w:val="toa heading"/>
    <w:basedOn w:val="Normal"/>
    <w:next w:val="Normal"/>
    <w:rsid w:val="006C7470"/>
    <w:pPr>
      <w:overflowPunct/>
      <w:autoSpaceDE/>
      <w:autoSpaceDN/>
      <w:adjustRightInd/>
      <w:spacing w:before="120"/>
      <w:textAlignment w:val="auto"/>
    </w:pPr>
    <w:rPr>
      <w:rFonts w:ascii="Calibri Light" w:eastAsia="Yu Gothic Light" w:hAnsi="Calibri Light"/>
      <w:b/>
      <w:bCs/>
      <w:sz w:val="24"/>
      <w:szCs w:val="24"/>
      <w:lang w:eastAsia="en-US"/>
    </w:rPr>
  </w:style>
  <w:style w:type="paragraph" w:styleId="Index6">
    <w:name w:val="index 6"/>
    <w:basedOn w:val="Normal"/>
    <w:next w:val="Normal"/>
    <w:rsid w:val="006C7470"/>
    <w:pPr>
      <w:overflowPunct/>
      <w:autoSpaceDE/>
      <w:autoSpaceDN/>
      <w:adjustRightInd/>
      <w:ind w:left="1200" w:hanging="200"/>
      <w:textAlignment w:val="auto"/>
    </w:pPr>
    <w:rPr>
      <w:rFonts w:eastAsia="SimSun"/>
      <w:lang w:eastAsia="en-US"/>
    </w:rPr>
  </w:style>
  <w:style w:type="paragraph" w:styleId="Salutation">
    <w:name w:val="Salutation"/>
    <w:basedOn w:val="Normal"/>
    <w:next w:val="Normal"/>
    <w:link w:val="SalutationChar"/>
    <w:rsid w:val="006C7470"/>
    <w:pPr>
      <w:overflowPunct/>
      <w:autoSpaceDE/>
      <w:autoSpaceDN/>
      <w:adjustRightInd/>
      <w:textAlignment w:val="auto"/>
    </w:pPr>
    <w:rPr>
      <w:rFonts w:eastAsia="SimSun"/>
      <w:lang w:eastAsia="en-US"/>
    </w:rPr>
  </w:style>
  <w:style w:type="character" w:customStyle="1" w:styleId="SalutationChar">
    <w:name w:val="Salutation Char"/>
    <w:basedOn w:val="DefaultParagraphFont"/>
    <w:link w:val="Salutation"/>
    <w:rsid w:val="006C7470"/>
    <w:rPr>
      <w:rFonts w:ascii="Times New Roman" w:eastAsia="SimSun" w:hAnsi="Times New Roman"/>
      <w:lang w:val="en-GB" w:eastAsia="en-US"/>
    </w:rPr>
  </w:style>
  <w:style w:type="paragraph" w:styleId="BodyText3">
    <w:name w:val="Body Text 3"/>
    <w:basedOn w:val="Normal"/>
    <w:link w:val="BodyText3Char"/>
    <w:rsid w:val="006C7470"/>
    <w:pPr>
      <w:overflowPunct/>
      <w:autoSpaceDE/>
      <w:autoSpaceDN/>
      <w:adjustRightInd/>
      <w:spacing w:after="120"/>
      <w:textAlignment w:val="auto"/>
    </w:pPr>
    <w:rPr>
      <w:rFonts w:eastAsia="SimSun"/>
      <w:sz w:val="16"/>
      <w:szCs w:val="16"/>
      <w:lang w:eastAsia="en-US"/>
    </w:rPr>
  </w:style>
  <w:style w:type="character" w:customStyle="1" w:styleId="BodyText3Char">
    <w:name w:val="Body Text 3 Char"/>
    <w:basedOn w:val="DefaultParagraphFont"/>
    <w:link w:val="BodyText3"/>
    <w:rsid w:val="006C7470"/>
    <w:rPr>
      <w:rFonts w:ascii="Times New Roman" w:eastAsia="SimSun" w:hAnsi="Times New Roman"/>
      <w:sz w:val="16"/>
      <w:szCs w:val="16"/>
      <w:lang w:val="en-GB" w:eastAsia="en-US"/>
    </w:rPr>
  </w:style>
  <w:style w:type="paragraph" w:styleId="BodyText">
    <w:name w:val="Body Text"/>
    <w:basedOn w:val="Normal"/>
    <w:link w:val="BodyTextChar"/>
    <w:rsid w:val="006C7470"/>
    <w:pPr>
      <w:overflowPunct/>
      <w:autoSpaceDE/>
      <w:autoSpaceDN/>
      <w:adjustRightInd/>
      <w:spacing w:after="120"/>
      <w:textAlignment w:val="auto"/>
    </w:pPr>
    <w:rPr>
      <w:rFonts w:eastAsia="SimSun"/>
      <w:lang w:eastAsia="en-US"/>
    </w:rPr>
  </w:style>
  <w:style w:type="character" w:customStyle="1" w:styleId="BodyTextChar">
    <w:name w:val="Body Text Char"/>
    <w:basedOn w:val="DefaultParagraphFont"/>
    <w:link w:val="BodyText"/>
    <w:rsid w:val="006C7470"/>
    <w:rPr>
      <w:rFonts w:ascii="Times New Roman" w:eastAsia="SimSun" w:hAnsi="Times New Roman"/>
      <w:lang w:val="en-GB" w:eastAsia="en-US"/>
    </w:rPr>
  </w:style>
  <w:style w:type="paragraph" w:styleId="BodyTextIndent">
    <w:name w:val="Body Text Indent"/>
    <w:basedOn w:val="Normal"/>
    <w:link w:val="BodyTextIndentChar"/>
    <w:rsid w:val="006C7470"/>
    <w:pPr>
      <w:overflowPunct/>
      <w:autoSpaceDE/>
      <w:autoSpaceDN/>
      <w:adjustRightInd/>
      <w:spacing w:after="120"/>
      <w:ind w:left="283"/>
      <w:textAlignment w:val="auto"/>
    </w:pPr>
    <w:rPr>
      <w:rFonts w:eastAsia="SimSun"/>
      <w:lang w:eastAsia="en-US"/>
    </w:rPr>
  </w:style>
  <w:style w:type="character" w:customStyle="1" w:styleId="BodyTextIndentChar">
    <w:name w:val="Body Text Indent Char"/>
    <w:basedOn w:val="DefaultParagraphFont"/>
    <w:link w:val="BodyTextIndent"/>
    <w:rsid w:val="006C7470"/>
    <w:rPr>
      <w:rFonts w:ascii="Times New Roman" w:eastAsia="SimSun" w:hAnsi="Times New Roman"/>
      <w:lang w:val="en-GB" w:eastAsia="en-US"/>
    </w:rPr>
  </w:style>
  <w:style w:type="paragraph" w:styleId="ListNumber3">
    <w:name w:val="List Number 3"/>
    <w:basedOn w:val="Normal"/>
    <w:qFormat/>
    <w:rsid w:val="006C7470"/>
    <w:pPr>
      <w:numPr>
        <w:numId w:val="2"/>
      </w:numPr>
      <w:tabs>
        <w:tab w:val="num" w:pos="360"/>
        <w:tab w:val="left" w:pos="926"/>
      </w:tabs>
      <w:overflowPunct/>
      <w:autoSpaceDE/>
      <w:autoSpaceDN/>
      <w:adjustRightInd/>
      <w:ind w:left="926" w:hangingChars="200" w:hanging="360"/>
      <w:contextualSpacing/>
      <w:textAlignment w:val="auto"/>
    </w:pPr>
    <w:rPr>
      <w:rFonts w:eastAsia="SimSun"/>
      <w:lang w:eastAsia="en-US"/>
    </w:rPr>
  </w:style>
  <w:style w:type="paragraph" w:styleId="ListContinue">
    <w:name w:val="List Continue"/>
    <w:basedOn w:val="Normal"/>
    <w:rsid w:val="006C7470"/>
    <w:pPr>
      <w:overflowPunct/>
      <w:autoSpaceDE/>
      <w:autoSpaceDN/>
      <w:adjustRightInd/>
      <w:spacing w:after="120"/>
      <w:ind w:left="283"/>
      <w:contextualSpacing/>
      <w:textAlignment w:val="auto"/>
    </w:pPr>
    <w:rPr>
      <w:rFonts w:eastAsia="SimSun"/>
      <w:lang w:eastAsia="en-US"/>
    </w:rPr>
  </w:style>
  <w:style w:type="paragraph" w:styleId="BlockText">
    <w:name w:val="Block Text"/>
    <w:basedOn w:val="Normal"/>
    <w:rsid w:val="006C7470"/>
    <w:pPr>
      <w:overflowPunct/>
      <w:autoSpaceDE/>
      <w:autoSpaceDN/>
      <w:adjustRightInd/>
      <w:spacing w:after="120"/>
      <w:ind w:left="1440" w:right="1440"/>
      <w:textAlignment w:val="auto"/>
    </w:pPr>
    <w:rPr>
      <w:rFonts w:eastAsia="SimSun"/>
      <w:lang w:eastAsia="en-US"/>
    </w:rPr>
  </w:style>
  <w:style w:type="paragraph" w:styleId="HTMLAddress">
    <w:name w:val="HTML Address"/>
    <w:basedOn w:val="Normal"/>
    <w:link w:val="HTMLAddressChar"/>
    <w:rsid w:val="006C7470"/>
    <w:pPr>
      <w:overflowPunct/>
      <w:autoSpaceDE/>
      <w:autoSpaceDN/>
      <w:adjustRightInd/>
      <w:textAlignment w:val="auto"/>
    </w:pPr>
    <w:rPr>
      <w:rFonts w:eastAsia="SimSun"/>
      <w:i/>
      <w:iCs/>
      <w:lang w:eastAsia="en-US"/>
    </w:rPr>
  </w:style>
  <w:style w:type="character" w:customStyle="1" w:styleId="HTMLAddressChar">
    <w:name w:val="HTML Address Char"/>
    <w:basedOn w:val="DefaultParagraphFont"/>
    <w:link w:val="HTMLAddress"/>
    <w:rsid w:val="006C7470"/>
    <w:rPr>
      <w:rFonts w:ascii="Times New Roman" w:eastAsia="SimSun" w:hAnsi="Times New Roman"/>
      <w:i/>
      <w:iCs/>
      <w:lang w:val="en-GB" w:eastAsia="en-US"/>
    </w:rPr>
  </w:style>
  <w:style w:type="paragraph" w:styleId="Index4">
    <w:name w:val="index 4"/>
    <w:basedOn w:val="Normal"/>
    <w:next w:val="Normal"/>
    <w:rsid w:val="006C7470"/>
    <w:pPr>
      <w:overflowPunct/>
      <w:autoSpaceDE/>
      <w:autoSpaceDN/>
      <w:adjustRightInd/>
      <w:ind w:left="800" w:hanging="200"/>
      <w:textAlignment w:val="auto"/>
    </w:pPr>
    <w:rPr>
      <w:rFonts w:eastAsia="SimSun"/>
      <w:lang w:eastAsia="en-US"/>
    </w:rPr>
  </w:style>
  <w:style w:type="paragraph" w:styleId="PlainText">
    <w:name w:val="Plain Text"/>
    <w:basedOn w:val="Normal"/>
    <w:link w:val="PlainTextChar"/>
    <w:qFormat/>
    <w:rsid w:val="006C7470"/>
    <w:pPr>
      <w:overflowPunct/>
      <w:autoSpaceDE/>
      <w:autoSpaceDN/>
      <w:adjustRightInd/>
      <w:textAlignment w:val="auto"/>
    </w:pPr>
    <w:rPr>
      <w:rFonts w:ascii="Courier New" w:eastAsia="SimSun" w:hAnsi="Courier New" w:cs="Courier New"/>
      <w:lang w:eastAsia="en-US"/>
    </w:rPr>
  </w:style>
  <w:style w:type="character" w:customStyle="1" w:styleId="PlainTextChar">
    <w:name w:val="Plain Text Char"/>
    <w:basedOn w:val="DefaultParagraphFont"/>
    <w:link w:val="PlainText"/>
    <w:qFormat/>
    <w:rsid w:val="006C7470"/>
    <w:rPr>
      <w:rFonts w:ascii="Courier New" w:eastAsia="SimSun" w:hAnsi="Courier New" w:cs="Courier New"/>
      <w:lang w:val="en-GB" w:eastAsia="en-US"/>
    </w:rPr>
  </w:style>
  <w:style w:type="paragraph" w:styleId="ListNumber4">
    <w:name w:val="List Number 4"/>
    <w:basedOn w:val="Normal"/>
    <w:rsid w:val="006C7470"/>
    <w:pPr>
      <w:tabs>
        <w:tab w:val="left" w:pos="1209"/>
      </w:tabs>
      <w:overflowPunct/>
      <w:autoSpaceDE/>
      <w:autoSpaceDN/>
      <w:adjustRightInd/>
      <w:ind w:left="1209" w:hanging="360"/>
      <w:contextualSpacing/>
      <w:textAlignment w:val="auto"/>
    </w:pPr>
    <w:rPr>
      <w:rFonts w:eastAsia="SimSun"/>
      <w:lang w:eastAsia="en-US"/>
    </w:rPr>
  </w:style>
  <w:style w:type="paragraph" w:styleId="Index3">
    <w:name w:val="index 3"/>
    <w:basedOn w:val="Normal"/>
    <w:next w:val="Normal"/>
    <w:rsid w:val="006C7470"/>
    <w:pPr>
      <w:overflowPunct/>
      <w:autoSpaceDE/>
      <w:autoSpaceDN/>
      <w:adjustRightInd/>
      <w:ind w:left="600" w:hanging="200"/>
      <w:textAlignment w:val="auto"/>
    </w:pPr>
    <w:rPr>
      <w:rFonts w:eastAsia="SimSun"/>
      <w:lang w:eastAsia="en-US"/>
    </w:rPr>
  </w:style>
  <w:style w:type="paragraph" w:styleId="Date">
    <w:name w:val="Date"/>
    <w:basedOn w:val="Normal"/>
    <w:next w:val="Normal"/>
    <w:link w:val="DateChar"/>
    <w:rsid w:val="006C7470"/>
    <w:pPr>
      <w:overflowPunct/>
      <w:autoSpaceDE/>
      <w:autoSpaceDN/>
      <w:adjustRightInd/>
      <w:textAlignment w:val="auto"/>
    </w:pPr>
    <w:rPr>
      <w:rFonts w:eastAsia="SimSun"/>
      <w:lang w:eastAsia="en-US"/>
    </w:rPr>
  </w:style>
  <w:style w:type="character" w:customStyle="1" w:styleId="DateChar">
    <w:name w:val="Date Char"/>
    <w:basedOn w:val="DefaultParagraphFont"/>
    <w:link w:val="Date"/>
    <w:rsid w:val="006C7470"/>
    <w:rPr>
      <w:rFonts w:ascii="Times New Roman" w:eastAsia="SimSun" w:hAnsi="Times New Roman"/>
      <w:lang w:val="en-GB" w:eastAsia="en-US"/>
    </w:rPr>
  </w:style>
  <w:style w:type="paragraph" w:styleId="BodyTextIndent2">
    <w:name w:val="Body Text Indent 2"/>
    <w:basedOn w:val="Normal"/>
    <w:link w:val="BodyTextIndent2Char"/>
    <w:rsid w:val="006C7470"/>
    <w:pPr>
      <w:overflowPunct/>
      <w:autoSpaceDE/>
      <w:autoSpaceDN/>
      <w:adjustRightInd/>
      <w:spacing w:after="120" w:line="480" w:lineRule="auto"/>
      <w:ind w:left="283"/>
      <w:textAlignment w:val="auto"/>
    </w:pPr>
    <w:rPr>
      <w:rFonts w:eastAsia="SimSun"/>
      <w:lang w:eastAsia="en-US"/>
    </w:rPr>
  </w:style>
  <w:style w:type="character" w:customStyle="1" w:styleId="BodyTextIndent2Char">
    <w:name w:val="Body Text Indent 2 Char"/>
    <w:basedOn w:val="DefaultParagraphFont"/>
    <w:link w:val="BodyTextIndent2"/>
    <w:rsid w:val="006C7470"/>
    <w:rPr>
      <w:rFonts w:ascii="Times New Roman" w:eastAsia="SimSun" w:hAnsi="Times New Roman"/>
      <w:lang w:val="en-GB" w:eastAsia="en-US"/>
    </w:rPr>
  </w:style>
  <w:style w:type="paragraph" w:styleId="EndnoteText">
    <w:name w:val="endnote text"/>
    <w:basedOn w:val="Normal"/>
    <w:link w:val="EndnoteTextChar"/>
    <w:rsid w:val="006C7470"/>
    <w:pPr>
      <w:overflowPunct/>
      <w:autoSpaceDE/>
      <w:autoSpaceDN/>
      <w:adjustRightInd/>
      <w:textAlignment w:val="auto"/>
    </w:pPr>
    <w:rPr>
      <w:rFonts w:eastAsia="SimSun"/>
      <w:lang w:eastAsia="en-US"/>
    </w:rPr>
  </w:style>
  <w:style w:type="character" w:customStyle="1" w:styleId="EndnoteTextChar">
    <w:name w:val="Endnote Text Char"/>
    <w:basedOn w:val="DefaultParagraphFont"/>
    <w:link w:val="EndnoteText"/>
    <w:rsid w:val="006C7470"/>
    <w:rPr>
      <w:rFonts w:ascii="Times New Roman" w:eastAsia="SimSun" w:hAnsi="Times New Roman"/>
      <w:lang w:val="en-GB" w:eastAsia="en-US"/>
    </w:rPr>
  </w:style>
  <w:style w:type="paragraph" w:styleId="ListContinue5">
    <w:name w:val="List Continue 5"/>
    <w:basedOn w:val="Normal"/>
    <w:rsid w:val="006C7470"/>
    <w:pPr>
      <w:overflowPunct/>
      <w:autoSpaceDE/>
      <w:autoSpaceDN/>
      <w:adjustRightInd/>
      <w:spacing w:after="120"/>
      <w:ind w:left="1415"/>
      <w:contextualSpacing/>
      <w:textAlignment w:val="auto"/>
    </w:pPr>
    <w:rPr>
      <w:rFonts w:eastAsia="SimSun"/>
      <w:lang w:eastAsia="en-US"/>
    </w:rPr>
  </w:style>
  <w:style w:type="paragraph" w:styleId="EnvelopeReturn">
    <w:name w:val="envelope return"/>
    <w:basedOn w:val="Normal"/>
    <w:rsid w:val="006C7470"/>
    <w:pPr>
      <w:overflowPunct/>
      <w:autoSpaceDE/>
      <w:autoSpaceDN/>
      <w:adjustRightInd/>
      <w:textAlignment w:val="auto"/>
    </w:pPr>
    <w:rPr>
      <w:rFonts w:ascii="Calibri Light" w:eastAsia="Yu Gothic Light" w:hAnsi="Calibri Light"/>
      <w:lang w:eastAsia="en-US"/>
    </w:rPr>
  </w:style>
  <w:style w:type="paragraph" w:styleId="Signature">
    <w:name w:val="Signature"/>
    <w:basedOn w:val="Normal"/>
    <w:link w:val="SignatureChar"/>
    <w:rsid w:val="006C7470"/>
    <w:pPr>
      <w:overflowPunct/>
      <w:autoSpaceDE/>
      <w:autoSpaceDN/>
      <w:adjustRightInd/>
      <w:ind w:left="4252"/>
      <w:textAlignment w:val="auto"/>
    </w:pPr>
    <w:rPr>
      <w:rFonts w:eastAsia="SimSun"/>
      <w:lang w:eastAsia="en-US"/>
    </w:rPr>
  </w:style>
  <w:style w:type="character" w:customStyle="1" w:styleId="SignatureChar">
    <w:name w:val="Signature Char"/>
    <w:basedOn w:val="DefaultParagraphFont"/>
    <w:link w:val="Signature"/>
    <w:rsid w:val="006C7470"/>
    <w:rPr>
      <w:rFonts w:ascii="Times New Roman" w:eastAsia="SimSun" w:hAnsi="Times New Roman"/>
      <w:lang w:val="en-GB" w:eastAsia="en-US"/>
    </w:rPr>
  </w:style>
  <w:style w:type="paragraph" w:styleId="ListContinue4">
    <w:name w:val="List Continue 4"/>
    <w:basedOn w:val="Normal"/>
    <w:rsid w:val="006C7470"/>
    <w:pPr>
      <w:overflowPunct/>
      <w:autoSpaceDE/>
      <w:autoSpaceDN/>
      <w:adjustRightInd/>
      <w:spacing w:after="120"/>
      <w:ind w:left="1132"/>
      <w:contextualSpacing/>
      <w:textAlignment w:val="auto"/>
    </w:pPr>
    <w:rPr>
      <w:rFonts w:eastAsia="SimSun"/>
      <w:lang w:eastAsia="en-US"/>
    </w:rPr>
  </w:style>
  <w:style w:type="paragraph" w:styleId="IndexHeading">
    <w:name w:val="index heading"/>
    <w:basedOn w:val="Normal"/>
    <w:next w:val="Index1"/>
    <w:rsid w:val="006C7470"/>
    <w:pPr>
      <w:overflowPunct/>
      <w:autoSpaceDE/>
      <w:autoSpaceDN/>
      <w:adjustRightInd/>
      <w:textAlignment w:val="auto"/>
    </w:pPr>
    <w:rPr>
      <w:rFonts w:ascii="Calibri Light" w:eastAsia="Yu Gothic Light" w:hAnsi="Calibri Light"/>
      <w:b/>
      <w:bCs/>
      <w:lang w:eastAsia="en-US"/>
    </w:rPr>
  </w:style>
  <w:style w:type="paragraph" w:styleId="Subtitle">
    <w:name w:val="Subtitle"/>
    <w:basedOn w:val="Normal"/>
    <w:next w:val="Normal"/>
    <w:link w:val="SubtitleChar"/>
    <w:qFormat/>
    <w:rsid w:val="006C7470"/>
    <w:pPr>
      <w:overflowPunct/>
      <w:autoSpaceDE/>
      <w:autoSpaceDN/>
      <w:adjustRightInd/>
      <w:spacing w:after="60"/>
      <w:jc w:val="center"/>
      <w:textAlignment w:val="auto"/>
      <w:outlineLvl w:val="1"/>
    </w:pPr>
    <w:rPr>
      <w:rFonts w:ascii="Calibri Light" w:eastAsia="Yu Gothic Light" w:hAnsi="Calibri Light"/>
      <w:sz w:val="24"/>
      <w:szCs w:val="24"/>
      <w:lang w:eastAsia="en-US"/>
    </w:rPr>
  </w:style>
  <w:style w:type="character" w:customStyle="1" w:styleId="SubtitleChar">
    <w:name w:val="Subtitle Char"/>
    <w:basedOn w:val="DefaultParagraphFont"/>
    <w:link w:val="Subtitle"/>
    <w:rsid w:val="006C7470"/>
    <w:rPr>
      <w:rFonts w:ascii="Calibri Light" w:eastAsia="Yu Gothic Light" w:hAnsi="Calibri Light"/>
      <w:sz w:val="24"/>
      <w:szCs w:val="24"/>
      <w:lang w:val="en-GB" w:eastAsia="en-US"/>
    </w:rPr>
  </w:style>
  <w:style w:type="paragraph" w:styleId="ListNumber5">
    <w:name w:val="List Number 5"/>
    <w:basedOn w:val="Normal"/>
    <w:rsid w:val="006C7470"/>
    <w:pPr>
      <w:numPr>
        <w:numId w:val="3"/>
      </w:numPr>
      <w:tabs>
        <w:tab w:val="clear" w:pos="360"/>
        <w:tab w:val="num" w:pos="926"/>
        <w:tab w:val="left" w:pos="1492"/>
      </w:tabs>
      <w:overflowPunct/>
      <w:autoSpaceDE/>
      <w:autoSpaceDN/>
      <w:adjustRightInd/>
      <w:ind w:left="1492" w:firstLineChars="0" w:firstLine="0"/>
      <w:contextualSpacing/>
      <w:textAlignment w:val="auto"/>
    </w:pPr>
    <w:rPr>
      <w:rFonts w:eastAsia="SimSun"/>
      <w:lang w:eastAsia="en-US"/>
    </w:rPr>
  </w:style>
  <w:style w:type="paragraph" w:styleId="BodyTextIndent3">
    <w:name w:val="Body Text Indent 3"/>
    <w:basedOn w:val="Normal"/>
    <w:link w:val="BodyTextIndent3Char"/>
    <w:rsid w:val="006C7470"/>
    <w:pPr>
      <w:overflowPunct/>
      <w:autoSpaceDE/>
      <w:autoSpaceDN/>
      <w:adjustRightInd/>
      <w:spacing w:after="120"/>
      <w:ind w:left="283"/>
      <w:textAlignment w:val="auto"/>
    </w:pPr>
    <w:rPr>
      <w:rFonts w:eastAsia="SimSun"/>
      <w:sz w:val="16"/>
      <w:szCs w:val="16"/>
      <w:lang w:eastAsia="en-US"/>
    </w:rPr>
  </w:style>
  <w:style w:type="character" w:customStyle="1" w:styleId="BodyTextIndent3Char">
    <w:name w:val="Body Text Indent 3 Char"/>
    <w:basedOn w:val="DefaultParagraphFont"/>
    <w:link w:val="BodyTextIndent3"/>
    <w:rsid w:val="006C7470"/>
    <w:rPr>
      <w:rFonts w:ascii="Times New Roman" w:eastAsia="SimSun" w:hAnsi="Times New Roman"/>
      <w:sz w:val="16"/>
      <w:szCs w:val="16"/>
      <w:lang w:val="en-GB" w:eastAsia="en-US"/>
    </w:rPr>
  </w:style>
  <w:style w:type="paragraph" w:styleId="Index7">
    <w:name w:val="index 7"/>
    <w:basedOn w:val="Normal"/>
    <w:next w:val="Normal"/>
    <w:rsid w:val="006C7470"/>
    <w:pPr>
      <w:overflowPunct/>
      <w:autoSpaceDE/>
      <w:autoSpaceDN/>
      <w:adjustRightInd/>
      <w:ind w:left="1400" w:hanging="200"/>
      <w:textAlignment w:val="auto"/>
    </w:pPr>
    <w:rPr>
      <w:rFonts w:eastAsia="SimSun"/>
      <w:lang w:eastAsia="en-US"/>
    </w:rPr>
  </w:style>
  <w:style w:type="paragraph" w:styleId="Index9">
    <w:name w:val="index 9"/>
    <w:basedOn w:val="Normal"/>
    <w:next w:val="Normal"/>
    <w:rsid w:val="006C7470"/>
    <w:pPr>
      <w:overflowPunct/>
      <w:autoSpaceDE/>
      <w:autoSpaceDN/>
      <w:adjustRightInd/>
      <w:ind w:left="1800" w:hanging="200"/>
      <w:textAlignment w:val="auto"/>
    </w:pPr>
    <w:rPr>
      <w:rFonts w:eastAsia="SimSun"/>
      <w:lang w:eastAsia="en-US"/>
    </w:rPr>
  </w:style>
  <w:style w:type="paragraph" w:styleId="TableofFigures">
    <w:name w:val="table of figures"/>
    <w:basedOn w:val="Normal"/>
    <w:next w:val="Normal"/>
    <w:rsid w:val="006C7470"/>
    <w:pPr>
      <w:overflowPunct/>
      <w:autoSpaceDE/>
      <w:autoSpaceDN/>
      <w:adjustRightInd/>
      <w:textAlignment w:val="auto"/>
    </w:pPr>
    <w:rPr>
      <w:rFonts w:eastAsia="SimSun"/>
      <w:lang w:eastAsia="en-US"/>
    </w:rPr>
  </w:style>
  <w:style w:type="paragraph" w:styleId="BodyText2">
    <w:name w:val="Body Text 2"/>
    <w:basedOn w:val="Normal"/>
    <w:link w:val="BodyText2Char"/>
    <w:rsid w:val="006C7470"/>
    <w:pPr>
      <w:overflowPunct/>
      <w:autoSpaceDE/>
      <w:autoSpaceDN/>
      <w:adjustRightInd/>
      <w:spacing w:after="120" w:line="480" w:lineRule="auto"/>
      <w:textAlignment w:val="auto"/>
    </w:pPr>
    <w:rPr>
      <w:rFonts w:eastAsia="SimSun"/>
      <w:lang w:eastAsia="en-US"/>
    </w:rPr>
  </w:style>
  <w:style w:type="character" w:customStyle="1" w:styleId="BodyText2Char">
    <w:name w:val="Body Text 2 Char"/>
    <w:basedOn w:val="DefaultParagraphFont"/>
    <w:link w:val="BodyText2"/>
    <w:rsid w:val="006C7470"/>
    <w:rPr>
      <w:rFonts w:ascii="Times New Roman" w:eastAsia="SimSun" w:hAnsi="Times New Roman"/>
      <w:lang w:val="en-GB" w:eastAsia="en-US"/>
    </w:rPr>
  </w:style>
  <w:style w:type="paragraph" w:styleId="ListContinue2">
    <w:name w:val="List Continue 2"/>
    <w:basedOn w:val="Normal"/>
    <w:rsid w:val="006C7470"/>
    <w:pPr>
      <w:overflowPunct/>
      <w:autoSpaceDE/>
      <w:autoSpaceDN/>
      <w:adjustRightInd/>
      <w:spacing w:after="120"/>
      <w:ind w:left="566"/>
      <w:contextualSpacing/>
      <w:textAlignment w:val="auto"/>
    </w:pPr>
    <w:rPr>
      <w:rFonts w:eastAsia="SimSun"/>
      <w:lang w:eastAsia="en-US"/>
    </w:rPr>
  </w:style>
  <w:style w:type="paragraph" w:styleId="MessageHeader">
    <w:name w:val="Message Header"/>
    <w:basedOn w:val="Normal"/>
    <w:link w:val="MessageHeaderChar"/>
    <w:rsid w:val="006C7470"/>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textAlignment w:val="auto"/>
    </w:pPr>
    <w:rPr>
      <w:rFonts w:ascii="Calibri Light" w:eastAsia="Yu Gothic Light" w:hAnsi="Calibri Light"/>
      <w:sz w:val="24"/>
      <w:szCs w:val="24"/>
      <w:lang w:eastAsia="en-US"/>
    </w:rPr>
  </w:style>
  <w:style w:type="character" w:customStyle="1" w:styleId="MessageHeaderChar">
    <w:name w:val="Message Header Char"/>
    <w:basedOn w:val="DefaultParagraphFont"/>
    <w:link w:val="MessageHeader"/>
    <w:rsid w:val="006C7470"/>
    <w:rPr>
      <w:rFonts w:ascii="Calibri Light" w:eastAsia="Yu Gothic Light" w:hAnsi="Calibri Light"/>
      <w:sz w:val="24"/>
      <w:szCs w:val="24"/>
      <w:shd w:val="pct20" w:color="auto" w:fill="auto"/>
      <w:lang w:val="en-GB" w:eastAsia="en-US"/>
    </w:rPr>
  </w:style>
  <w:style w:type="paragraph" w:styleId="NormalWeb">
    <w:name w:val="Normal (Web)"/>
    <w:basedOn w:val="Normal"/>
    <w:rsid w:val="006C7470"/>
    <w:pPr>
      <w:overflowPunct/>
      <w:autoSpaceDE/>
      <w:autoSpaceDN/>
      <w:adjustRightInd/>
      <w:textAlignment w:val="auto"/>
    </w:pPr>
    <w:rPr>
      <w:rFonts w:eastAsia="SimSun"/>
      <w:sz w:val="24"/>
      <w:szCs w:val="24"/>
      <w:lang w:eastAsia="en-US"/>
    </w:rPr>
  </w:style>
  <w:style w:type="paragraph" w:styleId="ListContinue3">
    <w:name w:val="List Continue 3"/>
    <w:basedOn w:val="Normal"/>
    <w:rsid w:val="006C7470"/>
    <w:pPr>
      <w:overflowPunct/>
      <w:autoSpaceDE/>
      <w:autoSpaceDN/>
      <w:adjustRightInd/>
      <w:spacing w:after="120"/>
      <w:ind w:left="849"/>
      <w:contextualSpacing/>
      <w:textAlignment w:val="auto"/>
    </w:pPr>
    <w:rPr>
      <w:rFonts w:eastAsia="SimSun"/>
      <w:lang w:eastAsia="en-US"/>
    </w:rPr>
  </w:style>
  <w:style w:type="paragraph" w:styleId="Title">
    <w:name w:val="Title"/>
    <w:basedOn w:val="Normal"/>
    <w:next w:val="Normal"/>
    <w:link w:val="TitleChar"/>
    <w:qFormat/>
    <w:rsid w:val="006C7470"/>
    <w:pPr>
      <w:overflowPunct/>
      <w:autoSpaceDE/>
      <w:autoSpaceDN/>
      <w:adjustRightInd/>
      <w:spacing w:before="240" w:after="60"/>
      <w:jc w:val="center"/>
      <w:textAlignment w:val="auto"/>
      <w:outlineLvl w:val="0"/>
    </w:pPr>
    <w:rPr>
      <w:rFonts w:ascii="Calibri Light" w:eastAsia="Yu Gothic Light" w:hAnsi="Calibri Light"/>
      <w:b/>
      <w:bCs/>
      <w:kern w:val="28"/>
      <w:sz w:val="32"/>
      <w:szCs w:val="32"/>
      <w:lang w:eastAsia="en-US"/>
    </w:rPr>
  </w:style>
  <w:style w:type="character" w:customStyle="1" w:styleId="TitleChar">
    <w:name w:val="Title Char"/>
    <w:basedOn w:val="DefaultParagraphFont"/>
    <w:link w:val="Title"/>
    <w:rsid w:val="006C7470"/>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6C7470"/>
    <w:pPr>
      <w:ind w:firstLine="210"/>
    </w:pPr>
  </w:style>
  <w:style w:type="character" w:customStyle="1" w:styleId="BodyTextFirstIndentChar">
    <w:name w:val="Body Text First Indent Char"/>
    <w:basedOn w:val="BodyTextChar"/>
    <w:link w:val="BodyTextFirstIndent"/>
    <w:rsid w:val="006C7470"/>
    <w:rPr>
      <w:rFonts w:ascii="Times New Roman" w:eastAsia="SimSun" w:hAnsi="Times New Roman"/>
      <w:lang w:val="en-GB" w:eastAsia="en-US"/>
    </w:rPr>
  </w:style>
  <w:style w:type="paragraph" w:styleId="BodyTextFirstIndent2">
    <w:name w:val="Body Text First Indent 2"/>
    <w:basedOn w:val="BodyTextIndent"/>
    <w:link w:val="BodyTextFirstIndent2Char"/>
    <w:rsid w:val="006C7470"/>
    <w:pPr>
      <w:ind w:firstLine="210"/>
    </w:pPr>
  </w:style>
  <w:style w:type="character" w:customStyle="1" w:styleId="BodyTextFirstIndent2Char">
    <w:name w:val="Body Text First Indent 2 Char"/>
    <w:basedOn w:val="BodyTextIndentChar"/>
    <w:link w:val="BodyTextFirstIndent2"/>
    <w:rsid w:val="006C7470"/>
    <w:rPr>
      <w:rFonts w:ascii="Times New Roman" w:eastAsia="SimSun" w:hAnsi="Times New Roman"/>
      <w:lang w:val="en-GB" w:eastAsia="en-US"/>
    </w:rPr>
  </w:style>
  <w:style w:type="character" w:styleId="Emphasis">
    <w:name w:val="Emphasis"/>
    <w:qFormat/>
    <w:rsid w:val="006C7470"/>
    <w:rPr>
      <w:i/>
      <w:iCs/>
    </w:rPr>
  </w:style>
  <w:style w:type="character" w:customStyle="1" w:styleId="B3Char2">
    <w:name w:val="B3 Char2"/>
    <w:qFormat/>
    <w:locked/>
    <w:rsid w:val="006C7470"/>
    <w:rPr>
      <w:lang w:val="en-GB" w:eastAsia="en-US"/>
    </w:rPr>
  </w:style>
  <w:style w:type="paragraph" w:styleId="Bibliography">
    <w:name w:val="Bibliography"/>
    <w:basedOn w:val="Normal"/>
    <w:next w:val="Normal"/>
    <w:uiPriority w:val="37"/>
    <w:unhideWhenUsed/>
    <w:rsid w:val="006C7470"/>
    <w:pPr>
      <w:overflowPunct/>
      <w:autoSpaceDE/>
      <w:autoSpaceDN/>
      <w:adjustRightInd/>
      <w:textAlignment w:val="auto"/>
    </w:pPr>
    <w:rPr>
      <w:rFonts w:eastAsia="SimSun"/>
      <w:lang w:eastAsia="en-US"/>
    </w:rPr>
  </w:style>
  <w:style w:type="paragraph" w:styleId="IntenseQuote">
    <w:name w:val="Intense Quote"/>
    <w:basedOn w:val="Normal"/>
    <w:next w:val="Normal"/>
    <w:link w:val="IntenseQuoteChar"/>
    <w:uiPriority w:val="30"/>
    <w:qFormat/>
    <w:rsid w:val="006C7470"/>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SimSun"/>
      <w:i/>
      <w:iCs/>
      <w:color w:val="4472C4"/>
      <w:lang w:eastAsia="en-US"/>
    </w:rPr>
  </w:style>
  <w:style w:type="character" w:customStyle="1" w:styleId="IntenseQuoteChar">
    <w:name w:val="Intense Quote Char"/>
    <w:basedOn w:val="DefaultParagraphFont"/>
    <w:link w:val="IntenseQuote"/>
    <w:uiPriority w:val="30"/>
    <w:rsid w:val="006C7470"/>
    <w:rPr>
      <w:rFonts w:ascii="Times New Roman" w:eastAsia="SimSun" w:hAnsi="Times New Roman"/>
      <w:i/>
      <w:iCs/>
      <w:color w:val="4472C4"/>
      <w:lang w:val="en-GB" w:eastAsia="en-US"/>
    </w:rPr>
  </w:style>
  <w:style w:type="paragraph" w:styleId="NoSpacing">
    <w:name w:val="No Spacing"/>
    <w:uiPriority w:val="1"/>
    <w:qFormat/>
    <w:rsid w:val="006C7470"/>
    <w:rPr>
      <w:rFonts w:ascii="Times New Roman" w:eastAsia="SimSun" w:hAnsi="Times New Roman"/>
      <w:lang w:val="en-GB" w:eastAsia="en-US"/>
    </w:rPr>
  </w:style>
  <w:style w:type="paragraph" w:styleId="Quote">
    <w:name w:val="Quote"/>
    <w:basedOn w:val="Normal"/>
    <w:next w:val="Normal"/>
    <w:link w:val="QuoteChar"/>
    <w:uiPriority w:val="29"/>
    <w:qFormat/>
    <w:rsid w:val="006C7470"/>
    <w:pPr>
      <w:overflowPunct/>
      <w:autoSpaceDE/>
      <w:autoSpaceDN/>
      <w:adjustRightInd/>
      <w:spacing w:before="200" w:after="160"/>
      <w:ind w:left="864" w:right="864"/>
      <w:jc w:val="center"/>
      <w:textAlignment w:val="auto"/>
    </w:pPr>
    <w:rPr>
      <w:rFonts w:eastAsia="SimSun"/>
      <w:i/>
      <w:iCs/>
      <w:color w:val="404040"/>
      <w:lang w:eastAsia="en-US"/>
    </w:rPr>
  </w:style>
  <w:style w:type="character" w:customStyle="1" w:styleId="QuoteChar">
    <w:name w:val="Quote Char"/>
    <w:basedOn w:val="DefaultParagraphFont"/>
    <w:link w:val="Quote"/>
    <w:uiPriority w:val="29"/>
    <w:rsid w:val="006C7470"/>
    <w:rPr>
      <w:rFonts w:ascii="Times New Roman" w:eastAsia="SimSun" w:hAnsi="Times New Roman"/>
      <w:i/>
      <w:iCs/>
      <w:color w:val="404040"/>
      <w:lang w:val="en-GB" w:eastAsia="en-US"/>
    </w:rPr>
  </w:style>
  <w:style w:type="character" w:customStyle="1" w:styleId="THZchn">
    <w:name w:val="TH Zchn"/>
    <w:rsid w:val="006C7470"/>
    <w:rPr>
      <w:rFonts w:ascii="Arial" w:hAnsi="Arial"/>
      <w:b/>
      <w:lang w:eastAsia="en-US"/>
    </w:rPr>
  </w:style>
  <w:style w:type="character" w:customStyle="1" w:styleId="B3Char">
    <w:name w:val="B3 Char"/>
    <w:qFormat/>
    <w:rsid w:val="006C7470"/>
    <w:rPr>
      <w:lang w:eastAsia="en-US"/>
    </w:rPr>
  </w:style>
  <w:style w:type="paragraph" w:customStyle="1" w:styleId="FL">
    <w:name w:val="FL"/>
    <w:basedOn w:val="Normal"/>
    <w:rsid w:val="006C7470"/>
    <w:pPr>
      <w:keepNext/>
      <w:keepLines/>
      <w:spacing w:before="60"/>
      <w:jc w:val="center"/>
    </w:pPr>
    <w:rPr>
      <w:rFonts w:ascii="Arial" w:hAnsi="Arial"/>
      <w:b/>
      <w:lang w:eastAsia="en-US"/>
    </w:rPr>
  </w:style>
  <w:style w:type="character" w:customStyle="1" w:styleId="ui-provider">
    <w:name w:val="ui-provider"/>
    <w:rsid w:val="006C7470"/>
  </w:style>
  <w:style w:type="paragraph" w:customStyle="1" w:styleId="AltNormal">
    <w:name w:val="AltNormal"/>
    <w:basedOn w:val="Normal"/>
    <w:link w:val="AltNormalChar"/>
    <w:rsid w:val="006C7470"/>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6C7470"/>
    <w:rPr>
      <w:rFonts w:ascii="Arial" w:eastAsia="DengXian" w:hAnsi="Arial"/>
      <w:lang w:val="en-GB" w:eastAsia="en-US"/>
    </w:rPr>
  </w:style>
  <w:style w:type="character" w:customStyle="1" w:styleId="UnresolvedMention1">
    <w:name w:val="Unresolved Mention1"/>
    <w:uiPriority w:val="99"/>
    <w:unhideWhenUsed/>
    <w:rsid w:val="006C7470"/>
    <w:rPr>
      <w:color w:val="605E5C"/>
      <w:shd w:val="clear" w:color="auto" w:fill="E1DFDD"/>
    </w:rPr>
  </w:style>
  <w:style w:type="character" w:customStyle="1" w:styleId="B1Char1">
    <w:name w:val="B1 Char1"/>
    <w:qFormat/>
    <w:rsid w:val="006C7470"/>
    <w:rPr>
      <w:rFonts w:ascii="Times New Roman" w:hAnsi="Times New Roman"/>
      <w:lang w:val="en-GB"/>
    </w:rPr>
  </w:style>
  <w:style w:type="paragraph" w:customStyle="1" w:styleId="TemplateH4">
    <w:name w:val="TemplateH4"/>
    <w:basedOn w:val="Normal"/>
    <w:qFormat/>
    <w:rsid w:val="006C7470"/>
    <w:rPr>
      <w:rFonts w:ascii="Arial" w:eastAsia="DengXian" w:hAnsi="Arial" w:cs="Arial"/>
      <w:sz w:val="24"/>
      <w:szCs w:val="24"/>
      <w:lang w:eastAsia="en-US"/>
    </w:rPr>
  </w:style>
  <w:style w:type="paragraph" w:customStyle="1" w:styleId="TemplateH3">
    <w:name w:val="TemplateH3"/>
    <w:basedOn w:val="Normal"/>
    <w:qFormat/>
    <w:rsid w:val="006C7470"/>
    <w:rPr>
      <w:rFonts w:ascii="Arial" w:eastAsia="DengXian" w:hAnsi="Arial" w:cs="Arial"/>
      <w:sz w:val="28"/>
      <w:szCs w:val="28"/>
      <w:lang w:eastAsia="en-US"/>
    </w:rPr>
  </w:style>
  <w:style w:type="paragraph" w:customStyle="1" w:styleId="TemplateH2">
    <w:name w:val="TemplateH2"/>
    <w:basedOn w:val="Normal"/>
    <w:qFormat/>
    <w:rsid w:val="006C7470"/>
    <w:rPr>
      <w:rFonts w:ascii="Arial" w:eastAsia="DengXian" w:hAnsi="Arial" w:cs="Arial"/>
      <w:sz w:val="32"/>
      <w:szCs w:val="32"/>
      <w:lang w:eastAsia="en-US"/>
    </w:rPr>
  </w:style>
  <w:style w:type="character" w:customStyle="1" w:styleId="TAHCar">
    <w:name w:val="TAH Car"/>
    <w:rsid w:val="006C7470"/>
    <w:rPr>
      <w:rFonts w:ascii="Arial" w:hAnsi="Arial"/>
      <w:b/>
      <w:sz w:val="18"/>
      <w:lang w:val="en-GB" w:eastAsia="en-US"/>
    </w:rPr>
  </w:style>
  <w:style w:type="character" w:customStyle="1" w:styleId="st1">
    <w:name w:val="st1"/>
    <w:rsid w:val="006C7470"/>
  </w:style>
  <w:style w:type="character" w:styleId="Strong">
    <w:name w:val="Strong"/>
    <w:qFormat/>
    <w:rsid w:val="006C7470"/>
    <w:rPr>
      <w:b/>
      <w:bCs/>
    </w:rPr>
  </w:style>
  <w:style w:type="table" w:customStyle="1" w:styleId="TableGrid1">
    <w:name w:val="Table Grid1"/>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6C7470"/>
  </w:style>
  <w:style w:type="table" w:customStyle="1" w:styleId="TableGrid5">
    <w:name w:val="Table Grid5"/>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6C7470"/>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6C7470"/>
    <w:pPr>
      <w:overflowPunct/>
      <w:autoSpaceDE/>
      <w:autoSpaceDN/>
      <w:adjustRightInd/>
      <w:spacing w:before="60"/>
      <w:textAlignment w:val="auto"/>
    </w:pPr>
    <w:rPr>
      <w:lang w:eastAsia="en-US"/>
    </w:rPr>
  </w:style>
  <w:style w:type="character" w:customStyle="1" w:styleId="TALcontinuationChar">
    <w:name w:val="TAL continuation Char"/>
    <w:link w:val="TALcontinuation"/>
    <w:locked/>
    <w:rsid w:val="006C7470"/>
    <w:rPr>
      <w:rFonts w:ascii="Arial" w:hAnsi="Arial"/>
      <w:sz w:val="18"/>
      <w:lang w:val="en-GB" w:eastAsia="en-US"/>
    </w:rPr>
  </w:style>
  <w:style w:type="character" w:customStyle="1" w:styleId="ZDONTMODIFY">
    <w:name w:val="ZDONTMODIFY"/>
    <w:rsid w:val="006C7470"/>
  </w:style>
  <w:style w:type="character" w:customStyle="1" w:styleId="ZREGNAME">
    <w:name w:val="ZREGNAME"/>
    <w:uiPriority w:val="99"/>
    <w:rsid w:val="006C7470"/>
  </w:style>
  <w:style w:type="numbering" w:customStyle="1" w:styleId="NoList3">
    <w:name w:val="No List3"/>
    <w:next w:val="NoList"/>
    <w:uiPriority w:val="99"/>
    <w:semiHidden/>
    <w:rsid w:val="006C7470"/>
  </w:style>
  <w:style w:type="table" w:customStyle="1" w:styleId="TableGrid6">
    <w:name w:val="Table Grid6"/>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6C7470"/>
  </w:style>
  <w:style w:type="table" w:customStyle="1" w:styleId="TableGrid7">
    <w:name w:val="Table Grid7"/>
    <w:basedOn w:val="TableNormal"/>
    <w:next w:val="TableGrid"/>
    <w:uiPriority w:val="39"/>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6C7470"/>
    <w:rPr>
      <w:rFonts w:ascii="Times New Roman" w:hAnsi="Times New Roman"/>
      <w:lang w:val="en-GB" w:eastAsia="en-US"/>
    </w:rPr>
  </w:style>
  <w:style w:type="numbering" w:customStyle="1" w:styleId="NoList5">
    <w:name w:val="No List5"/>
    <w:next w:val="NoList"/>
    <w:uiPriority w:val="99"/>
    <w:semiHidden/>
    <w:rsid w:val="006C7470"/>
  </w:style>
  <w:style w:type="table" w:customStyle="1" w:styleId="TableGrid8">
    <w:name w:val="Table Grid8"/>
    <w:basedOn w:val="TableNormal"/>
    <w:next w:val="TableGrid"/>
    <w:uiPriority w:val="39"/>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6C7470"/>
  </w:style>
  <w:style w:type="table" w:customStyle="1" w:styleId="TableGrid9">
    <w:name w:val="Table Grid9"/>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C7470"/>
  </w:style>
  <w:style w:type="character" w:customStyle="1" w:styleId="apple-converted-space">
    <w:name w:val="apple-converted-space"/>
    <w:basedOn w:val="DefaultParagraphFont"/>
    <w:rsid w:val="006C7470"/>
  </w:style>
  <w:style w:type="paragraph" w:customStyle="1" w:styleId="Style1">
    <w:name w:val="Style1"/>
    <w:basedOn w:val="Heading8"/>
    <w:qFormat/>
    <w:rsid w:val="006C7470"/>
    <w:pPr>
      <w:pageBreakBefore/>
      <w:overflowPunct/>
      <w:autoSpaceDE/>
      <w:autoSpaceDN/>
      <w:adjustRightInd/>
      <w:textAlignment w:val="auto"/>
    </w:pPr>
    <w:rPr>
      <w:rFonts w:eastAsia="SimSun"/>
      <w:lang w:eastAsia="en-US"/>
    </w:rPr>
  </w:style>
  <w:style w:type="table" w:customStyle="1" w:styleId="TableGrid10">
    <w:name w:val="Table Grid10"/>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6C7470"/>
  </w:style>
  <w:style w:type="table" w:customStyle="1" w:styleId="TableGrid11">
    <w:name w:val="Table Grid11"/>
    <w:basedOn w:val="TableNormal"/>
    <w:next w:val="TableGrid"/>
    <w:uiPriority w:val="39"/>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6C7470"/>
  </w:style>
  <w:style w:type="table" w:customStyle="1" w:styleId="TableGrid12">
    <w:name w:val="Table Grid12"/>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6C7470"/>
  </w:style>
  <w:style w:type="table" w:customStyle="1" w:styleId="TableGrid13">
    <w:name w:val="Table Grid13"/>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6C7470"/>
  </w:style>
  <w:style w:type="table" w:customStyle="1" w:styleId="TableGrid14">
    <w:name w:val="Table Grid14"/>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6C7470"/>
  </w:style>
  <w:style w:type="character" w:customStyle="1" w:styleId="a">
    <w:name w:val="未处理的提及"/>
    <w:uiPriority w:val="99"/>
    <w:semiHidden/>
    <w:unhideWhenUsed/>
    <w:rsid w:val="006C7470"/>
    <w:rPr>
      <w:color w:val="808080"/>
      <w:shd w:val="clear" w:color="auto" w:fill="E6E6E6"/>
    </w:rPr>
  </w:style>
  <w:style w:type="paragraph" w:customStyle="1" w:styleId="b20">
    <w:name w:val="b2"/>
    <w:basedOn w:val="Normal"/>
    <w:rsid w:val="006C7470"/>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tal0">
    <w:name w:val="tal"/>
    <w:basedOn w:val="Normal"/>
    <w:rsid w:val="006C7470"/>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EXChar">
    <w:name w:val="EX Char"/>
    <w:rsid w:val="006C7470"/>
    <w:rPr>
      <w:rFonts w:ascii="Times New Roman" w:hAnsi="Times New Roman"/>
      <w:lang w:val="en-GB"/>
    </w:rPr>
  </w:style>
  <w:style w:type="table" w:customStyle="1" w:styleId="TableGrid15">
    <w:name w:val="Table Grid15"/>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6C7470"/>
  </w:style>
  <w:style w:type="character" w:customStyle="1" w:styleId="UnresolvedMention2">
    <w:name w:val="Unresolved Mention2"/>
    <w:uiPriority w:val="99"/>
    <w:unhideWhenUsed/>
    <w:rsid w:val="006C7470"/>
    <w:rPr>
      <w:color w:val="605E5C"/>
      <w:shd w:val="clear" w:color="auto" w:fill="E1DFDD"/>
    </w:rPr>
  </w:style>
  <w:style w:type="character" w:customStyle="1" w:styleId="normaltextrun">
    <w:name w:val="normaltextrun"/>
    <w:rsid w:val="006C7470"/>
  </w:style>
  <w:style w:type="paragraph" w:customStyle="1" w:styleId="tablecontent">
    <w:name w:val="table content"/>
    <w:basedOn w:val="TAL"/>
    <w:link w:val="tablecontentChar"/>
    <w:qFormat/>
    <w:rsid w:val="006C7470"/>
    <w:pPr>
      <w:overflowPunct/>
      <w:autoSpaceDE/>
      <w:autoSpaceDN/>
      <w:adjustRightInd/>
      <w:textAlignment w:val="auto"/>
    </w:pPr>
    <w:rPr>
      <w:rFonts w:eastAsia="SimSun"/>
      <w:lang w:eastAsia="x-none"/>
    </w:rPr>
  </w:style>
  <w:style w:type="character" w:customStyle="1" w:styleId="tablecontentChar">
    <w:name w:val="table content Char"/>
    <w:link w:val="tablecontent"/>
    <w:rsid w:val="006C7470"/>
    <w:rPr>
      <w:rFonts w:ascii="Arial" w:eastAsia="SimSun" w:hAnsi="Arial"/>
      <w:sz w:val="18"/>
      <w:lang w:val="en-GB" w:eastAsia="x-none"/>
    </w:rPr>
  </w:style>
  <w:style w:type="numbering" w:customStyle="1" w:styleId="NoList13">
    <w:name w:val="No List13"/>
    <w:next w:val="NoList"/>
    <w:uiPriority w:val="99"/>
    <w:semiHidden/>
    <w:unhideWhenUsed/>
    <w:rsid w:val="006C7470"/>
  </w:style>
  <w:style w:type="character" w:customStyle="1" w:styleId="5">
    <w:name w:val="标题 5 字符"/>
    <w:rsid w:val="006C7470"/>
    <w:rPr>
      <w:rFonts w:ascii="Arial" w:hAnsi="Arial"/>
      <w:sz w:val="22"/>
      <w:lang w:val="en-GB" w:eastAsia="en-US"/>
    </w:rPr>
  </w:style>
  <w:style w:type="character" w:customStyle="1" w:styleId="abstractlabel">
    <w:name w:val="abstractlabel"/>
    <w:rsid w:val="006C7470"/>
  </w:style>
  <w:style w:type="character" w:customStyle="1" w:styleId="5Char1">
    <w:name w:val="标题 5 Char1"/>
    <w:rsid w:val="006C7470"/>
    <w:rPr>
      <w:rFonts w:ascii="Arial" w:hAnsi="Arial"/>
      <w:sz w:val="22"/>
      <w:lang w:val="en-GB" w:eastAsia="en-US"/>
    </w:rPr>
  </w:style>
  <w:style w:type="character" w:customStyle="1" w:styleId="1Char">
    <w:name w:val="标题 1 Char"/>
    <w:rsid w:val="006C7470"/>
    <w:rPr>
      <w:rFonts w:ascii="Arial" w:hAnsi="Arial"/>
      <w:sz w:val="36"/>
      <w:lang w:val="en-GB" w:eastAsia="en-US"/>
    </w:rPr>
  </w:style>
  <w:style w:type="table" w:customStyle="1" w:styleId="TableGrid16">
    <w:name w:val="Table Grid16"/>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6C7470"/>
  </w:style>
  <w:style w:type="numbering" w:customStyle="1" w:styleId="NoList21">
    <w:name w:val="No List21"/>
    <w:next w:val="NoList"/>
    <w:uiPriority w:val="99"/>
    <w:semiHidden/>
    <w:rsid w:val="006C7470"/>
  </w:style>
  <w:style w:type="numbering" w:customStyle="1" w:styleId="NoList31">
    <w:name w:val="No List31"/>
    <w:next w:val="NoList"/>
    <w:uiPriority w:val="99"/>
    <w:semiHidden/>
    <w:rsid w:val="006C7470"/>
  </w:style>
  <w:style w:type="numbering" w:customStyle="1" w:styleId="NoList41">
    <w:name w:val="No List41"/>
    <w:next w:val="NoList"/>
    <w:uiPriority w:val="99"/>
    <w:semiHidden/>
    <w:unhideWhenUsed/>
    <w:rsid w:val="006C7470"/>
  </w:style>
  <w:style w:type="numbering" w:customStyle="1" w:styleId="NoList51">
    <w:name w:val="No List51"/>
    <w:next w:val="NoList"/>
    <w:uiPriority w:val="99"/>
    <w:semiHidden/>
    <w:rsid w:val="006C7470"/>
  </w:style>
  <w:style w:type="numbering" w:customStyle="1" w:styleId="NoList61">
    <w:name w:val="No List61"/>
    <w:next w:val="NoList"/>
    <w:uiPriority w:val="99"/>
    <w:semiHidden/>
    <w:rsid w:val="006C7470"/>
  </w:style>
  <w:style w:type="numbering" w:customStyle="1" w:styleId="NoList71">
    <w:name w:val="No List71"/>
    <w:next w:val="NoList"/>
    <w:uiPriority w:val="99"/>
    <w:semiHidden/>
    <w:rsid w:val="006C7470"/>
  </w:style>
  <w:style w:type="character" w:customStyle="1" w:styleId="HTTPMethod">
    <w:name w:val="HTTP Method"/>
    <w:uiPriority w:val="1"/>
    <w:qFormat/>
    <w:rsid w:val="006C7470"/>
    <w:rPr>
      <w:rFonts w:ascii="Courier New" w:hAnsi="Courier New"/>
      <w:i w:val="0"/>
      <w:sz w:val="18"/>
    </w:rPr>
  </w:style>
  <w:style w:type="character" w:customStyle="1" w:styleId="HTTPHeader">
    <w:name w:val="HTTP Header"/>
    <w:uiPriority w:val="1"/>
    <w:qFormat/>
    <w:rsid w:val="006C7470"/>
    <w:rPr>
      <w:rFonts w:ascii="Courier New" w:hAnsi="Courier New"/>
      <w:spacing w:val="-5"/>
      <w:sz w:val="18"/>
    </w:rPr>
  </w:style>
  <w:style w:type="character" w:customStyle="1" w:styleId="HTTPResponse">
    <w:name w:val="HTTP Response"/>
    <w:uiPriority w:val="1"/>
    <w:qFormat/>
    <w:rsid w:val="006C7470"/>
    <w:rPr>
      <w:rFonts w:ascii="Arial" w:hAnsi="Arial" w:cs="Courier New"/>
      <w:i/>
      <w:sz w:val="18"/>
      <w:lang w:val="en-US"/>
    </w:rPr>
  </w:style>
  <w:style w:type="character" w:customStyle="1" w:styleId="Codechar">
    <w:name w:val="Code (char)"/>
    <w:uiPriority w:val="1"/>
    <w:qFormat/>
    <w:rsid w:val="006C7470"/>
    <w:rPr>
      <w:rFonts w:ascii="Arial" w:hAnsi="Arial" w:cs="Arial"/>
      <w:i/>
      <w:iCs/>
      <w:sz w:val="18"/>
      <w:szCs w:val="18"/>
    </w:rPr>
  </w:style>
  <w:style w:type="numbering" w:customStyle="1" w:styleId="NoList15">
    <w:name w:val="No List15"/>
    <w:next w:val="NoList"/>
    <w:uiPriority w:val="99"/>
    <w:semiHidden/>
    <w:unhideWhenUsed/>
    <w:rsid w:val="006C7470"/>
  </w:style>
  <w:style w:type="table" w:customStyle="1" w:styleId="TableGrid17">
    <w:name w:val="Table Grid17"/>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6C7470"/>
  </w:style>
  <w:style w:type="numbering" w:customStyle="1" w:styleId="NoList22">
    <w:name w:val="No List22"/>
    <w:next w:val="NoList"/>
    <w:uiPriority w:val="99"/>
    <w:semiHidden/>
    <w:rsid w:val="006C7470"/>
  </w:style>
  <w:style w:type="numbering" w:customStyle="1" w:styleId="NoList32">
    <w:name w:val="No List32"/>
    <w:next w:val="NoList"/>
    <w:uiPriority w:val="99"/>
    <w:semiHidden/>
    <w:rsid w:val="006C7470"/>
  </w:style>
  <w:style w:type="numbering" w:customStyle="1" w:styleId="NoList42">
    <w:name w:val="No List42"/>
    <w:next w:val="NoList"/>
    <w:uiPriority w:val="99"/>
    <w:semiHidden/>
    <w:unhideWhenUsed/>
    <w:rsid w:val="006C7470"/>
  </w:style>
  <w:style w:type="numbering" w:customStyle="1" w:styleId="NoList52">
    <w:name w:val="No List52"/>
    <w:next w:val="NoList"/>
    <w:uiPriority w:val="99"/>
    <w:semiHidden/>
    <w:rsid w:val="006C7470"/>
  </w:style>
  <w:style w:type="numbering" w:customStyle="1" w:styleId="NoList62">
    <w:name w:val="No List62"/>
    <w:next w:val="NoList"/>
    <w:uiPriority w:val="99"/>
    <w:semiHidden/>
    <w:rsid w:val="006C7470"/>
  </w:style>
  <w:style w:type="numbering" w:customStyle="1" w:styleId="NoList72">
    <w:name w:val="No List72"/>
    <w:next w:val="NoList"/>
    <w:uiPriority w:val="99"/>
    <w:semiHidden/>
    <w:rsid w:val="006C7470"/>
  </w:style>
  <w:style w:type="numbering" w:customStyle="1" w:styleId="NoList17">
    <w:name w:val="No List17"/>
    <w:next w:val="NoList"/>
    <w:uiPriority w:val="99"/>
    <w:semiHidden/>
    <w:rsid w:val="006C7470"/>
  </w:style>
  <w:style w:type="table" w:customStyle="1" w:styleId="TableGrid18">
    <w:name w:val="Table Grid18"/>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6C7470"/>
  </w:style>
  <w:style w:type="table" w:customStyle="1" w:styleId="TableGrid19">
    <w:name w:val="Table Grid19"/>
    <w:basedOn w:val="TableNormal"/>
    <w:next w:val="TableGrid"/>
    <w:uiPriority w:val="39"/>
    <w:rsid w:val="006C747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6C7470"/>
    <w:pPr>
      <w:overflowPunct/>
      <w:autoSpaceDE/>
      <w:autoSpaceDN/>
      <w:adjustRightInd/>
      <w:textAlignment w:val="auto"/>
    </w:pPr>
    <w:rPr>
      <w:rFonts w:eastAsia="SimSun"/>
      <w:lang w:eastAsia="zh-CN"/>
    </w:rPr>
  </w:style>
  <w:style w:type="numbering" w:customStyle="1" w:styleId="NoList19">
    <w:name w:val="No List19"/>
    <w:next w:val="NoList"/>
    <w:uiPriority w:val="99"/>
    <w:semiHidden/>
    <w:unhideWhenUsed/>
    <w:rsid w:val="006C7470"/>
  </w:style>
  <w:style w:type="character" w:customStyle="1" w:styleId="52">
    <w:name w:val="标题 5 字符2"/>
    <w:rsid w:val="006C7470"/>
    <w:rPr>
      <w:rFonts w:ascii="Arial" w:hAnsi="Arial"/>
      <w:sz w:val="22"/>
      <w:lang w:val="en-GB" w:eastAsia="en-US"/>
    </w:rPr>
  </w:style>
  <w:style w:type="character" w:customStyle="1" w:styleId="1Char1">
    <w:name w:val="标题 1 Char1"/>
    <w:rsid w:val="006C7470"/>
    <w:rPr>
      <w:rFonts w:ascii="Arial" w:hAnsi="Arial"/>
      <w:sz w:val="36"/>
      <w:lang w:eastAsia="en-US"/>
    </w:rPr>
  </w:style>
  <w:style w:type="character" w:customStyle="1" w:styleId="10">
    <w:name w:val="文档结构图 字符1"/>
    <w:rsid w:val="006C7470"/>
    <w:rPr>
      <w:rFonts w:ascii="Tahoma" w:hAnsi="Tahoma" w:cs="Tahoma"/>
      <w:shd w:val="clear" w:color="auto" w:fill="000080"/>
      <w:lang w:val="en-GB" w:eastAsia="en-US"/>
    </w:rPr>
  </w:style>
  <w:style w:type="table" w:customStyle="1" w:styleId="TableGrid110">
    <w:name w:val="Table Grid110"/>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C7470"/>
    <w:rPr>
      <w:rFonts w:ascii="Times New Roman" w:hAnsi="Times New Roman"/>
      <w:sz w:val="16"/>
      <w:szCs w:val="16"/>
      <w:lang w:val="en-GB" w:eastAsia="en-US"/>
    </w:rPr>
  </w:style>
  <w:style w:type="character" w:customStyle="1" w:styleId="53">
    <w:name w:val="标题 5 字符3"/>
    <w:rsid w:val="006C7470"/>
    <w:rPr>
      <w:rFonts w:ascii="Arial" w:hAnsi="Arial"/>
      <w:sz w:val="22"/>
      <w:lang w:val="en-GB" w:eastAsia="en-US"/>
    </w:rPr>
  </w:style>
  <w:style w:type="character" w:customStyle="1" w:styleId="11">
    <w:name w:val="日期 字符1"/>
    <w:rsid w:val="006C7470"/>
    <w:rPr>
      <w:rFonts w:ascii="Times New Roman" w:hAnsi="Times New Roman"/>
      <w:lang w:val="en-GB" w:eastAsia="en-US"/>
    </w:rPr>
  </w:style>
  <w:style w:type="character" w:customStyle="1" w:styleId="12">
    <w:name w:val="引用 字符1"/>
    <w:uiPriority w:val="29"/>
    <w:rsid w:val="006C7470"/>
    <w:rPr>
      <w:rFonts w:ascii="Times New Roman" w:hAnsi="Times New Roman"/>
      <w:i/>
      <w:iCs/>
      <w:color w:val="404040"/>
      <w:lang w:val="en-GB" w:eastAsia="en-US"/>
    </w:rPr>
  </w:style>
  <w:style w:type="character" w:customStyle="1" w:styleId="13">
    <w:name w:val="纯文本 字符1"/>
    <w:rsid w:val="006C7470"/>
    <w:rPr>
      <w:rFonts w:ascii="Consolas" w:hAnsi="Consolas"/>
      <w:sz w:val="21"/>
      <w:szCs w:val="21"/>
      <w:lang w:val="en-GB" w:eastAsia="en-US"/>
    </w:rPr>
  </w:style>
  <w:style w:type="character" w:customStyle="1" w:styleId="14">
    <w:name w:val="未处理的提及1"/>
    <w:uiPriority w:val="99"/>
    <w:unhideWhenUsed/>
    <w:rsid w:val="006C7470"/>
    <w:rPr>
      <w:color w:val="808080"/>
      <w:shd w:val="clear" w:color="auto" w:fill="E6E6E6"/>
    </w:rPr>
  </w:style>
  <w:style w:type="character" w:customStyle="1" w:styleId="Char1">
    <w:name w:val="批注文字 Char1"/>
    <w:rsid w:val="006C7470"/>
    <w:rPr>
      <w:lang w:eastAsia="en-US"/>
    </w:rPr>
  </w:style>
  <w:style w:type="numbering" w:customStyle="1" w:styleId="NoList20">
    <w:name w:val="No List20"/>
    <w:next w:val="NoList"/>
    <w:uiPriority w:val="99"/>
    <w:semiHidden/>
    <w:rsid w:val="006C7470"/>
  </w:style>
  <w:style w:type="table" w:customStyle="1" w:styleId="TableGrid20">
    <w:name w:val="Table Grid20"/>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6C7470"/>
  </w:style>
  <w:style w:type="table" w:customStyle="1" w:styleId="TableGrid22">
    <w:name w:val="Table Grid22"/>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6C7470"/>
  </w:style>
  <w:style w:type="table" w:customStyle="1" w:styleId="TableGrid23">
    <w:name w:val="Table Grid23"/>
    <w:basedOn w:val="TableNormal"/>
    <w:next w:val="TableGrid"/>
    <w:rsid w:val="006C747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6C7470"/>
  </w:style>
  <w:style w:type="numbering" w:customStyle="1" w:styleId="NoList25">
    <w:name w:val="No List25"/>
    <w:next w:val="NoList"/>
    <w:uiPriority w:val="99"/>
    <w:semiHidden/>
    <w:rsid w:val="006C7470"/>
  </w:style>
  <w:style w:type="numbering" w:customStyle="1" w:styleId="NoList33">
    <w:name w:val="No List33"/>
    <w:next w:val="NoList"/>
    <w:uiPriority w:val="99"/>
    <w:semiHidden/>
    <w:rsid w:val="006C7470"/>
  </w:style>
  <w:style w:type="numbering" w:customStyle="1" w:styleId="NoList43">
    <w:name w:val="No List43"/>
    <w:next w:val="NoList"/>
    <w:uiPriority w:val="99"/>
    <w:semiHidden/>
    <w:unhideWhenUsed/>
    <w:rsid w:val="006C7470"/>
  </w:style>
  <w:style w:type="numbering" w:customStyle="1" w:styleId="NoList53">
    <w:name w:val="No List53"/>
    <w:next w:val="NoList"/>
    <w:uiPriority w:val="99"/>
    <w:semiHidden/>
    <w:rsid w:val="006C7470"/>
  </w:style>
  <w:style w:type="numbering" w:customStyle="1" w:styleId="NoList63">
    <w:name w:val="No List63"/>
    <w:next w:val="NoList"/>
    <w:uiPriority w:val="99"/>
    <w:semiHidden/>
    <w:rsid w:val="006C7470"/>
  </w:style>
  <w:style w:type="numbering" w:customStyle="1" w:styleId="NoList73">
    <w:name w:val="No List73"/>
    <w:next w:val="NoList"/>
    <w:uiPriority w:val="99"/>
    <w:semiHidden/>
    <w:rsid w:val="006C7470"/>
  </w:style>
  <w:style w:type="paragraph" w:customStyle="1" w:styleId="BlockText1">
    <w:name w:val="Block Text1"/>
    <w:basedOn w:val="Normal"/>
    <w:next w:val="BlockText"/>
    <w:semiHidden/>
    <w:unhideWhenUsed/>
    <w:rsid w:val="006C7470"/>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DengXian" w:hAnsi="Calibri"/>
      <w:i/>
      <w:iCs/>
      <w:color w:val="4F81BD"/>
      <w:lang w:eastAsia="en-US"/>
    </w:rPr>
  </w:style>
  <w:style w:type="paragraph" w:customStyle="1" w:styleId="Caption1">
    <w:name w:val="Caption1"/>
    <w:basedOn w:val="Normal"/>
    <w:next w:val="Normal"/>
    <w:semiHidden/>
    <w:unhideWhenUsed/>
    <w:qFormat/>
    <w:rsid w:val="006C7470"/>
    <w:pPr>
      <w:overflowPunct/>
      <w:autoSpaceDE/>
      <w:autoSpaceDN/>
      <w:adjustRightInd/>
      <w:spacing w:after="200"/>
      <w:textAlignment w:val="auto"/>
    </w:pPr>
    <w:rPr>
      <w:i/>
      <w:iCs/>
      <w:color w:val="1F497D"/>
      <w:sz w:val="18"/>
      <w:szCs w:val="18"/>
      <w:lang w:eastAsia="en-US"/>
    </w:rPr>
  </w:style>
  <w:style w:type="paragraph" w:customStyle="1" w:styleId="EnvelopeAddress1">
    <w:name w:val="Envelope Address1"/>
    <w:basedOn w:val="Normal"/>
    <w:next w:val="EnvelopeAddress"/>
    <w:semiHidden/>
    <w:unhideWhenUsed/>
    <w:rsid w:val="006C7470"/>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Normal"/>
    <w:next w:val="EnvelopeReturn"/>
    <w:semiHidden/>
    <w:unhideWhenUsed/>
    <w:rsid w:val="006C7470"/>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Normal"/>
    <w:next w:val="Index1"/>
    <w:semiHidden/>
    <w:unhideWhenUsed/>
    <w:rsid w:val="006C7470"/>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Normal"/>
    <w:next w:val="Normal"/>
    <w:uiPriority w:val="30"/>
    <w:qFormat/>
    <w:rsid w:val="006C7470"/>
    <w:pPr>
      <w:pBdr>
        <w:top w:val="single" w:sz="4" w:space="10" w:color="4F81BD"/>
        <w:bottom w:val="single" w:sz="4" w:space="10" w:color="4F81BD"/>
      </w:pBdr>
      <w:overflowPunct/>
      <w:autoSpaceDE/>
      <w:autoSpaceDN/>
      <w:adjustRightInd/>
      <w:spacing w:before="360" w:after="360"/>
      <w:ind w:left="864" w:right="864"/>
      <w:jc w:val="center"/>
      <w:textAlignment w:val="auto"/>
    </w:pPr>
    <w:rPr>
      <w:i/>
      <w:iCs/>
      <w:color w:val="4F81BD"/>
      <w:lang w:eastAsia="en-US"/>
    </w:rPr>
  </w:style>
  <w:style w:type="paragraph" w:customStyle="1" w:styleId="MessageHeader1">
    <w:name w:val="Message Header1"/>
    <w:basedOn w:val="Normal"/>
    <w:next w:val="MessageHeader"/>
    <w:semiHidden/>
    <w:unhideWhenUsed/>
    <w:rsid w:val="006C747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Normal"/>
    <w:next w:val="Normal"/>
    <w:uiPriority w:val="29"/>
    <w:qFormat/>
    <w:rsid w:val="006C7470"/>
    <w:pPr>
      <w:overflowPunct/>
      <w:autoSpaceDE/>
      <w:autoSpaceDN/>
      <w:adjustRightInd/>
      <w:spacing w:before="200" w:after="160"/>
      <w:ind w:left="864" w:right="864"/>
      <w:jc w:val="center"/>
      <w:textAlignment w:val="auto"/>
    </w:pPr>
    <w:rPr>
      <w:i/>
      <w:iCs/>
      <w:color w:val="404040"/>
      <w:lang w:eastAsia="en-US"/>
    </w:rPr>
  </w:style>
  <w:style w:type="paragraph" w:customStyle="1" w:styleId="Subtitle1">
    <w:name w:val="Subtitle1"/>
    <w:basedOn w:val="Normal"/>
    <w:next w:val="Normal"/>
    <w:qFormat/>
    <w:rsid w:val="006C7470"/>
    <w:pPr>
      <w:numPr>
        <w:ilvl w:val="1"/>
      </w:numPr>
      <w:overflowPunct/>
      <w:autoSpaceDE/>
      <w:autoSpaceDN/>
      <w:adjustRightInd/>
      <w:spacing w:after="160"/>
      <w:textAlignment w:val="auto"/>
    </w:pPr>
    <w:rPr>
      <w:rFonts w:ascii="Calibri" w:eastAsia="DengXian" w:hAnsi="Calibri"/>
      <w:color w:val="5A5A5A"/>
      <w:spacing w:val="15"/>
      <w:sz w:val="22"/>
      <w:szCs w:val="22"/>
      <w:lang w:eastAsia="en-US"/>
    </w:rPr>
  </w:style>
  <w:style w:type="paragraph" w:customStyle="1" w:styleId="Title1">
    <w:name w:val="Title1"/>
    <w:basedOn w:val="Normal"/>
    <w:next w:val="Normal"/>
    <w:qFormat/>
    <w:rsid w:val="006C7470"/>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Normal"/>
    <w:next w:val="Normal"/>
    <w:semiHidden/>
    <w:unhideWhenUsed/>
    <w:rsid w:val="006C7470"/>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Heading1"/>
    <w:next w:val="Normal"/>
    <w:uiPriority w:val="39"/>
    <w:semiHidden/>
    <w:unhideWhenUsed/>
    <w:qFormat/>
    <w:rsid w:val="006C7470"/>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character" w:customStyle="1" w:styleId="IntenseQuoteChar1">
    <w:name w:val="Intense Quote Char1"/>
    <w:uiPriority w:val="30"/>
    <w:rsid w:val="006C7470"/>
    <w:rPr>
      <w:i/>
      <w:iCs/>
      <w:color w:val="4472C4"/>
    </w:rPr>
  </w:style>
  <w:style w:type="character" w:customStyle="1" w:styleId="MessageHeaderChar1">
    <w:name w:val="Message Header Char1"/>
    <w:uiPriority w:val="99"/>
    <w:semiHidden/>
    <w:rsid w:val="006C7470"/>
    <w:rPr>
      <w:rFonts w:ascii="Calibri Light" w:eastAsia="DengXian Light" w:hAnsi="Calibri Light" w:cs="Times New Roman"/>
      <w:sz w:val="24"/>
      <w:szCs w:val="24"/>
      <w:shd w:val="pct20" w:color="auto" w:fill="auto"/>
    </w:rPr>
  </w:style>
  <w:style w:type="character" w:customStyle="1" w:styleId="QuoteChar1">
    <w:name w:val="Quote Char1"/>
    <w:uiPriority w:val="29"/>
    <w:rsid w:val="006C7470"/>
    <w:rPr>
      <w:i/>
      <w:iCs/>
      <w:color w:val="404040"/>
    </w:rPr>
  </w:style>
  <w:style w:type="character" w:customStyle="1" w:styleId="SubtitleChar1">
    <w:name w:val="Subtitle Char1"/>
    <w:uiPriority w:val="11"/>
    <w:rsid w:val="006C7470"/>
    <w:rPr>
      <w:color w:val="5A5A5A"/>
      <w:spacing w:val="15"/>
    </w:rPr>
  </w:style>
  <w:style w:type="character" w:customStyle="1" w:styleId="TitleChar1">
    <w:name w:val="Title Char1"/>
    <w:uiPriority w:val="10"/>
    <w:rsid w:val="006C7470"/>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6C7470"/>
  </w:style>
  <w:style w:type="numbering" w:customStyle="1" w:styleId="NoList211">
    <w:name w:val="No List211"/>
    <w:next w:val="NoList"/>
    <w:uiPriority w:val="99"/>
    <w:semiHidden/>
    <w:rsid w:val="006C7470"/>
  </w:style>
  <w:style w:type="numbering" w:customStyle="1" w:styleId="NoList311">
    <w:name w:val="No List311"/>
    <w:next w:val="NoList"/>
    <w:uiPriority w:val="99"/>
    <w:semiHidden/>
    <w:rsid w:val="006C7470"/>
  </w:style>
  <w:style w:type="numbering" w:customStyle="1" w:styleId="NoList411">
    <w:name w:val="No List411"/>
    <w:next w:val="NoList"/>
    <w:uiPriority w:val="99"/>
    <w:semiHidden/>
    <w:unhideWhenUsed/>
    <w:rsid w:val="006C7470"/>
  </w:style>
  <w:style w:type="numbering" w:customStyle="1" w:styleId="NoList511">
    <w:name w:val="No List511"/>
    <w:next w:val="NoList"/>
    <w:uiPriority w:val="99"/>
    <w:semiHidden/>
    <w:rsid w:val="006C7470"/>
  </w:style>
  <w:style w:type="numbering" w:customStyle="1" w:styleId="NoList81">
    <w:name w:val="No List81"/>
    <w:next w:val="NoList"/>
    <w:uiPriority w:val="99"/>
    <w:semiHidden/>
    <w:unhideWhenUsed/>
    <w:rsid w:val="006C7470"/>
  </w:style>
  <w:style w:type="table" w:customStyle="1" w:styleId="TableGrid62">
    <w:name w:val="Table Grid62"/>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6C7470"/>
  </w:style>
  <w:style w:type="table" w:customStyle="1" w:styleId="TableGrid71">
    <w:name w:val="Table Grid7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6C7470"/>
  </w:style>
  <w:style w:type="table" w:customStyle="1" w:styleId="TableGrid81">
    <w:name w:val="Table Grid8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C7470"/>
  </w:style>
  <w:style w:type="table" w:customStyle="1" w:styleId="TableGrid91">
    <w:name w:val="Table Grid9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C7470"/>
  </w:style>
  <w:style w:type="table" w:customStyle="1" w:styleId="TableGrid101">
    <w:name w:val="Table Grid10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6C7470"/>
    <w:rPr>
      <w:color w:val="808080"/>
      <w:shd w:val="clear" w:color="auto" w:fill="E6E6E6"/>
    </w:rPr>
  </w:style>
  <w:style w:type="paragraph" w:customStyle="1" w:styleId="IvDbodytext">
    <w:name w:val="IvD bodytext"/>
    <w:basedOn w:val="BodyText"/>
    <w:link w:val="IvDbodytextChar"/>
    <w:qFormat/>
    <w:rsid w:val="006C7470"/>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6C7470"/>
    <w:rPr>
      <w:rFonts w:ascii="Arial" w:eastAsia="SimSun" w:hAnsi="Arial"/>
      <w:spacing w:val="2"/>
      <w:lang w:val="en-GB" w:eastAsia="en-US"/>
    </w:rPr>
  </w:style>
  <w:style w:type="numbering" w:customStyle="1" w:styleId="NoList26">
    <w:name w:val="No List26"/>
    <w:next w:val="NoList"/>
    <w:uiPriority w:val="99"/>
    <w:semiHidden/>
    <w:rsid w:val="006C7470"/>
  </w:style>
  <w:style w:type="table" w:customStyle="1" w:styleId="TableGrid25">
    <w:name w:val="Table Grid25"/>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6C7470"/>
  </w:style>
  <w:style w:type="table" w:customStyle="1" w:styleId="TableGrid26">
    <w:name w:val="Table Grid26"/>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6C7470"/>
  </w:style>
  <w:style w:type="table" w:customStyle="1" w:styleId="TableGrid27">
    <w:name w:val="Table Grid27"/>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10</Pages>
  <Words>4813</Words>
  <Characters>26504</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64</cp:revision>
  <cp:lastPrinted>1899-12-31T23:00:00Z</cp:lastPrinted>
  <dcterms:created xsi:type="dcterms:W3CDTF">2025-10-24T13:14:00Z</dcterms:created>
  <dcterms:modified xsi:type="dcterms:W3CDTF">2026-02-02T11:33:00Z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144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C3-255200</vt:lpwstr>
  </property>
  <property fmtid="{D5CDD505-2E9C-101B-9397-08002B2CF9AE}" pid="10" name="Spec#">
    <vt:lpwstr>29.520</vt:lpwstr>
  </property>
  <property fmtid="{D5CDD505-2E9C-101B-9397-08002B2CF9AE}" pid="11" name="Cr#">
    <vt:lpwstr>1133</vt:lpwstr>
  </property>
  <property fmtid="{D5CDD505-2E9C-101B-9397-08002B2CF9AE}" pid="12" name="Revision">
    <vt:lpwstr>-</vt:lpwstr>
  </property>
  <property fmtid="{D5CDD505-2E9C-101B-9397-08002B2CF9AE}" pid="13" name="Version">
    <vt:lpwstr>19.4.0</vt:lpwstr>
  </property>
  <property fmtid="{D5CDD505-2E9C-101B-9397-08002B2CF9AE}" pid="14" name="CrTitle">
    <vt:lpwstr>Error handling consolidation of NWDAF APIs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eNetAE19, AIML_CN</vt:lpwstr>
  </property>
  <property fmtid="{D5CDD505-2E9C-101B-9397-08002B2CF9AE}" pid="18" name="Cat">
    <vt:lpwstr>F</vt:lpwstr>
  </property>
  <property fmtid="{D5CDD505-2E9C-101B-9397-08002B2CF9AE}" pid="19" name="ResDate">
    <vt:lpwstr>2025-11-10</vt:lpwstr>
  </property>
  <property fmtid="{D5CDD505-2E9C-101B-9397-08002B2CF9AE}" pid="20" name="Release">
    <vt:lpwstr>Rel-19</vt:lpwstr>
  </property>
</Properties>
</file>