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59F9D" w14:textId="40616355" w:rsidR="003F1A7E" w:rsidRDefault="003F1A7E" w:rsidP="003F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CP-253</w:t>
      </w:r>
      <w:r w:rsidR="002E2874">
        <w:rPr>
          <w:b/>
          <w:noProof/>
          <w:sz w:val="24"/>
        </w:rPr>
        <w:t>216</w:t>
      </w:r>
    </w:p>
    <w:p w14:paraId="2259327D" w14:textId="77777777" w:rsidR="003F1A7E" w:rsidRPr="0019096A" w:rsidRDefault="003F1A7E" w:rsidP="003F1A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Baltimore, US;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2025</w:t>
      </w:r>
    </w:p>
    <w:p w14:paraId="52F2A0D4" w14:textId="77777777" w:rsidR="003F1A7E" w:rsidRPr="000F4E43" w:rsidRDefault="003F1A7E" w:rsidP="003F1A7E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F61012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82C5F" w:rsidRPr="00A82C5F">
        <w:rPr>
          <w:rFonts w:ascii="Arial" w:hAnsi="Arial" w:cs="Arial"/>
          <w:b/>
          <w:bCs/>
        </w:rPr>
        <w:t>Huawei</w:t>
      </w:r>
    </w:p>
    <w:p w14:paraId="234CD7C4" w14:textId="57454F2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82C5F" w:rsidRPr="00A82C5F">
        <w:rPr>
          <w:rFonts w:ascii="Arial" w:hAnsi="Arial" w:cs="Arial"/>
          <w:b/>
          <w:bCs/>
        </w:rPr>
        <w:t>Work Item Summary for SMPC19</w:t>
      </w:r>
      <w:r>
        <w:rPr>
          <w:rFonts w:ascii="Arial" w:hAnsi="Arial" w:cs="Arial"/>
          <w:b/>
          <w:bCs/>
        </w:rPr>
        <w:t xml:space="preserve"> </w:t>
      </w:r>
    </w:p>
    <w:p w14:paraId="55FE3D7D" w14:textId="50F0378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4B38">
        <w:rPr>
          <w:rFonts w:ascii="Arial" w:hAnsi="Arial" w:cs="Arial"/>
          <w:b/>
          <w:bCs/>
        </w:rPr>
        <w:t>24</w:t>
      </w:r>
    </w:p>
    <w:p w14:paraId="1589C299" w14:textId="09DE0D7F" w:rsidR="00236D1F" w:rsidRDefault="00734B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</w:t>
      </w:r>
      <w:r w:rsidR="00236D1F">
        <w:rPr>
          <w:rFonts w:ascii="Arial" w:hAnsi="Arial" w:cs="Arial"/>
          <w:b/>
          <w:bCs/>
        </w:rPr>
        <w:t>:</w:t>
      </w:r>
      <w:r w:rsidR="00236D1F">
        <w:rPr>
          <w:rFonts w:ascii="Arial" w:hAnsi="Arial" w:cs="Arial"/>
          <w:b/>
          <w:bCs/>
        </w:rPr>
        <w:tab/>
      </w:r>
      <w:r w:rsidRPr="00734B38">
        <w:rPr>
          <w:rFonts w:ascii="Arial" w:hAnsi="Arial" w:cs="Arial" w:hint="eastAsia"/>
          <w:b/>
          <w:bCs/>
        </w:rPr>
        <w:t>margo.zhangchi@huawei.com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04610A3" w:rsidR="00236D1F" w:rsidRDefault="00236D1F">
      <w:pPr>
        <w:rPr>
          <w:rFonts w:ascii="Arial" w:hAnsi="Arial" w:cs="Arial"/>
          <w:b/>
          <w:bCs/>
        </w:rPr>
      </w:pPr>
    </w:p>
    <w:p w14:paraId="5AF90A3D" w14:textId="1F0ABBE0" w:rsidR="00A82C5F" w:rsidRDefault="00A82C5F" w:rsidP="00A82C5F">
      <w:pPr>
        <w:spacing w:afterLines="50" w:after="120"/>
        <w:contextualSpacing/>
        <w:rPr>
          <w:rFonts w:ascii="Arial" w:hAnsi="Arial" w:cs="Arial"/>
          <w:b/>
          <w:bCs/>
        </w:rPr>
      </w:pPr>
    </w:p>
    <w:p w14:paraId="2B9E0C34" w14:textId="10D9106A" w:rsidR="00A82C5F" w:rsidRPr="00D41741" w:rsidRDefault="00A82C5F" w:rsidP="00A82C5F">
      <w:pPr>
        <w:spacing w:afterLines="50" w:after="120"/>
        <w:contextualSpacing/>
      </w:pPr>
      <w:r w:rsidRPr="00D41741">
        <w:t>This document is a contribution to TR 21.91</w:t>
      </w:r>
      <w:r w:rsidR="00D15EB4">
        <w:t>9</w:t>
      </w:r>
      <w:r w:rsidRPr="00D41741">
        <w:t>. The "</w:t>
      </w:r>
      <w:r w:rsidR="00D15EB4">
        <w:rPr>
          <w:lang w:eastAsia="ja-JP"/>
        </w:rPr>
        <w:t>Enhancements of SM Policy</w:t>
      </w:r>
      <w:r w:rsidR="00D15EB4">
        <w:t xml:space="preserve"> </w:t>
      </w:r>
      <w:r w:rsidRPr="00D41741">
        <w:t>(SMPC1</w:t>
      </w:r>
      <w:r w:rsidR="00D15EB4">
        <w:t>9</w:t>
      </w:r>
      <w:r w:rsidRPr="00D41741">
        <w:t>)" work item adds or enhances a number of features for the network data analytics related services.</w:t>
      </w:r>
    </w:p>
    <w:p w14:paraId="6946E71A" w14:textId="4BAE2232" w:rsidR="00A82C5F" w:rsidRDefault="00A82C5F" w:rsidP="00A82C5F">
      <w:pPr>
        <w:spacing w:afterLines="50" w:after="120"/>
        <w:contextualSpacing/>
        <w:rPr>
          <w:lang w:eastAsia="en-GB"/>
        </w:rPr>
      </w:pPr>
      <w:r w:rsidRPr="00D41741">
        <w:rPr>
          <w:lang w:eastAsia="en-GB"/>
        </w:rPr>
        <w:t>This summary was prepared based on the input provided by Huawei in CP-2</w:t>
      </w:r>
      <w:r w:rsidR="00D15EB4">
        <w:rPr>
          <w:lang w:eastAsia="en-GB"/>
        </w:rPr>
        <w:t>50075</w:t>
      </w:r>
      <w:r w:rsidRPr="00D41741">
        <w:rPr>
          <w:lang w:eastAsia="en-GB"/>
        </w:rPr>
        <w:t>.</w:t>
      </w:r>
    </w:p>
    <w:p w14:paraId="601CC3D5" w14:textId="77777777" w:rsidR="00A82C5F" w:rsidRPr="00D41741" w:rsidRDefault="00A82C5F" w:rsidP="00A82C5F">
      <w:pPr>
        <w:spacing w:afterLines="50" w:after="120"/>
        <w:contextualSpacing/>
        <w:rPr>
          <w:lang w:eastAsia="en-GB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260"/>
        <w:gridCol w:w="1134"/>
        <w:gridCol w:w="709"/>
        <w:gridCol w:w="1134"/>
        <w:gridCol w:w="2126"/>
      </w:tblGrid>
      <w:tr w:rsidR="00A82C5F" w:rsidRPr="00D41741" w14:paraId="6638032C" w14:textId="77777777" w:rsidTr="00EF5D23">
        <w:trPr>
          <w:trHeight w:val="227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91B817" w14:textId="77777777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rPr>
                <w:lang w:eastAsia="en-GB"/>
              </w:rPr>
              <w:t>Unique_ID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35031E8" w14:textId="77777777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rPr>
                <w:lang w:eastAsia="en-GB"/>
              </w:rPr>
              <w:t>Name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976C2B" w14:textId="77777777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rPr>
                <w:lang w:eastAsia="en-GB"/>
              </w:rPr>
              <w:t>Acronym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1D9420" w14:textId="77777777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rPr>
                <w:lang w:eastAsia="en-GB"/>
              </w:rPr>
              <w:t>WG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C855AF" w14:textId="77777777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rPr>
                <w:lang w:eastAsia="en-GB"/>
              </w:rPr>
              <w:t>WID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8BEE0B" w14:textId="77777777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rPr>
                <w:lang w:eastAsia="en-GB"/>
              </w:rPr>
              <w:t>WI_rapporteur_name</w:t>
            </w:r>
          </w:p>
        </w:tc>
      </w:tr>
      <w:tr w:rsidR="00A82C5F" w:rsidRPr="00D41741" w14:paraId="3AEF1214" w14:textId="77777777" w:rsidTr="00EF5D23">
        <w:trPr>
          <w:trHeight w:val="22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E8D79" w14:textId="2196DA82" w:rsidR="00A82C5F" w:rsidRPr="00D41741" w:rsidRDefault="00D15EB4" w:rsidP="00A82C5F">
            <w:pPr>
              <w:spacing w:afterLines="50" w:after="120"/>
              <w:contextualSpacing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070005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6104F" w14:textId="41145C39" w:rsidR="00A82C5F" w:rsidRPr="00D41741" w:rsidRDefault="00D15EB4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15EB4">
              <w:t>Enhancements of SM Policy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C66C3" w14:textId="0FF50D24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t>SMPC1</w:t>
            </w:r>
            <w:r w:rsidR="00274B9F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2C4A" w14:textId="1C6957CF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rPr>
                <w:lang w:eastAsia="en-GB"/>
              </w:rPr>
              <w:t>C</w:t>
            </w:r>
            <w:r w:rsidR="00734B38">
              <w:rPr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10FC" w14:textId="0ED0686D" w:rsidR="00A82C5F" w:rsidRPr="00D41741" w:rsidRDefault="00A82C5F" w:rsidP="00A82C5F">
            <w:pPr>
              <w:spacing w:afterLines="50" w:after="120"/>
              <w:contextualSpacing/>
              <w:rPr>
                <w:lang w:eastAsia="en-GB"/>
              </w:rPr>
            </w:pPr>
            <w:r w:rsidRPr="00D41741">
              <w:rPr>
                <w:lang w:eastAsia="en-GB"/>
              </w:rPr>
              <w:t>CP-2</w:t>
            </w:r>
            <w:r w:rsidR="00274B9F">
              <w:rPr>
                <w:lang w:eastAsia="en-GB"/>
              </w:rPr>
              <w:t>50075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885C" w14:textId="494718E6" w:rsidR="00A82C5F" w:rsidRPr="00D41741" w:rsidRDefault="00274B9F" w:rsidP="00A82C5F">
            <w:pPr>
              <w:spacing w:afterLines="50" w:after="120"/>
              <w:contextualSpacing/>
              <w:rPr>
                <w:lang w:eastAsia="en-GB"/>
              </w:rPr>
            </w:pPr>
            <w:r>
              <w:t>Chi Zhang</w:t>
            </w:r>
            <w:r w:rsidR="00A82C5F" w:rsidRPr="00D41741">
              <w:t>, Huawei</w:t>
            </w:r>
          </w:p>
        </w:tc>
      </w:tr>
    </w:tbl>
    <w:p w14:paraId="00956F3F" w14:textId="77777777" w:rsidR="00A82C5F" w:rsidRPr="004D04DE" w:rsidRDefault="00A82C5F" w:rsidP="00A82C5F">
      <w:pPr>
        <w:spacing w:afterLines="50" w:after="120"/>
        <w:contextualSpacing/>
        <w:rPr>
          <w:sz w:val="22"/>
          <w:szCs w:val="22"/>
          <w:lang w:eastAsia="en-GB"/>
        </w:rPr>
      </w:pPr>
    </w:p>
    <w:p w14:paraId="7FD97F87" w14:textId="77777777" w:rsidR="00A82C5F" w:rsidRPr="003A5948" w:rsidRDefault="00A82C5F" w:rsidP="00B037AC">
      <w:pPr>
        <w:spacing w:afterLines="50" w:after="120"/>
        <w:rPr>
          <w:b/>
          <w:sz w:val="22"/>
          <w:szCs w:val="22"/>
        </w:rPr>
      </w:pPr>
      <w:r w:rsidRPr="003A5948">
        <w:rPr>
          <w:b/>
          <w:sz w:val="22"/>
          <w:szCs w:val="22"/>
        </w:rPr>
        <w:t>1</w:t>
      </w:r>
      <w:r w:rsidRPr="003A5948">
        <w:rPr>
          <w:b/>
          <w:sz w:val="22"/>
          <w:szCs w:val="22"/>
        </w:rPr>
        <w:tab/>
        <w:t>Introduction</w:t>
      </w:r>
    </w:p>
    <w:p w14:paraId="55FE4E5C" w14:textId="75BE37A3" w:rsidR="00A82C5F" w:rsidRPr="00D41741" w:rsidRDefault="00274B9F" w:rsidP="00B037AC">
      <w:pPr>
        <w:spacing w:afterLines="50" w:after="120"/>
      </w:pPr>
      <w:r>
        <w:t xml:space="preserve">The Session Management Policy Control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  <w:r w:rsidR="00A82C5F" w:rsidRPr="00D41741">
        <w:t xml:space="preserve"> During development of the above services, it has been identified that there is a need to apply technical improvements and enhancements (</w:t>
      </w:r>
      <w:proofErr w:type="gramStart"/>
      <w:r w:rsidR="00A82C5F" w:rsidRPr="00D41741">
        <w:t>e.g.</w:t>
      </w:r>
      <w:proofErr w:type="gramEnd"/>
      <w:r w:rsidR="00A82C5F" w:rsidRPr="00D41741">
        <w:t xml:space="preserve"> support the missed requirement in the previous releases, improve the signaling and processing efficiency, increase the flexibility, enhance the reliability, improve specification clarity, etc.).</w:t>
      </w:r>
    </w:p>
    <w:p w14:paraId="18110F98" w14:textId="6C87A8B1" w:rsidR="00A82C5F" w:rsidRPr="00D41741" w:rsidRDefault="00A82C5F" w:rsidP="00B037AC">
      <w:pPr>
        <w:spacing w:afterLines="50" w:after="120"/>
        <w:jc w:val="both"/>
      </w:pPr>
      <w:r w:rsidRPr="00D41741">
        <w:t>There is a need to apply the technical improvements and enhancements in Release 1</w:t>
      </w:r>
      <w:r w:rsidR="00274B9F">
        <w:t xml:space="preserve">9 </w:t>
      </w:r>
      <w:r w:rsidRPr="00D41741">
        <w:t>(</w:t>
      </w:r>
      <w:proofErr w:type="gramStart"/>
      <w:r w:rsidRPr="00D41741">
        <w:t>e.g.</w:t>
      </w:r>
      <w:proofErr w:type="gramEnd"/>
      <w:r w:rsidRPr="00D41741">
        <w:t xml:space="preserve"> </w:t>
      </w:r>
      <w:r w:rsidRPr="00D41741">
        <w:rPr>
          <w:rFonts w:hint="eastAsia"/>
        </w:rPr>
        <w:t>complete</w:t>
      </w:r>
      <w:r w:rsidRPr="00D41741">
        <w:t xml:space="preserve"> the missing non-critical stage-2 requirements, enhancements on the definition of the API in stage-3 level, etc.) to </w:t>
      </w:r>
      <w:r w:rsidRPr="00D41741">
        <w:rPr>
          <w:rFonts w:hint="eastAsia"/>
        </w:rPr>
        <w:t>the</w:t>
      </w:r>
      <w:r w:rsidRPr="00D41741">
        <w:t>se</w:t>
      </w:r>
      <w:r w:rsidRPr="00D41741">
        <w:rPr>
          <w:rFonts w:hint="eastAsia"/>
        </w:rPr>
        <w:t xml:space="preserve"> </w:t>
      </w:r>
      <w:r w:rsidRPr="00D41741">
        <w:t>Session Management Policy Control related services, as such enhancements may not be covered by the other dedicated Rel-1</w:t>
      </w:r>
      <w:r w:rsidR="00274B9F">
        <w:t>9</w:t>
      </w:r>
      <w:r w:rsidRPr="00D41741">
        <w:t xml:space="preserve"> work items.</w:t>
      </w:r>
    </w:p>
    <w:p w14:paraId="0A107207" w14:textId="77777777" w:rsidR="00274B9F" w:rsidRDefault="00274B9F" w:rsidP="00B037AC">
      <w:pPr>
        <w:spacing w:afterLines="50" w:after="120"/>
        <w:rPr>
          <w:b/>
          <w:sz w:val="22"/>
          <w:szCs w:val="22"/>
        </w:rPr>
      </w:pPr>
    </w:p>
    <w:p w14:paraId="618FEA79" w14:textId="6936BCAD" w:rsidR="00A82C5F" w:rsidRPr="003A5948" w:rsidRDefault="00A82C5F" w:rsidP="00B037AC">
      <w:pPr>
        <w:spacing w:afterLines="50" w:after="120"/>
        <w:rPr>
          <w:b/>
          <w:sz w:val="22"/>
          <w:szCs w:val="22"/>
        </w:rPr>
      </w:pPr>
      <w:r w:rsidRPr="003A5948">
        <w:rPr>
          <w:b/>
          <w:sz w:val="22"/>
          <w:szCs w:val="22"/>
        </w:rPr>
        <w:t>2</w:t>
      </w:r>
      <w:r w:rsidRPr="003A5948">
        <w:rPr>
          <w:b/>
          <w:sz w:val="22"/>
          <w:szCs w:val="22"/>
        </w:rPr>
        <w:tab/>
        <w:t>Description</w:t>
      </w:r>
    </w:p>
    <w:p w14:paraId="6922FCE5" w14:textId="77777777" w:rsidR="00A82C5F" w:rsidRDefault="00A82C5F" w:rsidP="00B037AC">
      <w:pPr>
        <w:spacing w:afterLines="50" w:after="120"/>
      </w:pPr>
      <w:r>
        <w:t>This work item specified the corresponding stage 3 procedures related to the technical improvements identified for the following areas:</w:t>
      </w:r>
    </w:p>
    <w:p w14:paraId="7E4CCE54" w14:textId="7E47C2BE" w:rsidR="00A82C5F" w:rsidRPr="00A82C5F" w:rsidRDefault="00A82C5F" w:rsidP="00B037AC">
      <w:pPr>
        <w:pStyle w:val="B1"/>
        <w:spacing w:afterLines="50" w:after="120"/>
        <w:rPr>
          <w:rFonts w:ascii="Times New Roman" w:eastAsia="宋体" w:hAnsi="Times New Roman"/>
        </w:rPr>
      </w:pPr>
      <w:r>
        <w:t>-</w:t>
      </w:r>
      <w:r>
        <w:tab/>
      </w:r>
      <w:r w:rsidRPr="00A82C5F">
        <w:rPr>
          <w:rFonts w:ascii="Times New Roman" w:eastAsia="宋体" w:hAnsi="Times New Roman"/>
        </w:rPr>
        <w:t xml:space="preserve">Specified </w:t>
      </w:r>
      <w:r w:rsidR="005E762B" w:rsidRPr="005E762B">
        <w:rPr>
          <w:rFonts w:ascii="Times New Roman" w:eastAsia="宋体" w:hAnsi="Times New Roman"/>
        </w:rPr>
        <w:t>the presence condition of handling the precedence</w:t>
      </w:r>
      <w:r w:rsidRPr="00A82C5F">
        <w:rPr>
          <w:rFonts w:ascii="Times New Roman" w:eastAsia="宋体" w:hAnsi="Times New Roman"/>
        </w:rPr>
        <w:t>.</w:t>
      </w:r>
    </w:p>
    <w:p w14:paraId="0711210F" w14:textId="77777777" w:rsidR="007307C3" w:rsidRDefault="00A82C5F" w:rsidP="00B037AC">
      <w:pPr>
        <w:pStyle w:val="B1"/>
        <w:spacing w:afterLines="50" w:after="120"/>
        <w:rPr>
          <w:rFonts w:ascii="Times New Roman" w:eastAsia="宋体" w:hAnsi="Times New Roman"/>
          <w:lang w:eastAsia="zh-CN"/>
        </w:rPr>
      </w:pPr>
      <w:r w:rsidRPr="00A82C5F">
        <w:rPr>
          <w:rFonts w:ascii="Times New Roman" w:eastAsia="宋体" w:hAnsi="Times New Roman"/>
        </w:rPr>
        <w:t>-</w:t>
      </w:r>
      <w:r w:rsidRPr="00A82C5F">
        <w:rPr>
          <w:rFonts w:ascii="Times New Roman" w:eastAsia="宋体" w:hAnsi="Times New Roman"/>
        </w:rPr>
        <w:tab/>
      </w:r>
      <w:r w:rsidR="007307C3">
        <w:rPr>
          <w:rFonts w:ascii="Times New Roman" w:eastAsia="宋体" w:hAnsi="Times New Roman"/>
          <w:lang w:eastAsia="zh-CN"/>
        </w:rPr>
        <w:t>Specified the handing of default QoS for GERAN/UTRAN interworking scenarios.</w:t>
      </w:r>
    </w:p>
    <w:p w14:paraId="6394775B" w14:textId="77577468" w:rsidR="00A82C5F" w:rsidRPr="00A82C5F" w:rsidRDefault="007307C3" w:rsidP="00B037AC">
      <w:pPr>
        <w:pStyle w:val="B1"/>
        <w:spacing w:afterLines="50" w:after="120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5E762B" w:rsidRPr="005E762B">
        <w:rPr>
          <w:rFonts w:ascii="Times New Roman" w:eastAsia="宋体" w:hAnsi="Times New Roman"/>
        </w:rPr>
        <w:t>Complete for wireless and wireline convergence with missing feature (e.g., PCRT) limitation for already specified functionality.</w:t>
      </w:r>
    </w:p>
    <w:p w14:paraId="07C2DF98" w14:textId="28F4201F" w:rsidR="00A82C5F" w:rsidRDefault="00A82C5F" w:rsidP="00B037AC">
      <w:pPr>
        <w:pStyle w:val="B1"/>
        <w:spacing w:afterLines="50" w:after="120"/>
        <w:rPr>
          <w:rFonts w:ascii="Times New Roman" w:eastAsia="宋体" w:hAnsi="Times New Roman"/>
        </w:rPr>
      </w:pPr>
      <w:r w:rsidRPr="00A82C5F">
        <w:rPr>
          <w:rFonts w:ascii="Times New Roman" w:eastAsia="宋体" w:hAnsi="Times New Roman"/>
        </w:rPr>
        <w:t>-</w:t>
      </w:r>
      <w:r w:rsidRPr="00A82C5F">
        <w:rPr>
          <w:rFonts w:ascii="Times New Roman" w:eastAsia="宋体" w:hAnsi="Times New Roman"/>
        </w:rPr>
        <w:tab/>
      </w:r>
      <w:r w:rsidR="005E762B">
        <w:rPr>
          <w:rFonts w:ascii="Times New Roman" w:eastAsia="宋体" w:hAnsi="Times New Roman"/>
        </w:rPr>
        <w:t>Corrected the metering method used for SM policy.</w:t>
      </w:r>
    </w:p>
    <w:p w14:paraId="02255075" w14:textId="7FF4B2EB" w:rsidR="005E762B" w:rsidRDefault="005E762B" w:rsidP="007307C3">
      <w:pPr>
        <w:pStyle w:val="B1"/>
        <w:spacing w:afterLines="50" w:after="120"/>
        <w:rPr>
          <w:rFonts w:ascii="Times New Roman" w:eastAsia="宋体" w:hAnsi="Times New Roman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  <w:t>Corrections on policy control for DDN events.</w:t>
      </w:r>
    </w:p>
    <w:p w14:paraId="35ECBC84" w14:textId="5DA33525" w:rsidR="005E762B" w:rsidRPr="00A82C5F" w:rsidRDefault="005E762B" w:rsidP="00B037AC">
      <w:pPr>
        <w:pStyle w:val="B1"/>
        <w:spacing w:afterLines="50" w:after="120"/>
        <w:rPr>
          <w:rFonts w:ascii="Times New Roman" w:eastAsia="宋体" w:hAnsi="Times New Roman" w:hint="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  <w:t>Corrections on the SM policy termination by PCF.</w:t>
      </w:r>
    </w:p>
    <w:p w14:paraId="5A088F4D" w14:textId="6C12B4C3" w:rsidR="00A82C5F" w:rsidRDefault="00A82C5F" w:rsidP="00B037AC">
      <w:pPr>
        <w:pStyle w:val="B1"/>
        <w:spacing w:afterLines="50" w:after="120"/>
        <w:rPr>
          <w:rFonts w:ascii="Times New Roman" w:eastAsia="宋体" w:hAnsi="Times New Roman"/>
        </w:rPr>
      </w:pPr>
      <w:r w:rsidRPr="00A82C5F">
        <w:rPr>
          <w:rFonts w:ascii="Times New Roman" w:eastAsia="宋体" w:hAnsi="Times New Roman"/>
        </w:rPr>
        <w:t>-</w:t>
      </w:r>
      <w:r w:rsidRPr="00A82C5F">
        <w:rPr>
          <w:rFonts w:ascii="Times New Roman" w:eastAsia="宋体" w:hAnsi="Times New Roman"/>
        </w:rPr>
        <w:tab/>
        <w:t>Corrected and updated descriptions of session management policy control missed in the previous 3GPP Releases, which are not covered by the other dedicated Rel-1</w:t>
      </w:r>
      <w:r w:rsidR="005E762B">
        <w:rPr>
          <w:rFonts w:ascii="Times New Roman" w:eastAsia="宋体" w:hAnsi="Times New Roman"/>
        </w:rPr>
        <w:t>9</w:t>
      </w:r>
      <w:r w:rsidRPr="00A82C5F">
        <w:rPr>
          <w:rFonts w:ascii="Times New Roman" w:eastAsia="宋体" w:hAnsi="Times New Roman"/>
        </w:rPr>
        <w:t xml:space="preserve"> work items.</w:t>
      </w:r>
    </w:p>
    <w:p w14:paraId="24AD910E" w14:textId="77777777" w:rsidR="005D588A" w:rsidRPr="00A82C5F" w:rsidRDefault="005D588A" w:rsidP="00B037AC">
      <w:pPr>
        <w:pStyle w:val="B1"/>
        <w:spacing w:afterLines="50" w:after="120"/>
        <w:rPr>
          <w:rFonts w:ascii="Times New Roman" w:eastAsia="宋体" w:hAnsi="Times New Roman"/>
        </w:rPr>
      </w:pPr>
    </w:p>
    <w:p w14:paraId="156E68F2" w14:textId="77777777" w:rsidR="00A82C5F" w:rsidRPr="003A5948" w:rsidRDefault="00A82C5F" w:rsidP="00B037AC">
      <w:pPr>
        <w:spacing w:afterLines="50" w:after="120"/>
        <w:rPr>
          <w:b/>
          <w:sz w:val="22"/>
          <w:szCs w:val="22"/>
        </w:rPr>
      </w:pPr>
      <w:r w:rsidRPr="003A5948">
        <w:rPr>
          <w:b/>
          <w:sz w:val="22"/>
          <w:szCs w:val="22"/>
        </w:rPr>
        <w:t>3</w:t>
      </w:r>
      <w:r w:rsidRPr="003A5948">
        <w:rPr>
          <w:b/>
          <w:sz w:val="22"/>
          <w:szCs w:val="22"/>
        </w:rPr>
        <w:tab/>
        <w:t>References</w:t>
      </w:r>
    </w:p>
    <w:p w14:paraId="47BCDBF0" w14:textId="77777777" w:rsidR="00A82C5F" w:rsidRPr="00D41741" w:rsidRDefault="00A82C5F" w:rsidP="00B037AC">
      <w:pPr>
        <w:pStyle w:val="EW"/>
        <w:spacing w:afterLines="50" w:after="120"/>
      </w:pPr>
      <w:r w:rsidRPr="00D41741">
        <w:t>[1]</w:t>
      </w:r>
      <w:r w:rsidRPr="00D41741">
        <w:tab/>
        <w:t>3GPP TS 29.512: "</w:t>
      </w:r>
      <w:r w:rsidRPr="00B1516D">
        <w:t>5G System; Session Management Policy Control Service; Stage 3</w:t>
      </w:r>
      <w:r w:rsidRPr="00D41741">
        <w:t>".</w:t>
      </w:r>
    </w:p>
    <w:p w14:paraId="79D6418F" w14:textId="28EE56D8" w:rsidR="00A82C5F" w:rsidRPr="00A82C5F" w:rsidRDefault="00A82C5F" w:rsidP="00B037AC">
      <w:pPr>
        <w:pStyle w:val="EW"/>
        <w:spacing w:afterLines="50" w:after="120"/>
        <w:rPr>
          <w:rFonts w:ascii="Arial" w:hAnsi="Arial" w:cs="Arial"/>
          <w:b/>
          <w:bCs/>
        </w:rPr>
      </w:pPr>
      <w:r w:rsidRPr="00D41741">
        <w:t>[2]</w:t>
      </w:r>
      <w:r w:rsidRPr="00D41741">
        <w:tab/>
        <w:t>3GPP TS 29.5</w:t>
      </w:r>
      <w:r>
        <w:t>13</w:t>
      </w:r>
      <w:r w:rsidRPr="00D41741">
        <w:t>: "</w:t>
      </w:r>
      <w:r w:rsidRPr="00B1516D">
        <w:t>5G System; Policy and Charging Control signalling flows and QoS parameter mapping; Stage 3</w:t>
      </w:r>
      <w:r w:rsidRPr="00D41741">
        <w:t>".</w:t>
      </w:r>
    </w:p>
    <w:sectPr w:rsidR="00A82C5F" w:rsidRPr="00A82C5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28D8" w14:textId="77777777" w:rsidR="003422A1" w:rsidRDefault="003422A1">
      <w:r>
        <w:separator/>
      </w:r>
    </w:p>
  </w:endnote>
  <w:endnote w:type="continuationSeparator" w:id="0">
    <w:p w14:paraId="6B05E80A" w14:textId="77777777" w:rsidR="003422A1" w:rsidRDefault="0034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AF363" w14:textId="77777777" w:rsidR="003422A1" w:rsidRDefault="003422A1">
      <w:r>
        <w:separator/>
      </w:r>
    </w:p>
  </w:footnote>
  <w:footnote w:type="continuationSeparator" w:id="0">
    <w:p w14:paraId="195A403A" w14:textId="77777777" w:rsidR="003422A1" w:rsidRDefault="00342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4B9F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2874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422A1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4F60DD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588A"/>
    <w:rsid w:val="005E7235"/>
    <w:rsid w:val="005E762B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07C3"/>
    <w:rsid w:val="007321CC"/>
    <w:rsid w:val="00734B38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C5F"/>
    <w:rsid w:val="00A82FCC"/>
    <w:rsid w:val="00A906A4"/>
    <w:rsid w:val="00AA574E"/>
    <w:rsid w:val="00AD324E"/>
    <w:rsid w:val="00AD5B51"/>
    <w:rsid w:val="00AD7B78"/>
    <w:rsid w:val="00AF4118"/>
    <w:rsid w:val="00B037AC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D054CB"/>
    <w:rsid w:val="00D145EC"/>
    <w:rsid w:val="00D15EB4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966"/>
    <w:rsid w:val="00F60434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customStyle="1" w:styleId="EW">
    <w:name w:val="EW"/>
    <w:basedOn w:val="a"/>
    <w:link w:val="EWChar"/>
    <w:qFormat/>
    <w:rsid w:val="00A82C5F"/>
    <w:pPr>
      <w:keepLines/>
      <w:ind w:left="1702" w:hanging="1418"/>
    </w:pPr>
    <w:rPr>
      <w:rFonts w:eastAsia="宋体"/>
    </w:rPr>
  </w:style>
  <w:style w:type="character" w:customStyle="1" w:styleId="B1Char">
    <w:name w:val="B1 Char"/>
    <w:link w:val="B1"/>
    <w:qFormat/>
    <w:rsid w:val="00A82C5F"/>
    <w:rPr>
      <w:rFonts w:ascii="Arial" w:hAnsi="Arial"/>
      <w:lang w:eastAsia="en-US"/>
    </w:rPr>
  </w:style>
  <w:style w:type="character" w:customStyle="1" w:styleId="EWChar">
    <w:name w:val="EW Char"/>
    <w:link w:val="EW"/>
    <w:locked/>
    <w:rsid w:val="00A82C5F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Huawei_zc</cp:lastModifiedBy>
  <cp:revision>16</cp:revision>
  <cp:lastPrinted>2001-04-23T09:30:00Z</cp:lastPrinted>
  <dcterms:created xsi:type="dcterms:W3CDTF">2025-12-05T08:28:00Z</dcterms:created>
  <dcterms:modified xsi:type="dcterms:W3CDTF">2025-12-05T09:02:00Z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