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B918C" w14:textId="5A1A8C92" w:rsidR="00E40D4C" w:rsidRPr="00885CFB" w:rsidRDefault="00E40D4C" w:rsidP="00E40D4C">
      <w:pPr>
        <w:pStyle w:val="Header"/>
        <w:tabs>
          <w:tab w:val="right" w:pos="9638"/>
        </w:tabs>
        <w:rPr>
          <w:b w:val="0"/>
          <w:sz w:val="24"/>
          <w:szCs w:val="24"/>
          <w:lang w:eastAsia="ja-JP"/>
        </w:rPr>
      </w:pPr>
      <w:r w:rsidRPr="00885CFB">
        <w:rPr>
          <w:sz w:val="24"/>
          <w:szCs w:val="24"/>
          <w:lang w:eastAsia="ja-JP"/>
        </w:rPr>
        <w:t>3GPP TSG SA Meeting #107</w:t>
      </w:r>
      <w:r w:rsidRPr="00885CFB">
        <w:rPr>
          <w:sz w:val="24"/>
          <w:szCs w:val="24"/>
          <w:lang w:eastAsia="ja-JP"/>
        </w:rPr>
        <w:tab/>
      </w:r>
      <w:r>
        <w:rPr>
          <w:sz w:val="24"/>
          <w:szCs w:val="24"/>
          <w:lang w:eastAsia="ja-JP"/>
        </w:rPr>
        <w:t>SP-25026</w:t>
      </w:r>
      <w:r>
        <w:rPr>
          <w:sz w:val="24"/>
          <w:szCs w:val="24"/>
          <w:lang w:eastAsia="ja-JP"/>
        </w:rPr>
        <w:t>4</w:t>
      </w:r>
      <w:r w:rsidRPr="00885CFB">
        <w:rPr>
          <w:sz w:val="24"/>
          <w:szCs w:val="24"/>
          <w:lang w:eastAsia="ja-JP"/>
        </w:rPr>
        <w:tab/>
      </w:r>
    </w:p>
    <w:p w14:paraId="24BB9050" w14:textId="77777777" w:rsidR="00E40D4C" w:rsidRDefault="00E40D4C" w:rsidP="00E40D4C">
      <w:pPr>
        <w:pStyle w:val="Header"/>
        <w:tabs>
          <w:tab w:val="right" w:pos="9638"/>
        </w:tabs>
        <w:rPr>
          <w:b w:val="0"/>
          <w:sz w:val="24"/>
          <w:szCs w:val="24"/>
          <w:lang w:eastAsia="ja-JP"/>
        </w:rPr>
      </w:pPr>
      <w:r w:rsidRPr="00885CFB">
        <w:rPr>
          <w:sz w:val="24"/>
          <w:szCs w:val="24"/>
          <w:lang w:eastAsia="ja-JP"/>
        </w:rPr>
        <w:t>Incheon, South Korea, Mar 12 – 14, 2025</w:t>
      </w:r>
      <w:r w:rsidRPr="00885CFB">
        <w:rPr>
          <w:sz w:val="24"/>
          <w:szCs w:val="24"/>
          <w:lang w:eastAsia="ja-JP"/>
        </w:rPr>
        <w:tab/>
      </w:r>
    </w:p>
    <w:p w14:paraId="4A9C087B" w14:textId="77777777" w:rsidR="00E40D4C" w:rsidRPr="006E5DD5" w:rsidRDefault="00E40D4C" w:rsidP="00E40D4C">
      <w:pPr>
        <w:pBdr>
          <w:bottom w:val="single" w:sz="4" w:space="1" w:color="auto"/>
        </w:pBdr>
        <w:tabs>
          <w:tab w:val="right" w:pos="9639"/>
        </w:tabs>
        <w:jc w:val="both"/>
        <w:outlineLvl w:val="0"/>
        <w:rPr>
          <w:rFonts w:ascii="Arial" w:eastAsia="Batang" w:hAnsi="Arial" w:cs="Arial"/>
          <w:b/>
          <w:sz w:val="24"/>
          <w:lang w:eastAsia="zh-CN"/>
        </w:rPr>
      </w:pPr>
    </w:p>
    <w:p w14:paraId="5EFE3218" w14:textId="77B6473B" w:rsidR="00E40D4C" w:rsidRPr="00510654" w:rsidRDefault="00E40D4C" w:rsidP="00E40D4C">
      <w:pPr>
        <w:pStyle w:val="CRCoverPage"/>
        <w:spacing w:after="0"/>
        <w:ind w:left="100" w:hanging="100"/>
        <w:jc w:val="both"/>
        <w:rPr>
          <w:rFonts w:eastAsia="Batang"/>
          <w:b/>
          <w:sz w:val="24"/>
          <w:szCs w:val="24"/>
          <w:lang w:val="en-US" w:eastAsia="zh-CN"/>
        </w:rPr>
      </w:pPr>
      <w:r w:rsidRPr="00510654">
        <w:rPr>
          <w:rFonts w:eastAsia="Batang"/>
          <w:b/>
          <w:sz w:val="24"/>
          <w:szCs w:val="24"/>
          <w:lang w:val="en-US" w:eastAsia="zh-CN"/>
        </w:rPr>
        <w:t xml:space="preserve">Source: </w:t>
      </w:r>
      <w:r>
        <w:rPr>
          <w:rFonts w:eastAsia="Batang"/>
          <w:b/>
          <w:sz w:val="24"/>
          <w:szCs w:val="24"/>
          <w:lang w:val="en-US" w:eastAsia="zh-CN"/>
        </w:rPr>
        <w:tab/>
      </w:r>
      <w:r>
        <w:rPr>
          <w:rFonts w:eastAsia="Batang"/>
          <w:b/>
          <w:sz w:val="24"/>
          <w:szCs w:val="24"/>
          <w:lang w:val="en-US" w:eastAsia="zh-CN"/>
        </w:rPr>
        <w:tab/>
        <w:t xml:space="preserve">SA4 (from </w:t>
      </w:r>
      <w:r w:rsidRPr="00885CFB">
        <w:rPr>
          <w:rFonts w:eastAsia="Batang"/>
          <w:b/>
          <w:sz w:val="24"/>
          <w:szCs w:val="24"/>
          <w:lang w:val="en-US" w:eastAsia="zh-CN"/>
        </w:rPr>
        <w:t>S</w:t>
      </w:r>
      <w:r>
        <w:rPr>
          <w:rFonts w:eastAsia="Batang"/>
          <w:b/>
          <w:sz w:val="24"/>
          <w:szCs w:val="24"/>
          <w:lang w:val="en-US" w:eastAsia="zh-CN"/>
        </w:rPr>
        <w:t>4</w:t>
      </w:r>
      <w:r w:rsidRPr="00885CFB">
        <w:rPr>
          <w:rFonts w:eastAsia="Batang"/>
          <w:b/>
          <w:sz w:val="24"/>
          <w:szCs w:val="24"/>
          <w:lang w:val="en-US" w:eastAsia="zh-CN"/>
        </w:rPr>
        <w:t>-250</w:t>
      </w:r>
      <w:r>
        <w:rPr>
          <w:rFonts w:eastAsia="Batang"/>
          <w:b/>
          <w:sz w:val="24"/>
          <w:szCs w:val="24"/>
          <w:lang w:val="en-US" w:eastAsia="zh-CN"/>
        </w:rPr>
        <w:t>407</w:t>
      </w:r>
      <w:r>
        <w:rPr>
          <w:rFonts w:eastAsia="Batang"/>
          <w:b/>
          <w:sz w:val="24"/>
          <w:szCs w:val="24"/>
          <w:lang w:val="en-US" w:eastAsia="zh-CN"/>
        </w:rPr>
        <w:t>)</w:t>
      </w:r>
    </w:p>
    <w:p w14:paraId="58D4B3A2" w14:textId="402A6F7C" w:rsidR="00E40D4C" w:rsidRPr="00C6658C" w:rsidRDefault="00E40D4C" w:rsidP="00E40D4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WID on </w:t>
      </w:r>
      <w:r w:rsidRPr="00E40D4C">
        <w:rPr>
          <w:rFonts w:ascii="Arial" w:eastAsia="Batang" w:hAnsi="Arial" w:cs="Arial"/>
          <w:b/>
          <w:sz w:val="24"/>
          <w:szCs w:val="24"/>
          <w:lang w:eastAsia="zh-CN"/>
        </w:rPr>
        <w:t>Avatar Communications in AR Calls</w:t>
      </w:r>
    </w:p>
    <w:p w14:paraId="72FC43C9" w14:textId="77777777" w:rsidR="00E40D4C" w:rsidRPr="006C2E80" w:rsidRDefault="00E40D4C" w:rsidP="00E40D4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C17279" w14:textId="6CD80DAC" w:rsidR="00E40D4C" w:rsidRDefault="00E40D4C" w:rsidP="00E40D4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Pr>
          <w:rFonts w:ascii="Arial" w:eastAsia="Batang" w:hAnsi="Arial"/>
          <w:b/>
          <w:sz w:val="24"/>
          <w:szCs w:val="24"/>
          <w:lang w:val="en-US" w:eastAsia="zh-CN"/>
        </w:rPr>
        <w:t>2</w:t>
      </w:r>
      <w:r>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A76AE66" w:rsidR="001E489F" w:rsidRPr="001E489F" w:rsidRDefault="001E489F" w:rsidP="001E489F">
      <w:pPr>
        <w:pStyle w:val="Heading8"/>
        <w:ind w:left="2835" w:hanging="2835"/>
        <w:rPr>
          <w:lang w:eastAsia="ja-JP"/>
        </w:rPr>
      </w:pPr>
      <w:r w:rsidRPr="001E489F">
        <w:rPr>
          <w:lang w:eastAsia="ja-JP"/>
        </w:rPr>
        <w:t>Title:</w:t>
      </w:r>
      <w:r w:rsidR="00FC4D0C">
        <w:rPr>
          <w:lang w:eastAsia="ja-JP"/>
        </w:rPr>
        <w:t xml:space="preserve"> Avatar Communications in AR Calls</w:t>
      </w:r>
      <w:r w:rsidRPr="001E489F">
        <w:rPr>
          <w:lang w:eastAsia="ja-JP"/>
        </w:rPr>
        <w:tab/>
      </w:r>
    </w:p>
    <w:p w14:paraId="1845B441" w14:textId="260D3F45" w:rsidR="001E489F" w:rsidRPr="00BA3A53" w:rsidRDefault="001E489F" w:rsidP="001E489F">
      <w:pPr>
        <w:pStyle w:val="Guidance"/>
      </w:pPr>
    </w:p>
    <w:p w14:paraId="4520DCE2" w14:textId="61CBFEE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FC4D0C">
        <w:rPr>
          <w:lang w:eastAsia="ja-JP"/>
        </w:rPr>
        <w:t>AvCall</w:t>
      </w:r>
      <w:proofErr w:type="spellEnd"/>
      <w:r w:rsidR="00DA1851">
        <w:rPr>
          <w:lang w:eastAsia="ja-JP"/>
        </w:rPr>
        <w:t>-MED</w:t>
      </w:r>
    </w:p>
    <w:p w14:paraId="18C69795" w14:textId="0A37D277" w:rsidR="001E489F" w:rsidRDefault="001E489F" w:rsidP="001E489F">
      <w:pPr>
        <w:pStyle w:val="Guidance"/>
      </w:pPr>
    </w:p>
    <w:p w14:paraId="15B1DB90" w14:textId="544050C0"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40D4C" w:rsidRPr="00E40D4C">
        <w:rPr>
          <w:lang w:eastAsia="ja-JP"/>
        </w:rPr>
        <w:t>1070056</w:t>
      </w:r>
    </w:p>
    <w:p w14:paraId="6340F223" w14:textId="1A91D1A9" w:rsidR="001E489F" w:rsidRDefault="001E489F" w:rsidP="001E489F">
      <w:pPr>
        <w:pStyle w:val="Guidance"/>
      </w:pPr>
    </w:p>
    <w:p w14:paraId="4D9605DA" w14:textId="497C60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C4D0C">
        <w:rPr>
          <w:lang w:eastAsia="ja-JP"/>
        </w:rPr>
        <w:t>19</w:t>
      </w:r>
    </w:p>
    <w:p w14:paraId="0F6B4D92" w14:textId="438749E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382A2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490DC55" w:rsidR="001E489F" w:rsidRDefault="00FC4D0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4616F17" w:rsidR="001E489F" w:rsidRDefault="00FC4D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40D4C9A" w:rsidR="001E489F" w:rsidRDefault="00E667E0"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C3C0AB0" w:rsidR="001E489F" w:rsidRDefault="00E667E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11B26FD" w:rsidR="001E489F" w:rsidRDefault="00E667E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60BCF99"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E27DFD3"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AC260D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E7256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922931C" w:rsidR="007861B8" w:rsidRDefault="000D2D7B"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7FAF325" w:rsidR="001E489F" w:rsidRDefault="000D2D7B" w:rsidP="005875D6">
            <w:pPr>
              <w:pStyle w:val="TAL"/>
            </w:pPr>
            <w:r>
              <w:t>FS_AVATAR</w:t>
            </w:r>
          </w:p>
        </w:tc>
        <w:tc>
          <w:tcPr>
            <w:tcW w:w="1101" w:type="dxa"/>
          </w:tcPr>
          <w:p w14:paraId="334D300A" w14:textId="342C1462" w:rsidR="001E489F" w:rsidRDefault="000D2D7B" w:rsidP="005875D6">
            <w:pPr>
              <w:pStyle w:val="TAL"/>
            </w:pPr>
            <w:r>
              <w:t>SA4</w:t>
            </w:r>
          </w:p>
        </w:tc>
        <w:tc>
          <w:tcPr>
            <w:tcW w:w="1101" w:type="dxa"/>
          </w:tcPr>
          <w:p w14:paraId="3338BA6A" w14:textId="78109701" w:rsidR="001E489F" w:rsidRDefault="000D2D7B" w:rsidP="005875D6">
            <w:pPr>
              <w:pStyle w:val="TAL"/>
            </w:pPr>
            <w:r w:rsidRPr="000D2D7B">
              <w:t>1000019</w:t>
            </w:r>
          </w:p>
        </w:tc>
        <w:tc>
          <w:tcPr>
            <w:tcW w:w="6010" w:type="dxa"/>
          </w:tcPr>
          <w:p w14:paraId="225432A0" w14:textId="36363B91" w:rsidR="001E489F" w:rsidRPr="00251D80" w:rsidRDefault="00070BCC" w:rsidP="005875D6">
            <w:pPr>
              <w:pStyle w:val="TAL"/>
            </w:pPr>
            <w:r w:rsidRPr="00070BCC">
              <w:t>Study of Avatars in Real-Time Communication Services</w:t>
            </w:r>
          </w:p>
        </w:tc>
      </w:tr>
      <w:tr w:rsidR="00070BCC" w14:paraId="3A019FDC" w14:textId="77777777" w:rsidTr="005875D6">
        <w:trPr>
          <w:cantSplit/>
          <w:jc w:val="center"/>
        </w:trPr>
        <w:tc>
          <w:tcPr>
            <w:tcW w:w="1101" w:type="dxa"/>
          </w:tcPr>
          <w:p w14:paraId="5C2B9D40" w14:textId="36251513" w:rsidR="00070BCC" w:rsidRDefault="00070BCC" w:rsidP="005875D6">
            <w:pPr>
              <w:pStyle w:val="TAL"/>
            </w:pPr>
            <w:r>
              <w:t>MeCAR</w:t>
            </w:r>
          </w:p>
        </w:tc>
        <w:tc>
          <w:tcPr>
            <w:tcW w:w="1101" w:type="dxa"/>
          </w:tcPr>
          <w:p w14:paraId="103C7DB0" w14:textId="56262232" w:rsidR="00070BCC" w:rsidRDefault="00070BCC" w:rsidP="005875D6">
            <w:pPr>
              <w:pStyle w:val="TAL"/>
            </w:pPr>
            <w:r>
              <w:t>SA4</w:t>
            </w:r>
          </w:p>
        </w:tc>
        <w:tc>
          <w:tcPr>
            <w:tcW w:w="1101" w:type="dxa"/>
          </w:tcPr>
          <w:p w14:paraId="7BAE8FD1" w14:textId="1B667D68" w:rsidR="00070BCC" w:rsidRPr="000D2D7B" w:rsidRDefault="00070BCC" w:rsidP="005875D6">
            <w:pPr>
              <w:pStyle w:val="TAL"/>
            </w:pPr>
            <w:r w:rsidRPr="00070BCC">
              <w:t>950015</w:t>
            </w:r>
          </w:p>
        </w:tc>
        <w:tc>
          <w:tcPr>
            <w:tcW w:w="6010" w:type="dxa"/>
          </w:tcPr>
          <w:p w14:paraId="72D03EAE" w14:textId="37B71876" w:rsidR="00070BCC" w:rsidRPr="00251D80" w:rsidRDefault="00070BCC" w:rsidP="005875D6">
            <w:pPr>
              <w:pStyle w:val="TAL"/>
            </w:pPr>
            <w:r w:rsidRPr="00070BCC">
              <w:t>Media Capabilities for Augmented Reality</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20FF5DFC"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63EA8465" w:rsidR="001E489F" w:rsidRPr="000D2D7B" w:rsidRDefault="000D2D7B" w:rsidP="001E489F">
      <w:pPr>
        <w:pStyle w:val="Guidance"/>
        <w:rPr>
          <w:i w:val="0"/>
          <w:iCs/>
        </w:rPr>
      </w:pPr>
      <w:r w:rsidRPr="000D2D7B">
        <w:rPr>
          <w:i w:val="0"/>
          <w:iCs/>
        </w:rPr>
        <w:t>N/A</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738BD38" w14:textId="372E8CF4" w:rsidR="00180780" w:rsidRPr="00180780" w:rsidRDefault="00180780" w:rsidP="00180780">
      <w:pPr>
        <w:pStyle w:val="Guidance"/>
        <w:rPr>
          <w:i w:val="0"/>
          <w:lang w:val="en-US"/>
        </w:rPr>
      </w:pPr>
      <w:r w:rsidRPr="00180780">
        <w:rPr>
          <w:i w:val="0"/>
          <w:lang w:val="en-US"/>
        </w:rPr>
        <w:t>The integration of Avatars into real-time communication services is pivotal for delivering immersive and engaging user experiences. To expedite the commercial viability of these services and establish a robust foundation for future enhancements, normative work for Avatars must be introduced in Release 19. Building upon the findings of the TR 26.813 study, this effort focuses on the essential technical enablers for avatar-based communication—such as specifying Avatar formats</w:t>
      </w:r>
      <w:r w:rsidR="00EE7ACC">
        <w:rPr>
          <w:i w:val="0"/>
          <w:lang w:val="en-US"/>
        </w:rPr>
        <w:t xml:space="preserve">, </w:t>
      </w:r>
      <w:r w:rsidRPr="00180780">
        <w:rPr>
          <w:i w:val="0"/>
          <w:lang w:val="en-US"/>
        </w:rPr>
        <w:t xml:space="preserve">basic signaling support, and repository management—while ensuring minimal impact on existing architectures and protocols. </w:t>
      </w:r>
    </w:p>
    <w:p w14:paraId="293AA72B" w14:textId="0FE23314" w:rsidR="001E489F" w:rsidRPr="00180780" w:rsidRDefault="00180780" w:rsidP="00180780">
      <w:pPr>
        <w:pStyle w:val="Guidance"/>
        <w:rPr>
          <w:i w:val="0"/>
          <w:lang w:val="en-US"/>
        </w:rPr>
      </w:pPr>
      <w:r w:rsidRPr="00180780">
        <w:rPr>
          <w:i w:val="0"/>
          <w:lang w:val="en-US"/>
        </w:rPr>
        <w:t>Following the conclusions of the study in TR 26.813, the next steps for Avatar standardization in 3GPP SA4 should be carried out in a phased manner to ensure a structured and feasible approach to implementation. The initial focus should be on standardizing 1-to-1 Avatar calls, with animation and rendering taking place either at the sender</w:t>
      </w:r>
      <w:r w:rsidR="00EE7ACC">
        <w:rPr>
          <w:i w:val="0"/>
          <w:lang w:val="en-US"/>
        </w:rPr>
        <w:t>, network</w:t>
      </w:r>
      <w:r w:rsidRPr="00180780">
        <w:rPr>
          <w:i w:val="0"/>
          <w:lang w:val="en-US"/>
        </w:rPr>
        <w:t xml:space="preserve"> or the receiver.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FBD8494" w14:textId="3FC85419" w:rsidR="00DA1851" w:rsidRPr="00180780" w:rsidRDefault="00180780" w:rsidP="00180780">
      <w:pPr>
        <w:rPr>
          <w:lang w:val="en-US"/>
        </w:rPr>
      </w:pPr>
      <w:r>
        <w:rPr>
          <w:lang w:val="en-US"/>
        </w:rPr>
        <w:t xml:space="preserve">The </w:t>
      </w:r>
      <w:proofErr w:type="spellStart"/>
      <w:r>
        <w:rPr>
          <w:lang w:val="en-US"/>
        </w:rPr>
        <w:t>AvCall</w:t>
      </w:r>
      <w:proofErr w:type="spellEnd"/>
      <w:r>
        <w:rPr>
          <w:lang w:val="en-US"/>
        </w:rPr>
        <w:t xml:space="preserve"> work item </w:t>
      </w:r>
      <w:r w:rsidR="00DA1851">
        <w:rPr>
          <w:lang w:val="en-US"/>
        </w:rPr>
        <w:t xml:space="preserve">will focus solely on enabling avatar communication as part of IMS-based AR calls and </w:t>
      </w:r>
      <w:r>
        <w:rPr>
          <w:lang w:val="en-US"/>
        </w:rPr>
        <w:t>has the following objectives in Rel-19</w:t>
      </w:r>
      <w:r w:rsidRPr="00180780">
        <w:rPr>
          <w:lang w:val="en-US"/>
        </w:rPr>
        <w:t>:</w:t>
      </w:r>
    </w:p>
    <w:p w14:paraId="2DF75C39" w14:textId="5673A57D" w:rsidR="00DA1851" w:rsidRDefault="00DA1851" w:rsidP="00180780">
      <w:pPr>
        <w:pStyle w:val="Guidance"/>
        <w:numPr>
          <w:ilvl w:val="0"/>
          <w:numId w:val="12"/>
        </w:numPr>
        <w:rPr>
          <w:i w:val="0"/>
          <w:lang w:val="en-US"/>
        </w:rPr>
      </w:pPr>
      <w:r>
        <w:rPr>
          <w:i w:val="0"/>
          <w:lang w:val="en-US"/>
        </w:rPr>
        <w:t>For receiver-driven avatar animation and rendering:</w:t>
      </w:r>
    </w:p>
    <w:p w14:paraId="7F74E2F3" w14:textId="480E90C4" w:rsidR="00180780" w:rsidRPr="00DA1851" w:rsidRDefault="00180780" w:rsidP="00DA1851">
      <w:pPr>
        <w:pStyle w:val="Guidance"/>
        <w:numPr>
          <w:ilvl w:val="1"/>
          <w:numId w:val="12"/>
        </w:numPr>
        <w:rPr>
          <w:i w:val="0"/>
          <w:lang w:val="en-US"/>
        </w:rPr>
      </w:pPr>
      <w:r w:rsidRPr="00DA1851">
        <w:rPr>
          <w:i w:val="0"/>
          <w:lang w:val="en-US"/>
        </w:rPr>
        <w:t xml:space="preserve">Extend TS 26.264 for Avatar Communication by specifying format, protocols, and basic signaling </w:t>
      </w:r>
      <w:r w:rsidR="00DA1851">
        <w:rPr>
          <w:i w:val="0"/>
          <w:lang w:val="en-US"/>
        </w:rPr>
        <w:t>of base avatars and animation streams in</w:t>
      </w:r>
      <w:r w:rsidRPr="00DA1851">
        <w:rPr>
          <w:i w:val="0"/>
          <w:lang w:val="en-US"/>
        </w:rPr>
        <w:t xml:space="preserve"> </w:t>
      </w:r>
      <w:r w:rsidR="00DA1851">
        <w:rPr>
          <w:i w:val="0"/>
          <w:lang w:val="en-US"/>
        </w:rPr>
        <w:t xml:space="preserve">IMS-based </w:t>
      </w:r>
      <w:r w:rsidRPr="00DA1851">
        <w:rPr>
          <w:i w:val="0"/>
          <w:lang w:val="en-US"/>
        </w:rPr>
        <w:t>AR calls</w:t>
      </w:r>
      <w:r w:rsidR="00DA1851">
        <w:rPr>
          <w:i w:val="0"/>
          <w:lang w:val="en-US"/>
        </w:rPr>
        <w:t>,</w:t>
      </w:r>
    </w:p>
    <w:p w14:paraId="42338049" w14:textId="0291718D" w:rsidR="00180780" w:rsidRPr="00180780" w:rsidRDefault="00DA1851" w:rsidP="00DA1851">
      <w:pPr>
        <w:pStyle w:val="Guidance"/>
        <w:numPr>
          <w:ilvl w:val="1"/>
          <w:numId w:val="12"/>
        </w:numPr>
        <w:rPr>
          <w:i w:val="0"/>
          <w:lang w:val="en-US"/>
        </w:rPr>
      </w:pPr>
      <w:r>
        <w:rPr>
          <w:i w:val="0"/>
          <w:lang w:val="en-US"/>
        </w:rPr>
        <w:t xml:space="preserve">In collaboration with </w:t>
      </w:r>
      <w:r w:rsidR="005F61BC">
        <w:rPr>
          <w:i w:val="0"/>
          <w:lang w:val="en-US"/>
        </w:rPr>
        <w:t xml:space="preserve">SA2 and </w:t>
      </w:r>
      <w:r>
        <w:rPr>
          <w:i w:val="0"/>
          <w:lang w:val="en-US"/>
        </w:rPr>
        <w:t>SA3, d</w:t>
      </w:r>
      <w:r w:rsidR="00180780" w:rsidRPr="00180780">
        <w:rPr>
          <w:i w:val="0"/>
          <w:lang w:val="en-US"/>
        </w:rPr>
        <w:t>efine a</w:t>
      </w:r>
      <w:r>
        <w:rPr>
          <w:i w:val="0"/>
          <w:lang w:val="en-US"/>
        </w:rPr>
        <w:t xml:space="preserve">n </w:t>
      </w:r>
      <w:r w:rsidR="00070BCC">
        <w:rPr>
          <w:i w:val="0"/>
          <w:lang w:val="en-US"/>
        </w:rPr>
        <w:t>informative</w:t>
      </w:r>
      <w:r w:rsidR="00180780" w:rsidRPr="00180780">
        <w:rPr>
          <w:i w:val="0"/>
          <w:lang w:val="en-US"/>
        </w:rPr>
        <w:t xml:space="preserve"> management interface in TS 26.264 for Base Avatar Repository (BAR) to enable </w:t>
      </w:r>
      <w:r>
        <w:rPr>
          <w:i w:val="0"/>
          <w:lang w:val="en-US"/>
        </w:rPr>
        <w:t>management and access control to assets of base avatars</w:t>
      </w:r>
      <w:r w:rsidR="00180780" w:rsidRPr="00180780">
        <w:rPr>
          <w:i w:val="0"/>
          <w:lang w:val="en-US"/>
        </w:rPr>
        <w:t>.</w:t>
      </w:r>
    </w:p>
    <w:p w14:paraId="1C33FBAD" w14:textId="2E5E46C3" w:rsidR="00DA1851" w:rsidRDefault="00DA1851" w:rsidP="00180780">
      <w:pPr>
        <w:pStyle w:val="Guidance"/>
        <w:numPr>
          <w:ilvl w:val="0"/>
          <w:numId w:val="12"/>
        </w:numPr>
        <w:rPr>
          <w:i w:val="0"/>
          <w:lang w:val="en-US"/>
        </w:rPr>
      </w:pPr>
      <w:r>
        <w:rPr>
          <w:i w:val="0"/>
          <w:lang w:val="en-US"/>
        </w:rPr>
        <w:t>For sender-based avatar animation and rendering:</w:t>
      </w:r>
    </w:p>
    <w:p w14:paraId="4B55DDEA" w14:textId="300A2978" w:rsidR="00DA1851" w:rsidRDefault="00180780" w:rsidP="00DA1851">
      <w:pPr>
        <w:pStyle w:val="Guidance"/>
        <w:numPr>
          <w:ilvl w:val="1"/>
          <w:numId w:val="12"/>
        </w:numPr>
        <w:rPr>
          <w:i w:val="0"/>
          <w:lang w:val="en-US"/>
        </w:rPr>
      </w:pPr>
      <w:r w:rsidRPr="00180780">
        <w:rPr>
          <w:i w:val="0"/>
          <w:lang w:val="en-US"/>
        </w:rPr>
        <w:t>Leverage existing TS 26.264 capabilities for sender-based Avatar animation</w:t>
      </w:r>
      <w:r w:rsidR="00DA1851">
        <w:rPr>
          <w:i w:val="0"/>
          <w:lang w:val="en-US"/>
        </w:rPr>
        <w:t xml:space="preserve">, potentially only resulting in guidelines, </w:t>
      </w:r>
    </w:p>
    <w:p w14:paraId="4CCD3BAC" w14:textId="7AE40E69" w:rsidR="00180780" w:rsidRDefault="00180780" w:rsidP="00DA1851">
      <w:pPr>
        <w:pStyle w:val="Guidance"/>
        <w:numPr>
          <w:ilvl w:val="1"/>
          <w:numId w:val="12"/>
        </w:numPr>
        <w:rPr>
          <w:i w:val="0"/>
          <w:lang w:val="en-US"/>
        </w:rPr>
      </w:pPr>
      <w:r w:rsidRPr="00180780">
        <w:rPr>
          <w:i w:val="0"/>
          <w:lang w:val="en-US"/>
        </w:rPr>
        <w:t xml:space="preserve"> </w:t>
      </w:r>
      <w:r w:rsidR="00755BD2">
        <w:rPr>
          <w:i w:val="0"/>
          <w:lang w:val="en-US"/>
        </w:rPr>
        <w:t xml:space="preserve">Consider the need to </w:t>
      </w:r>
      <w:r w:rsidRPr="00180780">
        <w:rPr>
          <w:i w:val="0"/>
          <w:lang w:val="en-US"/>
        </w:rPr>
        <w:t>introduce optional pose data exchange extensions when the receiver’s pose is used at the sender’s side</w:t>
      </w:r>
      <w:r>
        <w:rPr>
          <w:i w:val="0"/>
          <w:lang w:val="en-US"/>
        </w:rPr>
        <w:t xml:space="preserve"> for </w:t>
      </w:r>
      <w:r w:rsidR="005B1580">
        <w:rPr>
          <w:i w:val="0"/>
          <w:lang w:val="en-US"/>
        </w:rPr>
        <w:t>viewer-dependent rendering,</w:t>
      </w:r>
    </w:p>
    <w:p w14:paraId="2799CB4C" w14:textId="4A2E4F07" w:rsidR="005B1580" w:rsidRDefault="005B1580" w:rsidP="005B1580">
      <w:pPr>
        <w:pStyle w:val="Guidance"/>
        <w:numPr>
          <w:ilvl w:val="0"/>
          <w:numId w:val="12"/>
        </w:numPr>
        <w:rPr>
          <w:i w:val="0"/>
          <w:lang w:val="en-US"/>
        </w:rPr>
      </w:pPr>
      <w:r>
        <w:rPr>
          <w:i w:val="0"/>
          <w:lang w:val="en-US"/>
        </w:rPr>
        <w:t>For network-based avatar animation and rendering:</w:t>
      </w:r>
    </w:p>
    <w:p w14:paraId="6F9DBA3B" w14:textId="1A09DA71" w:rsidR="005B1580" w:rsidRDefault="00750515" w:rsidP="005B1580">
      <w:pPr>
        <w:pStyle w:val="Guidance"/>
        <w:numPr>
          <w:ilvl w:val="1"/>
          <w:numId w:val="12"/>
        </w:numPr>
        <w:rPr>
          <w:i w:val="0"/>
          <w:lang w:val="en-US"/>
        </w:rPr>
      </w:pPr>
      <w:r w:rsidRPr="00DA1851">
        <w:rPr>
          <w:i w:val="0"/>
          <w:lang w:val="en-US"/>
        </w:rPr>
        <w:t xml:space="preserve">Extend TS 26.264 for Avatar Communication by specifying format, protocols, and basic signaling </w:t>
      </w:r>
      <w:r>
        <w:rPr>
          <w:i w:val="0"/>
          <w:lang w:val="en-US"/>
        </w:rPr>
        <w:t>of base avatars and animation streams in</w:t>
      </w:r>
      <w:r w:rsidRPr="00DA1851">
        <w:rPr>
          <w:i w:val="0"/>
          <w:lang w:val="en-US"/>
        </w:rPr>
        <w:t xml:space="preserve"> </w:t>
      </w:r>
      <w:r>
        <w:rPr>
          <w:i w:val="0"/>
          <w:lang w:val="en-US"/>
        </w:rPr>
        <w:t xml:space="preserve">IMS-based </w:t>
      </w:r>
      <w:r w:rsidRPr="00DA1851">
        <w:rPr>
          <w:i w:val="0"/>
          <w:lang w:val="en-US"/>
        </w:rPr>
        <w:t>AR calls</w:t>
      </w:r>
      <w:r w:rsidR="005B1580">
        <w:rPr>
          <w:i w:val="0"/>
          <w:lang w:val="en-US"/>
        </w:rPr>
        <w:t>,</w:t>
      </w:r>
    </w:p>
    <w:p w14:paraId="537CE139" w14:textId="3AF4F5D1" w:rsidR="005B1580" w:rsidRDefault="005B1580" w:rsidP="005B1580">
      <w:pPr>
        <w:pStyle w:val="Guidance"/>
        <w:numPr>
          <w:ilvl w:val="1"/>
          <w:numId w:val="12"/>
        </w:numPr>
        <w:rPr>
          <w:i w:val="0"/>
          <w:lang w:val="en-US"/>
        </w:rPr>
      </w:pPr>
      <w:r>
        <w:rPr>
          <w:i w:val="0"/>
          <w:lang w:val="en-US"/>
        </w:rPr>
        <w:t>Add signaling and format negotiation to enable MF-based animation and rendering,</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9096B98" w:rsidR="001E489F" w:rsidRPr="00180780" w:rsidRDefault="001E489F" w:rsidP="005875D6">
            <w:pPr>
              <w:pStyle w:val="Guidance"/>
              <w:spacing w:after="0"/>
              <w:rPr>
                <w:i w:val="0"/>
                <w:iCs/>
              </w:rPr>
            </w:pPr>
          </w:p>
        </w:tc>
        <w:tc>
          <w:tcPr>
            <w:tcW w:w="1134" w:type="dxa"/>
          </w:tcPr>
          <w:p w14:paraId="1581EDBA" w14:textId="3D9BE70D" w:rsidR="001E489F" w:rsidRPr="00D03548" w:rsidRDefault="001E489F" w:rsidP="005875D6">
            <w:pPr>
              <w:pStyle w:val="Guidance"/>
              <w:spacing w:after="0"/>
              <w:rPr>
                <w:i w:val="0"/>
                <w:iCs/>
              </w:rPr>
            </w:pPr>
          </w:p>
        </w:tc>
        <w:tc>
          <w:tcPr>
            <w:tcW w:w="2409" w:type="dxa"/>
          </w:tcPr>
          <w:p w14:paraId="3489ADFF" w14:textId="697160CF" w:rsidR="001E489F" w:rsidRPr="002513CE" w:rsidRDefault="001E489F" w:rsidP="005875D6">
            <w:pPr>
              <w:pStyle w:val="Guidance"/>
              <w:spacing w:after="0"/>
              <w:rPr>
                <w:i w:val="0"/>
                <w:iCs/>
              </w:rPr>
            </w:pPr>
          </w:p>
        </w:tc>
        <w:tc>
          <w:tcPr>
            <w:tcW w:w="993" w:type="dxa"/>
          </w:tcPr>
          <w:p w14:paraId="060C3F75" w14:textId="40198B0E" w:rsidR="001E489F" w:rsidRPr="002513CE" w:rsidRDefault="001E489F" w:rsidP="005875D6">
            <w:pPr>
              <w:pStyle w:val="Guidance"/>
              <w:spacing w:after="0"/>
              <w:rPr>
                <w:i w:val="0"/>
                <w:iCs/>
              </w:rPr>
            </w:pPr>
          </w:p>
        </w:tc>
        <w:tc>
          <w:tcPr>
            <w:tcW w:w="1074" w:type="dxa"/>
          </w:tcPr>
          <w:p w14:paraId="3CC87817" w14:textId="3E3057B9" w:rsidR="001E489F" w:rsidRPr="002513CE" w:rsidRDefault="001E489F" w:rsidP="005875D6">
            <w:pPr>
              <w:pStyle w:val="Guidance"/>
              <w:spacing w:after="0"/>
              <w:rPr>
                <w:i w:val="0"/>
                <w:iCs/>
              </w:rPr>
            </w:pPr>
          </w:p>
        </w:tc>
        <w:tc>
          <w:tcPr>
            <w:tcW w:w="2186" w:type="dxa"/>
          </w:tcPr>
          <w:p w14:paraId="71B3D7AE" w14:textId="25DA68BE" w:rsidR="001E489F" w:rsidRPr="002513CE"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9D73575" w:rsidR="001E489F" w:rsidRPr="002513CE" w:rsidRDefault="002513CE" w:rsidP="005875D6">
            <w:pPr>
              <w:pStyle w:val="Guidance"/>
              <w:spacing w:after="0"/>
              <w:rPr>
                <w:i w:val="0"/>
                <w:iCs/>
              </w:rPr>
            </w:pPr>
            <w:r>
              <w:rPr>
                <w:i w:val="0"/>
                <w:iCs/>
              </w:rPr>
              <w:t>TS 26.264</w:t>
            </w:r>
          </w:p>
        </w:tc>
        <w:tc>
          <w:tcPr>
            <w:tcW w:w="4344" w:type="dxa"/>
            <w:tcBorders>
              <w:top w:val="single" w:sz="4" w:space="0" w:color="auto"/>
              <w:left w:val="single" w:sz="4" w:space="0" w:color="auto"/>
              <w:bottom w:val="single" w:sz="4" w:space="0" w:color="auto"/>
              <w:right w:val="single" w:sz="4" w:space="0" w:color="auto"/>
            </w:tcBorders>
          </w:tcPr>
          <w:p w14:paraId="7CBCE63E" w14:textId="77777777" w:rsidR="002513CE" w:rsidRPr="002513CE" w:rsidRDefault="002513CE" w:rsidP="002513CE">
            <w:pPr>
              <w:pStyle w:val="Guidance"/>
              <w:numPr>
                <w:ilvl w:val="0"/>
                <w:numId w:val="14"/>
              </w:numPr>
              <w:spacing w:after="0"/>
              <w:rPr>
                <w:i w:val="0"/>
                <w:iCs/>
              </w:rPr>
            </w:pPr>
            <w:r w:rsidRPr="002513CE">
              <w:rPr>
                <w:i w:val="0"/>
                <w:iCs/>
              </w:rPr>
              <w:t xml:space="preserve"> format and </w:t>
            </w:r>
            <w:proofErr w:type="spellStart"/>
            <w:r w:rsidRPr="002513CE">
              <w:rPr>
                <w:i w:val="0"/>
                <w:iCs/>
              </w:rPr>
              <w:t>signaling</w:t>
            </w:r>
            <w:proofErr w:type="spellEnd"/>
            <w:r w:rsidRPr="002513CE">
              <w:rPr>
                <w:i w:val="0"/>
                <w:iCs/>
              </w:rPr>
              <w:t xml:space="preserve"> of Avatars in AR calls</w:t>
            </w:r>
          </w:p>
          <w:p w14:paraId="292C4506" w14:textId="67B097D0" w:rsidR="002513CE" w:rsidRPr="006C2E80" w:rsidRDefault="002513CE" w:rsidP="002513CE">
            <w:pPr>
              <w:pStyle w:val="Guidance"/>
              <w:numPr>
                <w:ilvl w:val="0"/>
                <w:numId w:val="14"/>
              </w:numPr>
              <w:spacing w:after="0"/>
            </w:pPr>
            <w:r w:rsidRPr="002513CE">
              <w:rPr>
                <w:i w:val="0"/>
                <w:iCs/>
              </w:rPr>
              <w:t>UE to BAR interface and API</w:t>
            </w:r>
          </w:p>
        </w:tc>
        <w:tc>
          <w:tcPr>
            <w:tcW w:w="1417" w:type="dxa"/>
            <w:tcBorders>
              <w:top w:val="single" w:sz="4" w:space="0" w:color="auto"/>
              <w:left w:val="single" w:sz="4" w:space="0" w:color="auto"/>
              <w:bottom w:val="single" w:sz="4" w:space="0" w:color="auto"/>
              <w:right w:val="single" w:sz="4" w:space="0" w:color="auto"/>
            </w:tcBorders>
          </w:tcPr>
          <w:p w14:paraId="2260CA0D" w14:textId="6A68E411" w:rsidR="001E489F" w:rsidRPr="006C2E80" w:rsidRDefault="002513CE" w:rsidP="005875D6">
            <w:pPr>
              <w:pStyle w:val="Guidance"/>
              <w:spacing w:after="0"/>
            </w:pPr>
            <w:r w:rsidRPr="002513CE">
              <w:rPr>
                <w:i w:val="0"/>
                <w:iCs/>
              </w:rPr>
              <w:t>SA#109</w:t>
            </w:r>
          </w:p>
        </w:tc>
        <w:tc>
          <w:tcPr>
            <w:tcW w:w="2101" w:type="dxa"/>
            <w:tcBorders>
              <w:top w:val="single" w:sz="4" w:space="0" w:color="auto"/>
              <w:left w:val="single" w:sz="4" w:space="0" w:color="auto"/>
              <w:bottom w:val="single" w:sz="4" w:space="0" w:color="auto"/>
              <w:right w:val="single" w:sz="4" w:space="0" w:color="auto"/>
            </w:tcBorders>
          </w:tcPr>
          <w:p w14:paraId="76342A83" w14:textId="26D5C8B2" w:rsidR="001E489F" w:rsidRPr="002513CE" w:rsidRDefault="002513CE" w:rsidP="005875D6">
            <w:pPr>
              <w:pStyle w:val="Guidance"/>
              <w:spacing w:after="0"/>
              <w:rPr>
                <w:i w:val="0"/>
                <w:iCs/>
              </w:rPr>
            </w:pPr>
            <w:r w:rsidRPr="002513CE">
              <w:rPr>
                <w:i w:val="0"/>
                <w:iCs/>
              </w:rPr>
              <w:t>Stage #3 of the Avatar call enhancements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5212E40" w:rsidR="001E489F" w:rsidRPr="002513CE" w:rsidRDefault="002513CE" w:rsidP="002513CE">
      <w:pPr>
        <w:pStyle w:val="Guidance"/>
        <w:rPr>
          <w:i w:val="0"/>
          <w:iCs/>
        </w:rPr>
      </w:pPr>
      <w:r>
        <w:rPr>
          <w:i w:val="0"/>
          <w:iCs/>
        </w:rPr>
        <w:t xml:space="preserve">Bouazizi, Imed, Qualcomm, </w:t>
      </w:r>
      <w:proofErr w:type="spellStart"/>
      <w:r>
        <w:rPr>
          <w:i w:val="0"/>
          <w:iCs/>
        </w:rPr>
        <w:t>bouazizi</w:t>
      </w:r>
      <w:proofErr w:type="spellEnd"/>
      <w:r>
        <w:rPr>
          <w:i w:val="0"/>
          <w:iCs/>
        </w:rPr>
        <w:t xml:space="preserve"> AT </w:t>
      </w:r>
      <w:proofErr w:type="spellStart"/>
      <w:r>
        <w:rPr>
          <w:i w:val="0"/>
          <w:iCs/>
        </w:rPr>
        <w:t>qti</w:t>
      </w:r>
      <w:proofErr w:type="spellEnd"/>
      <w:r>
        <w:rPr>
          <w:i w:val="0"/>
          <w:iCs/>
        </w:rPr>
        <w:t xml:space="preserve"> dot </w:t>
      </w:r>
      <w:proofErr w:type="spellStart"/>
      <w:r>
        <w:rPr>
          <w:i w:val="0"/>
          <w:iCs/>
        </w:rPr>
        <w:t>qualcomm</w:t>
      </w:r>
      <w:proofErr w:type="spellEnd"/>
      <w:r>
        <w:rPr>
          <w:i w:val="0"/>
          <w:iCs/>
        </w:rPr>
        <w:t xml:space="preserve"> dot 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604111B" w:rsidR="001E489F" w:rsidRPr="002513CE" w:rsidRDefault="002513CE" w:rsidP="002513CE">
      <w:pPr>
        <w:pStyle w:val="Guidance"/>
        <w:rPr>
          <w:i w:val="0"/>
          <w:iCs/>
        </w:rPr>
      </w:pPr>
      <w:r w:rsidRPr="002513CE">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2301EAA" w:rsidR="001E489F" w:rsidRPr="002513CE" w:rsidRDefault="00FF3522" w:rsidP="002513CE">
      <w:pPr>
        <w:pStyle w:val="Guidance"/>
        <w:rPr>
          <w:i w:val="0"/>
          <w:iCs/>
        </w:rPr>
      </w:pPr>
      <w:r>
        <w:rPr>
          <w:i w:val="0"/>
          <w:iCs/>
        </w:rPr>
        <w:t>Architecture and security aspects will be done in collaboration with SA2 and SA3 respectively</w:t>
      </w:r>
      <w:r w:rsidR="002513CE">
        <w:rPr>
          <w:i w:val="0"/>
          <w:iCs/>
        </w:rP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35C7D7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38AD49" w:rsidR="001E489F" w:rsidRDefault="002513CE"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79165DD2" w:rsidR="001E489F" w:rsidRDefault="00755BD2" w:rsidP="005875D6">
            <w:pPr>
              <w:pStyle w:val="TAL"/>
            </w:pPr>
            <w:r>
              <w:t>China Mobile Comm. Corporation</w:t>
            </w:r>
          </w:p>
        </w:tc>
      </w:tr>
      <w:tr w:rsidR="001E489F" w14:paraId="5425D30D" w14:textId="77777777" w:rsidTr="005875D6">
        <w:trPr>
          <w:cantSplit/>
          <w:jc w:val="center"/>
        </w:trPr>
        <w:tc>
          <w:tcPr>
            <w:tcW w:w="5029" w:type="dxa"/>
            <w:shd w:val="clear" w:color="auto" w:fill="auto"/>
          </w:tcPr>
          <w:p w14:paraId="37445962" w14:textId="5122A06F" w:rsidR="001E489F" w:rsidRDefault="00755BD2"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30376FC3" w:rsidR="001E489F" w:rsidRDefault="00755BD2" w:rsidP="005875D6">
            <w:pPr>
              <w:pStyle w:val="TAL"/>
            </w:pPr>
            <w:proofErr w:type="spellStart"/>
            <w:r>
              <w:t>InterDigital</w:t>
            </w:r>
            <w:proofErr w:type="spellEnd"/>
            <w:r>
              <w:t xml:space="preserve"> Communications</w:t>
            </w:r>
          </w:p>
        </w:tc>
      </w:tr>
      <w:tr w:rsidR="001E489F" w14:paraId="3EDE7FDD" w14:textId="77777777" w:rsidTr="005875D6">
        <w:trPr>
          <w:cantSplit/>
          <w:jc w:val="center"/>
        </w:trPr>
        <w:tc>
          <w:tcPr>
            <w:tcW w:w="5029" w:type="dxa"/>
            <w:shd w:val="clear" w:color="auto" w:fill="auto"/>
          </w:tcPr>
          <w:p w14:paraId="3E863CFD" w14:textId="36A14C79" w:rsidR="001E489F" w:rsidRDefault="00070BCC" w:rsidP="005875D6">
            <w:pPr>
              <w:pStyle w:val="TAL"/>
            </w:pPr>
            <w:r>
              <w:t>Samsung Electronics Co., Ltd.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AFA51" w14:textId="77777777" w:rsidR="004753E7" w:rsidRDefault="004753E7">
      <w:r>
        <w:separator/>
      </w:r>
    </w:p>
  </w:endnote>
  <w:endnote w:type="continuationSeparator" w:id="0">
    <w:p w14:paraId="3D97A108" w14:textId="77777777" w:rsidR="004753E7" w:rsidRDefault="0047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6FE0C" w14:textId="77777777" w:rsidR="004753E7" w:rsidRDefault="004753E7">
      <w:r>
        <w:separator/>
      </w:r>
    </w:p>
  </w:footnote>
  <w:footnote w:type="continuationSeparator" w:id="0">
    <w:p w14:paraId="75CC67F0" w14:textId="77777777" w:rsidR="004753E7" w:rsidRDefault="0047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B8"/>
    <w:multiLevelType w:val="multilevel"/>
    <w:tmpl w:val="37F4D4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0755F17"/>
    <w:multiLevelType w:val="hybridMultilevel"/>
    <w:tmpl w:val="E024891A"/>
    <w:lvl w:ilvl="0" w:tplc="3F74BEF2">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43512"/>
    <w:multiLevelType w:val="multilevel"/>
    <w:tmpl w:val="5E123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861B3B"/>
    <w:multiLevelType w:val="hybridMultilevel"/>
    <w:tmpl w:val="684CB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E616C"/>
    <w:multiLevelType w:val="multilevel"/>
    <w:tmpl w:val="511A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9847437">
    <w:abstractNumId w:val="8"/>
  </w:num>
  <w:num w:numId="2" w16cid:durableId="336545460">
    <w:abstractNumId w:val="5"/>
  </w:num>
  <w:num w:numId="3" w16cid:durableId="705834177">
    <w:abstractNumId w:val="4"/>
  </w:num>
  <w:num w:numId="4" w16cid:durableId="10543092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0127855">
    <w:abstractNumId w:val="2"/>
  </w:num>
  <w:num w:numId="6" w16cid:durableId="966006864">
    <w:abstractNumId w:val="3"/>
  </w:num>
  <w:num w:numId="7" w16cid:durableId="950554955">
    <w:abstractNumId w:val="6"/>
  </w:num>
  <w:num w:numId="8" w16cid:durableId="1440956143">
    <w:abstractNumId w:val="7"/>
  </w:num>
  <w:num w:numId="9" w16cid:durableId="549344177">
    <w:abstractNumId w:val="0"/>
  </w:num>
  <w:num w:numId="10" w16cid:durableId="769356665">
    <w:abstractNumId w:val="10"/>
  </w:num>
  <w:num w:numId="11" w16cid:durableId="859899279">
    <w:abstractNumId w:val="12"/>
  </w:num>
  <w:num w:numId="12" w16cid:durableId="795683656">
    <w:abstractNumId w:val="11"/>
  </w:num>
  <w:num w:numId="13" w16cid:durableId="1793012324">
    <w:abstractNumId w:val="9"/>
  </w:num>
  <w:num w:numId="14" w16cid:durableId="1760827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0BCC"/>
    <w:rsid w:val="000726EB"/>
    <w:rsid w:val="00072A7C"/>
    <w:rsid w:val="000775E7"/>
    <w:rsid w:val="0007775C"/>
    <w:rsid w:val="00091BFB"/>
    <w:rsid w:val="00094F23"/>
    <w:rsid w:val="000967F4"/>
    <w:rsid w:val="000A6432"/>
    <w:rsid w:val="000D2D7B"/>
    <w:rsid w:val="000D2E2C"/>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780"/>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13CE"/>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23A0"/>
    <w:rsid w:val="00354553"/>
    <w:rsid w:val="003715B7"/>
    <w:rsid w:val="00376C60"/>
    <w:rsid w:val="00392C87"/>
    <w:rsid w:val="00395F6E"/>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62E"/>
    <w:rsid w:val="004246F2"/>
    <w:rsid w:val="00432048"/>
    <w:rsid w:val="00442C65"/>
    <w:rsid w:val="00451122"/>
    <w:rsid w:val="004518DB"/>
    <w:rsid w:val="004562FC"/>
    <w:rsid w:val="004753E7"/>
    <w:rsid w:val="00477EBC"/>
    <w:rsid w:val="00480B3D"/>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853"/>
    <w:rsid w:val="00544D8F"/>
    <w:rsid w:val="00553BDE"/>
    <w:rsid w:val="00556F13"/>
    <w:rsid w:val="00562495"/>
    <w:rsid w:val="0056738E"/>
    <w:rsid w:val="0057401B"/>
    <w:rsid w:val="00577727"/>
    <w:rsid w:val="005777AF"/>
    <w:rsid w:val="00586562"/>
    <w:rsid w:val="00590B24"/>
    <w:rsid w:val="00593DC4"/>
    <w:rsid w:val="0059529B"/>
    <w:rsid w:val="005954DD"/>
    <w:rsid w:val="005A3249"/>
    <w:rsid w:val="005A6ABC"/>
    <w:rsid w:val="005B1577"/>
    <w:rsid w:val="005B1580"/>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1BC"/>
    <w:rsid w:val="00616E18"/>
    <w:rsid w:val="00620287"/>
    <w:rsid w:val="00623AED"/>
    <w:rsid w:val="0062580F"/>
    <w:rsid w:val="00632157"/>
    <w:rsid w:val="00633971"/>
    <w:rsid w:val="006341C6"/>
    <w:rsid w:val="00640142"/>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515"/>
    <w:rsid w:val="00750D12"/>
    <w:rsid w:val="00755BD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4054"/>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E6723"/>
    <w:rsid w:val="009F6047"/>
    <w:rsid w:val="00A03D2A"/>
    <w:rsid w:val="00A070F3"/>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61C"/>
    <w:rsid w:val="00AC73B1"/>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3FA"/>
    <w:rsid w:val="00CA5DB0"/>
    <w:rsid w:val="00CC084E"/>
    <w:rsid w:val="00CC58ED"/>
    <w:rsid w:val="00CF5215"/>
    <w:rsid w:val="00D0135E"/>
    <w:rsid w:val="00D03548"/>
    <w:rsid w:val="00D145EC"/>
    <w:rsid w:val="00D352D9"/>
    <w:rsid w:val="00D355FB"/>
    <w:rsid w:val="00D43C0B"/>
    <w:rsid w:val="00D44A74"/>
    <w:rsid w:val="00D57CD2"/>
    <w:rsid w:val="00D57E66"/>
    <w:rsid w:val="00D60472"/>
    <w:rsid w:val="00D73350"/>
    <w:rsid w:val="00D82231"/>
    <w:rsid w:val="00D8756E"/>
    <w:rsid w:val="00D938DD"/>
    <w:rsid w:val="00D95EAB"/>
    <w:rsid w:val="00D974EA"/>
    <w:rsid w:val="00DA1851"/>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0D4C"/>
    <w:rsid w:val="00E413E0"/>
    <w:rsid w:val="00E53AE3"/>
    <w:rsid w:val="00E5574A"/>
    <w:rsid w:val="00E62FEA"/>
    <w:rsid w:val="00E64FB2"/>
    <w:rsid w:val="00E667E0"/>
    <w:rsid w:val="00E67B7D"/>
    <w:rsid w:val="00E81E2C"/>
    <w:rsid w:val="00E82FBF"/>
    <w:rsid w:val="00EA148A"/>
    <w:rsid w:val="00EA662E"/>
    <w:rsid w:val="00EB5D2F"/>
    <w:rsid w:val="00EC10EC"/>
    <w:rsid w:val="00EC456C"/>
    <w:rsid w:val="00ED166C"/>
    <w:rsid w:val="00ED5FA6"/>
    <w:rsid w:val="00ED6080"/>
    <w:rsid w:val="00EE0176"/>
    <w:rsid w:val="00EE7ACC"/>
    <w:rsid w:val="00EF0942"/>
    <w:rsid w:val="00EF291F"/>
    <w:rsid w:val="00F0218C"/>
    <w:rsid w:val="00F0251A"/>
    <w:rsid w:val="00F0393B"/>
    <w:rsid w:val="00F15D08"/>
    <w:rsid w:val="00F313DD"/>
    <w:rsid w:val="00F378BE"/>
    <w:rsid w:val="00F43120"/>
    <w:rsid w:val="00F44FF2"/>
    <w:rsid w:val="00F626AF"/>
    <w:rsid w:val="00F64378"/>
    <w:rsid w:val="00F67FC3"/>
    <w:rsid w:val="00F763A4"/>
    <w:rsid w:val="00F80D67"/>
    <w:rsid w:val="00F81CF2"/>
    <w:rsid w:val="00F82A04"/>
    <w:rsid w:val="00F83DF3"/>
    <w:rsid w:val="00F941B8"/>
    <w:rsid w:val="00FA5FA5"/>
    <w:rsid w:val="00FA6721"/>
    <w:rsid w:val="00FA7365"/>
    <w:rsid w:val="00FA79A7"/>
    <w:rsid w:val="00FB1770"/>
    <w:rsid w:val="00FC4D0C"/>
    <w:rsid w:val="00FC643D"/>
    <w:rsid w:val="00FD1DAF"/>
    <w:rsid w:val="00FE3DCC"/>
    <w:rsid w:val="00FE53C8"/>
    <w:rsid w:val="00FE5FB7"/>
    <w:rsid w:val="00FF3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basedOn w:val="DefaultParagraphFont"/>
    <w:link w:val="Header"/>
    <w:qFormat/>
    <w:rsid w:val="00E40D4C"/>
    <w:rPr>
      <w:rFonts w:ascii="Arial" w:hAnsi="Arial"/>
      <w:b/>
      <w:noProof/>
      <w:sz w:val="18"/>
    </w:rPr>
  </w:style>
  <w:style w:type="character" w:customStyle="1" w:styleId="CRCoverPageZchn">
    <w:name w:val="CR Cover Page Zchn"/>
    <w:link w:val="CRCoverPage"/>
    <w:qFormat/>
    <w:rsid w:val="00E40D4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7671476">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5570922">
      <w:bodyDiv w:val="1"/>
      <w:marLeft w:val="0"/>
      <w:marRight w:val="0"/>
      <w:marTop w:val="0"/>
      <w:marBottom w:val="0"/>
      <w:divBdr>
        <w:top w:val="none" w:sz="0" w:space="0" w:color="auto"/>
        <w:left w:val="none" w:sz="0" w:space="0" w:color="auto"/>
        <w:bottom w:val="none" w:sz="0" w:space="0" w:color="auto"/>
        <w:right w:val="none" w:sz="0" w:space="0" w:color="auto"/>
      </w:divBdr>
      <w:divsChild>
        <w:div w:id="1546409170">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932287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30123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7677329">
      <w:bodyDiv w:val="1"/>
      <w:marLeft w:val="0"/>
      <w:marRight w:val="0"/>
      <w:marTop w:val="0"/>
      <w:marBottom w:val="0"/>
      <w:divBdr>
        <w:top w:val="none" w:sz="0" w:space="0" w:color="auto"/>
        <w:left w:val="none" w:sz="0" w:space="0" w:color="auto"/>
        <w:bottom w:val="none" w:sz="0" w:space="0" w:color="auto"/>
        <w:right w:val="none" w:sz="0" w:space="0" w:color="auto"/>
      </w:divBdr>
      <w:divsChild>
        <w:div w:id="566960737">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91418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AECB04D-94AB-4811-9A22-CB4FB24E878B}">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CR0024r1-26804_Rel-19</cp:lastModifiedBy>
  <cp:revision>2</cp:revision>
  <cp:lastPrinted>2001-04-23T09:30:00Z</cp:lastPrinted>
  <dcterms:created xsi:type="dcterms:W3CDTF">2025-03-04T13:39:00Z</dcterms:created>
  <dcterms:modified xsi:type="dcterms:W3CDTF">2025-03-04T13:39:00Z</dcterms:modified>
</cp:coreProperties>
</file>