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3743404A"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0E4F7C">
        <w:rPr>
          <w:b/>
          <w:noProof/>
          <w:sz w:val="24"/>
        </w:rPr>
        <w:t>9</w:t>
      </w:r>
      <w:r w:rsidRPr="0033027D">
        <w:rPr>
          <w:b/>
          <w:noProof/>
          <w:sz w:val="24"/>
        </w:rPr>
        <w:tab/>
      </w:r>
      <w:r w:rsidR="00E70355">
        <w:rPr>
          <w:b/>
          <w:noProof/>
          <w:sz w:val="24"/>
        </w:rPr>
        <w:t>RP</w:t>
      </w:r>
      <w:r w:rsidRPr="0033027D">
        <w:rPr>
          <w:b/>
          <w:noProof/>
          <w:sz w:val="24"/>
        </w:rPr>
        <w:t>-</w:t>
      </w:r>
      <w:r w:rsidR="00B01ACB">
        <w:rPr>
          <w:b/>
          <w:noProof/>
          <w:sz w:val="24"/>
        </w:rPr>
        <w:t>2</w:t>
      </w:r>
      <w:r w:rsidR="007E7C11">
        <w:rPr>
          <w:b/>
          <w:noProof/>
          <w:sz w:val="24"/>
        </w:rPr>
        <w:t>5</w:t>
      </w:r>
      <w:r w:rsidR="00B8218B">
        <w:rPr>
          <w:b/>
          <w:noProof/>
          <w:sz w:val="24"/>
        </w:rPr>
        <w:t>29</w:t>
      </w:r>
      <w:r w:rsidR="00EF3B29">
        <w:rPr>
          <w:b/>
          <w:noProof/>
          <w:sz w:val="24"/>
        </w:rPr>
        <w:t>62</w:t>
      </w:r>
    </w:p>
    <w:p w14:paraId="2E6EBB37" w14:textId="0D372019" w:rsidR="006A45BA" w:rsidRPr="006A45BA" w:rsidRDefault="000E4F7C" w:rsidP="0033027D">
      <w:pPr>
        <w:pStyle w:val="CRCoverPage"/>
        <w:tabs>
          <w:tab w:val="right" w:pos="9639"/>
        </w:tabs>
        <w:spacing w:after="0"/>
        <w:rPr>
          <w:b/>
          <w:noProof/>
          <w:sz w:val="24"/>
        </w:rPr>
      </w:pPr>
      <w:r w:rsidRPr="000E4F7C">
        <w:rPr>
          <w:b/>
          <w:noProof/>
          <w:sz w:val="24"/>
        </w:rPr>
        <w:t>Beijing, China, September 15-18, 2025</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proofErr w:type="spellStart"/>
      <w:r w:rsidR="00D72861">
        <w:rPr>
          <w:rFonts w:eastAsia="Batang" w:cs="Arial"/>
          <w:sz w:val="18"/>
          <w:szCs w:val="18"/>
          <w:lang w:eastAsia="zh-CN"/>
        </w:rPr>
        <w:t>yy</w:t>
      </w:r>
      <w:r w:rsidR="00F5774F" w:rsidRPr="006A45BA">
        <w:rPr>
          <w:rFonts w:eastAsia="Batang" w:cs="Arial"/>
          <w:sz w:val="18"/>
          <w:szCs w:val="18"/>
          <w:lang w:eastAsia="zh-CN"/>
        </w:rPr>
        <w:t>xxxx</w:t>
      </w:r>
      <w:proofErr w:type="spellEnd"/>
      <w:r w:rsidR="0033027D" w:rsidRPr="006A45BA">
        <w:rPr>
          <w:rFonts w:eastAsia="Batang" w:cs="Arial"/>
          <w:sz w:val="18"/>
          <w:szCs w:val="18"/>
          <w:lang w:eastAsia="zh-CN"/>
        </w:rPr>
        <w:t>)</w:t>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1C520E09" w14:textId="77777777" w:rsidR="00953E83" w:rsidRPr="00953E83" w:rsidRDefault="00953E83" w:rsidP="00251D80">
      <w:pPr>
        <w:rPr>
          <w:rFonts w:cs="Arial"/>
          <w:i/>
          <w:noProof/>
          <w:color w:val="0000FF"/>
        </w:rPr>
      </w:pPr>
      <w:r w:rsidRPr="00953E83">
        <w:rPr>
          <w:i/>
          <w:color w:val="0000FF"/>
        </w:rPr>
        <w:t>NOTE: RAN specific additions are added in blue.</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0DF84642"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8C5BFF">
        <w:rPr>
          <w:rFonts w:ascii="Arial" w:eastAsia="Batang" w:hAnsi="Arial"/>
          <w:b/>
          <w:sz w:val="24"/>
          <w:szCs w:val="24"/>
          <w:lang w:val="en-US" w:eastAsia="zh-CN"/>
        </w:rPr>
        <w:t>Moderator (RAN4 VC, Qualcomm Incorporated)</w:t>
      </w:r>
    </w:p>
    <w:p w14:paraId="2FADA241" w14:textId="49C1008F"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D31CC8" w:rsidRPr="001C6B14">
        <w:rPr>
          <w:rFonts w:ascii="Arial" w:eastAsia="Batang" w:hAnsi="Arial" w:cs="Arial"/>
          <w:b/>
          <w:sz w:val="24"/>
          <w:szCs w:val="24"/>
          <w:lang w:eastAsia="zh-CN"/>
        </w:rPr>
        <w:t xml:space="preserve"> WID </w:t>
      </w:r>
      <w:r w:rsidR="001A75FF">
        <w:rPr>
          <w:rFonts w:ascii="Arial" w:eastAsia="Batang" w:hAnsi="Arial" w:cs="Arial"/>
          <w:b/>
          <w:sz w:val="24"/>
          <w:szCs w:val="24"/>
          <w:lang w:eastAsia="zh-CN"/>
        </w:rPr>
        <w:t xml:space="preserve">on </w:t>
      </w:r>
      <w:r w:rsidR="00474B01" w:rsidRPr="00474B01">
        <w:rPr>
          <w:rFonts w:ascii="Arial" w:eastAsia="Batang" w:hAnsi="Arial" w:cs="Arial"/>
          <w:b/>
          <w:sz w:val="24"/>
          <w:szCs w:val="24"/>
          <w:lang w:eastAsia="zh-CN"/>
        </w:rPr>
        <w:t>Enhanced requirements for NR NTN and IoT NTN Phase 2</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29866826"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07262E">
        <w:rPr>
          <w:rFonts w:ascii="Arial" w:eastAsia="Batang" w:hAnsi="Arial"/>
          <w:b/>
          <w:sz w:val="24"/>
          <w:szCs w:val="24"/>
          <w:lang w:eastAsia="zh-CN"/>
        </w:rPr>
        <w:t>9.1.4.6</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6ABB607B" w:rsidR="00D903CF" w:rsidRPr="00F5429B" w:rsidRDefault="00D903CF" w:rsidP="00D903CF">
      <w:pPr>
        <w:pStyle w:val="Heading8"/>
        <w:ind w:left="2835" w:hanging="2835"/>
        <w:rPr>
          <w:sz w:val="32"/>
          <w:szCs w:val="32"/>
        </w:rPr>
      </w:pPr>
      <w:r w:rsidRPr="00F5429B">
        <w:rPr>
          <w:sz w:val="32"/>
          <w:szCs w:val="32"/>
        </w:rPr>
        <w:t>Title:</w:t>
      </w:r>
      <w:r w:rsidR="0006127C">
        <w:rPr>
          <w:sz w:val="32"/>
          <w:szCs w:val="32"/>
        </w:rPr>
        <w:t xml:space="preserve"> </w:t>
      </w:r>
      <w:r w:rsidR="006E2D2A">
        <w:rPr>
          <w:sz w:val="32"/>
          <w:szCs w:val="32"/>
        </w:rPr>
        <w:t>Enhanced requirements for NR NTN and IoT NTN Phase 2</w:t>
      </w:r>
      <w:r w:rsidRPr="00F5429B">
        <w:rPr>
          <w:sz w:val="32"/>
          <w:szCs w:val="32"/>
        </w:rPr>
        <w:tab/>
      </w:r>
    </w:p>
    <w:p w14:paraId="3511EA46" w14:textId="3DCB6FFD" w:rsidR="00D903CF" w:rsidRPr="00F5429B" w:rsidRDefault="00D903CF" w:rsidP="00D903CF">
      <w:pPr>
        <w:pStyle w:val="Heading8"/>
        <w:ind w:left="2835" w:hanging="2835"/>
        <w:rPr>
          <w:sz w:val="32"/>
          <w:szCs w:val="32"/>
        </w:rPr>
      </w:pPr>
      <w:r w:rsidRPr="00F5429B">
        <w:rPr>
          <w:sz w:val="32"/>
          <w:szCs w:val="32"/>
        </w:rPr>
        <w:t>Acronym:</w:t>
      </w:r>
      <w:r w:rsidR="005B2D29">
        <w:rPr>
          <w:sz w:val="32"/>
          <w:szCs w:val="32"/>
        </w:rPr>
        <w:t xml:space="preserve"> </w:t>
      </w:r>
      <w:r w:rsidRPr="00F5429B">
        <w:rPr>
          <w:sz w:val="32"/>
          <w:szCs w:val="32"/>
        </w:rPr>
        <w:tab/>
      </w:r>
    </w:p>
    <w:p w14:paraId="0B5549E9" w14:textId="77777777" w:rsidR="00D903CF" w:rsidRDefault="00D903CF" w:rsidP="00D903CF">
      <w:pPr>
        <w:pStyle w:val="Guidance"/>
      </w:pPr>
      <w:r w:rsidRPr="006C2E80">
        <w:t>{Propose an acronym. The sign "-" is a level separator between (Feature)</w:t>
      </w:r>
      <w:proofErr w:type="gramStart"/>
      <w:r w:rsidRPr="006C2E80">
        <w:t>-(</w:t>
      </w:r>
      <w:proofErr w:type="gramEnd"/>
      <w:r w:rsidRPr="006C2E80">
        <w:t>Building Block)</w:t>
      </w:r>
      <w:proofErr w:type="gramStart"/>
      <w:r w:rsidRPr="006C2E80">
        <w:t>-(</w:t>
      </w:r>
      <w:proofErr w:type="gramEnd"/>
      <w:r w:rsidRPr="006C2E80">
        <w:t xml:space="preserve">Work Task). The sign "_" can be freely used. Studies </w:t>
      </w:r>
      <w:proofErr w:type="gramStart"/>
      <w:r w:rsidRPr="006C2E80">
        <w:t>have to</w:t>
      </w:r>
      <w:proofErr w:type="gramEnd"/>
      <w:r w:rsidRPr="006C2E80">
        <w:t xml:space="preserve"> start by "FS_". Each acronym level </w:t>
      </w:r>
      <w:proofErr w:type="gramStart"/>
      <w:r w:rsidRPr="006C2E80">
        <w:t>has to</w:t>
      </w:r>
      <w:proofErr w:type="gramEnd"/>
      <w:r w:rsidRPr="006C2E80">
        <w:t xml:space="preserve"> be simple and short, 7 characters max recommended}</w:t>
      </w:r>
    </w:p>
    <w:p w14:paraId="62013840" w14:textId="68B0030D" w:rsidR="00D903CF" w:rsidRPr="00F5429B" w:rsidRDefault="00D903CF" w:rsidP="00D903CF">
      <w:pPr>
        <w:pStyle w:val="Heading8"/>
        <w:ind w:left="2835" w:hanging="2835"/>
        <w:rPr>
          <w:sz w:val="32"/>
          <w:szCs w:val="32"/>
        </w:rPr>
      </w:pPr>
      <w:r w:rsidRPr="00F5429B">
        <w:rPr>
          <w:sz w:val="32"/>
          <w:szCs w:val="32"/>
        </w:rPr>
        <w:t>Unique identifier</w:t>
      </w:r>
      <w:r w:rsidR="00982B70">
        <w:rPr>
          <w:sz w:val="32"/>
          <w:szCs w:val="32"/>
        </w:rPr>
        <w:t>:</w:t>
      </w:r>
    </w:p>
    <w:p w14:paraId="63D7C976" w14:textId="77777777" w:rsidR="00D903CF" w:rsidRDefault="00D903CF" w:rsidP="00D903CF">
      <w:pPr>
        <w:pStyle w:val="Guidance"/>
      </w:pPr>
      <w:r w:rsidRPr="006C2E80">
        <w:t>{A number to be provided by MCC at the plenary}</w:t>
      </w:r>
      <w: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B528DA5" w:rsidR="00953E83" w:rsidRPr="004C7921" w:rsidRDefault="006F2BEA"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2910DC5E" w:rsidR="00953E83" w:rsidRPr="004C7921" w:rsidRDefault="006F2BEA" w:rsidP="001808F9">
            <w:pPr>
              <w:pStyle w:val="TAL"/>
              <w:jc w:val="center"/>
              <w:rPr>
                <w:b/>
                <w:bCs/>
              </w:rPr>
            </w:pPr>
            <w:r>
              <w:rPr>
                <w:b/>
                <w:bCs/>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7A86A020"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CE4269">
        <w:rPr>
          <w:i/>
          <w:iCs/>
          <w:sz w:val="32"/>
          <w:szCs w:val="32"/>
        </w:rPr>
        <w:t>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655A75B6" w:rsidR="004260A5" w:rsidRDefault="00CE4269" w:rsidP="004A40BE">
            <w:pPr>
              <w:pStyle w:val="TAC"/>
            </w:pPr>
            <w:r>
              <w:t>X</w:t>
            </w:r>
          </w:p>
        </w:tc>
        <w:tc>
          <w:tcPr>
            <w:tcW w:w="0" w:type="auto"/>
            <w:tcBorders>
              <w:top w:val="nil"/>
            </w:tcBorders>
          </w:tcPr>
          <w:p w14:paraId="5A7877E9" w14:textId="77777777"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5A62A680" w:rsidR="004260A5" w:rsidRDefault="00CE4269" w:rsidP="004A40BE">
            <w:pPr>
              <w:pStyle w:val="TAC"/>
            </w:pPr>
            <w:r>
              <w:t>X</w:t>
            </w:r>
          </w:p>
        </w:tc>
        <w:tc>
          <w:tcPr>
            <w:tcW w:w="0" w:type="auto"/>
          </w:tcPr>
          <w:p w14:paraId="0C620121" w14:textId="77777777" w:rsidR="004260A5" w:rsidRDefault="004260A5" w:rsidP="004A40BE">
            <w:pPr>
              <w:pStyle w:val="TAC"/>
            </w:pPr>
          </w:p>
        </w:tc>
        <w:tc>
          <w:tcPr>
            <w:tcW w:w="0" w:type="auto"/>
          </w:tcPr>
          <w:p w14:paraId="26D1FB33" w14:textId="159A5F1C" w:rsidR="004260A5" w:rsidRDefault="00CE4269" w:rsidP="004A40BE">
            <w:pPr>
              <w:pStyle w:val="TAC"/>
            </w:pPr>
            <w:r>
              <w:t>X</w:t>
            </w:r>
          </w:p>
        </w:tc>
        <w:tc>
          <w:tcPr>
            <w:tcW w:w="0" w:type="auto"/>
          </w:tcPr>
          <w:p w14:paraId="609E8D72" w14:textId="3F0B2D8F" w:rsidR="004260A5" w:rsidRDefault="00CE4269" w:rsidP="004A40BE">
            <w:pPr>
              <w:pStyle w:val="TAC"/>
            </w:pPr>
            <w:r>
              <w:t>X</w:t>
            </w:r>
          </w:p>
        </w:tc>
        <w:tc>
          <w:tcPr>
            <w:tcW w:w="0" w:type="auto"/>
          </w:tcPr>
          <w:p w14:paraId="3DA537EA" w14:textId="4AEE65A8" w:rsidR="004260A5" w:rsidRDefault="00473FC7" w:rsidP="004A40BE">
            <w:pPr>
              <w:pStyle w:val="TAC"/>
            </w:pPr>
            <w:r>
              <w:t>X</w:t>
            </w:r>
            <w:r w:rsidR="00172846">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36BEC954" w:rsidR="00005179" w:rsidRDefault="00172846">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01B9E1F3" w:rsidR="008835FC" w:rsidRDefault="008835FC" w:rsidP="00A10539">
            <w:pPr>
              <w:pStyle w:val="TAL"/>
            </w:pPr>
          </w:p>
        </w:tc>
        <w:tc>
          <w:tcPr>
            <w:tcW w:w="1101" w:type="dxa"/>
          </w:tcPr>
          <w:p w14:paraId="3B82DC94" w14:textId="0185B693" w:rsidR="008835FC" w:rsidRDefault="008835FC" w:rsidP="00A10539">
            <w:pPr>
              <w:pStyle w:val="TAL"/>
            </w:pPr>
          </w:p>
        </w:tc>
        <w:tc>
          <w:tcPr>
            <w:tcW w:w="1101" w:type="dxa"/>
          </w:tcPr>
          <w:p w14:paraId="2654FEEC" w14:textId="214224AD" w:rsidR="008835FC" w:rsidRDefault="008835FC" w:rsidP="00A10539">
            <w:pPr>
              <w:pStyle w:val="TAL"/>
            </w:pPr>
          </w:p>
        </w:tc>
        <w:tc>
          <w:tcPr>
            <w:tcW w:w="7011" w:type="dxa"/>
          </w:tcPr>
          <w:p w14:paraId="25C45F74" w14:textId="5E95509B" w:rsidR="008835FC" w:rsidRPr="00491738" w:rsidRDefault="008835FC" w:rsidP="00982CD6">
            <w:pPr>
              <w:pStyle w:val="tah0"/>
              <w:rPr>
                <w:rFonts w:ascii="Arial" w:hAnsi="Arial" w:cs="Arial"/>
                <w:sz w:val="18"/>
                <w:szCs w:val="18"/>
              </w:rPr>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094A0FFF" w:rsidR="00163676" w:rsidRDefault="005E7438" w:rsidP="008835FC">
            <w:pPr>
              <w:pStyle w:val="TAL"/>
            </w:pPr>
            <w:proofErr w:type="spellStart"/>
            <w:r w:rsidRPr="005C40AB">
              <w:t>NR_IoT_NTN_req_test_enh</w:t>
            </w:r>
            <w:proofErr w:type="spellEnd"/>
          </w:p>
        </w:tc>
        <w:tc>
          <w:tcPr>
            <w:tcW w:w="1134" w:type="dxa"/>
          </w:tcPr>
          <w:p w14:paraId="43880B4B" w14:textId="4A2503DA" w:rsidR="00163676" w:rsidRDefault="005E7438" w:rsidP="008835FC">
            <w:pPr>
              <w:pStyle w:val="TAL"/>
            </w:pPr>
            <w:r w:rsidRPr="0002461B">
              <w:t>1030086</w:t>
            </w:r>
          </w:p>
        </w:tc>
        <w:tc>
          <w:tcPr>
            <w:tcW w:w="3402" w:type="dxa"/>
          </w:tcPr>
          <w:p w14:paraId="5526212C" w14:textId="4D6609DD" w:rsidR="00163676" w:rsidRDefault="005E7438" w:rsidP="008835FC">
            <w:pPr>
              <w:pStyle w:val="TAL"/>
            </w:pPr>
            <w:r w:rsidRPr="00491738">
              <w:rPr>
                <w:rFonts w:cs="Arial"/>
                <w:szCs w:val="18"/>
              </w:rPr>
              <w:t>Enhanced requirements and conductive test methodology for NR NTN and IoT NTN</w:t>
            </w:r>
          </w:p>
        </w:tc>
        <w:tc>
          <w:tcPr>
            <w:tcW w:w="4536" w:type="dxa"/>
          </w:tcPr>
          <w:p w14:paraId="32D38886" w14:textId="31B2345E" w:rsidR="00163676" w:rsidRPr="00251D80" w:rsidRDefault="00163676" w:rsidP="008835FC">
            <w:pPr>
              <w:pStyle w:val="tah0"/>
            </w:pP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25E17E50" w14:textId="6BCD77AA" w:rsidR="00A5082E" w:rsidRDefault="00CD2F9B" w:rsidP="00CD2F9B">
      <w:pPr>
        <w:rPr>
          <w:lang w:eastAsia="zh-CN"/>
        </w:rPr>
      </w:pPr>
      <w:r w:rsidRPr="000E7349">
        <w:rPr>
          <w:lang w:eastAsia="zh-CN"/>
        </w:rPr>
        <w:t xml:space="preserve">This </w:t>
      </w:r>
      <w:r w:rsidR="00961E63">
        <w:rPr>
          <w:lang w:eastAsia="zh-CN"/>
        </w:rPr>
        <w:t xml:space="preserve">Rel-20 </w:t>
      </w:r>
      <w:r w:rsidRPr="000E7349">
        <w:rPr>
          <w:lang w:eastAsia="zh-CN"/>
        </w:rPr>
        <w:t xml:space="preserve">work item </w:t>
      </w:r>
      <w:r>
        <w:rPr>
          <w:lang w:eastAsia="zh-CN"/>
        </w:rPr>
        <w:t xml:space="preserve">aims to complete missing requirements </w:t>
      </w:r>
      <w:r w:rsidR="0026462D">
        <w:rPr>
          <w:lang w:eastAsia="zh-CN"/>
        </w:rPr>
        <w:t>for NR-NTN (Non-Terrestrial Networks) and IoT-NTN</w:t>
      </w:r>
      <w:r w:rsidR="00CA3F17">
        <w:rPr>
          <w:lang w:eastAsia="zh-CN"/>
        </w:rPr>
        <w:t xml:space="preserve"> that </w:t>
      </w:r>
      <w:proofErr w:type="gramStart"/>
      <w:r w:rsidR="00CA3F17">
        <w:rPr>
          <w:lang w:eastAsia="zh-CN"/>
        </w:rPr>
        <w:t>were not able to</w:t>
      </w:r>
      <w:proofErr w:type="gramEnd"/>
      <w:r w:rsidR="00CA3F17">
        <w:rPr>
          <w:lang w:eastAsia="zh-CN"/>
        </w:rPr>
        <w:t xml:space="preserve"> be concluded in Rel-19.</w:t>
      </w:r>
    </w:p>
    <w:p w14:paraId="7A5E7D0B" w14:textId="77777777" w:rsidR="00C314C2" w:rsidRPr="00C314C2" w:rsidRDefault="00C314C2" w:rsidP="00CD2F9B">
      <w:pPr>
        <w:rPr>
          <w:u w:val="single"/>
          <w:lang w:eastAsia="zh-CN"/>
        </w:rPr>
      </w:pPr>
      <w:r w:rsidRPr="00C314C2">
        <w:rPr>
          <w:u w:val="single"/>
          <w:lang w:eastAsia="zh-CN"/>
        </w:rPr>
        <w:t>HPUE for NTN (PC1.5)</w:t>
      </w:r>
    </w:p>
    <w:p w14:paraId="6D51BE34" w14:textId="0622A69D" w:rsidR="00CD2F9B" w:rsidRDefault="00A5082E" w:rsidP="00CD2F9B">
      <w:pPr>
        <w:rPr>
          <w:lang w:eastAsia="zh-CN"/>
        </w:rPr>
      </w:pPr>
      <w:r>
        <w:rPr>
          <w:lang w:eastAsia="zh-CN"/>
        </w:rPr>
        <w:t xml:space="preserve">The first </w:t>
      </w:r>
      <w:r w:rsidR="009362BE">
        <w:rPr>
          <w:lang w:eastAsia="zh-CN"/>
        </w:rPr>
        <w:t xml:space="preserve">set of requirements to be completed relate to higher UE uplink power classes. </w:t>
      </w:r>
      <w:r w:rsidR="00CA3F17">
        <w:rPr>
          <w:lang w:eastAsia="zh-CN"/>
        </w:rPr>
        <w:t>Specifically</w:t>
      </w:r>
      <w:r w:rsidR="007A31E0">
        <w:rPr>
          <w:lang w:eastAsia="zh-CN"/>
        </w:rPr>
        <w:t xml:space="preserve">, the objective for </w:t>
      </w:r>
      <w:r w:rsidR="00FC0067">
        <w:rPr>
          <w:lang w:eastAsia="zh-CN"/>
        </w:rPr>
        <w:t>high power UE (HPUE) for NTN</w:t>
      </w:r>
      <w:r w:rsidR="005B2041">
        <w:rPr>
          <w:lang w:eastAsia="zh-CN"/>
        </w:rPr>
        <w:t xml:space="preserve"> from the Rel-19 work item titled “Enhanced requirements and conductive test methodology for NR NTN and IoT NTN”</w:t>
      </w:r>
      <w:r w:rsidR="00785E31">
        <w:rPr>
          <w:lang w:eastAsia="zh-CN"/>
        </w:rPr>
        <w:t xml:space="preserve"> originally included </w:t>
      </w:r>
      <w:r w:rsidR="00967432">
        <w:rPr>
          <w:lang w:eastAsia="zh-CN"/>
        </w:rPr>
        <w:t>power class 2 (PC2 26 dBm) and power class 1.5 (PC1.5 29 dBm for TDD only)</w:t>
      </w:r>
      <w:r w:rsidR="0025157C">
        <w:rPr>
          <w:lang w:eastAsia="zh-CN"/>
        </w:rPr>
        <w:t xml:space="preserve"> and power class 1 (PC1 31 dBm)</w:t>
      </w:r>
      <w:r w:rsidR="005C4756">
        <w:rPr>
          <w:lang w:eastAsia="zh-CN"/>
        </w:rPr>
        <w:t xml:space="preserve"> but was </w:t>
      </w:r>
      <w:proofErr w:type="spellStart"/>
      <w:r w:rsidR="005C4756">
        <w:rPr>
          <w:lang w:eastAsia="zh-CN"/>
        </w:rPr>
        <w:t>downscoped</w:t>
      </w:r>
      <w:proofErr w:type="spellEnd"/>
      <w:r w:rsidR="005C4756">
        <w:rPr>
          <w:lang w:eastAsia="zh-CN"/>
        </w:rPr>
        <w:t xml:space="preserve"> to </w:t>
      </w:r>
      <w:r w:rsidR="00DE5F71">
        <w:rPr>
          <w:lang w:eastAsia="zh-CN"/>
        </w:rPr>
        <w:t>in</w:t>
      </w:r>
      <w:r w:rsidR="00F33AD7">
        <w:rPr>
          <w:lang w:eastAsia="zh-CN"/>
        </w:rPr>
        <w:t xml:space="preserve">clude </w:t>
      </w:r>
      <w:r w:rsidR="00707A79">
        <w:rPr>
          <w:lang w:eastAsia="zh-CN"/>
        </w:rPr>
        <w:t xml:space="preserve">specifications for </w:t>
      </w:r>
      <w:r w:rsidR="00F33AD7">
        <w:rPr>
          <w:lang w:eastAsia="zh-CN"/>
        </w:rPr>
        <w:t>only PC2 and PC1</w:t>
      </w:r>
      <w:r w:rsidR="00707A79">
        <w:rPr>
          <w:lang w:eastAsia="zh-CN"/>
        </w:rPr>
        <w:t xml:space="preserve"> due to lack of time.  </w:t>
      </w:r>
      <w:r w:rsidR="00DF3560">
        <w:rPr>
          <w:lang w:eastAsia="zh-CN"/>
        </w:rPr>
        <w:t xml:space="preserve">This work item </w:t>
      </w:r>
      <w:r w:rsidR="00F04722">
        <w:rPr>
          <w:lang w:eastAsia="zh-CN"/>
        </w:rPr>
        <w:t>therefore seeks to include specifications for PC1.5.  It is noted that the coexistence analysis</w:t>
      </w:r>
      <w:r w:rsidR="000C3493">
        <w:rPr>
          <w:lang w:eastAsia="zh-CN"/>
        </w:rPr>
        <w:t xml:space="preserve"> conducted in Rel-19 </w:t>
      </w:r>
      <w:r w:rsidR="00C448E3">
        <w:rPr>
          <w:lang w:eastAsia="zh-CN"/>
        </w:rPr>
        <w:t>considered up to PC1 for both NR NTN and IoT NTN, so can also be applicable to PC1.5.</w:t>
      </w:r>
    </w:p>
    <w:p w14:paraId="37756D79" w14:textId="77777777" w:rsidR="00BD2E77" w:rsidRPr="00361AE9" w:rsidRDefault="00BD2E77" w:rsidP="00BD2E77">
      <w:r w:rsidRPr="00361AE9">
        <w:t>Until</w:t>
      </w:r>
      <w:r w:rsidRPr="00361AE9">
        <w:rPr>
          <w:rFonts w:hint="eastAsia"/>
        </w:rPr>
        <w:t xml:space="preserve"> Rel-18</w:t>
      </w:r>
      <w:r w:rsidRPr="00361AE9">
        <w:t xml:space="preserve">, the 3GPP specifications limit maximum non-terrestrial network (NTN) UE transmission (Tx) power to the level of 23dBm, which may not allow to use the full potential of satellite communication. On the other hand, power class 2 (PC2 26dBm) and power class 1.5 (PC1.5 29dBm for TDD only) are widely supported for terrestrial network (TN), and power class 1 (PC1 31dBm) is also supported for </w:t>
      </w:r>
      <w:proofErr w:type="gramStart"/>
      <w:r w:rsidRPr="00361AE9">
        <w:t>particular device</w:t>
      </w:r>
      <w:proofErr w:type="gramEnd"/>
      <w:r w:rsidRPr="00361AE9">
        <w:t xml:space="preserve"> for public safety. </w:t>
      </w:r>
    </w:p>
    <w:p w14:paraId="2EF59133" w14:textId="77777777" w:rsidR="00BD2E77" w:rsidRPr="00361AE9" w:rsidRDefault="00BD2E77" w:rsidP="00BD2E77">
      <w:pPr>
        <w:rPr>
          <w:lang w:val="en-US"/>
        </w:rPr>
      </w:pPr>
      <w:r w:rsidRPr="00361AE9">
        <w:t xml:space="preserve">When compared to the existing TN deployments, NTN becomes critical in adverse conditions such as severe weather events or natural disasters, where or when the terrestrial deployments are not present or temporally unavailable. However, satellite communication involves transmitting signals over long distances, which results in larger path loss. </w:t>
      </w:r>
      <w:proofErr w:type="gramStart"/>
      <w:r w:rsidRPr="00361AE9">
        <w:t>Thus</w:t>
      </w:r>
      <w:proofErr w:type="gramEnd"/>
      <w:r w:rsidRPr="00361AE9">
        <w:t xml:space="preserve"> </w:t>
      </w:r>
      <w:r w:rsidRPr="00361AE9">
        <w:rPr>
          <w:lang w:val="en-US"/>
        </w:rPr>
        <w:t>increasing the UE maximum transmit power will significantly improve UL performance in terms of coverage, availability and throughput, which would be needed to meet the above market demands associated with fixed wireless, public safety and automotive usage.</w:t>
      </w:r>
      <w:r w:rsidRPr="00361AE9">
        <w:rPr>
          <w:rFonts w:hint="eastAsia"/>
          <w:lang w:val="en-US"/>
        </w:rPr>
        <w:t xml:space="preserve"> </w:t>
      </w:r>
    </w:p>
    <w:p w14:paraId="1DD02DFE" w14:textId="50C76390" w:rsidR="00BD2E77" w:rsidRDefault="00BD2E77" w:rsidP="00BD2E77">
      <w:pPr>
        <w:rPr>
          <w:rFonts w:eastAsia="Malgun Gothic"/>
          <w:lang w:val="en-US"/>
        </w:rPr>
      </w:pPr>
      <w:r w:rsidRPr="00361AE9">
        <w:rPr>
          <w:lang w:val="en-US"/>
        </w:rPr>
        <w:lastRenderedPageBreak/>
        <w:t xml:space="preserve">HPUE for NTN is feasible. For </w:t>
      </w:r>
      <w:proofErr w:type="gramStart"/>
      <w:r w:rsidRPr="00361AE9">
        <w:rPr>
          <w:lang w:val="en-US"/>
        </w:rPr>
        <w:t>a number of</w:t>
      </w:r>
      <w:proofErr w:type="gramEnd"/>
      <w:r w:rsidRPr="00361AE9">
        <w:rPr>
          <w:lang w:val="en-US"/>
        </w:rPr>
        <w:t xml:space="preserve"> NTN use cases, including automotive, maritime, logistics, outdoor industrial monitoring and other scenarios not reliant on battery power, such that the higher power requirements of PC2, PC1.5 and PC1 are not with a battery power issue. Regarding the regulation, the existing regulation and specifications used by the current satellite services (primarily MSS), such as ECC/CEPT and FCC, typically allow significantly higher UE transmit powers even for handheld (e.g. satellite phones and trackers, which are different from smartphones) and automotive </w:t>
      </w:r>
      <w:proofErr w:type="gramStart"/>
      <w:r w:rsidRPr="00361AE9">
        <w:rPr>
          <w:lang w:val="en-US"/>
        </w:rPr>
        <w:t>UE, and</w:t>
      </w:r>
      <w:proofErr w:type="gramEnd"/>
      <w:r w:rsidRPr="00361AE9">
        <w:rPr>
          <w:lang w:val="en-US"/>
        </w:rPr>
        <w:t xml:space="preserve"> operate in narrow-band spectrum. Therefore, regulation is not expected to be a barrier. </w:t>
      </w:r>
    </w:p>
    <w:p w14:paraId="5681224B" w14:textId="77777777" w:rsidR="00BD2E77" w:rsidRPr="002E215E" w:rsidRDefault="00BD2E77" w:rsidP="00BD2E77">
      <w:pPr>
        <w:rPr>
          <w:lang w:val="en-US"/>
        </w:rPr>
      </w:pPr>
      <w:r>
        <w:rPr>
          <w:rFonts w:eastAsia="Malgun Gothic"/>
          <w:lang w:val="en-US"/>
        </w:rPr>
        <w:t xml:space="preserve">Both NR-NTN and IoT-NTN need </w:t>
      </w:r>
      <w:proofErr w:type="gramStart"/>
      <w:r>
        <w:rPr>
          <w:rFonts w:eastAsia="Malgun Gothic"/>
          <w:lang w:val="en-US"/>
        </w:rPr>
        <w:t>be</w:t>
      </w:r>
      <w:proofErr w:type="gramEnd"/>
      <w:r>
        <w:rPr>
          <w:rFonts w:eastAsia="Malgun Gothic"/>
          <w:lang w:val="en-US"/>
        </w:rPr>
        <w:t xml:space="preserve"> included since the techniques share the commonality for them.</w:t>
      </w:r>
    </w:p>
    <w:p w14:paraId="57F22622" w14:textId="20E40FD8" w:rsidR="00105586" w:rsidRDefault="00105586" w:rsidP="00F00797">
      <w:pPr>
        <w:rPr>
          <w:u w:val="single"/>
          <w:lang w:val="en-US" w:eastAsia="zh-CN"/>
        </w:rPr>
      </w:pPr>
      <w:r>
        <w:rPr>
          <w:u w:val="single"/>
          <w:lang w:val="en-US" w:eastAsia="zh-CN"/>
        </w:rPr>
        <w:t>HD-FDD for Ka/Ku bands</w:t>
      </w:r>
    </w:p>
    <w:p w14:paraId="2F147292" w14:textId="786B9ECE" w:rsidR="00F00797" w:rsidRPr="00F00797" w:rsidRDefault="00F00797" w:rsidP="00F00797">
      <w:pPr>
        <w:rPr>
          <w:lang w:val="en-US" w:eastAsia="zh-CN"/>
        </w:rPr>
      </w:pPr>
      <w:r w:rsidRPr="00F00797">
        <w:rPr>
          <w:lang w:val="en-US" w:eastAsia="zh-CN"/>
        </w:rPr>
        <w:t>Current market landscape</w:t>
      </w:r>
    </w:p>
    <w:p w14:paraId="3E7C2840" w14:textId="77777777" w:rsidR="00F00797" w:rsidRPr="00F00797" w:rsidRDefault="00F00797" w:rsidP="00F00797">
      <w:pPr>
        <w:rPr>
          <w:lang w:val="en-US" w:eastAsia="zh-CN"/>
        </w:rPr>
      </w:pPr>
      <w:r w:rsidRPr="00F00797">
        <w:rPr>
          <w:lang w:val="en-US" w:eastAsia="zh-CN"/>
        </w:rPr>
        <w:t>HD-FDD technology has been widely used, demonstrating the fact that cost reduction is a key driving factor for successful markets in other non-3GPP satellite communication systems, including:</w:t>
      </w:r>
    </w:p>
    <w:p w14:paraId="3C20F797" w14:textId="77777777" w:rsidR="00F00797" w:rsidRPr="00F00797" w:rsidRDefault="00F00797" w:rsidP="00F00797">
      <w:pPr>
        <w:rPr>
          <w:lang w:val="en-US" w:eastAsia="zh-CN"/>
        </w:rPr>
      </w:pPr>
      <w:r w:rsidRPr="00F00797">
        <w:rPr>
          <w:lang w:val="en-US" w:eastAsia="zh-CN"/>
        </w:rPr>
        <w:t>Starlink’s progression from generation 1 to generation 4</w:t>
      </w:r>
    </w:p>
    <w:p w14:paraId="57C73B9D" w14:textId="77777777" w:rsidR="00F00797" w:rsidRPr="00F00797" w:rsidRDefault="00F00797" w:rsidP="00F00797">
      <w:pPr>
        <w:rPr>
          <w:lang w:val="en-US" w:eastAsia="zh-CN"/>
        </w:rPr>
      </w:pPr>
      <w:r w:rsidRPr="00F00797">
        <w:rPr>
          <w:lang w:val="en-US" w:eastAsia="zh-CN"/>
        </w:rPr>
        <w:t>Amazon’s Kuiper project, except for its high-end, larger antennas.</w:t>
      </w:r>
    </w:p>
    <w:p w14:paraId="1146D51F" w14:textId="77777777" w:rsidR="00F00797" w:rsidRPr="00F00797" w:rsidRDefault="00F00797" w:rsidP="00F00797">
      <w:pPr>
        <w:rPr>
          <w:lang w:val="en-US" w:eastAsia="zh-CN"/>
        </w:rPr>
      </w:pPr>
      <w:r w:rsidRPr="00F00797">
        <w:rPr>
          <w:lang w:val="en-US" w:eastAsia="zh-CN"/>
        </w:rPr>
        <w:t>Eutelsat OneWeb terminals (</w:t>
      </w:r>
      <w:proofErr w:type="spellStart"/>
      <w:r w:rsidRPr="00F00797">
        <w:rPr>
          <w:lang w:val="en-US" w:eastAsia="zh-CN"/>
        </w:rPr>
        <w:t>Intellian</w:t>
      </w:r>
      <w:proofErr w:type="spellEnd"/>
      <w:r w:rsidRPr="00F00797">
        <w:rPr>
          <w:lang w:val="en-US" w:eastAsia="zh-CN"/>
        </w:rPr>
        <w:t xml:space="preserve"> 10HX, HNS HL-1100)</w:t>
      </w:r>
    </w:p>
    <w:p w14:paraId="4D471818" w14:textId="77777777" w:rsidR="00F00797" w:rsidRPr="00F00797" w:rsidRDefault="00F00797" w:rsidP="00F00797">
      <w:pPr>
        <w:rPr>
          <w:lang w:val="en-US" w:eastAsia="zh-CN"/>
        </w:rPr>
      </w:pPr>
      <w:r w:rsidRPr="00F00797">
        <w:rPr>
          <w:lang w:val="en-US" w:eastAsia="zh-CN"/>
        </w:rPr>
        <w:t>Commercial demand</w:t>
      </w:r>
    </w:p>
    <w:p w14:paraId="3B74392B" w14:textId="17CDB560" w:rsidR="00F00797" w:rsidRPr="00F00797" w:rsidRDefault="00F00797" w:rsidP="00F00797">
      <w:pPr>
        <w:rPr>
          <w:lang w:val="en-US" w:eastAsia="zh-CN"/>
        </w:rPr>
      </w:pPr>
      <w:r w:rsidRPr="00F00797">
        <w:rPr>
          <w:lang w:val="en-US" w:eastAsia="zh-CN"/>
        </w:rPr>
        <w:t>The global automotive antenna market is expected to be $12.2Bn by the end of the decade and automotive satellite connectivity has a forecast value of $10.3Bn by 2033.​ Automotive-mounted VSAT (circa. 20 x 20 cm) are considered a key segment for Ku/Ka band NR-NTN market penetration due to large volumes.</w:t>
      </w:r>
    </w:p>
    <w:p w14:paraId="74C20866" w14:textId="77777777" w:rsidR="00F00797" w:rsidRPr="00F00797" w:rsidRDefault="00F00797" w:rsidP="00F00797">
      <w:pPr>
        <w:rPr>
          <w:lang w:val="en-US" w:eastAsia="zh-CN"/>
        </w:rPr>
      </w:pPr>
      <w:r w:rsidRPr="00F00797">
        <w:rPr>
          <w:lang w:val="en-US" w:eastAsia="zh-CN"/>
        </w:rPr>
        <w:t>HD-FDD antennas are simpler to implement than FD-FDD antennas and better match the consumer expected price point.</w:t>
      </w:r>
    </w:p>
    <w:p w14:paraId="52C932D4" w14:textId="77777777" w:rsidR="00F00797" w:rsidRPr="00F00797" w:rsidRDefault="00F00797" w:rsidP="00F00797">
      <w:pPr>
        <w:rPr>
          <w:lang w:val="en-US" w:eastAsia="zh-CN"/>
        </w:rPr>
      </w:pPr>
      <w:r w:rsidRPr="00F00797">
        <w:rPr>
          <w:lang w:val="en-US" w:eastAsia="zh-CN"/>
        </w:rPr>
        <w:t>HD-FDD increases the addressable market; it avoids the need for a duplexer thus makes feasible and cost effective a full-band VSAT terminal architecture for use in bands &gt;10 GHz including bands where the Tx/ Rx gap is small</w:t>
      </w:r>
    </w:p>
    <w:p w14:paraId="752EA365" w14:textId="77777777" w:rsidR="00F00797" w:rsidRPr="00F00797" w:rsidRDefault="00F00797" w:rsidP="00F00797">
      <w:pPr>
        <w:rPr>
          <w:lang w:val="en-US" w:eastAsia="zh-CN"/>
        </w:rPr>
      </w:pPr>
      <w:r w:rsidRPr="00F00797">
        <w:rPr>
          <w:lang w:val="en-US" w:eastAsia="zh-CN"/>
        </w:rPr>
        <w:t>Implementation constraints</w:t>
      </w:r>
    </w:p>
    <w:p w14:paraId="193F5626" w14:textId="77777777" w:rsidR="00F00797" w:rsidRPr="00F00797" w:rsidRDefault="00F00797" w:rsidP="00F00797">
      <w:pPr>
        <w:rPr>
          <w:lang w:val="en-US" w:eastAsia="zh-CN"/>
        </w:rPr>
      </w:pPr>
      <w:r w:rsidRPr="00F00797">
        <w:rPr>
          <w:lang w:val="en-US" w:eastAsia="zh-CN"/>
        </w:rPr>
        <w:t xml:space="preserve">HD-FDD eliminates the need for separate </w:t>
      </w:r>
      <w:proofErr w:type="gramStart"/>
      <w:r w:rsidRPr="00F00797">
        <w:rPr>
          <w:lang w:val="en-US" w:eastAsia="zh-CN"/>
        </w:rPr>
        <w:t>transmit</w:t>
      </w:r>
      <w:proofErr w:type="gramEnd"/>
      <w:r w:rsidRPr="00F00797">
        <w:rPr>
          <w:lang w:val="en-US" w:eastAsia="zh-CN"/>
        </w:rPr>
        <w:t xml:space="preserve"> and receive FD-FDD antenna panels, reducing antenna size by about 50%.</w:t>
      </w:r>
    </w:p>
    <w:p w14:paraId="2DD8BE68" w14:textId="77777777" w:rsidR="00F00797" w:rsidRPr="00F00797" w:rsidRDefault="00F00797" w:rsidP="00F00797">
      <w:pPr>
        <w:rPr>
          <w:lang w:val="en-US" w:eastAsia="zh-CN"/>
        </w:rPr>
      </w:pPr>
      <w:r w:rsidRPr="00F00797">
        <w:rPr>
          <w:lang w:val="en-US" w:eastAsia="zh-CN"/>
        </w:rPr>
        <w:t>HD-FDD avoids complex duplexers/filters in a FD-FDD single antenna panel; typically reducing performance by over 3 dB thus requiring at least double the antenna size (area) to compensate.</w:t>
      </w:r>
    </w:p>
    <w:p w14:paraId="6F0D6402" w14:textId="77777777" w:rsidR="00F00797" w:rsidRPr="00F00797" w:rsidRDefault="00F00797" w:rsidP="00F00797">
      <w:pPr>
        <w:rPr>
          <w:lang w:val="en-US" w:eastAsia="zh-CN"/>
        </w:rPr>
      </w:pPr>
      <w:r w:rsidRPr="00F00797">
        <w:rPr>
          <w:lang w:val="en-US" w:eastAsia="zh-CN"/>
        </w:rPr>
        <w:t>Footprint and cost are critical factors for general adoption especially in the automotive market. Passenger vehicles, especially those with more aerodynamic designs and glass roofs, require compact antenna arrays due to limited physical space. </w:t>
      </w:r>
    </w:p>
    <w:p w14:paraId="10C4534E" w14:textId="0C472750" w:rsidR="00CD093E" w:rsidRPr="00C314C2" w:rsidRDefault="00CD093E" w:rsidP="00CD093E">
      <w:pPr>
        <w:rPr>
          <w:u w:val="single"/>
          <w:lang w:eastAsia="zh-CN"/>
        </w:rPr>
      </w:pPr>
      <w:r>
        <w:rPr>
          <w:u w:val="single"/>
          <w:lang w:eastAsia="zh-CN"/>
        </w:rPr>
        <w:t>DL CA for intra-band Intra-SAN</w:t>
      </w:r>
    </w:p>
    <w:p w14:paraId="6362CC8F" w14:textId="77777777" w:rsidR="00CD093E" w:rsidRPr="00CD093E" w:rsidRDefault="00CD093E" w:rsidP="00CD093E">
      <w:pPr>
        <w:rPr>
          <w:lang w:eastAsia="zh-CN"/>
        </w:rPr>
      </w:pPr>
      <w:r w:rsidRPr="00CD093E">
        <w:rPr>
          <w:lang w:eastAsia="zh-CN"/>
        </w:rPr>
        <w:t xml:space="preserve">In L- and S-bands frequency allocations to operators are usually fragmented with legacy non-3GPP services allocated in between frequencies planned to be used for 3GPP NR-NTN services.  Having DL non-contiguous CA is essential to aggregate these non-contiguous allocations </w:t>
      </w:r>
      <w:proofErr w:type="gramStart"/>
      <w:r w:rsidRPr="00CD093E">
        <w:rPr>
          <w:lang w:eastAsia="zh-CN"/>
        </w:rPr>
        <w:t>in order to</w:t>
      </w:r>
      <w:proofErr w:type="gramEnd"/>
      <w:r w:rsidRPr="00CD093E">
        <w:rPr>
          <w:lang w:eastAsia="zh-CN"/>
        </w:rPr>
        <w:t xml:space="preserve"> deliver a compelling user experience with higher DL speeds to users.  Different operators can also pool together spectrum resources more easily.</w:t>
      </w:r>
    </w:p>
    <w:p w14:paraId="604E794A" w14:textId="77777777" w:rsidR="00CD093E" w:rsidRPr="00CD093E" w:rsidRDefault="00CD093E" w:rsidP="00CD093E">
      <w:pPr>
        <w:rPr>
          <w:lang w:eastAsia="zh-CN"/>
        </w:rPr>
      </w:pPr>
    </w:p>
    <w:p w14:paraId="2F9FF16B" w14:textId="3D9008F0" w:rsidR="00D86CD1" w:rsidRPr="00CD093E" w:rsidRDefault="00CD093E" w:rsidP="00CD093E">
      <w:pPr>
        <w:rPr>
          <w:lang w:eastAsia="zh-CN"/>
        </w:rPr>
      </w:pPr>
      <w:r w:rsidRPr="00CD093E">
        <w:rPr>
          <w:lang w:eastAsia="zh-CN"/>
        </w:rPr>
        <w:t xml:space="preserve">In Ku and Ka bands, higher channel BWs are necessary </w:t>
      </w:r>
      <w:proofErr w:type="gramStart"/>
      <w:r w:rsidRPr="00CD093E">
        <w:rPr>
          <w:lang w:eastAsia="zh-CN"/>
        </w:rPr>
        <w:t>in order to</w:t>
      </w:r>
      <w:proofErr w:type="gramEnd"/>
      <w:r w:rsidRPr="00CD093E">
        <w:rPr>
          <w:lang w:eastAsia="zh-CN"/>
        </w:rPr>
        <w:t xml:space="preserve"> create a large channel BW that is larger than the largest channel BW specified in 3GPP NR-NTN and so contiguous CA is necessary.</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EBCA586" w14:textId="77777777" w:rsidR="007415DD" w:rsidRPr="002E03CE" w:rsidRDefault="007415DD" w:rsidP="007415DD">
      <w:pPr>
        <w:rPr>
          <w:u w:val="single"/>
          <w:lang w:val="en-US"/>
        </w:rPr>
      </w:pPr>
      <w:r w:rsidRPr="002E03CE">
        <w:rPr>
          <w:u w:val="single"/>
          <w:lang w:val="en-US"/>
        </w:rPr>
        <w:t>HPUE for NTN</w:t>
      </w:r>
      <w:r>
        <w:rPr>
          <w:u w:val="single"/>
          <w:lang w:val="en-US"/>
        </w:rPr>
        <w:t xml:space="preserve"> Core Part</w:t>
      </w:r>
    </w:p>
    <w:p w14:paraId="519D27C2" w14:textId="58E67799" w:rsidR="00823E48" w:rsidRDefault="00823E48" w:rsidP="00823E48">
      <w:pPr>
        <w:pStyle w:val="ListParagraph"/>
        <w:numPr>
          <w:ilvl w:val="0"/>
          <w:numId w:val="8"/>
        </w:numPr>
        <w:rPr>
          <w:lang w:val="en-US"/>
        </w:rPr>
      </w:pPr>
      <w:r w:rsidRPr="00823E48">
        <w:rPr>
          <w:lang w:val="en-US"/>
        </w:rPr>
        <w:t>Specify high power UE (HPUE) NB-IoT based IoT-NTN in FR1-NTN bands and the corresponding LTE NTN bands for the single uplink (UL) carrier scenario</w:t>
      </w:r>
    </w:p>
    <w:p w14:paraId="1CF2734B" w14:textId="1E809548" w:rsidR="00AF50D9" w:rsidRPr="00823E48" w:rsidRDefault="00AF50D9" w:rsidP="000344A8">
      <w:pPr>
        <w:pStyle w:val="ListParagraph"/>
        <w:numPr>
          <w:ilvl w:val="1"/>
          <w:numId w:val="8"/>
        </w:numPr>
        <w:rPr>
          <w:lang w:val="en-US"/>
        </w:rPr>
      </w:pPr>
      <w:r>
        <w:rPr>
          <w:lang w:val="en-US"/>
        </w:rPr>
        <w:t>IoT-NTN PC1.5 with 1Tx for handheld and non-handheld device types</w:t>
      </w:r>
    </w:p>
    <w:p w14:paraId="150B1898" w14:textId="51ED6568" w:rsidR="00823E48" w:rsidRDefault="00823E48" w:rsidP="000344A8">
      <w:pPr>
        <w:pStyle w:val="ListParagraph"/>
        <w:numPr>
          <w:ilvl w:val="1"/>
          <w:numId w:val="9"/>
        </w:numPr>
        <w:rPr>
          <w:lang w:val="en-US"/>
        </w:rPr>
      </w:pPr>
      <w:r w:rsidRPr="00823E48">
        <w:rPr>
          <w:lang w:val="en-US"/>
        </w:rPr>
        <w:t>Example band</w:t>
      </w:r>
      <w:r w:rsidR="00AF50D9">
        <w:rPr>
          <w:lang w:val="en-US"/>
        </w:rPr>
        <w:t>s</w:t>
      </w:r>
      <w:r w:rsidRPr="00823E48">
        <w:rPr>
          <w:lang w:val="en-US"/>
        </w:rPr>
        <w:t xml:space="preserve"> </w:t>
      </w:r>
      <w:r w:rsidR="00AF50D9">
        <w:rPr>
          <w:lang w:val="en-US"/>
        </w:rPr>
        <w:t>are Band 256 and 255</w:t>
      </w:r>
    </w:p>
    <w:p w14:paraId="37295116" w14:textId="041E5E98" w:rsidR="00101B5F" w:rsidRDefault="00101B5F" w:rsidP="000344A8">
      <w:pPr>
        <w:pStyle w:val="ListParagraph"/>
        <w:numPr>
          <w:ilvl w:val="1"/>
          <w:numId w:val="9"/>
        </w:numPr>
        <w:rPr>
          <w:lang w:val="en-US"/>
        </w:rPr>
      </w:pPr>
      <w:r>
        <w:rPr>
          <w:lang w:val="en-US"/>
        </w:rPr>
        <w:t>Necessary Tx requirements, at least including</w:t>
      </w:r>
    </w:p>
    <w:p w14:paraId="2F6B3D8D" w14:textId="77777777" w:rsidR="00EA015D" w:rsidRPr="00823E48" w:rsidRDefault="00EA015D" w:rsidP="000344A8">
      <w:pPr>
        <w:pStyle w:val="ListParagraph"/>
        <w:numPr>
          <w:ilvl w:val="2"/>
          <w:numId w:val="9"/>
        </w:numPr>
        <w:rPr>
          <w:lang w:val="en-US"/>
        </w:rPr>
      </w:pPr>
      <w:r w:rsidRPr="00823E48">
        <w:rPr>
          <w:lang w:val="en-US"/>
        </w:rPr>
        <w:lastRenderedPageBreak/>
        <w:t>Specify MPR and A-MPR for the example bands considering the regulation for the corresponding bands, if necessary</w:t>
      </w:r>
    </w:p>
    <w:p w14:paraId="5E8CA905" w14:textId="77777777" w:rsidR="00EA015D" w:rsidRPr="00823E48" w:rsidRDefault="00EA015D" w:rsidP="000344A8">
      <w:pPr>
        <w:pStyle w:val="ListParagraph"/>
        <w:numPr>
          <w:ilvl w:val="1"/>
          <w:numId w:val="9"/>
        </w:numPr>
        <w:rPr>
          <w:lang w:val="en-US"/>
        </w:rPr>
      </w:pPr>
      <w:r w:rsidRPr="00823E48">
        <w:rPr>
          <w:lang w:val="en-US"/>
        </w:rPr>
        <w:t>Necessary Rx requirements, at least including</w:t>
      </w:r>
    </w:p>
    <w:p w14:paraId="553D0D91" w14:textId="6500E192" w:rsidR="00EA015D" w:rsidRPr="00823E48" w:rsidRDefault="00EA015D" w:rsidP="000344A8">
      <w:pPr>
        <w:pStyle w:val="ListParagraph"/>
        <w:numPr>
          <w:ilvl w:val="2"/>
          <w:numId w:val="9"/>
        </w:numPr>
        <w:rPr>
          <w:lang w:val="en-US"/>
        </w:rPr>
      </w:pPr>
      <w:r w:rsidRPr="00823E48">
        <w:rPr>
          <w:lang w:val="en-US"/>
        </w:rPr>
        <w:t>Specify the RSD requirements on the example bands, if necessary</w:t>
      </w:r>
    </w:p>
    <w:p w14:paraId="17851912" w14:textId="77777777" w:rsidR="00EA015D" w:rsidRDefault="00EA015D" w:rsidP="000344A8">
      <w:pPr>
        <w:pStyle w:val="ListParagraph"/>
        <w:numPr>
          <w:ilvl w:val="1"/>
          <w:numId w:val="9"/>
        </w:numPr>
        <w:rPr>
          <w:lang w:val="en-US"/>
        </w:rPr>
      </w:pPr>
      <w:r w:rsidRPr="00823E48">
        <w:rPr>
          <w:lang w:val="en-US"/>
        </w:rPr>
        <w:t>Specify the necessary signaling to support the above objectives</w:t>
      </w:r>
    </w:p>
    <w:p w14:paraId="0745AB12" w14:textId="28FDA6BD" w:rsidR="00F16344" w:rsidRPr="00823E48" w:rsidRDefault="00F16344" w:rsidP="00F16344">
      <w:pPr>
        <w:pStyle w:val="ListParagraph"/>
        <w:numPr>
          <w:ilvl w:val="0"/>
          <w:numId w:val="9"/>
        </w:numPr>
        <w:rPr>
          <w:lang w:val="en-US"/>
        </w:rPr>
      </w:pPr>
      <w:r>
        <w:rPr>
          <w:lang w:val="en-US"/>
        </w:rPr>
        <w:t xml:space="preserve">The band agnostic requirements for </w:t>
      </w:r>
      <w:r w:rsidR="00AD1FB8">
        <w:rPr>
          <w:lang w:val="en-US"/>
        </w:rPr>
        <w:t xml:space="preserve">UE </w:t>
      </w:r>
      <w:r>
        <w:rPr>
          <w:lang w:val="en-US"/>
        </w:rPr>
        <w:t xml:space="preserve">power class specified for TN are expected to apply also to corresponding </w:t>
      </w:r>
      <w:r w:rsidR="00A57B4F">
        <w:rPr>
          <w:lang w:val="en-US"/>
        </w:rPr>
        <w:t xml:space="preserve">NR NTN </w:t>
      </w:r>
      <w:r>
        <w:rPr>
          <w:lang w:val="en-US"/>
        </w:rPr>
        <w:t>power classes.</w:t>
      </w:r>
    </w:p>
    <w:p w14:paraId="2FC2002B" w14:textId="77777777" w:rsidR="0040240E" w:rsidRDefault="0040240E" w:rsidP="0040240E">
      <w:pPr>
        <w:spacing w:after="0"/>
        <w:rPr>
          <w:bCs/>
        </w:rPr>
      </w:pPr>
    </w:p>
    <w:p w14:paraId="04228970" w14:textId="6C1058F0" w:rsidR="0059545B" w:rsidRPr="002E03CE" w:rsidRDefault="00823E48" w:rsidP="0059545B">
      <w:pPr>
        <w:rPr>
          <w:u w:val="single"/>
          <w:lang w:val="en-US"/>
        </w:rPr>
      </w:pPr>
      <w:r>
        <w:rPr>
          <w:u w:val="single"/>
          <w:lang w:val="en-US"/>
        </w:rPr>
        <w:t>HD-FDD</w:t>
      </w:r>
      <w:r w:rsidR="0059545B" w:rsidRPr="002E03CE">
        <w:rPr>
          <w:u w:val="single"/>
          <w:lang w:val="en-US"/>
        </w:rPr>
        <w:t xml:space="preserve"> </w:t>
      </w:r>
      <w:r w:rsidR="0059545B">
        <w:rPr>
          <w:u w:val="single"/>
          <w:lang w:val="en-US"/>
        </w:rPr>
        <w:t xml:space="preserve">for </w:t>
      </w:r>
      <w:r w:rsidR="0059545B" w:rsidRPr="002E03CE">
        <w:rPr>
          <w:u w:val="single"/>
          <w:lang w:val="en-US"/>
        </w:rPr>
        <w:t>NTN</w:t>
      </w:r>
      <w:r w:rsidR="0059545B">
        <w:rPr>
          <w:u w:val="single"/>
          <w:lang w:val="en-US"/>
        </w:rPr>
        <w:t xml:space="preserve"> Core Part</w:t>
      </w:r>
    </w:p>
    <w:p w14:paraId="4577A5A9" w14:textId="78A0D980" w:rsidR="00474335" w:rsidRDefault="00474335" w:rsidP="00164400">
      <w:pPr>
        <w:pStyle w:val="ListParagraph"/>
        <w:numPr>
          <w:ilvl w:val="0"/>
          <w:numId w:val="10"/>
        </w:numPr>
        <w:spacing w:after="0"/>
        <w:ind w:left="810" w:hanging="450"/>
        <w:textAlignment w:val="auto"/>
      </w:pPr>
      <w:r>
        <w:t>Specify RF and RRM requirements to support HD-FDD VSATs</w:t>
      </w:r>
      <w:r w:rsidR="008948D0">
        <w:t xml:space="preserve"> in both Ka and Ku bands with FR1 and FR2 numerologies</w:t>
      </w:r>
    </w:p>
    <w:p w14:paraId="1A1B14DF" w14:textId="3CAA4809" w:rsidR="00474335" w:rsidRDefault="00474335" w:rsidP="00474335">
      <w:pPr>
        <w:pStyle w:val="ListParagraph"/>
        <w:numPr>
          <w:ilvl w:val="0"/>
          <w:numId w:val="11"/>
        </w:numPr>
        <w:overflowPunct/>
        <w:autoSpaceDE/>
        <w:autoSpaceDN/>
        <w:adjustRightInd/>
        <w:spacing w:after="0"/>
        <w:textAlignment w:val="auto"/>
      </w:pPr>
      <w:r>
        <w:t>Phase 1: Ku</w:t>
      </w:r>
      <w:r>
        <w:rPr>
          <w:rFonts w:eastAsia="Malgun Gothic" w:hint="eastAsia"/>
          <w:lang w:eastAsia="ko-KR"/>
        </w:rPr>
        <w:t xml:space="preserve"> </w:t>
      </w:r>
      <w:r w:rsidR="00E826C4">
        <w:rPr>
          <w:rFonts w:eastAsia="Malgun Gothic"/>
          <w:lang w:eastAsia="ko-KR"/>
        </w:rPr>
        <w:t xml:space="preserve">band with </w:t>
      </w:r>
      <w:r>
        <w:t>FR1 numerology</w:t>
      </w:r>
    </w:p>
    <w:p w14:paraId="06BD1E40" w14:textId="0A8D2960" w:rsidR="00274961" w:rsidRDefault="00474335" w:rsidP="00886F7A">
      <w:pPr>
        <w:pStyle w:val="ListParagraph"/>
        <w:numPr>
          <w:ilvl w:val="1"/>
          <w:numId w:val="11"/>
        </w:numPr>
        <w:overflowPunct/>
        <w:autoSpaceDE/>
        <w:autoSpaceDN/>
        <w:adjustRightInd/>
        <w:spacing w:after="0"/>
        <w:textAlignment w:val="auto"/>
        <w:rPr>
          <w:bCs/>
        </w:rPr>
      </w:pPr>
      <w:r>
        <w:rPr>
          <w:bCs/>
        </w:rPr>
        <w:t xml:space="preserve">Introduce </w:t>
      </w:r>
      <w:r w:rsidR="00886F7A">
        <w:rPr>
          <w:bCs/>
        </w:rPr>
        <w:t xml:space="preserve">a single set of </w:t>
      </w:r>
      <w:r>
        <w:rPr>
          <w:bCs/>
        </w:rPr>
        <w:t>requirements for HD-FDD for VSAT type</w:t>
      </w:r>
      <w:r w:rsidR="00233400">
        <w:rPr>
          <w:bCs/>
        </w:rPr>
        <w:t>s</w:t>
      </w:r>
      <w:r w:rsidR="00D62351">
        <w:rPr>
          <w:bCs/>
        </w:rPr>
        <w:t xml:space="preserve"> 2, 3, 5, 6 with electronic</w:t>
      </w:r>
      <w:r w:rsidR="00886F7A">
        <w:rPr>
          <w:bCs/>
        </w:rPr>
        <w:t>ally steered antenna</w:t>
      </w:r>
    </w:p>
    <w:p w14:paraId="2784896E" w14:textId="1FB25F5A" w:rsidR="00474335" w:rsidRDefault="00474335" w:rsidP="00474335">
      <w:pPr>
        <w:pStyle w:val="ListParagraph"/>
        <w:numPr>
          <w:ilvl w:val="1"/>
          <w:numId w:val="11"/>
        </w:numPr>
        <w:overflowPunct/>
        <w:autoSpaceDE/>
        <w:autoSpaceDN/>
        <w:adjustRightInd/>
        <w:spacing w:after="0"/>
        <w:textAlignment w:val="auto"/>
        <w:rPr>
          <w:bCs/>
        </w:rPr>
      </w:pPr>
      <w:r>
        <w:rPr>
          <w:bCs/>
        </w:rPr>
        <w:t xml:space="preserve">Introduce requirements for HD-FDD </w:t>
      </w:r>
      <w:r>
        <w:rPr>
          <w:rFonts w:eastAsia="Malgun Gothic" w:hint="eastAsia"/>
          <w:bCs/>
          <w:lang w:eastAsia="ko-KR"/>
        </w:rPr>
        <w:t xml:space="preserve">Mobile </w:t>
      </w:r>
      <w:r>
        <w:rPr>
          <w:bCs/>
        </w:rPr>
        <w:t>VSAT with small antennas (e.g., 20x20cm)</w:t>
      </w:r>
      <w:r w:rsidR="0051477E">
        <w:rPr>
          <w:bCs/>
        </w:rPr>
        <w:t xml:space="preserve"> with a new VSAT type</w:t>
      </w:r>
    </w:p>
    <w:p w14:paraId="2298F88F" w14:textId="18285F69" w:rsidR="00474335" w:rsidRDefault="00474335" w:rsidP="00474335">
      <w:pPr>
        <w:pStyle w:val="ListParagraph"/>
        <w:numPr>
          <w:ilvl w:val="0"/>
          <w:numId w:val="11"/>
        </w:numPr>
        <w:overflowPunct/>
        <w:autoSpaceDE/>
        <w:autoSpaceDN/>
        <w:adjustRightInd/>
        <w:spacing w:after="0"/>
        <w:textAlignment w:val="auto"/>
      </w:pPr>
      <w:r>
        <w:t xml:space="preserve">Phase 2:  </w:t>
      </w:r>
      <w:r w:rsidR="00C01AFC">
        <w:t xml:space="preserve">Ku band and Ka band with FR2 numerology </w:t>
      </w:r>
    </w:p>
    <w:p w14:paraId="23CEB7B5" w14:textId="77777777" w:rsidR="005B419F" w:rsidRDefault="005B419F" w:rsidP="005B419F">
      <w:pPr>
        <w:pStyle w:val="ListParagraph"/>
        <w:numPr>
          <w:ilvl w:val="1"/>
          <w:numId w:val="11"/>
        </w:numPr>
        <w:overflowPunct/>
        <w:autoSpaceDE/>
        <w:autoSpaceDN/>
        <w:adjustRightInd/>
        <w:spacing w:after="0"/>
        <w:textAlignment w:val="auto"/>
        <w:rPr>
          <w:bCs/>
        </w:rPr>
      </w:pPr>
      <w:r>
        <w:rPr>
          <w:bCs/>
        </w:rPr>
        <w:t>Introduce a single set of requirements for HD-FDD for VSAT types 2, 3, 5, 6 with electronically steered antenna</w:t>
      </w:r>
    </w:p>
    <w:p w14:paraId="4C6A6D8D" w14:textId="77777777" w:rsidR="005B419F" w:rsidRDefault="005B419F" w:rsidP="005B419F">
      <w:pPr>
        <w:pStyle w:val="ListParagraph"/>
        <w:numPr>
          <w:ilvl w:val="1"/>
          <w:numId w:val="11"/>
        </w:numPr>
        <w:overflowPunct/>
        <w:autoSpaceDE/>
        <w:autoSpaceDN/>
        <w:adjustRightInd/>
        <w:spacing w:after="0"/>
        <w:textAlignment w:val="auto"/>
        <w:rPr>
          <w:bCs/>
        </w:rPr>
      </w:pPr>
      <w:r>
        <w:rPr>
          <w:bCs/>
        </w:rPr>
        <w:t xml:space="preserve">Introduce requirements for HD-FDD </w:t>
      </w:r>
      <w:r>
        <w:rPr>
          <w:rFonts w:eastAsia="Malgun Gothic" w:hint="eastAsia"/>
          <w:bCs/>
          <w:lang w:eastAsia="ko-KR"/>
        </w:rPr>
        <w:t xml:space="preserve">Mobile </w:t>
      </w:r>
      <w:r>
        <w:rPr>
          <w:bCs/>
        </w:rPr>
        <w:t>VSAT with small antennas (e.g., 20x20cm) with a new VSAT type</w:t>
      </w:r>
    </w:p>
    <w:p w14:paraId="57C7E164" w14:textId="4C8D1DF4" w:rsidR="00C01AFC" w:rsidRDefault="009C33E3" w:rsidP="00747E16">
      <w:pPr>
        <w:pStyle w:val="ListParagraph"/>
        <w:numPr>
          <w:ilvl w:val="0"/>
          <w:numId w:val="11"/>
        </w:numPr>
        <w:overflowPunct/>
        <w:autoSpaceDE/>
        <w:autoSpaceDN/>
        <w:adjustRightInd/>
        <w:spacing w:after="0"/>
        <w:textAlignment w:val="auto"/>
      </w:pPr>
      <w:r>
        <w:t xml:space="preserve">Phase 1 work will commence immediately.  Phase 2 work will commence upon completion of Phase 1 and RAN1/RAN2 </w:t>
      </w:r>
      <w:r w:rsidR="00B741BA">
        <w:t>availability</w:t>
      </w:r>
    </w:p>
    <w:p w14:paraId="6FD6BCF0" w14:textId="77777777" w:rsidR="00474335" w:rsidRDefault="00474335" w:rsidP="00747E16">
      <w:pPr>
        <w:pStyle w:val="ListParagraph"/>
        <w:numPr>
          <w:ilvl w:val="0"/>
          <w:numId w:val="9"/>
        </w:numPr>
        <w:rPr>
          <w:lang w:val="en-US"/>
        </w:rPr>
      </w:pPr>
      <w:proofErr w:type="gramStart"/>
      <w:r>
        <w:rPr>
          <w:bCs/>
        </w:rPr>
        <w:t>Note :Leverage</w:t>
      </w:r>
      <w:proofErr w:type="gramEnd"/>
      <w:r>
        <w:rPr>
          <w:bCs/>
        </w:rPr>
        <w:t xml:space="preserve"> </w:t>
      </w:r>
      <w:proofErr w:type="spellStart"/>
      <w:r>
        <w:rPr>
          <w:bCs/>
        </w:rPr>
        <w:t>RedCap</w:t>
      </w:r>
      <w:proofErr w:type="spellEnd"/>
      <w:r>
        <w:rPr>
          <w:bCs/>
        </w:rPr>
        <w:t xml:space="preserve"> NTN HD-FDD solution to NTN HD-FDD VSAT as applicable.</w:t>
      </w:r>
    </w:p>
    <w:p w14:paraId="17F491F6" w14:textId="77777777" w:rsidR="009138E0" w:rsidRDefault="009138E0" w:rsidP="009138E0">
      <w:pPr>
        <w:rPr>
          <w:bCs/>
        </w:rPr>
      </w:pPr>
    </w:p>
    <w:p w14:paraId="5DF7E467" w14:textId="5C38EAE2" w:rsidR="009138E0" w:rsidRPr="00D27E13" w:rsidRDefault="009138E0" w:rsidP="009138E0">
      <w:pPr>
        <w:rPr>
          <w:u w:val="single"/>
          <w:lang w:val="en-US"/>
        </w:rPr>
      </w:pPr>
      <w:r w:rsidRPr="00D27E13">
        <w:rPr>
          <w:bCs/>
          <w:u w:val="single"/>
        </w:rPr>
        <w:t xml:space="preserve">DL </w:t>
      </w:r>
      <w:r w:rsidR="00D27E13" w:rsidRPr="00D27E13">
        <w:rPr>
          <w:bCs/>
          <w:u w:val="single"/>
        </w:rPr>
        <w:t xml:space="preserve">intra-band intra-SAN </w:t>
      </w:r>
      <w:r w:rsidRPr="00D27E13">
        <w:rPr>
          <w:bCs/>
          <w:u w:val="single"/>
        </w:rPr>
        <w:t>CA</w:t>
      </w:r>
      <w:r w:rsidRPr="00D27E13">
        <w:rPr>
          <w:u w:val="single"/>
          <w:lang w:val="en-US"/>
        </w:rPr>
        <w:t xml:space="preserve"> for NTN Core Part</w:t>
      </w:r>
    </w:p>
    <w:p w14:paraId="0297CEE1" w14:textId="7ACDB0F1" w:rsidR="00D27E13" w:rsidRPr="00D27E13" w:rsidRDefault="00AD6146" w:rsidP="00AD6146">
      <w:pPr>
        <w:pStyle w:val="ListParagraph"/>
        <w:numPr>
          <w:ilvl w:val="0"/>
          <w:numId w:val="12"/>
        </w:numPr>
        <w:overflowPunct/>
        <w:autoSpaceDE/>
        <w:autoSpaceDN/>
        <w:adjustRightInd/>
        <w:spacing w:after="0"/>
        <w:contextualSpacing w:val="0"/>
        <w:textAlignment w:val="auto"/>
        <w:rPr>
          <w:sz w:val="22"/>
          <w:szCs w:val="22"/>
        </w:rPr>
      </w:pPr>
      <w:r>
        <w:t xml:space="preserve">Specify </w:t>
      </w:r>
      <w:r w:rsidR="00917E8B">
        <w:t xml:space="preserve">RF and RRM requirements for </w:t>
      </w:r>
      <w:r>
        <w:t>NR NTN CA for UE</w:t>
      </w:r>
      <w:r w:rsidR="00747E16">
        <w:t>/VSAT</w:t>
      </w:r>
      <w:r>
        <w:t xml:space="preserve"> and </w:t>
      </w:r>
      <w:r w:rsidR="00747E16">
        <w:t>SAN</w:t>
      </w:r>
      <w:r>
        <w:t xml:space="preserve"> core requirements </w:t>
      </w:r>
      <w:r w:rsidR="00D27E13">
        <w:t>with 2DL component carrier and 1UL</w:t>
      </w:r>
    </w:p>
    <w:p w14:paraId="44DC1AD6" w14:textId="5300BDAD" w:rsidR="001A6B4F" w:rsidRDefault="00D27E13" w:rsidP="00E04CC6">
      <w:pPr>
        <w:pStyle w:val="ListParagraph"/>
        <w:numPr>
          <w:ilvl w:val="1"/>
          <w:numId w:val="12"/>
        </w:numPr>
        <w:overflowPunct/>
        <w:autoSpaceDE/>
        <w:autoSpaceDN/>
        <w:adjustRightInd/>
        <w:spacing w:after="0"/>
        <w:contextualSpacing w:val="0"/>
        <w:textAlignment w:val="auto"/>
      </w:pPr>
      <w:r w:rsidRPr="003C0F4E">
        <w:t>Contiguous</w:t>
      </w:r>
      <w:r w:rsidR="00D24FAC" w:rsidRPr="003C0F4E">
        <w:t xml:space="preserve"> carriers in K</w:t>
      </w:r>
      <w:r w:rsidR="0053432E">
        <w:t>a</w:t>
      </w:r>
      <w:r w:rsidR="002375A8" w:rsidRPr="003C0F4E">
        <w:t xml:space="preserve"> </w:t>
      </w:r>
      <w:r w:rsidR="0008375B" w:rsidRPr="003C0F4E">
        <w:t>band</w:t>
      </w:r>
      <w:r w:rsidR="00E56B65" w:rsidRPr="003C0F4E">
        <w:t xml:space="preserve"> (Band n</w:t>
      </w:r>
      <w:r w:rsidR="0053432E">
        <w:t>512</w:t>
      </w:r>
      <w:r w:rsidR="00E56B65" w:rsidRPr="003C0F4E">
        <w:t>)</w:t>
      </w:r>
    </w:p>
    <w:p w14:paraId="719A4B17" w14:textId="221F1E83" w:rsidR="00E1774A" w:rsidRPr="003C0F4E" w:rsidRDefault="00741E2F" w:rsidP="001A6B4F">
      <w:pPr>
        <w:pStyle w:val="ListParagraph"/>
        <w:numPr>
          <w:ilvl w:val="2"/>
          <w:numId w:val="12"/>
        </w:numPr>
        <w:overflowPunct/>
        <w:autoSpaceDE/>
        <w:autoSpaceDN/>
        <w:adjustRightInd/>
        <w:spacing w:after="0"/>
        <w:contextualSpacing w:val="0"/>
        <w:textAlignment w:val="auto"/>
      </w:pPr>
      <w:r>
        <w:t>400</w:t>
      </w:r>
      <w:r w:rsidR="00E1774A">
        <w:t xml:space="preserve"> MHz + </w:t>
      </w:r>
      <w:r>
        <w:t>40</w:t>
      </w:r>
      <w:r w:rsidR="003713CA">
        <w:t>0</w:t>
      </w:r>
      <w:r w:rsidR="00E1774A">
        <w:t xml:space="preserve"> MHz channel bandwidth</w:t>
      </w:r>
      <w:r w:rsidR="00917E8B">
        <w:t>s</w:t>
      </w:r>
    </w:p>
    <w:p w14:paraId="5EFF967A" w14:textId="45389CA8" w:rsidR="001A6B4F" w:rsidRPr="00324AF7" w:rsidRDefault="001A6B4F" w:rsidP="00E04CC6">
      <w:pPr>
        <w:pStyle w:val="ListParagraph"/>
        <w:numPr>
          <w:ilvl w:val="1"/>
          <w:numId w:val="12"/>
        </w:numPr>
        <w:overflowPunct/>
        <w:autoSpaceDE/>
        <w:autoSpaceDN/>
        <w:adjustRightInd/>
        <w:spacing w:after="0"/>
        <w:contextualSpacing w:val="0"/>
        <w:textAlignment w:val="auto"/>
      </w:pPr>
      <w:r w:rsidRPr="00324AF7">
        <w:t>Non-contiguous carriers in L band (Band n255)</w:t>
      </w:r>
    </w:p>
    <w:p w14:paraId="04DDA664" w14:textId="25654F79" w:rsidR="002375A8" w:rsidRDefault="00A01DE5" w:rsidP="001A6B4F">
      <w:pPr>
        <w:pStyle w:val="ListParagraph"/>
        <w:numPr>
          <w:ilvl w:val="2"/>
          <w:numId w:val="12"/>
        </w:numPr>
        <w:overflowPunct/>
        <w:autoSpaceDE/>
        <w:autoSpaceDN/>
        <w:adjustRightInd/>
        <w:spacing w:after="0"/>
        <w:contextualSpacing w:val="0"/>
        <w:textAlignment w:val="auto"/>
      </w:pPr>
      <w:r w:rsidRPr="00324AF7">
        <w:t>5 MHz + 5 MHz channel bandwidths</w:t>
      </w:r>
    </w:p>
    <w:p w14:paraId="594C0393" w14:textId="08C49F3C" w:rsidR="003C0F4E" w:rsidRDefault="003C0F4E" w:rsidP="0040240E">
      <w:pPr>
        <w:spacing w:after="0"/>
        <w:rPr>
          <w:sz w:val="22"/>
          <w:szCs w:val="22"/>
        </w:rPr>
      </w:pPr>
    </w:p>
    <w:p w14:paraId="0135ED4E" w14:textId="6E970840" w:rsidR="00AC0A96" w:rsidRPr="002E03CE" w:rsidRDefault="003C0F4E" w:rsidP="00AC0A96">
      <w:pPr>
        <w:rPr>
          <w:u w:val="single"/>
          <w:lang w:val="en-US"/>
        </w:rPr>
      </w:pPr>
      <w:r>
        <w:rPr>
          <w:sz w:val="22"/>
          <w:szCs w:val="22"/>
        </w:rPr>
        <w:t xml:space="preserve">The DL intra-band intra-SAN CA objectives will commence </w:t>
      </w:r>
      <w:r w:rsidR="00AC0A96">
        <w:rPr>
          <w:sz w:val="22"/>
          <w:szCs w:val="22"/>
        </w:rPr>
        <w:t xml:space="preserve">upon completion of </w:t>
      </w:r>
      <w:r w:rsidR="00AC0A96" w:rsidRPr="00AC0A96">
        <w:rPr>
          <w:lang w:val="en-US"/>
        </w:rPr>
        <w:t>HPUE for NTN Core Part</w:t>
      </w:r>
      <w:r w:rsidR="00E72DDA">
        <w:rPr>
          <w:lang w:val="en-US"/>
        </w:rPr>
        <w:t xml:space="preserve"> (PC1.5 for IoT-NTN) and RAN1/RAN2 availability.</w:t>
      </w:r>
    </w:p>
    <w:p w14:paraId="554AA6E3" w14:textId="0CDD765F" w:rsidR="003C0F4E" w:rsidRPr="003C0F4E" w:rsidRDefault="003C0F4E" w:rsidP="0040240E">
      <w:pPr>
        <w:spacing w:after="0"/>
        <w:rPr>
          <w:sz w:val="22"/>
          <w:szCs w:val="22"/>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B0DAC28" w14:textId="77777777" w:rsidR="007415DD" w:rsidRPr="002E03CE" w:rsidRDefault="007415DD" w:rsidP="007415DD">
      <w:pPr>
        <w:rPr>
          <w:u w:val="single"/>
          <w:lang w:val="en-US"/>
        </w:rPr>
      </w:pPr>
      <w:r w:rsidRPr="002E03CE">
        <w:rPr>
          <w:u w:val="single"/>
          <w:lang w:val="en-US"/>
        </w:rPr>
        <w:t xml:space="preserve">HPUE for NTN </w:t>
      </w:r>
      <w:r>
        <w:rPr>
          <w:u w:val="single"/>
          <w:lang w:val="en-US"/>
        </w:rPr>
        <w:t>Performance</w:t>
      </w:r>
      <w:r w:rsidRPr="002E03CE">
        <w:rPr>
          <w:u w:val="single"/>
          <w:lang w:val="en-US"/>
        </w:rPr>
        <w:t xml:space="preserve"> Part</w:t>
      </w:r>
    </w:p>
    <w:p w14:paraId="469250C6" w14:textId="43773220" w:rsidR="007415DD" w:rsidRPr="009B5752" w:rsidRDefault="00764178" w:rsidP="007415DD">
      <w:pPr>
        <w:pStyle w:val="ListParagraph"/>
        <w:numPr>
          <w:ilvl w:val="0"/>
          <w:numId w:val="9"/>
        </w:numPr>
        <w:rPr>
          <w:lang w:val="en-US"/>
        </w:rPr>
      </w:pPr>
      <w:r>
        <w:rPr>
          <w:lang w:val="en-US"/>
        </w:rPr>
        <w:t>None</w:t>
      </w:r>
    </w:p>
    <w:p w14:paraId="6AEB6C02" w14:textId="77777777" w:rsidR="0040240E" w:rsidRPr="002C2D4A" w:rsidRDefault="0040240E" w:rsidP="0040240E">
      <w:pPr>
        <w:spacing w:after="0"/>
      </w:pPr>
    </w:p>
    <w:p w14:paraId="7DD0ED64" w14:textId="1C6B9837" w:rsidR="008D423C" w:rsidRPr="002E03CE" w:rsidRDefault="00764178" w:rsidP="008D423C">
      <w:pPr>
        <w:rPr>
          <w:u w:val="single"/>
          <w:lang w:val="en-US"/>
        </w:rPr>
      </w:pPr>
      <w:r>
        <w:rPr>
          <w:u w:val="single"/>
          <w:lang w:val="en-US"/>
        </w:rPr>
        <w:t>HD-FDD</w:t>
      </w:r>
      <w:r w:rsidR="008D423C" w:rsidRPr="002E03CE">
        <w:rPr>
          <w:u w:val="single"/>
          <w:lang w:val="en-US"/>
        </w:rPr>
        <w:t xml:space="preserve"> </w:t>
      </w:r>
      <w:r w:rsidR="008D423C">
        <w:rPr>
          <w:u w:val="single"/>
          <w:lang w:val="en-US"/>
        </w:rPr>
        <w:t xml:space="preserve">for </w:t>
      </w:r>
      <w:r w:rsidR="008D423C" w:rsidRPr="002E03CE">
        <w:rPr>
          <w:u w:val="single"/>
          <w:lang w:val="en-US"/>
        </w:rPr>
        <w:t>NTN</w:t>
      </w:r>
      <w:r w:rsidR="008D423C">
        <w:rPr>
          <w:u w:val="single"/>
          <w:lang w:val="en-US"/>
        </w:rPr>
        <w:t xml:space="preserve"> Performance Part</w:t>
      </w:r>
    </w:p>
    <w:p w14:paraId="77F8C5AA" w14:textId="02E7EE6C" w:rsidR="008D423C" w:rsidRDefault="003077CA" w:rsidP="00764178">
      <w:pPr>
        <w:pStyle w:val="ListParagraph"/>
        <w:numPr>
          <w:ilvl w:val="1"/>
          <w:numId w:val="8"/>
        </w:numPr>
        <w:ind w:left="720"/>
        <w:rPr>
          <w:lang w:val="en-US"/>
        </w:rPr>
      </w:pPr>
      <w:r>
        <w:rPr>
          <w:lang w:val="en-US"/>
        </w:rPr>
        <w:t>RRM performance and demodulation requirements as needed</w:t>
      </w:r>
    </w:p>
    <w:p w14:paraId="649B8ACD" w14:textId="77777777" w:rsidR="0040240E" w:rsidRDefault="0040240E" w:rsidP="0040240E">
      <w:pPr>
        <w:spacing w:after="0"/>
      </w:pPr>
    </w:p>
    <w:p w14:paraId="6DDD912F" w14:textId="182BACCA" w:rsidR="00764178" w:rsidRPr="002E03CE" w:rsidRDefault="00764178" w:rsidP="00764178">
      <w:pPr>
        <w:rPr>
          <w:u w:val="single"/>
          <w:lang w:val="en-US"/>
        </w:rPr>
      </w:pPr>
      <w:r>
        <w:rPr>
          <w:u w:val="single"/>
          <w:lang w:val="en-US"/>
        </w:rPr>
        <w:t>DL CA</w:t>
      </w:r>
      <w:r w:rsidRPr="002E03CE">
        <w:rPr>
          <w:u w:val="single"/>
          <w:lang w:val="en-US"/>
        </w:rPr>
        <w:t xml:space="preserve"> </w:t>
      </w:r>
      <w:r>
        <w:rPr>
          <w:u w:val="single"/>
          <w:lang w:val="en-US"/>
        </w:rPr>
        <w:t xml:space="preserve">for </w:t>
      </w:r>
      <w:r w:rsidRPr="002E03CE">
        <w:rPr>
          <w:u w:val="single"/>
          <w:lang w:val="en-US"/>
        </w:rPr>
        <w:t>NTN</w:t>
      </w:r>
      <w:r>
        <w:rPr>
          <w:u w:val="single"/>
          <w:lang w:val="en-US"/>
        </w:rPr>
        <w:t xml:space="preserve"> Performance Part</w:t>
      </w:r>
    </w:p>
    <w:p w14:paraId="6817A5D8" w14:textId="1C5DFB01" w:rsidR="00764178" w:rsidRDefault="00FE16A6" w:rsidP="00764178">
      <w:pPr>
        <w:pStyle w:val="ListParagraph"/>
        <w:numPr>
          <w:ilvl w:val="1"/>
          <w:numId w:val="8"/>
        </w:numPr>
        <w:ind w:left="720"/>
        <w:rPr>
          <w:lang w:val="en-US"/>
        </w:rPr>
      </w:pPr>
      <w:r>
        <w:rPr>
          <w:lang w:val="en-US"/>
        </w:rPr>
        <w:t>SAN conformance, RRM performance and demodulation</w:t>
      </w:r>
      <w:r w:rsidR="00C9637D">
        <w:rPr>
          <w:lang w:val="en-US"/>
        </w:rPr>
        <w:t xml:space="preserve"> requirements for intra-SAN DL CA</w:t>
      </w:r>
      <w:r>
        <w:rPr>
          <w:lang w:val="en-US"/>
        </w:rPr>
        <w:t xml:space="preserve"> as needed</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0516D3A9" w14:textId="77777777" w:rsidR="00FF3F0C" w:rsidRPr="00FF3F0C" w:rsidRDefault="00FF3F0C" w:rsidP="00FF3F0C">
            <w:pPr>
              <w:spacing w:after="0"/>
              <w:rPr>
                <w:i/>
              </w:rPr>
            </w:pPr>
            <w:r w:rsidRPr="00FF3F0C">
              <w:rPr>
                <w:i/>
              </w:rPr>
              <w:t>{Possible values:</w:t>
            </w:r>
          </w:p>
          <w:p w14:paraId="57C2B271" w14:textId="77777777" w:rsidR="00FF3F0C" w:rsidRPr="00FF3F0C" w:rsidRDefault="00FF3F0C" w:rsidP="00FF3F0C">
            <w:pPr>
              <w:spacing w:after="0"/>
              <w:rPr>
                <w:i/>
              </w:rPr>
            </w:pPr>
            <w:r w:rsidRPr="00FF3F0C">
              <w:rPr>
                <w:i/>
              </w:rPr>
              <w:t xml:space="preserve">"TS" or </w:t>
            </w:r>
          </w:p>
          <w:p w14:paraId="63446DCB" w14:textId="77777777" w:rsidR="00FF3F0C" w:rsidRPr="00FF3F0C" w:rsidRDefault="00FF3F0C" w:rsidP="00FF3F0C">
            <w:pPr>
              <w:spacing w:after="0"/>
              <w:rPr>
                <w:i/>
              </w:rPr>
            </w:pPr>
            <w:r w:rsidRPr="00FF3F0C">
              <w:rPr>
                <w:i/>
              </w:rPr>
              <w:t xml:space="preserve">"Internal TR" or </w:t>
            </w:r>
          </w:p>
          <w:p w14:paraId="5334EF4B" w14:textId="77777777" w:rsidR="00FF3F0C" w:rsidRPr="00FF3F0C" w:rsidRDefault="00FF3F0C" w:rsidP="008B519F">
            <w:pPr>
              <w:spacing w:after="0"/>
              <w:rPr>
                <w:i/>
              </w:rPr>
            </w:pPr>
            <w:r w:rsidRPr="00FF3F0C">
              <w:rPr>
                <w:i/>
              </w:rPr>
              <w:t>"External TR"</w:t>
            </w:r>
            <w:r w:rsidR="00A35110">
              <w:rPr>
                <w:i/>
              </w:rPr>
              <w:t>.</w:t>
            </w:r>
            <w:r w:rsidR="008B519F">
              <w:rPr>
                <w:i/>
              </w:rPr>
              <w:t xml:space="preserve"> See Note 1</w:t>
            </w:r>
            <w:r w:rsidRPr="00FF3F0C">
              <w:rPr>
                <w:i/>
              </w:rPr>
              <w:t>}</w:t>
            </w:r>
          </w:p>
        </w:tc>
        <w:tc>
          <w:tcPr>
            <w:tcW w:w="1134" w:type="dxa"/>
          </w:tcPr>
          <w:p w14:paraId="30CCF553" w14:textId="77777777" w:rsidR="00FF3F0C" w:rsidRPr="00251D80" w:rsidRDefault="00FF3F0C" w:rsidP="009B493F">
            <w:pPr>
              <w:spacing w:after="0"/>
              <w:rPr>
                <w:i/>
              </w:rPr>
            </w:pPr>
            <w:r w:rsidRPr="00251D80">
              <w:rPr>
                <w:i/>
              </w:rPr>
              <w:t>{</w:t>
            </w:r>
            <w:r w:rsidR="002D5886">
              <w:rPr>
                <w:i/>
              </w:rPr>
              <w:t>e</w:t>
            </w:r>
            <w:r w:rsidRPr="00251D80">
              <w:rPr>
                <w:i/>
              </w:rPr>
              <w:t>.g</w:t>
            </w:r>
            <w:r>
              <w:rPr>
                <w:i/>
              </w:rPr>
              <w:t>.</w:t>
            </w:r>
            <w:r w:rsidRPr="00251D80">
              <w:rPr>
                <w:i/>
              </w:rPr>
              <w:t xml:space="preserve"> </w:t>
            </w:r>
          </w:p>
          <w:p w14:paraId="41EC4C44" w14:textId="77777777" w:rsidR="00BB5EBF" w:rsidRPr="00251D80" w:rsidRDefault="00FF3F0C" w:rsidP="00BB5EBF">
            <w:pPr>
              <w:spacing w:after="0"/>
              <w:rPr>
                <w:i/>
              </w:rPr>
            </w:pPr>
            <w:r w:rsidRPr="00251D80">
              <w:rPr>
                <w:i/>
              </w:rPr>
              <w:t>"22.XXX"</w:t>
            </w:r>
            <w:r w:rsidR="00BB5EBF">
              <w:rPr>
                <w:i/>
              </w:rPr>
              <w:t xml:space="preserve"> or </w:t>
            </w:r>
            <w:r w:rsidR="00BB5EBF" w:rsidRPr="00BB5EBF">
              <w:rPr>
                <w:i/>
              </w:rPr>
              <w:t>actual number</w:t>
            </w:r>
            <w:r w:rsidR="00BB5EBF">
              <w:rPr>
                <w:i/>
              </w:rPr>
              <w:t xml:space="preserve"> if known</w:t>
            </w:r>
            <w:r w:rsidRPr="00251D80">
              <w:rPr>
                <w:i/>
              </w:rPr>
              <w:t>}</w:t>
            </w:r>
          </w:p>
        </w:tc>
        <w:tc>
          <w:tcPr>
            <w:tcW w:w="2409" w:type="dxa"/>
          </w:tcPr>
          <w:p w14:paraId="2136A1C0" w14:textId="77777777" w:rsidR="00FF3F0C" w:rsidRPr="00251D80" w:rsidRDefault="00FF3F0C" w:rsidP="00CF6810">
            <w:pPr>
              <w:spacing w:after="0"/>
              <w:rPr>
                <w:i/>
              </w:rPr>
            </w:pPr>
            <w:r w:rsidRPr="00251D80">
              <w:rPr>
                <w:i/>
              </w:rPr>
              <w:t>{</w:t>
            </w:r>
            <w:r>
              <w:rPr>
                <w:i/>
              </w:rPr>
              <w:t>Title of the specification</w:t>
            </w:r>
            <w:r w:rsidR="00CF6810">
              <w:rPr>
                <w:i/>
              </w:rPr>
              <w:t xml:space="preserve"> (as per </w:t>
            </w:r>
            <w:r w:rsidR="00CF6810" w:rsidRPr="00CF6810">
              <w:rPr>
                <w:i/>
              </w:rPr>
              <w:t>TR 21.801 §6.1.1</w:t>
            </w:r>
            <w:r w:rsidR="00CF6810">
              <w:rPr>
                <w:i/>
              </w:rPr>
              <w:t>)</w:t>
            </w:r>
            <w:r w:rsidR="00CF6810" w:rsidRPr="00CF6810">
              <w:rPr>
                <w:i/>
              </w:rPr>
              <w:t>,</w:t>
            </w:r>
            <w:r w:rsidR="00CF6810">
              <w:rPr>
                <w:i/>
              </w:rPr>
              <w:t xml:space="preserve"> </w:t>
            </w:r>
            <w:r>
              <w:rPr>
                <w:i/>
              </w:rPr>
              <w:t>to be aligned as much as possible with the WI/SI title</w:t>
            </w:r>
            <w:r w:rsidRPr="00251D80">
              <w:rPr>
                <w:i/>
              </w:rPr>
              <w:t>}</w:t>
            </w:r>
            <w:r w:rsidR="00CF6810">
              <w:rPr>
                <w:i/>
              </w:rPr>
              <w:t xml:space="preserve"> </w:t>
            </w:r>
          </w:p>
        </w:tc>
        <w:tc>
          <w:tcPr>
            <w:tcW w:w="993" w:type="dxa"/>
          </w:tcPr>
          <w:p w14:paraId="47E7FC72" w14:textId="6A28953B" w:rsidR="00FF3F0C" w:rsidRPr="00251D80" w:rsidRDefault="00FF3F0C" w:rsidP="009B493F">
            <w:pPr>
              <w:spacing w:after="0"/>
              <w:rPr>
                <w:i/>
              </w:rPr>
            </w:pPr>
            <w:r w:rsidRPr="00251D80">
              <w:rPr>
                <w:i/>
              </w:rPr>
              <w:t>{</w:t>
            </w:r>
            <w:r w:rsidR="004C2201">
              <w:rPr>
                <w:i/>
              </w:rPr>
              <w:t>e</w:t>
            </w:r>
            <w:r w:rsidRPr="00251D80">
              <w:rPr>
                <w:i/>
              </w:rPr>
              <w:t>.g</w:t>
            </w:r>
            <w:r>
              <w:rPr>
                <w:i/>
              </w:rPr>
              <w:t>.</w:t>
            </w:r>
            <w:r w:rsidRPr="00251D80">
              <w:rPr>
                <w:i/>
              </w:rPr>
              <w:t xml:space="preserve"> </w:t>
            </w:r>
          </w:p>
          <w:p w14:paraId="29CC7603" w14:textId="77777777" w:rsidR="00FF3F0C" w:rsidRPr="00251D80" w:rsidRDefault="00FF3F0C" w:rsidP="009B493F">
            <w:pPr>
              <w:spacing w:after="0"/>
              <w:rPr>
                <w:i/>
              </w:rPr>
            </w:pPr>
            <w:r w:rsidRPr="00251D80">
              <w:rPr>
                <w:i/>
              </w:rPr>
              <w:t>"TSG#87"}</w:t>
            </w:r>
          </w:p>
        </w:tc>
        <w:tc>
          <w:tcPr>
            <w:tcW w:w="1074" w:type="dxa"/>
          </w:tcPr>
          <w:p w14:paraId="23D80757" w14:textId="2821D651" w:rsidR="00FF3F0C" w:rsidRPr="00251D80" w:rsidRDefault="00FF3F0C" w:rsidP="009B493F">
            <w:pPr>
              <w:spacing w:after="0"/>
              <w:rPr>
                <w:i/>
              </w:rPr>
            </w:pPr>
            <w:r w:rsidRPr="00251D80">
              <w:rPr>
                <w:i/>
              </w:rPr>
              <w:t>{</w:t>
            </w:r>
            <w:r w:rsidR="004C2201">
              <w:rPr>
                <w:i/>
              </w:rPr>
              <w:t>e</w:t>
            </w:r>
            <w:r w:rsidRPr="00251D80">
              <w:rPr>
                <w:i/>
              </w:rPr>
              <w:t>.g</w:t>
            </w:r>
            <w:r>
              <w:rPr>
                <w:i/>
              </w:rPr>
              <w:t>.</w:t>
            </w:r>
            <w:r w:rsidRPr="00251D80">
              <w:rPr>
                <w:i/>
              </w:rPr>
              <w:t xml:space="preserve"> </w:t>
            </w:r>
          </w:p>
          <w:p w14:paraId="319E5B90" w14:textId="77777777" w:rsidR="00FF3F0C" w:rsidRPr="00251D80" w:rsidRDefault="00FF3F0C" w:rsidP="009B493F">
            <w:pPr>
              <w:spacing w:after="0"/>
              <w:rPr>
                <w:i/>
              </w:rPr>
            </w:pPr>
            <w:r w:rsidRPr="00251D80">
              <w:rPr>
                <w:i/>
              </w:rPr>
              <w:t>"TSG#89"}</w:t>
            </w:r>
          </w:p>
        </w:tc>
        <w:tc>
          <w:tcPr>
            <w:tcW w:w="2186" w:type="dxa"/>
          </w:tcPr>
          <w:p w14:paraId="232B7DAE" w14:textId="77777777" w:rsidR="00FF3F0C" w:rsidRPr="00251D80" w:rsidRDefault="00FF3F0C" w:rsidP="00171925">
            <w:pPr>
              <w:spacing w:after="0"/>
              <w:rPr>
                <w:i/>
              </w:rPr>
            </w:pPr>
            <w:r w:rsidRPr="00251D80">
              <w:rPr>
                <w:i/>
              </w:rPr>
              <w:t>{</w:t>
            </w:r>
            <w:r w:rsidR="006B17DC">
              <w:rPr>
                <w:i/>
              </w:rPr>
              <w:t xml:space="preserve">e.g. rapporteur: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3F768D" w:rsidRPr="00251D80" w14:paraId="1E0DDF80"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CF91407" w14:textId="1E53F498" w:rsidR="003F768D" w:rsidRPr="00251D80" w:rsidRDefault="003F768D" w:rsidP="003F768D">
            <w:pPr>
              <w:pStyle w:val="TAL"/>
            </w:pPr>
            <w:r w:rsidRPr="0005772B">
              <w:rPr>
                <w:rFonts w:cs="Arial"/>
                <w:sz w:val="16"/>
              </w:rPr>
              <w:t>38.101-5</w:t>
            </w:r>
          </w:p>
        </w:tc>
        <w:tc>
          <w:tcPr>
            <w:tcW w:w="4344" w:type="dxa"/>
            <w:tcBorders>
              <w:top w:val="single" w:sz="4" w:space="0" w:color="auto"/>
              <w:left w:val="single" w:sz="4" w:space="0" w:color="auto"/>
              <w:bottom w:val="single" w:sz="4" w:space="0" w:color="auto"/>
              <w:right w:val="single" w:sz="4" w:space="0" w:color="auto"/>
            </w:tcBorders>
            <w:vAlign w:val="center"/>
          </w:tcPr>
          <w:p w14:paraId="6A822476" w14:textId="15DB3EC4" w:rsidR="003F768D" w:rsidRPr="00251D80" w:rsidRDefault="003F768D" w:rsidP="003F768D">
            <w:pPr>
              <w:pStyle w:val="TAL"/>
            </w:pPr>
            <w:r w:rsidRPr="0005772B">
              <w:rPr>
                <w:rFonts w:cs="Arial"/>
                <w:sz w:val="16"/>
              </w:rPr>
              <w:t>NR; User Equipment (UE) radio transmission and reception, part 5: Satellite Access Radio Frequency (RF) and performance requirements</w:t>
            </w:r>
          </w:p>
        </w:tc>
        <w:tc>
          <w:tcPr>
            <w:tcW w:w="1417" w:type="dxa"/>
            <w:tcBorders>
              <w:top w:val="single" w:sz="4" w:space="0" w:color="auto"/>
              <w:left w:val="single" w:sz="4" w:space="0" w:color="auto"/>
              <w:bottom w:val="single" w:sz="4" w:space="0" w:color="auto"/>
              <w:right w:val="single" w:sz="4" w:space="0" w:color="auto"/>
            </w:tcBorders>
            <w:vAlign w:val="center"/>
          </w:tcPr>
          <w:p w14:paraId="1DBDAD7E" w14:textId="058950B2" w:rsidR="003F768D" w:rsidRPr="00251D80" w:rsidRDefault="003F768D" w:rsidP="003F768D">
            <w:pPr>
              <w:pStyle w:val="TAL"/>
            </w:pPr>
            <w:r w:rsidRPr="0005772B">
              <w:rPr>
                <w:rFonts w:cs="Arial"/>
                <w:sz w:val="16"/>
              </w:rPr>
              <w:t>RAN#1</w:t>
            </w:r>
            <w:r w:rsidR="001A5D08">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10B58076" w14:textId="031019D7" w:rsidR="003F768D" w:rsidRDefault="003F768D" w:rsidP="003F768D">
            <w:pPr>
              <w:pStyle w:val="TAL"/>
            </w:pPr>
            <w:r w:rsidRPr="0005772B">
              <w:rPr>
                <w:rFonts w:cs="Arial"/>
                <w:sz w:val="16"/>
              </w:rPr>
              <w:t>Core part</w:t>
            </w:r>
          </w:p>
        </w:tc>
      </w:tr>
      <w:tr w:rsidR="003F768D" w:rsidRPr="00251D80" w14:paraId="5CE9CC3B"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5B08B787" w14:textId="104CCE06" w:rsidR="003F768D" w:rsidRPr="0005772B" w:rsidRDefault="003F768D" w:rsidP="003F768D">
            <w:pPr>
              <w:pStyle w:val="TAL"/>
              <w:rPr>
                <w:rFonts w:cs="Arial"/>
                <w:sz w:val="16"/>
              </w:rPr>
            </w:pPr>
            <w:r w:rsidRPr="0005772B">
              <w:rPr>
                <w:rFonts w:cs="Arial"/>
                <w:sz w:val="16"/>
              </w:rPr>
              <w:t>38.133</w:t>
            </w:r>
          </w:p>
        </w:tc>
        <w:tc>
          <w:tcPr>
            <w:tcW w:w="4344" w:type="dxa"/>
            <w:tcBorders>
              <w:top w:val="single" w:sz="4" w:space="0" w:color="auto"/>
              <w:left w:val="single" w:sz="4" w:space="0" w:color="auto"/>
              <w:bottom w:val="single" w:sz="4" w:space="0" w:color="auto"/>
              <w:right w:val="single" w:sz="4" w:space="0" w:color="auto"/>
            </w:tcBorders>
            <w:vAlign w:val="center"/>
          </w:tcPr>
          <w:p w14:paraId="7875A229" w14:textId="6D8886CE" w:rsidR="003F768D" w:rsidRPr="0005772B" w:rsidRDefault="003F768D" w:rsidP="003F768D">
            <w:pPr>
              <w:pStyle w:val="TAL"/>
              <w:rPr>
                <w:rFonts w:cs="Arial"/>
                <w:sz w:val="16"/>
              </w:rPr>
            </w:pPr>
            <w:r w:rsidRPr="0005772B">
              <w:rPr>
                <w:rFonts w:cs="Arial"/>
                <w:sz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53DB0338" w14:textId="59CE251D" w:rsidR="003F768D" w:rsidRPr="0005772B" w:rsidRDefault="003F768D" w:rsidP="003F768D">
            <w:pPr>
              <w:pStyle w:val="TAL"/>
              <w:rPr>
                <w:rFonts w:cs="Arial"/>
                <w:sz w:val="16"/>
              </w:rPr>
            </w:pPr>
            <w:r w:rsidRPr="0005772B">
              <w:rPr>
                <w:rFonts w:cs="Arial"/>
                <w:sz w:val="16"/>
              </w:rPr>
              <w:t>RAN#1</w:t>
            </w:r>
            <w:r w:rsidR="001A5D08">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14174CCB" w14:textId="41B91012" w:rsidR="003F768D" w:rsidRPr="0005772B" w:rsidRDefault="003F768D" w:rsidP="003F768D">
            <w:pPr>
              <w:pStyle w:val="TAL"/>
              <w:rPr>
                <w:rFonts w:cs="Arial"/>
                <w:sz w:val="16"/>
              </w:rPr>
            </w:pPr>
            <w:r w:rsidRPr="0005772B">
              <w:rPr>
                <w:rFonts w:cs="Arial"/>
                <w:sz w:val="16"/>
              </w:rPr>
              <w:t>Core part</w:t>
            </w:r>
          </w:p>
        </w:tc>
      </w:tr>
      <w:tr w:rsidR="003F768D" w:rsidRPr="00251D80" w14:paraId="134295F4"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7D2E9438" w14:textId="7C7F6A0F" w:rsidR="003F768D" w:rsidRPr="0005772B" w:rsidRDefault="003F768D" w:rsidP="003F768D">
            <w:pPr>
              <w:pStyle w:val="TAL"/>
              <w:rPr>
                <w:rFonts w:cs="Arial"/>
                <w:sz w:val="16"/>
              </w:rPr>
            </w:pPr>
            <w:r w:rsidRPr="0005772B">
              <w:rPr>
                <w:rFonts w:cs="Arial"/>
                <w:sz w:val="16"/>
              </w:rPr>
              <w:t>38.108</w:t>
            </w:r>
          </w:p>
        </w:tc>
        <w:tc>
          <w:tcPr>
            <w:tcW w:w="4344" w:type="dxa"/>
            <w:tcBorders>
              <w:top w:val="single" w:sz="4" w:space="0" w:color="auto"/>
              <w:left w:val="single" w:sz="4" w:space="0" w:color="auto"/>
              <w:bottom w:val="single" w:sz="4" w:space="0" w:color="auto"/>
              <w:right w:val="single" w:sz="4" w:space="0" w:color="auto"/>
            </w:tcBorders>
            <w:vAlign w:val="center"/>
          </w:tcPr>
          <w:p w14:paraId="7EF92CF7" w14:textId="3F14B909" w:rsidR="003F768D" w:rsidRPr="0005772B" w:rsidRDefault="003F768D" w:rsidP="003F768D">
            <w:pPr>
              <w:pStyle w:val="TAL"/>
              <w:rPr>
                <w:rFonts w:cs="Arial"/>
                <w:sz w:val="16"/>
              </w:rPr>
            </w:pPr>
            <w:r w:rsidRPr="0005772B">
              <w:rPr>
                <w:rFonts w:cs="Arial"/>
                <w:sz w:val="16"/>
              </w:rPr>
              <w:t>NR; Satellite Access Node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383EED0D" w14:textId="4B68AADC" w:rsidR="003F768D" w:rsidRPr="0005772B" w:rsidRDefault="003F768D" w:rsidP="003F768D">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6118E629" w14:textId="65105291" w:rsidR="003F768D" w:rsidRPr="0005772B" w:rsidRDefault="003F768D" w:rsidP="003F768D">
            <w:pPr>
              <w:pStyle w:val="TAL"/>
              <w:rPr>
                <w:rFonts w:cs="Arial"/>
                <w:sz w:val="16"/>
              </w:rPr>
            </w:pPr>
            <w:r w:rsidRPr="0005772B">
              <w:rPr>
                <w:rFonts w:cs="Arial"/>
                <w:sz w:val="16"/>
              </w:rPr>
              <w:t>Core part</w:t>
            </w:r>
          </w:p>
        </w:tc>
      </w:tr>
      <w:tr w:rsidR="003F768D" w:rsidRPr="00251D80" w14:paraId="48D9AC53"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8DBEAF3" w14:textId="61B4D520" w:rsidR="003F768D" w:rsidRPr="0005772B" w:rsidRDefault="003F768D" w:rsidP="003F768D">
            <w:pPr>
              <w:pStyle w:val="TAL"/>
              <w:rPr>
                <w:rFonts w:cs="Arial"/>
                <w:sz w:val="16"/>
              </w:rPr>
            </w:pPr>
            <w:r w:rsidRPr="0005772B">
              <w:rPr>
                <w:rFonts w:cs="Arial"/>
                <w:sz w:val="16"/>
              </w:rPr>
              <w:t>38.306</w:t>
            </w:r>
          </w:p>
        </w:tc>
        <w:tc>
          <w:tcPr>
            <w:tcW w:w="4344" w:type="dxa"/>
            <w:tcBorders>
              <w:top w:val="single" w:sz="4" w:space="0" w:color="auto"/>
              <w:left w:val="single" w:sz="4" w:space="0" w:color="auto"/>
              <w:bottom w:val="single" w:sz="4" w:space="0" w:color="auto"/>
              <w:right w:val="single" w:sz="4" w:space="0" w:color="auto"/>
            </w:tcBorders>
            <w:vAlign w:val="center"/>
          </w:tcPr>
          <w:p w14:paraId="37D152B5" w14:textId="716118D2" w:rsidR="003F768D" w:rsidRPr="0005772B" w:rsidRDefault="003F768D" w:rsidP="003F768D">
            <w:pPr>
              <w:pStyle w:val="TAL"/>
              <w:rPr>
                <w:rFonts w:cs="Arial"/>
                <w:sz w:val="16"/>
              </w:rPr>
            </w:pPr>
            <w:r w:rsidRPr="0005772B">
              <w:rPr>
                <w:rFonts w:cs="Arial"/>
                <w:sz w:val="16"/>
              </w:rPr>
              <w:t xml:space="preserve">NR; User Equipment (UE) radio access capabilities </w:t>
            </w:r>
          </w:p>
        </w:tc>
        <w:tc>
          <w:tcPr>
            <w:tcW w:w="1417" w:type="dxa"/>
            <w:tcBorders>
              <w:top w:val="single" w:sz="4" w:space="0" w:color="auto"/>
              <w:left w:val="single" w:sz="4" w:space="0" w:color="auto"/>
              <w:bottom w:val="single" w:sz="4" w:space="0" w:color="auto"/>
              <w:right w:val="single" w:sz="4" w:space="0" w:color="auto"/>
            </w:tcBorders>
            <w:vAlign w:val="center"/>
          </w:tcPr>
          <w:p w14:paraId="745EA8D7" w14:textId="23B16E56" w:rsidR="003F768D" w:rsidRPr="0005772B" w:rsidRDefault="003F768D" w:rsidP="003F768D">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6E803E0F" w14:textId="2BF4D299" w:rsidR="003F768D" w:rsidRPr="0005772B" w:rsidRDefault="003F768D" w:rsidP="003F768D">
            <w:pPr>
              <w:pStyle w:val="TAL"/>
              <w:rPr>
                <w:rFonts w:cs="Arial"/>
                <w:sz w:val="16"/>
              </w:rPr>
            </w:pPr>
            <w:r w:rsidRPr="0005772B">
              <w:rPr>
                <w:rFonts w:cs="Arial"/>
                <w:sz w:val="16"/>
              </w:rPr>
              <w:t>Core part</w:t>
            </w:r>
          </w:p>
        </w:tc>
      </w:tr>
      <w:tr w:rsidR="003F768D" w:rsidRPr="00251D80" w14:paraId="390DBFAF"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148B5C87" w14:textId="5F7F6E47" w:rsidR="003F768D" w:rsidRDefault="003F768D" w:rsidP="003F768D">
            <w:pPr>
              <w:pStyle w:val="TAL"/>
              <w:rPr>
                <w:rFonts w:cs="Arial"/>
                <w:sz w:val="16"/>
              </w:rPr>
            </w:pPr>
            <w:r w:rsidRPr="0005772B">
              <w:rPr>
                <w:rFonts w:cs="Arial"/>
                <w:sz w:val="16"/>
              </w:rPr>
              <w:t>38.101-5</w:t>
            </w:r>
          </w:p>
        </w:tc>
        <w:tc>
          <w:tcPr>
            <w:tcW w:w="4344" w:type="dxa"/>
            <w:tcBorders>
              <w:top w:val="single" w:sz="4" w:space="0" w:color="auto"/>
              <w:left w:val="single" w:sz="4" w:space="0" w:color="auto"/>
              <w:bottom w:val="single" w:sz="4" w:space="0" w:color="auto"/>
              <w:right w:val="single" w:sz="4" w:space="0" w:color="auto"/>
            </w:tcBorders>
            <w:vAlign w:val="center"/>
          </w:tcPr>
          <w:p w14:paraId="4169575F" w14:textId="36B6823E" w:rsidR="003F768D" w:rsidRPr="00363C17" w:rsidRDefault="003F768D" w:rsidP="003F768D">
            <w:pPr>
              <w:pStyle w:val="TAL"/>
              <w:rPr>
                <w:rFonts w:cs="Arial"/>
                <w:sz w:val="16"/>
              </w:rPr>
            </w:pPr>
            <w:r w:rsidRPr="0005772B">
              <w:rPr>
                <w:rFonts w:cs="Arial"/>
                <w:sz w:val="16"/>
              </w:rPr>
              <w:t>NR; User Equipment (UE) radio transmission and reception, part 5: Satellite Access Radio Frequency (RF) and performance requirements</w:t>
            </w:r>
          </w:p>
        </w:tc>
        <w:tc>
          <w:tcPr>
            <w:tcW w:w="1417" w:type="dxa"/>
            <w:tcBorders>
              <w:top w:val="single" w:sz="4" w:space="0" w:color="auto"/>
              <w:left w:val="single" w:sz="4" w:space="0" w:color="auto"/>
              <w:bottom w:val="single" w:sz="4" w:space="0" w:color="auto"/>
              <w:right w:val="single" w:sz="4" w:space="0" w:color="auto"/>
            </w:tcBorders>
            <w:vAlign w:val="center"/>
          </w:tcPr>
          <w:p w14:paraId="0149B76D" w14:textId="0BFD2266" w:rsidR="003F768D" w:rsidRPr="0005772B" w:rsidRDefault="003F768D" w:rsidP="003F768D">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040E70E5" w14:textId="6DF499BF" w:rsidR="003F768D" w:rsidRDefault="003F768D" w:rsidP="003F768D">
            <w:pPr>
              <w:pStyle w:val="TAL"/>
              <w:rPr>
                <w:rFonts w:cs="Arial"/>
                <w:sz w:val="16"/>
              </w:rPr>
            </w:pPr>
            <w:r w:rsidRPr="0005772B">
              <w:rPr>
                <w:rFonts w:cs="Arial"/>
                <w:sz w:val="16"/>
              </w:rPr>
              <w:t>Perf part</w:t>
            </w:r>
          </w:p>
        </w:tc>
      </w:tr>
      <w:tr w:rsidR="003F768D" w:rsidRPr="00251D80" w14:paraId="05ADCD8F"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17D3AFE8" w14:textId="77B39F38" w:rsidR="003F768D" w:rsidRPr="0005772B" w:rsidRDefault="003F768D" w:rsidP="003F768D">
            <w:pPr>
              <w:pStyle w:val="TAL"/>
              <w:rPr>
                <w:rFonts w:cs="Arial"/>
                <w:sz w:val="16"/>
              </w:rPr>
            </w:pPr>
            <w:r w:rsidRPr="0005772B">
              <w:rPr>
                <w:rFonts w:cs="Arial"/>
                <w:sz w:val="16"/>
              </w:rPr>
              <w:t>38.133</w:t>
            </w:r>
          </w:p>
        </w:tc>
        <w:tc>
          <w:tcPr>
            <w:tcW w:w="4344" w:type="dxa"/>
            <w:tcBorders>
              <w:top w:val="single" w:sz="4" w:space="0" w:color="auto"/>
              <w:left w:val="single" w:sz="4" w:space="0" w:color="auto"/>
              <w:bottom w:val="single" w:sz="4" w:space="0" w:color="auto"/>
              <w:right w:val="single" w:sz="4" w:space="0" w:color="auto"/>
            </w:tcBorders>
            <w:vAlign w:val="center"/>
          </w:tcPr>
          <w:p w14:paraId="2F100F41" w14:textId="40F010FE" w:rsidR="003F768D" w:rsidRPr="0005772B" w:rsidRDefault="003F768D" w:rsidP="003F768D">
            <w:pPr>
              <w:pStyle w:val="TAL"/>
              <w:rPr>
                <w:rFonts w:cs="Arial"/>
                <w:sz w:val="16"/>
              </w:rPr>
            </w:pPr>
            <w:r w:rsidRPr="0005772B">
              <w:rPr>
                <w:rFonts w:cs="Arial"/>
                <w:sz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1625FE64" w14:textId="488FCE6B" w:rsidR="003F768D" w:rsidRPr="0005772B" w:rsidRDefault="003F768D" w:rsidP="003F768D">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4A9D0AA2" w14:textId="34453473" w:rsidR="003F768D" w:rsidRPr="0005772B" w:rsidRDefault="003F768D" w:rsidP="003F768D">
            <w:pPr>
              <w:pStyle w:val="TAL"/>
              <w:rPr>
                <w:rFonts w:cs="Arial"/>
                <w:sz w:val="16"/>
              </w:rPr>
            </w:pPr>
            <w:r w:rsidRPr="0005772B">
              <w:rPr>
                <w:rFonts w:cs="Arial"/>
                <w:sz w:val="16"/>
              </w:rPr>
              <w:t>Perf part</w:t>
            </w:r>
          </w:p>
        </w:tc>
      </w:tr>
      <w:tr w:rsidR="003F768D" w:rsidRPr="00251D80" w14:paraId="17E2041A"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3092CE59" w14:textId="54C41F94" w:rsidR="003F768D" w:rsidRPr="0005772B" w:rsidRDefault="003F768D" w:rsidP="003F768D">
            <w:pPr>
              <w:pStyle w:val="TAL"/>
              <w:rPr>
                <w:rFonts w:cs="Arial"/>
                <w:sz w:val="16"/>
              </w:rPr>
            </w:pPr>
            <w:r w:rsidRPr="0005772B">
              <w:rPr>
                <w:rFonts w:cs="Arial"/>
                <w:sz w:val="16"/>
              </w:rPr>
              <w:t>38.181</w:t>
            </w:r>
          </w:p>
        </w:tc>
        <w:tc>
          <w:tcPr>
            <w:tcW w:w="4344" w:type="dxa"/>
            <w:tcBorders>
              <w:top w:val="single" w:sz="4" w:space="0" w:color="auto"/>
              <w:left w:val="single" w:sz="4" w:space="0" w:color="auto"/>
              <w:bottom w:val="single" w:sz="4" w:space="0" w:color="auto"/>
              <w:right w:val="single" w:sz="4" w:space="0" w:color="auto"/>
            </w:tcBorders>
            <w:vAlign w:val="center"/>
          </w:tcPr>
          <w:p w14:paraId="0B02EC2D" w14:textId="02FC4B35" w:rsidR="003F768D" w:rsidRPr="0005772B" w:rsidRDefault="003F768D" w:rsidP="003F768D">
            <w:pPr>
              <w:pStyle w:val="TAL"/>
              <w:rPr>
                <w:rFonts w:cs="Arial"/>
                <w:sz w:val="16"/>
              </w:rPr>
            </w:pPr>
            <w:r w:rsidRPr="0005772B">
              <w:rPr>
                <w:rFonts w:cs="Arial"/>
                <w:sz w:val="16"/>
              </w:rPr>
              <w:t>NR; Satellite Access Node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0A2B2489" w14:textId="1556229A" w:rsidR="003F768D" w:rsidRPr="0005772B" w:rsidRDefault="003F768D" w:rsidP="003F768D">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3425595D" w14:textId="13D7DEB4" w:rsidR="003F768D" w:rsidRPr="0005772B" w:rsidRDefault="003F768D" w:rsidP="003F768D">
            <w:pPr>
              <w:pStyle w:val="TAL"/>
              <w:rPr>
                <w:rFonts w:cs="Arial"/>
                <w:sz w:val="16"/>
              </w:rPr>
            </w:pPr>
            <w:r w:rsidRPr="0005772B">
              <w:rPr>
                <w:rFonts w:cs="Arial"/>
                <w:sz w:val="16"/>
              </w:rPr>
              <w:t>Perf part</w:t>
            </w:r>
          </w:p>
        </w:tc>
      </w:tr>
      <w:tr w:rsidR="003F768D" w:rsidRPr="00251D80" w14:paraId="71F2A57F" w14:textId="77777777" w:rsidTr="00210ADE">
        <w:trPr>
          <w:cantSplit/>
        </w:trPr>
        <w:tc>
          <w:tcPr>
            <w:tcW w:w="1445" w:type="dxa"/>
            <w:tcBorders>
              <w:top w:val="single" w:sz="4" w:space="0" w:color="auto"/>
              <w:left w:val="single" w:sz="4" w:space="0" w:color="auto"/>
              <w:bottom w:val="single" w:sz="4" w:space="0" w:color="auto"/>
              <w:right w:val="single" w:sz="4" w:space="0" w:color="auto"/>
            </w:tcBorders>
          </w:tcPr>
          <w:p w14:paraId="5F8AAEBB" w14:textId="04C3F97E" w:rsidR="003F768D" w:rsidRPr="0005772B" w:rsidRDefault="003F768D" w:rsidP="003F768D">
            <w:pPr>
              <w:pStyle w:val="TAL"/>
              <w:rPr>
                <w:rFonts w:cs="Arial"/>
                <w:sz w:val="16"/>
              </w:rPr>
            </w:pPr>
            <w:r w:rsidRPr="0005772B">
              <w:rPr>
                <w:rFonts w:cs="Arial"/>
                <w:sz w:val="16"/>
              </w:rPr>
              <w:t>36.102</w:t>
            </w:r>
          </w:p>
        </w:tc>
        <w:tc>
          <w:tcPr>
            <w:tcW w:w="4344" w:type="dxa"/>
            <w:tcBorders>
              <w:top w:val="single" w:sz="4" w:space="0" w:color="auto"/>
              <w:left w:val="single" w:sz="4" w:space="0" w:color="auto"/>
              <w:bottom w:val="single" w:sz="4" w:space="0" w:color="auto"/>
              <w:right w:val="single" w:sz="4" w:space="0" w:color="auto"/>
            </w:tcBorders>
          </w:tcPr>
          <w:p w14:paraId="665E2C53" w14:textId="6D471017" w:rsidR="003F768D" w:rsidRPr="0005772B" w:rsidRDefault="003F768D" w:rsidP="003F768D">
            <w:pPr>
              <w:pStyle w:val="TAL"/>
              <w:rPr>
                <w:rFonts w:cs="Arial"/>
                <w:sz w:val="16"/>
              </w:rPr>
            </w:pPr>
            <w:r w:rsidRPr="0005772B">
              <w:rPr>
                <w:rFonts w:cs="Arial"/>
                <w:sz w:val="16"/>
              </w:rPr>
              <w:t>Evolved Universal Terrestrial Radio Access (E-UTRA); User Equipment (UE) radio transmission and reception for satellite access</w:t>
            </w:r>
          </w:p>
        </w:tc>
        <w:tc>
          <w:tcPr>
            <w:tcW w:w="1417" w:type="dxa"/>
            <w:tcBorders>
              <w:top w:val="single" w:sz="4" w:space="0" w:color="auto"/>
              <w:left w:val="single" w:sz="4" w:space="0" w:color="auto"/>
              <w:bottom w:val="single" w:sz="4" w:space="0" w:color="auto"/>
              <w:right w:val="single" w:sz="4" w:space="0" w:color="auto"/>
            </w:tcBorders>
          </w:tcPr>
          <w:p w14:paraId="45D757AD" w14:textId="47754607" w:rsidR="003F768D" w:rsidRPr="0005772B" w:rsidRDefault="003F768D" w:rsidP="003F768D">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tcPr>
          <w:p w14:paraId="714B546C" w14:textId="14611C99" w:rsidR="003F768D" w:rsidRPr="0005772B" w:rsidRDefault="003F768D" w:rsidP="003F768D">
            <w:pPr>
              <w:pStyle w:val="TAL"/>
              <w:rPr>
                <w:rFonts w:cs="Arial"/>
                <w:sz w:val="16"/>
              </w:rPr>
            </w:pPr>
            <w:r w:rsidRPr="0005772B">
              <w:rPr>
                <w:rFonts w:cs="Arial"/>
                <w:sz w:val="16"/>
              </w:rPr>
              <w:t>Core part</w:t>
            </w:r>
          </w:p>
        </w:tc>
      </w:tr>
      <w:tr w:rsidR="00E40388" w:rsidRPr="00251D80" w14:paraId="6CEBF931"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CE43F41" w14:textId="1DF506E9" w:rsidR="00E40388" w:rsidRPr="0005772B" w:rsidRDefault="00E40388" w:rsidP="00E40388">
            <w:pPr>
              <w:pStyle w:val="TAL"/>
              <w:rPr>
                <w:rFonts w:cs="Arial"/>
                <w:sz w:val="16"/>
              </w:rPr>
            </w:pPr>
            <w:r w:rsidRPr="0005772B">
              <w:rPr>
                <w:rFonts w:cs="Arial"/>
                <w:sz w:val="16"/>
              </w:rPr>
              <w:t>36.108</w:t>
            </w:r>
          </w:p>
        </w:tc>
        <w:tc>
          <w:tcPr>
            <w:tcW w:w="4344" w:type="dxa"/>
            <w:tcBorders>
              <w:top w:val="single" w:sz="4" w:space="0" w:color="auto"/>
              <w:left w:val="single" w:sz="4" w:space="0" w:color="auto"/>
              <w:bottom w:val="single" w:sz="4" w:space="0" w:color="auto"/>
              <w:right w:val="single" w:sz="4" w:space="0" w:color="auto"/>
            </w:tcBorders>
            <w:vAlign w:val="center"/>
          </w:tcPr>
          <w:p w14:paraId="6B5B8FBB" w14:textId="5C16D3E9" w:rsidR="00E40388" w:rsidRPr="0005772B" w:rsidRDefault="00E40388" w:rsidP="00E40388">
            <w:pPr>
              <w:pStyle w:val="TAL"/>
              <w:rPr>
                <w:rFonts w:cs="Arial"/>
                <w:sz w:val="16"/>
              </w:rPr>
            </w:pPr>
            <w:r w:rsidRPr="0005772B">
              <w:rPr>
                <w:rFonts w:cs="Arial"/>
                <w:sz w:val="16"/>
              </w:rPr>
              <w:t>Evolved Universal Terrestrial Radio Access (E-UTRA); Satellite Access Node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32A5E116" w14:textId="41E3C55A" w:rsidR="00E40388" w:rsidRPr="0005772B" w:rsidRDefault="00E40388" w:rsidP="00E40388">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20B8CF0D" w14:textId="2B29B8D8" w:rsidR="00E40388" w:rsidRPr="0005772B" w:rsidRDefault="00E40388" w:rsidP="00E40388">
            <w:pPr>
              <w:pStyle w:val="TAL"/>
              <w:rPr>
                <w:rFonts w:cs="Arial"/>
                <w:sz w:val="16"/>
              </w:rPr>
            </w:pPr>
            <w:r w:rsidRPr="0005772B">
              <w:rPr>
                <w:rFonts w:cs="Arial"/>
                <w:sz w:val="16"/>
              </w:rPr>
              <w:t>Core part</w:t>
            </w:r>
          </w:p>
        </w:tc>
      </w:tr>
      <w:tr w:rsidR="00E40388" w:rsidRPr="00251D80" w14:paraId="1EAE39AB"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7C4B9451" w14:textId="1CE7072D" w:rsidR="00E40388" w:rsidRPr="0005772B" w:rsidRDefault="00E40388" w:rsidP="00E40388">
            <w:pPr>
              <w:pStyle w:val="TAL"/>
              <w:rPr>
                <w:rFonts w:cs="Arial"/>
                <w:sz w:val="16"/>
              </w:rPr>
            </w:pPr>
            <w:r w:rsidRPr="0005772B">
              <w:rPr>
                <w:rFonts w:cs="Arial"/>
                <w:sz w:val="16"/>
              </w:rPr>
              <w:t>36.306</w:t>
            </w:r>
          </w:p>
        </w:tc>
        <w:tc>
          <w:tcPr>
            <w:tcW w:w="4344" w:type="dxa"/>
            <w:tcBorders>
              <w:top w:val="single" w:sz="4" w:space="0" w:color="auto"/>
              <w:left w:val="single" w:sz="4" w:space="0" w:color="auto"/>
              <w:bottom w:val="single" w:sz="4" w:space="0" w:color="auto"/>
              <w:right w:val="single" w:sz="4" w:space="0" w:color="auto"/>
            </w:tcBorders>
            <w:vAlign w:val="center"/>
          </w:tcPr>
          <w:p w14:paraId="7A85E9DF" w14:textId="660B09B6" w:rsidR="00E40388" w:rsidRPr="0005772B" w:rsidRDefault="00E40388" w:rsidP="00E40388">
            <w:pPr>
              <w:pStyle w:val="TAL"/>
              <w:rPr>
                <w:rFonts w:cs="Arial"/>
                <w:sz w:val="16"/>
              </w:rPr>
            </w:pPr>
            <w:r w:rsidRPr="0005772B">
              <w:rPr>
                <w:rFonts w:cs="Arial"/>
                <w:sz w:val="16"/>
              </w:rPr>
              <w:t>LTE; User Equipment (UE) radio access capabilities</w:t>
            </w:r>
          </w:p>
        </w:tc>
        <w:tc>
          <w:tcPr>
            <w:tcW w:w="1417" w:type="dxa"/>
            <w:tcBorders>
              <w:top w:val="single" w:sz="4" w:space="0" w:color="auto"/>
              <w:left w:val="single" w:sz="4" w:space="0" w:color="auto"/>
              <w:bottom w:val="single" w:sz="4" w:space="0" w:color="auto"/>
              <w:right w:val="single" w:sz="4" w:space="0" w:color="auto"/>
            </w:tcBorders>
            <w:vAlign w:val="center"/>
          </w:tcPr>
          <w:p w14:paraId="7E6A195A" w14:textId="2DDB011C" w:rsidR="00E40388" w:rsidRPr="0005772B" w:rsidRDefault="00E40388" w:rsidP="00E40388">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475B8FF3" w14:textId="68D8FABC" w:rsidR="00E40388" w:rsidRPr="0005772B" w:rsidRDefault="00E40388" w:rsidP="00E40388">
            <w:pPr>
              <w:pStyle w:val="TAL"/>
              <w:rPr>
                <w:rFonts w:cs="Arial"/>
                <w:sz w:val="16"/>
              </w:rPr>
            </w:pPr>
            <w:r w:rsidRPr="0005772B">
              <w:rPr>
                <w:rFonts w:cs="Arial"/>
                <w:sz w:val="16"/>
              </w:rPr>
              <w:t>Core part</w:t>
            </w:r>
          </w:p>
        </w:tc>
      </w:tr>
      <w:tr w:rsidR="00F70D67" w:rsidRPr="00251D80" w14:paraId="273FF777" w14:textId="77777777" w:rsidTr="00CF0EA9">
        <w:trPr>
          <w:cantSplit/>
        </w:trPr>
        <w:tc>
          <w:tcPr>
            <w:tcW w:w="1445" w:type="dxa"/>
            <w:tcBorders>
              <w:top w:val="single" w:sz="4" w:space="0" w:color="auto"/>
              <w:left w:val="single" w:sz="4" w:space="0" w:color="auto"/>
              <w:bottom w:val="single" w:sz="4" w:space="0" w:color="auto"/>
              <w:right w:val="single" w:sz="4" w:space="0" w:color="auto"/>
            </w:tcBorders>
          </w:tcPr>
          <w:p w14:paraId="629E4CEC" w14:textId="23FFD96C" w:rsidR="00F70D67" w:rsidRPr="0005772B" w:rsidRDefault="00F70D67" w:rsidP="00F70D67">
            <w:pPr>
              <w:pStyle w:val="TAL"/>
              <w:rPr>
                <w:rFonts w:cs="Arial"/>
                <w:sz w:val="16"/>
              </w:rPr>
            </w:pPr>
            <w:r w:rsidRPr="0005772B">
              <w:rPr>
                <w:rFonts w:cs="Arial"/>
                <w:sz w:val="16"/>
              </w:rPr>
              <w:t>36.102</w:t>
            </w:r>
          </w:p>
        </w:tc>
        <w:tc>
          <w:tcPr>
            <w:tcW w:w="4344" w:type="dxa"/>
            <w:tcBorders>
              <w:top w:val="single" w:sz="4" w:space="0" w:color="auto"/>
              <w:left w:val="single" w:sz="4" w:space="0" w:color="auto"/>
              <w:bottom w:val="single" w:sz="4" w:space="0" w:color="auto"/>
              <w:right w:val="single" w:sz="4" w:space="0" w:color="auto"/>
            </w:tcBorders>
          </w:tcPr>
          <w:p w14:paraId="6DF9F1EB" w14:textId="2944C86C" w:rsidR="00F70D67" w:rsidRPr="0005772B" w:rsidRDefault="00F70D67" w:rsidP="00F70D67">
            <w:pPr>
              <w:pStyle w:val="TAL"/>
              <w:rPr>
                <w:rFonts w:cs="Arial"/>
                <w:sz w:val="16"/>
              </w:rPr>
            </w:pPr>
            <w:r w:rsidRPr="0005772B">
              <w:rPr>
                <w:rFonts w:cs="Arial"/>
                <w:sz w:val="16"/>
              </w:rPr>
              <w:t>Evolved Universal Terrestrial Radio Access (E-UTRA); User Equipment (UE) radio transmission and reception for satellite access</w:t>
            </w:r>
          </w:p>
        </w:tc>
        <w:tc>
          <w:tcPr>
            <w:tcW w:w="1417" w:type="dxa"/>
            <w:tcBorders>
              <w:top w:val="single" w:sz="4" w:space="0" w:color="auto"/>
              <w:left w:val="single" w:sz="4" w:space="0" w:color="auto"/>
              <w:bottom w:val="single" w:sz="4" w:space="0" w:color="auto"/>
              <w:right w:val="single" w:sz="4" w:space="0" w:color="auto"/>
            </w:tcBorders>
          </w:tcPr>
          <w:p w14:paraId="28C2ABB3" w14:textId="12957AE2" w:rsidR="00F70D67" w:rsidRPr="0005772B" w:rsidRDefault="00F70D67" w:rsidP="00F70D67">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tcPr>
          <w:p w14:paraId="4F41B816" w14:textId="268A6664" w:rsidR="00F70D67" w:rsidRPr="0005772B" w:rsidRDefault="00F70D67" w:rsidP="00F70D67">
            <w:pPr>
              <w:pStyle w:val="TAL"/>
              <w:rPr>
                <w:rFonts w:cs="Arial"/>
                <w:sz w:val="16"/>
              </w:rPr>
            </w:pPr>
            <w:r w:rsidRPr="0005772B">
              <w:rPr>
                <w:rFonts w:cs="Arial"/>
                <w:sz w:val="16"/>
              </w:rPr>
              <w:t>Perf. part</w:t>
            </w:r>
          </w:p>
        </w:tc>
      </w:tr>
      <w:tr w:rsidR="00F70D67" w:rsidRPr="00251D80" w14:paraId="6A20F846" w14:textId="77777777" w:rsidTr="00CF0EA9">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54EC0B30" w14:textId="0DE19124" w:rsidR="00F70D67" w:rsidRPr="0005772B" w:rsidRDefault="00F70D67" w:rsidP="00F70D67">
            <w:pPr>
              <w:pStyle w:val="TAL"/>
              <w:rPr>
                <w:rFonts w:cs="Arial"/>
                <w:sz w:val="16"/>
              </w:rPr>
            </w:pPr>
            <w:r w:rsidRPr="0005772B">
              <w:rPr>
                <w:rFonts w:cs="Arial"/>
                <w:sz w:val="16"/>
              </w:rPr>
              <w:t>36.133</w:t>
            </w:r>
          </w:p>
        </w:tc>
        <w:tc>
          <w:tcPr>
            <w:tcW w:w="4344" w:type="dxa"/>
            <w:tcBorders>
              <w:top w:val="single" w:sz="4" w:space="0" w:color="auto"/>
              <w:left w:val="single" w:sz="4" w:space="0" w:color="auto"/>
              <w:bottom w:val="single" w:sz="4" w:space="0" w:color="auto"/>
              <w:right w:val="single" w:sz="4" w:space="0" w:color="auto"/>
            </w:tcBorders>
            <w:vAlign w:val="center"/>
          </w:tcPr>
          <w:p w14:paraId="7E760ACC" w14:textId="2189C149" w:rsidR="00F70D67" w:rsidRPr="0005772B" w:rsidRDefault="00F70D67" w:rsidP="00F70D67">
            <w:pPr>
              <w:pStyle w:val="TAL"/>
              <w:rPr>
                <w:rFonts w:cs="Arial"/>
                <w:sz w:val="16"/>
              </w:rPr>
            </w:pPr>
            <w:r w:rsidRPr="0005772B">
              <w:rPr>
                <w:rFonts w:cs="Arial"/>
                <w:sz w:val="16"/>
              </w:rPr>
              <w:t>Evolved Universal Terrestrial Radio Access (E-UTRA);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11893690" w14:textId="6104A844" w:rsidR="00F70D67" w:rsidRPr="0005772B" w:rsidRDefault="00F70D67" w:rsidP="00F70D67">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57FEEEEE" w14:textId="7F1EEB98" w:rsidR="00F70D67" w:rsidRPr="0005772B" w:rsidRDefault="00F70D67" w:rsidP="00F70D67">
            <w:pPr>
              <w:pStyle w:val="TAL"/>
              <w:rPr>
                <w:rFonts w:cs="Arial"/>
                <w:sz w:val="16"/>
              </w:rPr>
            </w:pPr>
            <w:r w:rsidRPr="0005772B">
              <w:rPr>
                <w:rFonts w:cs="Arial"/>
                <w:sz w:val="16"/>
              </w:rPr>
              <w:t>Perf. part</w:t>
            </w:r>
          </w:p>
        </w:tc>
      </w:tr>
      <w:tr w:rsidR="00F70D67" w:rsidRPr="00251D80" w14:paraId="7271C6C0" w14:textId="77777777" w:rsidTr="00CF0EA9">
        <w:trPr>
          <w:cantSplit/>
        </w:trPr>
        <w:tc>
          <w:tcPr>
            <w:tcW w:w="1445" w:type="dxa"/>
            <w:tcBorders>
              <w:top w:val="single" w:sz="4" w:space="0" w:color="auto"/>
              <w:left w:val="single" w:sz="4" w:space="0" w:color="auto"/>
              <w:bottom w:val="single" w:sz="4" w:space="0" w:color="auto"/>
              <w:right w:val="single" w:sz="4" w:space="0" w:color="auto"/>
            </w:tcBorders>
          </w:tcPr>
          <w:p w14:paraId="700303A3" w14:textId="11E2AF76" w:rsidR="00F70D67" w:rsidRPr="0005772B" w:rsidRDefault="00F70D67" w:rsidP="00F70D67">
            <w:pPr>
              <w:pStyle w:val="TAL"/>
              <w:rPr>
                <w:rFonts w:cs="Arial"/>
                <w:sz w:val="16"/>
              </w:rPr>
            </w:pPr>
            <w:r w:rsidRPr="0005772B">
              <w:rPr>
                <w:rFonts w:cs="Arial"/>
                <w:sz w:val="16"/>
              </w:rPr>
              <w:t>36.181</w:t>
            </w:r>
          </w:p>
        </w:tc>
        <w:tc>
          <w:tcPr>
            <w:tcW w:w="4344" w:type="dxa"/>
            <w:tcBorders>
              <w:top w:val="single" w:sz="4" w:space="0" w:color="auto"/>
              <w:left w:val="single" w:sz="4" w:space="0" w:color="auto"/>
              <w:bottom w:val="single" w:sz="4" w:space="0" w:color="auto"/>
              <w:right w:val="single" w:sz="4" w:space="0" w:color="auto"/>
            </w:tcBorders>
          </w:tcPr>
          <w:p w14:paraId="3EAF7F9F" w14:textId="4071F126" w:rsidR="00F70D67" w:rsidRPr="0005772B" w:rsidRDefault="00F70D67" w:rsidP="00F70D67">
            <w:pPr>
              <w:pStyle w:val="TAL"/>
              <w:rPr>
                <w:rFonts w:cs="Arial"/>
                <w:sz w:val="16"/>
              </w:rPr>
            </w:pPr>
            <w:r w:rsidRPr="0005772B">
              <w:rPr>
                <w:rFonts w:cs="Arial"/>
                <w:sz w:val="16"/>
              </w:rPr>
              <w:t>Evolved Universal Terrestrial Radio Access (E-UTRA); Satellite Access Node conformance testing</w:t>
            </w:r>
          </w:p>
        </w:tc>
        <w:tc>
          <w:tcPr>
            <w:tcW w:w="1417" w:type="dxa"/>
            <w:tcBorders>
              <w:top w:val="single" w:sz="4" w:space="0" w:color="auto"/>
              <w:left w:val="single" w:sz="4" w:space="0" w:color="auto"/>
              <w:bottom w:val="single" w:sz="4" w:space="0" w:color="auto"/>
              <w:right w:val="single" w:sz="4" w:space="0" w:color="auto"/>
            </w:tcBorders>
          </w:tcPr>
          <w:p w14:paraId="6DBFD6E4" w14:textId="565825E1" w:rsidR="00F70D67" w:rsidRPr="0005772B" w:rsidRDefault="00F70D67" w:rsidP="00F70D67">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tcPr>
          <w:p w14:paraId="73A3EAC0" w14:textId="36B0FD17" w:rsidR="00F70D67" w:rsidRPr="0005772B" w:rsidRDefault="00F70D67" w:rsidP="00F70D67">
            <w:pPr>
              <w:pStyle w:val="TAL"/>
              <w:rPr>
                <w:rFonts w:cs="Arial"/>
                <w:sz w:val="16"/>
              </w:rPr>
            </w:pPr>
            <w:r w:rsidRPr="0005772B">
              <w:rPr>
                <w:rFonts w:cs="Arial"/>
                <w:sz w:val="16"/>
              </w:rPr>
              <w:t>Perf.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006F8D6E" w14:textId="77777777" w:rsidR="00E50D80" w:rsidRPr="00E50D80" w:rsidRDefault="00E50D80" w:rsidP="00E50D80">
      <w:pPr>
        <w:pStyle w:val="NO"/>
        <w:spacing w:before="120"/>
        <w:ind w:left="0" w:firstLine="0"/>
        <w:rPr>
          <w:color w:val="0000FF"/>
        </w:rPr>
      </w:pPr>
      <w:r w:rsidRPr="00E50D80">
        <w:t xml:space="preserve">Hsieh, Daniel, MediaTek, </w:t>
      </w:r>
      <w:hyperlink r:id="rId11" w:history="1">
        <w:r w:rsidRPr="00E50D80">
          <w:rPr>
            <w:rStyle w:val="Hyperlink"/>
          </w:rPr>
          <w:t>Daniel.Hsieh@mediatek.com</w:t>
        </w:r>
      </w:hyperlink>
    </w:p>
    <w:p w14:paraId="529164B1" w14:textId="77777777" w:rsidR="00E50D80" w:rsidRPr="00E50D80" w:rsidRDefault="00E50D80" w:rsidP="00E50D80">
      <w:pPr>
        <w:pStyle w:val="NO"/>
        <w:spacing w:before="120"/>
        <w:ind w:left="0" w:firstLine="0"/>
        <w:rPr>
          <w:color w:val="0000FF"/>
        </w:rPr>
      </w:pPr>
      <w:r w:rsidRPr="00E50D80">
        <w:t xml:space="preserve">Yang, Yoonoh, LGE, </w:t>
      </w:r>
      <w:hyperlink r:id="rId12" w:history="1">
        <w:r w:rsidRPr="00E50D80">
          <w:rPr>
            <w:rStyle w:val="Hyperlink"/>
          </w:rPr>
          <w:t>yoonoh.yang@LGE.COM</w:t>
        </w:r>
      </w:hyperlink>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27D68CF9" w14:textId="194BD84D" w:rsidR="006E1FDA" w:rsidRPr="00193E37" w:rsidRDefault="00EB4EC1" w:rsidP="0033027D">
      <w:pPr>
        <w:ind w:right="-99"/>
        <w:rPr>
          <w:iCs/>
        </w:rPr>
      </w:pPr>
      <w:r w:rsidRPr="00193E37">
        <w:rPr>
          <w:iCs/>
        </w:rPr>
        <w:t>RAN WG4</w:t>
      </w:r>
    </w:p>
    <w:p w14:paraId="6CEB0312" w14:textId="77777777" w:rsidR="00557B2E" w:rsidRPr="00557B2E" w:rsidRDefault="00557B2E" w:rsidP="002D1D1C"/>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06E2D153" w14:textId="77777777" w:rsidR="00835AB0" w:rsidRDefault="00835AB0" w:rsidP="00A9489E">
      <w:pPr>
        <w:pStyle w:val="Guidance"/>
      </w:pPr>
      <w:r>
        <w:rPr>
          <w:i w:val="0"/>
        </w:rPr>
        <w:t>{</w:t>
      </w:r>
      <w:r w:rsidRPr="006C2E80">
        <w:t>The “aspects” can be provided by topic (e.g. “security”, “multimedia”) and/or by specifying the WG(s) e.g.: "SA2, SA3, SA5, SA6. CT6 for storage, and potentially SA4". If not applicable, indicate "None" or "None identified yet"}</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7C7F43C4"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lastRenderedPageBreak/>
              <w:t>Supporting IM name</w:t>
            </w:r>
          </w:p>
        </w:tc>
      </w:tr>
      <w:tr w:rsidR="00557B2E" w14:paraId="389ABB94" w14:textId="77777777" w:rsidTr="007D03D2">
        <w:trPr>
          <w:jc w:val="center"/>
        </w:trPr>
        <w:tc>
          <w:tcPr>
            <w:tcW w:w="0" w:type="auto"/>
          </w:tcPr>
          <w:p w14:paraId="106CCA54" w14:textId="6497409C" w:rsidR="00557B2E" w:rsidRDefault="00C4655A" w:rsidP="001C5C86">
            <w:pPr>
              <w:pStyle w:val="TAL"/>
            </w:pPr>
            <w:r>
              <w:t>Qualcomm, Inc</w:t>
            </w:r>
          </w:p>
        </w:tc>
      </w:tr>
      <w:tr w:rsidR="0048267C" w14:paraId="59F8268F" w14:textId="77777777" w:rsidTr="007D03D2">
        <w:trPr>
          <w:jc w:val="center"/>
        </w:trPr>
        <w:tc>
          <w:tcPr>
            <w:tcW w:w="0" w:type="auto"/>
          </w:tcPr>
          <w:p w14:paraId="231AE60C" w14:textId="3E692420" w:rsidR="0048267C" w:rsidRDefault="00C4655A" w:rsidP="001C5C86">
            <w:pPr>
              <w:pStyle w:val="TAL"/>
            </w:pPr>
            <w:r>
              <w:t>CENC</w:t>
            </w:r>
          </w:p>
        </w:tc>
      </w:tr>
      <w:tr w:rsidR="0048267C" w14:paraId="433CE7D1" w14:textId="77777777" w:rsidTr="007D03D2">
        <w:trPr>
          <w:jc w:val="center"/>
        </w:trPr>
        <w:tc>
          <w:tcPr>
            <w:tcW w:w="0" w:type="auto"/>
          </w:tcPr>
          <w:p w14:paraId="1FEC31BD" w14:textId="1CC3BA2B" w:rsidR="003D0CDE" w:rsidRDefault="003D0CDE" w:rsidP="001C5C86">
            <w:pPr>
              <w:pStyle w:val="TAL"/>
            </w:pPr>
            <w:r>
              <w:t>Intel</w:t>
            </w:r>
          </w:p>
        </w:tc>
      </w:tr>
      <w:tr w:rsidR="0048267C" w14:paraId="227E542E" w14:textId="77777777" w:rsidTr="007D03D2">
        <w:trPr>
          <w:jc w:val="center"/>
        </w:trPr>
        <w:tc>
          <w:tcPr>
            <w:tcW w:w="0" w:type="auto"/>
          </w:tcPr>
          <w:p w14:paraId="129613B2" w14:textId="4CAB775D" w:rsidR="0048267C" w:rsidRDefault="003D0CDE" w:rsidP="001C5C86">
            <w:pPr>
              <w:pStyle w:val="TAL"/>
            </w:pPr>
            <w:r>
              <w:t>LG Electronics</w:t>
            </w:r>
          </w:p>
        </w:tc>
      </w:tr>
      <w:tr w:rsidR="00025316" w14:paraId="6137F51D" w14:textId="77777777" w:rsidTr="007D03D2">
        <w:trPr>
          <w:jc w:val="center"/>
        </w:trPr>
        <w:tc>
          <w:tcPr>
            <w:tcW w:w="0" w:type="auto"/>
          </w:tcPr>
          <w:p w14:paraId="63702B3F" w14:textId="6AF75ADD" w:rsidR="00025316" w:rsidRDefault="00AC0C1D" w:rsidP="001C5C86">
            <w:pPr>
              <w:pStyle w:val="TAL"/>
            </w:pPr>
            <w:r>
              <w:t>Thales</w:t>
            </w:r>
          </w:p>
        </w:tc>
      </w:tr>
      <w:tr w:rsidR="00025316" w14:paraId="6FDE414B" w14:textId="77777777" w:rsidTr="007D03D2">
        <w:trPr>
          <w:jc w:val="center"/>
        </w:trPr>
        <w:tc>
          <w:tcPr>
            <w:tcW w:w="0" w:type="auto"/>
          </w:tcPr>
          <w:p w14:paraId="3AC34296" w14:textId="7297AFA9" w:rsidR="00025316" w:rsidRDefault="00AC0C1D" w:rsidP="001C5C86">
            <w:pPr>
              <w:pStyle w:val="TAL"/>
            </w:pPr>
            <w:r>
              <w:t>ESA</w:t>
            </w:r>
          </w:p>
        </w:tc>
      </w:tr>
      <w:tr w:rsidR="00AC0C1D" w14:paraId="1A2376D9" w14:textId="77777777" w:rsidTr="007D03D2">
        <w:trPr>
          <w:jc w:val="center"/>
        </w:trPr>
        <w:tc>
          <w:tcPr>
            <w:tcW w:w="0" w:type="auto"/>
          </w:tcPr>
          <w:p w14:paraId="2F318762" w14:textId="50AB0B9A" w:rsidR="00AC0C1D" w:rsidRDefault="00AC0C1D" w:rsidP="001C5C86">
            <w:pPr>
              <w:pStyle w:val="TAL"/>
            </w:pPr>
            <w:r>
              <w:t>Eutelsat</w:t>
            </w:r>
          </w:p>
        </w:tc>
      </w:tr>
      <w:tr w:rsidR="00AC0C1D" w14:paraId="6F0523C8" w14:textId="77777777" w:rsidTr="007D03D2">
        <w:trPr>
          <w:jc w:val="center"/>
        </w:trPr>
        <w:tc>
          <w:tcPr>
            <w:tcW w:w="0" w:type="auto"/>
          </w:tcPr>
          <w:p w14:paraId="5D9317CE" w14:textId="11C6CC1B" w:rsidR="00AC0C1D" w:rsidRDefault="00E0181E" w:rsidP="001C5C86">
            <w:pPr>
              <w:pStyle w:val="TAL"/>
            </w:pPr>
            <w:r>
              <w:t>MediaTek</w:t>
            </w:r>
          </w:p>
        </w:tc>
      </w:tr>
      <w:tr w:rsidR="00AC0C1D" w14:paraId="6C8DA745" w14:textId="77777777" w:rsidTr="007D03D2">
        <w:trPr>
          <w:jc w:val="center"/>
        </w:trPr>
        <w:tc>
          <w:tcPr>
            <w:tcW w:w="0" w:type="auto"/>
          </w:tcPr>
          <w:p w14:paraId="333AA9B7" w14:textId="657E48DF" w:rsidR="00AC0C1D" w:rsidRDefault="00605EA4" w:rsidP="001C5C86">
            <w:pPr>
              <w:pStyle w:val="TAL"/>
            </w:pPr>
            <w:r>
              <w:t>Samsung</w:t>
            </w:r>
          </w:p>
        </w:tc>
      </w:tr>
      <w:tr w:rsidR="00AC0C1D" w14:paraId="51DF4429" w14:textId="77777777" w:rsidTr="007D03D2">
        <w:trPr>
          <w:jc w:val="center"/>
        </w:trPr>
        <w:tc>
          <w:tcPr>
            <w:tcW w:w="0" w:type="auto"/>
          </w:tcPr>
          <w:p w14:paraId="11570173" w14:textId="17F6D936" w:rsidR="00D2712C" w:rsidRDefault="00D2712C" w:rsidP="001C5C86">
            <w:pPr>
              <w:pStyle w:val="TAL"/>
            </w:pPr>
            <w:r>
              <w:t>Huawei</w:t>
            </w:r>
          </w:p>
        </w:tc>
      </w:tr>
      <w:tr w:rsidR="00AC0C1D" w14:paraId="1D3DBCB8" w14:textId="77777777" w:rsidTr="007D03D2">
        <w:trPr>
          <w:jc w:val="center"/>
        </w:trPr>
        <w:tc>
          <w:tcPr>
            <w:tcW w:w="0" w:type="auto"/>
          </w:tcPr>
          <w:p w14:paraId="7D46B940" w14:textId="0E2FA73E" w:rsidR="00AC0C1D" w:rsidRDefault="00D2712C" w:rsidP="001C5C86">
            <w:pPr>
              <w:pStyle w:val="TAL"/>
            </w:pPr>
            <w:proofErr w:type="spellStart"/>
            <w:r>
              <w:t>HiSilicon</w:t>
            </w:r>
            <w:proofErr w:type="spellEnd"/>
          </w:p>
        </w:tc>
      </w:tr>
      <w:tr w:rsidR="00D2712C" w14:paraId="18D6D8AB" w14:textId="77777777" w:rsidTr="007D03D2">
        <w:trPr>
          <w:jc w:val="center"/>
        </w:trPr>
        <w:tc>
          <w:tcPr>
            <w:tcW w:w="0" w:type="auto"/>
          </w:tcPr>
          <w:p w14:paraId="1F22E5CE" w14:textId="03D57327" w:rsidR="00D2712C" w:rsidRDefault="00862765" w:rsidP="001C5C86">
            <w:pPr>
              <w:pStyle w:val="TAL"/>
            </w:pPr>
            <w:r>
              <w:t>Nokia</w:t>
            </w:r>
          </w:p>
        </w:tc>
      </w:tr>
      <w:tr w:rsidR="00D2712C" w14:paraId="71B9D986" w14:textId="77777777" w:rsidTr="007D03D2">
        <w:trPr>
          <w:jc w:val="center"/>
        </w:trPr>
        <w:tc>
          <w:tcPr>
            <w:tcW w:w="0" w:type="auto"/>
          </w:tcPr>
          <w:p w14:paraId="0542E0E1" w14:textId="12E77C83" w:rsidR="00D2712C" w:rsidRDefault="00EF3B29" w:rsidP="001C5C86">
            <w:pPr>
              <w:pStyle w:val="TAL"/>
            </w:pPr>
            <w:r>
              <w:t>ZTE</w:t>
            </w:r>
          </w:p>
        </w:tc>
      </w:tr>
      <w:tr w:rsidR="00D2712C" w14:paraId="434EB740" w14:textId="77777777" w:rsidTr="007D03D2">
        <w:trPr>
          <w:jc w:val="center"/>
        </w:trPr>
        <w:tc>
          <w:tcPr>
            <w:tcW w:w="0" w:type="auto"/>
          </w:tcPr>
          <w:p w14:paraId="01DAD5F5" w14:textId="0D0BBB0D" w:rsidR="00D2712C" w:rsidRDefault="008074F1" w:rsidP="001C5C86">
            <w:pPr>
              <w:pStyle w:val="TAL"/>
            </w:pPr>
            <w:r>
              <w:t>Viasat</w:t>
            </w:r>
          </w:p>
        </w:tc>
      </w:tr>
      <w:tr w:rsidR="00D2712C" w14:paraId="446D87F9" w14:textId="77777777" w:rsidTr="007D03D2">
        <w:trPr>
          <w:jc w:val="center"/>
        </w:trPr>
        <w:tc>
          <w:tcPr>
            <w:tcW w:w="0" w:type="auto"/>
          </w:tcPr>
          <w:p w14:paraId="3DD8E247" w14:textId="48CD5D22" w:rsidR="00D2712C" w:rsidRDefault="008074F1" w:rsidP="001C5C86">
            <w:pPr>
              <w:pStyle w:val="TAL"/>
            </w:pPr>
            <w:r>
              <w:t>Inmarsat</w:t>
            </w:r>
          </w:p>
        </w:tc>
      </w:tr>
      <w:tr w:rsidR="00D2712C" w14:paraId="3D34C1EC" w14:textId="77777777" w:rsidTr="007D03D2">
        <w:trPr>
          <w:jc w:val="center"/>
        </w:trPr>
        <w:tc>
          <w:tcPr>
            <w:tcW w:w="0" w:type="auto"/>
          </w:tcPr>
          <w:p w14:paraId="39062E8E" w14:textId="69495A14" w:rsidR="008074F1" w:rsidRDefault="008074F1" w:rsidP="001C5C86">
            <w:pPr>
              <w:pStyle w:val="TAL"/>
            </w:pPr>
            <w:r>
              <w:t>vivo</w:t>
            </w:r>
          </w:p>
        </w:tc>
      </w:tr>
      <w:tr w:rsidR="00D2712C" w14:paraId="21BF73D6" w14:textId="77777777" w:rsidTr="007D03D2">
        <w:trPr>
          <w:jc w:val="center"/>
        </w:trPr>
        <w:tc>
          <w:tcPr>
            <w:tcW w:w="0" w:type="auto"/>
          </w:tcPr>
          <w:p w14:paraId="2C004763" w14:textId="715EC6B2" w:rsidR="00D2712C" w:rsidRDefault="00A12A51" w:rsidP="001C5C86">
            <w:pPr>
              <w:pStyle w:val="TAL"/>
            </w:pPr>
            <w:proofErr w:type="spellStart"/>
            <w:r>
              <w:t>Terrestar</w:t>
            </w:r>
            <w:proofErr w:type="spellEnd"/>
            <w:r>
              <w:t xml:space="preserve"> Solutions</w:t>
            </w:r>
          </w:p>
        </w:tc>
      </w:tr>
      <w:tr w:rsidR="00D2712C" w14:paraId="48F396C9" w14:textId="77777777" w:rsidTr="007D03D2">
        <w:trPr>
          <w:jc w:val="center"/>
        </w:trPr>
        <w:tc>
          <w:tcPr>
            <w:tcW w:w="0" w:type="auto"/>
          </w:tcPr>
          <w:p w14:paraId="48CBAE89" w14:textId="4DBDA559" w:rsidR="00D2712C" w:rsidRDefault="001778EE" w:rsidP="001C5C86">
            <w:pPr>
              <w:pStyle w:val="TAL"/>
            </w:pPr>
            <w:proofErr w:type="spellStart"/>
            <w:r>
              <w:t>Spreadtrum</w:t>
            </w:r>
            <w:proofErr w:type="spellEnd"/>
          </w:p>
        </w:tc>
      </w:tr>
      <w:tr w:rsidR="00D2712C" w14:paraId="6062358F" w14:textId="77777777" w:rsidTr="007D03D2">
        <w:trPr>
          <w:jc w:val="center"/>
        </w:trPr>
        <w:tc>
          <w:tcPr>
            <w:tcW w:w="0" w:type="auto"/>
          </w:tcPr>
          <w:p w14:paraId="43EC6EC4" w14:textId="7570EDF4" w:rsidR="00D2712C" w:rsidRDefault="001778EE" w:rsidP="001C5C86">
            <w:pPr>
              <w:pStyle w:val="TAL"/>
            </w:pPr>
            <w:proofErr w:type="spellStart"/>
            <w:r>
              <w:t>Unisoc</w:t>
            </w:r>
            <w:proofErr w:type="spellEnd"/>
          </w:p>
        </w:tc>
      </w:tr>
      <w:tr w:rsidR="00D2712C" w14:paraId="49C997FF" w14:textId="77777777" w:rsidTr="007D03D2">
        <w:trPr>
          <w:jc w:val="center"/>
        </w:trPr>
        <w:tc>
          <w:tcPr>
            <w:tcW w:w="0" w:type="auto"/>
          </w:tcPr>
          <w:p w14:paraId="32AD9F6B" w14:textId="07E9A30B" w:rsidR="00D2712C" w:rsidRDefault="00A41AB5" w:rsidP="001C5C86">
            <w:pPr>
              <w:pStyle w:val="TAL"/>
            </w:pPr>
            <w:r>
              <w:t>Oppo</w:t>
            </w:r>
          </w:p>
        </w:tc>
      </w:tr>
      <w:tr w:rsidR="00D2712C" w14:paraId="00F354C9" w14:textId="77777777" w:rsidTr="007D03D2">
        <w:trPr>
          <w:jc w:val="center"/>
        </w:trPr>
        <w:tc>
          <w:tcPr>
            <w:tcW w:w="0" w:type="auto"/>
          </w:tcPr>
          <w:p w14:paraId="55D90074" w14:textId="1F4EE48F" w:rsidR="00D2712C" w:rsidRDefault="00F26CFB" w:rsidP="001C5C86">
            <w:pPr>
              <w:pStyle w:val="TAL"/>
            </w:pPr>
            <w:r>
              <w:t>Xiaomi</w:t>
            </w:r>
          </w:p>
        </w:tc>
      </w:tr>
      <w:tr w:rsidR="00D2712C" w14:paraId="6466DDC2" w14:textId="77777777" w:rsidTr="007D03D2">
        <w:trPr>
          <w:jc w:val="center"/>
        </w:trPr>
        <w:tc>
          <w:tcPr>
            <w:tcW w:w="0" w:type="auto"/>
          </w:tcPr>
          <w:p w14:paraId="1208530D" w14:textId="210225BD" w:rsidR="00D2712C" w:rsidRDefault="0062387F" w:rsidP="001C5C86">
            <w:pPr>
              <w:pStyle w:val="TAL"/>
            </w:pPr>
            <w:r>
              <w:t>CATT</w:t>
            </w:r>
          </w:p>
        </w:tc>
      </w:tr>
      <w:tr w:rsidR="00AC0C1D" w14:paraId="4417BAC9" w14:textId="77777777" w:rsidTr="007D03D2">
        <w:trPr>
          <w:jc w:val="center"/>
        </w:trPr>
        <w:tc>
          <w:tcPr>
            <w:tcW w:w="0" w:type="auto"/>
          </w:tcPr>
          <w:p w14:paraId="647DAB0B" w14:textId="147E184E" w:rsidR="00AC0C1D" w:rsidRDefault="00AE1D65" w:rsidP="001C5C86">
            <w:pPr>
              <w:pStyle w:val="TAL"/>
            </w:pPr>
            <w:r>
              <w:t>CSCN</w:t>
            </w:r>
          </w:p>
        </w:tc>
      </w:tr>
      <w:tr w:rsidR="00AE1D65" w14:paraId="475E5E3F" w14:textId="77777777" w:rsidTr="007D03D2">
        <w:trPr>
          <w:jc w:val="center"/>
        </w:trPr>
        <w:tc>
          <w:tcPr>
            <w:tcW w:w="0" w:type="auto"/>
          </w:tcPr>
          <w:p w14:paraId="28224FDB" w14:textId="77777777" w:rsidR="00AE1D65" w:rsidRDefault="00AE1D65" w:rsidP="001C5C86">
            <w:pPr>
              <w:pStyle w:val="TAL"/>
            </w:pPr>
          </w:p>
        </w:tc>
      </w:tr>
      <w:tr w:rsidR="00AE1D65" w14:paraId="1A2B252E" w14:textId="77777777" w:rsidTr="007D03D2">
        <w:trPr>
          <w:jc w:val="center"/>
        </w:trPr>
        <w:tc>
          <w:tcPr>
            <w:tcW w:w="0" w:type="auto"/>
          </w:tcPr>
          <w:p w14:paraId="0A5280FD" w14:textId="77777777" w:rsidR="00AE1D65" w:rsidRDefault="00AE1D65" w:rsidP="001C5C86">
            <w:pPr>
              <w:pStyle w:val="TAL"/>
            </w:pPr>
          </w:p>
        </w:tc>
      </w:tr>
      <w:tr w:rsidR="00AE1D65" w14:paraId="5ED8BB3B" w14:textId="77777777" w:rsidTr="007D03D2">
        <w:trPr>
          <w:jc w:val="center"/>
        </w:trPr>
        <w:tc>
          <w:tcPr>
            <w:tcW w:w="0" w:type="auto"/>
          </w:tcPr>
          <w:p w14:paraId="043E2331" w14:textId="77777777" w:rsidR="00AE1D65" w:rsidRDefault="00AE1D65" w:rsidP="001C5C86">
            <w:pPr>
              <w:pStyle w:val="TAL"/>
            </w:pPr>
          </w:p>
        </w:tc>
      </w:tr>
      <w:tr w:rsidR="00AE1D65" w14:paraId="2D919FE6" w14:textId="77777777" w:rsidTr="007D03D2">
        <w:trPr>
          <w:jc w:val="center"/>
        </w:trPr>
        <w:tc>
          <w:tcPr>
            <w:tcW w:w="0" w:type="auto"/>
          </w:tcPr>
          <w:p w14:paraId="3B93BB9F" w14:textId="77777777" w:rsidR="00AE1D65" w:rsidRDefault="00AE1D65" w:rsidP="001C5C86">
            <w:pPr>
              <w:pStyle w:val="TAL"/>
            </w:pPr>
          </w:p>
        </w:tc>
      </w:tr>
      <w:tr w:rsidR="00AE1D65" w14:paraId="6AC666FA" w14:textId="77777777" w:rsidTr="007D03D2">
        <w:trPr>
          <w:jc w:val="center"/>
        </w:trPr>
        <w:tc>
          <w:tcPr>
            <w:tcW w:w="0" w:type="auto"/>
          </w:tcPr>
          <w:p w14:paraId="46B00BED" w14:textId="77777777" w:rsidR="00AE1D65" w:rsidRDefault="00AE1D65" w:rsidP="001C5C86">
            <w:pPr>
              <w:pStyle w:val="TAL"/>
            </w:pPr>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736CB" w14:textId="77777777" w:rsidR="003D08F3" w:rsidRDefault="003D08F3">
      <w:r>
        <w:separator/>
      </w:r>
    </w:p>
  </w:endnote>
  <w:endnote w:type="continuationSeparator" w:id="0">
    <w:p w14:paraId="47F19069" w14:textId="77777777" w:rsidR="003D08F3" w:rsidRDefault="003D0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9460E" w14:textId="77777777" w:rsidR="003D08F3" w:rsidRDefault="003D08F3">
      <w:r>
        <w:separator/>
      </w:r>
    </w:p>
  </w:footnote>
  <w:footnote w:type="continuationSeparator" w:id="0">
    <w:p w14:paraId="28CEBAA2" w14:textId="77777777" w:rsidR="003D08F3" w:rsidRDefault="003D08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8"/>
  </w:num>
  <w:num w:numId="3" w16cid:durableId="486632634">
    <w:abstractNumId w:val="6"/>
  </w:num>
  <w:num w:numId="4" w16cid:durableId="1602451808">
    <w:abstractNumId w:val="4"/>
  </w:num>
  <w:num w:numId="5" w16cid:durableId="615062511">
    <w:abstractNumId w:val="11"/>
  </w:num>
  <w:num w:numId="6" w16cid:durableId="1128861015">
    <w:abstractNumId w:val="9"/>
  </w:num>
  <w:num w:numId="7" w16cid:durableId="1729375307">
    <w:abstractNumId w:val="3"/>
  </w:num>
  <w:num w:numId="8" w16cid:durableId="778139649">
    <w:abstractNumId w:val="1"/>
  </w:num>
  <w:num w:numId="9" w16cid:durableId="777218402">
    <w:abstractNumId w:val="7"/>
  </w:num>
  <w:num w:numId="10" w16cid:durableId="1703895098">
    <w:abstractNumId w:val="10"/>
  </w:num>
  <w:num w:numId="11" w16cid:durableId="1122917592">
    <w:abstractNumId w:val="2"/>
  </w:num>
  <w:num w:numId="12" w16cid:durableId="2188307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6"/>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461B"/>
    <w:rsid w:val="00025316"/>
    <w:rsid w:val="000344A8"/>
    <w:rsid w:val="00037C06"/>
    <w:rsid w:val="00044DAE"/>
    <w:rsid w:val="000458E9"/>
    <w:rsid w:val="00052BF8"/>
    <w:rsid w:val="0005411E"/>
    <w:rsid w:val="00057116"/>
    <w:rsid w:val="0006127C"/>
    <w:rsid w:val="00064CB2"/>
    <w:rsid w:val="00066954"/>
    <w:rsid w:val="00067741"/>
    <w:rsid w:val="0007262E"/>
    <w:rsid w:val="00072A56"/>
    <w:rsid w:val="00075FF4"/>
    <w:rsid w:val="00082CCB"/>
    <w:rsid w:val="0008375B"/>
    <w:rsid w:val="000A3125"/>
    <w:rsid w:val="000B0519"/>
    <w:rsid w:val="000B1ABD"/>
    <w:rsid w:val="000B61FD"/>
    <w:rsid w:val="000C0BF7"/>
    <w:rsid w:val="000C3493"/>
    <w:rsid w:val="000C5FE3"/>
    <w:rsid w:val="000D03BE"/>
    <w:rsid w:val="000D122A"/>
    <w:rsid w:val="000D5D45"/>
    <w:rsid w:val="000E4F7C"/>
    <w:rsid w:val="000E55AD"/>
    <w:rsid w:val="000E630D"/>
    <w:rsid w:val="001001BD"/>
    <w:rsid w:val="00101936"/>
    <w:rsid w:val="00101B5F"/>
    <w:rsid w:val="00102222"/>
    <w:rsid w:val="00105586"/>
    <w:rsid w:val="00120541"/>
    <w:rsid w:val="001211F3"/>
    <w:rsid w:val="00127B5D"/>
    <w:rsid w:val="001305C8"/>
    <w:rsid w:val="001457CF"/>
    <w:rsid w:val="00155338"/>
    <w:rsid w:val="00163676"/>
    <w:rsid w:val="00164400"/>
    <w:rsid w:val="00166818"/>
    <w:rsid w:val="00171925"/>
    <w:rsid w:val="00172846"/>
    <w:rsid w:val="00173998"/>
    <w:rsid w:val="00174617"/>
    <w:rsid w:val="001759A7"/>
    <w:rsid w:val="001778EE"/>
    <w:rsid w:val="001808F9"/>
    <w:rsid w:val="00193E37"/>
    <w:rsid w:val="001A4192"/>
    <w:rsid w:val="001A5D08"/>
    <w:rsid w:val="001A6B4F"/>
    <w:rsid w:val="001A75FF"/>
    <w:rsid w:val="001C5C86"/>
    <w:rsid w:val="001C6B14"/>
    <w:rsid w:val="001C718D"/>
    <w:rsid w:val="001E14C4"/>
    <w:rsid w:val="001E3877"/>
    <w:rsid w:val="001E3CB9"/>
    <w:rsid w:val="001F7EB4"/>
    <w:rsid w:val="002000C2"/>
    <w:rsid w:val="0020158D"/>
    <w:rsid w:val="00205F25"/>
    <w:rsid w:val="00215D6F"/>
    <w:rsid w:val="00221B1E"/>
    <w:rsid w:val="00222418"/>
    <w:rsid w:val="0022411E"/>
    <w:rsid w:val="00233400"/>
    <w:rsid w:val="002375A8"/>
    <w:rsid w:val="00240DCD"/>
    <w:rsid w:val="00244C85"/>
    <w:rsid w:val="00245C0B"/>
    <w:rsid w:val="0024786B"/>
    <w:rsid w:val="0025157C"/>
    <w:rsid w:val="00251D80"/>
    <w:rsid w:val="00254FB5"/>
    <w:rsid w:val="002640E5"/>
    <w:rsid w:val="00264153"/>
    <w:rsid w:val="0026436F"/>
    <w:rsid w:val="0026462D"/>
    <w:rsid w:val="0026606E"/>
    <w:rsid w:val="00270BDC"/>
    <w:rsid w:val="0027433E"/>
    <w:rsid w:val="00274961"/>
    <w:rsid w:val="00276403"/>
    <w:rsid w:val="002847C3"/>
    <w:rsid w:val="002C1C50"/>
    <w:rsid w:val="002C4F4E"/>
    <w:rsid w:val="002D08F2"/>
    <w:rsid w:val="002D1D1C"/>
    <w:rsid w:val="002D5583"/>
    <w:rsid w:val="002D5886"/>
    <w:rsid w:val="002E6A7D"/>
    <w:rsid w:val="002E7A9E"/>
    <w:rsid w:val="002F3C41"/>
    <w:rsid w:val="002F4288"/>
    <w:rsid w:val="002F54BA"/>
    <w:rsid w:val="002F6C5C"/>
    <w:rsid w:val="0030045C"/>
    <w:rsid w:val="00306A92"/>
    <w:rsid w:val="003077CA"/>
    <w:rsid w:val="003127D3"/>
    <w:rsid w:val="003205AD"/>
    <w:rsid w:val="00324AF7"/>
    <w:rsid w:val="00327FFB"/>
    <w:rsid w:val="0033027D"/>
    <w:rsid w:val="00335FB2"/>
    <w:rsid w:val="00344158"/>
    <w:rsid w:val="00347B74"/>
    <w:rsid w:val="00355CB6"/>
    <w:rsid w:val="0035787E"/>
    <w:rsid w:val="00366257"/>
    <w:rsid w:val="003713CA"/>
    <w:rsid w:val="00373F38"/>
    <w:rsid w:val="0038516D"/>
    <w:rsid w:val="003869D7"/>
    <w:rsid w:val="00395386"/>
    <w:rsid w:val="003A02A3"/>
    <w:rsid w:val="003A08AA"/>
    <w:rsid w:val="003A1EB0"/>
    <w:rsid w:val="003A6A5C"/>
    <w:rsid w:val="003B016C"/>
    <w:rsid w:val="003B305E"/>
    <w:rsid w:val="003B3A93"/>
    <w:rsid w:val="003C0F14"/>
    <w:rsid w:val="003C0F4E"/>
    <w:rsid w:val="003C2DA6"/>
    <w:rsid w:val="003C4A20"/>
    <w:rsid w:val="003C6DA6"/>
    <w:rsid w:val="003D08F3"/>
    <w:rsid w:val="003D0CDE"/>
    <w:rsid w:val="003D2781"/>
    <w:rsid w:val="003D5F49"/>
    <w:rsid w:val="003D62A9"/>
    <w:rsid w:val="003F04C7"/>
    <w:rsid w:val="003F268E"/>
    <w:rsid w:val="003F7142"/>
    <w:rsid w:val="003F768D"/>
    <w:rsid w:val="003F7B3D"/>
    <w:rsid w:val="0040240E"/>
    <w:rsid w:val="004105ED"/>
    <w:rsid w:val="00411698"/>
    <w:rsid w:val="00414164"/>
    <w:rsid w:val="00416309"/>
    <w:rsid w:val="0041789B"/>
    <w:rsid w:val="004260A5"/>
    <w:rsid w:val="00432283"/>
    <w:rsid w:val="00434DF6"/>
    <w:rsid w:val="0043745F"/>
    <w:rsid w:val="00437F58"/>
    <w:rsid w:val="0044029F"/>
    <w:rsid w:val="00440BC9"/>
    <w:rsid w:val="00454609"/>
    <w:rsid w:val="00455DE4"/>
    <w:rsid w:val="00473FC7"/>
    <w:rsid w:val="00474335"/>
    <w:rsid w:val="00474B01"/>
    <w:rsid w:val="00481671"/>
    <w:rsid w:val="0048267C"/>
    <w:rsid w:val="00485F77"/>
    <w:rsid w:val="004876B9"/>
    <w:rsid w:val="00491738"/>
    <w:rsid w:val="00493A79"/>
    <w:rsid w:val="00495840"/>
    <w:rsid w:val="004A40BE"/>
    <w:rsid w:val="004A6A60"/>
    <w:rsid w:val="004C0726"/>
    <w:rsid w:val="004C2201"/>
    <w:rsid w:val="004C594F"/>
    <w:rsid w:val="004C634D"/>
    <w:rsid w:val="004D24B9"/>
    <w:rsid w:val="004E2CE2"/>
    <w:rsid w:val="004E5172"/>
    <w:rsid w:val="004E6F8A"/>
    <w:rsid w:val="00501091"/>
    <w:rsid w:val="00502CD2"/>
    <w:rsid w:val="00504E33"/>
    <w:rsid w:val="0051477E"/>
    <w:rsid w:val="0051489B"/>
    <w:rsid w:val="005244D5"/>
    <w:rsid w:val="0053432E"/>
    <w:rsid w:val="0055216E"/>
    <w:rsid w:val="00552C2C"/>
    <w:rsid w:val="005555B7"/>
    <w:rsid w:val="005562A8"/>
    <w:rsid w:val="005573BB"/>
    <w:rsid w:val="00557B2E"/>
    <w:rsid w:val="00561267"/>
    <w:rsid w:val="00566283"/>
    <w:rsid w:val="00571E3F"/>
    <w:rsid w:val="00574059"/>
    <w:rsid w:val="00585E40"/>
    <w:rsid w:val="00586951"/>
    <w:rsid w:val="00590087"/>
    <w:rsid w:val="0059545B"/>
    <w:rsid w:val="005A032D"/>
    <w:rsid w:val="005B2041"/>
    <w:rsid w:val="005B2D29"/>
    <w:rsid w:val="005B419F"/>
    <w:rsid w:val="005C29F7"/>
    <w:rsid w:val="005C40AB"/>
    <w:rsid w:val="005C4756"/>
    <w:rsid w:val="005C4F58"/>
    <w:rsid w:val="005C5E8D"/>
    <w:rsid w:val="005C78F2"/>
    <w:rsid w:val="005D057C"/>
    <w:rsid w:val="005D3FEC"/>
    <w:rsid w:val="005D44BE"/>
    <w:rsid w:val="005D47BE"/>
    <w:rsid w:val="005E088B"/>
    <w:rsid w:val="005E7438"/>
    <w:rsid w:val="005E7E96"/>
    <w:rsid w:val="00605EA4"/>
    <w:rsid w:val="00611EC4"/>
    <w:rsid w:val="00612542"/>
    <w:rsid w:val="006146D2"/>
    <w:rsid w:val="006200E9"/>
    <w:rsid w:val="00620B3F"/>
    <w:rsid w:val="0062387F"/>
    <w:rsid w:val="006239E7"/>
    <w:rsid w:val="006254C4"/>
    <w:rsid w:val="006323BE"/>
    <w:rsid w:val="0063727B"/>
    <w:rsid w:val="0063745E"/>
    <w:rsid w:val="006418C6"/>
    <w:rsid w:val="00641ED8"/>
    <w:rsid w:val="00654893"/>
    <w:rsid w:val="006633A4"/>
    <w:rsid w:val="00667DD2"/>
    <w:rsid w:val="00671BBB"/>
    <w:rsid w:val="00682237"/>
    <w:rsid w:val="006A0EF8"/>
    <w:rsid w:val="006A45BA"/>
    <w:rsid w:val="006B17DC"/>
    <w:rsid w:val="006B3170"/>
    <w:rsid w:val="006B4280"/>
    <w:rsid w:val="006B4B1C"/>
    <w:rsid w:val="006B6EAA"/>
    <w:rsid w:val="006C4991"/>
    <w:rsid w:val="006D2A48"/>
    <w:rsid w:val="006E0F19"/>
    <w:rsid w:val="006E1FDA"/>
    <w:rsid w:val="006E2D2A"/>
    <w:rsid w:val="006E552A"/>
    <w:rsid w:val="006E5E87"/>
    <w:rsid w:val="006F2155"/>
    <w:rsid w:val="006F2BEA"/>
    <w:rsid w:val="00706A1A"/>
    <w:rsid w:val="00707673"/>
    <w:rsid w:val="00707A79"/>
    <w:rsid w:val="007162BE"/>
    <w:rsid w:val="00722267"/>
    <w:rsid w:val="007415DD"/>
    <w:rsid w:val="00741E2F"/>
    <w:rsid w:val="00746F46"/>
    <w:rsid w:val="00747492"/>
    <w:rsid w:val="00747E16"/>
    <w:rsid w:val="0075252A"/>
    <w:rsid w:val="00756B7B"/>
    <w:rsid w:val="00762FD4"/>
    <w:rsid w:val="0076388B"/>
    <w:rsid w:val="00764178"/>
    <w:rsid w:val="00764B84"/>
    <w:rsid w:val="00765028"/>
    <w:rsid w:val="0078034D"/>
    <w:rsid w:val="00785E31"/>
    <w:rsid w:val="00790BCC"/>
    <w:rsid w:val="00795CEE"/>
    <w:rsid w:val="00796F94"/>
    <w:rsid w:val="007974F5"/>
    <w:rsid w:val="007A0B47"/>
    <w:rsid w:val="007A31E0"/>
    <w:rsid w:val="007A5AA5"/>
    <w:rsid w:val="007A6136"/>
    <w:rsid w:val="007B0F49"/>
    <w:rsid w:val="007C7E14"/>
    <w:rsid w:val="007D03D2"/>
    <w:rsid w:val="007D1AB2"/>
    <w:rsid w:val="007D2141"/>
    <w:rsid w:val="007D36CF"/>
    <w:rsid w:val="007E780A"/>
    <w:rsid w:val="007E7C11"/>
    <w:rsid w:val="007F522E"/>
    <w:rsid w:val="007F7421"/>
    <w:rsid w:val="00801F7F"/>
    <w:rsid w:val="0080252C"/>
    <w:rsid w:val="008074F1"/>
    <w:rsid w:val="00807BCE"/>
    <w:rsid w:val="00811FEE"/>
    <w:rsid w:val="00813C1F"/>
    <w:rsid w:val="008234C6"/>
    <w:rsid w:val="00823E48"/>
    <w:rsid w:val="00826AE4"/>
    <w:rsid w:val="00834A60"/>
    <w:rsid w:val="00835AB0"/>
    <w:rsid w:val="00862765"/>
    <w:rsid w:val="00863BA0"/>
    <w:rsid w:val="00863E89"/>
    <w:rsid w:val="008665E7"/>
    <w:rsid w:val="00866E4B"/>
    <w:rsid w:val="00872B3B"/>
    <w:rsid w:val="00873031"/>
    <w:rsid w:val="0088222A"/>
    <w:rsid w:val="008835FC"/>
    <w:rsid w:val="00886F7A"/>
    <w:rsid w:val="0088770C"/>
    <w:rsid w:val="008901F6"/>
    <w:rsid w:val="008948D0"/>
    <w:rsid w:val="00896C03"/>
    <w:rsid w:val="008A05BF"/>
    <w:rsid w:val="008A495D"/>
    <w:rsid w:val="008A76FD"/>
    <w:rsid w:val="008B114B"/>
    <w:rsid w:val="008B2119"/>
    <w:rsid w:val="008B2D09"/>
    <w:rsid w:val="008B519F"/>
    <w:rsid w:val="008C0E78"/>
    <w:rsid w:val="008C4258"/>
    <w:rsid w:val="008C537F"/>
    <w:rsid w:val="008C58CD"/>
    <w:rsid w:val="008C5BFF"/>
    <w:rsid w:val="008D423C"/>
    <w:rsid w:val="008D52CF"/>
    <w:rsid w:val="008D658B"/>
    <w:rsid w:val="008D7088"/>
    <w:rsid w:val="009138E0"/>
    <w:rsid w:val="00915DDF"/>
    <w:rsid w:val="00917E8B"/>
    <w:rsid w:val="00922FCB"/>
    <w:rsid w:val="00930734"/>
    <w:rsid w:val="0093077E"/>
    <w:rsid w:val="00935CB0"/>
    <w:rsid w:val="009362BE"/>
    <w:rsid w:val="009428A9"/>
    <w:rsid w:val="009437A2"/>
    <w:rsid w:val="00944B28"/>
    <w:rsid w:val="00950560"/>
    <w:rsid w:val="00953E83"/>
    <w:rsid w:val="00961E63"/>
    <w:rsid w:val="00967432"/>
    <w:rsid w:val="00967838"/>
    <w:rsid w:val="00970F72"/>
    <w:rsid w:val="00982B70"/>
    <w:rsid w:val="00982CD6"/>
    <w:rsid w:val="00985B73"/>
    <w:rsid w:val="009870A7"/>
    <w:rsid w:val="00992266"/>
    <w:rsid w:val="00992496"/>
    <w:rsid w:val="00994A54"/>
    <w:rsid w:val="009A0B51"/>
    <w:rsid w:val="009A1E50"/>
    <w:rsid w:val="009A3BC4"/>
    <w:rsid w:val="009A527F"/>
    <w:rsid w:val="009A6092"/>
    <w:rsid w:val="009B1936"/>
    <w:rsid w:val="009B1E18"/>
    <w:rsid w:val="009B314C"/>
    <w:rsid w:val="009B493F"/>
    <w:rsid w:val="009C2977"/>
    <w:rsid w:val="009C2DCC"/>
    <w:rsid w:val="009C33E3"/>
    <w:rsid w:val="009C522C"/>
    <w:rsid w:val="009D23B2"/>
    <w:rsid w:val="009E6C21"/>
    <w:rsid w:val="009F123E"/>
    <w:rsid w:val="009F7959"/>
    <w:rsid w:val="00A01CFF"/>
    <w:rsid w:val="00A01DE5"/>
    <w:rsid w:val="00A03DD0"/>
    <w:rsid w:val="00A10539"/>
    <w:rsid w:val="00A12A51"/>
    <w:rsid w:val="00A15763"/>
    <w:rsid w:val="00A226C6"/>
    <w:rsid w:val="00A27912"/>
    <w:rsid w:val="00A338A3"/>
    <w:rsid w:val="00A339CF"/>
    <w:rsid w:val="00A35110"/>
    <w:rsid w:val="00A36378"/>
    <w:rsid w:val="00A40015"/>
    <w:rsid w:val="00A41AB5"/>
    <w:rsid w:val="00A42B8C"/>
    <w:rsid w:val="00A47445"/>
    <w:rsid w:val="00A5082E"/>
    <w:rsid w:val="00A530E7"/>
    <w:rsid w:val="00A57B4F"/>
    <w:rsid w:val="00A6656B"/>
    <w:rsid w:val="00A70E1E"/>
    <w:rsid w:val="00A73257"/>
    <w:rsid w:val="00A7358A"/>
    <w:rsid w:val="00A9081F"/>
    <w:rsid w:val="00A9188C"/>
    <w:rsid w:val="00A9489E"/>
    <w:rsid w:val="00A97002"/>
    <w:rsid w:val="00A97A52"/>
    <w:rsid w:val="00AA0D6A"/>
    <w:rsid w:val="00AB58BF"/>
    <w:rsid w:val="00AC0A96"/>
    <w:rsid w:val="00AC0C1D"/>
    <w:rsid w:val="00AD0751"/>
    <w:rsid w:val="00AD1FB8"/>
    <w:rsid w:val="00AD6146"/>
    <w:rsid w:val="00AD77C4"/>
    <w:rsid w:val="00AE1D65"/>
    <w:rsid w:val="00AE25BF"/>
    <w:rsid w:val="00AF0C13"/>
    <w:rsid w:val="00AF50D9"/>
    <w:rsid w:val="00B01ACB"/>
    <w:rsid w:val="00B03AF5"/>
    <w:rsid w:val="00B03C01"/>
    <w:rsid w:val="00B051FC"/>
    <w:rsid w:val="00B06347"/>
    <w:rsid w:val="00B06682"/>
    <w:rsid w:val="00B078D6"/>
    <w:rsid w:val="00B1248D"/>
    <w:rsid w:val="00B145B8"/>
    <w:rsid w:val="00B14709"/>
    <w:rsid w:val="00B24BFB"/>
    <w:rsid w:val="00B2743D"/>
    <w:rsid w:val="00B3015C"/>
    <w:rsid w:val="00B344D8"/>
    <w:rsid w:val="00B42B0D"/>
    <w:rsid w:val="00B55FA0"/>
    <w:rsid w:val="00B567D1"/>
    <w:rsid w:val="00B72E53"/>
    <w:rsid w:val="00B73B4C"/>
    <w:rsid w:val="00B73F75"/>
    <w:rsid w:val="00B741BA"/>
    <w:rsid w:val="00B8218B"/>
    <w:rsid w:val="00B8483E"/>
    <w:rsid w:val="00B946CD"/>
    <w:rsid w:val="00B96481"/>
    <w:rsid w:val="00BA0E60"/>
    <w:rsid w:val="00BA3A53"/>
    <w:rsid w:val="00BA3C54"/>
    <w:rsid w:val="00BA4095"/>
    <w:rsid w:val="00BA5B43"/>
    <w:rsid w:val="00BB2BFA"/>
    <w:rsid w:val="00BB5EBF"/>
    <w:rsid w:val="00BC5590"/>
    <w:rsid w:val="00BC642A"/>
    <w:rsid w:val="00BD2730"/>
    <w:rsid w:val="00BD2E77"/>
    <w:rsid w:val="00BF79B0"/>
    <w:rsid w:val="00BF7C9D"/>
    <w:rsid w:val="00C01AFC"/>
    <w:rsid w:val="00C01E8C"/>
    <w:rsid w:val="00C02DF6"/>
    <w:rsid w:val="00C03E01"/>
    <w:rsid w:val="00C23582"/>
    <w:rsid w:val="00C2724D"/>
    <w:rsid w:val="00C27CA9"/>
    <w:rsid w:val="00C314C2"/>
    <w:rsid w:val="00C317E7"/>
    <w:rsid w:val="00C3799C"/>
    <w:rsid w:val="00C4305E"/>
    <w:rsid w:val="00C43D1E"/>
    <w:rsid w:val="00C44336"/>
    <w:rsid w:val="00C448E3"/>
    <w:rsid w:val="00C4655A"/>
    <w:rsid w:val="00C50F7C"/>
    <w:rsid w:val="00C51704"/>
    <w:rsid w:val="00C547C5"/>
    <w:rsid w:val="00C5591F"/>
    <w:rsid w:val="00C57C50"/>
    <w:rsid w:val="00C62767"/>
    <w:rsid w:val="00C715CA"/>
    <w:rsid w:val="00C7495D"/>
    <w:rsid w:val="00C77CE9"/>
    <w:rsid w:val="00C9637D"/>
    <w:rsid w:val="00C9685D"/>
    <w:rsid w:val="00CA0968"/>
    <w:rsid w:val="00CA168E"/>
    <w:rsid w:val="00CA3F17"/>
    <w:rsid w:val="00CA609F"/>
    <w:rsid w:val="00CB0647"/>
    <w:rsid w:val="00CB4236"/>
    <w:rsid w:val="00CC5A41"/>
    <w:rsid w:val="00CC72A4"/>
    <w:rsid w:val="00CD06C2"/>
    <w:rsid w:val="00CD093E"/>
    <w:rsid w:val="00CD2F9B"/>
    <w:rsid w:val="00CD3153"/>
    <w:rsid w:val="00CE4269"/>
    <w:rsid w:val="00CE64BF"/>
    <w:rsid w:val="00CE6E8D"/>
    <w:rsid w:val="00CF61E1"/>
    <w:rsid w:val="00CF6810"/>
    <w:rsid w:val="00D06117"/>
    <w:rsid w:val="00D24760"/>
    <w:rsid w:val="00D24FAC"/>
    <w:rsid w:val="00D2712C"/>
    <w:rsid w:val="00D27E13"/>
    <w:rsid w:val="00D31CC8"/>
    <w:rsid w:val="00D32678"/>
    <w:rsid w:val="00D33AA9"/>
    <w:rsid w:val="00D521C1"/>
    <w:rsid w:val="00D62351"/>
    <w:rsid w:val="00D71F40"/>
    <w:rsid w:val="00D72861"/>
    <w:rsid w:val="00D73BAF"/>
    <w:rsid w:val="00D77416"/>
    <w:rsid w:val="00D80FC6"/>
    <w:rsid w:val="00D86CD1"/>
    <w:rsid w:val="00D8707A"/>
    <w:rsid w:val="00D903CF"/>
    <w:rsid w:val="00D94917"/>
    <w:rsid w:val="00DA60FB"/>
    <w:rsid w:val="00DA74F3"/>
    <w:rsid w:val="00DB0480"/>
    <w:rsid w:val="00DB52E4"/>
    <w:rsid w:val="00DB69F3"/>
    <w:rsid w:val="00DC0475"/>
    <w:rsid w:val="00DC47DF"/>
    <w:rsid w:val="00DC4907"/>
    <w:rsid w:val="00DD017C"/>
    <w:rsid w:val="00DD397A"/>
    <w:rsid w:val="00DD58B7"/>
    <w:rsid w:val="00DD6699"/>
    <w:rsid w:val="00DE0CB2"/>
    <w:rsid w:val="00DE5036"/>
    <w:rsid w:val="00DE5F71"/>
    <w:rsid w:val="00DF3560"/>
    <w:rsid w:val="00E007C5"/>
    <w:rsid w:val="00E00DBF"/>
    <w:rsid w:val="00E0181E"/>
    <w:rsid w:val="00E0213F"/>
    <w:rsid w:val="00E033E0"/>
    <w:rsid w:val="00E04CC6"/>
    <w:rsid w:val="00E10269"/>
    <w:rsid w:val="00E1026B"/>
    <w:rsid w:val="00E13CB2"/>
    <w:rsid w:val="00E1774A"/>
    <w:rsid w:val="00E20C37"/>
    <w:rsid w:val="00E2574E"/>
    <w:rsid w:val="00E40388"/>
    <w:rsid w:val="00E41D61"/>
    <w:rsid w:val="00E50D80"/>
    <w:rsid w:val="00E52C57"/>
    <w:rsid w:val="00E54821"/>
    <w:rsid w:val="00E56B65"/>
    <w:rsid w:val="00E57E7D"/>
    <w:rsid w:val="00E70355"/>
    <w:rsid w:val="00E72DDA"/>
    <w:rsid w:val="00E81B23"/>
    <w:rsid w:val="00E826C4"/>
    <w:rsid w:val="00E84CD8"/>
    <w:rsid w:val="00E90B85"/>
    <w:rsid w:val="00E91679"/>
    <w:rsid w:val="00E92452"/>
    <w:rsid w:val="00E94CC1"/>
    <w:rsid w:val="00E96431"/>
    <w:rsid w:val="00EA015D"/>
    <w:rsid w:val="00EB07D7"/>
    <w:rsid w:val="00EB4EC1"/>
    <w:rsid w:val="00EC3039"/>
    <w:rsid w:val="00EC5235"/>
    <w:rsid w:val="00ED251E"/>
    <w:rsid w:val="00ED47DF"/>
    <w:rsid w:val="00ED6B03"/>
    <w:rsid w:val="00ED7A5B"/>
    <w:rsid w:val="00EF3B29"/>
    <w:rsid w:val="00EF6C75"/>
    <w:rsid w:val="00F00797"/>
    <w:rsid w:val="00F04722"/>
    <w:rsid w:val="00F07C92"/>
    <w:rsid w:val="00F138AB"/>
    <w:rsid w:val="00F14B43"/>
    <w:rsid w:val="00F16344"/>
    <w:rsid w:val="00F203C7"/>
    <w:rsid w:val="00F215E2"/>
    <w:rsid w:val="00F21E3F"/>
    <w:rsid w:val="00F26CFB"/>
    <w:rsid w:val="00F33AD7"/>
    <w:rsid w:val="00F41A27"/>
    <w:rsid w:val="00F4338D"/>
    <w:rsid w:val="00F440D3"/>
    <w:rsid w:val="00F446AC"/>
    <w:rsid w:val="00F46EAF"/>
    <w:rsid w:val="00F5429B"/>
    <w:rsid w:val="00F5774F"/>
    <w:rsid w:val="00F62688"/>
    <w:rsid w:val="00F65FE2"/>
    <w:rsid w:val="00F70D67"/>
    <w:rsid w:val="00F76BE5"/>
    <w:rsid w:val="00F83895"/>
    <w:rsid w:val="00F83D11"/>
    <w:rsid w:val="00F921F1"/>
    <w:rsid w:val="00FB127E"/>
    <w:rsid w:val="00FC0067"/>
    <w:rsid w:val="00FC0804"/>
    <w:rsid w:val="00FC3B6D"/>
    <w:rsid w:val="00FD3A4E"/>
    <w:rsid w:val="00FE16A6"/>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4F7C"/>
    <w:pPr>
      <w:overflowPunct w:val="0"/>
      <w:autoSpaceDE w:val="0"/>
      <w:autoSpaceDN w:val="0"/>
      <w:adjustRightInd w:val="0"/>
      <w:spacing w:after="180"/>
      <w:textAlignment w:val="baseline"/>
    </w:pPr>
  </w:style>
  <w:style w:type="paragraph" w:styleId="Heading1">
    <w:name w:val="heading 1"/>
    <w:next w:val="Normal"/>
    <w:qFormat/>
    <w:rsid w:val="000E4F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E4F7C"/>
    <w:pPr>
      <w:pBdr>
        <w:top w:val="none" w:sz="0" w:space="0" w:color="auto"/>
      </w:pBdr>
      <w:spacing w:before="180"/>
      <w:outlineLvl w:val="1"/>
    </w:pPr>
    <w:rPr>
      <w:sz w:val="32"/>
    </w:rPr>
  </w:style>
  <w:style w:type="paragraph" w:styleId="Heading3">
    <w:name w:val="heading 3"/>
    <w:basedOn w:val="Heading2"/>
    <w:next w:val="Normal"/>
    <w:qFormat/>
    <w:rsid w:val="000E4F7C"/>
    <w:pPr>
      <w:spacing w:before="120"/>
      <w:outlineLvl w:val="2"/>
    </w:pPr>
    <w:rPr>
      <w:sz w:val="28"/>
    </w:rPr>
  </w:style>
  <w:style w:type="paragraph" w:styleId="Heading4">
    <w:name w:val="heading 4"/>
    <w:basedOn w:val="Heading3"/>
    <w:next w:val="Normal"/>
    <w:qFormat/>
    <w:rsid w:val="000E4F7C"/>
    <w:pPr>
      <w:ind w:left="1418" w:hanging="1418"/>
      <w:outlineLvl w:val="3"/>
    </w:pPr>
    <w:rPr>
      <w:sz w:val="24"/>
    </w:rPr>
  </w:style>
  <w:style w:type="paragraph" w:styleId="Heading5">
    <w:name w:val="heading 5"/>
    <w:basedOn w:val="Heading4"/>
    <w:next w:val="Normal"/>
    <w:qFormat/>
    <w:rsid w:val="000E4F7C"/>
    <w:pPr>
      <w:ind w:left="1701" w:hanging="1701"/>
      <w:outlineLvl w:val="4"/>
    </w:pPr>
    <w:rPr>
      <w:sz w:val="22"/>
    </w:rPr>
  </w:style>
  <w:style w:type="paragraph" w:styleId="Heading6">
    <w:name w:val="heading 6"/>
    <w:basedOn w:val="H6"/>
    <w:next w:val="Normal"/>
    <w:qFormat/>
    <w:rsid w:val="000E4F7C"/>
    <w:pPr>
      <w:outlineLvl w:val="5"/>
    </w:pPr>
  </w:style>
  <w:style w:type="paragraph" w:styleId="Heading7">
    <w:name w:val="heading 7"/>
    <w:basedOn w:val="H6"/>
    <w:next w:val="Normal"/>
    <w:qFormat/>
    <w:rsid w:val="000E4F7C"/>
    <w:pPr>
      <w:outlineLvl w:val="6"/>
    </w:pPr>
  </w:style>
  <w:style w:type="paragraph" w:styleId="Heading8">
    <w:name w:val="heading 8"/>
    <w:basedOn w:val="Heading1"/>
    <w:next w:val="Normal"/>
    <w:qFormat/>
    <w:rsid w:val="000E4F7C"/>
    <w:pPr>
      <w:ind w:left="0" w:firstLine="0"/>
      <w:outlineLvl w:val="7"/>
    </w:pPr>
  </w:style>
  <w:style w:type="paragraph" w:styleId="Heading9">
    <w:name w:val="heading 9"/>
    <w:basedOn w:val="Heading8"/>
    <w:next w:val="Normal"/>
    <w:qFormat/>
    <w:rsid w:val="000E4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0E4F7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E4F7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E4F7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E4F7C"/>
    <w:pPr>
      <w:spacing w:before="180"/>
      <w:ind w:left="2693" w:hanging="2693"/>
    </w:pPr>
    <w:rPr>
      <w:b/>
    </w:rPr>
  </w:style>
  <w:style w:type="paragraph" w:styleId="TOC1">
    <w:name w:val="toc 1"/>
    <w:semiHidden/>
    <w:rsid w:val="000E4F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E4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E4F7C"/>
    <w:pPr>
      <w:ind w:left="1701" w:hanging="1701"/>
    </w:pPr>
  </w:style>
  <w:style w:type="paragraph" w:styleId="TOC4">
    <w:name w:val="toc 4"/>
    <w:basedOn w:val="TOC3"/>
    <w:semiHidden/>
    <w:rsid w:val="000E4F7C"/>
    <w:pPr>
      <w:ind w:left="1418" w:hanging="1418"/>
    </w:pPr>
  </w:style>
  <w:style w:type="paragraph" w:styleId="TOC3">
    <w:name w:val="toc 3"/>
    <w:basedOn w:val="TOC2"/>
    <w:semiHidden/>
    <w:rsid w:val="000E4F7C"/>
    <w:pPr>
      <w:ind w:left="1134" w:hanging="1134"/>
    </w:pPr>
  </w:style>
  <w:style w:type="paragraph" w:styleId="TOC2">
    <w:name w:val="toc 2"/>
    <w:basedOn w:val="TOC1"/>
    <w:semiHidden/>
    <w:rsid w:val="000E4F7C"/>
    <w:pPr>
      <w:keepNext w:val="0"/>
      <w:spacing w:before="0"/>
      <w:ind w:left="851" w:hanging="851"/>
    </w:pPr>
    <w:rPr>
      <w:sz w:val="20"/>
    </w:rPr>
  </w:style>
  <w:style w:type="paragraph" w:styleId="Index2">
    <w:name w:val="index 2"/>
    <w:basedOn w:val="Index1"/>
    <w:semiHidden/>
    <w:rsid w:val="000E4F7C"/>
    <w:pPr>
      <w:ind w:left="284"/>
    </w:pPr>
  </w:style>
  <w:style w:type="paragraph" w:styleId="Index1">
    <w:name w:val="index 1"/>
    <w:basedOn w:val="Normal"/>
    <w:semiHidden/>
    <w:rsid w:val="000E4F7C"/>
    <w:pPr>
      <w:keepLines/>
      <w:spacing w:after="0"/>
    </w:pPr>
  </w:style>
  <w:style w:type="paragraph" w:customStyle="1" w:styleId="ZH">
    <w:name w:val="ZH"/>
    <w:rsid w:val="000E4F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E4F7C"/>
    <w:pPr>
      <w:outlineLvl w:val="9"/>
    </w:pPr>
  </w:style>
  <w:style w:type="paragraph" w:styleId="ListNumber2">
    <w:name w:val="List Number 2"/>
    <w:basedOn w:val="ListNumber"/>
    <w:rsid w:val="000E4F7C"/>
    <w:pPr>
      <w:ind w:left="851"/>
    </w:pPr>
  </w:style>
  <w:style w:type="character" w:styleId="FootnoteReference">
    <w:name w:val="footnote reference"/>
    <w:basedOn w:val="DefaultParagraphFont"/>
    <w:semiHidden/>
    <w:rsid w:val="000E4F7C"/>
    <w:rPr>
      <w:b/>
      <w:position w:val="6"/>
      <w:sz w:val="16"/>
    </w:rPr>
  </w:style>
  <w:style w:type="paragraph" w:styleId="FootnoteText">
    <w:name w:val="footnote text"/>
    <w:basedOn w:val="Normal"/>
    <w:semiHidden/>
    <w:rsid w:val="000E4F7C"/>
    <w:pPr>
      <w:keepLines/>
      <w:spacing w:after="0"/>
      <w:ind w:left="454" w:hanging="454"/>
    </w:pPr>
    <w:rPr>
      <w:sz w:val="16"/>
    </w:rPr>
  </w:style>
  <w:style w:type="paragraph" w:customStyle="1" w:styleId="TAC">
    <w:name w:val="TAC"/>
    <w:basedOn w:val="TAL"/>
    <w:rsid w:val="000E4F7C"/>
    <w:pPr>
      <w:jc w:val="center"/>
    </w:pPr>
  </w:style>
  <w:style w:type="paragraph" w:customStyle="1" w:styleId="TF">
    <w:name w:val="TF"/>
    <w:basedOn w:val="TH"/>
    <w:rsid w:val="000E4F7C"/>
    <w:pPr>
      <w:keepNext w:val="0"/>
      <w:spacing w:before="0" w:after="240"/>
    </w:pPr>
  </w:style>
  <w:style w:type="paragraph" w:customStyle="1" w:styleId="NO">
    <w:name w:val="NO"/>
    <w:basedOn w:val="Normal"/>
    <w:rsid w:val="000E4F7C"/>
    <w:pPr>
      <w:keepLines/>
      <w:ind w:left="1135" w:hanging="851"/>
    </w:pPr>
  </w:style>
  <w:style w:type="paragraph" w:styleId="TOC9">
    <w:name w:val="toc 9"/>
    <w:basedOn w:val="TOC8"/>
    <w:semiHidden/>
    <w:rsid w:val="000E4F7C"/>
    <w:pPr>
      <w:ind w:left="1418" w:hanging="1418"/>
    </w:pPr>
  </w:style>
  <w:style w:type="paragraph" w:customStyle="1" w:styleId="EX">
    <w:name w:val="EX"/>
    <w:basedOn w:val="Normal"/>
    <w:rsid w:val="000E4F7C"/>
    <w:pPr>
      <w:keepLines/>
      <w:ind w:left="1702" w:hanging="1418"/>
    </w:pPr>
  </w:style>
  <w:style w:type="paragraph" w:customStyle="1" w:styleId="FP">
    <w:name w:val="FP"/>
    <w:basedOn w:val="Normal"/>
    <w:rsid w:val="000E4F7C"/>
    <w:pPr>
      <w:spacing w:after="0"/>
    </w:pPr>
  </w:style>
  <w:style w:type="paragraph" w:customStyle="1" w:styleId="LD">
    <w:name w:val="LD"/>
    <w:rsid w:val="000E4F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4F7C"/>
    <w:pPr>
      <w:spacing w:after="0"/>
    </w:pPr>
  </w:style>
  <w:style w:type="paragraph" w:customStyle="1" w:styleId="EW">
    <w:name w:val="EW"/>
    <w:basedOn w:val="EX"/>
    <w:rsid w:val="000E4F7C"/>
    <w:pPr>
      <w:spacing w:after="0"/>
    </w:pPr>
  </w:style>
  <w:style w:type="paragraph" w:styleId="TOC6">
    <w:name w:val="toc 6"/>
    <w:basedOn w:val="TOC5"/>
    <w:next w:val="Normal"/>
    <w:semiHidden/>
    <w:rsid w:val="000E4F7C"/>
    <w:pPr>
      <w:ind w:left="1985" w:hanging="1985"/>
    </w:pPr>
  </w:style>
  <w:style w:type="paragraph" w:styleId="TOC7">
    <w:name w:val="toc 7"/>
    <w:basedOn w:val="TOC6"/>
    <w:next w:val="Normal"/>
    <w:semiHidden/>
    <w:rsid w:val="000E4F7C"/>
    <w:pPr>
      <w:ind w:left="2268" w:hanging="2268"/>
    </w:pPr>
  </w:style>
  <w:style w:type="paragraph" w:styleId="ListBullet2">
    <w:name w:val="List Bullet 2"/>
    <w:basedOn w:val="ListBullet"/>
    <w:rsid w:val="000E4F7C"/>
    <w:pPr>
      <w:ind w:left="851"/>
    </w:pPr>
  </w:style>
  <w:style w:type="paragraph" w:styleId="ListBullet3">
    <w:name w:val="List Bullet 3"/>
    <w:basedOn w:val="ListBullet2"/>
    <w:rsid w:val="000E4F7C"/>
    <w:pPr>
      <w:ind w:left="1135"/>
    </w:pPr>
  </w:style>
  <w:style w:type="paragraph" w:styleId="ListNumber">
    <w:name w:val="List Number"/>
    <w:basedOn w:val="List"/>
    <w:rsid w:val="000E4F7C"/>
  </w:style>
  <w:style w:type="paragraph" w:customStyle="1" w:styleId="EQ">
    <w:name w:val="EQ"/>
    <w:basedOn w:val="Normal"/>
    <w:next w:val="Normal"/>
    <w:rsid w:val="000E4F7C"/>
    <w:pPr>
      <w:keepLines/>
      <w:tabs>
        <w:tab w:val="center" w:pos="4536"/>
        <w:tab w:val="right" w:pos="9072"/>
      </w:tabs>
    </w:pPr>
    <w:rPr>
      <w:noProof/>
    </w:rPr>
  </w:style>
  <w:style w:type="paragraph" w:customStyle="1" w:styleId="TH">
    <w:name w:val="TH"/>
    <w:basedOn w:val="Normal"/>
    <w:rsid w:val="000E4F7C"/>
    <w:pPr>
      <w:keepNext/>
      <w:keepLines/>
      <w:spacing w:before="60"/>
      <w:jc w:val="center"/>
    </w:pPr>
    <w:rPr>
      <w:rFonts w:ascii="Arial" w:hAnsi="Arial"/>
      <w:b/>
    </w:rPr>
  </w:style>
  <w:style w:type="paragraph" w:customStyle="1" w:styleId="NF">
    <w:name w:val="NF"/>
    <w:basedOn w:val="NO"/>
    <w:rsid w:val="000E4F7C"/>
    <w:pPr>
      <w:keepNext/>
      <w:spacing w:after="0"/>
    </w:pPr>
    <w:rPr>
      <w:rFonts w:ascii="Arial" w:hAnsi="Arial"/>
      <w:sz w:val="18"/>
    </w:rPr>
  </w:style>
  <w:style w:type="paragraph" w:customStyle="1" w:styleId="PL">
    <w:name w:val="PL"/>
    <w:rsid w:val="000E4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4F7C"/>
    <w:pPr>
      <w:jc w:val="right"/>
    </w:pPr>
  </w:style>
  <w:style w:type="paragraph" w:customStyle="1" w:styleId="H6">
    <w:name w:val="H6"/>
    <w:basedOn w:val="Heading5"/>
    <w:next w:val="Normal"/>
    <w:rsid w:val="000E4F7C"/>
    <w:pPr>
      <w:ind w:left="1985" w:hanging="1985"/>
      <w:outlineLvl w:val="9"/>
    </w:pPr>
    <w:rPr>
      <w:sz w:val="20"/>
    </w:rPr>
  </w:style>
  <w:style w:type="paragraph" w:customStyle="1" w:styleId="TAN">
    <w:name w:val="TAN"/>
    <w:basedOn w:val="TAL"/>
    <w:rsid w:val="000E4F7C"/>
    <w:pPr>
      <w:ind w:left="851" w:hanging="851"/>
    </w:pPr>
  </w:style>
  <w:style w:type="paragraph" w:customStyle="1" w:styleId="ZA">
    <w:name w:val="ZA"/>
    <w:rsid w:val="000E4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4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4F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4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4F7C"/>
    <w:pPr>
      <w:framePr w:wrap="notBeside" w:y="16161"/>
    </w:pPr>
  </w:style>
  <w:style w:type="character" w:customStyle="1" w:styleId="ZGSM">
    <w:name w:val="ZGSM"/>
    <w:rsid w:val="000E4F7C"/>
  </w:style>
  <w:style w:type="paragraph" w:styleId="List2">
    <w:name w:val="List 2"/>
    <w:basedOn w:val="List"/>
    <w:rsid w:val="000E4F7C"/>
    <w:pPr>
      <w:ind w:left="851"/>
    </w:pPr>
  </w:style>
  <w:style w:type="paragraph" w:customStyle="1" w:styleId="ZG">
    <w:name w:val="ZG"/>
    <w:rsid w:val="000E4F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0E4F7C"/>
    <w:pPr>
      <w:ind w:left="1135"/>
    </w:pPr>
  </w:style>
  <w:style w:type="paragraph" w:styleId="List4">
    <w:name w:val="List 4"/>
    <w:basedOn w:val="List3"/>
    <w:rsid w:val="000E4F7C"/>
    <w:pPr>
      <w:ind w:left="1418"/>
    </w:pPr>
  </w:style>
  <w:style w:type="paragraph" w:styleId="List5">
    <w:name w:val="List 5"/>
    <w:basedOn w:val="List4"/>
    <w:rsid w:val="000E4F7C"/>
    <w:pPr>
      <w:ind w:left="1702"/>
    </w:pPr>
  </w:style>
  <w:style w:type="paragraph" w:customStyle="1" w:styleId="EditorsNote">
    <w:name w:val="Editor's Note"/>
    <w:basedOn w:val="NO"/>
    <w:rsid w:val="000E4F7C"/>
    <w:rPr>
      <w:color w:val="FF0000"/>
    </w:rPr>
  </w:style>
  <w:style w:type="paragraph" w:styleId="List">
    <w:name w:val="List"/>
    <w:basedOn w:val="Normal"/>
    <w:rsid w:val="000E4F7C"/>
    <w:pPr>
      <w:ind w:left="568" w:hanging="284"/>
    </w:pPr>
  </w:style>
  <w:style w:type="paragraph" w:styleId="ListBullet">
    <w:name w:val="List Bullet"/>
    <w:basedOn w:val="List"/>
    <w:rsid w:val="000E4F7C"/>
  </w:style>
  <w:style w:type="paragraph" w:styleId="ListBullet4">
    <w:name w:val="List Bullet 4"/>
    <w:basedOn w:val="ListBullet3"/>
    <w:rsid w:val="000E4F7C"/>
    <w:pPr>
      <w:ind w:left="1418"/>
    </w:pPr>
  </w:style>
  <w:style w:type="paragraph" w:styleId="ListBullet5">
    <w:name w:val="List Bullet 5"/>
    <w:basedOn w:val="ListBullet4"/>
    <w:rsid w:val="000E4F7C"/>
    <w:pPr>
      <w:ind w:left="1702"/>
    </w:pPr>
  </w:style>
  <w:style w:type="paragraph" w:customStyle="1" w:styleId="B1">
    <w:name w:val="B1"/>
    <w:basedOn w:val="List"/>
    <w:rsid w:val="000E4F7C"/>
  </w:style>
  <w:style w:type="paragraph" w:customStyle="1" w:styleId="B2">
    <w:name w:val="B2"/>
    <w:basedOn w:val="List2"/>
    <w:rsid w:val="000E4F7C"/>
  </w:style>
  <w:style w:type="paragraph" w:customStyle="1" w:styleId="B3">
    <w:name w:val="B3"/>
    <w:basedOn w:val="List3"/>
    <w:rsid w:val="000E4F7C"/>
  </w:style>
  <w:style w:type="paragraph" w:customStyle="1" w:styleId="B4">
    <w:name w:val="B4"/>
    <w:basedOn w:val="List4"/>
    <w:rsid w:val="000E4F7C"/>
  </w:style>
  <w:style w:type="paragraph" w:customStyle="1" w:styleId="B5">
    <w:name w:val="B5"/>
    <w:basedOn w:val="List5"/>
    <w:rsid w:val="000E4F7C"/>
  </w:style>
  <w:style w:type="paragraph" w:styleId="Footer">
    <w:name w:val="footer"/>
    <w:basedOn w:val="Header"/>
    <w:link w:val="FooterChar"/>
    <w:rsid w:val="000E4F7C"/>
    <w:pPr>
      <w:jc w:val="center"/>
    </w:pPr>
    <w:rPr>
      <w:i/>
    </w:rPr>
  </w:style>
  <w:style w:type="paragraph" w:customStyle="1" w:styleId="ZTD">
    <w:name w:val="ZTD"/>
    <w:basedOn w:val="ZB"/>
    <w:rsid w:val="000E4F7C"/>
    <w:pPr>
      <w:framePr w:hRule="auto" w:wrap="notBeside" w:y="852"/>
    </w:pPr>
    <w:rPr>
      <w:i w:val="0"/>
      <w:sz w:val="40"/>
    </w:rPr>
  </w:style>
  <w:style w:type="table" w:styleId="TableGrid">
    <w:name w:val="Table Grid"/>
    <w:basedOn w:val="TableNormal"/>
    <w:qFormat/>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목록 "/>
    <w:basedOn w:val="Normal"/>
    <w:link w:val="ListParagraphChar"/>
    <w:uiPriority w:val="34"/>
    <w:qFormat/>
    <w:rsid w:val="007415DD"/>
    <w:pPr>
      <w:ind w:left="720"/>
      <w:contextualSpacing/>
    </w:pPr>
    <w:rPr>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Char"/>
    <w:link w:val="ListParagraph"/>
    <w:uiPriority w:val="34"/>
    <w:qFormat/>
    <w:rsid w:val="007415D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1545075">
      <w:bodyDiv w:val="1"/>
      <w:marLeft w:val="0"/>
      <w:marRight w:val="0"/>
      <w:marTop w:val="0"/>
      <w:marBottom w:val="0"/>
      <w:divBdr>
        <w:top w:val="none" w:sz="0" w:space="0" w:color="auto"/>
        <w:left w:val="none" w:sz="0" w:space="0" w:color="auto"/>
        <w:bottom w:val="none" w:sz="0" w:space="0" w:color="auto"/>
        <w:right w:val="none" w:sz="0" w:space="0" w:color="auto"/>
      </w:divBdr>
    </w:div>
    <w:div w:id="1471441144">
      <w:bodyDiv w:val="1"/>
      <w:marLeft w:val="0"/>
      <w:marRight w:val="0"/>
      <w:marTop w:val="0"/>
      <w:marBottom w:val="0"/>
      <w:divBdr>
        <w:top w:val="none" w:sz="0" w:space="0" w:color="auto"/>
        <w:left w:val="none" w:sz="0" w:space="0" w:color="auto"/>
        <w:bottom w:val="none" w:sz="0" w:space="0" w:color="auto"/>
        <w:right w:val="none" w:sz="0" w:space="0" w:color="auto"/>
      </w:divBdr>
    </w:div>
    <w:div w:id="1754817953">
      <w:bodyDiv w:val="1"/>
      <w:marLeft w:val="0"/>
      <w:marRight w:val="0"/>
      <w:marTop w:val="0"/>
      <w:marBottom w:val="0"/>
      <w:divBdr>
        <w:top w:val="none" w:sz="0" w:space="0" w:color="auto"/>
        <w:left w:val="none" w:sz="0" w:space="0" w:color="auto"/>
        <w:bottom w:val="none" w:sz="0" w:space="0" w:color="auto"/>
        <w:right w:val="none" w:sz="0" w:space="0" w:color="auto"/>
      </w:divBdr>
    </w:div>
    <w:div w:id="1987278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oonoh.yang@LG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niel.Hsieh@mediatek.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45</TotalTime>
  <Pages>7</Pages>
  <Words>2413</Words>
  <Characters>13757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16138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Gene Fong</cp:lastModifiedBy>
  <cp:revision>11</cp:revision>
  <cp:lastPrinted>2000-02-29T10:31:00Z</cp:lastPrinted>
  <dcterms:created xsi:type="dcterms:W3CDTF">2025-09-18T06:27:00Z</dcterms:created>
  <dcterms:modified xsi:type="dcterms:W3CDTF">2025-09-18T06:55:00Z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