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89256" w14:textId="3D4FF769" w:rsidR="00CB43EE" w:rsidRPr="00926769" w:rsidRDefault="00CB43EE" w:rsidP="00CB43EE">
      <w:pPr>
        <w:widowControl w:val="0"/>
        <w:tabs>
          <w:tab w:val="right" w:pos="9638"/>
        </w:tabs>
        <w:spacing w:after="0"/>
        <w:rPr>
          <w:rFonts w:ascii="Arial" w:eastAsiaTheme="minorEastAsia" w:hAnsi="Arial"/>
          <w:b/>
          <w:noProof/>
          <w:sz w:val="24"/>
          <w:highlight w:val="lightGray"/>
          <w:lang w:eastAsia="en-GB"/>
        </w:rPr>
      </w:pPr>
      <w:r w:rsidRPr="00926769">
        <w:rPr>
          <w:rFonts w:ascii="Arial" w:eastAsiaTheme="minorEastAsia" w:hAnsi="Arial"/>
          <w:b/>
          <w:noProof/>
          <w:sz w:val="24"/>
          <w:highlight w:val="lightGray"/>
          <w:lang w:eastAsia="en-GB"/>
        </w:rPr>
        <w:t>3GPP TSG CT Meeting #108</w:t>
      </w:r>
      <w:r w:rsidRPr="00926769">
        <w:rPr>
          <w:rFonts w:ascii="Arial" w:eastAsiaTheme="minorEastAsia" w:hAnsi="Arial"/>
          <w:b/>
          <w:noProof/>
          <w:sz w:val="24"/>
          <w:highlight w:val="lightGray"/>
          <w:lang w:eastAsia="en-GB"/>
        </w:rPr>
        <w:tab/>
        <w:t>CP-25</w:t>
      </w:r>
      <w:r>
        <w:rPr>
          <w:rFonts w:ascii="Arial" w:eastAsiaTheme="minorEastAsia" w:hAnsi="Arial"/>
          <w:b/>
          <w:noProof/>
          <w:sz w:val="24"/>
          <w:highlight w:val="lightGray"/>
          <w:lang w:eastAsia="en-GB"/>
        </w:rPr>
        <w:t>1223</w:t>
      </w:r>
    </w:p>
    <w:p w14:paraId="0D63C772" w14:textId="7E3E5483" w:rsidR="00CB43EE" w:rsidRDefault="00CB43EE" w:rsidP="00CB43EE">
      <w:pPr>
        <w:widowControl w:val="0"/>
        <w:tabs>
          <w:tab w:val="right" w:pos="9638"/>
        </w:tabs>
        <w:spacing w:after="0"/>
        <w:rPr>
          <w:rFonts w:eastAsiaTheme="minorEastAsia"/>
          <w:sz w:val="24"/>
          <w:lang w:eastAsia="en-GB"/>
        </w:rPr>
      </w:pPr>
      <w:r w:rsidRPr="00926769">
        <w:rPr>
          <w:rFonts w:ascii="Arial" w:eastAsiaTheme="minorEastAsia" w:hAnsi="Arial"/>
          <w:b/>
          <w:noProof/>
          <w:sz w:val="24"/>
          <w:highlight w:val="lightGray"/>
          <w:lang w:eastAsia="en-GB"/>
        </w:rPr>
        <w:t>Prague, CZ, 9 - 10 June, 2025</w:t>
      </w:r>
      <w:r w:rsidRPr="00926769">
        <w:rPr>
          <w:rFonts w:ascii="Arial" w:eastAsiaTheme="minorEastAsia" w:hAnsi="Arial"/>
          <w:b/>
          <w:noProof/>
          <w:sz w:val="24"/>
          <w:highlight w:val="lightGray"/>
          <w:lang w:eastAsia="en-GB"/>
        </w:rPr>
        <w:tab/>
        <w:t>(revision of CP-25</w:t>
      </w:r>
      <w:r>
        <w:rPr>
          <w:rFonts w:ascii="Arial" w:eastAsiaTheme="minorEastAsia" w:hAnsi="Arial"/>
          <w:b/>
          <w:noProof/>
          <w:sz w:val="24"/>
          <w:highlight w:val="lightGray"/>
          <w:lang w:eastAsia="en-GB"/>
        </w:rPr>
        <w:t>2254</w:t>
      </w:r>
      <w:r w:rsidRPr="00926769">
        <w:rPr>
          <w:rFonts w:ascii="Arial" w:eastAsiaTheme="minorEastAsia" w:hAnsi="Arial"/>
          <w:b/>
          <w:noProof/>
          <w:sz w:val="24"/>
          <w:highlight w:val="lightGray"/>
          <w:lang w:eastAsia="en-GB"/>
        </w:rPr>
        <w:t>)</w:t>
      </w:r>
    </w:p>
    <w:p w14:paraId="30B07109" w14:textId="02D34658" w:rsidR="008441BC" w:rsidRPr="00AB3620" w:rsidRDefault="008441BC" w:rsidP="00405F84">
      <w:pPr>
        <w:pStyle w:val="CRCoverPage"/>
        <w:outlineLvl w:val="0"/>
        <w:rPr>
          <w:b/>
          <w:bCs/>
          <w:noProof/>
          <w:color w:val="D0CECE" w:themeColor="background2" w:themeShade="E6"/>
          <w:sz w:val="24"/>
        </w:rPr>
      </w:pP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4E318AC0" w14:textId="093E2A67" w:rsidR="00507FCB" w:rsidRPr="00887175" w:rsidRDefault="00507FCB" w:rsidP="00507FC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887175">
        <w:rPr>
          <w:rFonts w:ascii="Arial" w:eastAsia="Batang" w:hAnsi="Arial"/>
          <w:b/>
          <w:sz w:val="24"/>
          <w:szCs w:val="24"/>
          <w:lang w:eastAsia="zh-CN"/>
        </w:rPr>
        <w:t>Source:</w:t>
      </w:r>
      <w:r w:rsidRPr="00887175">
        <w:rPr>
          <w:rFonts w:ascii="Arial" w:eastAsia="Batang" w:hAnsi="Arial"/>
          <w:b/>
          <w:sz w:val="24"/>
          <w:szCs w:val="24"/>
          <w:lang w:eastAsia="zh-CN"/>
        </w:rPr>
        <w:tab/>
      </w:r>
      <w:r w:rsidR="00106B86">
        <w:rPr>
          <w:rFonts w:ascii="Arial" w:eastAsia="Batang" w:hAnsi="Arial"/>
          <w:b/>
          <w:sz w:val="24"/>
          <w:szCs w:val="24"/>
          <w:lang w:eastAsia="zh-CN"/>
        </w:rPr>
        <w:t>CT1</w:t>
      </w:r>
    </w:p>
    <w:p w14:paraId="4935BF7B" w14:textId="48073D12"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Title:</w:t>
      </w:r>
      <w:r w:rsidRPr="00250E27">
        <w:rPr>
          <w:rFonts w:ascii="Arial" w:eastAsia="Batang" w:hAnsi="Arial"/>
          <w:b/>
          <w:sz w:val="24"/>
          <w:szCs w:val="24"/>
          <w:lang w:val="en-US" w:eastAsia="zh-CN"/>
        </w:rPr>
        <w:tab/>
      </w:r>
      <w:r w:rsidR="008A48C9">
        <w:rPr>
          <w:rFonts w:ascii="Arial" w:eastAsia="Batang" w:hAnsi="Arial"/>
          <w:b/>
          <w:sz w:val="24"/>
          <w:szCs w:val="24"/>
          <w:lang w:val="en-US" w:eastAsia="zh-CN"/>
        </w:rPr>
        <w:t xml:space="preserve">Revised </w:t>
      </w:r>
      <w:r w:rsidRPr="00250E27">
        <w:rPr>
          <w:rFonts w:ascii="Arial" w:eastAsia="Batang" w:hAnsi="Arial"/>
          <w:b/>
          <w:sz w:val="24"/>
          <w:szCs w:val="24"/>
          <w:lang w:val="en-US" w:eastAsia="zh-CN"/>
        </w:rPr>
        <w:t xml:space="preserve">WID on </w:t>
      </w:r>
      <w:r w:rsidR="006F4943">
        <w:rPr>
          <w:rFonts w:ascii="Arial" w:eastAsia="Batang" w:hAnsi="Arial"/>
          <w:b/>
          <w:sz w:val="24"/>
          <w:szCs w:val="24"/>
          <w:lang w:val="en-US" w:eastAsia="zh-CN"/>
        </w:rPr>
        <w:t>Alignment of eCall over IMS with CEN</w:t>
      </w:r>
    </w:p>
    <w:p w14:paraId="2DFFB6EA" w14:textId="4BE090C9"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Document for:</w:t>
      </w:r>
      <w:r w:rsidRPr="00250E27">
        <w:rPr>
          <w:rFonts w:ascii="Arial" w:eastAsia="Batang" w:hAnsi="Arial"/>
          <w:b/>
          <w:sz w:val="24"/>
          <w:szCs w:val="24"/>
          <w:lang w:val="en-US" w:eastAsia="zh-CN"/>
        </w:rPr>
        <w:tab/>
      </w:r>
      <w:r w:rsidR="005A172F">
        <w:rPr>
          <w:rFonts w:ascii="Arial" w:eastAsia="Batang" w:hAnsi="Arial"/>
          <w:b/>
          <w:sz w:val="24"/>
          <w:szCs w:val="24"/>
          <w:lang w:val="en-US" w:eastAsia="zh-CN"/>
        </w:rPr>
        <w:t>Agreement</w:t>
      </w:r>
    </w:p>
    <w:p w14:paraId="4618F1B2" w14:textId="1FA04738"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Agenda Item:</w:t>
      </w:r>
      <w:r w:rsidRPr="00250E27">
        <w:rPr>
          <w:rFonts w:ascii="Arial" w:eastAsia="Batang" w:hAnsi="Arial"/>
          <w:b/>
          <w:sz w:val="24"/>
          <w:szCs w:val="24"/>
          <w:lang w:val="en-US" w:eastAsia="zh-CN"/>
        </w:rPr>
        <w:tab/>
      </w:r>
      <w:r w:rsidR="005A172F">
        <w:rPr>
          <w:rFonts w:ascii="Arial" w:eastAsia="Batang" w:hAnsi="Arial"/>
          <w:b/>
          <w:sz w:val="24"/>
          <w:szCs w:val="24"/>
          <w:lang w:val="en-US" w:eastAsia="zh-CN"/>
        </w:rPr>
        <w:t>19.</w:t>
      </w:r>
      <w:r w:rsidR="00106B86">
        <w:rPr>
          <w:rFonts w:ascii="Arial" w:eastAsia="Batang" w:hAnsi="Arial"/>
          <w:b/>
          <w:sz w:val="24"/>
          <w:szCs w:val="24"/>
          <w:lang w:val="en-US" w:eastAsia="zh-CN"/>
        </w:rPr>
        <w:t>3</w:t>
      </w:r>
    </w:p>
    <w:p w14:paraId="028C079C" w14:textId="77777777" w:rsidR="006C2E80" w:rsidRPr="006C2E80" w:rsidRDefault="006C2E80" w:rsidP="002554D2">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554D2">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6F5622" w:rsidR="006C2E80" w:rsidRPr="006C2E80" w:rsidRDefault="008A76FD" w:rsidP="006C2E80">
      <w:pPr>
        <w:pStyle w:val="Heading8"/>
      </w:pPr>
      <w:r w:rsidRPr="006C2E80">
        <w:t>Title</w:t>
      </w:r>
      <w:r w:rsidR="00985B73" w:rsidRPr="006C2E80">
        <w:t>:</w:t>
      </w:r>
      <w:r w:rsidR="00F41A27" w:rsidRPr="006C2E80">
        <w:tab/>
      </w:r>
      <w:r w:rsidR="006F4943">
        <w:t>Alignment of eCall over IMS with CEN</w:t>
      </w:r>
    </w:p>
    <w:p w14:paraId="289CB42C" w14:textId="6769C12B" w:rsidR="006C2E80" w:rsidRDefault="00E13CB2" w:rsidP="006C2E80">
      <w:pPr>
        <w:pStyle w:val="Heading8"/>
      </w:pPr>
      <w:r>
        <w:t>A</w:t>
      </w:r>
      <w:r w:rsidR="00B078D6">
        <w:t>cronym:</w:t>
      </w:r>
      <w:r w:rsidR="006C2E80">
        <w:tab/>
      </w:r>
      <w:r w:rsidR="006F4943">
        <w:rPr>
          <w:lang w:val="en-US"/>
        </w:rPr>
        <w:t>eCallCEN</w:t>
      </w:r>
    </w:p>
    <w:p w14:paraId="679E2B2D" w14:textId="00322986" w:rsidR="006C2E80" w:rsidRDefault="00B078D6" w:rsidP="006C2E80">
      <w:pPr>
        <w:pStyle w:val="Heading8"/>
      </w:pPr>
      <w:r>
        <w:t>Unique identifier</w:t>
      </w:r>
      <w:r w:rsidR="00F41A27">
        <w:t>:</w:t>
      </w:r>
      <w:r w:rsidR="006C2E80">
        <w:tab/>
      </w:r>
      <w:r w:rsidR="00E602E3">
        <w:t xml:space="preserve"> </w:t>
      </w:r>
      <w:r w:rsidR="00E602E3" w:rsidRPr="00E602E3">
        <w:t>1050027</w:t>
      </w:r>
    </w:p>
    <w:p w14:paraId="63EE9719" w14:textId="6139FB26" w:rsidR="003F7142" w:rsidRDefault="003F7142" w:rsidP="006C2E80">
      <w:pPr>
        <w:pStyle w:val="Heading8"/>
      </w:pPr>
      <w:r w:rsidRPr="003F7142">
        <w:t>Potential target Release:</w:t>
      </w:r>
      <w:r w:rsidR="006C2E80">
        <w:tab/>
      </w:r>
      <w:r w:rsidRPr="00F31FA5">
        <w:t>Rel-</w:t>
      </w:r>
      <w:r w:rsidR="00F31FA5" w:rsidRPr="00F31FA5">
        <w:t>1</w:t>
      </w:r>
      <w:r w:rsidR="001F2F31">
        <w:t>9</w:t>
      </w:r>
    </w:p>
    <w:p w14:paraId="4473B22A" w14:textId="535B28CC" w:rsidR="006C2E80" w:rsidRDefault="004260A5" w:rsidP="006C2E80">
      <w:pPr>
        <w:pStyle w:val="Heading1"/>
      </w:pPr>
      <w:r>
        <w:t>1</w:t>
      </w:r>
      <w:r>
        <w:tab/>
        <w:t>Impacts</w:t>
      </w:r>
    </w:p>
    <w:p w14:paraId="2D54825D" w14:textId="3D681EEA" w:rsidR="004260A5" w:rsidRDefault="00455DE4" w:rsidP="002554D2">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554D2">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554D2">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554D2">
            <w:pPr>
              <w:pStyle w:val="TAH"/>
            </w:pPr>
            <w:r>
              <w:t>ME</w:t>
            </w:r>
          </w:p>
        </w:tc>
        <w:tc>
          <w:tcPr>
            <w:tcW w:w="850" w:type="dxa"/>
            <w:tcBorders>
              <w:bottom w:val="single" w:sz="12" w:space="0" w:color="auto"/>
            </w:tcBorders>
            <w:shd w:val="clear" w:color="auto" w:fill="E0E0E0"/>
          </w:tcPr>
          <w:p w14:paraId="5E5618FC" w14:textId="77777777" w:rsidR="004260A5" w:rsidRDefault="004260A5" w:rsidP="002554D2">
            <w:pPr>
              <w:pStyle w:val="TAH"/>
            </w:pPr>
            <w:r>
              <w:t>AN</w:t>
            </w:r>
          </w:p>
        </w:tc>
        <w:tc>
          <w:tcPr>
            <w:tcW w:w="851" w:type="dxa"/>
            <w:tcBorders>
              <w:bottom w:val="single" w:sz="12" w:space="0" w:color="auto"/>
            </w:tcBorders>
            <w:shd w:val="clear" w:color="auto" w:fill="E0E0E0"/>
          </w:tcPr>
          <w:p w14:paraId="2809724F" w14:textId="77777777" w:rsidR="004260A5" w:rsidRDefault="004260A5" w:rsidP="002554D2">
            <w:pPr>
              <w:pStyle w:val="TAH"/>
            </w:pPr>
            <w:r>
              <w:t>CN</w:t>
            </w:r>
          </w:p>
        </w:tc>
        <w:tc>
          <w:tcPr>
            <w:tcW w:w="1752" w:type="dxa"/>
            <w:tcBorders>
              <w:bottom w:val="single" w:sz="12" w:space="0" w:color="auto"/>
            </w:tcBorders>
            <w:shd w:val="clear" w:color="auto" w:fill="E0E0E0"/>
          </w:tcPr>
          <w:p w14:paraId="0D7316B8" w14:textId="77777777" w:rsidR="004260A5" w:rsidRDefault="004260A5" w:rsidP="002554D2">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554D2">
            <w:pPr>
              <w:pStyle w:val="TAH"/>
            </w:pPr>
            <w:r>
              <w:t>Yes</w:t>
            </w:r>
          </w:p>
        </w:tc>
        <w:tc>
          <w:tcPr>
            <w:tcW w:w="1275" w:type="dxa"/>
            <w:tcBorders>
              <w:top w:val="nil"/>
              <w:left w:val="nil"/>
            </w:tcBorders>
          </w:tcPr>
          <w:p w14:paraId="35B295F5" w14:textId="77777777" w:rsidR="004260A5" w:rsidRDefault="004260A5" w:rsidP="002554D2">
            <w:pPr>
              <w:pStyle w:val="TAC"/>
            </w:pPr>
          </w:p>
        </w:tc>
        <w:tc>
          <w:tcPr>
            <w:tcW w:w="1037" w:type="dxa"/>
            <w:tcBorders>
              <w:top w:val="nil"/>
            </w:tcBorders>
          </w:tcPr>
          <w:p w14:paraId="1F2F978C" w14:textId="3441FA34" w:rsidR="004260A5" w:rsidRDefault="008F5833" w:rsidP="002554D2">
            <w:pPr>
              <w:pStyle w:val="TAC"/>
            </w:pPr>
            <w:r>
              <w:t>X</w:t>
            </w:r>
          </w:p>
        </w:tc>
        <w:tc>
          <w:tcPr>
            <w:tcW w:w="850" w:type="dxa"/>
            <w:tcBorders>
              <w:top w:val="nil"/>
            </w:tcBorders>
          </w:tcPr>
          <w:p w14:paraId="7FD58A88" w14:textId="7CBB5B61" w:rsidR="004260A5" w:rsidRDefault="004260A5" w:rsidP="002554D2">
            <w:pPr>
              <w:pStyle w:val="TAC"/>
            </w:pPr>
          </w:p>
        </w:tc>
        <w:tc>
          <w:tcPr>
            <w:tcW w:w="851" w:type="dxa"/>
            <w:tcBorders>
              <w:top w:val="nil"/>
            </w:tcBorders>
          </w:tcPr>
          <w:p w14:paraId="3E3077D8" w14:textId="02E627E7" w:rsidR="004260A5" w:rsidRDefault="004260A5" w:rsidP="002554D2">
            <w:pPr>
              <w:pStyle w:val="TAC"/>
            </w:pPr>
          </w:p>
        </w:tc>
        <w:tc>
          <w:tcPr>
            <w:tcW w:w="1752" w:type="dxa"/>
            <w:tcBorders>
              <w:top w:val="nil"/>
            </w:tcBorders>
          </w:tcPr>
          <w:p w14:paraId="64727DCC" w14:textId="77777777" w:rsidR="004260A5" w:rsidRDefault="004260A5" w:rsidP="002554D2">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554D2">
            <w:pPr>
              <w:pStyle w:val="TAH"/>
            </w:pPr>
            <w:r>
              <w:t>No</w:t>
            </w:r>
          </w:p>
        </w:tc>
        <w:tc>
          <w:tcPr>
            <w:tcW w:w="1275" w:type="dxa"/>
            <w:tcBorders>
              <w:left w:val="nil"/>
            </w:tcBorders>
          </w:tcPr>
          <w:p w14:paraId="42581088" w14:textId="69B5D280" w:rsidR="004260A5" w:rsidRDefault="00421A13" w:rsidP="002554D2">
            <w:pPr>
              <w:pStyle w:val="TAC"/>
            </w:pPr>
            <w:r>
              <w:t>X</w:t>
            </w:r>
          </w:p>
        </w:tc>
        <w:tc>
          <w:tcPr>
            <w:tcW w:w="1037" w:type="dxa"/>
          </w:tcPr>
          <w:p w14:paraId="477F02DA" w14:textId="77777777" w:rsidR="004260A5" w:rsidRDefault="004260A5" w:rsidP="002554D2">
            <w:pPr>
              <w:pStyle w:val="TAC"/>
            </w:pPr>
          </w:p>
        </w:tc>
        <w:tc>
          <w:tcPr>
            <w:tcW w:w="850" w:type="dxa"/>
          </w:tcPr>
          <w:p w14:paraId="6E9D500A" w14:textId="70DE5156" w:rsidR="004260A5" w:rsidRDefault="00C74A49" w:rsidP="002554D2">
            <w:pPr>
              <w:pStyle w:val="TAC"/>
            </w:pPr>
            <w:r>
              <w:t>X</w:t>
            </w:r>
          </w:p>
        </w:tc>
        <w:tc>
          <w:tcPr>
            <w:tcW w:w="851" w:type="dxa"/>
          </w:tcPr>
          <w:p w14:paraId="24149096" w14:textId="52957C05" w:rsidR="004260A5" w:rsidRDefault="00B3006C" w:rsidP="002554D2">
            <w:pPr>
              <w:pStyle w:val="TAC"/>
            </w:pPr>
            <w:r>
              <w:t>X</w:t>
            </w:r>
          </w:p>
        </w:tc>
        <w:tc>
          <w:tcPr>
            <w:tcW w:w="1752" w:type="dxa"/>
          </w:tcPr>
          <w:p w14:paraId="43FB9532" w14:textId="1BE962B7" w:rsidR="004260A5" w:rsidRDefault="00421A13" w:rsidP="002554D2">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554D2">
            <w:pPr>
              <w:pStyle w:val="TAH"/>
            </w:pPr>
            <w:r>
              <w:t>Don't know</w:t>
            </w:r>
          </w:p>
        </w:tc>
        <w:tc>
          <w:tcPr>
            <w:tcW w:w="1275" w:type="dxa"/>
            <w:tcBorders>
              <w:left w:val="nil"/>
            </w:tcBorders>
          </w:tcPr>
          <w:p w14:paraId="1651904E" w14:textId="3AAD9166" w:rsidR="004260A5" w:rsidRDefault="004260A5" w:rsidP="002554D2">
            <w:pPr>
              <w:pStyle w:val="TAC"/>
            </w:pPr>
          </w:p>
        </w:tc>
        <w:tc>
          <w:tcPr>
            <w:tcW w:w="1037" w:type="dxa"/>
          </w:tcPr>
          <w:p w14:paraId="5219BA8E" w14:textId="77777777" w:rsidR="004260A5" w:rsidRDefault="004260A5" w:rsidP="002554D2">
            <w:pPr>
              <w:pStyle w:val="TAC"/>
            </w:pPr>
          </w:p>
        </w:tc>
        <w:tc>
          <w:tcPr>
            <w:tcW w:w="850" w:type="dxa"/>
          </w:tcPr>
          <w:p w14:paraId="4016B898" w14:textId="77777777" w:rsidR="004260A5" w:rsidRDefault="004260A5" w:rsidP="002554D2">
            <w:pPr>
              <w:pStyle w:val="TAC"/>
            </w:pPr>
          </w:p>
        </w:tc>
        <w:tc>
          <w:tcPr>
            <w:tcW w:w="851" w:type="dxa"/>
          </w:tcPr>
          <w:p w14:paraId="42B48559" w14:textId="77777777" w:rsidR="004260A5" w:rsidRDefault="004260A5" w:rsidP="002554D2">
            <w:pPr>
              <w:pStyle w:val="TAC"/>
            </w:pPr>
          </w:p>
        </w:tc>
        <w:tc>
          <w:tcPr>
            <w:tcW w:w="1752" w:type="dxa"/>
          </w:tcPr>
          <w:p w14:paraId="226C70EA" w14:textId="2FAFC4F5" w:rsidR="004260A5" w:rsidRDefault="004260A5" w:rsidP="002554D2">
            <w:pPr>
              <w:pStyle w:val="TAC"/>
            </w:pPr>
          </w:p>
        </w:tc>
      </w:tr>
    </w:tbl>
    <w:p w14:paraId="3A87B226" w14:textId="77777777" w:rsidR="008A76FD" w:rsidRPr="006C2E80" w:rsidRDefault="008A76FD" w:rsidP="002554D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37A0A373" w14:textId="77777777" w:rsidR="005A3968" w:rsidRDefault="00A36378" w:rsidP="005A39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A3968" w14:paraId="665E19CC" w14:textId="77777777" w:rsidTr="003A20C0">
        <w:trPr>
          <w:cantSplit/>
          <w:jc w:val="center"/>
        </w:trPr>
        <w:tc>
          <w:tcPr>
            <w:tcW w:w="452" w:type="dxa"/>
          </w:tcPr>
          <w:p w14:paraId="28AB426E" w14:textId="77777777" w:rsidR="005A3968" w:rsidRDefault="005A3968" w:rsidP="003A20C0">
            <w:pPr>
              <w:pStyle w:val="TAC"/>
            </w:pPr>
          </w:p>
        </w:tc>
        <w:tc>
          <w:tcPr>
            <w:tcW w:w="2917" w:type="dxa"/>
            <w:shd w:val="clear" w:color="auto" w:fill="E0E0E0"/>
          </w:tcPr>
          <w:p w14:paraId="4D202CA8" w14:textId="77777777" w:rsidR="005A3968" w:rsidRPr="0006543E" w:rsidRDefault="005A3968" w:rsidP="003A20C0">
            <w:pPr>
              <w:pStyle w:val="TAH"/>
              <w:ind w:right="-99"/>
              <w:jc w:val="left"/>
              <w:rPr>
                <w:b w:val="0"/>
                <w:bCs/>
                <w:color w:val="0000FF"/>
              </w:rPr>
            </w:pPr>
            <w:r w:rsidRPr="0006543E">
              <w:rPr>
                <w:b w:val="0"/>
                <w:bCs/>
                <w:color w:val="0000FF"/>
                <w:sz w:val="20"/>
              </w:rPr>
              <w:t xml:space="preserve">Study </w:t>
            </w:r>
          </w:p>
        </w:tc>
      </w:tr>
      <w:tr w:rsidR="005A3968" w14:paraId="0B466001" w14:textId="77777777" w:rsidTr="003A20C0">
        <w:trPr>
          <w:cantSplit/>
          <w:jc w:val="center"/>
        </w:trPr>
        <w:tc>
          <w:tcPr>
            <w:tcW w:w="452" w:type="dxa"/>
          </w:tcPr>
          <w:p w14:paraId="43108F1C" w14:textId="77777777" w:rsidR="005A3968" w:rsidRDefault="005A3968" w:rsidP="003A20C0">
            <w:pPr>
              <w:pStyle w:val="TAC"/>
            </w:pPr>
          </w:p>
        </w:tc>
        <w:tc>
          <w:tcPr>
            <w:tcW w:w="2917" w:type="dxa"/>
            <w:shd w:val="clear" w:color="auto" w:fill="E0E0E0"/>
          </w:tcPr>
          <w:p w14:paraId="6D4F0381" w14:textId="77777777" w:rsidR="005A3968" w:rsidRPr="0006543E" w:rsidRDefault="005A3968" w:rsidP="003A20C0">
            <w:pPr>
              <w:pStyle w:val="TAH"/>
              <w:ind w:right="-99"/>
              <w:jc w:val="left"/>
              <w:rPr>
                <w:b w:val="0"/>
                <w:bCs/>
              </w:rPr>
            </w:pPr>
            <w:r w:rsidRPr="0006543E">
              <w:rPr>
                <w:b w:val="0"/>
                <w:bCs/>
                <w:sz w:val="20"/>
              </w:rPr>
              <w:t>Normative – Stage 1</w:t>
            </w:r>
          </w:p>
        </w:tc>
      </w:tr>
      <w:tr w:rsidR="005A3968" w14:paraId="3A8C0312" w14:textId="77777777" w:rsidTr="003A20C0">
        <w:trPr>
          <w:cantSplit/>
          <w:jc w:val="center"/>
        </w:trPr>
        <w:tc>
          <w:tcPr>
            <w:tcW w:w="452" w:type="dxa"/>
          </w:tcPr>
          <w:p w14:paraId="25DDCED2" w14:textId="77777777" w:rsidR="005A3968" w:rsidRDefault="005A3968" w:rsidP="003A20C0">
            <w:pPr>
              <w:pStyle w:val="TAC"/>
            </w:pPr>
          </w:p>
        </w:tc>
        <w:tc>
          <w:tcPr>
            <w:tcW w:w="2917" w:type="dxa"/>
            <w:shd w:val="clear" w:color="auto" w:fill="E0E0E0"/>
          </w:tcPr>
          <w:p w14:paraId="49541A91" w14:textId="77777777" w:rsidR="005A3968" w:rsidRPr="0006543E" w:rsidRDefault="005A3968" w:rsidP="003A20C0">
            <w:pPr>
              <w:pStyle w:val="TAH"/>
              <w:ind w:right="-99"/>
              <w:jc w:val="left"/>
              <w:rPr>
                <w:b w:val="0"/>
                <w:bCs/>
              </w:rPr>
            </w:pPr>
            <w:r w:rsidRPr="0006543E">
              <w:rPr>
                <w:b w:val="0"/>
                <w:bCs/>
                <w:sz w:val="20"/>
              </w:rPr>
              <w:t>Normative – Stage 2</w:t>
            </w:r>
          </w:p>
        </w:tc>
      </w:tr>
      <w:tr w:rsidR="005A3968" w14:paraId="571612DA" w14:textId="77777777" w:rsidTr="003A20C0">
        <w:trPr>
          <w:cantSplit/>
          <w:jc w:val="center"/>
        </w:trPr>
        <w:tc>
          <w:tcPr>
            <w:tcW w:w="452" w:type="dxa"/>
          </w:tcPr>
          <w:p w14:paraId="285E8D93" w14:textId="77777777" w:rsidR="005A3968" w:rsidRDefault="005A3968" w:rsidP="003A20C0">
            <w:pPr>
              <w:pStyle w:val="TAC"/>
            </w:pPr>
            <w:r>
              <w:t>X</w:t>
            </w:r>
          </w:p>
        </w:tc>
        <w:tc>
          <w:tcPr>
            <w:tcW w:w="2917" w:type="dxa"/>
            <w:shd w:val="clear" w:color="auto" w:fill="E0E0E0"/>
          </w:tcPr>
          <w:p w14:paraId="4E6A178B" w14:textId="77777777" w:rsidR="005A3968" w:rsidRPr="0006543E" w:rsidRDefault="005A3968" w:rsidP="003A20C0">
            <w:pPr>
              <w:pStyle w:val="TAH"/>
              <w:ind w:right="-99"/>
              <w:jc w:val="left"/>
              <w:rPr>
                <w:b w:val="0"/>
                <w:bCs/>
              </w:rPr>
            </w:pPr>
            <w:r w:rsidRPr="0006543E">
              <w:rPr>
                <w:b w:val="0"/>
                <w:bCs/>
                <w:sz w:val="20"/>
              </w:rPr>
              <w:t>Normative – Stage 3</w:t>
            </w:r>
          </w:p>
        </w:tc>
      </w:tr>
      <w:tr w:rsidR="005A3968" w14:paraId="1DA46409" w14:textId="77777777" w:rsidTr="003A20C0">
        <w:trPr>
          <w:cantSplit/>
          <w:jc w:val="center"/>
        </w:trPr>
        <w:tc>
          <w:tcPr>
            <w:tcW w:w="452" w:type="dxa"/>
          </w:tcPr>
          <w:p w14:paraId="04DE097E" w14:textId="77777777" w:rsidR="005A3968" w:rsidRDefault="005A3968" w:rsidP="003A20C0">
            <w:pPr>
              <w:pStyle w:val="TAC"/>
            </w:pPr>
          </w:p>
        </w:tc>
        <w:tc>
          <w:tcPr>
            <w:tcW w:w="2917" w:type="dxa"/>
            <w:shd w:val="clear" w:color="auto" w:fill="E0E0E0"/>
          </w:tcPr>
          <w:p w14:paraId="551EE783" w14:textId="77777777" w:rsidR="005A3968" w:rsidRPr="0006543E" w:rsidRDefault="005A3968" w:rsidP="003A20C0">
            <w:pPr>
              <w:pStyle w:val="TAH"/>
              <w:ind w:right="-99"/>
              <w:jc w:val="left"/>
              <w:rPr>
                <w:b w:val="0"/>
                <w:bCs/>
              </w:rPr>
            </w:pPr>
            <w:r w:rsidRPr="0006543E">
              <w:rPr>
                <w:b w:val="0"/>
                <w:bCs/>
                <w:sz w:val="20"/>
              </w:rPr>
              <w:t>Normative – Other</w:t>
            </w:r>
            <w:r>
              <w:rPr>
                <w:b w:val="0"/>
                <w:bCs/>
                <w:sz w:val="20"/>
              </w:rPr>
              <w:t>*</w:t>
            </w:r>
          </w:p>
        </w:tc>
      </w:tr>
    </w:tbl>
    <w:p w14:paraId="169DD7E0" w14:textId="469E5FC5" w:rsidR="004876B9" w:rsidRDefault="004876B9" w:rsidP="005A3968">
      <w:pPr>
        <w:pStyle w:val="Heading3"/>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554D2">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554D2">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554D2">
            <w:pPr>
              <w:pStyle w:val="TAH"/>
            </w:pPr>
            <w:r>
              <w:t>Acronym</w:t>
            </w:r>
          </w:p>
        </w:tc>
        <w:tc>
          <w:tcPr>
            <w:tcW w:w="1101" w:type="dxa"/>
            <w:shd w:val="clear" w:color="auto" w:fill="E0E0E0"/>
          </w:tcPr>
          <w:p w14:paraId="71E7FFF8" w14:textId="77777777" w:rsidR="008835FC" w:rsidDel="00C02DF6" w:rsidRDefault="008835FC" w:rsidP="002554D2">
            <w:pPr>
              <w:pStyle w:val="TAH"/>
            </w:pPr>
            <w:r>
              <w:t>Working Group</w:t>
            </w:r>
          </w:p>
        </w:tc>
        <w:tc>
          <w:tcPr>
            <w:tcW w:w="1101" w:type="dxa"/>
            <w:shd w:val="clear" w:color="auto" w:fill="E0E0E0"/>
          </w:tcPr>
          <w:p w14:paraId="6C53D0F7" w14:textId="77777777" w:rsidR="008835FC" w:rsidRDefault="008835FC" w:rsidP="002554D2">
            <w:pPr>
              <w:pStyle w:val="TAH"/>
            </w:pPr>
            <w:r>
              <w:t>Unique ID</w:t>
            </w:r>
          </w:p>
        </w:tc>
        <w:tc>
          <w:tcPr>
            <w:tcW w:w="6010" w:type="dxa"/>
            <w:shd w:val="clear" w:color="auto" w:fill="E0E0E0"/>
          </w:tcPr>
          <w:p w14:paraId="668487F1" w14:textId="77777777" w:rsidR="008835FC" w:rsidRDefault="008835FC" w:rsidP="002554D2">
            <w:pPr>
              <w:pStyle w:val="TAH"/>
            </w:pPr>
            <w:r>
              <w:t>Title (as in 3GPP Work Plan)</w:t>
            </w:r>
          </w:p>
        </w:tc>
      </w:tr>
      <w:tr w:rsidR="008835FC" w14:paraId="1190D4C8" w14:textId="77777777" w:rsidTr="006C2E80">
        <w:trPr>
          <w:cantSplit/>
          <w:jc w:val="center"/>
        </w:trPr>
        <w:tc>
          <w:tcPr>
            <w:tcW w:w="1101" w:type="dxa"/>
          </w:tcPr>
          <w:p w14:paraId="5375D7E4" w14:textId="3647C3D7" w:rsidR="008835FC" w:rsidRDefault="006F4943" w:rsidP="002554D2">
            <w:pPr>
              <w:pStyle w:val="TAL"/>
            </w:pPr>
            <w:r>
              <w:rPr>
                <w:lang w:val="en-US"/>
              </w:rPr>
              <w:t>N/A</w:t>
            </w:r>
          </w:p>
        </w:tc>
        <w:tc>
          <w:tcPr>
            <w:tcW w:w="1101" w:type="dxa"/>
          </w:tcPr>
          <w:p w14:paraId="6AE820B7" w14:textId="2C687B04" w:rsidR="008835FC" w:rsidRDefault="008835FC" w:rsidP="002554D2">
            <w:pPr>
              <w:pStyle w:val="TAL"/>
            </w:pPr>
          </w:p>
        </w:tc>
        <w:tc>
          <w:tcPr>
            <w:tcW w:w="1101" w:type="dxa"/>
          </w:tcPr>
          <w:p w14:paraId="663BF2FB" w14:textId="117948A7" w:rsidR="008835FC" w:rsidRDefault="008835FC" w:rsidP="002554D2">
            <w:pPr>
              <w:pStyle w:val="TAL"/>
            </w:pPr>
          </w:p>
        </w:tc>
        <w:tc>
          <w:tcPr>
            <w:tcW w:w="6010" w:type="dxa"/>
          </w:tcPr>
          <w:p w14:paraId="24E5739B" w14:textId="674F99A7" w:rsidR="008835FC" w:rsidRPr="00251D80" w:rsidRDefault="008835FC" w:rsidP="002554D2">
            <w:pPr>
              <w:pStyle w:val="TAL"/>
            </w:pPr>
          </w:p>
        </w:tc>
      </w:tr>
    </w:tbl>
    <w:p w14:paraId="7C3FBD77" w14:textId="77777777" w:rsidR="004876B9" w:rsidRDefault="004876B9" w:rsidP="002554D2"/>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48C4A4A9" w:rsidR="00746F46" w:rsidRPr="006C2E80" w:rsidRDefault="00746F46" w:rsidP="002554D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554D2">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554D2">
            <w:pPr>
              <w:pStyle w:val="TAH"/>
            </w:pPr>
            <w:r>
              <w:t>Unique ID</w:t>
            </w:r>
          </w:p>
        </w:tc>
        <w:tc>
          <w:tcPr>
            <w:tcW w:w="3326" w:type="dxa"/>
            <w:shd w:val="clear" w:color="auto" w:fill="E0E0E0"/>
          </w:tcPr>
          <w:p w14:paraId="3B3E770F" w14:textId="77777777" w:rsidR="008835FC" w:rsidRDefault="008835FC" w:rsidP="002554D2">
            <w:pPr>
              <w:pStyle w:val="TAH"/>
            </w:pPr>
            <w:r>
              <w:t>Title</w:t>
            </w:r>
          </w:p>
        </w:tc>
        <w:tc>
          <w:tcPr>
            <w:tcW w:w="5099" w:type="dxa"/>
            <w:shd w:val="clear" w:color="auto" w:fill="E0E0E0"/>
          </w:tcPr>
          <w:p w14:paraId="666A5A81" w14:textId="77777777" w:rsidR="008835FC" w:rsidRDefault="008835FC" w:rsidP="002554D2">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2554D2">
            <w:pPr>
              <w:pStyle w:val="TAL"/>
            </w:pPr>
          </w:p>
        </w:tc>
        <w:tc>
          <w:tcPr>
            <w:tcW w:w="3326" w:type="dxa"/>
          </w:tcPr>
          <w:p w14:paraId="6AD6B1DF" w14:textId="77777777" w:rsidR="008835FC" w:rsidRDefault="008835FC" w:rsidP="002554D2">
            <w:pPr>
              <w:pStyle w:val="TAL"/>
            </w:pPr>
          </w:p>
        </w:tc>
        <w:tc>
          <w:tcPr>
            <w:tcW w:w="5099" w:type="dxa"/>
          </w:tcPr>
          <w:p w14:paraId="4972B8BD" w14:textId="453BCA80" w:rsidR="008835FC" w:rsidRPr="00251D80" w:rsidRDefault="008835FC" w:rsidP="002554D2">
            <w:pPr>
              <w:pStyle w:val="Guidance"/>
            </w:pPr>
            <w:r w:rsidRPr="00251D80">
              <w:t xml:space="preserve"> </w:t>
            </w:r>
          </w:p>
        </w:tc>
      </w:tr>
    </w:tbl>
    <w:p w14:paraId="6BC7072F" w14:textId="77777777" w:rsidR="006C2E80" w:rsidRDefault="006C2E80" w:rsidP="002554D2">
      <w:pPr>
        <w:pStyle w:val="FP"/>
      </w:pPr>
    </w:p>
    <w:p w14:paraId="3E795897" w14:textId="77777777" w:rsidR="008A76FD" w:rsidRDefault="008A76FD" w:rsidP="006C2E80">
      <w:pPr>
        <w:pStyle w:val="Heading1"/>
      </w:pPr>
      <w:r>
        <w:t>3</w:t>
      </w:r>
      <w:r>
        <w:tab/>
        <w:t>Justification</w:t>
      </w:r>
    </w:p>
    <w:p w14:paraId="2426337D" w14:textId="33BF3834" w:rsidR="00D92D9D" w:rsidRDefault="00A91DA3" w:rsidP="002554D2">
      <w:r>
        <w:t xml:space="preserve">3GPP specifications </w:t>
      </w:r>
      <w:r w:rsidR="006F4943">
        <w:t xml:space="preserve">define support for eCall over IMS for Europe using LTE and NR access </w:t>
      </w:r>
      <w:r w:rsidR="00AA6BC8">
        <w:t>since</w:t>
      </w:r>
      <w:r w:rsidR="006F4943">
        <w:t xml:space="preserve"> Release 16. </w:t>
      </w:r>
      <w:r w:rsidR="00D92D9D">
        <w:t xml:space="preserve">CEN specifications, which are largely based on 3GPP specifications, define High </w:t>
      </w:r>
      <w:r w:rsidR="00AA6BC8">
        <w:t>Level</w:t>
      </w:r>
      <w:r w:rsidR="00D92D9D">
        <w:t xml:space="preserve"> Application </w:t>
      </w:r>
      <w:r w:rsidR="00AA6BC8">
        <w:t>Protocol</w:t>
      </w:r>
      <w:r w:rsidR="00D92D9D">
        <w:t xml:space="preserve"> (HLAP) support for eCall over IMS for Europe using LTE and NR access. While most </w:t>
      </w:r>
      <w:r w:rsidR="00AA6BC8">
        <w:t>requirements</w:t>
      </w:r>
      <w:r w:rsidR="00D92D9D">
        <w:t xml:space="preserve"> in 3</w:t>
      </w:r>
      <w:r w:rsidR="00AA6BC8">
        <w:t>G</w:t>
      </w:r>
      <w:r w:rsidR="00D92D9D">
        <w:t xml:space="preserve">PP </w:t>
      </w:r>
      <w:r w:rsidR="00AA6BC8">
        <w:t>specifications</w:t>
      </w:r>
      <w:r w:rsidR="00D92D9D">
        <w:t xml:space="preserve"> </w:t>
      </w:r>
      <w:r w:rsidR="00AA6BC8">
        <w:t>align</w:t>
      </w:r>
      <w:r w:rsidR="00D92D9D">
        <w:t xml:space="preserve"> </w:t>
      </w:r>
      <w:r w:rsidR="00AA6BC8">
        <w:t>with</w:t>
      </w:r>
      <w:r w:rsidR="00D92D9D">
        <w:t xml:space="preserve"> </w:t>
      </w:r>
      <w:r w:rsidR="00AA6BC8">
        <w:t>those</w:t>
      </w:r>
      <w:r w:rsidR="00D92D9D">
        <w:t xml:space="preserve"> in CEN, there are a small number </w:t>
      </w:r>
      <w:r w:rsidR="00AA6BC8">
        <w:t>of</w:t>
      </w:r>
      <w:r w:rsidR="00D92D9D">
        <w:t xml:space="preserve"> </w:t>
      </w:r>
      <w:r w:rsidR="00535B9D">
        <w:t xml:space="preserve">UE (IVS) </w:t>
      </w:r>
      <w:r w:rsidR="00AA6BC8">
        <w:t>requirements</w:t>
      </w:r>
      <w:r w:rsidR="00D92D9D">
        <w:t xml:space="preserve"> that are </w:t>
      </w:r>
      <w:r w:rsidR="00AA6BC8">
        <w:t>different</w:t>
      </w:r>
      <w:r w:rsidR="00D92D9D">
        <w:t xml:space="preserve">. </w:t>
      </w:r>
    </w:p>
    <w:p w14:paraId="3E743F78" w14:textId="01DEA8A8" w:rsidR="006F4943" w:rsidRDefault="00B3006C" w:rsidP="002554D2">
      <w:r>
        <w:t>T</w:t>
      </w:r>
      <w:r w:rsidR="0072012A">
        <w:t xml:space="preserve">he European Commission has </w:t>
      </w:r>
      <w:r>
        <w:t xml:space="preserve">recently </w:t>
      </w:r>
      <w:r w:rsidR="0072012A">
        <w:t xml:space="preserve">issued </w:t>
      </w:r>
      <w:r>
        <w:t xml:space="preserve">new </w:t>
      </w:r>
      <w:r w:rsidR="0072012A">
        <w:t>regulations mandating support of eCall over IMS by</w:t>
      </w:r>
      <w:r>
        <w:t>:</w:t>
      </w:r>
      <w:r w:rsidR="0072012A">
        <w:t xml:space="preserve"> PSAPs starting on </w:t>
      </w:r>
      <w:r w:rsidR="0072012A" w:rsidRPr="0072012A">
        <w:t>1 January 2026</w:t>
      </w:r>
      <w:r>
        <w:t>;</w:t>
      </w:r>
      <w:r w:rsidR="0072012A">
        <w:t xml:space="preserve"> by new vehicles </w:t>
      </w:r>
      <w:r w:rsidR="00754643">
        <w:t xml:space="preserve">without a preexisting type approval </w:t>
      </w:r>
      <w:r w:rsidR="0072012A">
        <w:t xml:space="preserve">starting on </w:t>
      </w:r>
      <w:r w:rsidR="0072012A" w:rsidRPr="0072012A">
        <w:t>1 January 2026</w:t>
      </w:r>
      <w:r>
        <w:t>;</w:t>
      </w:r>
      <w:r w:rsidR="0072012A">
        <w:t xml:space="preserve"> and by </w:t>
      </w:r>
      <w:r w:rsidR="00754643">
        <w:t>new</w:t>
      </w:r>
      <w:r w:rsidR="0072012A">
        <w:t xml:space="preserve"> vehicle</w:t>
      </w:r>
      <w:r w:rsidR="00754643">
        <w:t>s</w:t>
      </w:r>
      <w:r w:rsidR="0072012A">
        <w:t xml:space="preserve"> </w:t>
      </w:r>
      <w:r w:rsidR="00754643">
        <w:t xml:space="preserve">with a preexisting type approval </w:t>
      </w:r>
      <w:r w:rsidR="0072012A">
        <w:t xml:space="preserve">starting on </w:t>
      </w:r>
      <w:r w:rsidR="0072012A" w:rsidRPr="0072012A">
        <w:t>1 January 202</w:t>
      </w:r>
      <w:r w:rsidR="0072012A">
        <w:t>7.</w:t>
      </w:r>
      <w:r w:rsidR="00754643">
        <w:t xml:space="preserve"> The new regulations require eCall over IMS compliance with CEN spec</w:t>
      </w:r>
      <w:r w:rsidR="00D92D9D">
        <w:t>i</w:t>
      </w:r>
      <w:r w:rsidR="00754643">
        <w:t xml:space="preserve">fications and not </w:t>
      </w:r>
      <w:r>
        <w:t xml:space="preserve">directly with </w:t>
      </w:r>
      <w:r w:rsidR="00754643">
        <w:t>ETSI specifications</w:t>
      </w:r>
      <w:r w:rsidR="00D92D9D">
        <w:t xml:space="preserve">. Although CEN specifications </w:t>
      </w:r>
      <w:r w:rsidR="001E0791">
        <w:t xml:space="preserve">allow </w:t>
      </w:r>
      <w:r w:rsidR="00D92D9D" w:rsidRPr="00D92D9D">
        <w:t xml:space="preserve">for 3GPP compliance as an option where there are differences in </w:t>
      </w:r>
      <w:r>
        <w:t>UE</w:t>
      </w:r>
      <w:r w:rsidR="00D92D9D" w:rsidRPr="00D92D9D">
        <w:t xml:space="preserve"> </w:t>
      </w:r>
      <w:r w:rsidR="00AA6BC8" w:rsidRPr="00D92D9D">
        <w:t>requirements</w:t>
      </w:r>
      <w:r>
        <w:t>,</w:t>
      </w:r>
      <w:r w:rsidR="00D92D9D" w:rsidRPr="00D92D9D">
        <w:t xml:space="preserve"> </w:t>
      </w:r>
      <w:r>
        <w:t>an</w:t>
      </w:r>
      <w:r w:rsidR="00D92D9D" w:rsidRPr="00D92D9D">
        <w:t xml:space="preserve"> evaluation </w:t>
      </w:r>
      <w:r w:rsidR="001E0791">
        <w:t xml:space="preserve">by </w:t>
      </w:r>
      <w:r w:rsidR="00B7377E" w:rsidRPr="004959F7">
        <w:rPr>
          <w:color w:val="000000"/>
        </w:rPr>
        <w:t>CEN TC 278 WG 15</w:t>
      </w:r>
      <w:r w:rsidR="001E0791">
        <w:t xml:space="preserve"> </w:t>
      </w:r>
      <w:r w:rsidR="00D92D9D" w:rsidRPr="00D92D9D">
        <w:t xml:space="preserve">shows that </w:t>
      </w:r>
      <w:r w:rsidR="0010317F">
        <w:t xml:space="preserve">a) </w:t>
      </w:r>
      <w:r w:rsidR="00D92D9D" w:rsidRPr="00D92D9D">
        <w:t xml:space="preserve">for </w:t>
      </w:r>
      <w:r w:rsidR="00535B9D">
        <w:t>five of the</w:t>
      </w:r>
      <w:r w:rsidR="00D92D9D" w:rsidRPr="00D92D9D">
        <w:t xml:space="preserve"> differen</w:t>
      </w:r>
      <w:r w:rsidR="00535B9D">
        <w:t>t requirements</w:t>
      </w:r>
      <w:r w:rsidR="00D92D9D" w:rsidRPr="00D92D9D">
        <w:t>, the CEN requirements would result in more reliable eCall over IMS service</w:t>
      </w:r>
      <w:r w:rsidR="00535B9D">
        <w:t>.</w:t>
      </w:r>
      <w:r w:rsidR="001E0791">
        <w:t xml:space="preserve"> </w:t>
      </w:r>
      <w:r w:rsidR="00B7377E" w:rsidRPr="004959F7">
        <w:rPr>
          <w:color w:val="000000"/>
        </w:rPr>
        <w:t>CEN TC 278 WG 15</w:t>
      </w:r>
      <w:r w:rsidR="001E0791">
        <w:t xml:space="preserve"> has therefore asked 3GPP t</w:t>
      </w:r>
      <w:r w:rsidR="00AA6BC8">
        <w:t>o</w:t>
      </w:r>
      <w:r w:rsidR="001E0791">
        <w:t xml:space="preserve"> </w:t>
      </w:r>
      <w:r w:rsidR="00AA6BC8">
        <w:t>align</w:t>
      </w:r>
      <w:r w:rsidR="001E0791">
        <w:t xml:space="preserve"> 3GPP specifica</w:t>
      </w:r>
      <w:r w:rsidR="00AA6BC8">
        <w:t>t</w:t>
      </w:r>
      <w:r w:rsidR="001E0791">
        <w:t>ion</w:t>
      </w:r>
      <w:r w:rsidR="00AA6BC8">
        <w:t>s</w:t>
      </w:r>
      <w:r w:rsidR="001E0791">
        <w:t xml:space="preserve"> to CEN </w:t>
      </w:r>
      <w:r w:rsidR="00AA6BC8">
        <w:t>specifications</w:t>
      </w:r>
      <w:r w:rsidR="001E0791">
        <w:t xml:space="preserve"> </w:t>
      </w:r>
      <w:r w:rsidR="00AA6BC8">
        <w:t>for</w:t>
      </w:r>
      <w:r w:rsidR="001E0791">
        <w:t xml:space="preserve"> the</w:t>
      </w:r>
      <w:r w:rsidR="00535B9D">
        <w:t>se</w:t>
      </w:r>
      <w:r w:rsidR="001E0791">
        <w:t xml:space="preserve"> </w:t>
      </w:r>
      <w:r w:rsidR="00535B9D">
        <w:t xml:space="preserve">five </w:t>
      </w:r>
      <w:r w:rsidR="00AA6BC8">
        <w:t>requirements</w:t>
      </w:r>
      <w:r w:rsidR="0010317F">
        <w:t xml:space="preserve">, </w:t>
      </w:r>
      <w:r w:rsidR="00BE607B">
        <w:t>b) for other use cases identified by CEN as recommended to be aligned, 3GPP specifications are not conflicting significantly with CEN and alignment to CEN is possible via implementation and conditional options.</w:t>
      </w:r>
    </w:p>
    <w:p w14:paraId="793C2CE9" w14:textId="161D5D30" w:rsidR="009A3386" w:rsidRDefault="00AA6BC8" w:rsidP="001E0791">
      <w:r>
        <w:t>Alignment</w:t>
      </w:r>
      <w:r w:rsidR="001E0791">
        <w:t xml:space="preserve"> </w:t>
      </w:r>
      <w:r>
        <w:t>between</w:t>
      </w:r>
      <w:r w:rsidR="001E0791">
        <w:t xml:space="preserve"> 3GPP an</w:t>
      </w:r>
      <w:r w:rsidR="00535B9D">
        <w:t>d</w:t>
      </w:r>
      <w:r w:rsidR="001E0791">
        <w:t xml:space="preserve"> CEN </w:t>
      </w:r>
      <w:r>
        <w:t>specifications</w:t>
      </w:r>
      <w:r w:rsidR="001E0791">
        <w:t xml:space="preserve"> has a further benefit that </w:t>
      </w:r>
      <w:r>
        <w:t>implementation</w:t>
      </w:r>
      <w:r w:rsidR="001E0791">
        <w:t xml:space="preserve"> </w:t>
      </w:r>
      <w:r>
        <w:t>and</w:t>
      </w:r>
      <w:r w:rsidR="001E0791">
        <w:t xml:space="preserve"> testing </w:t>
      </w:r>
      <w:r w:rsidR="00535B9D">
        <w:t>should</w:t>
      </w:r>
      <w:r w:rsidR="001E0791">
        <w:t xml:space="preserve"> </w:t>
      </w:r>
      <w:r>
        <w:t>be</w:t>
      </w:r>
      <w:r w:rsidR="001E0791">
        <w:t xml:space="preserve"> </w:t>
      </w:r>
      <w:r>
        <w:t>simplified</w:t>
      </w:r>
      <w:r w:rsidR="001E0791">
        <w:t xml:space="preserve"> du</w:t>
      </w:r>
      <w:r>
        <w:t>e</w:t>
      </w:r>
      <w:r w:rsidR="001E0791">
        <w:t xml:space="preserve"> to a smaller number of cases where 3GPP </w:t>
      </w:r>
      <w:r>
        <w:t>and</w:t>
      </w:r>
      <w:r w:rsidR="001E0791">
        <w:t xml:space="preserve"> CEN </w:t>
      </w:r>
      <w:r w:rsidR="00732B02">
        <w:t>requirements differ</w:t>
      </w:r>
      <w:r w:rsidR="001E0791">
        <w:t xml:space="preserve">. </w:t>
      </w:r>
    </w:p>
    <w:p w14:paraId="04A47C84" w14:textId="40044FCD" w:rsidR="008A76FD" w:rsidRDefault="008A76FD" w:rsidP="006C2E80">
      <w:pPr>
        <w:pStyle w:val="Heading1"/>
      </w:pPr>
      <w:r>
        <w:t>4</w:t>
      </w:r>
      <w:r>
        <w:tab/>
        <w:t>Objective</w:t>
      </w:r>
    </w:p>
    <w:p w14:paraId="3B44941A" w14:textId="286972DA" w:rsidR="00D87D0A" w:rsidRDefault="00D87D0A" w:rsidP="002554D2">
      <w:r>
        <w:t>The objective is to</w:t>
      </w:r>
      <w:r w:rsidR="001E0791">
        <w:t xml:space="preserve"> </w:t>
      </w:r>
      <w:r w:rsidR="00AA6BC8">
        <w:t>align</w:t>
      </w:r>
      <w:r w:rsidR="001E0791">
        <w:t xml:space="preserve"> </w:t>
      </w:r>
      <w:r w:rsidR="00AA6BC8">
        <w:t>requirements</w:t>
      </w:r>
      <w:r w:rsidR="001E0791">
        <w:t xml:space="preserve"> in 3GPP </w:t>
      </w:r>
      <w:r w:rsidR="00AA6BC8">
        <w:t>specifications</w:t>
      </w:r>
      <w:r w:rsidR="001E0791">
        <w:t xml:space="preserve"> with </w:t>
      </w:r>
      <w:r w:rsidR="00AA6BC8">
        <w:t>those</w:t>
      </w:r>
      <w:r w:rsidR="001E0791">
        <w:t xml:space="preserve"> in CEN </w:t>
      </w:r>
      <w:r w:rsidR="00AA6BC8">
        <w:t>specifications</w:t>
      </w:r>
      <w:r w:rsidR="001E0791">
        <w:t xml:space="preserve"> </w:t>
      </w:r>
      <w:r w:rsidR="00AA6BC8">
        <w:t>for</w:t>
      </w:r>
      <w:r w:rsidR="001E0791">
        <w:t xml:space="preserve"> </w:t>
      </w:r>
      <w:r w:rsidR="00535B9D">
        <w:t>five</w:t>
      </w:r>
      <w:r w:rsidR="001E0791">
        <w:t xml:space="preserve"> cases where </w:t>
      </w:r>
      <w:r w:rsidR="00AA6BC8">
        <w:t>the</w:t>
      </w:r>
      <w:r w:rsidR="001E0791">
        <w:t xml:space="preserve"> </w:t>
      </w:r>
      <w:r w:rsidR="00AA6BC8">
        <w:t>requirements</w:t>
      </w:r>
      <w:r w:rsidR="001E0791">
        <w:t xml:space="preserve"> are </w:t>
      </w:r>
      <w:r w:rsidR="00AA6BC8">
        <w:t>currently</w:t>
      </w:r>
      <w:r w:rsidR="001E0791">
        <w:t xml:space="preserve"> </w:t>
      </w:r>
      <w:r w:rsidR="00AA6BC8">
        <w:t>different</w:t>
      </w:r>
      <w:r w:rsidR="001E0791">
        <w:t>.</w:t>
      </w:r>
      <w:r w:rsidR="00CB3AFC">
        <w:t xml:space="preserve"> The </w:t>
      </w:r>
      <w:r w:rsidR="00535B9D">
        <w:t>five</w:t>
      </w:r>
      <w:r w:rsidR="00CB3AFC">
        <w:t xml:space="preserve"> cases </w:t>
      </w:r>
      <w:r w:rsidR="00AF17FA">
        <w:t xml:space="preserve">and </w:t>
      </w:r>
      <w:r w:rsidR="00AA6BC8">
        <w:t>their</w:t>
      </w:r>
      <w:r w:rsidR="00AF17FA">
        <w:t xml:space="preserve"> </w:t>
      </w:r>
      <w:r w:rsidR="00AA6BC8">
        <w:t>associated</w:t>
      </w:r>
      <w:r w:rsidR="00AF17FA">
        <w:t xml:space="preserve"> </w:t>
      </w:r>
      <w:r w:rsidR="00535B9D">
        <w:t xml:space="preserve">CEN </w:t>
      </w:r>
      <w:r w:rsidR="00AA6BC8">
        <w:t>requirements</w:t>
      </w:r>
      <w:r w:rsidR="00AF17FA">
        <w:t xml:space="preserve"> </w:t>
      </w:r>
      <w:r w:rsidR="00CB3AFC">
        <w:t>are as follows.</w:t>
      </w:r>
    </w:p>
    <w:p w14:paraId="02EE15D5" w14:textId="52D5DB39" w:rsidR="00D87D0A" w:rsidRDefault="00CB3AFC" w:rsidP="000560DB">
      <w:pPr>
        <w:pStyle w:val="B1"/>
      </w:pPr>
      <w:r>
        <w:t>1.</w:t>
      </w:r>
      <w:r w:rsidR="00D87D0A">
        <w:tab/>
      </w:r>
      <w:r w:rsidR="00CA6ADD">
        <w:t>Test eCall over IMS</w:t>
      </w:r>
    </w:p>
    <w:p w14:paraId="02C8475A" w14:textId="5CA22C24" w:rsidR="00D87D0A" w:rsidRDefault="00D87D0A" w:rsidP="00CA6ADD">
      <w:pPr>
        <w:pStyle w:val="B1"/>
        <w:ind w:left="852"/>
      </w:pPr>
      <w:r>
        <w:t>-</w:t>
      </w:r>
      <w:r>
        <w:tab/>
      </w:r>
      <w:r w:rsidR="00CA6ADD">
        <w:t>U</w:t>
      </w:r>
      <w:r w:rsidR="00CA6ADD" w:rsidRPr="00CA6ADD">
        <w:t xml:space="preserve">se </w:t>
      </w:r>
      <w:r w:rsidR="00CA6ADD">
        <w:t xml:space="preserve">of </w:t>
      </w:r>
      <w:r w:rsidR="00CA6ADD" w:rsidRPr="00CA6ADD">
        <w:t xml:space="preserve">a regular IMS call to a non-emergency </w:t>
      </w:r>
      <w:r w:rsidR="00535B9D">
        <w:t xml:space="preserve">number </w:t>
      </w:r>
      <w:r w:rsidR="00CA6ADD" w:rsidRPr="00CA6ADD">
        <w:t>or service URN</w:t>
      </w:r>
    </w:p>
    <w:p w14:paraId="4ECA285B" w14:textId="55391602" w:rsidR="00CA6ADD" w:rsidRDefault="00CA6ADD" w:rsidP="00CA6ADD">
      <w:pPr>
        <w:pStyle w:val="B1"/>
        <w:ind w:left="852"/>
      </w:pPr>
      <w:r>
        <w:t>-</w:t>
      </w:r>
      <w:r>
        <w:tab/>
        <w:t>S</w:t>
      </w:r>
      <w:r w:rsidRPr="00CA6ADD">
        <w:t>upport of MSD transfer</w:t>
      </w:r>
      <w:r>
        <w:t xml:space="preserve"> </w:t>
      </w:r>
    </w:p>
    <w:p w14:paraId="0E617699" w14:textId="7C656E0C" w:rsidR="00CA6ADD" w:rsidRDefault="00CA6ADD" w:rsidP="00CA6ADD">
      <w:pPr>
        <w:pStyle w:val="B1"/>
        <w:ind w:left="852"/>
      </w:pPr>
      <w:r>
        <w:t>-</w:t>
      </w:r>
      <w:r>
        <w:tab/>
      </w:r>
      <w:r w:rsidR="008E77F8">
        <w:t xml:space="preserve">Use of existing </w:t>
      </w:r>
      <w:r w:rsidR="00820651">
        <w:t>eCall</w:t>
      </w:r>
      <w:r w:rsidR="00BD4308">
        <w:t xml:space="preserve"> </w:t>
      </w:r>
      <w:r w:rsidR="008E77F8">
        <w:t>domain selection</w:t>
      </w:r>
      <w:r w:rsidR="008D5CDB">
        <w:t xml:space="preserve"> </w:t>
      </w:r>
      <w:r w:rsidR="00924756">
        <w:t xml:space="preserve">with the </w:t>
      </w:r>
      <w:r w:rsidR="006F5302">
        <w:t>except</w:t>
      </w:r>
      <w:r w:rsidR="006F0899">
        <w:t>ion</w:t>
      </w:r>
      <w:r w:rsidR="006F5302">
        <w:t xml:space="preserve"> </w:t>
      </w:r>
      <w:r w:rsidR="006F0899">
        <w:t xml:space="preserve">of not </w:t>
      </w:r>
      <w:r w:rsidR="006F5302">
        <w:t xml:space="preserve">selecting </w:t>
      </w:r>
      <w:r w:rsidR="006F0899">
        <w:t>PS</w:t>
      </w:r>
      <w:r w:rsidR="008D5CDB">
        <w:t xml:space="preserve"> domain when VoIMS=N</w:t>
      </w:r>
    </w:p>
    <w:p w14:paraId="5B39413F" w14:textId="3FF96EA4" w:rsidR="00535B9D" w:rsidRDefault="00535B9D" w:rsidP="00CA6ADD">
      <w:pPr>
        <w:pStyle w:val="B1"/>
        <w:ind w:left="852"/>
      </w:pPr>
      <w:r>
        <w:t>-</w:t>
      </w:r>
      <w:r>
        <w:tab/>
        <w:t>No support for limited service state</w:t>
      </w:r>
    </w:p>
    <w:p w14:paraId="5865F94D" w14:textId="68C9344E" w:rsidR="00D87D0A" w:rsidRDefault="008E77F8" w:rsidP="000560DB">
      <w:pPr>
        <w:pStyle w:val="B1"/>
      </w:pPr>
      <w:r>
        <w:t>2.</w:t>
      </w:r>
      <w:r w:rsidR="00D87D0A">
        <w:tab/>
      </w:r>
      <w:r>
        <w:t>Updated MSD transfer during a PSAP callback</w:t>
      </w:r>
    </w:p>
    <w:p w14:paraId="04481A17" w14:textId="59B96BB8" w:rsidR="008E77F8" w:rsidRDefault="008E77F8" w:rsidP="008E77F8">
      <w:pPr>
        <w:pStyle w:val="B1"/>
        <w:ind w:left="852"/>
      </w:pPr>
      <w:r>
        <w:t>-</w:t>
      </w:r>
      <w:r>
        <w:tab/>
        <w:t xml:space="preserve">Transfer updated MSD </w:t>
      </w:r>
      <w:r w:rsidR="00AA6BC8">
        <w:t>during</w:t>
      </w:r>
      <w:r>
        <w:t xml:space="preserve"> a PSAP callback when requested by the PSAP</w:t>
      </w:r>
    </w:p>
    <w:p w14:paraId="78A0952D" w14:textId="6ED33A22" w:rsidR="008E77F8" w:rsidRDefault="008E77F8" w:rsidP="008E77F8">
      <w:pPr>
        <w:pStyle w:val="B1"/>
        <w:ind w:left="852"/>
      </w:pPr>
      <w:r>
        <w:t>-</w:t>
      </w:r>
      <w:r>
        <w:tab/>
        <w:t xml:space="preserve">Determine PSAP callback at a UE using the </w:t>
      </w:r>
      <w:r w:rsidRPr="008E77F8">
        <w:t>Priority header field</w:t>
      </w:r>
      <w:r>
        <w:t xml:space="preserve"> and a preceding eCall over IMS</w:t>
      </w:r>
    </w:p>
    <w:p w14:paraId="5003869F" w14:textId="24C414FE" w:rsidR="008E77F8" w:rsidRDefault="008E77F8" w:rsidP="008E77F8">
      <w:pPr>
        <w:pStyle w:val="B1"/>
      </w:pPr>
      <w:r>
        <w:t>3.</w:t>
      </w:r>
      <w:r>
        <w:tab/>
      </w:r>
      <w:r w:rsidRPr="008E77F8">
        <w:t xml:space="preserve">SIP </w:t>
      </w:r>
      <w:r>
        <w:t xml:space="preserve">4xx/6xx </w:t>
      </w:r>
      <w:r w:rsidRPr="008E77F8">
        <w:t>response containing a positive MSD ACK</w:t>
      </w:r>
    </w:p>
    <w:p w14:paraId="521B9A7E" w14:textId="19160AE3" w:rsidR="008E77F8" w:rsidRDefault="008E77F8" w:rsidP="00AF17FA">
      <w:pPr>
        <w:pStyle w:val="B1"/>
        <w:ind w:left="852"/>
      </w:pPr>
      <w:r>
        <w:t>-</w:t>
      </w:r>
      <w:r>
        <w:tab/>
      </w:r>
      <w:r w:rsidR="00AF17FA">
        <w:t>T</w:t>
      </w:r>
      <w:r w:rsidR="00AF17FA" w:rsidRPr="00AF17FA">
        <w:t xml:space="preserve">reat a 4xx or 6xx response to an INVITE, not in limited service state, that has a positive acknowledgment for the MSD as being equivalent to a successful eCall </w:t>
      </w:r>
      <w:r w:rsidR="00AF17FA">
        <w:t xml:space="preserve">over IMS </w:t>
      </w:r>
      <w:r w:rsidR="00AF17FA" w:rsidRPr="00AF17FA">
        <w:t>that is now released</w:t>
      </w:r>
    </w:p>
    <w:p w14:paraId="7899953A" w14:textId="7A46B9A7" w:rsidR="00AF17FA" w:rsidRDefault="00AF17FA" w:rsidP="00AF17FA">
      <w:pPr>
        <w:pStyle w:val="B1"/>
      </w:pPr>
      <w:r>
        <w:t>4.</w:t>
      </w:r>
      <w:r>
        <w:tab/>
      </w:r>
      <w:r w:rsidRPr="00AF17FA">
        <w:t>SIP 200 OK response containing a negative MSD ACK</w:t>
      </w:r>
    </w:p>
    <w:p w14:paraId="36FEBF9E" w14:textId="1764D65F" w:rsidR="00AF17FA" w:rsidRDefault="00AF17FA" w:rsidP="00AF17FA">
      <w:pPr>
        <w:pStyle w:val="B1"/>
        <w:ind w:left="852"/>
      </w:pPr>
      <w:r>
        <w:t>-</w:t>
      </w:r>
      <w:r>
        <w:tab/>
        <w:t>T</w:t>
      </w:r>
      <w:r w:rsidRPr="00AF17FA">
        <w:t>reat a SIP 200 OK response containing a negative MSD ACK as an indication that the MSD should not be resent using the in-band modem</w:t>
      </w:r>
    </w:p>
    <w:p w14:paraId="113AA80E" w14:textId="566D8C2B" w:rsidR="00AF17FA" w:rsidRDefault="00AF17FA" w:rsidP="00AF17FA">
      <w:pPr>
        <w:pStyle w:val="B1"/>
      </w:pPr>
      <w:r>
        <w:t>5.</w:t>
      </w:r>
      <w:r>
        <w:tab/>
        <w:t xml:space="preserve">PSAP </w:t>
      </w:r>
      <w:r w:rsidR="00AA6BC8">
        <w:t>support</w:t>
      </w:r>
      <w:r>
        <w:t xml:space="preserve"> of </w:t>
      </w:r>
      <w:r w:rsidRPr="00AF17FA">
        <w:t>MSD transfer using in-band modem</w:t>
      </w:r>
    </w:p>
    <w:p w14:paraId="124DD0AB" w14:textId="02E854B7" w:rsidR="00AF17FA" w:rsidRDefault="00AF17FA" w:rsidP="00AF17FA">
      <w:pPr>
        <w:pStyle w:val="B1"/>
        <w:ind w:left="852"/>
      </w:pPr>
      <w:r>
        <w:t>-</w:t>
      </w:r>
      <w:r>
        <w:tab/>
        <w:t xml:space="preserve">Revise the </w:t>
      </w:r>
      <w:r w:rsidR="00266A19">
        <w:t>requirements</w:t>
      </w:r>
      <w:r w:rsidR="00F840B9">
        <w:t xml:space="preserve"> </w:t>
      </w:r>
      <w:r>
        <w:t xml:space="preserve">in TS 24.229 for PSAP </w:t>
      </w:r>
      <w:r w:rsidR="00AA6BC8">
        <w:t>support</w:t>
      </w:r>
      <w:r>
        <w:t xml:space="preserve"> o</w:t>
      </w:r>
      <w:r w:rsidR="00523AF4">
        <w:t>f</w:t>
      </w:r>
      <w:r>
        <w:t xml:space="preserve"> eCall </w:t>
      </w:r>
      <w:r w:rsidR="00AA6BC8">
        <w:t>ov</w:t>
      </w:r>
      <w:r>
        <w:t xml:space="preserve">er IMS to </w:t>
      </w:r>
      <w:r w:rsidR="00AA6BC8">
        <w:t>state</w:t>
      </w:r>
      <w:r>
        <w:t xml:space="preserve"> that </w:t>
      </w:r>
      <w:r w:rsidR="00AA6BC8">
        <w:t>support</w:t>
      </w:r>
      <w:r>
        <w:t xml:space="preserve"> of </w:t>
      </w:r>
      <w:r w:rsidRPr="00AF17FA">
        <w:t>MSD transfer using</w:t>
      </w:r>
      <w:r>
        <w:t xml:space="preserve"> the</w:t>
      </w:r>
      <w:r w:rsidRPr="00AF17FA">
        <w:t xml:space="preserve"> in-band modem</w:t>
      </w:r>
      <w:r>
        <w:t xml:space="preserve"> is </w:t>
      </w:r>
      <w:r w:rsidR="007518B8">
        <w:t xml:space="preserve">needed </w:t>
      </w:r>
      <w:r w:rsidR="00F840B9">
        <w:t xml:space="preserve">only </w:t>
      </w:r>
      <w:r w:rsidR="007518B8">
        <w:t>in certain cases where 2G/3G is still used</w:t>
      </w:r>
      <w:r w:rsidR="00F840B9">
        <w:t xml:space="preserve">, the UE moves from PS to CS </w:t>
      </w:r>
      <w:r w:rsidR="00162811">
        <w:t xml:space="preserve">during call or between eCall and PSAP callback, </w:t>
      </w:r>
      <w:r w:rsidR="00F840B9">
        <w:t xml:space="preserve">and </w:t>
      </w:r>
      <w:r w:rsidR="00F840B9" w:rsidRPr="00F840B9">
        <w:t xml:space="preserve">requesting and providing MSD </w:t>
      </w:r>
      <w:r w:rsidR="00FC130B">
        <w:t>after moving to CS</w:t>
      </w:r>
      <w:r w:rsidR="00066FA5">
        <w:t xml:space="preserve"> </w:t>
      </w:r>
      <w:r w:rsidR="00066FA5" w:rsidRPr="00F840B9">
        <w:t>is required</w:t>
      </w:r>
    </w:p>
    <w:p w14:paraId="0BE28ADB" w14:textId="7E861679" w:rsidR="000B1CE5" w:rsidRDefault="000B1CE5" w:rsidP="000B1CE5">
      <w:pPr>
        <w:pStyle w:val="B1"/>
        <w:ind w:left="0" w:firstLine="0"/>
      </w:pPr>
      <w:r>
        <w:lastRenderedPageBreak/>
        <w:t xml:space="preserve">In addition, 3GPP specification should include reference to CEN specification </w:t>
      </w:r>
      <w:r w:rsidR="00300B73" w:rsidRPr="00D66EB3">
        <w:t>EN</w:t>
      </w:r>
      <w:r w:rsidR="00300B73" w:rsidRPr="00490A44">
        <w:t> </w:t>
      </w:r>
      <w:r w:rsidR="00300B73" w:rsidRPr="00D66EB3">
        <w:t>17184:2024 and</w:t>
      </w:r>
      <w:r w:rsidR="00300B73">
        <w:t xml:space="preserve"> </w:t>
      </w:r>
      <w:r w:rsidR="00300B73" w:rsidRPr="00D66EB3">
        <w:t>EN</w:t>
      </w:r>
      <w:r w:rsidR="00300B73" w:rsidRPr="00490A44">
        <w:t> </w:t>
      </w:r>
      <w:r w:rsidR="00300B73" w:rsidRPr="00D66EB3">
        <w:t>1</w:t>
      </w:r>
      <w:r w:rsidR="00300B73">
        <w:t>6062</w:t>
      </w:r>
      <w:r w:rsidR="00300B73" w:rsidRPr="00D66EB3">
        <w:t>:202</w:t>
      </w:r>
      <w:r w:rsidR="00300B73">
        <w:t>3</w:t>
      </w:r>
      <w:r w:rsidR="00300B73" w:rsidRPr="00490A44">
        <w:t> </w:t>
      </w:r>
      <w:r>
        <w:t>for the following conditional and implementation options:</w:t>
      </w:r>
    </w:p>
    <w:p w14:paraId="0CF59FD8" w14:textId="02764860" w:rsidR="000B1CE5" w:rsidRDefault="000B1CE5" w:rsidP="000B1CE5">
      <w:pPr>
        <w:pStyle w:val="B1"/>
      </w:pPr>
      <w:r>
        <w:t>A.</w:t>
      </w:r>
      <w:r w:rsidRPr="004E684A">
        <w:t xml:space="preserve"> </w:t>
      </w:r>
      <w:r>
        <w:tab/>
        <w:t xml:space="preserve">Conditional: UE </w:t>
      </w:r>
      <w:r w:rsidR="00F92EF2">
        <w:t xml:space="preserve">receiving </w:t>
      </w:r>
      <w:r w:rsidR="007E3166">
        <w:t xml:space="preserve">request from PSAP for </w:t>
      </w:r>
      <w:r>
        <w:t>in-band transfer</w:t>
      </w:r>
      <w:r w:rsidRPr="005F24A6">
        <w:t xml:space="preserve"> </w:t>
      </w:r>
      <w:r w:rsidRPr="00490A44">
        <w:t>using audio media stream</w:t>
      </w:r>
      <w:r>
        <w:t xml:space="preserve"> (e.g. in response to abnormal failure from PSAP)</w:t>
      </w:r>
    </w:p>
    <w:p w14:paraId="4601E25B" w14:textId="77777777" w:rsidR="000B1CE5" w:rsidRDefault="000B1CE5" w:rsidP="000B1CE5">
      <w:pPr>
        <w:pStyle w:val="B1"/>
      </w:pPr>
      <w:r>
        <w:t>B.</w:t>
      </w:r>
      <w:r>
        <w:tab/>
        <w:t>Implementation: UE performing eCall redial when CS domain is not available</w:t>
      </w:r>
    </w:p>
    <w:p w14:paraId="56456B61" w14:textId="77777777" w:rsidR="004E684A" w:rsidRDefault="004E684A" w:rsidP="00AF17FA">
      <w:pPr>
        <w:pStyle w:val="B1"/>
        <w:ind w:left="852"/>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10C4E60C" w:rsidR="00B2743D" w:rsidRPr="00E10367" w:rsidRDefault="00B2743D" w:rsidP="002554D2">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554D2">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554D2">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554D2">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554D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554D2">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554D2">
            <w:pPr>
              <w:pStyle w:val="TAH"/>
            </w:pPr>
            <w:r w:rsidRPr="00E10367">
              <w:t>R</w:t>
            </w:r>
            <w:r w:rsidR="00011074">
              <w:t>apporteur</w:t>
            </w:r>
          </w:p>
        </w:tc>
      </w:tr>
      <w:tr w:rsidR="00FF3F0C" w:rsidRPr="00020768" w14:paraId="561E366B" w14:textId="77777777" w:rsidTr="006C2E80">
        <w:trPr>
          <w:cantSplit/>
          <w:jc w:val="center"/>
        </w:trPr>
        <w:tc>
          <w:tcPr>
            <w:tcW w:w="1617" w:type="dxa"/>
          </w:tcPr>
          <w:p w14:paraId="76E52879" w14:textId="627002D8" w:rsidR="00FF3F0C" w:rsidRPr="006C2E80" w:rsidRDefault="00FF3F0C" w:rsidP="002554D2">
            <w:pPr>
              <w:pStyle w:val="Guidance"/>
            </w:pPr>
          </w:p>
        </w:tc>
        <w:tc>
          <w:tcPr>
            <w:tcW w:w="1134" w:type="dxa"/>
          </w:tcPr>
          <w:p w14:paraId="73DD2455" w14:textId="05303A7F" w:rsidR="00BB5EBF" w:rsidRPr="006C2E80" w:rsidRDefault="00BB5EBF" w:rsidP="002554D2">
            <w:pPr>
              <w:pStyle w:val="Guidance"/>
            </w:pPr>
          </w:p>
        </w:tc>
        <w:tc>
          <w:tcPr>
            <w:tcW w:w="2409" w:type="dxa"/>
          </w:tcPr>
          <w:p w14:paraId="05C7C805" w14:textId="72461212" w:rsidR="00FF3F0C" w:rsidRPr="00505105" w:rsidRDefault="00FF3F0C" w:rsidP="002554D2">
            <w:pPr>
              <w:pStyle w:val="Guidance"/>
            </w:pPr>
          </w:p>
        </w:tc>
        <w:tc>
          <w:tcPr>
            <w:tcW w:w="993" w:type="dxa"/>
          </w:tcPr>
          <w:p w14:paraId="2D7CEA56" w14:textId="12777DE2" w:rsidR="00FF3F0C" w:rsidRPr="006C2E80" w:rsidRDefault="00FF3F0C" w:rsidP="002554D2">
            <w:pPr>
              <w:pStyle w:val="Guidance"/>
            </w:pPr>
          </w:p>
        </w:tc>
        <w:tc>
          <w:tcPr>
            <w:tcW w:w="1074" w:type="dxa"/>
          </w:tcPr>
          <w:p w14:paraId="47484899" w14:textId="7D21BDB3" w:rsidR="00FF3F0C" w:rsidRPr="006C2E80" w:rsidRDefault="00FF3F0C" w:rsidP="002554D2">
            <w:pPr>
              <w:pStyle w:val="Guidance"/>
            </w:pPr>
          </w:p>
        </w:tc>
        <w:tc>
          <w:tcPr>
            <w:tcW w:w="2186" w:type="dxa"/>
          </w:tcPr>
          <w:p w14:paraId="3B160081" w14:textId="76D2063C" w:rsidR="00FF3F0C" w:rsidRPr="00963F26" w:rsidRDefault="00FF3F0C" w:rsidP="002554D2">
            <w:pPr>
              <w:pStyle w:val="Guidance"/>
              <w:rPr>
                <w:lang w:val="fr-FR"/>
              </w:rPr>
            </w:pPr>
          </w:p>
        </w:tc>
      </w:tr>
      <w:tr w:rsidR="006C2E80" w:rsidRPr="00020768" w14:paraId="5396E4CF" w14:textId="77777777" w:rsidTr="006C2E80">
        <w:trPr>
          <w:cantSplit/>
          <w:jc w:val="center"/>
        </w:trPr>
        <w:tc>
          <w:tcPr>
            <w:tcW w:w="1617" w:type="dxa"/>
          </w:tcPr>
          <w:p w14:paraId="5E3F77E2" w14:textId="77777777" w:rsidR="006C2E80" w:rsidRPr="00963F26" w:rsidRDefault="006C2E80" w:rsidP="002554D2">
            <w:pPr>
              <w:pStyle w:val="TAL"/>
              <w:rPr>
                <w:lang w:val="fr-FR"/>
              </w:rPr>
            </w:pPr>
          </w:p>
        </w:tc>
        <w:tc>
          <w:tcPr>
            <w:tcW w:w="1134" w:type="dxa"/>
          </w:tcPr>
          <w:p w14:paraId="43E70D9D" w14:textId="77777777" w:rsidR="006C2E80" w:rsidRPr="00963F26" w:rsidRDefault="006C2E80" w:rsidP="002554D2">
            <w:pPr>
              <w:pStyle w:val="TAL"/>
              <w:rPr>
                <w:lang w:val="fr-FR"/>
              </w:rPr>
            </w:pPr>
          </w:p>
        </w:tc>
        <w:tc>
          <w:tcPr>
            <w:tcW w:w="2409" w:type="dxa"/>
          </w:tcPr>
          <w:p w14:paraId="12022B30" w14:textId="77777777" w:rsidR="006C2E80" w:rsidRPr="00963F26" w:rsidRDefault="006C2E80" w:rsidP="002554D2">
            <w:pPr>
              <w:pStyle w:val="TAL"/>
              <w:rPr>
                <w:lang w:val="fr-FR"/>
              </w:rPr>
            </w:pPr>
          </w:p>
        </w:tc>
        <w:tc>
          <w:tcPr>
            <w:tcW w:w="993" w:type="dxa"/>
          </w:tcPr>
          <w:p w14:paraId="783F7A2B" w14:textId="77777777" w:rsidR="006C2E80" w:rsidRPr="00963F26" w:rsidRDefault="006C2E80" w:rsidP="002554D2">
            <w:pPr>
              <w:pStyle w:val="TAL"/>
              <w:rPr>
                <w:lang w:val="fr-FR"/>
              </w:rPr>
            </w:pPr>
          </w:p>
        </w:tc>
        <w:tc>
          <w:tcPr>
            <w:tcW w:w="1074" w:type="dxa"/>
          </w:tcPr>
          <w:p w14:paraId="363ECA7E" w14:textId="77777777" w:rsidR="006C2E80" w:rsidRPr="00963F26" w:rsidRDefault="006C2E80" w:rsidP="002554D2">
            <w:pPr>
              <w:pStyle w:val="TAL"/>
              <w:rPr>
                <w:lang w:val="fr-FR"/>
              </w:rPr>
            </w:pPr>
          </w:p>
        </w:tc>
        <w:tc>
          <w:tcPr>
            <w:tcW w:w="2186" w:type="dxa"/>
          </w:tcPr>
          <w:p w14:paraId="21EB1BD1" w14:textId="77777777" w:rsidR="006C2E80" w:rsidRPr="00963F26" w:rsidRDefault="006C2E80" w:rsidP="002554D2">
            <w:pPr>
              <w:pStyle w:val="TAL"/>
              <w:rPr>
                <w:lang w:val="fr-FR"/>
              </w:rPr>
            </w:pPr>
          </w:p>
        </w:tc>
      </w:tr>
    </w:tbl>
    <w:p w14:paraId="3D972A4A" w14:textId="77777777" w:rsidR="006C2E80" w:rsidRPr="00963F26" w:rsidRDefault="006C2E80" w:rsidP="002554D2">
      <w:pPr>
        <w:pStyle w:val="FP"/>
        <w:rPr>
          <w:lang w:val="fr-FR"/>
        </w:rPr>
      </w:pPr>
    </w:p>
    <w:p w14:paraId="5B510A00" w14:textId="77777777" w:rsidR="00102222" w:rsidRPr="00963F26" w:rsidRDefault="00102222" w:rsidP="002554D2">
      <w:pPr>
        <w:rPr>
          <w:lang w:val="fr-FR"/>
        </w:rPr>
      </w:pPr>
    </w:p>
    <w:tbl>
      <w:tblPr>
        <w:tblW w:w="9307" w:type="dxa"/>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9B462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269DDA1A" w:rsidR="004C634D" w:rsidRPr="00C50F7C" w:rsidRDefault="004C634D" w:rsidP="002554D2">
            <w:pPr>
              <w:pStyle w:val="TAH"/>
            </w:pPr>
            <w:r>
              <w:t xml:space="preserve">Impacted </w:t>
            </w:r>
            <w:r w:rsidRPr="006E1FDA">
              <w:t xml:space="preserve">existing </w:t>
            </w:r>
            <w:r>
              <w:t>TS/TR</w:t>
            </w:r>
          </w:p>
        </w:tc>
      </w:tr>
      <w:tr w:rsidR="009428A9" w:rsidRPr="00C50F7C" w14:paraId="7CF6DE99" w14:textId="77777777" w:rsidTr="009B462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554D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554D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554D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554D2">
            <w:pPr>
              <w:pStyle w:val="TAH"/>
            </w:pPr>
            <w:r>
              <w:t>Remarks</w:t>
            </w:r>
          </w:p>
        </w:tc>
      </w:tr>
      <w:tr w:rsidR="00635AA9" w:rsidRPr="006C2E80" w14:paraId="2CF93975" w14:textId="77777777" w:rsidTr="009B462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89D1FAF" w:rsidR="00635AA9" w:rsidRPr="006C2E80" w:rsidRDefault="00635AA9" w:rsidP="002554D2">
            <w:pPr>
              <w:pStyle w:val="TAL"/>
            </w:pPr>
            <w:r>
              <w:t>2</w:t>
            </w:r>
            <w:r w:rsidR="00AF17FA">
              <w:t>4</w:t>
            </w:r>
            <w:r>
              <w:t>.</w:t>
            </w:r>
            <w:r w:rsidR="00AF17FA">
              <w:t>229</w:t>
            </w:r>
          </w:p>
        </w:tc>
        <w:tc>
          <w:tcPr>
            <w:tcW w:w="4344" w:type="dxa"/>
            <w:tcBorders>
              <w:top w:val="single" w:sz="4" w:space="0" w:color="auto"/>
              <w:left w:val="single" w:sz="4" w:space="0" w:color="auto"/>
              <w:bottom w:val="single" w:sz="4" w:space="0" w:color="auto"/>
              <w:right w:val="single" w:sz="4" w:space="0" w:color="auto"/>
            </w:tcBorders>
          </w:tcPr>
          <w:p w14:paraId="31262194" w14:textId="5A3D6E8B" w:rsidR="000714B4" w:rsidRDefault="000714B4" w:rsidP="002554D2">
            <w:pPr>
              <w:pStyle w:val="TAL"/>
            </w:pPr>
            <w:r>
              <w:t xml:space="preserve">Enhancement of SIP </w:t>
            </w:r>
            <w:r w:rsidR="00AD4FCA">
              <w:t xml:space="preserve">for eCall </w:t>
            </w:r>
            <w:r>
              <w:t>to support</w:t>
            </w:r>
            <w:r w:rsidR="00AD4FCA">
              <w:t>:</w:t>
            </w:r>
          </w:p>
          <w:p w14:paraId="7A17FA88" w14:textId="70741984" w:rsidR="00AD4FCA" w:rsidRDefault="000714B4" w:rsidP="002554D2">
            <w:pPr>
              <w:pStyle w:val="TAL"/>
            </w:pPr>
            <w:r>
              <w:t xml:space="preserve">- </w:t>
            </w:r>
            <w:r w:rsidR="00AD4FCA">
              <w:t>Test eCall over IMS with MSD transport</w:t>
            </w:r>
          </w:p>
          <w:p w14:paraId="0C9989E5" w14:textId="77777777" w:rsidR="000714B4" w:rsidRDefault="00AD4FCA" w:rsidP="00AD4FCA">
            <w:pPr>
              <w:pStyle w:val="TAL"/>
            </w:pPr>
            <w:r>
              <w:t>- Updated MSD transfer during a PSAP callback</w:t>
            </w:r>
          </w:p>
          <w:p w14:paraId="2D8DB4CA" w14:textId="3E4795A5" w:rsidR="00AD4FCA" w:rsidRDefault="00AD4FCA" w:rsidP="00AD4FCA">
            <w:pPr>
              <w:pStyle w:val="TAL"/>
            </w:pPr>
            <w:r>
              <w:t xml:space="preserve">- Modify </w:t>
            </w:r>
            <w:r w:rsidRPr="008E77F8">
              <w:t xml:space="preserve">SIP </w:t>
            </w:r>
            <w:r>
              <w:t xml:space="preserve">4xx/6xx </w:t>
            </w:r>
            <w:r w:rsidRPr="008E77F8">
              <w:t>response containing a positive MSD ACK</w:t>
            </w:r>
          </w:p>
          <w:p w14:paraId="75BE667E" w14:textId="29600340" w:rsidR="00AD4FCA" w:rsidRDefault="00AD4FCA" w:rsidP="00AD4FCA">
            <w:pPr>
              <w:pStyle w:val="TAL"/>
            </w:pPr>
            <w:r>
              <w:t xml:space="preserve">-  Modify </w:t>
            </w:r>
            <w:r w:rsidRPr="00AF17FA">
              <w:t>SIP 200 OK response containing a negative MSD ACK</w:t>
            </w:r>
          </w:p>
          <w:p w14:paraId="49D3DA90" w14:textId="556EE457" w:rsidR="00AD4FCA" w:rsidRPr="006C2E80" w:rsidRDefault="00AD4FCA" w:rsidP="00AD4FCA">
            <w:pPr>
              <w:pStyle w:val="TAL"/>
            </w:pPr>
            <w:r>
              <w:t xml:space="preserve">- Modify PSAP support of </w:t>
            </w:r>
            <w:r w:rsidRPr="00AF17FA">
              <w:t>MSD transfer using in-band modem</w:t>
            </w:r>
          </w:p>
        </w:tc>
        <w:tc>
          <w:tcPr>
            <w:tcW w:w="1417" w:type="dxa"/>
            <w:tcBorders>
              <w:top w:val="single" w:sz="4" w:space="0" w:color="auto"/>
              <w:left w:val="single" w:sz="4" w:space="0" w:color="auto"/>
              <w:bottom w:val="single" w:sz="4" w:space="0" w:color="auto"/>
              <w:right w:val="single" w:sz="4" w:space="0" w:color="auto"/>
            </w:tcBorders>
          </w:tcPr>
          <w:p w14:paraId="5F74906A" w14:textId="02F8740D" w:rsidR="00635AA9" w:rsidRPr="006C2E80" w:rsidRDefault="00AF17FA" w:rsidP="002554D2">
            <w:pPr>
              <w:pStyle w:val="TAL"/>
            </w:pPr>
            <w:r>
              <w:t>CT</w:t>
            </w:r>
            <w:r w:rsidR="00FA5195">
              <w:t>#</w:t>
            </w:r>
            <w:r w:rsidR="00E2167A">
              <w:t>108</w:t>
            </w:r>
            <w:r w:rsidR="00FA5195">
              <w:br/>
              <w:t>(</w:t>
            </w:r>
            <w:r w:rsidR="00E2167A">
              <w:t>June</w:t>
            </w:r>
            <w:r w:rsidR="00FA5195">
              <w:t xml:space="preserve"> 202</w:t>
            </w:r>
            <w:r w:rsidR="009824E4">
              <w:t>5</w:t>
            </w:r>
            <w:r w:rsidR="00FA5195">
              <w:t>)</w:t>
            </w:r>
          </w:p>
        </w:tc>
        <w:tc>
          <w:tcPr>
            <w:tcW w:w="2101" w:type="dxa"/>
            <w:tcBorders>
              <w:top w:val="single" w:sz="4" w:space="0" w:color="auto"/>
              <w:left w:val="single" w:sz="4" w:space="0" w:color="auto"/>
              <w:bottom w:val="single" w:sz="4" w:space="0" w:color="auto"/>
              <w:right w:val="single" w:sz="4" w:space="0" w:color="auto"/>
            </w:tcBorders>
          </w:tcPr>
          <w:p w14:paraId="15D52500" w14:textId="26E99F0F" w:rsidR="00635AA9" w:rsidRPr="006C2E80" w:rsidRDefault="003F289C" w:rsidP="002554D2">
            <w:pPr>
              <w:pStyle w:val="TAL"/>
            </w:pPr>
            <w:r w:rsidRPr="003F289C">
              <w:t>CT1 responsibility</w:t>
            </w:r>
          </w:p>
        </w:tc>
      </w:tr>
    </w:tbl>
    <w:p w14:paraId="701E09C7" w14:textId="77777777" w:rsidR="00C4305E" w:rsidRDefault="00C4305E" w:rsidP="002554D2"/>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B2D5285" w14:textId="0A67E7C7" w:rsidR="003F289C" w:rsidRPr="00C2250F" w:rsidRDefault="00DF77ED" w:rsidP="003F289C">
      <w:pPr>
        <w:pStyle w:val="Guidance"/>
        <w:rPr>
          <w:i w:val="0"/>
          <w:iCs/>
        </w:rPr>
      </w:pPr>
      <w:r w:rsidRPr="00DF77ED">
        <w:rPr>
          <w:i w:val="0"/>
          <w:iCs/>
        </w:rPr>
        <w:t>Osama Lotfallah</w:t>
      </w:r>
      <w:r w:rsidR="003F289C" w:rsidRPr="00C2250F">
        <w:rPr>
          <w:i w:val="0"/>
          <w:iCs/>
        </w:rPr>
        <w:t>, Qualcom</w:t>
      </w:r>
      <w:r w:rsidR="003F289C">
        <w:rPr>
          <w:i w:val="0"/>
          <w:iCs/>
        </w:rPr>
        <w:t>m</w:t>
      </w:r>
      <w:r w:rsidR="003F289C" w:rsidRPr="00C2250F">
        <w:rPr>
          <w:i w:val="0"/>
          <w:iCs/>
        </w:rPr>
        <w:t xml:space="preserve"> Incorporated, </w:t>
      </w:r>
      <w:r w:rsidR="006A091B" w:rsidRPr="006A091B">
        <w:rPr>
          <w:i w:val="0"/>
          <w:iCs/>
        </w:rPr>
        <w:t>osamal@qti.qualcomm.com</w:t>
      </w:r>
    </w:p>
    <w:p w14:paraId="4B2B339C" w14:textId="77777777" w:rsidR="008A76FD" w:rsidRDefault="00174617" w:rsidP="006C2E80">
      <w:pPr>
        <w:pStyle w:val="Heading1"/>
      </w:pPr>
      <w:r>
        <w:t>7</w:t>
      </w:r>
      <w:r w:rsidR="009870A7">
        <w:tab/>
      </w:r>
      <w:r w:rsidR="008A76FD">
        <w:t>Work item leadership</w:t>
      </w:r>
    </w:p>
    <w:p w14:paraId="4FED3F73" w14:textId="04CFF71E" w:rsidR="006E1FDA" w:rsidRPr="007B7312" w:rsidRDefault="009B4620" w:rsidP="002554D2">
      <w:pPr>
        <w:pStyle w:val="Guidance"/>
        <w:rPr>
          <w:i w:val="0"/>
          <w:iCs/>
        </w:rPr>
      </w:pPr>
      <w:r w:rsidRPr="007B7312">
        <w:rPr>
          <w:i w:val="0"/>
          <w:iCs/>
        </w:rPr>
        <w:t>CT1</w:t>
      </w:r>
    </w:p>
    <w:p w14:paraId="5BA7F984" w14:textId="77777777" w:rsidR="00557B2E" w:rsidRPr="00557B2E" w:rsidRDefault="00557B2E" w:rsidP="002554D2"/>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441F62A" w:rsidR="006C2E80" w:rsidRPr="00557B2E" w:rsidRDefault="003F289C" w:rsidP="002554D2">
      <w:r>
        <w:t>It is expected that stage 2 specifications under SA2 will be aligned with stage 3 support after this is completed.</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554D2">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11A711" w:rsidR="00557B2E" w:rsidRDefault="009B4620" w:rsidP="002554D2">
            <w:pPr>
              <w:pStyle w:val="TAL"/>
            </w:pPr>
            <w:r w:rsidRPr="009B4620">
              <w:t>Qualcomm Incorporated</w:t>
            </w:r>
          </w:p>
        </w:tc>
      </w:tr>
      <w:tr w:rsidR="0048267C" w14:paraId="62EA82FF" w14:textId="77777777" w:rsidTr="006C2E80">
        <w:trPr>
          <w:cantSplit/>
          <w:jc w:val="center"/>
        </w:trPr>
        <w:tc>
          <w:tcPr>
            <w:tcW w:w="5029" w:type="dxa"/>
            <w:shd w:val="clear" w:color="auto" w:fill="auto"/>
          </w:tcPr>
          <w:p w14:paraId="4BBE69B8" w14:textId="6F24E83E" w:rsidR="0048267C" w:rsidRDefault="008C316C" w:rsidP="002554D2">
            <w:pPr>
              <w:pStyle w:val="TAL"/>
            </w:pPr>
            <w:r w:rsidRPr="008C316C">
              <w:t>Vodafone</w:t>
            </w:r>
          </w:p>
        </w:tc>
      </w:tr>
      <w:tr w:rsidR="0048267C" w:rsidRPr="008C75ED" w14:paraId="5C370FB4" w14:textId="77777777" w:rsidTr="006C2E80">
        <w:trPr>
          <w:cantSplit/>
          <w:jc w:val="center"/>
        </w:trPr>
        <w:tc>
          <w:tcPr>
            <w:tcW w:w="5029" w:type="dxa"/>
            <w:shd w:val="clear" w:color="auto" w:fill="auto"/>
          </w:tcPr>
          <w:p w14:paraId="59B05198" w14:textId="37087643" w:rsidR="0048267C" w:rsidRPr="008C75ED" w:rsidRDefault="007518B8" w:rsidP="002554D2">
            <w:pPr>
              <w:pStyle w:val="TAL"/>
              <w:rPr>
                <w:lang w:val="fr-FR"/>
              </w:rPr>
            </w:pPr>
            <w:r w:rsidRPr="008E092B">
              <w:rPr>
                <w:lang w:val="fr-FR"/>
              </w:rPr>
              <w:t>Deutsche Telekom</w:t>
            </w:r>
          </w:p>
        </w:tc>
      </w:tr>
      <w:tr w:rsidR="006D3471" w:rsidRPr="008C75ED" w14:paraId="24ADC33F" w14:textId="77777777" w:rsidTr="006C2E80">
        <w:trPr>
          <w:cantSplit/>
          <w:jc w:val="center"/>
        </w:trPr>
        <w:tc>
          <w:tcPr>
            <w:tcW w:w="5029" w:type="dxa"/>
            <w:shd w:val="clear" w:color="auto" w:fill="auto"/>
          </w:tcPr>
          <w:p w14:paraId="47626447" w14:textId="058D5858" w:rsidR="006D3471" w:rsidRPr="008C75ED" w:rsidRDefault="007518B8" w:rsidP="002554D2">
            <w:pPr>
              <w:pStyle w:val="TAL"/>
              <w:rPr>
                <w:lang w:val="fr-FR"/>
              </w:rPr>
            </w:pPr>
            <w:r>
              <w:rPr>
                <w:lang w:val="fr-FR"/>
              </w:rPr>
              <w:t>Nokia</w:t>
            </w:r>
          </w:p>
        </w:tc>
      </w:tr>
      <w:tr w:rsidR="006D3471" w:rsidRPr="008C75ED" w14:paraId="53215410" w14:textId="77777777" w:rsidTr="006C2E80">
        <w:trPr>
          <w:cantSplit/>
          <w:jc w:val="center"/>
        </w:trPr>
        <w:tc>
          <w:tcPr>
            <w:tcW w:w="5029" w:type="dxa"/>
            <w:shd w:val="clear" w:color="auto" w:fill="auto"/>
          </w:tcPr>
          <w:p w14:paraId="39281E5B" w14:textId="4961A419" w:rsidR="006D3471" w:rsidRPr="008C75ED" w:rsidRDefault="003618C9" w:rsidP="002554D2">
            <w:pPr>
              <w:pStyle w:val="TAL"/>
              <w:rPr>
                <w:lang w:val="fr-FR"/>
              </w:rPr>
            </w:pPr>
            <w:r>
              <w:rPr>
                <w:lang w:val="fr-FR"/>
              </w:rPr>
              <w:t>O</w:t>
            </w:r>
            <w:r w:rsidR="005A1E03">
              <w:rPr>
                <w:lang w:val="fr-FR"/>
              </w:rPr>
              <w:t>PPO</w:t>
            </w:r>
          </w:p>
        </w:tc>
      </w:tr>
      <w:tr w:rsidR="006D3471" w:rsidRPr="008C75ED" w14:paraId="3E331B1C" w14:textId="77777777" w:rsidTr="006C2E80">
        <w:trPr>
          <w:cantSplit/>
          <w:jc w:val="center"/>
        </w:trPr>
        <w:tc>
          <w:tcPr>
            <w:tcW w:w="5029" w:type="dxa"/>
            <w:shd w:val="clear" w:color="auto" w:fill="auto"/>
          </w:tcPr>
          <w:p w14:paraId="40A2BCD5" w14:textId="5CA35549" w:rsidR="00F74DA4" w:rsidRPr="008C75ED" w:rsidRDefault="00F74DA4" w:rsidP="002554D2">
            <w:pPr>
              <w:pStyle w:val="TAL"/>
              <w:rPr>
                <w:lang w:val="fr-FR"/>
              </w:rPr>
            </w:pPr>
            <w:r>
              <w:rPr>
                <w:lang w:val="fr-FR"/>
              </w:rPr>
              <w:t>Erillisverkot</w:t>
            </w:r>
          </w:p>
        </w:tc>
      </w:tr>
      <w:tr w:rsidR="00B46240" w:rsidRPr="008C75ED" w14:paraId="2516C0C8" w14:textId="77777777" w:rsidTr="006C2E80">
        <w:trPr>
          <w:cantSplit/>
          <w:jc w:val="center"/>
        </w:trPr>
        <w:tc>
          <w:tcPr>
            <w:tcW w:w="5029" w:type="dxa"/>
            <w:shd w:val="clear" w:color="auto" w:fill="auto"/>
          </w:tcPr>
          <w:p w14:paraId="52C3300A" w14:textId="28ED52A6" w:rsidR="00B46240" w:rsidRDefault="00F74DA4" w:rsidP="002554D2">
            <w:pPr>
              <w:pStyle w:val="TAL"/>
              <w:rPr>
                <w:lang w:val="fr-FR"/>
              </w:rPr>
            </w:pPr>
            <w:r>
              <w:rPr>
                <w:lang w:val="fr-FR"/>
              </w:rPr>
              <w:t>Ericsson</w:t>
            </w:r>
          </w:p>
        </w:tc>
      </w:tr>
      <w:tr w:rsidR="007E77BD" w:rsidRPr="008C75ED" w14:paraId="648C681C" w14:textId="77777777" w:rsidTr="006C2E80">
        <w:trPr>
          <w:cantSplit/>
          <w:jc w:val="center"/>
        </w:trPr>
        <w:tc>
          <w:tcPr>
            <w:tcW w:w="5029" w:type="dxa"/>
            <w:shd w:val="clear" w:color="auto" w:fill="auto"/>
          </w:tcPr>
          <w:p w14:paraId="167D6B5C" w14:textId="33CCFD96" w:rsidR="007E77BD" w:rsidRDefault="00F74DA4" w:rsidP="002554D2">
            <w:pPr>
              <w:pStyle w:val="TAL"/>
              <w:rPr>
                <w:lang w:val="fr-FR"/>
              </w:rPr>
            </w:pPr>
            <w:r>
              <w:rPr>
                <w:lang w:val="fr-FR"/>
              </w:rPr>
              <w:t>Mediatek</w:t>
            </w:r>
          </w:p>
        </w:tc>
      </w:tr>
      <w:tr w:rsidR="007E77BD" w:rsidRPr="008C75ED" w14:paraId="2D50EEA4" w14:textId="77777777" w:rsidTr="006C2E80">
        <w:trPr>
          <w:cantSplit/>
          <w:jc w:val="center"/>
        </w:trPr>
        <w:tc>
          <w:tcPr>
            <w:tcW w:w="5029" w:type="dxa"/>
            <w:shd w:val="clear" w:color="auto" w:fill="auto"/>
          </w:tcPr>
          <w:p w14:paraId="7982E325" w14:textId="35C8FEE6" w:rsidR="007E77BD" w:rsidRDefault="007E77BD" w:rsidP="002554D2">
            <w:pPr>
              <w:pStyle w:val="TAL"/>
              <w:rPr>
                <w:lang w:val="fr-FR"/>
              </w:rPr>
            </w:pPr>
          </w:p>
        </w:tc>
      </w:tr>
      <w:tr w:rsidR="00460F96" w:rsidRPr="008C75ED" w14:paraId="026118D6" w14:textId="77777777" w:rsidTr="006C2E80">
        <w:trPr>
          <w:cantSplit/>
          <w:jc w:val="center"/>
        </w:trPr>
        <w:tc>
          <w:tcPr>
            <w:tcW w:w="5029" w:type="dxa"/>
            <w:shd w:val="clear" w:color="auto" w:fill="auto"/>
          </w:tcPr>
          <w:p w14:paraId="1BAACC02" w14:textId="7AE78CE7" w:rsidR="00460F96" w:rsidRDefault="00460F96" w:rsidP="002554D2">
            <w:pPr>
              <w:pStyle w:val="TAL"/>
              <w:rPr>
                <w:lang w:eastAsia="en-US"/>
              </w:rPr>
            </w:pPr>
          </w:p>
        </w:tc>
      </w:tr>
      <w:tr w:rsidR="00460F96" w:rsidRPr="008C75ED" w14:paraId="125178A1" w14:textId="77777777" w:rsidTr="006C2E80">
        <w:trPr>
          <w:cantSplit/>
          <w:jc w:val="center"/>
        </w:trPr>
        <w:tc>
          <w:tcPr>
            <w:tcW w:w="5029" w:type="dxa"/>
            <w:shd w:val="clear" w:color="auto" w:fill="auto"/>
          </w:tcPr>
          <w:p w14:paraId="62026E61" w14:textId="20156179" w:rsidR="00460F96" w:rsidRDefault="00460F96" w:rsidP="002554D2">
            <w:pPr>
              <w:pStyle w:val="TAL"/>
              <w:rPr>
                <w:lang w:eastAsia="en-US"/>
              </w:rPr>
            </w:pPr>
          </w:p>
        </w:tc>
      </w:tr>
      <w:tr w:rsidR="00C23445" w:rsidRPr="008C75ED" w14:paraId="2E72D409" w14:textId="77777777" w:rsidTr="006C2E80">
        <w:trPr>
          <w:cantSplit/>
          <w:jc w:val="center"/>
        </w:trPr>
        <w:tc>
          <w:tcPr>
            <w:tcW w:w="5029" w:type="dxa"/>
            <w:shd w:val="clear" w:color="auto" w:fill="auto"/>
          </w:tcPr>
          <w:p w14:paraId="4A976E64" w14:textId="6F4913A1" w:rsidR="00C23445" w:rsidRDefault="00C23445" w:rsidP="002554D2">
            <w:pPr>
              <w:pStyle w:val="TAL"/>
            </w:pPr>
          </w:p>
        </w:tc>
      </w:tr>
    </w:tbl>
    <w:p w14:paraId="2CBA0369" w14:textId="77777777" w:rsidR="00F41A27" w:rsidRPr="008C75ED" w:rsidRDefault="00F41A27" w:rsidP="002554D2">
      <w:pPr>
        <w:rPr>
          <w:lang w:val="fr-FR"/>
        </w:rPr>
      </w:pPr>
    </w:p>
    <w:sectPr w:rsidR="00F41A27" w:rsidRPr="008C75ED" w:rsidSect="00DA1AB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4EC6" w14:textId="77777777" w:rsidR="00553103" w:rsidRDefault="00553103" w:rsidP="002554D2">
      <w:r>
        <w:separator/>
      </w:r>
    </w:p>
  </w:endnote>
  <w:endnote w:type="continuationSeparator" w:id="0">
    <w:p w14:paraId="50D84F04" w14:textId="77777777" w:rsidR="00553103" w:rsidRDefault="00553103" w:rsidP="002554D2">
      <w:r>
        <w:continuationSeparator/>
      </w:r>
    </w:p>
  </w:endnote>
  <w:endnote w:type="continuationNotice" w:id="1">
    <w:p w14:paraId="0BE53508" w14:textId="77777777" w:rsidR="00553103" w:rsidRDefault="00553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5EBF4" w14:textId="77777777" w:rsidR="00553103" w:rsidRDefault="00553103" w:rsidP="002554D2">
      <w:r>
        <w:separator/>
      </w:r>
    </w:p>
  </w:footnote>
  <w:footnote w:type="continuationSeparator" w:id="0">
    <w:p w14:paraId="5017FDAF" w14:textId="77777777" w:rsidR="00553103" w:rsidRDefault="00553103" w:rsidP="002554D2">
      <w:r>
        <w:continuationSeparator/>
      </w:r>
    </w:p>
  </w:footnote>
  <w:footnote w:type="continuationNotice" w:id="1">
    <w:p w14:paraId="22CD4884" w14:textId="77777777" w:rsidR="00553103" w:rsidRDefault="00553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540029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002136">
    <w:abstractNumId w:val="7"/>
  </w:num>
  <w:num w:numId="3" w16cid:durableId="1401903946">
    <w:abstractNumId w:val="6"/>
  </w:num>
  <w:num w:numId="4" w16cid:durableId="1180045933">
    <w:abstractNumId w:val="5"/>
  </w:num>
  <w:num w:numId="5" w16cid:durableId="1249537842">
    <w:abstractNumId w:val="9"/>
  </w:num>
  <w:num w:numId="6" w16cid:durableId="656155528">
    <w:abstractNumId w:val="8"/>
  </w:num>
  <w:num w:numId="7" w16cid:durableId="727535122">
    <w:abstractNumId w:val="4"/>
  </w:num>
  <w:num w:numId="8" w16cid:durableId="1467161048">
    <w:abstractNumId w:val="2"/>
  </w:num>
  <w:num w:numId="9" w16cid:durableId="1125192711">
    <w:abstractNumId w:val="1"/>
  </w:num>
  <w:num w:numId="10" w16cid:durableId="649484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0A3"/>
    <w:rsid w:val="00016A05"/>
    <w:rsid w:val="00016E0A"/>
    <w:rsid w:val="000205C5"/>
    <w:rsid w:val="00020768"/>
    <w:rsid w:val="00025316"/>
    <w:rsid w:val="000341EC"/>
    <w:rsid w:val="00037C06"/>
    <w:rsid w:val="000415BF"/>
    <w:rsid w:val="00044DAE"/>
    <w:rsid w:val="00052BF8"/>
    <w:rsid w:val="00055119"/>
    <w:rsid w:val="000560DB"/>
    <w:rsid w:val="00057116"/>
    <w:rsid w:val="00061508"/>
    <w:rsid w:val="00064CB2"/>
    <w:rsid w:val="0006558F"/>
    <w:rsid w:val="00066954"/>
    <w:rsid w:val="00066FA5"/>
    <w:rsid w:val="00067741"/>
    <w:rsid w:val="00067BB1"/>
    <w:rsid w:val="000714B4"/>
    <w:rsid w:val="00072A56"/>
    <w:rsid w:val="0007498D"/>
    <w:rsid w:val="000752E3"/>
    <w:rsid w:val="00075BE2"/>
    <w:rsid w:val="00082CCB"/>
    <w:rsid w:val="000867AF"/>
    <w:rsid w:val="000869D0"/>
    <w:rsid w:val="000875C7"/>
    <w:rsid w:val="000A3125"/>
    <w:rsid w:val="000B0519"/>
    <w:rsid w:val="000B1ABD"/>
    <w:rsid w:val="000B1CE5"/>
    <w:rsid w:val="000B4250"/>
    <w:rsid w:val="000B61FD"/>
    <w:rsid w:val="000C0BF7"/>
    <w:rsid w:val="000C14C1"/>
    <w:rsid w:val="000C1B4C"/>
    <w:rsid w:val="000C238A"/>
    <w:rsid w:val="000C5FE3"/>
    <w:rsid w:val="000C6AC7"/>
    <w:rsid w:val="000D122A"/>
    <w:rsid w:val="000E55AD"/>
    <w:rsid w:val="000E606D"/>
    <w:rsid w:val="000E630D"/>
    <w:rsid w:val="000E7932"/>
    <w:rsid w:val="000F7215"/>
    <w:rsid w:val="001001BD"/>
    <w:rsid w:val="00101063"/>
    <w:rsid w:val="00102222"/>
    <w:rsid w:val="0010317F"/>
    <w:rsid w:val="00106B86"/>
    <w:rsid w:val="00120541"/>
    <w:rsid w:val="001211F3"/>
    <w:rsid w:val="00127B5D"/>
    <w:rsid w:val="00133B51"/>
    <w:rsid w:val="00137075"/>
    <w:rsid w:val="00144764"/>
    <w:rsid w:val="00147EAB"/>
    <w:rsid w:val="00162811"/>
    <w:rsid w:val="00171925"/>
    <w:rsid w:val="00173998"/>
    <w:rsid w:val="00174617"/>
    <w:rsid w:val="001759A7"/>
    <w:rsid w:val="001869EF"/>
    <w:rsid w:val="001A0603"/>
    <w:rsid w:val="001A4192"/>
    <w:rsid w:val="001A625F"/>
    <w:rsid w:val="001A7910"/>
    <w:rsid w:val="001C4DCB"/>
    <w:rsid w:val="001C5C86"/>
    <w:rsid w:val="001C718D"/>
    <w:rsid w:val="001D60DE"/>
    <w:rsid w:val="001E0791"/>
    <w:rsid w:val="001E14C4"/>
    <w:rsid w:val="001E556B"/>
    <w:rsid w:val="001F2F31"/>
    <w:rsid w:val="001F7D5F"/>
    <w:rsid w:val="001F7EB4"/>
    <w:rsid w:val="002000C2"/>
    <w:rsid w:val="00205F25"/>
    <w:rsid w:val="00221B1E"/>
    <w:rsid w:val="002271C2"/>
    <w:rsid w:val="002318D9"/>
    <w:rsid w:val="00231910"/>
    <w:rsid w:val="0023612E"/>
    <w:rsid w:val="00240DCD"/>
    <w:rsid w:val="00244AC9"/>
    <w:rsid w:val="0024786B"/>
    <w:rsid w:val="00250E27"/>
    <w:rsid w:val="00251D80"/>
    <w:rsid w:val="00254FB5"/>
    <w:rsid w:val="002554D2"/>
    <w:rsid w:val="00255670"/>
    <w:rsid w:val="002640E5"/>
    <w:rsid w:val="0026436F"/>
    <w:rsid w:val="0026606E"/>
    <w:rsid w:val="00266A19"/>
    <w:rsid w:val="00270892"/>
    <w:rsid w:val="00272902"/>
    <w:rsid w:val="002748F6"/>
    <w:rsid w:val="00276403"/>
    <w:rsid w:val="00277C92"/>
    <w:rsid w:val="00283472"/>
    <w:rsid w:val="002840DB"/>
    <w:rsid w:val="002944FD"/>
    <w:rsid w:val="002969D5"/>
    <w:rsid w:val="00297275"/>
    <w:rsid w:val="002A5CEA"/>
    <w:rsid w:val="002B582C"/>
    <w:rsid w:val="002B6BC8"/>
    <w:rsid w:val="002B7F08"/>
    <w:rsid w:val="002C112A"/>
    <w:rsid w:val="002C1C50"/>
    <w:rsid w:val="002C66E7"/>
    <w:rsid w:val="002E6A7D"/>
    <w:rsid w:val="002E77DE"/>
    <w:rsid w:val="002E7A9E"/>
    <w:rsid w:val="002F3C41"/>
    <w:rsid w:val="002F6C5C"/>
    <w:rsid w:val="00300164"/>
    <w:rsid w:val="0030045C"/>
    <w:rsid w:val="00300B73"/>
    <w:rsid w:val="003205AD"/>
    <w:rsid w:val="00321FF1"/>
    <w:rsid w:val="00324379"/>
    <w:rsid w:val="00326CAE"/>
    <w:rsid w:val="00330091"/>
    <w:rsid w:val="0033027D"/>
    <w:rsid w:val="00330C8A"/>
    <w:rsid w:val="00333BD4"/>
    <w:rsid w:val="00334A5C"/>
    <w:rsid w:val="00335107"/>
    <w:rsid w:val="00335FB2"/>
    <w:rsid w:val="003437BA"/>
    <w:rsid w:val="00344158"/>
    <w:rsid w:val="00347B74"/>
    <w:rsid w:val="00350E21"/>
    <w:rsid w:val="00355CB6"/>
    <w:rsid w:val="003618C9"/>
    <w:rsid w:val="00365336"/>
    <w:rsid w:val="00366257"/>
    <w:rsid w:val="0038516D"/>
    <w:rsid w:val="003869D7"/>
    <w:rsid w:val="00395552"/>
    <w:rsid w:val="003A08AA"/>
    <w:rsid w:val="003A1EB0"/>
    <w:rsid w:val="003B4576"/>
    <w:rsid w:val="003B5DC6"/>
    <w:rsid w:val="003C0F14"/>
    <w:rsid w:val="003C2DA6"/>
    <w:rsid w:val="003C3286"/>
    <w:rsid w:val="003C543A"/>
    <w:rsid w:val="003C6DA6"/>
    <w:rsid w:val="003C7215"/>
    <w:rsid w:val="003D2781"/>
    <w:rsid w:val="003D555A"/>
    <w:rsid w:val="003D62A9"/>
    <w:rsid w:val="003D7E29"/>
    <w:rsid w:val="003F04C7"/>
    <w:rsid w:val="003F09A4"/>
    <w:rsid w:val="003F268E"/>
    <w:rsid w:val="003F289C"/>
    <w:rsid w:val="003F7142"/>
    <w:rsid w:val="003F7B3D"/>
    <w:rsid w:val="00405F84"/>
    <w:rsid w:val="00411698"/>
    <w:rsid w:val="00414164"/>
    <w:rsid w:val="00414455"/>
    <w:rsid w:val="0041789B"/>
    <w:rsid w:val="00421A13"/>
    <w:rsid w:val="004260A5"/>
    <w:rsid w:val="00431AD2"/>
    <w:rsid w:val="00432283"/>
    <w:rsid w:val="0043745F"/>
    <w:rsid w:val="00437F58"/>
    <w:rsid w:val="0044029F"/>
    <w:rsid w:val="00440BC9"/>
    <w:rsid w:val="004412A3"/>
    <w:rsid w:val="0044406D"/>
    <w:rsid w:val="00446E05"/>
    <w:rsid w:val="00454408"/>
    <w:rsid w:val="00454609"/>
    <w:rsid w:val="00455DE4"/>
    <w:rsid w:val="004604AC"/>
    <w:rsid w:val="00460F96"/>
    <w:rsid w:val="0047221D"/>
    <w:rsid w:val="0048267C"/>
    <w:rsid w:val="00483FCB"/>
    <w:rsid w:val="00485B92"/>
    <w:rsid w:val="004876B9"/>
    <w:rsid w:val="00487C52"/>
    <w:rsid w:val="00493A79"/>
    <w:rsid w:val="00495840"/>
    <w:rsid w:val="00495C65"/>
    <w:rsid w:val="00496313"/>
    <w:rsid w:val="004A1FA0"/>
    <w:rsid w:val="004A40BE"/>
    <w:rsid w:val="004A6A60"/>
    <w:rsid w:val="004B7CA1"/>
    <w:rsid w:val="004C634D"/>
    <w:rsid w:val="004D24B9"/>
    <w:rsid w:val="004D526E"/>
    <w:rsid w:val="004E2CE2"/>
    <w:rsid w:val="004E313F"/>
    <w:rsid w:val="004E5172"/>
    <w:rsid w:val="004E684A"/>
    <w:rsid w:val="004E6AA2"/>
    <w:rsid w:val="004E6F8A"/>
    <w:rsid w:val="004E7E20"/>
    <w:rsid w:val="004F0B49"/>
    <w:rsid w:val="0050159D"/>
    <w:rsid w:val="0050220D"/>
    <w:rsid w:val="00502CD2"/>
    <w:rsid w:val="00503502"/>
    <w:rsid w:val="00504E33"/>
    <w:rsid w:val="00505105"/>
    <w:rsid w:val="00505E04"/>
    <w:rsid w:val="00507FCB"/>
    <w:rsid w:val="005216BF"/>
    <w:rsid w:val="005230C2"/>
    <w:rsid w:val="00523AF4"/>
    <w:rsid w:val="00527B2C"/>
    <w:rsid w:val="00535B9D"/>
    <w:rsid w:val="0054287C"/>
    <w:rsid w:val="005438F2"/>
    <w:rsid w:val="0054495E"/>
    <w:rsid w:val="0055216E"/>
    <w:rsid w:val="00552C2C"/>
    <w:rsid w:val="00553103"/>
    <w:rsid w:val="005555B7"/>
    <w:rsid w:val="005562A8"/>
    <w:rsid w:val="005573BB"/>
    <w:rsid w:val="00557B2E"/>
    <w:rsid w:val="005604AD"/>
    <w:rsid w:val="00561267"/>
    <w:rsid w:val="0056517B"/>
    <w:rsid w:val="00571E3F"/>
    <w:rsid w:val="00573611"/>
    <w:rsid w:val="00574059"/>
    <w:rsid w:val="00584E57"/>
    <w:rsid w:val="00586951"/>
    <w:rsid w:val="00590087"/>
    <w:rsid w:val="00595487"/>
    <w:rsid w:val="00595B86"/>
    <w:rsid w:val="00597F2A"/>
    <w:rsid w:val="005A01C8"/>
    <w:rsid w:val="005A032D"/>
    <w:rsid w:val="005A0378"/>
    <w:rsid w:val="005A172F"/>
    <w:rsid w:val="005A1E03"/>
    <w:rsid w:val="005A3968"/>
    <w:rsid w:val="005A3D4D"/>
    <w:rsid w:val="005A7577"/>
    <w:rsid w:val="005B603A"/>
    <w:rsid w:val="005C29F7"/>
    <w:rsid w:val="005C4F58"/>
    <w:rsid w:val="005C5E8D"/>
    <w:rsid w:val="005C78F2"/>
    <w:rsid w:val="005D057C"/>
    <w:rsid w:val="005D3FEC"/>
    <w:rsid w:val="005D44BE"/>
    <w:rsid w:val="005E088B"/>
    <w:rsid w:val="005F1C7B"/>
    <w:rsid w:val="005F1D64"/>
    <w:rsid w:val="005F24A6"/>
    <w:rsid w:val="00601593"/>
    <w:rsid w:val="0060168F"/>
    <w:rsid w:val="00611EC4"/>
    <w:rsid w:val="00612542"/>
    <w:rsid w:val="006146D2"/>
    <w:rsid w:val="0061554C"/>
    <w:rsid w:val="00620B3F"/>
    <w:rsid w:val="006239E7"/>
    <w:rsid w:val="006254C4"/>
    <w:rsid w:val="006323BE"/>
    <w:rsid w:val="00635AA9"/>
    <w:rsid w:val="006418C6"/>
    <w:rsid w:val="00641ED8"/>
    <w:rsid w:val="00644E12"/>
    <w:rsid w:val="00653CF1"/>
    <w:rsid w:val="00654893"/>
    <w:rsid w:val="00662741"/>
    <w:rsid w:val="006633A4"/>
    <w:rsid w:val="0066462C"/>
    <w:rsid w:val="00665201"/>
    <w:rsid w:val="00667DD2"/>
    <w:rsid w:val="00671BBB"/>
    <w:rsid w:val="00672D78"/>
    <w:rsid w:val="00677F9A"/>
    <w:rsid w:val="00682237"/>
    <w:rsid w:val="0068334D"/>
    <w:rsid w:val="00685171"/>
    <w:rsid w:val="00685ADE"/>
    <w:rsid w:val="006A091B"/>
    <w:rsid w:val="006A0EF8"/>
    <w:rsid w:val="006A3D47"/>
    <w:rsid w:val="006A45BA"/>
    <w:rsid w:val="006B0B39"/>
    <w:rsid w:val="006B4280"/>
    <w:rsid w:val="006B483F"/>
    <w:rsid w:val="006B4B1C"/>
    <w:rsid w:val="006C2DBC"/>
    <w:rsid w:val="006C2E80"/>
    <w:rsid w:val="006C4991"/>
    <w:rsid w:val="006D3471"/>
    <w:rsid w:val="006D6AD0"/>
    <w:rsid w:val="006E0308"/>
    <w:rsid w:val="006E0F19"/>
    <w:rsid w:val="006E1FDA"/>
    <w:rsid w:val="006E5E87"/>
    <w:rsid w:val="006F0899"/>
    <w:rsid w:val="006F1A44"/>
    <w:rsid w:val="006F4943"/>
    <w:rsid w:val="006F5302"/>
    <w:rsid w:val="007048C4"/>
    <w:rsid w:val="00706A1A"/>
    <w:rsid w:val="00707673"/>
    <w:rsid w:val="00712F0A"/>
    <w:rsid w:val="00714463"/>
    <w:rsid w:val="007155DD"/>
    <w:rsid w:val="007162BE"/>
    <w:rsid w:val="0072012A"/>
    <w:rsid w:val="007205C0"/>
    <w:rsid w:val="00721122"/>
    <w:rsid w:val="00722267"/>
    <w:rsid w:val="00726C88"/>
    <w:rsid w:val="00730B12"/>
    <w:rsid w:val="00732B02"/>
    <w:rsid w:val="00736F7F"/>
    <w:rsid w:val="00742558"/>
    <w:rsid w:val="0074344B"/>
    <w:rsid w:val="00746F46"/>
    <w:rsid w:val="007501C4"/>
    <w:rsid w:val="007518B8"/>
    <w:rsid w:val="0075252A"/>
    <w:rsid w:val="00754643"/>
    <w:rsid w:val="00761AD1"/>
    <w:rsid w:val="00764B84"/>
    <w:rsid w:val="00765028"/>
    <w:rsid w:val="007664C8"/>
    <w:rsid w:val="0078034D"/>
    <w:rsid w:val="007823FC"/>
    <w:rsid w:val="00787033"/>
    <w:rsid w:val="00787492"/>
    <w:rsid w:val="007903A3"/>
    <w:rsid w:val="00790BCC"/>
    <w:rsid w:val="00795CEE"/>
    <w:rsid w:val="00796F94"/>
    <w:rsid w:val="007974F5"/>
    <w:rsid w:val="007A08E6"/>
    <w:rsid w:val="007A4C75"/>
    <w:rsid w:val="007A5AA5"/>
    <w:rsid w:val="007A6136"/>
    <w:rsid w:val="007A618F"/>
    <w:rsid w:val="007B0D81"/>
    <w:rsid w:val="007B0F49"/>
    <w:rsid w:val="007B2E58"/>
    <w:rsid w:val="007B4AE1"/>
    <w:rsid w:val="007B7312"/>
    <w:rsid w:val="007C10C0"/>
    <w:rsid w:val="007C3273"/>
    <w:rsid w:val="007C7E14"/>
    <w:rsid w:val="007D03D2"/>
    <w:rsid w:val="007D1AB2"/>
    <w:rsid w:val="007D36CF"/>
    <w:rsid w:val="007D39CF"/>
    <w:rsid w:val="007D4DE8"/>
    <w:rsid w:val="007D5957"/>
    <w:rsid w:val="007E3166"/>
    <w:rsid w:val="007E680F"/>
    <w:rsid w:val="007E77BD"/>
    <w:rsid w:val="007F5131"/>
    <w:rsid w:val="007F522E"/>
    <w:rsid w:val="007F7421"/>
    <w:rsid w:val="007F7FA2"/>
    <w:rsid w:val="00801F7F"/>
    <w:rsid w:val="0080288B"/>
    <w:rsid w:val="0080428C"/>
    <w:rsid w:val="00813C1F"/>
    <w:rsid w:val="008140CA"/>
    <w:rsid w:val="008146A2"/>
    <w:rsid w:val="00820651"/>
    <w:rsid w:val="00820FC0"/>
    <w:rsid w:val="00821602"/>
    <w:rsid w:val="00823225"/>
    <w:rsid w:val="00825BAA"/>
    <w:rsid w:val="00834A60"/>
    <w:rsid w:val="00837BCD"/>
    <w:rsid w:val="008441BC"/>
    <w:rsid w:val="00844E5A"/>
    <w:rsid w:val="00850175"/>
    <w:rsid w:val="0085530D"/>
    <w:rsid w:val="00860E5F"/>
    <w:rsid w:val="00863E89"/>
    <w:rsid w:val="00871F91"/>
    <w:rsid w:val="00872B3B"/>
    <w:rsid w:val="0088222A"/>
    <w:rsid w:val="008835FC"/>
    <w:rsid w:val="00885711"/>
    <w:rsid w:val="00887175"/>
    <w:rsid w:val="008901F6"/>
    <w:rsid w:val="00896C03"/>
    <w:rsid w:val="008A27BD"/>
    <w:rsid w:val="008A48C9"/>
    <w:rsid w:val="008A495D"/>
    <w:rsid w:val="008A76FD"/>
    <w:rsid w:val="008B114B"/>
    <w:rsid w:val="008B2D09"/>
    <w:rsid w:val="008B4490"/>
    <w:rsid w:val="008B519F"/>
    <w:rsid w:val="008C0E78"/>
    <w:rsid w:val="008C1BCA"/>
    <w:rsid w:val="008C316C"/>
    <w:rsid w:val="008C537F"/>
    <w:rsid w:val="008C69F9"/>
    <w:rsid w:val="008C75ED"/>
    <w:rsid w:val="008C7B8B"/>
    <w:rsid w:val="008D5CDB"/>
    <w:rsid w:val="008D658B"/>
    <w:rsid w:val="008E092B"/>
    <w:rsid w:val="008E4C74"/>
    <w:rsid w:val="008E77F8"/>
    <w:rsid w:val="008F5833"/>
    <w:rsid w:val="008F5B10"/>
    <w:rsid w:val="009128C9"/>
    <w:rsid w:val="0091458D"/>
    <w:rsid w:val="00922E2B"/>
    <w:rsid w:val="00922FCB"/>
    <w:rsid w:val="00924756"/>
    <w:rsid w:val="00935CB0"/>
    <w:rsid w:val="00937C6F"/>
    <w:rsid w:val="009428A9"/>
    <w:rsid w:val="009437A2"/>
    <w:rsid w:val="00944B28"/>
    <w:rsid w:val="00945C9E"/>
    <w:rsid w:val="00946D43"/>
    <w:rsid w:val="00950129"/>
    <w:rsid w:val="00957385"/>
    <w:rsid w:val="00963F26"/>
    <w:rsid w:val="00966826"/>
    <w:rsid w:val="00967838"/>
    <w:rsid w:val="009777AC"/>
    <w:rsid w:val="009822EC"/>
    <w:rsid w:val="009824E4"/>
    <w:rsid w:val="00982A97"/>
    <w:rsid w:val="00982CD6"/>
    <w:rsid w:val="00985B73"/>
    <w:rsid w:val="00985B97"/>
    <w:rsid w:val="009870A7"/>
    <w:rsid w:val="00992266"/>
    <w:rsid w:val="00994A54"/>
    <w:rsid w:val="0099525B"/>
    <w:rsid w:val="009968AF"/>
    <w:rsid w:val="009A0B51"/>
    <w:rsid w:val="009A3386"/>
    <w:rsid w:val="009A3BC4"/>
    <w:rsid w:val="009A527F"/>
    <w:rsid w:val="009A6092"/>
    <w:rsid w:val="009B1936"/>
    <w:rsid w:val="009B4620"/>
    <w:rsid w:val="009B493F"/>
    <w:rsid w:val="009C2139"/>
    <w:rsid w:val="009C2977"/>
    <w:rsid w:val="009C2DCC"/>
    <w:rsid w:val="009C5A0D"/>
    <w:rsid w:val="009D0773"/>
    <w:rsid w:val="009D3162"/>
    <w:rsid w:val="009E1214"/>
    <w:rsid w:val="009E6C21"/>
    <w:rsid w:val="009F7671"/>
    <w:rsid w:val="009F7959"/>
    <w:rsid w:val="00A01CFF"/>
    <w:rsid w:val="00A02652"/>
    <w:rsid w:val="00A10539"/>
    <w:rsid w:val="00A11758"/>
    <w:rsid w:val="00A15763"/>
    <w:rsid w:val="00A226C6"/>
    <w:rsid w:val="00A27912"/>
    <w:rsid w:val="00A338A3"/>
    <w:rsid w:val="00A339CF"/>
    <w:rsid w:val="00A3460E"/>
    <w:rsid w:val="00A3491C"/>
    <w:rsid w:val="00A35110"/>
    <w:rsid w:val="00A36378"/>
    <w:rsid w:val="00A40015"/>
    <w:rsid w:val="00A431E8"/>
    <w:rsid w:val="00A47445"/>
    <w:rsid w:val="00A641EB"/>
    <w:rsid w:val="00A6656B"/>
    <w:rsid w:val="00A70E1E"/>
    <w:rsid w:val="00A73257"/>
    <w:rsid w:val="00A9081F"/>
    <w:rsid w:val="00A9188C"/>
    <w:rsid w:val="00A91DA3"/>
    <w:rsid w:val="00A92ADC"/>
    <w:rsid w:val="00A95E11"/>
    <w:rsid w:val="00A97002"/>
    <w:rsid w:val="00A97A52"/>
    <w:rsid w:val="00AA0D6A"/>
    <w:rsid w:val="00AA4AC8"/>
    <w:rsid w:val="00AA6BC8"/>
    <w:rsid w:val="00AB3620"/>
    <w:rsid w:val="00AB58BF"/>
    <w:rsid w:val="00AC6957"/>
    <w:rsid w:val="00AC6AE6"/>
    <w:rsid w:val="00AC6ECF"/>
    <w:rsid w:val="00AD0751"/>
    <w:rsid w:val="00AD2837"/>
    <w:rsid w:val="00AD4FCA"/>
    <w:rsid w:val="00AD5E61"/>
    <w:rsid w:val="00AD77C4"/>
    <w:rsid w:val="00AE25BF"/>
    <w:rsid w:val="00AF0C13"/>
    <w:rsid w:val="00AF1435"/>
    <w:rsid w:val="00AF17FA"/>
    <w:rsid w:val="00AF53E3"/>
    <w:rsid w:val="00AF5A39"/>
    <w:rsid w:val="00B0123D"/>
    <w:rsid w:val="00B02700"/>
    <w:rsid w:val="00B03AF5"/>
    <w:rsid w:val="00B03C01"/>
    <w:rsid w:val="00B078D6"/>
    <w:rsid w:val="00B102EB"/>
    <w:rsid w:val="00B11056"/>
    <w:rsid w:val="00B1248D"/>
    <w:rsid w:val="00B14709"/>
    <w:rsid w:val="00B2743D"/>
    <w:rsid w:val="00B3006C"/>
    <w:rsid w:val="00B3015C"/>
    <w:rsid w:val="00B344D8"/>
    <w:rsid w:val="00B36C63"/>
    <w:rsid w:val="00B435E7"/>
    <w:rsid w:val="00B46240"/>
    <w:rsid w:val="00B47CDB"/>
    <w:rsid w:val="00B51B60"/>
    <w:rsid w:val="00B567D1"/>
    <w:rsid w:val="00B56BCD"/>
    <w:rsid w:val="00B7377E"/>
    <w:rsid w:val="00B73B4C"/>
    <w:rsid w:val="00B73F75"/>
    <w:rsid w:val="00B75271"/>
    <w:rsid w:val="00B811D9"/>
    <w:rsid w:val="00B8126F"/>
    <w:rsid w:val="00B8483E"/>
    <w:rsid w:val="00B86984"/>
    <w:rsid w:val="00B946CD"/>
    <w:rsid w:val="00B949D9"/>
    <w:rsid w:val="00B96481"/>
    <w:rsid w:val="00BA1570"/>
    <w:rsid w:val="00BA3A53"/>
    <w:rsid w:val="00BA3C54"/>
    <w:rsid w:val="00BA4095"/>
    <w:rsid w:val="00BA5B43"/>
    <w:rsid w:val="00BB5EBF"/>
    <w:rsid w:val="00BB7319"/>
    <w:rsid w:val="00BC2C8F"/>
    <w:rsid w:val="00BC37F5"/>
    <w:rsid w:val="00BC642A"/>
    <w:rsid w:val="00BD4308"/>
    <w:rsid w:val="00BD6E1A"/>
    <w:rsid w:val="00BE4726"/>
    <w:rsid w:val="00BE5307"/>
    <w:rsid w:val="00BE607B"/>
    <w:rsid w:val="00BF7C9D"/>
    <w:rsid w:val="00C01E8C"/>
    <w:rsid w:val="00C02DF6"/>
    <w:rsid w:val="00C03E01"/>
    <w:rsid w:val="00C065A1"/>
    <w:rsid w:val="00C1261D"/>
    <w:rsid w:val="00C20DFC"/>
    <w:rsid w:val="00C22880"/>
    <w:rsid w:val="00C23445"/>
    <w:rsid w:val="00C23582"/>
    <w:rsid w:val="00C2724D"/>
    <w:rsid w:val="00C27CA9"/>
    <w:rsid w:val="00C317E7"/>
    <w:rsid w:val="00C3799C"/>
    <w:rsid w:val="00C40902"/>
    <w:rsid w:val="00C4305E"/>
    <w:rsid w:val="00C43D1E"/>
    <w:rsid w:val="00C4420F"/>
    <w:rsid w:val="00C44336"/>
    <w:rsid w:val="00C50F7C"/>
    <w:rsid w:val="00C51704"/>
    <w:rsid w:val="00C54E31"/>
    <w:rsid w:val="00C5591F"/>
    <w:rsid w:val="00C57C50"/>
    <w:rsid w:val="00C715CA"/>
    <w:rsid w:val="00C7495D"/>
    <w:rsid w:val="00C74A49"/>
    <w:rsid w:val="00C77CE9"/>
    <w:rsid w:val="00C810F2"/>
    <w:rsid w:val="00C90BFE"/>
    <w:rsid w:val="00CA0968"/>
    <w:rsid w:val="00CA168E"/>
    <w:rsid w:val="00CA3C9F"/>
    <w:rsid w:val="00CA6ADD"/>
    <w:rsid w:val="00CB0647"/>
    <w:rsid w:val="00CB3AFC"/>
    <w:rsid w:val="00CB4236"/>
    <w:rsid w:val="00CB43EE"/>
    <w:rsid w:val="00CC72A4"/>
    <w:rsid w:val="00CC7666"/>
    <w:rsid w:val="00CD2CDB"/>
    <w:rsid w:val="00CD3153"/>
    <w:rsid w:val="00CD4DB7"/>
    <w:rsid w:val="00CF6810"/>
    <w:rsid w:val="00D03B4D"/>
    <w:rsid w:val="00D06117"/>
    <w:rsid w:val="00D1413F"/>
    <w:rsid w:val="00D17AE0"/>
    <w:rsid w:val="00D21FAC"/>
    <w:rsid w:val="00D2785F"/>
    <w:rsid w:val="00D31CC8"/>
    <w:rsid w:val="00D31F61"/>
    <w:rsid w:val="00D32678"/>
    <w:rsid w:val="00D427A5"/>
    <w:rsid w:val="00D44D39"/>
    <w:rsid w:val="00D47877"/>
    <w:rsid w:val="00D521C1"/>
    <w:rsid w:val="00D53AFA"/>
    <w:rsid w:val="00D5466B"/>
    <w:rsid w:val="00D65DD6"/>
    <w:rsid w:val="00D71F40"/>
    <w:rsid w:val="00D77416"/>
    <w:rsid w:val="00D80FC6"/>
    <w:rsid w:val="00D87D0A"/>
    <w:rsid w:val="00D92D9D"/>
    <w:rsid w:val="00D94917"/>
    <w:rsid w:val="00DA1AB2"/>
    <w:rsid w:val="00DA74F3"/>
    <w:rsid w:val="00DB417E"/>
    <w:rsid w:val="00DB5166"/>
    <w:rsid w:val="00DB69F3"/>
    <w:rsid w:val="00DC4907"/>
    <w:rsid w:val="00DD017C"/>
    <w:rsid w:val="00DD397A"/>
    <w:rsid w:val="00DD58B7"/>
    <w:rsid w:val="00DD6218"/>
    <w:rsid w:val="00DD6699"/>
    <w:rsid w:val="00DD7B65"/>
    <w:rsid w:val="00DE3168"/>
    <w:rsid w:val="00DE4CD1"/>
    <w:rsid w:val="00DF1005"/>
    <w:rsid w:val="00DF77ED"/>
    <w:rsid w:val="00DF7873"/>
    <w:rsid w:val="00E007C5"/>
    <w:rsid w:val="00E00C04"/>
    <w:rsid w:val="00E00DBF"/>
    <w:rsid w:val="00E0213F"/>
    <w:rsid w:val="00E033E0"/>
    <w:rsid w:val="00E047AE"/>
    <w:rsid w:val="00E0549C"/>
    <w:rsid w:val="00E1026B"/>
    <w:rsid w:val="00E13CB2"/>
    <w:rsid w:val="00E20C37"/>
    <w:rsid w:val="00E2167A"/>
    <w:rsid w:val="00E26E96"/>
    <w:rsid w:val="00E313E0"/>
    <w:rsid w:val="00E40DAA"/>
    <w:rsid w:val="00E418DE"/>
    <w:rsid w:val="00E42276"/>
    <w:rsid w:val="00E510FE"/>
    <w:rsid w:val="00E51297"/>
    <w:rsid w:val="00E52C57"/>
    <w:rsid w:val="00E567C3"/>
    <w:rsid w:val="00E57E7D"/>
    <w:rsid w:val="00E602E3"/>
    <w:rsid w:val="00E60B2F"/>
    <w:rsid w:val="00E670B8"/>
    <w:rsid w:val="00E677BE"/>
    <w:rsid w:val="00E72191"/>
    <w:rsid w:val="00E7290F"/>
    <w:rsid w:val="00E73F59"/>
    <w:rsid w:val="00E75971"/>
    <w:rsid w:val="00E84CD8"/>
    <w:rsid w:val="00E90B85"/>
    <w:rsid w:val="00E91679"/>
    <w:rsid w:val="00E92452"/>
    <w:rsid w:val="00E92601"/>
    <w:rsid w:val="00E94CC1"/>
    <w:rsid w:val="00E96431"/>
    <w:rsid w:val="00E96A94"/>
    <w:rsid w:val="00EB5C60"/>
    <w:rsid w:val="00EC3039"/>
    <w:rsid w:val="00EC5235"/>
    <w:rsid w:val="00ED5212"/>
    <w:rsid w:val="00ED6B03"/>
    <w:rsid w:val="00ED7A5B"/>
    <w:rsid w:val="00EE6BB0"/>
    <w:rsid w:val="00EF4EFC"/>
    <w:rsid w:val="00F07C92"/>
    <w:rsid w:val="00F138AB"/>
    <w:rsid w:val="00F14B43"/>
    <w:rsid w:val="00F203C7"/>
    <w:rsid w:val="00F215E2"/>
    <w:rsid w:val="00F21E3F"/>
    <w:rsid w:val="00F27215"/>
    <w:rsid w:val="00F31FA5"/>
    <w:rsid w:val="00F36092"/>
    <w:rsid w:val="00F403F4"/>
    <w:rsid w:val="00F40A0E"/>
    <w:rsid w:val="00F41A27"/>
    <w:rsid w:val="00F421C8"/>
    <w:rsid w:val="00F4338D"/>
    <w:rsid w:val="00F436EF"/>
    <w:rsid w:val="00F440D3"/>
    <w:rsid w:val="00F446AC"/>
    <w:rsid w:val="00F46EAF"/>
    <w:rsid w:val="00F4768D"/>
    <w:rsid w:val="00F57330"/>
    <w:rsid w:val="00F5774F"/>
    <w:rsid w:val="00F62688"/>
    <w:rsid w:val="00F642EA"/>
    <w:rsid w:val="00F74DA4"/>
    <w:rsid w:val="00F7578C"/>
    <w:rsid w:val="00F76BE5"/>
    <w:rsid w:val="00F77AE5"/>
    <w:rsid w:val="00F83D11"/>
    <w:rsid w:val="00F83F56"/>
    <w:rsid w:val="00F840B9"/>
    <w:rsid w:val="00F85D2E"/>
    <w:rsid w:val="00F91D4A"/>
    <w:rsid w:val="00F921F1"/>
    <w:rsid w:val="00F92EF2"/>
    <w:rsid w:val="00FA2D5F"/>
    <w:rsid w:val="00FA5195"/>
    <w:rsid w:val="00FA7340"/>
    <w:rsid w:val="00FB127E"/>
    <w:rsid w:val="00FB41CE"/>
    <w:rsid w:val="00FC0804"/>
    <w:rsid w:val="00FC130B"/>
    <w:rsid w:val="00FC3B6D"/>
    <w:rsid w:val="00FC576E"/>
    <w:rsid w:val="00FC6EC5"/>
    <w:rsid w:val="00FD3A4E"/>
    <w:rsid w:val="00FD6800"/>
    <w:rsid w:val="00FE7075"/>
    <w:rsid w:val="00FE72B2"/>
    <w:rsid w:val="00FF3F0C"/>
    <w:rsid w:val="00FF5ADE"/>
    <w:rsid w:val="00FF7F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4D2"/>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61554C"/>
    <w:pPr>
      <w:spacing w:after="0"/>
    </w:pPr>
    <w:rPr>
      <w:rFonts w:ascii="Segoe UI" w:hAnsi="Segoe UI" w:cs="Segoe UI"/>
      <w:sz w:val="18"/>
      <w:szCs w:val="18"/>
    </w:rPr>
  </w:style>
  <w:style w:type="character" w:customStyle="1" w:styleId="BalloonTextChar">
    <w:name w:val="Balloon Text Char"/>
    <w:basedOn w:val="DefaultParagraphFont"/>
    <w:link w:val="BalloonText"/>
    <w:rsid w:val="0061554C"/>
    <w:rPr>
      <w:rFonts w:ascii="Segoe UI" w:hAnsi="Segoe UI" w:cs="Segoe UI"/>
      <w:color w:val="000000"/>
      <w:sz w:val="18"/>
      <w:szCs w:val="18"/>
      <w:lang w:eastAsia="ja-JP"/>
    </w:rPr>
  </w:style>
  <w:style w:type="paragraph" w:styleId="Revision">
    <w:name w:val="Revision"/>
    <w:hidden/>
    <w:uiPriority w:val="99"/>
    <w:semiHidden/>
    <w:rsid w:val="001F2F31"/>
    <w:rPr>
      <w:lang w:eastAsia="ja-JP"/>
    </w:rPr>
  </w:style>
  <w:style w:type="paragraph" w:styleId="ListParagraph">
    <w:name w:val="List Paragraph"/>
    <w:basedOn w:val="Normal"/>
    <w:uiPriority w:val="34"/>
    <w:qFormat/>
    <w:rsid w:val="006B0B39"/>
    <w:pPr>
      <w:ind w:left="720"/>
      <w:contextualSpacing/>
    </w:pPr>
  </w:style>
  <w:style w:type="character" w:customStyle="1" w:styleId="B1Char">
    <w:name w:val="B1 Char"/>
    <w:link w:val="B1"/>
    <w:rsid w:val="00D87D0A"/>
    <w:rPr>
      <w:lang w:eastAsia="ja-JP"/>
    </w:rPr>
  </w:style>
  <w:style w:type="character" w:styleId="Hyperlink">
    <w:name w:val="Hyperlink"/>
    <w:basedOn w:val="DefaultParagraphFont"/>
    <w:rsid w:val="006A091B"/>
    <w:rPr>
      <w:color w:val="0563C1" w:themeColor="hyperlink"/>
      <w:u w:val="single"/>
    </w:rPr>
  </w:style>
  <w:style w:type="character" w:styleId="UnresolvedMention">
    <w:name w:val="Unresolved Mention"/>
    <w:basedOn w:val="DefaultParagraphFont"/>
    <w:uiPriority w:val="99"/>
    <w:semiHidden/>
    <w:unhideWhenUsed/>
    <w:rsid w:val="006A091B"/>
    <w:rPr>
      <w:color w:val="605E5C"/>
      <w:shd w:val="clear" w:color="auto" w:fill="E1DFDD"/>
    </w:rPr>
  </w:style>
  <w:style w:type="character" w:customStyle="1" w:styleId="Heading3Char">
    <w:name w:val="Heading 3 Char"/>
    <w:basedOn w:val="DefaultParagraphFont"/>
    <w:link w:val="Heading3"/>
    <w:rsid w:val="00CB43EE"/>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6690">
      <w:bodyDiv w:val="1"/>
      <w:marLeft w:val="0"/>
      <w:marRight w:val="0"/>
      <w:marTop w:val="0"/>
      <w:marBottom w:val="0"/>
      <w:divBdr>
        <w:top w:val="none" w:sz="0" w:space="0" w:color="auto"/>
        <w:left w:val="none" w:sz="0" w:space="0" w:color="auto"/>
        <w:bottom w:val="none" w:sz="0" w:space="0" w:color="auto"/>
        <w:right w:val="none" w:sz="0" w:space="0" w:color="auto"/>
      </w:divBdr>
      <w:divsChild>
        <w:div w:id="769348641">
          <w:marLeft w:val="0"/>
          <w:marRight w:val="0"/>
          <w:marTop w:val="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71693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0660277">
      <w:bodyDiv w:val="1"/>
      <w:marLeft w:val="0"/>
      <w:marRight w:val="0"/>
      <w:marTop w:val="0"/>
      <w:marBottom w:val="0"/>
      <w:divBdr>
        <w:top w:val="none" w:sz="0" w:space="0" w:color="auto"/>
        <w:left w:val="none" w:sz="0" w:space="0" w:color="auto"/>
        <w:bottom w:val="none" w:sz="0" w:space="0" w:color="auto"/>
        <w:right w:val="none" w:sz="0" w:space="0" w:color="auto"/>
      </w:divBdr>
    </w:div>
    <w:div w:id="950208734">
      <w:bodyDiv w:val="1"/>
      <w:marLeft w:val="0"/>
      <w:marRight w:val="0"/>
      <w:marTop w:val="0"/>
      <w:marBottom w:val="0"/>
      <w:divBdr>
        <w:top w:val="none" w:sz="0" w:space="0" w:color="auto"/>
        <w:left w:val="none" w:sz="0" w:space="0" w:color="auto"/>
        <w:bottom w:val="none" w:sz="0" w:space="0" w:color="auto"/>
        <w:right w:val="none" w:sz="0" w:space="0" w:color="auto"/>
      </w:divBdr>
      <w:divsChild>
        <w:div w:id="837310545">
          <w:marLeft w:val="0"/>
          <w:marRight w:val="0"/>
          <w:marTop w:val="0"/>
          <w:marBottom w:val="0"/>
          <w:divBdr>
            <w:top w:val="none" w:sz="0" w:space="0" w:color="auto"/>
            <w:left w:val="none" w:sz="0" w:space="0" w:color="auto"/>
            <w:bottom w:val="none" w:sz="0" w:space="0" w:color="auto"/>
            <w:right w:val="none" w:sz="0" w:space="0" w:color="auto"/>
          </w:divBdr>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177972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950</Words>
  <Characters>5123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6061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24.543_CR0031R2_(Rel-19)_SEALDD_Ph2</cp:lastModifiedBy>
  <cp:revision>4</cp:revision>
  <cp:lastPrinted>2000-02-29T11:31:00Z</cp:lastPrinted>
  <dcterms:created xsi:type="dcterms:W3CDTF">2025-05-30T11:12:00Z</dcterms:created>
  <dcterms:modified xsi:type="dcterms:W3CDTF">2025-05-30T12:09:00Z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2021-11-08T10:15:16Z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1c9f2b9b-8dcd-4945-b1ba-eb339df11369</vt:lpwstr>
  </property>
  <property fmtid="{D5CDD505-2E9C-101B-9397-08002B2CF9AE}" pid="22" name="MSIP_Label_07222825-62ea-40f3-96b5-5375c07996e2_ContentBits">
    <vt:lpwstr>0</vt:lpwstr>
  </property>
  <property fmtid="{D5CDD505-2E9C-101B-9397-08002B2CF9AE}" pid="23" name="GrammarlyDocumentId">
    <vt:lpwstr>bff9183bfbc6da626864180f64d04c44a197f7f780944ffb37a844e98d8dda0c</vt:lpwstr>
  </property>
</Properties>
</file>