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7FF16" w14:textId="5FE3B903" w:rsidR="002963A5" w:rsidRDefault="002963A5" w:rsidP="002963A5">
      <w:pPr>
        <w:pStyle w:val="CRCoverPage"/>
        <w:tabs>
          <w:tab w:val="right" w:pos="9639"/>
        </w:tabs>
        <w:spacing w:after="0"/>
        <w:rPr>
          <w:b/>
          <w:i/>
          <w:noProof/>
          <w:sz w:val="28"/>
        </w:rPr>
      </w:pPr>
      <w:r>
        <w:rPr>
          <w:b/>
          <w:noProof/>
          <w:sz w:val="24"/>
        </w:rPr>
        <w:t>3GPP TSG-CT</w:t>
      </w:r>
      <w:r w:rsidR="00815372">
        <w:rPr>
          <w:b/>
          <w:noProof/>
          <w:sz w:val="24"/>
        </w:rPr>
        <w:t xml:space="preserve"> </w:t>
      </w:r>
      <w:r>
        <w:rPr>
          <w:b/>
          <w:noProof/>
          <w:sz w:val="24"/>
        </w:rPr>
        <w:t>Meeting #1</w:t>
      </w:r>
      <w:r w:rsidR="00815372">
        <w:rPr>
          <w:b/>
          <w:noProof/>
          <w:sz w:val="24"/>
        </w:rPr>
        <w:t>08</w:t>
      </w:r>
      <w:r>
        <w:rPr>
          <w:b/>
          <w:i/>
          <w:noProof/>
          <w:sz w:val="28"/>
        </w:rPr>
        <w:tab/>
      </w:r>
      <w:r w:rsidR="00815372">
        <w:rPr>
          <w:b/>
          <w:noProof/>
          <w:sz w:val="24"/>
        </w:rPr>
        <w:t>CP-251038</w:t>
      </w:r>
    </w:p>
    <w:p w14:paraId="5D01F9AF" w14:textId="48015B03" w:rsidR="002963A5" w:rsidRPr="00840483" w:rsidRDefault="00E86935" w:rsidP="002963A5">
      <w:pPr>
        <w:pStyle w:val="CRCoverPage"/>
        <w:tabs>
          <w:tab w:val="right" w:pos="9639"/>
        </w:tabs>
        <w:spacing w:after="0"/>
        <w:rPr>
          <w:b/>
          <w:noProof/>
          <w:sz w:val="24"/>
        </w:rPr>
      </w:pPr>
      <w:r>
        <w:rPr>
          <w:b/>
          <w:noProof/>
          <w:sz w:val="24"/>
        </w:rPr>
        <w:t>Prague, Czech Republic</w:t>
      </w:r>
      <w:r w:rsidR="002963A5">
        <w:rPr>
          <w:b/>
          <w:noProof/>
          <w:sz w:val="24"/>
        </w:rPr>
        <w:t xml:space="preserve">; </w:t>
      </w:r>
      <w:r>
        <w:rPr>
          <w:b/>
          <w:noProof/>
          <w:sz w:val="24"/>
        </w:rPr>
        <w:t>09</w:t>
      </w:r>
      <w:r w:rsidR="002963A5">
        <w:rPr>
          <w:b/>
          <w:noProof/>
          <w:sz w:val="24"/>
          <w:vertAlign w:val="superscript"/>
        </w:rPr>
        <w:t>th</w:t>
      </w:r>
      <w:r w:rsidR="002963A5">
        <w:rPr>
          <w:b/>
          <w:noProof/>
          <w:sz w:val="24"/>
        </w:rPr>
        <w:t xml:space="preserve"> – </w:t>
      </w:r>
      <w:r>
        <w:rPr>
          <w:b/>
          <w:noProof/>
          <w:sz w:val="24"/>
        </w:rPr>
        <w:t>10</w:t>
      </w:r>
      <w:r>
        <w:rPr>
          <w:b/>
          <w:noProof/>
          <w:sz w:val="24"/>
          <w:vertAlign w:val="superscript"/>
        </w:rPr>
        <w:t>th</w:t>
      </w:r>
      <w:r w:rsidR="002963A5">
        <w:rPr>
          <w:b/>
          <w:noProof/>
          <w:sz w:val="24"/>
        </w:rPr>
        <w:t xml:space="preserve"> </w:t>
      </w:r>
      <w:r>
        <w:rPr>
          <w:b/>
          <w:noProof/>
          <w:sz w:val="24"/>
        </w:rPr>
        <w:t>June</w:t>
      </w:r>
      <w:r w:rsidR="002963A5">
        <w:rPr>
          <w:b/>
          <w:noProof/>
          <w:sz w:val="24"/>
        </w:rPr>
        <w:t xml:space="preserve"> 2025</w:t>
      </w:r>
      <w:r w:rsidR="001C06D8">
        <w:rPr>
          <w:b/>
          <w:noProof/>
          <w:sz w:val="24"/>
        </w:rPr>
        <w:tab/>
      </w:r>
      <w:r w:rsidR="001C06D8" w:rsidRPr="006A781A">
        <w:rPr>
          <w:b/>
          <w:i/>
          <w:iCs/>
          <w:noProof/>
          <w:color w:val="7F7F7F" w:themeColor="text1" w:themeTint="80"/>
          <w:sz w:val="24"/>
        </w:rPr>
        <w:t xml:space="preserve">(revision of </w:t>
      </w:r>
      <w:r w:rsidR="00273910" w:rsidRPr="006A781A">
        <w:rPr>
          <w:b/>
          <w:i/>
          <w:iCs/>
          <w:noProof/>
          <w:color w:val="7F7F7F" w:themeColor="text1" w:themeTint="80"/>
          <w:sz w:val="24"/>
        </w:rPr>
        <w:t>CP-241023</w:t>
      </w:r>
      <w:r w:rsidR="00876033" w:rsidRPr="006A781A">
        <w:rPr>
          <w:b/>
          <w:i/>
          <w:iCs/>
          <w:noProof/>
          <w:color w:val="7F7F7F" w:themeColor="text1" w:themeTint="80"/>
          <w:sz w:val="24"/>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5B89ECC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15372">
        <w:rPr>
          <w:rFonts w:ascii="Arial" w:eastAsia="Batang" w:hAnsi="Arial" w:cs="Arial"/>
          <w:b/>
          <w:sz w:val="24"/>
          <w:szCs w:val="24"/>
          <w:lang w:eastAsia="zh-CN"/>
        </w:rPr>
        <w:t>3GPP TSG CT WG4</w:t>
      </w:r>
    </w:p>
    <w:p w14:paraId="3284595C" w14:textId="7EA8DE70"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C6331">
        <w:rPr>
          <w:rFonts w:ascii="Arial" w:eastAsia="Batang" w:hAnsi="Arial" w:cs="Arial"/>
          <w:b/>
          <w:sz w:val="24"/>
          <w:szCs w:val="24"/>
          <w:lang w:eastAsia="zh-CN"/>
        </w:rPr>
        <w:t>Revised</w:t>
      </w:r>
      <w:r>
        <w:rPr>
          <w:rFonts w:ascii="Arial" w:eastAsia="Batang" w:hAnsi="Arial" w:cs="Arial"/>
          <w:b/>
          <w:sz w:val="24"/>
          <w:szCs w:val="24"/>
          <w:lang w:eastAsia="zh-CN"/>
        </w:rPr>
        <w:t xml:space="preserve">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19696671"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F28E7">
        <w:rPr>
          <w:rFonts w:ascii="Arial" w:eastAsia="Batang" w:hAnsi="Arial"/>
          <w:b/>
          <w:sz w:val="24"/>
          <w:szCs w:val="24"/>
          <w:lang w:val="en-US" w:eastAsia="zh-CN"/>
        </w:rPr>
        <w:t>19.</w:t>
      </w:r>
      <w:r w:rsidR="00ED6D15">
        <w:rPr>
          <w:rFonts w:ascii="Arial" w:eastAsia="Batang" w:hAnsi="Arial"/>
          <w:b/>
          <w:sz w:val="24"/>
          <w:szCs w:val="24"/>
          <w:lang w:val="en-US" w:eastAsia="zh-CN"/>
        </w:rPr>
        <w:t>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33B964F3" w:rsidR="006C2E80" w:rsidRPr="006C2E80" w:rsidRDefault="008A76FD" w:rsidP="006C2E80">
      <w:pPr>
        <w:pStyle w:val="Heading8"/>
      </w:pPr>
      <w:r w:rsidRPr="006C2E80">
        <w:t>Title</w:t>
      </w:r>
      <w:r w:rsidR="00985B73" w:rsidRPr="006C2E80">
        <w:t>:</w:t>
      </w:r>
      <w:r w:rsidR="00F41A27" w:rsidRPr="006C2E80">
        <w:tab/>
      </w:r>
      <w:r w:rsidR="00727528">
        <w:t>Subscriber Data Migration</w:t>
      </w:r>
    </w:p>
    <w:p w14:paraId="289CB42C" w14:textId="47A4C78C" w:rsidR="006C2E80" w:rsidRDefault="00E13CB2" w:rsidP="006C2E80">
      <w:pPr>
        <w:pStyle w:val="Heading8"/>
      </w:pPr>
      <w:r>
        <w:t>A</w:t>
      </w:r>
      <w:r w:rsidR="00B078D6">
        <w:t>cronym:</w:t>
      </w:r>
      <w:r w:rsidR="006C2E80">
        <w:tab/>
      </w:r>
      <w:r w:rsidR="00503A7B">
        <w:t>SUB</w:t>
      </w:r>
      <w:r w:rsidR="00E57C09">
        <w:t>D</w:t>
      </w:r>
      <w:r w:rsidR="00503A7B">
        <w:t>MIG</w:t>
      </w:r>
    </w:p>
    <w:p w14:paraId="679E2B2D" w14:textId="2B8CFD66" w:rsidR="006C2E80" w:rsidRDefault="00B078D6" w:rsidP="006C2E80">
      <w:pPr>
        <w:pStyle w:val="Heading8"/>
      </w:pPr>
      <w:r>
        <w:t>Unique identifier</w:t>
      </w:r>
      <w:r w:rsidR="00F41A27">
        <w:t>:</w:t>
      </w:r>
      <w:r w:rsidR="006C2E80">
        <w:tab/>
      </w:r>
      <w:r w:rsidR="00735268">
        <w:t>1040003</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database front-end</w:t>
      </w:r>
      <w:r w:rsidR="00293EAF">
        <w:t>s</w:t>
      </w:r>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r w:rsidR="005A3243">
        <w:t>3GPP TS </w:t>
      </w:r>
      <w:r w:rsidR="00AD3453" w:rsidRPr="006A303F">
        <w:t>23.</w:t>
      </w:r>
      <w:r w:rsidR="00176017" w:rsidRPr="006A303F">
        <w:t>527.</w:t>
      </w:r>
      <w:r w:rsidR="00DF0A38" w:rsidRPr="006A303F">
        <w:t xml:space="preserve"> </w:t>
      </w:r>
      <w:r w:rsidR="005A3243">
        <w:t xml:space="preserve">It should be noted that these restoration procedures were originally meant to be triggered upon a potential data-loss event at UDR, but they are equally applicable to other scenarios where a similar reaction is expected by the </w:t>
      </w:r>
      <w:r w:rsidR="001F0811">
        <w:t xml:space="preserve">NFs receiving </w:t>
      </w:r>
      <w:r w:rsidR="005A3243">
        <w:t>a re</w:t>
      </w:r>
      <w:r w:rsidR="001F0811">
        <w:t>s</w:t>
      </w:r>
      <w:r w:rsidR="005A3243">
        <w:t xml:space="preserve">toration notification (i.e. to restore dynamic data at the UDR). </w:t>
      </w:r>
    </w:p>
    <w:p w14:paraId="620E5236" w14:textId="5C40672E"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r w:rsidR="005A3243">
        <w:t xml:space="preserve"> (e.g. registration data, or subscriptions to events)</w:t>
      </w:r>
      <w:r w:rsidR="00807676" w:rsidRPr="006A303F">
        <w:t xml:space="preserve"> in UDM/UDR, </w:t>
      </w:r>
      <w:r w:rsidR="00DA4753">
        <w:t>e.g.</w:t>
      </w:r>
      <w:r w:rsidR="00807676" w:rsidRPr="006A303F">
        <w:t xml:space="preserve"> SMF, SMSF, NEF, </w:t>
      </w:r>
      <w:r w:rsidR="005A3243">
        <w:t xml:space="preserve">AANF, … </w:t>
      </w:r>
      <w:r w:rsidR="00016327" w:rsidRPr="006A303F">
        <w:t>increasing the risk that temporary</w:t>
      </w:r>
      <w:r w:rsidR="00807676" w:rsidRPr="006A303F">
        <w:t xml:space="preserve"> </w:t>
      </w:r>
      <w:r w:rsidR="005A3243">
        <w:t xml:space="preserve">data </w:t>
      </w:r>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w:t>
      </w:r>
      <w:proofErr w:type="spellStart"/>
      <w:r w:rsidR="004F3F4A">
        <w:t>groupId</w:t>
      </w:r>
      <w:proofErr w:type="spellEnd"/>
      <w:r w:rsidR="004F3F4A">
        <w:t xml:space="preserve">, UDM </w:t>
      </w:r>
      <w:proofErr w:type="spellStart"/>
      <w:r w:rsidR="004F3F4A">
        <w:t>groupId</w:t>
      </w:r>
      <w:proofErr w:type="spellEnd"/>
      <w:r w:rsidR="004F3F4A">
        <w:t xml:space="preserve"> and PCF group Id. </w:t>
      </w:r>
      <w:r w:rsidR="001753F4">
        <w:t xml:space="preserve">Each of these identities are mapped to specific set of users based on SUPI series or GPSI series. The mapping between </w:t>
      </w:r>
      <w:r w:rsidR="00385AAD">
        <w:t xml:space="preserve">NF </w:t>
      </w:r>
      <w:proofErr w:type="spellStart"/>
      <w:r w:rsidR="00385AAD">
        <w:t>groupId</w:t>
      </w:r>
      <w:proofErr w:type="spellEnd"/>
      <w:r w:rsidR="00385AAD">
        <w:t xml:space="preserve"> and corresponding user</w:t>
      </w:r>
      <w:r w:rsidR="00A200D0">
        <w:t xml:space="preserve"> id</w:t>
      </w:r>
      <w:r w:rsidR="00385AAD">
        <w:t xml:space="preserve"> </w:t>
      </w:r>
      <w:r w:rsidR="00763066">
        <w:t>can be manage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w:t>
      </w:r>
      <w:proofErr w:type="spellStart"/>
      <w:r w:rsidR="00A72421">
        <w:t>groupId</w:t>
      </w:r>
      <w:proofErr w:type="spellEnd"/>
      <w:r w:rsidR="00A72421">
        <w:t xml:space="preserve">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 xml:space="preserve">NF </w:t>
      </w:r>
      <w:proofErr w:type="spellStart"/>
      <w:r w:rsidR="003F3945">
        <w:t>groupId</w:t>
      </w:r>
      <w:proofErr w:type="spellEnd"/>
      <w:r w:rsidR="003F3945">
        <w:t>,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 xml:space="preserve">UDR/UDM/PCF may be contacted if they use an obsolete NF </w:t>
      </w:r>
      <w:proofErr w:type="spellStart"/>
      <w:r w:rsidR="009C2057">
        <w:t>GroupId</w:t>
      </w:r>
      <w:proofErr w:type="spellEnd"/>
      <w:r w:rsidR="009C2057">
        <w:t xml:space="preserve">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 xml:space="preserve">since they are usually based on the stored </w:t>
      </w:r>
      <w:proofErr w:type="spellStart"/>
      <w:r w:rsidR="00BF367F" w:rsidRPr="006A303F">
        <w:t>GroupId</w:t>
      </w:r>
      <w:proofErr w:type="spellEnd"/>
      <w:r w:rsidR="00BF367F" w:rsidRPr="006A303F">
        <w:t xml:space="preserve">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 xml:space="preserve">the context/dynamic data by reusing the stored </w:t>
      </w:r>
      <w:proofErr w:type="spellStart"/>
      <w:r w:rsidR="00BF367F" w:rsidRPr="006A303F">
        <w:t>GroupId</w:t>
      </w:r>
      <w:proofErr w:type="spellEnd"/>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a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a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in </w:t>
      </w:r>
      <w:r w:rsidR="00CE1ECF">
        <w:rPr>
          <w:rStyle w:val="ui-provider"/>
        </w:rPr>
        <w:t>a given</w:t>
      </w:r>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handle user reallocation, time based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s to handle user reallocation, time based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AMF aspects to handle user reallocation, time based restoration and AMF orchestration extensions to UDR restoration procedures.</w:t>
      </w:r>
    </w:p>
    <w:p w14:paraId="059DABB7" w14:textId="54BEF3C6" w:rsidR="00FA38BD" w:rsidRDefault="00FA38BD" w:rsidP="009679C0">
      <w:pPr>
        <w:pStyle w:val="B1"/>
        <w:rPr>
          <w:lang w:eastAsia="zh-CN"/>
        </w:rPr>
      </w:pPr>
      <w:r>
        <w:rPr>
          <w:lang w:eastAsia="zh-CN"/>
        </w:rPr>
        <w:t>SMF aspects to handle user reallocation, time based restoration and AMF orchestration extensions to UDR restoration procedures.</w:t>
      </w:r>
    </w:p>
    <w:p w14:paraId="16EEA6F9" w14:textId="3BFB205F" w:rsidR="000F2F13" w:rsidRDefault="00FA38BD" w:rsidP="009679C0">
      <w:pPr>
        <w:pStyle w:val="B1"/>
        <w:rPr>
          <w:lang w:eastAsia="zh-CN"/>
        </w:rPr>
      </w:pPr>
      <w:r>
        <w:rPr>
          <w:lang w:eastAsia="zh-CN"/>
        </w:rPr>
        <w:t>SMSF aspects to handle user reallocation, time based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s are FFS. It is possible that the impacts related to PCF do not imply any update to the PCF APIs, and can be documented only in the Restoration TS 23.527. In case there are actual API changes to the PCF interfaces, or to the UDR data model in TS 29.519, these impacts will be added later, and CT3 will be added as impacted WG.</w:t>
      </w:r>
      <w:r w:rsidR="00503A7B">
        <w:t xml:space="preserve"> The same applies to aspects or potential impacts related to other consumers of UDM </w:t>
      </w:r>
      <w:r w:rsidR="00DA4753">
        <w:t xml:space="preserve">whose API specifications are </w:t>
      </w:r>
      <w:r w:rsidR="00503A7B">
        <w:t>under CT3 remit (e.g. AANF).</w:t>
      </w:r>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4590B9A0"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r w:rsidR="005C6331">
              <w:rPr>
                <w:rFonts w:ascii="Arial" w:hAnsi="Arial" w:cs="Arial"/>
                <w:sz w:val="18"/>
                <w:szCs w:val="18"/>
              </w:rPr>
              <w:t>9</w:t>
            </w:r>
          </w:p>
          <w:p w14:paraId="55440AB7" w14:textId="6C0F696D"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sidR="005C6331">
              <w:rPr>
                <w:rFonts w:ascii="Arial" w:hAnsi="Arial" w:cs="Arial"/>
                <w:sz w:val="18"/>
                <w:szCs w:val="18"/>
              </w:rPr>
              <w:t>Sept</w:t>
            </w:r>
            <w:r>
              <w:rPr>
                <w:rFonts w:ascii="Arial" w:hAnsi="Arial" w:cs="Arial"/>
                <w:sz w:val="18"/>
                <w:szCs w:val="18"/>
              </w:rPr>
              <w:t>ember</w:t>
            </w:r>
            <w:r w:rsidRPr="00881612">
              <w:rPr>
                <w:rFonts w:ascii="Arial" w:hAnsi="Arial" w:cs="Arial"/>
                <w:sz w:val="18"/>
                <w:szCs w:val="18"/>
              </w:rPr>
              <w:t xml:space="preserve"> 202</w:t>
            </w:r>
            <w:r w:rsidR="005C6331">
              <w:rPr>
                <w:rFonts w:ascii="Arial" w:hAnsi="Arial" w:cs="Arial"/>
                <w:sz w:val="18"/>
                <w:szCs w:val="18"/>
              </w:rPr>
              <w:t>5</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264C79FA"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r w:rsidR="005C6331">
              <w:rPr>
                <w:rFonts w:ascii="Arial" w:hAnsi="Arial" w:cs="Arial"/>
                <w:sz w:val="18"/>
                <w:szCs w:val="18"/>
              </w:rPr>
              <w:t>9</w:t>
            </w:r>
          </w:p>
          <w:p w14:paraId="37EFDDC0" w14:textId="4176C409" w:rsidR="009679C0" w:rsidRPr="00C4600F" w:rsidRDefault="009679C0" w:rsidP="00B60EA6">
            <w:pPr>
              <w:spacing w:after="0"/>
              <w:rPr>
                <w:rFonts w:ascii="Arial" w:hAnsi="Arial" w:cs="Arial"/>
                <w:sz w:val="18"/>
                <w:szCs w:val="18"/>
              </w:rPr>
            </w:pPr>
            <w:r w:rsidRPr="00881612">
              <w:rPr>
                <w:rFonts w:ascii="Arial" w:hAnsi="Arial" w:cs="Arial"/>
                <w:sz w:val="18"/>
                <w:szCs w:val="18"/>
              </w:rPr>
              <w:t>(</w:t>
            </w:r>
            <w:r w:rsidR="005C6331">
              <w:rPr>
                <w:rFonts w:ascii="Arial" w:hAnsi="Arial" w:cs="Arial"/>
                <w:sz w:val="18"/>
                <w:szCs w:val="18"/>
              </w:rPr>
              <w:t>Sept</w:t>
            </w:r>
            <w:r>
              <w:rPr>
                <w:rFonts w:ascii="Arial" w:hAnsi="Arial" w:cs="Arial"/>
                <w:sz w:val="18"/>
                <w:szCs w:val="18"/>
              </w:rPr>
              <w:t>ember</w:t>
            </w:r>
            <w:r w:rsidRPr="00881612">
              <w:rPr>
                <w:rFonts w:ascii="Arial" w:hAnsi="Arial" w:cs="Arial"/>
                <w:sz w:val="18"/>
                <w:szCs w:val="18"/>
              </w:rPr>
              <w:t xml:space="preserve"> 202</w:t>
            </w:r>
            <w:r w:rsidR="005C6331">
              <w:rPr>
                <w:rFonts w:ascii="Arial" w:hAnsi="Arial" w:cs="Arial"/>
                <w:sz w:val="18"/>
                <w:szCs w:val="18"/>
              </w:rPr>
              <w:t>5</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044B5761"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r w:rsidR="005C6331">
              <w:rPr>
                <w:rFonts w:ascii="Arial" w:hAnsi="Arial" w:cs="Arial"/>
                <w:sz w:val="18"/>
                <w:szCs w:val="18"/>
              </w:rPr>
              <w:t>9</w:t>
            </w:r>
          </w:p>
          <w:p w14:paraId="0851FE4C" w14:textId="644950D1"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sidR="005C6331">
              <w:rPr>
                <w:rFonts w:ascii="Arial" w:hAnsi="Arial" w:cs="Arial"/>
                <w:sz w:val="18"/>
                <w:szCs w:val="18"/>
              </w:rPr>
              <w:t>Sept</w:t>
            </w:r>
            <w:r>
              <w:rPr>
                <w:rFonts w:ascii="Arial" w:hAnsi="Arial" w:cs="Arial"/>
                <w:sz w:val="18"/>
                <w:szCs w:val="18"/>
              </w:rPr>
              <w:t>ember</w:t>
            </w:r>
            <w:r w:rsidRPr="00881612">
              <w:rPr>
                <w:rFonts w:ascii="Arial" w:hAnsi="Arial" w:cs="Arial"/>
                <w:sz w:val="18"/>
                <w:szCs w:val="18"/>
              </w:rPr>
              <w:t xml:space="preserve"> 202</w:t>
            </w:r>
            <w:r w:rsidR="005C6331">
              <w:rPr>
                <w:rFonts w:ascii="Arial" w:hAnsi="Arial" w:cs="Arial"/>
                <w:sz w:val="18"/>
                <w:szCs w:val="18"/>
              </w:rPr>
              <w:t>5</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6BAE5490"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r w:rsidR="005C6331">
              <w:rPr>
                <w:rFonts w:ascii="Arial" w:hAnsi="Arial" w:cs="Arial"/>
                <w:sz w:val="18"/>
                <w:szCs w:val="18"/>
              </w:rPr>
              <w:t>9</w:t>
            </w:r>
          </w:p>
          <w:p w14:paraId="113D212D" w14:textId="040817A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sidR="005C6331">
              <w:rPr>
                <w:rFonts w:ascii="Arial" w:hAnsi="Arial" w:cs="Arial"/>
                <w:sz w:val="18"/>
                <w:szCs w:val="18"/>
              </w:rPr>
              <w:t>Sept</w:t>
            </w:r>
            <w:r>
              <w:rPr>
                <w:rFonts w:ascii="Arial" w:hAnsi="Arial" w:cs="Arial"/>
                <w:sz w:val="18"/>
                <w:szCs w:val="18"/>
              </w:rPr>
              <w:t>ember</w:t>
            </w:r>
            <w:r w:rsidRPr="00881612">
              <w:rPr>
                <w:rFonts w:ascii="Arial" w:hAnsi="Arial" w:cs="Arial"/>
                <w:sz w:val="18"/>
                <w:szCs w:val="18"/>
              </w:rPr>
              <w:t xml:space="preserve"> 202</w:t>
            </w:r>
            <w:r w:rsidR="005C6331">
              <w:rPr>
                <w:rFonts w:ascii="Arial" w:hAnsi="Arial" w:cs="Arial"/>
                <w:sz w:val="18"/>
                <w:szCs w:val="18"/>
              </w:rPr>
              <w:t>5</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4580196A"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w:t>
            </w:r>
            <w:r w:rsidR="005C6331">
              <w:rPr>
                <w:rFonts w:ascii="Arial" w:hAnsi="Arial" w:cs="Arial"/>
                <w:sz w:val="18"/>
                <w:szCs w:val="18"/>
              </w:rPr>
              <w:t>9</w:t>
            </w:r>
          </w:p>
          <w:p w14:paraId="07208940" w14:textId="044A0BB2"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r w:rsidR="005C6331">
              <w:rPr>
                <w:rFonts w:ascii="Arial" w:hAnsi="Arial" w:cs="Arial"/>
                <w:sz w:val="18"/>
                <w:szCs w:val="18"/>
              </w:rPr>
              <w:t>Sept</w:t>
            </w:r>
            <w:r>
              <w:rPr>
                <w:rFonts w:ascii="Arial" w:hAnsi="Arial" w:cs="Arial"/>
                <w:sz w:val="18"/>
                <w:szCs w:val="18"/>
              </w:rPr>
              <w:t>ember</w:t>
            </w:r>
            <w:r w:rsidRPr="00881612">
              <w:rPr>
                <w:rFonts w:ascii="Arial" w:hAnsi="Arial" w:cs="Arial"/>
                <w:sz w:val="18"/>
                <w:szCs w:val="18"/>
              </w:rPr>
              <w:t xml:space="preserve"> 202</w:t>
            </w:r>
            <w:r w:rsidR="005C6331">
              <w:rPr>
                <w:rFonts w:ascii="Arial" w:hAnsi="Arial" w:cs="Arial"/>
                <w:sz w:val="18"/>
                <w:szCs w:val="18"/>
              </w:rPr>
              <w:t>5</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r>
              <w:rPr>
                <w:lang w:eastAsia="zh-CN"/>
              </w:rPr>
              <w:t>Nokia</w:t>
            </w:r>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r>
              <w:rPr>
                <w:lang w:eastAsia="zh-CN"/>
              </w:rPr>
              <w:t>China Telecom</w:t>
            </w:r>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r>
              <w:rPr>
                <w:lang w:eastAsia="zh-CN"/>
              </w:rPr>
              <w:t>Huawei</w:t>
            </w:r>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r>
              <w:rPr>
                <w:lang w:eastAsia="zh-CN"/>
              </w:rPr>
              <w:t>NTT DOCOMO</w:t>
            </w:r>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r>
              <w:rPr>
                <w:lang w:eastAsia="zh-CN"/>
              </w:rPr>
              <w:t>ZTE</w:t>
            </w:r>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r>
              <w:rPr>
                <w:lang w:eastAsia="zh-CN"/>
              </w:rPr>
              <w:t>Orange</w:t>
            </w: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838C3" w14:textId="77777777" w:rsidR="008C1D53" w:rsidRDefault="008C1D53" w:rsidP="009679C0">
      <w:r>
        <w:separator/>
      </w:r>
    </w:p>
  </w:endnote>
  <w:endnote w:type="continuationSeparator" w:id="0">
    <w:p w14:paraId="31687659" w14:textId="77777777" w:rsidR="008C1D53" w:rsidRDefault="008C1D53"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48E51" w14:textId="77777777" w:rsidR="008C1D53" w:rsidRDefault="008C1D53" w:rsidP="009679C0">
      <w:r>
        <w:separator/>
      </w:r>
    </w:p>
  </w:footnote>
  <w:footnote w:type="continuationSeparator" w:id="0">
    <w:p w14:paraId="74F46B71" w14:textId="77777777" w:rsidR="008C1D53" w:rsidRDefault="008C1D53"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403B"/>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1483"/>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06D8"/>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3910"/>
    <w:rsid w:val="00276403"/>
    <w:rsid w:val="00283472"/>
    <w:rsid w:val="00284921"/>
    <w:rsid w:val="00293EAF"/>
    <w:rsid w:val="002944FD"/>
    <w:rsid w:val="0029552B"/>
    <w:rsid w:val="002963A5"/>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69E"/>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28E7"/>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6775A"/>
    <w:rsid w:val="00475F7D"/>
    <w:rsid w:val="0048267C"/>
    <w:rsid w:val="004853E2"/>
    <w:rsid w:val="004876B9"/>
    <w:rsid w:val="004907A4"/>
    <w:rsid w:val="00493A79"/>
    <w:rsid w:val="00495840"/>
    <w:rsid w:val="00496DBE"/>
    <w:rsid w:val="00497179"/>
    <w:rsid w:val="004A0641"/>
    <w:rsid w:val="004A40BE"/>
    <w:rsid w:val="004A6A60"/>
    <w:rsid w:val="004B469B"/>
    <w:rsid w:val="004B707D"/>
    <w:rsid w:val="004C5BA2"/>
    <w:rsid w:val="004C634D"/>
    <w:rsid w:val="004D24B9"/>
    <w:rsid w:val="004D7F24"/>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47D4C"/>
    <w:rsid w:val="0055216E"/>
    <w:rsid w:val="00552C2C"/>
    <w:rsid w:val="005555B7"/>
    <w:rsid w:val="005562A8"/>
    <w:rsid w:val="005573BB"/>
    <w:rsid w:val="00557B2E"/>
    <w:rsid w:val="00560276"/>
    <w:rsid w:val="00560C86"/>
    <w:rsid w:val="00561267"/>
    <w:rsid w:val="005673F8"/>
    <w:rsid w:val="00567602"/>
    <w:rsid w:val="00571E3F"/>
    <w:rsid w:val="0057280B"/>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331"/>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8F4"/>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93974"/>
    <w:rsid w:val="006A0EF8"/>
    <w:rsid w:val="006A303F"/>
    <w:rsid w:val="006A3E31"/>
    <w:rsid w:val="006A45BA"/>
    <w:rsid w:val="006A5740"/>
    <w:rsid w:val="006A781A"/>
    <w:rsid w:val="006B07B2"/>
    <w:rsid w:val="006B4280"/>
    <w:rsid w:val="006B4B1C"/>
    <w:rsid w:val="006B645D"/>
    <w:rsid w:val="006C2E80"/>
    <w:rsid w:val="006C359F"/>
    <w:rsid w:val="006C4991"/>
    <w:rsid w:val="006C6600"/>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35268"/>
    <w:rsid w:val="00746F46"/>
    <w:rsid w:val="0075252A"/>
    <w:rsid w:val="00763066"/>
    <w:rsid w:val="00764B84"/>
    <w:rsid w:val="00765028"/>
    <w:rsid w:val="00774A9A"/>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15AD"/>
    <w:rsid w:val="00812F70"/>
    <w:rsid w:val="00813A8B"/>
    <w:rsid w:val="00813C1F"/>
    <w:rsid w:val="008146A2"/>
    <w:rsid w:val="0081537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76033"/>
    <w:rsid w:val="00881612"/>
    <w:rsid w:val="0088222A"/>
    <w:rsid w:val="008835FC"/>
    <w:rsid w:val="00885711"/>
    <w:rsid w:val="008873D2"/>
    <w:rsid w:val="008901F6"/>
    <w:rsid w:val="00892DB9"/>
    <w:rsid w:val="00895802"/>
    <w:rsid w:val="00896C03"/>
    <w:rsid w:val="008975DE"/>
    <w:rsid w:val="008A495D"/>
    <w:rsid w:val="008A76FD"/>
    <w:rsid w:val="008B114B"/>
    <w:rsid w:val="008B2D09"/>
    <w:rsid w:val="008B519F"/>
    <w:rsid w:val="008B5C6F"/>
    <w:rsid w:val="008B65DA"/>
    <w:rsid w:val="008C0E78"/>
    <w:rsid w:val="008C1A65"/>
    <w:rsid w:val="008C1D53"/>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2636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43A1"/>
    <w:rsid w:val="00CC72A4"/>
    <w:rsid w:val="00CD3153"/>
    <w:rsid w:val="00CD3FD2"/>
    <w:rsid w:val="00CD747D"/>
    <w:rsid w:val="00CE130C"/>
    <w:rsid w:val="00CE1ECF"/>
    <w:rsid w:val="00CE3053"/>
    <w:rsid w:val="00CE3EA4"/>
    <w:rsid w:val="00CE78C5"/>
    <w:rsid w:val="00CF6810"/>
    <w:rsid w:val="00D000AA"/>
    <w:rsid w:val="00D012A9"/>
    <w:rsid w:val="00D05DB7"/>
    <w:rsid w:val="00D06117"/>
    <w:rsid w:val="00D10C1E"/>
    <w:rsid w:val="00D11E2A"/>
    <w:rsid w:val="00D1630B"/>
    <w:rsid w:val="00D21FAC"/>
    <w:rsid w:val="00D241D9"/>
    <w:rsid w:val="00D26C1F"/>
    <w:rsid w:val="00D27D52"/>
    <w:rsid w:val="00D315F4"/>
    <w:rsid w:val="00D31CC8"/>
    <w:rsid w:val="00D32678"/>
    <w:rsid w:val="00D407A6"/>
    <w:rsid w:val="00D41E1A"/>
    <w:rsid w:val="00D44232"/>
    <w:rsid w:val="00D47E2F"/>
    <w:rsid w:val="00D521C1"/>
    <w:rsid w:val="00D52FC9"/>
    <w:rsid w:val="00D71AC6"/>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748E6"/>
    <w:rsid w:val="00E81E7F"/>
    <w:rsid w:val="00E84CD8"/>
    <w:rsid w:val="00E866A5"/>
    <w:rsid w:val="00E8693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6D15"/>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0D6"/>
    <w:rsid w:val="00F45D4E"/>
    <w:rsid w:val="00F46EAF"/>
    <w:rsid w:val="00F5774F"/>
    <w:rsid w:val="00F61B23"/>
    <w:rsid w:val="00F62688"/>
    <w:rsid w:val="00F729FA"/>
    <w:rsid w:val="00F76BE5"/>
    <w:rsid w:val="00F77D1A"/>
    <w:rsid w:val="00F81F22"/>
    <w:rsid w:val="00F82B50"/>
    <w:rsid w:val="00F83D11"/>
    <w:rsid w:val="00F86D0B"/>
    <w:rsid w:val="00F917A0"/>
    <w:rsid w:val="00F91F02"/>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425163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45146426">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1897</Words>
  <Characters>9924</Characters>
  <Application>Microsoft Office Word</Application>
  <DocSecurity>0</DocSecurity>
  <Lines>268</Lines>
  <Paragraphs>168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KK_MCC</cp:lastModifiedBy>
  <cp:revision>4</cp:revision>
  <cp:lastPrinted>2000-02-29T11:31:00Z</cp:lastPrinted>
  <dcterms:created xsi:type="dcterms:W3CDTF">2025-05-23T13:13:00Z</dcterms:created>
  <dcterms:modified xsi:type="dcterms:W3CDTF">2025-05-23T13:22:00Z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y fmtid="{D5CDD505-2E9C-101B-9397-08002B2CF9AE}" pid="19" name="GrammarlyDocumentId">
    <vt:lpwstr>aa0d92f7819379d1034db5663f11fb72cd9dc65cee8cf2fa302aec0e03b036c6</vt:lpwstr>
  </property>
</Properties>
</file>