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80"/>
        <w:gridCol w:w="3200"/>
        <w:gridCol w:w="68"/>
        <w:gridCol w:w="4184"/>
      </w:tblGrid>
      <w:tr w:rsidR="00C71E21" w:rsidRPr="00C71E21" w14:paraId="00FBF074" w14:textId="77777777" w:rsidTr="00C71E21">
        <w:trPr>
          <w:cantSplit/>
        </w:trPr>
        <w:tc>
          <w:tcPr>
            <w:tcW w:w="1104" w:type="dxa"/>
            <w:vMerge w:val="restart"/>
            <w:vAlign w:val="center"/>
          </w:tcPr>
          <w:p w14:paraId="48431878" w14:textId="77777777" w:rsidR="00C71E21" w:rsidRPr="00C71E21" w:rsidRDefault="00C71E21" w:rsidP="00C71E2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71E21">
              <w:rPr>
                <w:noProof/>
              </w:rPr>
              <w:drawing>
                <wp:inline distT="0" distB="0" distL="0" distR="0" wp14:anchorId="132B7F14" wp14:editId="06B6D4E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10E7C33" w14:textId="77777777" w:rsidR="00C71E21" w:rsidRPr="00C71E21" w:rsidRDefault="00C71E21" w:rsidP="00C71E21">
            <w:pPr>
              <w:rPr>
                <w:sz w:val="16"/>
                <w:szCs w:val="16"/>
              </w:rPr>
            </w:pPr>
            <w:r w:rsidRPr="00C71E21">
              <w:rPr>
                <w:sz w:val="16"/>
                <w:szCs w:val="16"/>
              </w:rPr>
              <w:t>INTERNATIONAL TELECOMMUNICATION UNION</w:t>
            </w:r>
          </w:p>
          <w:p w14:paraId="33BF8ABE" w14:textId="77777777" w:rsidR="00C71E21" w:rsidRPr="00C71E21" w:rsidRDefault="00C71E21" w:rsidP="00C71E21">
            <w:pPr>
              <w:rPr>
                <w:b/>
                <w:bCs/>
                <w:sz w:val="26"/>
                <w:szCs w:val="26"/>
              </w:rPr>
            </w:pPr>
            <w:r w:rsidRPr="00C71E21">
              <w:rPr>
                <w:b/>
                <w:bCs/>
                <w:sz w:val="26"/>
                <w:szCs w:val="26"/>
              </w:rPr>
              <w:t>TELECOMMUNICATION</w:t>
            </w:r>
            <w:r w:rsidRPr="00C71E2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63A692C" w14:textId="64D6D9A4" w:rsidR="00C71E21" w:rsidRPr="00C71E21" w:rsidRDefault="00C71E21" w:rsidP="00C71E21">
            <w:pPr>
              <w:rPr>
                <w:sz w:val="20"/>
                <w:szCs w:val="20"/>
              </w:rPr>
            </w:pPr>
            <w:r w:rsidRPr="00C71E2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9E1A822" w14:textId="43AFF5EB" w:rsidR="00C71E21" w:rsidRPr="00C71E21" w:rsidRDefault="00C71E21" w:rsidP="00C71E21">
            <w:pPr>
              <w:pStyle w:val="Docnumber"/>
            </w:pPr>
            <w:r>
              <w:t>SG20-LS36</w:t>
            </w:r>
          </w:p>
        </w:tc>
      </w:tr>
      <w:tr w:rsidR="00C71E21" w:rsidRPr="00C71E21" w14:paraId="6A5FB5F1" w14:textId="77777777" w:rsidTr="00C71E21">
        <w:trPr>
          <w:cantSplit/>
        </w:trPr>
        <w:tc>
          <w:tcPr>
            <w:tcW w:w="1104" w:type="dxa"/>
            <w:vMerge/>
          </w:tcPr>
          <w:p w14:paraId="5C444C49" w14:textId="77777777" w:rsidR="00C71E21" w:rsidRPr="00C71E21" w:rsidRDefault="00C71E21" w:rsidP="00C71E21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32F6490" w14:textId="77777777" w:rsidR="00C71E21" w:rsidRPr="00C71E21" w:rsidRDefault="00C71E21" w:rsidP="00C71E2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C31B7AA" w14:textId="66AE318E" w:rsidR="00C71E21" w:rsidRPr="00C71E21" w:rsidRDefault="00C71E21" w:rsidP="00C71E2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C71E21" w:rsidRPr="00C71E21" w14:paraId="7796C048" w14:textId="77777777" w:rsidTr="00C71E2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4D3DFCD" w14:textId="77777777" w:rsidR="00C71E21" w:rsidRPr="00C71E21" w:rsidRDefault="00C71E21" w:rsidP="00C71E2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F3DA1F9" w14:textId="77777777" w:rsidR="00C71E21" w:rsidRPr="00C71E21" w:rsidRDefault="00C71E21" w:rsidP="00C71E2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A7BB9E0" w14:textId="77777777" w:rsidR="00C71E21" w:rsidRPr="00C71E21" w:rsidRDefault="00C71E21" w:rsidP="00C71E21">
            <w:pPr>
              <w:jc w:val="right"/>
              <w:rPr>
                <w:b/>
                <w:bCs/>
                <w:sz w:val="28"/>
                <w:szCs w:val="28"/>
              </w:rPr>
            </w:pPr>
            <w:r w:rsidRPr="00C71E2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71E21" w:rsidRPr="00C71E21" w14:paraId="2DA0E87F" w14:textId="77777777" w:rsidTr="00C71E21">
        <w:trPr>
          <w:cantSplit/>
        </w:trPr>
        <w:tc>
          <w:tcPr>
            <w:tcW w:w="1545" w:type="dxa"/>
            <w:gridSpan w:val="2"/>
          </w:tcPr>
          <w:p w14:paraId="6D5B7860" w14:textId="77777777" w:rsidR="00C71E21" w:rsidRPr="00C71E21" w:rsidRDefault="00C71E21" w:rsidP="00C71E2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71E2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6925DC34" w14:textId="507A1056" w:rsidR="00C71E21" w:rsidRPr="00C71E21" w:rsidRDefault="00C71E21" w:rsidP="00C71E21">
            <w:r w:rsidRPr="00C71E21">
              <w:t>2/20</w:t>
            </w:r>
          </w:p>
        </w:tc>
        <w:tc>
          <w:tcPr>
            <w:tcW w:w="4184" w:type="dxa"/>
          </w:tcPr>
          <w:p w14:paraId="6C7DB54B" w14:textId="75D19685" w:rsidR="00C71E21" w:rsidRPr="00C71E21" w:rsidRDefault="00C71E21" w:rsidP="00C71E21">
            <w:pPr>
              <w:jc w:val="right"/>
            </w:pPr>
            <w:r w:rsidRPr="00C71E21">
              <w:t>Geneva, 15–24 January 2025</w:t>
            </w:r>
          </w:p>
        </w:tc>
      </w:tr>
      <w:tr w:rsidR="00C71E21" w:rsidRPr="00C71E21" w14:paraId="6552C9F1" w14:textId="77777777" w:rsidTr="00C71E21">
        <w:trPr>
          <w:cantSplit/>
        </w:trPr>
        <w:tc>
          <w:tcPr>
            <w:tcW w:w="9639" w:type="dxa"/>
            <w:gridSpan w:val="7"/>
          </w:tcPr>
          <w:p w14:paraId="1104197F" w14:textId="0E79F7D9" w:rsidR="00C71E21" w:rsidRPr="00C71E21" w:rsidRDefault="00C71E21" w:rsidP="00C71E21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C71E21">
              <w:rPr>
                <w:b/>
                <w:bCs/>
              </w:rPr>
              <w:t>Ref.: SG20-TD363</w:t>
            </w:r>
          </w:p>
        </w:tc>
      </w:tr>
      <w:tr w:rsidR="00C71E21" w:rsidRPr="00C71E21" w14:paraId="2BA5149F" w14:textId="77777777" w:rsidTr="00C71E21">
        <w:trPr>
          <w:cantSplit/>
        </w:trPr>
        <w:tc>
          <w:tcPr>
            <w:tcW w:w="1545" w:type="dxa"/>
            <w:gridSpan w:val="2"/>
          </w:tcPr>
          <w:p w14:paraId="341A1438" w14:textId="77777777" w:rsidR="00C71E21" w:rsidRPr="00C71E21" w:rsidRDefault="00C71E21" w:rsidP="00C71E21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71E2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678670DF" w14:textId="04886002" w:rsidR="00C71E21" w:rsidRPr="00C71E21" w:rsidRDefault="00C71E21" w:rsidP="00C71E21">
            <w:r w:rsidRPr="00C71E21">
              <w:t>ITU-T Study Group 20</w:t>
            </w:r>
          </w:p>
        </w:tc>
      </w:tr>
      <w:tr w:rsidR="00C71E21" w:rsidRPr="00C71E21" w14:paraId="0DC329E9" w14:textId="77777777" w:rsidTr="00C71E2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714EA08" w14:textId="77777777" w:rsidR="00C71E21" w:rsidRPr="00C71E21" w:rsidRDefault="00C71E21" w:rsidP="00C71E21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71E2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8631FAD" w14:textId="7ED7F195" w:rsidR="00C71E21" w:rsidRPr="00C71E21" w:rsidRDefault="00C71E21" w:rsidP="00C71E21">
            <w:r w:rsidRPr="00C71E21">
              <w:t>LS on initiation of the new draft Recommendation ITU-T Y.EBM-</w:t>
            </w:r>
            <w:proofErr w:type="spellStart"/>
            <w:r w:rsidRPr="00C71E21">
              <w:t>fra</w:t>
            </w:r>
            <w:proofErr w:type="spellEnd"/>
            <w:r w:rsidRPr="00C71E21">
              <w:t xml:space="preserve"> “A capability framework of Energy Battery Monitoring Based on Ambient power-enabled Internet of Things”</w:t>
            </w:r>
          </w:p>
        </w:tc>
      </w:tr>
      <w:bookmarkEnd w:id="1"/>
      <w:bookmarkEnd w:id="7"/>
      <w:tr w:rsidR="00940726" w:rsidRPr="00C71E21" w14:paraId="12E24AF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DBC7BB3" w14:textId="77777777" w:rsidR="00940726" w:rsidRPr="00C71E21" w:rsidRDefault="00122227">
            <w:pPr>
              <w:jc w:val="center"/>
              <w:rPr>
                <w:b/>
              </w:rPr>
            </w:pPr>
            <w:r w:rsidRPr="00C71E21">
              <w:rPr>
                <w:b/>
              </w:rPr>
              <w:t>LIAISON STATEMENT</w:t>
            </w:r>
          </w:p>
        </w:tc>
      </w:tr>
      <w:tr w:rsidR="00940726" w:rsidRPr="00C71E21" w14:paraId="42F9A91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0E61828D" w14:textId="77777777" w:rsidR="00940726" w:rsidRPr="00C71E21" w:rsidRDefault="00122227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4DDA18E3" w14:textId="77777777" w:rsidR="00940726" w:rsidRPr="00C71E21" w:rsidRDefault="00122227">
            <w:r w:rsidRPr="00C71E21">
              <w:t>-</w:t>
            </w:r>
          </w:p>
        </w:tc>
      </w:tr>
      <w:tr w:rsidR="00940726" w:rsidRPr="00C71E21" w14:paraId="6896BE0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7ED97F8B" w14:textId="77777777" w:rsidR="00940726" w:rsidRPr="00C71E21" w:rsidRDefault="00122227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8FEF8AB" w14:textId="77777777" w:rsidR="00940726" w:rsidRPr="00C71E21" w:rsidRDefault="00122227">
            <w:pPr>
              <w:rPr>
                <w:lang w:val="en-US" w:eastAsia="zh-CN"/>
              </w:rPr>
            </w:pPr>
            <w:r w:rsidRPr="00C71E21">
              <w:rPr>
                <w:lang w:val="en-US"/>
              </w:rPr>
              <w:t xml:space="preserve">3GPP </w:t>
            </w:r>
            <w:r w:rsidRPr="00C71E21">
              <w:rPr>
                <w:lang w:val="en-US" w:eastAsia="zh-CN"/>
              </w:rPr>
              <w:t xml:space="preserve">RAN, </w:t>
            </w:r>
            <w:r w:rsidRPr="00C71E21">
              <w:rPr>
                <w:lang w:val="en-US"/>
              </w:rPr>
              <w:t>3GPP SA</w:t>
            </w:r>
            <w:r w:rsidRPr="00C71E21">
              <w:rPr>
                <w:lang w:val="en-US" w:eastAsia="zh-CN"/>
              </w:rPr>
              <w:t>1</w:t>
            </w:r>
          </w:p>
        </w:tc>
      </w:tr>
      <w:tr w:rsidR="00940726" w:rsidRPr="00C71E21" w14:paraId="5A76E6A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7A049011" w14:textId="77777777" w:rsidR="00940726" w:rsidRPr="00C71E21" w:rsidRDefault="00122227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1C17DC9B" w14:textId="77777777" w:rsidR="00940726" w:rsidRPr="00C71E21" w:rsidRDefault="00122227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ITU-T Study Group 2</w:t>
            </w:r>
            <w:r w:rsidRPr="00C71E21">
              <w:rPr>
                <w:b/>
                <w:bCs/>
                <w:lang w:val="en-US"/>
              </w:rPr>
              <w:t>0</w:t>
            </w:r>
            <w:r w:rsidRPr="00C71E21">
              <w:rPr>
                <w:b/>
                <w:bCs/>
              </w:rPr>
              <w:t xml:space="preserve"> meeting (Geneva, 24 January 2025)</w:t>
            </w:r>
          </w:p>
        </w:tc>
      </w:tr>
      <w:tr w:rsidR="00940726" w:rsidRPr="00C71E21" w14:paraId="1895676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  <w:tcBorders>
              <w:bottom w:val="single" w:sz="12" w:space="0" w:color="auto"/>
            </w:tcBorders>
          </w:tcPr>
          <w:p w14:paraId="1E7C2F73" w14:textId="77777777" w:rsidR="00940726" w:rsidRPr="00C71E21" w:rsidRDefault="00122227">
            <w:r w:rsidRPr="00C71E21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1D3515E3" w14:textId="77777777" w:rsidR="00940726" w:rsidRPr="00C71E21" w:rsidRDefault="00122227">
            <w:r w:rsidRPr="00C71E21">
              <w:t>N/A</w:t>
            </w:r>
          </w:p>
        </w:tc>
      </w:tr>
      <w:tr w:rsidR="00940726" w:rsidRPr="00C71E21" w14:paraId="768665AA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6ACAE43" w14:textId="77777777" w:rsidR="00940726" w:rsidRPr="00C71E21" w:rsidRDefault="00122227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Contact:</w:t>
            </w:r>
          </w:p>
          <w:p w14:paraId="19A623FF" w14:textId="77777777" w:rsidR="00940726" w:rsidRPr="00C71E21" w:rsidRDefault="00940726">
            <w:pPr>
              <w:rPr>
                <w:b/>
                <w:bCs/>
              </w:rPr>
            </w:pP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BFB772" w14:textId="061A1BEC" w:rsidR="00940726" w:rsidRPr="00C71E21" w:rsidRDefault="00122227">
            <w:pPr>
              <w:rPr>
                <w:lang w:val="en-US"/>
              </w:rPr>
            </w:pPr>
            <w:r w:rsidRPr="00C71E21">
              <w:t>Hyoung Jun Kim</w:t>
            </w:r>
            <w:r w:rsidRPr="00C71E21">
              <w:br/>
            </w:r>
            <w:r w:rsidR="00683CA1" w:rsidRPr="00C71E21">
              <w:t xml:space="preserve">Study Group </w:t>
            </w:r>
            <w:r w:rsidRPr="00C71E21">
              <w:t>20 Chair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ED40AA" w14:textId="77777777" w:rsidR="00940726" w:rsidRPr="00C71E21" w:rsidRDefault="00122227">
            <w:pPr>
              <w:tabs>
                <w:tab w:val="left" w:pos="794"/>
              </w:tabs>
              <w:rPr>
                <w:lang w:val="de-DE"/>
              </w:rPr>
            </w:pPr>
            <w:r w:rsidRPr="00C71E21">
              <w:rPr>
                <w:lang w:val="de-DE"/>
              </w:rPr>
              <w:t xml:space="preserve">Tel: </w:t>
            </w:r>
            <w:r w:rsidRPr="00C71E21">
              <w:rPr>
                <w:lang w:val="de-DE"/>
              </w:rPr>
              <w:tab/>
              <w:t>+82 428606576</w:t>
            </w:r>
          </w:p>
          <w:p w14:paraId="06D6B911" w14:textId="77777777" w:rsidR="00940726" w:rsidRPr="00C71E21" w:rsidRDefault="00122227">
            <w:pPr>
              <w:spacing w:before="0"/>
              <w:rPr>
                <w:lang w:val="de-DE"/>
              </w:rPr>
            </w:pPr>
            <w:r w:rsidRPr="00C71E21">
              <w:rPr>
                <w:lang w:val="de-DE"/>
              </w:rPr>
              <w:t xml:space="preserve">E-mail: </w:t>
            </w:r>
            <w:hyperlink r:id="rId8" w:history="1">
              <w:r w:rsidRPr="00C71E21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940726" w:rsidRPr="00C71E21" w14:paraId="3C4D4E0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CF71635" w14:textId="77777777" w:rsidR="00940726" w:rsidRPr="00C71E21" w:rsidRDefault="00122227">
            <w:pPr>
              <w:rPr>
                <w:rFonts w:eastAsiaTheme="minorEastAsia"/>
                <w:b/>
                <w:bCs/>
                <w:lang w:eastAsia="ja-JP"/>
              </w:rPr>
            </w:pPr>
            <w:r w:rsidRPr="00C71E21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E1BB503" w14:textId="32ADCED4" w:rsidR="00940726" w:rsidRPr="00C71E21" w:rsidRDefault="00C71E21" w:rsidP="00683CA1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606720701"/>
                <w:placeholder>
                  <w:docPart w:val="AFE30479EF3E475E8FA28D54086DFC3C"/>
                </w:placeholder>
                <w:text w:multiLine="1"/>
              </w:sdtPr>
              <w:sdtEndPr/>
              <w:sdtContent>
                <w:r w:rsidR="00683CA1" w:rsidRPr="00C71E21">
                  <w:rPr>
                    <w:lang w:val="en-US"/>
                  </w:rPr>
                  <w:t>Marco Carugi</w:t>
                </w:r>
                <w:r w:rsidR="00683CA1" w:rsidRPr="00C71E21">
                  <w:rPr>
                    <w:lang w:val="en-US"/>
                  </w:rPr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FC120D" w14:textId="77777777" w:rsidR="00940726" w:rsidRPr="00C71E21" w:rsidRDefault="00122227">
            <w:pPr>
              <w:rPr>
                <w:lang w:val="pt-BR"/>
              </w:rPr>
            </w:pPr>
            <w:r w:rsidRPr="00C71E21">
              <w:rPr>
                <w:lang w:val="pt-BR"/>
              </w:rPr>
              <w:t xml:space="preserve">Tel: </w:t>
            </w:r>
            <w:r w:rsidRPr="00C71E21">
              <w:rPr>
                <w:lang w:val="pt-BR"/>
              </w:rPr>
              <w:tab/>
              <w:t>+33 6 64047454</w:t>
            </w:r>
            <w:r w:rsidRPr="00C71E21">
              <w:rPr>
                <w:lang w:val="pt-BR"/>
              </w:rPr>
              <w:br/>
              <w:t xml:space="preserve">E-mail: </w:t>
            </w:r>
            <w:r w:rsidRPr="00C71E21">
              <w:fldChar w:fldCharType="begin"/>
            </w:r>
            <w:r w:rsidRPr="00C71E21">
              <w:rPr>
                <w:lang w:val="de-DE"/>
              </w:rPr>
              <w:instrText>HYPERLINK "mailto:marco.carugi@gmail.com"</w:instrText>
            </w:r>
            <w:r w:rsidRPr="00C71E21">
              <w:fldChar w:fldCharType="separate"/>
            </w:r>
            <w:r w:rsidRPr="00C71E21">
              <w:rPr>
                <w:rStyle w:val="Hyperlink"/>
                <w:lang w:val="pt-BR"/>
              </w:rPr>
              <w:t>marco.carugi@gmail.com</w:t>
            </w:r>
            <w:r w:rsidRPr="00C71E21">
              <w:rPr>
                <w:rStyle w:val="Hyperlink"/>
                <w:lang w:val="pt-BR"/>
              </w:rPr>
              <w:fldChar w:fldCharType="end"/>
            </w:r>
          </w:p>
        </w:tc>
      </w:tr>
    </w:tbl>
    <w:p w14:paraId="7CB6F2B9" w14:textId="77777777" w:rsidR="00940726" w:rsidRPr="00C71E21" w:rsidRDefault="00940726">
      <w:pPr>
        <w:rPr>
          <w:lang w:val="de-DE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40726" w:rsidRPr="00C71E21" w14:paraId="1FAEE211" w14:textId="77777777">
        <w:trPr>
          <w:cantSplit/>
        </w:trPr>
        <w:tc>
          <w:tcPr>
            <w:tcW w:w="1588" w:type="dxa"/>
          </w:tcPr>
          <w:p w14:paraId="118AAC67" w14:textId="77777777" w:rsidR="00940726" w:rsidRPr="00C71E21" w:rsidRDefault="00122227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004B560" w14:textId="6F987EBA" w:rsidR="00940726" w:rsidRPr="00C71E21" w:rsidRDefault="00122227">
            <w:pPr>
              <w:pStyle w:val="TSBHeaderSummary"/>
              <w:rPr>
                <w:highlight w:val="yellow"/>
                <w:lang w:val="en-US" w:eastAsia="zh-CN"/>
              </w:rPr>
            </w:pPr>
            <w:r w:rsidRPr="00C71E21">
              <w:t xml:space="preserve">This </w:t>
            </w:r>
            <w:r w:rsidRPr="00C71E21">
              <w:rPr>
                <w:lang w:val="en-US" w:eastAsia="zh-CN"/>
              </w:rPr>
              <w:t>liaison statement</w:t>
            </w:r>
            <w:r w:rsidRPr="00C71E21">
              <w:t xml:space="preserve"> informs </w:t>
            </w:r>
            <w:r w:rsidRPr="00C71E21">
              <w:rPr>
                <w:lang w:val="en-US"/>
              </w:rPr>
              <w:t xml:space="preserve">3GPP </w:t>
            </w:r>
            <w:r w:rsidRPr="00C71E21">
              <w:rPr>
                <w:lang w:val="en-US" w:eastAsia="zh-CN"/>
              </w:rPr>
              <w:t>RA</w:t>
            </w:r>
            <w:r w:rsidR="0090526A" w:rsidRPr="00C71E21">
              <w:rPr>
                <w:lang w:val="en-US" w:eastAsia="zh-CN"/>
              </w:rPr>
              <w:t xml:space="preserve">N and </w:t>
            </w:r>
            <w:r w:rsidRPr="00C71E21">
              <w:rPr>
                <w:lang w:val="en-US"/>
              </w:rPr>
              <w:t>3GPP SA</w:t>
            </w:r>
            <w:r w:rsidRPr="00C71E21">
              <w:rPr>
                <w:lang w:val="en-US" w:eastAsia="zh-CN"/>
              </w:rPr>
              <w:t xml:space="preserve">1 </w:t>
            </w:r>
            <w:r w:rsidRPr="00C71E21">
              <w:rPr>
                <w:lang w:eastAsia="ja-JP"/>
              </w:rPr>
              <w:t xml:space="preserve">on the newly initiated </w:t>
            </w:r>
            <w:r w:rsidR="0090526A" w:rsidRPr="00C71E21">
              <w:t>d</w:t>
            </w:r>
            <w:r w:rsidRPr="00C71E21">
              <w:t>raft Recommendation ITU-T Y.EBM-</w:t>
            </w:r>
            <w:proofErr w:type="spellStart"/>
            <w:r w:rsidRPr="00C71E21">
              <w:t>fra</w:t>
            </w:r>
            <w:proofErr w:type="spellEnd"/>
            <w:r w:rsidRPr="00C71E21">
              <w:t xml:space="preserve"> </w:t>
            </w:r>
            <w:r w:rsidR="00683CA1" w:rsidRPr="00C71E21">
              <w:t>“</w:t>
            </w:r>
            <w:r w:rsidR="00C71E21" w:rsidRPr="00C71E21">
              <w:t>A capability framework of Energy Battery Monitoring Based on Ambient power-enabled Internet of Things</w:t>
            </w:r>
            <w:r w:rsidR="00683CA1" w:rsidRPr="00C71E21">
              <w:t>”</w:t>
            </w:r>
            <w:r w:rsidRPr="00C71E21">
              <w:rPr>
                <w:lang w:val="en-US" w:eastAsia="zh-CN"/>
              </w:rPr>
              <w:t xml:space="preserve"> </w:t>
            </w:r>
            <w:r w:rsidRPr="00C71E21">
              <w:rPr>
                <w:lang w:eastAsia="zh-CN"/>
              </w:rPr>
              <w:t xml:space="preserve">at the ITU-T </w:t>
            </w:r>
            <w:r w:rsidR="00683CA1" w:rsidRPr="00C71E21">
              <w:rPr>
                <w:lang w:eastAsia="zh-CN"/>
              </w:rPr>
              <w:t xml:space="preserve">Study Group </w:t>
            </w:r>
            <w:r w:rsidRPr="00C71E21">
              <w:rPr>
                <w:lang w:eastAsia="zh-CN"/>
              </w:rPr>
              <w:t>20 Q</w:t>
            </w:r>
            <w:r w:rsidR="005B759B" w:rsidRPr="00C71E21">
              <w:rPr>
                <w:lang w:eastAsia="zh-CN"/>
              </w:rPr>
              <w:t>uestion 2</w:t>
            </w:r>
            <w:r w:rsidRPr="00C71E21">
              <w:rPr>
                <w:lang w:eastAsia="zh-CN"/>
              </w:rPr>
              <w:t xml:space="preserve"> meeting, Geneva, 15</w:t>
            </w:r>
            <w:r w:rsidR="00683CA1" w:rsidRPr="00C71E21">
              <w:rPr>
                <w:lang w:eastAsia="zh-CN"/>
              </w:rPr>
              <w:t>–</w:t>
            </w:r>
            <w:r w:rsidRPr="00C71E21">
              <w:rPr>
                <w:lang w:eastAsia="zh-CN"/>
              </w:rPr>
              <w:t>24 January 2025.</w:t>
            </w:r>
          </w:p>
        </w:tc>
      </w:tr>
    </w:tbl>
    <w:p w14:paraId="132376E0" w14:textId="4842A2C6" w:rsidR="00940726" w:rsidRPr="00C71E21" w:rsidRDefault="00122227" w:rsidP="00C71E21">
      <w:pPr>
        <w:spacing w:before="240"/>
        <w:rPr>
          <w:rFonts w:eastAsia="MS Mincho"/>
          <w:lang w:val="en-US"/>
        </w:rPr>
      </w:pPr>
      <w:r w:rsidRPr="00C71E21">
        <w:rPr>
          <w:bCs/>
        </w:rPr>
        <w:t>ITU-T Study Group 20 would like to infor</w:t>
      </w:r>
      <w:r w:rsidRPr="00C71E21">
        <w:rPr>
          <w:bCs/>
          <w:lang w:eastAsia="zh-CN"/>
        </w:rPr>
        <w:t xml:space="preserve">m </w:t>
      </w:r>
      <w:r w:rsidRPr="00C71E21">
        <w:rPr>
          <w:lang w:val="en-US"/>
        </w:rPr>
        <w:t xml:space="preserve">you that the </w:t>
      </w:r>
      <w:hyperlink r:id="rId9" w:history="1">
        <w:r w:rsidRPr="00C71E21">
          <w:rPr>
            <w:rStyle w:val="Hyperlink"/>
            <w:lang w:val="en-US"/>
          </w:rPr>
          <w:t xml:space="preserve">draft new Recommendation </w:t>
        </w:r>
        <w:r w:rsidRPr="00C71E21">
          <w:rPr>
            <w:rStyle w:val="Hyperlink"/>
          </w:rPr>
          <w:t>ITU-T Y.EBM-</w:t>
        </w:r>
        <w:proofErr w:type="spellStart"/>
        <w:r w:rsidRPr="00C71E21">
          <w:rPr>
            <w:rStyle w:val="Hyperlink"/>
          </w:rPr>
          <w:t>fra</w:t>
        </w:r>
        <w:proofErr w:type="spellEnd"/>
      </w:hyperlink>
      <w:r w:rsidRPr="00C71E21">
        <w:t xml:space="preserve"> </w:t>
      </w:r>
      <w:r w:rsidR="00683CA1" w:rsidRPr="00C71E21">
        <w:t>“</w:t>
      </w:r>
      <w:r w:rsidR="00C71E21" w:rsidRPr="00C71E21">
        <w:t>A capability framework of Energy Battery Monitoring Based on Ambient power-enabled Internet of Things</w:t>
      </w:r>
      <w:r w:rsidR="00683CA1" w:rsidRPr="00C71E21">
        <w:t>”</w:t>
      </w:r>
      <w:r w:rsidRPr="00C71E21">
        <w:rPr>
          <w:lang w:val="en-US" w:eastAsia="zh-CN"/>
        </w:rPr>
        <w:t xml:space="preserve"> </w:t>
      </w:r>
      <w:r w:rsidRPr="00C71E21">
        <w:rPr>
          <w:lang w:val="en-US"/>
        </w:rPr>
        <w:t>has been agreed for initiation at its meeting, held in Geneva, 15</w:t>
      </w:r>
      <w:r w:rsidR="00683CA1" w:rsidRPr="00C71E21">
        <w:rPr>
          <w:lang w:val="en-US"/>
        </w:rPr>
        <w:t>–</w:t>
      </w:r>
      <w:r w:rsidRPr="00C71E21">
        <w:rPr>
          <w:lang w:val="en-US"/>
        </w:rPr>
        <w:t>24 January 2025.</w:t>
      </w:r>
    </w:p>
    <w:p w14:paraId="52943AE7" w14:textId="77777777" w:rsidR="00940726" w:rsidRPr="00C71E21" w:rsidRDefault="00122227">
      <w:pPr>
        <w:rPr>
          <w:rFonts w:eastAsia="Malgun Gothic"/>
          <w:lang w:eastAsia="ko-KR"/>
        </w:rPr>
      </w:pPr>
      <w:r w:rsidRPr="00C71E21">
        <w:rPr>
          <w:bCs/>
          <w:lang w:eastAsia="ko-KR"/>
        </w:rPr>
        <w:t>This new draft Recommendation</w:t>
      </w:r>
      <w:r w:rsidRPr="00C71E21">
        <w:rPr>
          <w:rFonts w:eastAsia="Malgun Gothic"/>
          <w:lang w:eastAsia="ko-KR"/>
        </w:rPr>
        <w:t xml:space="preserve"> specifies </w:t>
      </w:r>
      <w:r w:rsidRPr="00C71E21">
        <w:t>the requirement</w:t>
      </w:r>
      <w:r w:rsidRPr="00C71E21">
        <w:rPr>
          <w:lang w:val="en-US" w:eastAsia="zh-CN"/>
        </w:rPr>
        <w:t>s</w:t>
      </w:r>
      <w:r w:rsidRPr="00C71E21">
        <w:t xml:space="preserve"> and </w:t>
      </w:r>
      <w:proofErr w:type="spellStart"/>
      <w:r w:rsidRPr="00C71E21">
        <w:t>capabilit</w:t>
      </w:r>
      <w:proofErr w:type="spellEnd"/>
      <w:r w:rsidRPr="00C71E21">
        <w:rPr>
          <w:lang w:val="en-US" w:eastAsia="zh-CN"/>
        </w:rPr>
        <w:t>y framework</w:t>
      </w:r>
      <w:r w:rsidRPr="00C71E21">
        <w:t xml:space="preserve"> </w:t>
      </w:r>
      <w:r w:rsidRPr="00C71E21">
        <w:rPr>
          <w:lang w:val="en-US" w:eastAsia="zh-CN"/>
        </w:rPr>
        <w:t xml:space="preserve">of </w:t>
      </w:r>
      <w:r w:rsidRPr="00C71E21">
        <w:rPr>
          <w:rFonts w:eastAsia="Malgun Gothic"/>
          <w:lang w:val="en-US" w:eastAsia="zh-CN"/>
        </w:rPr>
        <w:t>e</w:t>
      </w:r>
      <w:proofErr w:type="spellStart"/>
      <w:r w:rsidRPr="00C71E21">
        <w:rPr>
          <w:rFonts w:eastAsia="Malgun Gothic"/>
          <w:lang w:eastAsia="ko-KR"/>
        </w:rPr>
        <w:t>nergy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b</w:t>
      </w:r>
      <w:proofErr w:type="spellStart"/>
      <w:r w:rsidRPr="00C71E21">
        <w:rPr>
          <w:rFonts w:eastAsia="Malgun Gothic"/>
          <w:lang w:eastAsia="ko-KR"/>
        </w:rPr>
        <w:t>attery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m</w:t>
      </w:r>
      <w:proofErr w:type="spellStart"/>
      <w:r w:rsidRPr="00C71E21">
        <w:rPr>
          <w:rFonts w:eastAsia="Malgun Gothic"/>
          <w:lang w:eastAsia="ko-KR"/>
        </w:rPr>
        <w:t>onitoring</w:t>
      </w:r>
      <w:proofErr w:type="spellEnd"/>
      <w:r w:rsidRPr="00C71E21">
        <w:rPr>
          <w:rFonts w:eastAsia="SimSun"/>
          <w:lang w:val="en-US" w:eastAsia="zh-CN"/>
        </w:rPr>
        <w:t xml:space="preserve"> based on Ambient power-enabled Internet of Things</w:t>
      </w:r>
      <w:r w:rsidRPr="00C71E21">
        <w:rPr>
          <w:rFonts w:eastAsia="Malgun Gothic"/>
          <w:lang w:eastAsia="ko-KR"/>
        </w:rPr>
        <w:t>. The scope of this Recommendation includes:</w:t>
      </w:r>
    </w:p>
    <w:p w14:paraId="1BA48D5B" w14:textId="3331B822" w:rsidR="00940726" w:rsidRPr="00C71E21" w:rsidRDefault="00122227" w:rsidP="00C71E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C71E21">
        <w:rPr>
          <w:bCs/>
          <w:lang w:eastAsia="ko-KR"/>
        </w:rPr>
        <w:t xml:space="preserve">Introduction of </w:t>
      </w:r>
      <w:r w:rsidRPr="00C71E21">
        <w:rPr>
          <w:rFonts w:eastAsia="Malgun Gothic"/>
          <w:lang w:val="en-US" w:eastAsia="zh-CN"/>
        </w:rPr>
        <w:t>e</w:t>
      </w:r>
      <w:proofErr w:type="spellStart"/>
      <w:r w:rsidRPr="00C71E21">
        <w:rPr>
          <w:rFonts w:eastAsia="Malgun Gothic"/>
          <w:lang w:eastAsia="ko-KR"/>
        </w:rPr>
        <w:t>nergy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b</w:t>
      </w:r>
      <w:proofErr w:type="spellStart"/>
      <w:r w:rsidRPr="00C71E21">
        <w:rPr>
          <w:rFonts w:eastAsia="Malgun Gothic"/>
          <w:lang w:eastAsia="ko-KR"/>
        </w:rPr>
        <w:t>attery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m</w:t>
      </w:r>
      <w:proofErr w:type="spellStart"/>
      <w:r w:rsidRPr="00C71E21">
        <w:rPr>
          <w:rFonts w:eastAsia="Malgun Gothic"/>
          <w:lang w:eastAsia="ko-KR"/>
        </w:rPr>
        <w:t>onitoring</w:t>
      </w:r>
      <w:proofErr w:type="spellEnd"/>
      <w:r w:rsidRPr="00C71E21">
        <w:rPr>
          <w:rFonts w:eastAsia="SimSun"/>
          <w:lang w:val="en-US" w:eastAsia="zh-CN"/>
        </w:rPr>
        <w:t xml:space="preserve"> based on Ambient power-enabled Internet of Things</w:t>
      </w:r>
      <w:r w:rsidRPr="00C71E21">
        <w:rPr>
          <w:bCs/>
          <w:lang w:eastAsia="ko-KR"/>
        </w:rPr>
        <w:t xml:space="preserve">  </w:t>
      </w:r>
    </w:p>
    <w:p w14:paraId="12CFA2F2" w14:textId="1571B0CB" w:rsidR="00940726" w:rsidRPr="00C71E21" w:rsidRDefault="00122227" w:rsidP="00C71E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C71E21">
        <w:rPr>
          <w:lang w:val="en-US" w:eastAsia="zh-CN"/>
        </w:rPr>
        <w:t xml:space="preserve">Requirements of </w:t>
      </w:r>
      <w:r w:rsidRPr="00C71E21">
        <w:rPr>
          <w:rFonts w:eastAsia="Malgun Gothic"/>
          <w:lang w:val="en-US" w:eastAsia="zh-CN"/>
        </w:rPr>
        <w:t>e</w:t>
      </w:r>
      <w:proofErr w:type="spellStart"/>
      <w:r w:rsidRPr="00C71E21">
        <w:rPr>
          <w:rFonts w:eastAsia="Malgun Gothic"/>
          <w:lang w:eastAsia="ko-KR"/>
        </w:rPr>
        <w:t>nergy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b</w:t>
      </w:r>
      <w:proofErr w:type="spellStart"/>
      <w:r w:rsidRPr="00C71E21">
        <w:rPr>
          <w:rFonts w:eastAsia="Malgun Gothic"/>
          <w:lang w:eastAsia="ko-KR"/>
        </w:rPr>
        <w:t>attery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m</w:t>
      </w:r>
      <w:proofErr w:type="spellStart"/>
      <w:r w:rsidRPr="00C71E21">
        <w:rPr>
          <w:rFonts w:eastAsia="Malgun Gothic"/>
          <w:lang w:eastAsia="ko-KR"/>
        </w:rPr>
        <w:t>onitoring</w:t>
      </w:r>
      <w:proofErr w:type="spellEnd"/>
      <w:r w:rsidRPr="00C71E21">
        <w:rPr>
          <w:rFonts w:eastAsia="SimSun"/>
          <w:lang w:val="en-US" w:eastAsia="zh-CN"/>
        </w:rPr>
        <w:t xml:space="preserve"> based on Ambient power-enabled Internet of Things</w:t>
      </w:r>
    </w:p>
    <w:p w14:paraId="42AACAF2" w14:textId="77777777" w:rsidR="00940726" w:rsidRPr="00C71E21" w:rsidRDefault="00122227" w:rsidP="00C71E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proofErr w:type="spellStart"/>
      <w:r w:rsidRPr="00C71E21">
        <w:rPr>
          <w:bCs/>
          <w:lang w:eastAsia="ko-KR"/>
        </w:rPr>
        <w:t>Capabilit</w:t>
      </w:r>
      <w:proofErr w:type="spellEnd"/>
      <w:r w:rsidRPr="00C71E21">
        <w:rPr>
          <w:bCs/>
          <w:lang w:val="en-US" w:eastAsia="zh-CN"/>
        </w:rPr>
        <w:t>y framework</w:t>
      </w:r>
      <w:r w:rsidRPr="00C71E21">
        <w:rPr>
          <w:bCs/>
          <w:lang w:eastAsia="ko-KR"/>
        </w:rPr>
        <w:t xml:space="preserve"> of </w:t>
      </w:r>
      <w:r w:rsidRPr="00C71E21">
        <w:rPr>
          <w:rFonts w:eastAsia="Malgun Gothic"/>
          <w:lang w:val="en-US" w:eastAsia="zh-CN"/>
        </w:rPr>
        <w:t>e</w:t>
      </w:r>
      <w:proofErr w:type="spellStart"/>
      <w:r w:rsidRPr="00C71E21">
        <w:rPr>
          <w:rFonts w:eastAsia="Malgun Gothic"/>
          <w:lang w:eastAsia="ko-KR"/>
        </w:rPr>
        <w:t>nergy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b</w:t>
      </w:r>
      <w:proofErr w:type="spellStart"/>
      <w:r w:rsidRPr="00C71E21">
        <w:rPr>
          <w:rFonts w:eastAsia="Malgun Gothic"/>
          <w:lang w:eastAsia="ko-KR"/>
        </w:rPr>
        <w:t>attery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m</w:t>
      </w:r>
      <w:proofErr w:type="spellStart"/>
      <w:r w:rsidRPr="00C71E21">
        <w:rPr>
          <w:rFonts w:eastAsia="Malgun Gothic"/>
          <w:lang w:eastAsia="ko-KR"/>
        </w:rPr>
        <w:t>onitoring</w:t>
      </w:r>
      <w:proofErr w:type="spellEnd"/>
      <w:r w:rsidRPr="00C71E21">
        <w:rPr>
          <w:rFonts w:eastAsia="SimSun"/>
          <w:lang w:val="en-US" w:eastAsia="zh-CN"/>
        </w:rPr>
        <w:t xml:space="preserve"> based on Ambient power-enabled Internet of Things</w:t>
      </w:r>
    </w:p>
    <w:p w14:paraId="2D388620" w14:textId="71CA88F7" w:rsidR="00940726" w:rsidRPr="00C71E21" w:rsidRDefault="00122227">
      <w:pPr>
        <w:tabs>
          <w:tab w:val="left" w:pos="1134"/>
          <w:tab w:val="left" w:pos="1871"/>
          <w:tab w:val="left" w:pos="2268"/>
        </w:tabs>
        <w:spacing w:before="240"/>
        <w:rPr>
          <w:lang w:val="en-US" w:eastAsia="zh-CN"/>
        </w:rPr>
      </w:pPr>
      <w:r w:rsidRPr="00C71E21">
        <w:rPr>
          <w:bCs/>
          <w:lang w:eastAsia="ko-KR"/>
        </w:rPr>
        <w:t xml:space="preserve">Additionally, relevant use cases of </w:t>
      </w:r>
      <w:r w:rsidRPr="00C71E21">
        <w:rPr>
          <w:rFonts w:eastAsia="Malgun Gothic"/>
          <w:lang w:val="en-US" w:eastAsia="zh-CN"/>
        </w:rPr>
        <w:t>e</w:t>
      </w:r>
      <w:proofErr w:type="spellStart"/>
      <w:r w:rsidRPr="00C71E21">
        <w:rPr>
          <w:rFonts w:eastAsia="Malgun Gothic"/>
          <w:lang w:eastAsia="ko-KR"/>
        </w:rPr>
        <w:t>nergy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b</w:t>
      </w:r>
      <w:proofErr w:type="spellStart"/>
      <w:r w:rsidRPr="00C71E21">
        <w:rPr>
          <w:rFonts w:eastAsia="Malgun Gothic"/>
          <w:lang w:eastAsia="ko-KR"/>
        </w:rPr>
        <w:t>attery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m</w:t>
      </w:r>
      <w:proofErr w:type="spellStart"/>
      <w:r w:rsidRPr="00C71E21">
        <w:rPr>
          <w:rFonts w:eastAsia="Malgun Gothic"/>
          <w:lang w:eastAsia="ko-KR"/>
        </w:rPr>
        <w:t>onitoring</w:t>
      </w:r>
      <w:proofErr w:type="spellEnd"/>
      <w:r w:rsidRPr="00C71E21">
        <w:rPr>
          <w:rFonts w:eastAsia="SimSun"/>
          <w:lang w:val="en-US" w:eastAsia="zh-CN"/>
        </w:rPr>
        <w:t xml:space="preserve"> based on Ambient power-enabled Internet of Things</w:t>
      </w:r>
      <w:r w:rsidRPr="00C71E21">
        <w:rPr>
          <w:bCs/>
          <w:lang w:eastAsia="zh-CN"/>
        </w:rPr>
        <w:t xml:space="preserve"> are provided </w:t>
      </w:r>
      <w:r w:rsidRPr="00C71E21">
        <w:rPr>
          <w:bCs/>
          <w:lang w:eastAsia="ko-KR"/>
        </w:rPr>
        <w:t xml:space="preserve">in </w:t>
      </w:r>
      <w:r w:rsidR="00683CA1" w:rsidRPr="00C71E21">
        <w:rPr>
          <w:bCs/>
          <w:lang w:eastAsia="ko-KR"/>
        </w:rPr>
        <w:t xml:space="preserve">the </w:t>
      </w:r>
      <w:r w:rsidRPr="00C71E21">
        <w:rPr>
          <w:bCs/>
          <w:lang w:eastAsia="zh-CN"/>
        </w:rPr>
        <w:t xml:space="preserve">Appendix. </w:t>
      </w:r>
    </w:p>
    <w:p w14:paraId="758A016B" w14:textId="7481D6A6" w:rsidR="0090526A" w:rsidRPr="00C71E21" w:rsidRDefault="0090526A" w:rsidP="00C71E21">
      <w:pPr>
        <w:rPr>
          <w:bCs/>
        </w:rPr>
      </w:pPr>
      <w:r w:rsidRPr="00C71E21">
        <w:rPr>
          <w:bCs/>
        </w:rPr>
        <w:t xml:space="preserve">ITU-T Study Group 20 looks forward to collaborating with </w:t>
      </w:r>
      <w:r w:rsidRPr="00C71E21">
        <w:t xml:space="preserve">you </w:t>
      </w:r>
      <w:r w:rsidRPr="00C71E21">
        <w:rPr>
          <w:bCs/>
        </w:rPr>
        <w:t xml:space="preserve">on matters related to </w:t>
      </w:r>
      <w:r w:rsidRPr="00C71E21">
        <w:rPr>
          <w:rFonts w:eastAsia="Malgun Gothic"/>
          <w:lang w:val="en-US" w:eastAsia="zh-CN"/>
        </w:rPr>
        <w:t>e</w:t>
      </w:r>
      <w:proofErr w:type="spellStart"/>
      <w:r w:rsidRPr="00C71E21">
        <w:rPr>
          <w:rFonts w:eastAsia="Malgun Gothic"/>
          <w:lang w:eastAsia="ko-KR"/>
        </w:rPr>
        <w:t>nergy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b</w:t>
      </w:r>
      <w:proofErr w:type="spellStart"/>
      <w:r w:rsidRPr="00C71E21">
        <w:rPr>
          <w:rFonts w:eastAsia="Malgun Gothic"/>
          <w:lang w:eastAsia="ko-KR"/>
        </w:rPr>
        <w:t>attery</w:t>
      </w:r>
      <w:proofErr w:type="spellEnd"/>
      <w:r w:rsidRPr="00C71E21">
        <w:rPr>
          <w:rFonts w:eastAsia="Malgun Gothic"/>
          <w:lang w:eastAsia="ko-KR"/>
        </w:rPr>
        <w:t xml:space="preserve"> </w:t>
      </w:r>
      <w:r w:rsidRPr="00C71E21">
        <w:rPr>
          <w:rFonts w:eastAsia="SimSun"/>
          <w:lang w:val="en-US" w:eastAsia="zh-CN"/>
        </w:rPr>
        <w:t>m</w:t>
      </w:r>
      <w:proofErr w:type="spellStart"/>
      <w:r w:rsidRPr="00C71E21">
        <w:rPr>
          <w:rFonts w:eastAsia="Malgun Gothic"/>
          <w:lang w:eastAsia="ko-KR"/>
        </w:rPr>
        <w:t>onitoring</w:t>
      </w:r>
      <w:proofErr w:type="spellEnd"/>
      <w:r w:rsidRPr="00C71E21">
        <w:rPr>
          <w:rFonts w:eastAsia="SimSun"/>
          <w:lang w:val="en-US" w:eastAsia="zh-CN"/>
        </w:rPr>
        <w:t xml:space="preserve"> based on Ambient power-enabled Internet of Things</w:t>
      </w:r>
      <w:r w:rsidRPr="00C71E21">
        <w:rPr>
          <w:bCs/>
        </w:rPr>
        <w:t>.</w:t>
      </w:r>
    </w:p>
    <w:p w14:paraId="4C8023C1" w14:textId="3F6B73DA" w:rsidR="00940726" w:rsidRPr="00C71E21" w:rsidRDefault="00122227">
      <w:pPr>
        <w:rPr>
          <w:lang w:val="en-US" w:eastAsia="zh-CN"/>
        </w:rPr>
      </w:pPr>
      <w:r w:rsidRPr="00C71E21">
        <w:rPr>
          <w:b/>
          <w:bCs/>
          <w:lang w:val="en-US" w:eastAsia="zh-CN"/>
        </w:rPr>
        <w:lastRenderedPageBreak/>
        <w:t>Attachment</w:t>
      </w:r>
      <w:r w:rsidR="00C71E21" w:rsidRPr="00C71E21">
        <w:rPr>
          <w:b/>
          <w:bCs/>
          <w:lang w:val="en-US" w:eastAsia="zh-CN"/>
        </w:rPr>
        <w:t>s</w:t>
      </w:r>
      <w:r w:rsidRPr="00C71E21">
        <w:rPr>
          <w:b/>
          <w:bCs/>
          <w:lang w:val="en-US" w:eastAsia="zh-CN"/>
        </w:rPr>
        <w:t xml:space="preserve">: </w:t>
      </w:r>
    </w:p>
    <w:p w14:paraId="159EAC44" w14:textId="3F5A1B97" w:rsidR="00C71E21" w:rsidRPr="00C71E21" w:rsidRDefault="00C71E21">
      <w:pPr>
        <w:pStyle w:val="ListParagraph"/>
        <w:numPr>
          <w:ilvl w:val="0"/>
          <w:numId w:val="2"/>
        </w:numPr>
        <w:rPr>
          <w:lang w:val="en-US" w:eastAsia="zh-CN"/>
        </w:rPr>
      </w:pPr>
      <w:hyperlink r:id="rId10" w:history="1">
        <w:r w:rsidR="00122227" w:rsidRPr="00C71E21">
          <w:rPr>
            <w:rStyle w:val="Hyperlink"/>
            <w:lang w:val="en-US" w:eastAsia="zh-CN"/>
          </w:rPr>
          <w:t>SG20-TD3</w:t>
        </w:r>
        <w:r w:rsidRPr="00C71E21">
          <w:rPr>
            <w:rStyle w:val="Hyperlink"/>
            <w:lang w:val="en-US" w:eastAsia="zh-CN"/>
          </w:rPr>
          <w:t>71</w:t>
        </w:r>
      </w:hyperlink>
      <w:r w:rsidRPr="00C71E21">
        <w:rPr>
          <w:lang w:val="en-US" w:eastAsia="zh-CN"/>
        </w:rPr>
        <w:t xml:space="preserve"> “</w:t>
      </w:r>
      <w:r w:rsidRPr="00C71E21">
        <w:rPr>
          <w:lang w:eastAsia="zh-CN"/>
        </w:rPr>
        <w:t>A.1 justification of proposed draft new Recommendation ITU-T Y.EBM-</w:t>
      </w:r>
      <w:proofErr w:type="spellStart"/>
      <w:r w:rsidRPr="00C71E21">
        <w:rPr>
          <w:lang w:eastAsia="zh-CN"/>
        </w:rPr>
        <w:t>fra</w:t>
      </w:r>
      <w:proofErr w:type="spellEnd"/>
      <w:r w:rsidRPr="00C71E21">
        <w:rPr>
          <w:lang w:eastAsia="zh-CN"/>
        </w:rPr>
        <w:t xml:space="preserve"> "A capability framework of Energy Battery Monitoring Based on Ambient power-enabled Internet of Things", Q2/20 meeting (Geneva, 15-24 January 2025)</w:t>
      </w:r>
      <w:r w:rsidRPr="00C71E21">
        <w:rPr>
          <w:lang w:val="en-US" w:eastAsia="zh-CN"/>
        </w:rPr>
        <w:t>”</w:t>
      </w:r>
    </w:p>
    <w:p w14:paraId="27E6FB71" w14:textId="7373E362" w:rsidR="00C71E21" w:rsidRPr="00C71E21" w:rsidRDefault="00C71E21">
      <w:pPr>
        <w:pStyle w:val="ListParagraph"/>
        <w:numPr>
          <w:ilvl w:val="0"/>
          <w:numId w:val="2"/>
        </w:numPr>
        <w:rPr>
          <w:lang w:val="en-US" w:eastAsia="zh-CN"/>
        </w:rPr>
      </w:pPr>
      <w:hyperlink r:id="rId11" w:history="1">
        <w:r w:rsidRPr="00C71E21">
          <w:rPr>
            <w:rStyle w:val="Hyperlink"/>
            <w:lang w:val="en-US" w:eastAsia="zh-CN"/>
          </w:rPr>
          <w:t>SG20-TD372</w:t>
        </w:r>
      </w:hyperlink>
      <w:r w:rsidRPr="00C71E21">
        <w:rPr>
          <w:lang w:val="en-US" w:eastAsia="zh-CN"/>
        </w:rPr>
        <w:t xml:space="preserve"> “</w:t>
      </w:r>
      <w:r w:rsidRPr="00C71E21">
        <w:rPr>
          <w:lang w:eastAsia="zh-CN"/>
        </w:rPr>
        <w:t>Initial text of proposed draft new Recommendation ITU-T Y.EBM-</w:t>
      </w:r>
      <w:proofErr w:type="spellStart"/>
      <w:r w:rsidRPr="00C71E21">
        <w:rPr>
          <w:lang w:eastAsia="zh-CN"/>
        </w:rPr>
        <w:t>fra</w:t>
      </w:r>
      <w:proofErr w:type="spellEnd"/>
      <w:r w:rsidRPr="00C71E21">
        <w:rPr>
          <w:lang w:eastAsia="zh-CN"/>
        </w:rPr>
        <w:t xml:space="preserve"> "A capability framework of Energy Battery Monitoring Based on Ambient power-enabled Internet of Things", Q2/20 meeting (Geneva, 15-24 January 2025)</w:t>
      </w:r>
      <w:r w:rsidRPr="00C71E21">
        <w:rPr>
          <w:lang w:val="en-US" w:eastAsia="zh-CN"/>
        </w:rPr>
        <w:t>”</w:t>
      </w:r>
    </w:p>
    <w:p w14:paraId="752B0182" w14:textId="16E471F3" w:rsidR="00940726" w:rsidRPr="00C71E21" w:rsidRDefault="00C71E21">
      <w:pPr>
        <w:jc w:val="center"/>
      </w:pPr>
      <w:r w:rsidRPr="00C71E21">
        <w:rPr>
          <w:i/>
        </w:rPr>
        <w:t>__________</w:t>
      </w:r>
      <w:r w:rsidR="00122227" w:rsidRPr="00C71E21">
        <w:t>________</w:t>
      </w:r>
    </w:p>
    <w:sectPr w:rsidR="00940726" w:rsidRPr="00C71E21" w:rsidSect="00C71E21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688C5" w14:textId="77777777" w:rsidR="00181FC8" w:rsidRDefault="00181FC8">
      <w:pPr>
        <w:spacing w:before="0"/>
      </w:pPr>
      <w:r>
        <w:separator/>
      </w:r>
    </w:p>
  </w:endnote>
  <w:endnote w:type="continuationSeparator" w:id="0">
    <w:p w14:paraId="13FE30FA" w14:textId="77777777" w:rsidR="00181FC8" w:rsidRDefault="00181FC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A4C34" w14:textId="77777777" w:rsidR="00181FC8" w:rsidRDefault="00181FC8">
      <w:pPr>
        <w:spacing w:before="0"/>
      </w:pPr>
      <w:r>
        <w:separator/>
      </w:r>
    </w:p>
  </w:footnote>
  <w:footnote w:type="continuationSeparator" w:id="0">
    <w:p w14:paraId="7A394C7B" w14:textId="77777777" w:rsidR="00181FC8" w:rsidRDefault="00181FC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F84D" w14:textId="5CAA4E12" w:rsidR="00940726" w:rsidRPr="00C71E21" w:rsidRDefault="00C71E21" w:rsidP="00C71E21">
    <w:pPr>
      <w:pStyle w:val="Header"/>
    </w:pPr>
    <w:r w:rsidRPr="00C71E21">
      <w:t xml:space="preserve">- </w:t>
    </w:r>
    <w:r w:rsidRPr="00C71E21">
      <w:fldChar w:fldCharType="begin"/>
    </w:r>
    <w:r w:rsidRPr="00C71E21">
      <w:instrText xml:space="preserve"> PAGE  \* MERGEFORMAT </w:instrText>
    </w:r>
    <w:r w:rsidRPr="00C71E21">
      <w:fldChar w:fldCharType="separate"/>
    </w:r>
    <w:r w:rsidRPr="00C71E21">
      <w:rPr>
        <w:noProof/>
      </w:rPr>
      <w:t>1</w:t>
    </w:r>
    <w:r w:rsidRPr="00C71E21">
      <w:fldChar w:fldCharType="end"/>
    </w:r>
    <w:r w:rsidRPr="00C71E21">
      <w:t xml:space="preserve"> -</w:t>
    </w:r>
  </w:p>
  <w:p w14:paraId="70AAD451" w14:textId="7D9A2C0C" w:rsidR="00C71E21" w:rsidRPr="00C71E21" w:rsidRDefault="00C71E21" w:rsidP="00C71E21">
    <w:pPr>
      <w:pStyle w:val="Header"/>
      <w:spacing w:after="240"/>
    </w:pPr>
    <w:r w:rsidRPr="00C71E21">
      <w:t>SG20-LS36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5B9A7AB5"/>
    <w:multiLevelType w:val="hybridMultilevel"/>
    <w:tmpl w:val="887435F4"/>
    <w:lvl w:ilvl="0" w:tplc="9CF4B616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D2635"/>
    <w:multiLevelType w:val="multilevel"/>
    <w:tmpl w:val="6F9D263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001506">
    <w:abstractNumId w:val="0"/>
  </w:num>
  <w:num w:numId="2" w16cid:durableId="2066443102">
    <w:abstractNumId w:val="2"/>
  </w:num>
  <w:num w:numId="3" w16cid:durableId="1255438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proofState w:spelling="clean" w:grammar="clean"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F43"/>
    <w:rsid w:val="ABAFEB7E"/>
    <w:rsid w:val="C5FF3218"/>
    <w:rsid w:val="E5F91992"/>
    <w:rsid w:val="FDF95955"/>
    <w:rsid w:val="FF0B5211"/>
    <w:rsid w:val="FF5846BB"/>
    <w:rsid w:val="00004BB7"/>
    <w:rsid w:val="00014BFA"/>
    <w:rsid w:val="00046E95"/>
    <w:rsid w:val="0009219C"/>
    <w:rsid w:val="00093C54"/>
    <w:rsid w:val="000D67B2"/>
    <w:rsid w:val="00122227"/>
    <w:rsid w:val="001739B9"/>
    <w:rsid w:val="001773D4"/>
    <w:rsid w:val="001804AC"/>
    <w:rsid w:val="00181FC8"/>
    <w:rsid w:val="00194A09"/>
    <w:rsid w:val="001E24E1"/>
    <w:rsid w:val="00207ADD"/>
    <w:rsid w:val="00244F12"/>
    <w:rsid w:val="002528F4"/>
    <w:rsid w:val="0025464A"/>
    <w:rsid w:val="002B5480"/>
    <w:rsid w:val="003019AF"/>
    <w:rsid w:val="00314A76"/>
    <w:rsid w:val="00357978"/>
    <w:rsid w:val="00360CB1"/>
    <w:rsid w:val="00386129"/>
    <w:rsid w:val="003C79D0"/>
    <w:rsid w:val="003E7DA4"/>
    <w:rsid w:val="003F5531"/>
    <w:rsid w:val="004076C2"/>
    <w:rsid w:val="00411113"/>
    <w:rsid w:val="00477F86"/>
    <w:rsid w:val="004A2ADD"/>
    <w:rsid w:val="00523998"/>
    <w:rsid w:val="005363F1"/>
    <w:rsid w:val="005737C6"/>
    <w:rsid w:val="005B480A"/>
    <w:rsid w:val="005B759B"/>
    <w:rsid w:val="005C3BDB"/>
    <w:rsid w:val="005D769F"/>
    <w:rsid w:val="00622F3C"/>
    <w:rsid w:val="006427F2"/>
    <w:rsid w:val="00672E7E"/>
    <w:rsid w:val="006739CB"/>
    <w:rsid w:val="00683CA1"/>
    <w:rsid w:val="00695529"/>
    <w:rsid w:val="006A1656"/>
    <w:rsid w:val="006C1F43"/>
    <w:rsid w:val="006F5903"/>
    <w:rsid w:val="00720FB4"/>
    <w:rsid w:val="007743A0"/>
    <w:rsid w:val="007B264B"/>
    <w:rsid w:val="007B6EA0"/>
    <w:rsid w:val="007D10F8"/>
    <w:rsid w:val="007E63F3"/>
    <w:rsid w:val="008315E6"/>
    <w:rsid w:val="00870974"/>
    <w:rsid w:val="008717FB"/>
    <w:rsid w:val="008A1EC1"/>
    <w:rsid w:val="008C2FD5"/>
    <w:rsid w:val="008D690F"/>
    <w:rsid w:val="0090526A"/>
    <w:rsid w:val="009079D7"/>
    <w:rsid w:val="00937DA5"/>
    <w:rsid w:val="00940726"/>
    <w:rsid w:val="00954F5A"/>
    <w:rsid w:val="00982EB3"/>
    <w:rsid w:val="009B2ACD"/>
    <w:rsid w:val="009E136E"/>
    <w:rsid w:val="009E18F4"/>
    <w:rsid w:val="00A66F25"/>
    <w:rsid w:val="00A76CFC"/>
    <w:rsid w:val="00AB22F9"/>
    <w:rsid w:val="00B2591C"/>
    <w:rsid w:val="00B47846"/>
    <w:rsid w:val="00BC6374"/>
    <w:rsid w:val="00C06901"/>
    <w:rsid w:val="00C25D8E"/>
    <w:rsid w:val="00C32B3A"/>
    <w:rsid w:val="00C46F93"/>
    <w:rsid w:val="00C71E21"/>
    <w:rsid w:val="00CC6DB7"/>
    <w:rsid w:val="00CF278E"/>
    <w:rsid w:val="00D022F4"/>
    <w:rsid w:val="00D137E3"/>
    <w:rsid w:val="00D53978"/>
    <w:rsid w:val="00DA4E5C"/>
    <w:rsid w:val="00DC139D"/>
    <w:rsid w:val="00DE11AC"/>
    <w:rsid w:val="00E20819"/>
    <w:rsid w:val="00E2699F"/>
    <w:rsid w:val="00E44D01"/>
    <w:rsid w:val="00E61695"/>
    <w:rsid w:val="00E676F7"/>
    <w:rsid w:val="00EB6880"/>
    <w:rsid w:val="00ED0BE3"/>
    <w:rsid w:val="00ED2A56"/>
    <w:rsid w:val="00EE40A6"/>
    <w:rsid w:val="00EE625C"/>
    <w:rsid w:val="00F163F7"/>
    <w:rsid w:val="00F202FF"/>
    <w:rsid w:val="00F267D5"/>
    <w:rsid w:val="00F501E7"/>
    <w:rsid w:val="00F65FBF"/>
    <w:rsid w:val="00FC2931"/>
    <w:rsid w:val="00FC5BE3"/>
    <w:rsid w:val="00FE7261"/>
    <w:rsid w:val="0C283F73"/>
    <w:rsid w:val="0CBF493C"/>
    <w:rsid w:val="0E976FB3"/>
    <w:rsid w:val="0F59642B"/>
    <w:rsid w:val="11EB3571"/>
    <w:rsid w:val="12080D15"/>
    <w:rsid w:val="15C45B9C"/>
    <w:rsid w:val="16201D5D"/>
    <w:rsid w:val="21AC11BD"/>
    <w:rsid w:val="226056D7"/>
    <w:rsid w:val="2544123E"/>
    <w:rsid w:val="277B1D10"/>
    <w:rsid w:val="28DD063E"/>
    <w:rsid w:val="2B5F4141"/>
    <w:rsid w:val="31096490"/>
    <w:rsid w:val="314E1053"/>
    <w:rsid w:val="45565CFE"/>
    <w:rsid w:val="48E32069"/>
    <w:rsid w:val="536D8E05"/>
    <w:rsid w:val="554739AE"/>
    <w:rsid w:val="589649A8"/>
    <w:rsid w:val="5FE7717A"/>
    <w:rsid w:val="61181173"/>
    <w:rsid w:val="6B510DAF"/>
    <w:rsid w:val="75DB69E8"/>
    <w:rsid w:val="773F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D6E65"/>
  <w15:docId w15:val="{2DB0E0A8-4A16-4121-AD8E-68B42F60C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99"/>
    <w:semiHidden/>
    <w:unhideWhenUsed/>
    <w:qFormat/>
    <w:pPr>
      <w:spacing w:after="120"/>
    </w:pPr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  <w:lang w:eastAsia="ja-JP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3C54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71E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T25-SG20-250115-TD-GEN-037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meetingdoc.asp?lang=en&amp;parent=T25-SG20-250115-TD-GEN-03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itu-t/workprog/wp_item.aspx?isn=22100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E30479EF3E475E8FA28D54086DFC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0E8B6E-68DC-4835-BD04-B0289CE49BE6}"/>
      </w:docPartPr>
      <w:docPartBody>
        <w:p w:rsidR="00EB7CC1" w:rsidRDefault="006F302D">
          <w:pPr>
            <w:pStyle w:val="AFE30479EF3E475E8FA28D54086DFC3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A39"/>
    <w:rsid w:val="00093A39"/>
    <w:rsid w:val="000B3277"/>
    <w:rsid w:val="002A3D98"/>
    <w:rsid w:val="00357978"/>
    <w:rsid w:val="00360CB1"/>
    <w:rsid w:val="005346F1"/>
    <w:rsid w:val="005737C6"/>
    <w:rsid w:val="006F302D"/>
    <w:rsid w:val="00745199"/>
    <w:rsid w:val="0076439D"/>
    <w:rsid w:val="00821DA9"/>
    <w:rsid w:val="00B366B2"/>
    <w:rsid w:val="00BC6F49"/>
    <w:rsid w:val="00C47248"/>
    <w:rsid w:val="00C8225D"/>
    <w:rsid w:val="00CC4682"/>
    <w:rsid w:val="00DE11AC"/>
    <w:rsid w:val="00EB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</w:style>
  <w:style w:type="paragraph" w:customStyle="1" w:styleId="AFE30479EF3E475E8FA28D54086DFC3C">
    <w:name w:val="AFE30479EF3E475E8FA28D54086DFC3C"/>
    <w:qFormat/>
    <w:pPr>
      <w:spacing w:after="160" w:line="259" w:lineRule="auto"/>
    </w:pPr>
    <w:rPr>
      <w:sz w:val="22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420</Words>
  <Characters>2568</Characters>
  <Application>Microsoft Office Word</Application>
  <DocSecurity>0</DocSecurity>
  <Lines>85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initiation of a new work item Draft Recommendation ITU-T Y.SNPG-ref "Reliability evaluation frameworks of sensing network in power grid" [to ITU-T SG13, IEC TC56]</vt:lpstr>
    </vt:vector>
  </TitlesOfParts>
  <Manager>ITU-T</Manager>
  <Company>International Telecommunication Union (ITU)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the new draft Recommendation ITU-T Y.EBM-fra “A capability framework of Energy Battery Monitoring Based on Ambient power-enabled Internet of Things”</dc:title>
  <dc:creator>ITU-T Study Group 20</dc:creator>
  <cp:keywords>All/20</cp:keywords>
  <dc:description>SG20-LS36  For: Geneva, 15–24 January 2025_x000d_Document date: _x000d_Saved by ITU51017730 at 12:22:48 on 03/02/2025</dc:description>
  <cp:lastModifiedBy>ITU-TSB-CC</cp:lastModifiedBy>
  <cp:revision>4</cp:revision>
  <dcterms:created xsi:type="dcterms:W3CDTF">2025-01-25T09:39:00Z</dcterms:created>
  <dcterms:modified xsi:type="dcterms:W3CDTF">2025-02-03T11:23:00Z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SG20-LS36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Geneva, 15–24 January 2025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2052-11.8.2.12085</vt:lpwstr>
  </property>
  <property fmtid="{D5CDD505-2E9C-101B-9397-08002B2CF9AE}" pid="9" name="ICV">
    <vt:lpwstr>0ABF1422BBE37465F8068866FF28CEA2_42</vt:lpwstr>
  </property>
  <property fmtid="{D5CDD505-2E9C-101B-9397-08002B2CF9AE}" pid="10" name="GrammarlyDocumentId">
    <vt:lpwstr>c844e88a13f44e767ff02a0667278b366287d2c4ccdbe762a6887cabff5c61e3</vt:lpwstr>
  </property>
</Properties>
</file>