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D332" w14:textId="63117B4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507C196F" w:rsidR="00B97703" w:rsidRPr="00EA43A2" w:rsidRDefault="004E3939" w:rsidP="006A30C7">
      <w:pPr>
        <w:spacing w:after="60"/>
        <w:ind w:left="1985" w:hanging="1985"/>
        <w:rPr>
          <w:bCs/>
          <w:sz w:val="24"/>
          <w:szCs w:val="24"/>
          <w:lang w:val="en-US"/>
        </w:rPr>
      </w:pPr>
      <w:r w:rsidRPr="008F191B">
        <w:rPr>
          <w:bCs/>
          <w:sz w:val="24"/>
          <w:szCs w:val="24"/>
        </w:rPr>
        <w:t>Title:</w:t>
      </w:r>
      <w:r w:rsidRPr="008F191B">
        <w:rPr>
          <w:bCs/>
          <w:sz w:val="24"/>
          <w:szCs w:val="24"/>
        </w:rPr>
        <w:tab/>
      </w:r>
      <w:r w:rsidR="009A6522" w:rsidRPr="00EA43A2">
        <w:rPr>
          <w:bCs/>
          <w:sz w:val="24"/>
          <w:szCs w:val="24"/>
        </w:rPr>
        <w:t xml:space="preserve">LS on </w:t>
      </w:r>
      <w:r w:rsidR="00EA43A2" w:rsidRPr="00EA43A2">
        <w:rPr>
          <w:bCs/>
          <w:sz w:val="24"/>
          <w:szCs w:val="24"/>
        </w:rPr>
        <w:t>draft-ietf-nmop-simap-concept</w:t>
      </w:r>
      <w:r w:rsidR="00EA43A2">
        <w:rPr>
          <w:bCs/>
          <w:sz w:val="24"/>
          <w:szCs w:val="24"/>
        </w:rPr>
        <w:t xml:space="preserve">, </w:t>
      </w:r>
      <w:r w:rsidR="009513A1" w:rsidRPr="00EA43A2">
        <w:rPr>
          <w:bCs/>
          <w:sz w:val="24"/>
          <w:szCs w:val="24"/>
        </w:rPr>
        <w:t>“</w:t>
      </w:r>
      <w:r w:rsidR="00EA43A2" w:rsidRPr="00EA43A2">
        <w:rPr>
          <w:bCs/>
          <w:sz w:val="24"/>
          <w:szCs w:val="24"/>
          <w:lang w:val="en-US"/>
        </w:rPr>
        <w:t>SIMAP: Concept, Requirements, and Use Cases</w:t>
      </w:r>
      <w:r w:rsidR="009513A1" w:rsidRPr="00EA43A2">
        <w:rPr>
          <w:bCs/>
          <w:sz w:val="24"/>
          <w:szCs w:val="24"/>
        </w:rPr>
        <w:t>”</w:t>
      </w:r>
    </w:p>
    <w:p w14:paraId="0DE1AA1F" w14:textId="2993C894"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9513A1" w:rsidRPr="009513A1">
        <w:rPr>
          <w:bCs/>
          <w:sz w:val="24"/>
          <w:szCs w:val="24"/>
        </w:rPr>
        <w:t xml:space="preserve">IETF </w:t>
      </w:r>
      <w:r w:rsidR="00EA43A2" w:rsidRPr="00EA43A2">
        <w:rPr>
          <w:bCs/>
          <w:sz w:val="24"/>
          <w:szCs w:val="24"/>
        </w:rPr>
        <w:t>Network Management Operations</w:t>
      </w:r>
      <w:r w:rsidR="009513A1" w:rsidRPr="009513A1">
        <w:rPr>
          <w:bCs/>
          <w:sz w:val="24"/>
          <w:szCs w:val="24"/>
        </w:rPr>
        <w:t xml:space="preserve"> Working Group (</w:t>
      </w:r>
      <w:r w:rsidR="00EA43A2">
        <w:rPr>
          <w:bCs/>
          <w:sz w:val="24"/>
          <w:szCs w:val="24"/>
        </w:rPr>
        <w:t>NMOP</w:t>
      </w:r>
      <w:r w:rsidR="009513A1" w:rsidRPr="009513A1">
        <w:rPr>
          <w:bCs/>
          <w:sz w:val="24"/>
          <w:szCs w:val="24"/>
        </w:rPr>
        <w:t>)</w:t>
      </w:r>
    </w:p>
    <w:p w14:paraId="2548326B" w14:textId="2107E573"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9513A1" w:rsidRPr="009513A1">
        <w:rPr>
          <w:bCs/>
          <w:sz w:val="24"/>
          <w:szCs w:val="24"/>
          <w:lang w:val="en-US"/>
        </w:rPr>
        <w:t>3GPP TSG SA WG</w:t>
      </w:r>
      <w:r w:rsidR="00BF6D74">
        <w:rPr>
          <w:bCs/>
          <w:sz w:val="24"/>
          <w:szCs w:val="24"/>
          <w:lang w:val="en-US"/>
        </w:rPr>
        <w:t>5</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67EA7755"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EA43A2">
        <w:rPr>
          <w:bCs/>
          <w:sz w:val="24"/>
          <w:szCs w:val="24"/>
        </w:rPr>
        <w:t xml:space="preserve">NMOP </w:t>
      </w:r>
      <w:r w:rsidR="00CA4924" w:rsidRPr="008F191B">
        <w:rPr>
          <w:bCs/>
          <w:sz w:val="24"/>
          <w:szCs w:val="24"/>
        </w:rPr>
        <w:t xml:space="preserve">WG Chairs </w:t>
      </w:r>
      <w:hyperlink r:id="rId11" w:history="1">
        <w:r w:rsidR="00EA43A2">
          <w:rPr>
            <w:rStyle w:val="Hyperlink"/>
            <w:sz w:val="24"/>
            <w:szCs w:val="24"/>
          </w:rPr>
          <w:t>nmop-chairs@ietf.org</w:t>
        </w:r>
      </w:hyperlink>
      <w:r w:rsidR="00F1441B">
        <w:rPr>
          <w:sz w:val="24"/>
          <w:szCs w:val="24"/>
        </w:rPr>
        <w:t>,</w:t>
      </w:r>
      <w:r w:rsidR="00DC0138">
        <w:rPr>
          <w:bCs/>
          <w:sz w:val="24"/>
          <w:szCs w:val="24"/>
        </w:rPr>
        <w:t xml:space="preserve"> </w:t>
      </w:r>
      <w:r w:rsidR="00EA43A2">
        <w:rPr>
          <w:bCs/>
          <w:sz w:val="24"/>
          <w:szCs w:val="24"/>
        </w:rPr>
        <w:t>NMOP A</w:t>
      </w:r>
      <w:r w:rsidR="00DC0138">
        <w:rPr>
          <w:bCs/>
          <w:sz w:val="24"/>
          <w:szCs w:val="24"/>
        </w:rPr>
        <w:t xml:space="preserve">Ds </w:t>
      </w:r>
      <w:hyperlink r:id="rId12" w:history="1">
        <w:r w:rsidR="00EA43A2">
          <w:rPr>
            <w:rStyle w:val="Hyperlink"/>
            <w:bCs/>
            <w:sz w:val="24"/>
            <w:szCs w:val="24"/>
          </w:rPr>
          <w:t>nmop-ads@ietf.org</w:t>
        </w:r>
      </w:hyperlink>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2BE0F119" w14:textId="6CC3D182" w:rsidR="00EE21C5" w:rsidRPr="009513A1"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4053C">
        <w:rPr>
          <w:bCs/>
          <w:sz w:val="24"/>
          <w:szCs w:val="24"/>
        </w:rPr>
        <w:t>information</w:t>
      </w: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78BD0D15" w14:textId="04CE1BE9" w:rsidR="00B560E4" w:rsidRPr="00B560E4" w:rsidRDefault="00B560E4" w:rsidP="00B560E4">
      <w:pPr>
        <w:rPr>
          <w:sz w:val="24"/>
          <w:szCs w:val="24"/>
          <w:lang w:val="en-US"/>
        </w:rPr>
      </w:pPr>
      <w:r w:rsidRPr="00B560E4">
        <w:rPr>
          <w:sz w:val="24"/>
          <w:szCs w:val="24"/>
          <w:lang w:val="en-US"/>
        </w:rPr>
        <w:t>The IETF has a Working Group (WG) on Network Management OPerations (NMOP WG) [1]</w:t>
      </w:r>
      <w:r>
        <w:rPr>
          <w:sz w:val="24"/>
          <w:szCs w:val="24"/>
          <w:lang w:val="en-US"/>
        </w:rPr>
        <w:t>,</w:t>
      </w:r>
      <w:r w:rsidRPr="00B560E4">
        <w:rPr>
          <w:sz w:val="24"/>
          <w:szCs w:val="24"/>
          <w:lang w:val="en-US"/>
        </w:rPr>
        <w:t xml:space="preserve"> which focuses on investigating issues related to the deployment and usage of YANG topology modules </w:t>
      </w:r>
      <w:r w:rsidR="00CB2798" w:rsidRPr="00B560E4">
        <w:rPr>
          <w:sz w:val="24"/>
          <w:szCs w:val="24"/>
          <w:lang w:val="en-US"/>
        </w:rPr>
        <w:t>to</w:t>
      </w:r>
      <w:r w:rsidRPr="00B560E4">
        <w:rPr>
          <w:sz w:val="24"/>
          <w:szCs w:val="24"/>
          <w:lang w:val="en-US"/>
        </w:rPr>
        <w:t xml:space="preserve"> model networks and services.</w:t>
      </w:r>
    </w:p>
    <w:p w14:paraId="07ABCF8D" w14:textId="240AE8F5" w:rsidR="00B560E4" w:rsidRPr="00B560E4" w:rsidRDefault="00B560E4" w:rsidP="00B560E4">
      <w:pPr>
        <w:rPr>
          <w:sz w:val="24"/>
          <w:szCs w:val="24"/>
          <w:lang w:val="en-US"/>
        </w:rPr>
      </w:pPr>
      <w:r w:rsidRPr="00B560E4">
        <w:rPr>
          <w:sz w:val="24"/>
          <w:szCs w:val="24"/>
          <w:lang w:val="en-US"/>
        </w:rPr>
        <w:t>Specifically, the WG is finalizing "SIMAP: Concept, Requirements, and Use Cases" [2]</w:t>
      </w:r>
      <w:r>
        <w:rPr>
          <w:sz w:val="24"/>
          <w:szCs w:val="24"/>
          <w:lang w:val="en-US"/>
        </w:rPr>
        <w:t>,</w:t>
      </w:r>
      <w:r w:rsidRPr="00B560E4">
        <w:rPr>
          <w:sz w:val="24"/>
          <w:szCs w:val="24"/>
          <w:lang w:val="en-US"/>
        </w:rPr>
        <w:t xml:space="preserve"> which defines the concept of Service &amp; Infrastructure Maps (SIMAP). The SIMAP is a multi-layer data model that provides a view of the operator's networks and services, including how it is connected to other models/data (e.g., inventory, observability sources, and operational knowledge). The SIMAP is applicable to multiple domains (access, core, data center, etc.) and technologies (Optical, IP, etc.). The SIMAP specification explains its connection to the Network Digital Twin (NDT).</w:t>
      </w:r>
    </w:p>
    <w:p w14:paraId="6545FD82" w14:textId="77777777" w:rsidR="00B560E4" w:rsidRPr="00B560E4" w:rsidRDefault="00B560E4" w:rsidP="00B560E4">
      <w:pPr>
        <w:rPr>
          <w:sz w:val="24"/>
          <w:szCs w:val="24"/>
          <w:lang w:val="en-US"/>
        </w:rPr>
      </w:pPr>
      <w:r w:rsidRPr="00B560E4">
        <w:rPr>
          <w:sz w:val="24"/>
          <w:szCs w:val="24"/>
          <w:lang w:val="en-US"/>
        </w:rPr>
        <w:t>The NMOP WG believes that existing data models can be leveraged in the context of NDT beyond the IETF. Concretely, the SIMAP is a key foundation for building the NDT, independent of the applications that will use this NDT. For example, this effort can be leveraged for the ongoing 3GPP effort on "Management and orchestration; Management aspects of Network Digital Twins" (TS 28.561).</w:t>
      </w:r>
    </w:p>
    <w:p w14:paraId="491B414A" w14:textId="77777777" w:rsidR="00B560E4" w:rsidRPr="00B560E4" w:rsidRDefault="00B560E4" w:rsidP="00B560E4">
      <w:pPr>
        <w:rPr>
          <w:sz w:val="24"/>
          <w:szCs w:val="24"/>
          <w:lang w:val="en-US"/>
        </w:rPr>
      </w:pPr>
      <w:r w:rsidRPr="00B560E4">
        <w:rPr>
          <w:sz w:val="24"/>
          <w:szCs w:val="24"/>
          <w:lang w:val="en-US"/>
        </w:rPr>
        <w:t>We look forward to fruitful collaboration between the 3GPP and NMOP WG on these matters. Practical actions may be shared by the NMOP WG based on the feedback received from you to this LS.</w:t>
      </w:r>
    </w:p>
    <w:p w14:paraId="35A47E4A" w14:textId="77777777" w:rsidR="00B560E4" w:rsidRPr="00B560E4" w:rsidRDefault="00B560E4" w:rsidP="00B560E4">
      <w:pPr>
        <w:rPr>
          <w:sz w:val="24"/>
          <w:szCs w:val="24"/>
          <w:lang w:val="en-US"/>
        </w:rPr>
      </w:pPr>
      <w:r w:rsidRPr="00B560E4">
        <w:rPr>
          <w:sz w:val="24"/>
          <w:szCs w:val="24"/>
          <w:lang w:val="en-US"/>
        </w:rPr>
        <w:t>The NMOP WG encourages the use of NMOP WG mailing list [3] as the most effective and expedient way of exchanging information, answering questions, and progressing any work.</w:t>
      </w:r>
    </w:p>
    <w:p w14:paraId="028D9E86" w14:textId="77777777" w:rsidR="00B560E4" w:rsidRPr="00B560E4" w:rsidRDefault="00B560E4" w:rsidP="00B560E4">
      <w:pPr>
        <w:rPr>
          <w:sz w:val="24"/>
          <w:szCs w:val="24"/>
          <w:lang w:val="en-US"/>
        </w:rPr>
      </w:pPr>
      <w:r w:rsidRPr="00B560E4">
        <w:rPr>
          <w:sz w:val="24"/>
          <w:szCs w:val="24"/>
          <w:lang w:val="en-US"/>
        </w:rPr>
        <w:t>OPS Area Directors: Mohamed Boucadair &amp; Mahesh Jethanandani</w:t>
      </w:r>
    </w:p>
    <w:p w14:paraId="0E0732A8" w14:textId="77777777" w:rsidR="00B560E4" w:rsidRPr="00B560E4" w:rsidRDefault="00B560E4" w:rsidP="00B560E4">
      <w:pPr>
        <w:rPr>
          <w:sz w:val="24"/>
          <w:szCs w:val="24"/>
          <w:lang w:val="en-US"/>
        </w:rPr>
      </w:pPr>
      <w:r w:rsidRPr="00B560E4">
        <w:rPr>
          <w:sz w:val="24"/>
          <w:szCs w:val="24"/>
          <w:lang w:val="en-US"/>
        </w:rPr>
        <w:t>NMOP Chairs: Reshad Rahman &amp; Benoît Claise</w:t>
      </w:r>
    </w:p>
    <w:p w14:paraId="278764FB" w14:textId="77777777" w:rsidR="00850176" w:rsidRPr="00850176" w:rsidRDefault="00850176" w:rsidP="00850176">
      <w:pPr>
        <w:rPr>
          <w:sz w:val="24"/>
          <w:szCs w:val="24"/>
          <w:lang w:val="en-US"/>
        </w:rPr>
      </w:pPr>
    </w:p>
    <w:p w14:paraId="1DC6658E" w14:textId="4AE1F07F" w:rsidR="00EE21C5" w:rsidRPr="008F191B" w:rsidRDefault="00452CFF" w:rsidP="00EE21C5">
      <w:pPr>
        <w:spacing w:after="60"/>
        <w:ind w:left="1985" w:hanging="1985"/>
        <w:rPr>
          <w:bCs/>
          <w:sz w:val="24"/>
          <w:szCs w:val="24"/>
          <w:lang w:val="en-US"/>
        </w:rPr>
      </w:pPr>
      <w:r>
        <w:rPr>
          <w:bCs/>
          <w:sz w:val="24"/>
          <w:szCs w:val="24"/>
          <w:lang w:val="en-US"/>
        </w:rPr>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3C00183F" w14:textId="4B677D00" w:rsid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3,</w:t>
      </w:r>
      <w:r w:rsidRPr="009B1A38">
        <w:rPr>
          <w:bCs/>
          <w:sz w:val="24"/>
          <w:szCs w:val="24"/>
          <w:lang w:val="en-US"/>
        </w:rPr>
        <w:t xml:space="preserve"> </w:t>
      </w:r>
      <w:r w:rsidR="00452CFF" w:rsidRPr="00452CFF">
        <w:rPr>
          <w:bCs/>
          <w:sz w:val="24"/>
          <w:szCs w:val="24"/>
          <w:lang w:val="en-US"/>
        </w:rPr>
        <w:t xml:space="preserve">19 </w:t>
      </w:r>
      <w:r w:rsidR="00452CFF">
        <w:rPr>
          <w:bCs/>
          <w:sz w:val="24"/>
          <w:szCs w:val="24"/>
          <w:lang w:val="en-US"/>
        </w:rPr>
        <w:t>-</w:t>
      </w:r>
      <w:r w:rsidR="0082761C">
        <w:rPr>
          <w:bCs/>
          <w:sz w:val="24"/>
          <w:szCs w:val="24"/>
          <w:lang w:val="en-US"/>
        </w:rPr>
        <w:t xml:space="preserve"> </w:t>
      </w:r>
      <w:r w:rsidR="00452CFF">
        <w:rPr>
          <w:bCs/>
          <w:sz w:val="24"/>
          <w:szCs w:val="24"/>
          <w:lang w:val="en-US"/>
        </w:rPr>
        <w:t xml:space="preserve">25 </w:t>
      </w:r>
      <w:r w:rsidR="00452CFF" w:rsidRPr="00452CFF">
        <w:rPr>
          <w:bCs/>
          <w:sz w:val="24"/>
          <w:szCs w:val="24"/>
          <w:lang w:val="en-US"/>
        </w:rPr>
        <w:t>Jul</w:t>
      </w:r>
      <w:r w:rsidR="00452CFF">
        <w:rPr>
          <w:bCs/>
          <w:sz w:val="24"/>
          <w:szCs w:val="24"/>
          <w:lang w:val="en-US"/>
        </w:rPr>
        <w:t>y</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Madrid</w:t>
      </w:r>
      <w:r w:rsidRPr="009B1A38">
        <w:rPr>
          <w:bCs/>
          <w:sz w:val="24"/>
          <w:szCs w:val="24"/>
          <w:lang w:val="en-US"/>
        </w:rPr>
        <w:t xml:space="preserve">, </w:t>
      </w:r>
      <w:r w:rsidR="00452CFF">
        <w:rPr>
          <w:bCs/>
          <w:sz w:val="24"/>
          <w:szCs w:val="24"/>
          <w:lang w:val="en-US"/>
        </w:rPr>
        <w:t>ES</w:t>
      </w:r>
    </w:p>
    <w:p w14:paraId="46336D00" w14:textId="0CFDD484" w:rsidR="00B560E4" w:rsidRPr="009B1A38" w:rsidRDefault="00B560E4" w:rsidP="009B1A38">
      <w:pPr>
        <w:spacing w:after="60"/>
        <w:ind w:left="1985" w:hanging="1985"/>
        <w:rPr>
          <w:bCs/>
          <w:sz w:val="24"/>
          <w:szCs w:val="24"/>
          <w:lang w:val="en-US"/>
        </w:rPr>
      </w:pPr>
      <w:r>
        <w:rPr>
          <w:bCs/>
          <w:sz w:val="24"/>
          <w:szCs w:val="24"/>
          <w:lang w:val="en-US"/>
        </w:rPr>
        <w:t>IETF 124, 1-7 November, Montreal, CA</w:t>
      </w:r>
    </w:p>
    <w:p w14:paraId="063F1BB8" w14:textId="77777777" w:rsidR="000C4EF4" w:rsidRPr="008F191B" w:rsidRDefault="000C4EF4" w:rsidP="000C4EF4">
      <w:pPr>
        <w:spacing w:after="60"/>
        <w:ind w:left="1985" w:hanging="1985"/>
        <w:rPr>
          <w:bCs/>
          <w:sz w:val="24"/>
          <w:szCs w:val="24"/>
          <w:lang w:val="en-US"/>
        </w:rPr>
      </w:pPr>
    </w:p>
    <w:p w14:paraId="14049A35" w14:textId="5D54B7E0" w:rsidR="000C4EF4" w:rsidRPr="008F191B" w:rsidRDefault="00452CFF" w:rsidP="000C4EF4">
      <w:pPr>
        <w:spacing w:after="60"/>
        <w:ind w:left="1985" w:hanging="1985"/>
        <w:rPr>
          <w:bCs/>
          <w:sz w:val="24"/>
          <w:szCs w:val="24"/>
          <w:lang w:val="en-US"/>
        </w:rPr>
      </w:pPr>
      <w:r>
        <w:rPr>
          <w:bCs/>
          <w:sz w:val="24"/>
          <w:szCs w:val="24"/>
          <w:lang w:val="en-US"/>
        </w:rPr>
        <w:t>3</w:t>
      </w:r>
      <w:r w:rsidR="000C4EF4" w:rsidRPr="008F191B">
        <w:rPr>
          <w:bCs/>
          <w:sz w:val="24"/>
          <w:szCs w:val="24"/>
          <w:lang w:val="en-US"/>
        </w:rPr>
        <w:t>. References</w:t>
      </w:r>
    </w:p>
    <w:p w14:paraId="5F6F4501" w14:textId="77777777" w:rsidR="00B560E4" w:rsidRDefault="00B560E4" w:rsidP="00B560E4">
      <w:pPr>
        <w:spacing w:after="60"/>
        <w:ind w:left="360"/>
        <w:rPr>
          <w:bCs/>
          <w:sz w:val="24"/>
          <w:szCs w:val="24"/>
          <w:lang w:val="en-US"/>
        </w:rPr>
      </w:pPr>
    </w:p>
    <w:p w14:paraId="40E3EA59" w14:textId="5F050A76" w:rsidR="00B560E4" w:rsidRPr="00B560E4" w:rsidRDefault="00B560E4" w:rsidP="00B560E4">
      <w:pPr>
        <w:spacing w:after="60"/>
        <w:ind w:left="360" w:hanging="360"/>
        <w:rPr>
          <w:bCs/>
          <w:sz w:val="24"/>
          <w:szCs w:val="24"/>
          <w:lang w:val="en-US"/>
        </w:rPr>
      </w:pPr>
      <w:r w:rsidRPr="00B560E4">
        <w:rPr>
          <w:bCs/>
          <w:sz w:val="24"/>
          <w:szCs w:val="24"/>
          <w:lang w:val="en-US"/>
        </w:rPr>
        <w:t xml:space="preserve">[1] </w:t>
      </w:r>
      <w:hyperlink r:id="rId14" w:history="1">
        <w:r w:rsidRPr="00B560E4">
          <w:rPr>
            <w:rStyle w:val="Hyperlink"/>
            <w:bCs/>
            <w:sz w:val="24"/>
            <w:szCs w:val="24"/>
            <w:lang w:val="en-US"/>
          </w:rPr>
          <w:t>https://datatracker.ietf.org/group/nmop/about/</w:t>
        </w:r>
      </w:hyperlink>
    </w:p>
    <w:p w14:paraId="02A22729" w14:textId="77777777" w:rsidR="00B560E4" w:rsidRPr="00B560E4" w:rsidRDefault="00B560E4" w:rsidP="00B560E4">
      <w:pPr>
        <w:spacing w:after="60"/>
        <w:ind w:left="360" w:hanging="360"/>
        <w:rPr>
          <w:bCs/>
          <w:sz w:val="24"/>
          <w:szCs w:val="24"/>
          <w:lang w:val="en-US"/>
        </w:rPr>
      </w:pPr>
      <w:r w:rsidRPr="00B560E4">
        <w:rPr>
          <w:bCs/>
          <w:sz w:val="24"/>
          <w:szCs w:val="24"/>
          <w:lang w:val="en-US"/>
        </w:rPr>
        <w:t xml:space="preserve">[2] </w:t>
      </w:r>
      <w:hyperlink r:id="rId15" w:history="1">
        <w:r w:rsidRPr="00B560E4">
          <w:rPr>
            <w:rStyle w:val="Hyperlink"/>
            <w:bCs/>
            <w:sz w:val="24"/>
            <w:szCs w:val="24"/>
            <w:lang w:val="en-US"/>
          </w:rPr>
          <w:t>https://datatracker.ietf.org/doc/draft-ietf-nmop-simap-concept/</w:t>
        </w:r>
      </w:hyperlink>
    </w:p>
    <w:p w14:paraId="21C506AB" w14:textId="77777777" w:rsidR="00B560E4" w:rsidRPr="00B560E4" w:rsidRDefault="00B560E4" w:rsidP="00B560E4">
      <w:pPr>
        <w:spacing w:after="60"/>
        <w:ind w:left="360" w:hanging="360"/>
        <w:rPr>
          <w:bCs/>
          <w:sz w:val="24"/>
          <w:szCs w:val="24"/>
          <w:lang w:val="en-US"/>
        </w:rPr>
      </w:pPr>
      <w:r w:rsidRPr="00B560E4">
        <w:rPr>
          <w:bCs/>
          <w:sz w:val="24"/>
          <w:szCs w:val="24"/>
          <w:lang w:val="en-US"/>
        </w:rPr>
        <w:t xml:space="preserve">[3] </w:t>
      </w:r>
      <w:hyperlink r:id="rId16" w:history="1">
        <w:r w:rsidRPr="00B560E4">
          <w:rPr>
            <w:rStyle w:val="Hyperlink"/>
            <w:bCs/>
            <w:sz w:val="24"/>
            <w:szCs w:val="24"/>
            <w:lang w:val="en-US"/>
          </w:rPr>
          <w:t>https://www.ietf.org/mailman/listinfo/nmop</w:t>
        </w:r>
      </w:hyperlink>
    </w:p>
    <w:p w14:paraId="15BFE758" w14:textId="501B42F1" w:rsidR="000C4EF4" w:rsidRPr="008F191B" w:rsidRDefault="000C4EF4" w:rsidP="00B560E4">
      <w:pPr>
        <w:spacing w:after="60"/>
        <w:ind w:left="1985" w:hanging="1985"/>
        <w:rPr>
          <w:bCs/>
          <w:sz w:val="24"/>
          <w:szCs w:val="24"/>
          <w:lang w:val="en-US"/>
        </w:rPr>
      </w:pPr>
    </w:p>
    <w:sectPr w:rsidR="000C4EF4" w:rsidRPr="008F191B">
      <w:footerReference w:type="even" r:id="rId17"/>
      <w:footerReference w:type="defaul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8256" w14:textId="77777777" w:rsidR="008D0159" w:rsidRDefault="008D0159">
      <w:pPr>
        <w:spacing w:after="0"/>
      </w:pPr>
      <w:r>
        <w:separator/>
      </w:r>
    </w:p>
  </w:endnote>
  <w:endnote w:type="continuationSeparator" w:id="0">
    <w:p w14:paraId="5B555D3C" w14:textId="77777777" w:rsidR="008D0159" w:rsidRDefault="008D0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altName w:val="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2028F" w14:textId="77777777" w:rsidR="008D0159" w:rsidRDefault="008D0159">
      <w:pPr>
        <w:spacing w:after="0"/>
      </w:pPr>
      <w:r>
        <w:separator/>
      </w:r>
    </w:p>
  </w:footnote>
  <w:footnote w:type="continuationSeparator" w:id="0">
    <w:p w14:paraId="4DEEFE06" w14:textId="77777777" w:rsidR="008D0159" w:rsidRDefault="008D01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EA4AE3"/>
    <w:multiLevelType w:val="multilevel"/>
    <w:tmpl w:val="63CA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7"/>
  </w:num>
  <w:num w:numId="9" w16cid:durableId="1087191334">
    <w:abstractNumId w:val="6"/>
  </w:num>
  <w:num w:numId="10" w16cid:durableId="1602179047">
    <w:abstractNumId w:val="3"/>
  </w:num>
  <w:num w:numId="11" w16cid:durableId="1512718949">
    <w:abstractNumId w:val="12"/>
  </w:num>
  <w:num w:numId="12" w16cid:durableId="390811478">
    <w:abstractNumId w:val="8"/>
  </w:num>
  <w:num w:numId="13" w16cid:durableId="100278430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35B4A"/>
    <w:rsid w:val="000501B5"/>
    <w:rsid w:val="00074D3C"/>
    <w:rsid w:val="00090B94"/>
    <w:rsid w:val="000A36AC"/>
    <w:rsid w:val="000A3C4F"/>
    <w:rsid w:val="000A41DE"/>
    <w:rsid w:val="000B21DF"/>
    <w:rsid w:val="000C4EF4"/>
    <w:rsid w:val="000E6116"/>
    <w:rsid w:val="000E6D17"/>
    <w:rsid w:val="000F135C"/>
    <w:rsid w:val="000F6242"/>
    <w:rsid w:val="00103FF1"/>
    <w:rsid w:val="00131896"/>
    <w:rsid w:val="00165AEF"/>
    <w:rsid w:val="00167B1B"/>
    <w:rsid w:val="001871E1"/>
    <w:rsid w:val="00187E87"/>
    <w:rsid w:val="00196B59"/>
    <w:rsid w:val="001A14F2"/>
    <w:rsid w:val="001A7991"/>
    <w:rsid w:val="001B3A86"/>
    <w:rsid w:val="001B6B4C"/>
    <w:rsid w:val="001B763F"/>
    <w:rsid w:val="001E366F"/>
    <w:rsid w:val="001F58E7"/>
    <w:rsid w:val="00220060"/>
    <w:rsid w:val="00226381"/>
    <w:rsid w:val="002466A3"/>
    <w:rsid w:val="002473B2"/>
    <w:rsid w:val="002869FE"/>
    <w:rsid w:val="002A36F7"/>
    <w:rsid w:val="002E01C1"/>
    <w:rsid w:val="002F1940"/>
    <w:rsid w:val="00322204"/>
    <w:rsid w:val="0034344E"/>
    <w:rsid w:val="00383545"/>
    <w:rsid w:val="003C06D2"/>
    <w:rsid w:val="003C1A43"/>
    <w:rsid w:val="003E4B9F"/>
    <w:rsid w:val="003F59F9"/>
    <w:rsid w:val="003F5E20"/>
    <w:rsid w:val="00433500"/>
    <w:rsid w:val="00433F71"/>
    <w:rsid w:val="0043559E"/>
    <w:rsid w:val="00440D43"/>
    <w:rsid w:val="00441B3A"/>
    <w:rsid w:val="00451887"/>
    <w:rsid w:val="00452CFF"/>
    <w:rsid w:val="00470DF6"/>
    <w:rsid w:val="00475D9F"/>
    <w:rsid w:val="00490D22"/>
    <w:rsid w:val="004E3939"/>
    <w:rsid w:val="00525286"/>
    <w:rsid w:val="00526DDD"/>
    <w:rsid w:val="0055209F"/>
    <w:rsid w:val="005B6433"/>
    <w:rsid w:val="006052AD"/>
    <w:rsid w:val="00620CA4"/>
    <w:rsid w:val="00653802"/>
    <w:rsid w:val="006A30C7"/>
    <w:rsid w:val="006E0A43"/>
    <w:rsid w:val="0073766B"/>
    <w:rsid w:val="00754A73"/>
    <w:rsid w:val="0077584F"/>
    <w:rsid w:val="00775EC6"/>
    <w:rsid w:val="007F4F92"/>
    <w:rsid w:val="0082761C"/>
    <w:rsid w:val="00837A90"/>
    <w:rsid w:val="00850176"/>
    <w:rsid w:val="008758B0"/>
    <w:rsid w:val="00876497"/>
    <w:rsid w:val="008D0159"/>
    <w:rsid w:val="008D772F"/>
    <w:rsid w:val="008E50A6"/>
    <w:rsid w:val="008F191B"/>
    <w:rsid w:val="00914CD1"/>
    <w:rsid w:val="009220A6"/>
    <w:rsid w:val="009238D1"/>
    <w:rsid w:val="00931197"/>
    <w:rsid w:val="0094053C"/>
    <w:rsid w:val="009513A1"/>
    <w:rsid w:val="00956585"/>
    <w:rsid w:val="009603C7"/>
    <w:rsid w:val="009603F6"/>
    <w:rsid w:val="00983898"/>
    <w:rsid w:val="009963AC"/>
    <w:rsid w:val="0099764C"/>
    <w:rsid w:val="009A6522"/>
    <w:rsid w:val="009B1A38"/>
    <w:rsid w:val="009C01E1"/>
    <w:rsid w:val="009E0B14"/>
    <w:rsid w:val="00A455B0"/>
    <w:rsid w:val="00A57D88"/>
    <w:rsid w:val="00A70448"/>
    <w:rsid w:val="00A756F8"/>
    <w:rsid w:val="00AA4FF3"/>
    <w:rsid w:val="00AE1B3E"/>
    <w:rsid w:val="00B35644"/>
    <w:rsid w:val="00B560E4"/>
    <w:rsid w:val="00B97703"/>
    <w:rsid w:val="00BA3D66"/>
    <w:rsid w:val="00BD51E0"/>
    <w:rsid w:val="00BF6D74"/>
    <w:rsid w:val="00C04BFC"/>
    <w:rsid w:val="00C17229"/>
    <w:rsid w:val="00C1733F"/>
    <w:rsid w:val="00C4084A"/>
    <w:rsid w:val="00CA4924"/>
    <w:rsid w:val="00CB2798"/>
    <w:rsid w:val="00CB2B16"/>
    <w:rsid w:val="00CF6087"/>
    <w:rsid w:val="00D13414"/>
    <w:rsid w:val="00D14BB6"/>
    <w:rsid w:val="00D3215E"/>
    <w:rsid w:val="00D33624"/>
    <w:rsid w:val="00DC0138"/>
    <w:rsid w:val="00DE7D0A"/>
    <w:rsid w:val="00E003DF"/>
    <w:rsid w:val="00E15B3E"/>
    <w:rsid w:val="00E2241D"/>
    <w:rsid w:val="00E3014F"/>
    <w:rsid w:val="00E82B3A"/>
    <w:rsid w:val="00EA1B49"/>
    <w:rsid w:val="00EA43A2"/>
    <w:rsid w:val="00EE21C5"/>
    <w:rsid w:val="00F1441B"/>
    <w:rsid w:val="00F25496"/>
    <w:rsid w:val="00F47977"/>
    <w:rsid w:val="00F667CF"/>
    <w:rsid w:val="00F669FB"/>
    <w:rsid w:val="00F803BE"/>
    <w:rsid w:val="00FA0C32"/>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 w:type="paragraph" w:styleId="Revision">
    <w:name w:val="Revision"/>
    <w:hidden/>
    <w:uiPriority w:val="99"/>
    <w:semiHidden/>
    <w:rsid w:val="00552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577255901">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73587574">
      <w:bodyDiv w:val="1"/>
      <w:marLeft w:val="0"/>
      <w:marRight w:val="0"/>
      <w:marTop w:val="0"/>
      <w:marBottom w:val="0"/>
      <w:divBdr>
        <w:top w:val="none" w:sz="0" w:space="0" w:color="auto"/>
        <w:left w:val="none" w:sz="0" w:space="0" w:color="auto"/>
        <w:bottom w:val="none" w:sz="0" w:space="0" w:color="auto"/>
        <w:right w:val="none" w:sz="0" w:space="0" w:color="auto"/>
      </w:divBdr>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338187497">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579050117">
      <w:bodyDiv w:val="1"/>
      <w:marLeft w:val="0"/>
      <w:marRight w:val="0"/>
      <w:marTop w:val="0"/>
      <w:marBottom w:val="0"/>
      <w:divBdr>
        <w:top w:val="none" w:sz="0" w:space="0" w:color="auto"/>
        <w:left w:val="none" w:sz="0" w:space="0" w:color="auto"/>
        <w:bottom w:val="none" w:sz="0" w:space="0" w:color="auto"/>
        <w:right w:val="none" w:sz="0" w:space="0" w:color="auto"/>
      </w:divBdr>
    </w:div>
    <w:div w:id="175466477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nmop-ads@ietf.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ietf.org/mailman/listinfo/nmo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mop-chairs@ietf.org" TargetMode="External"/><Relationship Id="rId5" Type="http://schemas.openxmlformats.org/officeDocument/2006/relationships/footnotes" Target="footnotes.xml"/><Relationship Id="rId15" Type="http://schemas.openxmlformats.org/officeDocument/2006/relationships/hyperlink" Target="https://datatracker.ietf.org/doc/draft-ietf-nmop-simap-concept/" TargetMode="External"/><Relationship Id="rId10" Type="http://schemas.openxmlformats.org/officeDocument/2006/relationships/hyperlink" Target="mailto:eckelcu@cisco.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group/nmop/abou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Eckel r4</cp:lastModifiedBy>
  <cp:revision>5</cp:revision>
  <cp:lastPrinted>2002-04-23T07:10:00Z</cp:lastPrinted>
  <dcterms:created xsi:type="dcterms:W3CDTF">2025-04-14T15:24:00Z</dcterms:created>
  <dcterms:modified xsi:type="dcterms:W3CDTF">2025-04-14T15:43:00Z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