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14:paraId="68DD0B2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tcPr>
          <w:p w14:paraId="1297E947">
            <w:pPr>
              <w:pStyle w:val="51"/>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33.</w:t>
            </w:r>
            <w:bookmarkEnd w:id="2"/>
            <w:r>
              <w:rPr>
                <w:sz w:val="64"/>
              </w:rPr>
              <w:t>5</w:t>
            </w:r>
            <w:r>
              <w:rPr>
                <w:rFonts w:hint="eastAsia"/>
                <w:sz w:val="64"/>
                <w:lang w:eastAsia="zh-CN"/>
              </w:rPr>
              <w:t>47</w:t>
            </w:r>
            <w:r>
              <w:rPr>
                <w:sz w:val="64"/>
              </w:rPr>
              <w:t xml:space="preserve"> </w:t>
            </w:r>
            <w:r>
              <w:t>V</w:t>
            </w:r>
            <w:bookmarkStart w:id="3" w:name="specVersion"/>
            <w:r>
              <w:t>0.</w:t>
            </w:r>
            <w:ins w:id="0" w:author="CATT" w:date="2025-11-21T15:44:28Z">
              <w:r>
                <w:rPr>
                  <w:rFonts w:hint="eastAsia"/>
                  <w:lang w:val="en-US" w:eastAsia="zh-CN"/>
                </w:rPr>
                <w:t>2</w:t>
              </w:r>
            </w:ins>
            <w:r>
              <w:t>.</w:t>
            </w:r>
            <w:bookmarkEnd w:id="3"/>
            <w:r>
              <w:t>0</w:t>
            </w:r>
            <w:r>
              <w:rPr>
                <w:rFonts w:hint="eastAsia"/>
                <w:lang w:eastAsia="zh-CN"/>
              </w:rPr>
              <w:t xml:space="preserve"> </w:t>
            </w:r>
            <w:r>
              <w:rPr>
                <w:sz w:val="32"/>
              </w:rPr>
              <w:t>(</w:t>
            </w:r>
            <w:bookmarkStart w:id="4" w:name="issueDate"/>
            <w:r>
              <w:rPr>
                <w:sz w:val="32"/>
              </w:rPr>
              <w:t>202</w:t>
            </w:r>
            <w:r>
              <w:rPr>
                <w:rFonts w:hint="eastAsia"/>
                <w:sz w:val="32"/>
                <w:lang w:val="en-US" w:eastAsia="zh-CN"/>
              </w:rPr>
              <w:t>5</w:t>
            </w:r>
            <w:r>
              <w:rPr>
                <w:sz w:val="32"/>
              </w:rPr>
              <w:t>-</w:t>
            </w:r>
            <w:bookmarkEnd w:id="4"/>
            <w:r>
              <w:rPr>
                <w:rFonts w:hint="eastAsia"/>
                <w:sz w:val="32"/>
                <w:lang w:val="en-US" w:eastAsia="zh-CN"/>
              </w:rPr>
              <w:t>1</w:t>
            </w:r>
            <w:ins w:id="1" w:author="CATT" w:date="2025-11-25T09:53:19Z">
              <w:bookmarkStart w:id="115" w:name="_GoBack"/>
              <w:bookmarkEnd w:id="115"/>
              <w:r>
                <w:rPr>
                  <w:rFonts w:hint="eastAsia"/>
                  <w:sz w:val="32"/>
                  <w:lang w:val="en-US" w:eastAsia="zh-CN"/>
                </w:rPr>
                <w:t>1</w:t>
              </w:r>
            </w:ins>
            <w:r>
              <w:rPr>
                <w:sz w:val="32"/>
              </w:rPr>
              <w:t>)</w:t>
            </w:r>
            <w:r>
              <w:t xml:space="preserve"> </w:t>
            </w:r>
          </w:p>
        </w:tc>
      </w:tr>
      <w:tr w14:paraId="1ACCE04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tcPr>
          <w:p w14:paraId="0302BB02">
            <w:pPr>
              <w:pStyle w:val="52"/>
              <w:framePr w:w="0" w:hRule="auto" w:wrap="auto" w:vAnchor="margin" w:hAnchor="text" w:yAlign="inline"/>
            </w:pPr>
            <w:r>
              <w:t xml:space="preserve">Technical </w:t>
            </w:r>
            <w:bookmarkStart w:id="5" w:name="spectype2"/>
            <w:r>
              <w:t>Specification</w:t>
            </w:r>
            <w:bookmarkEnd w:id="5"/>
          </w:p>
        </w:tc>
      </w:tr>
      <w:tr w14:paraId="231DC40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tcPr>
          <w:p w14:paraId="40C5694D">
            <w:pPr>
              <w:pStyle w:val="53"/>
              <w:framePr w:wrap="auto" w:vAnchor="margin" w:hAnchor="text" w:yAlign="inline"/>
            </w:pPr>
            <w:r>
              <w:t>3rd Generation Partnership Project;</w:t>
            </w:r>
          </w:p>
          <w:p w14:paraId="70658776">
            <w:pPr>
              <w:pStyle w:val="53"/>
              <w:framePr w:wrap="auto" w:vAnchor="margin" w:hAnchor="text" w:yAlign="inline"/>
            </w:pPr>
            <w:r>
              <w:t xml:space="preserve">Technical Specification Group </w:t>
            </w:r>
            <w:bookmarkStart w:id="6" w:name="specTitle"/>
            <w:r>
              <w:t>Services and System Aspects;</w:t>
            </w:r>
          </w:p>
          <w:p w14:paraId="020AA791">
            <w:pPr>
              <w:pStyle w:val="53"/>
              <w:framePr w:wrap="auto" w:vAnchor="margin" w:hAnchor="text" w:yAlign="inline"/>
            </w:pPr>
            <w:r>
              <w:t>Security Assurance Specification</w:t>
            </w:r>
            <w:r>
              <w:rPr>
                <w:rFonts w:hint="eastAsia"/>
                <w:lang w:eastAsia="zh-CN"/>
              </w:rPr>
              <w:t xml:space="preserve"> (SCAS)</w:t>
            </w:r>
            <w:r>
              <w:t xml:space="preserve"> for </w:t>
            </w:r>
            <w:r>
              <w:rPr>
                <w:rFonts w:hint="eastAsia"/>
                <w:lang w:eastAsia="zh-CN"/>
              </w:rPr>
              <w:t xml:space="preserve">NR Femto </w:t>
            </w:r>
            <w:r>
              <w:rPr>
                <w:lang w:eastAsia="zh-CN"/>
              </w:rPr>
              <w:t>Security Gateway (SeGW)</w:t>
            </w:r>
            <w:r>
              <w:t>;</w:t>
            </w:r>
          </w:p>
          <w:bookmarkEnd w:id="6"/>
          <w:p w14:paraId="6DCB1627">
            <w:pPr>
              <w:pStyle w:val="53"/>
              <w:framePr w:wrap="auto" w:vAnchor="margin" w:hAnchor="text" w:yAlign="inline"/>
              <w:rPr>
                <w:i/>
                <w:sz w:val="28"/>
              </w:rPr>
            </w:pPr>
            <w:r>
              <w:t xml:space="preserve"> (</w:t>
            </w:r>
            <w:r>
              <w:rPr>
                <w:rStyle w:val="33"/>
              </w:rPr>
              <w:t xml:space="preserve">Release </w:t>
            </w:r>
            <w:r>
              <w:rPr>
                <w:rStyle w:val="33"/>
                <w:rFonts w:hint="eastAsia"/>
                <w:lang w:eastAsia="zh-CN"/>
              </w:rPr>
              <w:t>20</w:t>
            </w:r>
            <w:r>
              <w:t>)</w:t>
            </w:r>
          </w:p>
        </w:tc>
      </w:tr>
      <w:tr w14:paraId="357901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tcPr>
          <w:p w14:paraId="47F5A2F2">
            <w:pPr>
              <w:pStyle w:val="54"/>
              <w:framePr w:w="0" w:wrap="auto" w:vAnchor="margin" w:hAnchor="text" w:yAlign="inline"/>
              <w:tabs>
                <w:tab w:val="right" w:pos="10206"/>
              </w:tabs>
              <w:jc w:val="left"/>
              <w:rPr>
                <w:color w:val="0000FF"/>
              </w:rPr>
            </w:pPr>
            <w:r>
              <w:rPr>
                <w:color w:val="0000FF"/>
              </w:rPr>
              <w:tab/>
            </w:r>
          </w:p>
        </w:tc>
      </w:tr>
      <w:tr w14:paraId="4CA044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tcPr>
          <w:p w14:paraId="7E384819">
            <w:pPr>
              <w:rPr>
                <w:i/>
              </w:rPr>
            </w:pPr>
            <w:r>
              <w:rPr>
                <w:i/>
                <w:lang w:val="en-US" w:eastAsia="zh-CN"/>
              </w:rPr>
              <w:drawing>
                <wp:inline distT="0" distB="0" distL="0" distR="0">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88415" cy="803275"/>
                          </a:xfrm>
                          <a:prstGeom prst="rect">
                            <a:avLst/>
                          </a:prstGeom>
                          <a:noFill/>
                          <a:ln>
                            <a:noFill/>
                          </a:ln>
                        </pic:spPr>
                      </pic:pic>
                    </a:graphicData>
                  </a:graphic>
                </wp:inline>
              </w:drawing>
            </w:r>
          </w:p>
        </w:tc>
        <w:tc>
          <w:tcPr>
            <w:tcW w:w="5540" w:type="dxa"/>
          </w:tcPr>
          <w:p w14:paraId="5032EC4E">
            <w:pPr>
              <w:jc w:val="right"/>
            </w:pPr>
            <w:r>
              <w:rPr>
                <w:lang w:val="en-US" w:eastAsia="zh-CN"/>
              </w:rPr>
              <w:drawing>
                <wp:inline distT="0" distB="0" distL="0" distR="0">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3GPP-logo_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21790" cy="954405"/>
                          </a:xfrm>
                          <a:prstGeom prst="rect">
                            <a:avLst/>
                          </a:prstGeom>
                          <a:noFill/>
                          <a:ln>
                            <a:noFill/>
                          </a:ln>
                        </pic:spPr>
                      </pic:pic>
                    </a:graphicData>
                  </a:graphic>
                </wp:inline>
              </w:drawing>
            </w:r>
          </w:p>
        </w:tc>
      </w:tr>
      <w:tr w14:paraId="728D996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tcPr>
          <w:p w14:paraId="3B77809B">
            <w:pPr>
              <w:pStyle w:val="66"/>
              <w:rPr>
                <w:b/>
              </w:rPr>
            </w:pPr>
          </w:p>
        </w:tc>
      </w:tr>
      <w:tr w14:paraId="14406F8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Pr>
          <w:p w14:paraId="3D427E6D">
            <w:pPr>
              <w:rPr>
                <w:sz w:val="16"/>
              </w:rPr>
            </w:pPr>
            <w:bookmarkStart w:id="7"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7"/>
          </w:p>
          <w:p w14:paraId="3AF8E10F">
            <w:pPr>
              <w:pStyle w:val="64"/>
            </w:pPr>
          </w:p>
          <w:p w14:paraId="78DEBE88">
            <w:pPr>
              <w:rPr>
                <w:sz w:val="16"/>
              </w:rPr>
            </w:pPr>
          </w:p>
        </w:tc>
      </w:tr>
      <w:bookmarkEnd w:id="0"/>
    </w:tbl>
    <w:p w14:paraId="07044FB7">
      <w:pPr>
        <w:sectPr>
          <w:footnotePr>
            <w:numRestart w:val="eachSect"/>
          </w:footnotePr>
          <w:pgSz w:w="11907" w:h="16840"/>
          <w:pgMar w:top="1134" w:right="851" w:bottom="397" w:left="851" w:header="0" w:footer="0" w:gutter="0"/>
          <w:cols w:space="720" w:num="1"/>
        </w:sectPr>
      </w:pPr>
    </w:p>
    <w:tbl>
      <w:tblPr>
        <w:tblStyle w:val="27"/>
        <w:tblW w:w="10423" w:type="dxa"/>
        <w:tblInd w:w="0" w:type="dxa"/>
        <w:tblLayout w:type="autofit"/>
        <w:tblCellMar>
          <w:top w:w="0" w:type="dxa"/>
          <w:left w:w="108" w:type="dxa"/>
          <w:bottom w:w="0" w:type="dxa"/>
          <w:right w:w="108" w:type="dxa"/>
        </w:tblCellMar>
      </w:tblPr>
      <w:tblGrid>
        <w:gridCol w:w="10423"/>
      </w:tblGrid>
      <w:tr w14:paraId="0DD4C109">
        <w:tblPrEx>
          <w:tblCellMar>
            <w:top w:w="0" w:type="dxa"/>
            <w:left w:w="108" w:type="dxa"/>
            <w:bottom w:w="0" w:type="dxa"/>
            <w:right w:w="108" w:type="dxa"/>
          </w:tblCellMar>
        </w:tblPrEx>
        <w:trPr>
          <w:trHeight w:val="5670" w:hRule="exact"/>
        </w:trPr>
        <w:tc>
          <w:tcPr>
            <w:tcW w:w="10423" w:type="dxa"/>
          </w:tcPr>
          <w:p w14:paraId="4B72CAA4">
            <w:pPr>
              <w:pStyle w:val="66"/>
            </w:pPr>
            <w:bookmarkStart w:id="8" w:name="page2"/>
          </w:p>
        </w:tc>
      </w:tr>
      <w:tr w14:paraId="31E9D1A4">
        <w:tblPrEx>
          <w:tblCellMar>
            <w:top w:w="0" w:type="dxa"/>
            <w:left w:w="108" w:type="dxa"/>
            <w:bottom w:w="0" w:type="dxa"/>
            <w:right w:w="108" w:type="dxa"/>
          </w:tblCellMar>
        </w:tblPrEx>
        <w:trPr>
          <w:trHeight w:val="5387" w:hRule="exact"/>
        </w:trPr>
        <w:tc>
          <w:tcPr>
            <w:tcW w:w="10423" w:type="dxa"/>
          </w:tcPr>
          <w:p w14:paraId="35FE2660">
            <w:pPr>
              <w:pStyle w:val="45"/>
              <w:spacing w:after="240"/>
              <w:ind w:left="2835" w:right="2835"/>
              <w:jc w:val="center"/>
              <w:rPr>
                <w:rFonts w:ascii="Arial" w:hAnsi="Arial"/>
                <w:b/>
                <w:i/>
              </w:rPr>
            </w:pPr>
            <w:bookmarkStart w:id="9" w:name="coords3gpp"/>
            <w:r>
              <w:rPr>
                <w:rFonts w:ascii="Arial" w:hAnsi="Arial"/>
                <w:b/>
                <w:i/>
              </w:rPr>
              <w:t>3GPP</w:t>
            </w:r>
          </w:p>
          <w:p w14:paraId="7212FBE0">
            <w:pPr>
              <w:pStyle w:val="45"/>
              <w:pBdr>
                <w:bottom w:val="single" w:color="auto" w:sz="6" w:space="1"/>
              </w:pBdr>
              <w:ind w:left="2835" w:right="2835"/>
              <w:jc w:val="center"/>
            </w:pPr>
            <w:r>
              <w:t>Postal address</w:t>
            </w:r>
          </w:p>
          <w:p w14:paraId="5D55B9C2">
            <w:pPr>
              <w:pStyle w:val="45"/>
              <w:ind w:left="2835" w:right="2835"/>
              <w:jc w:val="center"/>
              <w:rPr>
                <w:rFonts w:ascii="Arial" w:hAnsi="Arial"/>
                <w:sz w:val="18"/>
              </w:rPr>
            </w:pPr>
          </w:p>
          <w:p w14:paraId="3CC42B35">
            <w:pPr>
              <w:pStyle w:val="45"/>
              <w:pBdr>
                <w:bottom w:val="single" w:color="auto" w:sz="6" w:space="1"/>
              </w:pBdr>
              <w:spacing w:before="240"/>
              <w:ind w:left="2835" w:right="2835"/>
              <w:jc w:val="center"/>
            </w:pPr>
            <w:r>
              <w:t>3GPP support office address</w:t>
            </w:r>
          </w:p>
          <w:p w14:paraId="4CBA6107">
            <w:pPr>
              <w:pStyle w:val="45"/>
              <w:ind w:left="2835" w:right="2835"/>
              <w:jc w:val="center"/>
              <w:rPr>
                <w:rFonts w:ascii="Arial" w:hAnsi="Arial"/>
                <w:sz w:val="18"/>
                <w:lang w:val="fr-FR"/>
              </w:rPr>
            </w:pPr>
            <w:r>
              <w:rPr>
                <w:rFonts w:ascii="Arial" w:hAnsi="Arial"/>
                <w:sz w:val="18"/>
                <w:lang w:val="fr-FR"/>
              </w:rPr>
              <w:t>650 Route des Lucioles - Sophia Antipolis</w:t>
            </w:r>
          </w:p>
          <w:p w14:paraId="25291C0A">
            <w:pPr>
              <w:pStyle w:val="45"/>
              <w:ind w:left="2835" w:right="2835"/>
              <w:jc w:val="center"/>
              <w:rPr>
                <w:rFonts w:ascii="Arial" w:hAnsi="Arial"/>
                <w:sz w:val="18"/>
                <w:lang w:val="fr-FR"/>
              </w:rPr>
            </w:pPr>
            <w:r>
              <w:rPr>
                <w:rFonts w:ascii="Arial" w:hAnsi="Arial"/>
                <w:sz w:val="18"/>
                <w:lang w:val="fr-FR"/>
              </w:rPr>
              <w:t>Valbonne - FRANCE</w:t>
            </w:r>
          </w:p>
          <w:p w14:paraId="352584F3">
            <w:pPr>
              <w:pStyle w:val="45"/>
              <w:spacing w:after="20"/>
              <w:ind w:left="2835" w:right="2835"/>
              <w:jc w:val="center"/>
              <w:rPr>
                <w:rFonts w:ascii="Arial" w:hAnsi="Arial"/>
                <w:sz w:val="18"/>
              </w:rPr>
            </w:pPr>
            <w:r>
              <w:rPr>
                <w:rFonts w:ascii="Arial" w:hAnsi="Arial"/>
                <w:sz w:val="18"/>
              </w:rPr>
              <w:t>Tel.: +33 4 92 94 42 00 Fax: +33 4 93 65 47 16</w:t>
            </w:r>
          </w:p>
          <w:p w14:paraId="7B6A2588">
            <w:pPr>
              <w:pStyle w:val="45"/>
              <w:pBdr>
                <w:bottom w:val="single" w:color="auto" w:sz="6" w:space="1"/>
              </w:pBdr>
              <w:spacing w:before="240"/>
              <w:ind w:left="2835" w:right="2835"/>
              <w:jc w:val="center"/>
            </w:pPr>
            <w:r>
              <w:t>Internet</w:t>
            </w:r>
          </w:p>
          <w:p w14:paraId="322EC8A5">
            <w:pPr>
              <w:pStyle w:val="45"/>
              <w:ind w:left="2835" w:right="2835"/>
              <w:jc w:val="center"/>
              <w:rPr>
                <w:rFonts w:ascii="Arial" w:hAnsi="Arial"/>
                <w:sz w:val="18"/>
              </w:rPr>
            </w:pPr>
            <w:r>
              <w:rPr>
                <w:rFonts w:ascii="Arial" w:hAnsi="Arial"/>
                <w:sz w:val="18"/>
              </w:rPr>
              <w:t>http://www.3gpp.org</w:t>
            </w:r>
            <w:bookmarkEnd w:id="9"/>
          </w:p>
          <w:p w14:paraId="47D42DB2"/>
        </w:tc>
      </w:tr>
      <w:tr w14:paraId="6DE0E348">
        <w:tblPrEx>
          <w:tblCellMar>
            <w:top w:w="0" w:type="dxa"/>
            <w:left w:w="108" w:type="dxa"/>
            <w:bottom w:w="0" w:type="dxa"/>
            <w:right w:w="108" w:type="dxa"/>
          </w:tblCellMar>
        </w:tblPrEx>
        <w:tc>
          <w:tcPr>
            <w:tcW w:w="10423" w:type="dxa"/>
            <w:vAlign w:val="bottom"/>
          </w:tcPr>
          <w:p w14:paraId="721C6175">
            <w:pPr>
              <w:pStyle w:val="45"/>
              <w:pBdr>
                <w:bottom w:val="single" w:color="auto" w:sz="6" w:space="1"/>
              </w:pBdr>
              <w:spacing w:after="240"/>
              <w:jc w:val="center"/>
              <w:rPr>
                <w:rFonts w:ascii="Arial" w:hAnsi="Arial"/>
                <w:b/>
                <w:i/>
              </w:rPr>
            </w:pPr>
            <w:bookmarkStart w:id="10" w:name="copyrightNotification"/>
            <w:r>
              <w:rPr>
                <w:rFonts w:ascii="Arial" w:hAnsi="Arial"/>
                <w:b/>
                <w:i/>
              </w:rPr>
              <w:t>Copyright Notification</w:t>
            </w:r>
          </w:p>
          <w:p w14:paraId="45D3C063">
            <w:pPr>
              <w:pStyle w:val="45"/>
              <w:jc w:val="center"/>
            </w:pPr>
            <w:r>
              <w:t>No part may be reproduced except as authorized by written permission.</w:t>
            </w:r>
            <w:r>
              <w:br w:type="textWrapping"/>
            </w:r>
            <w:r>
              <w:t>The copyright and the foregoing restriction extend to reproduction in all media.</w:t>
            </w:r>
          </w:p>
          <w:p w14:paraId="67886B9B">
            <w:pPr>
              <w:pStyle w:val="45"/>
              <w:jc w:val="center"/>
            </w:pPr>
          </w:p>
          <w:p w14:paraId="77950ABF">
            <w:pPr>
              <w:pStyle w:val="45"/>
              <w:jc w:val="center"/>
              <w:rPr>
                <w:sz w:val="18"/>
              </w:rPr>
            </w:pPr>
            <w:r>
              <w:rPr>
                <w:sz w:val="18"/>
              </w:rPr>
              <w:t xml:space="preserve">© </w:t>
            </w:r>
            <w:bookmarkStart w:id="11" w:name="copyrightDate"/>
            <w:r>
              <w:rPr>
                <w:sz w:val="18"/>
              </w:rPr>
              <w:t>202</w:t>
            </w:r>
            <w:bookmarkEnd w:id="11"/>
            <w:r>
              <w:rPr>
                <w:rFonts w:hint="eastAsia"/>
                <w:sz w:val="18"/>
                <w:lang w:eastAsia="zh-CN"/>
              </w:rPr>
              <w:t>5</w:t>
            </w:r>
            <w:r>
              <w:rPr>
                <w:sz w:val="18"/>
              </w:rPr>
              <w:t>, 3GPP Organizational Partners (ARIB, ATIS, CCSA, ETSI, TSDSI, TTA, TTC).</w:t>
            </w:r>
            <w:bookmarkStart w:id="12" w:name="copyrightaddon"/>
            <w:bookmarkEnd w:id="12"/>
          </w:p>
          <w:p w14:paraId="2BCA41BE">
            <w:pPr>
              <w:pStyle w:val="45"/>
              <w:jc w:val="center"/>
              <w:rPr>
                <w:sz w:val="18"/>
              </w:rPr>
            </w:pPr>
            <w:r>
              <w:rPr>
                <w:sz w:val="18"/>
              </w:rPr>
              <w:t>All rights reserved.</w:t>
            </w:r>
          </w:p>
          <w:p w14:paraId="0948CF59">
            <w:pPr>
              <w:pStyle w:val="45"/>
              <w:rPr>
                <w:sz w:val="18"/>
              </w:rPr>
            </w:pPr>
          </w:p>
          <w:p w14:paraId="49473B16">
            <w:pPr>
              <w:pStyle w:val="45"/>
              <w:rPr>
                <w:sz w:val="18"/>
              </w:rPr>
            </w:pPr>
            <w:r>
              <w:rPr>
                <w:sz w:val="18"/>
              </w:rPr>
              <w:t>UMTS™ is a Trade Mark of ETSI registered for the benefit of its members</w:t>
            </w:r>
          </w:p>
          <w:p w14:paraId="4CB285D8">
            <w:pPr>
              <w:pStyle w:val="4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14:paraId="77C59AEA">
            <w:pPr>
              <w:pStyle w:val="45"/>
              <w:rPr>
                <w:sz w:val="18"/>
              </w:rPr>
            </w:pPr>
            <w:r>
              <w:rPr>
                <w:sz w:val="18"/>
              </w:rPr>
              <w:t>GSM® and the GSM logo are registered and owned by the GSM Association</w:t>
            </w:r>
            <w:bookmarkEnd w:id="10"/>
          </w:p>
          <w:p w14:paraId="72D4EEFA"/>
        </w:tc>
      </w:tr>
      <w:bookmarkEnd w:id="8"/>
    </w:tbl>
    <w:p w14:paraId="677C21BD">
      <w:pPr>
        <w:pStyle w:val="35"/>
      </w:pPr>
      <w:r>
        <w:br w:type="page"/>
      </w:r>
      <w:bookmarkStart w:id="13" w:name="tableOfContents"/>
      <w:bookmarkEnd w:id="13"/>
      <w:r>
        <w:t>Contents</w:t>
      </w:r>
    </w:p>
    <w:p w14:paraId="1E4ABBE3">
      <w:pPr>
        <w:pStyle w:val="18"/>
        <w:rPr>
          <w:rFonts w:asciiTheme="minorHAnsi" w:hAnsiTheme="minorHAnsi" w:cstheme="minorBidi"/>
          <w:kern w:val="2"/>
          <w:szCs w:val="24"/>
          <w:lang w:val="en-US" w:eastAsia="zh-CN"/>
          <w14:ligatures w14:val="standardContextual"/>
        </w:rPr>
      </w:pPr>
      <w:r>
        <w:fldChar w:fldCharType="begin"/>
      </w:r>
      <w:r>
        <w:instrText xml:space="preserve"> TOC \o "1-9" </w:instrText>
      </w:r>
      <w:r>
        <w:fldChar w:fldCharType="separate"/>
      </w:r>
      <w:r>
        <w:t>Foreword</w:t>
      </w:r>
      <w:r>
        <w:tab/>
      </w:r>
      <w:r>
        <w:fldChar w:fldCharType="begin"/>
      </w:r>
      <w:r>
        <w:instrText xml:space="preserve"> PAGEREF _Toc210048581 \h </w:instrText>
      </w:r>
      <w:r>
        <w:fldChar w:fldCharType="separate"/>
      </w:r>
      <w:r>
        <w:t>4</w:t>
      </w:r>
      <w:r>
        <w:fldChar w:fldCharType="end"/>
      </w:r>
    </w:p>
    <w:p w14:paraId="3416AA50">
      <w:pPr>
        <w:pStyle w:val="18"/>
        <w:rPr>
          <w:rFonts w:asciiTheme="minorHAnsi" w:hAnsiTheme="minorHAnsi" w:cstheme="minorBidi"/>
          <w:kern w:val="2"/>
          <w:szCs w:val="24"/>
          <w:lang w:val="en-US" w:eastAsia="zh-CN"/>
          <w14:ligatures w14:val="standardContextual"/>
        </w:rPr>
      </w:pPr>
      <w:r>
        <w:t>Introduction</w:t>
      </w:r>
      <w:r>
        <w:tab/>
      </w:r>
      <w:r>
        <w:fldChar w:fldCharType="begin"/>
      </w:r>
      <w:r>
        <w:instrText xml:space="preserve"> PAGEREF _Toc210048582 \h </w:instrText>
      </w:r>
      <w:r>
        <w:fldChar w:fldCharType="separate"/>
      </w:r>
      <w:r>
        <w:t>5</w:t>
      </w:r>
      <w:r>
        <w:fldChar w:fldCharType="end"/>
      </w:r>
    </w:p>
    <w:p w14:paraId="64909767">
      <w:pPr>
        <w:pStyle w:val="18"/>
        <w:rPr>
          <w:rFonts w:asciiTheme="minorHAnsi" w:hAnsiTheme="minorHAnsi" w:cstheme="minorBidi"/>
          <w:kern w:val="2"/>
          <w:szCs w:val="24"/>
          <w:lang w:val="en-US" w:eastAsia="zh-CN"/>
          <w14:ligatures w14:val="standardContextual"/>
        </w:rPr>
      </w:pPr>
      <w:r>
        <w:t>1</w:t>
      </w:r>
      <w:r>
        <w:rPr>
          <w:rFonts w:asciiTheme="minorHAnsi" w:hAnsiTheme="minorHAnsi" w:cstheme="minorBidi"/>
          <w:kern w:val="2"/>
          <w:szCs w:val="24"/>
          <w:lang w:val="en-US" w:eastAsia="zh-CN"/>
          <w14:ligatures w14:val="standardContextual"/>
        </w:rPr>
        <w:tab/>
      </w:r>
      <w:r>
        <w:t>Scope</w:t>
      </w:r>
      <w:r>
        <w:tab/>
      </w:r>
      <w:r>
        <w:fldChar w:fldCharType="begin"/>
      </w:r>
      <w:r>
        <w:instrText xml:space="preserve"> PAGEREF _Toc210048583 \h </w:instrText>
      </w:r>
      <w:r>
        <w:fldChar w:fldCharType="separate"/>
      </w:r>
      <w:r>
        <w:t>6</w:t>
      </w:r>
      <w:r>
        <w:fldChar w:fldCharType="end"/>
      </w:r>
    </w:p>
    <w:p w14:paraId="1A0D2A2E">
      <w:pPr>
        <w:pStyle w:val="18"/>
        <w:rPr>
          <w:rFonts w:asciiTheme="minorHAnsi" w:hAnsiTheme="minorHAnsi" w:cstheme="minorBidi"/>
          <w:kern w:val="2"/>
          <w:szCs w:val="24"/>
          <w:lang w:val="en-US" w:eastAsia="zh-CN"/>
          <w14:ligatures w14:val="standardContextual"/>
        </w:rPr>
      </w:pPr>
      <w:r>
        <w:t>2</w:t>
      </w:r>
      <w:r>
        <w:rPr>
          <w:rFonts w:asciiTheme="minorHAnsi" w:hAnsiTheme="minorHAnsi" w:cstheme="minorBidi"/>
          <w:kern w:val="2"/>
          <w:szCs w:val="24"/>
          <w:lang w:val="en-US" w:eastAsia="zh-CN"/>
          <w14:ligatures w14:val="standardContextual"/>
        </w:rPr>
        <w:tab/>
      </w:r>
      <w:r>
        <w:t>References</w:t>
      </w:r>
      <w:r>
        <w:tab/>
      </w:r>
      <w:r>
        <w:fldChar w:fldCharType="begin"/>
      </w:r>
      <w:r>
        <w:instrText xml:space="preserve"> PAGEREF _Toc210048584 \h </w:instrText>
      </w:r>
      <w:r>
        <w:fldChar w:fldCharType="separate"/>
      </w:r>
      <w:r>
        <w:t>6</w:t>
      </w:r>
      <w:r>
        <w:fldChar w:fldCharType="end"/>
      </w:r>
    </w:p>
    <w:p w14:paraId="0617DF6F">
      <w:pPr>
        <w:pStyle w:val="18"/>
        <w:rPr>
          <w:rFonts w:asciiTheme="minorHAnsi" w:hAnsiTheme="minorHAnsi" w:cstheme="minorBidi"/>
          <w:kern w:val="2"/>
          <w:szCs w:val="24"/>
          <w:lang w:val="en-US" w:eastAsia="zh-CN"/>
          <w14:ligatures w14:val="standardContextual"/>
        </w:rPr>
      </w:pPr>
      <w:r>
        <w:t>3</w:t>
      </w:r>
      <w:r>
        <w:rPr>
          <w:rFonts w:asciiTheme="minorHAnsi" w:hAnsiTheme="minorHAnsi" w:cstheme="minorBidi"/>
          <w:kern w:val="2"/>
          <w:szCs w:val="24"/>
          <w:lang w:val="en-US" w:eastAsia="zh-CN"/>
          <w14:ligatures w14:val="standardContextual"/>
        </w:rPr>
        <w:tab/>
      </w:r>
      <w:r>
        <w:t>Definitions of terms, symbols and abbreviations</w:t>
      </w:r>
      <w:r>
        <w:tab/>
      </w:r>
      <w:r>
        <w:fldChar w:fldCharType="begin"/>
      </w:r>
      <w:r>
        <w:instrText xml:space="preserve"> PAGEREF _Toc210048585 \h </w:instrText>
      </w:r>
      <w:r>
        <w:fldChar w:fldCharType="separate"/>
      </w:r>
      <w:r>
        <w:t>6</w:t>
      </w:r>
      <w:r>
        <w:fldChar w:fldCharType="end"/>
      </w:r>
    </w:p>
    <w:p w14:paraId="5CE36C0E">
      <w:pPr>
        <w:pStyle w:val="17"/>
        <w:rPr>
          <w:rFonts w:asciiTheme="minorHAnsi" w:hAnsiTheme="minorHAnsi" w:cstheme="minorBidi"/>
          <w:kern w:val="2"/>
          <w:sz w:val="22"/>
          <w:szCs w:val="24"/>
          <w:lang w:val="en-US" w:eastAsia="zh-CN"/>
          <w14:ligatures w14:val="standardContextual"/>
        </w:rPr>
      </w:pPr>
      <w:r>
        <w:t>3.1</w:t>
      </w:r>
      <w:r>
        <w:rPr>
          <w:rFonts w:asciiTheme="minorHAnsi" w:hAnsiTheme="minorHAnsi" w:cstheme="minorBidi"/>
          <w:kern w:val="2"/>
          <w:sz w:val="22"/>
          <w:szCs w:val="24"/>
          <w:lang w:val="en-US" w:eastAsia="zh-CN"/>
          <w14:ligatures w14:val="standardContextual"/>
        </w:rPr>
        <w:tab/>
      </w:r>
      <w:r>
        <w:t>Terms</w:t>
      </w:r>
      <w:r>
        <w:tab/>
      </w:r>
      <w:r>
        <w:fldChar w:fldCharType="begin"/>
      </w:r>
      <w:r>
        <w:instrText xml:space="preserve"> PAGEREF _Toc210048586 \h </w:instrText>
      </w:r>
      <w:r>
        <w:fldChar w:fldCharType="separate"/>
      </w:r>
      <w:r>
        <w:t>6</w:t>
      </w:r>
      <w:r>
        <w:fldChar w:fldCharType="end"/>
      </w:r>
    </w:p>
    <w:p w14:paraId="1BB540E9">
      <w:pPr>
        <w:pStyle w:val="17"/>
        <w:rPr>
          <w:rFonts w:asciiTheme="minorHAnsi" w:hAnsiTheme="minorHAnsi" w:cstheme="minorBidi"/>
          <w:kern w:val="2"/>
          <w:sz w:val="22"/>
          <w:szCs w:val="24"/>
          <w:lang w:val="en-US" w:eastAsia="zh-CN"/>
          <w14:ligatures w14:val="standardContextual"/>
        </w:rPr>
      </w:pPr>
      <w:r>
        <w:t>3.2</w:t>
      </w:r>
      <w:r>
        <w:rPr>
          <w:rFonts w:asciiTheme="minorHAnsi" w:hAnsiTheme="minorHAnsi" w:cstheme="minorBidi"/>
          <w:kern w:val="2"/>
          <w:sz w:val="22"/>
          <w:szCs w:val="24"/>
          <w:lang w:val="en-US" w:eastAsia="zh-CN"/>
          <w14:ligatures w14:val="standardContextual"/>
        </w:rPr>
        <w:tab/>
      </w:r>
      <w:r>
        <w:t>Symbols</w:t>
      </w:r>
      <w:r>
        <w:tab/>
      </w:r>
      <w:r>
        <w:fldChar w:fldCharType="begin"/>
      </w:r>
      <w:r>
        <w:instrText xml:space="preserve"> PAGEREF _Toc210048587 \h </w:instrText>
      </w:r>
      <w:r>
        <w:fldChar w:fldCharType="separate"/>
      </w:r>
      <w:r>
        <w:t>6</w:t>
      </w:r>
      <w:r>
        <w:fldChar w:fldCharType="end"/>
      </w:r>
    </w:p>
    <w:p w14:paraId="1387ECBC">
      <w:pPr>
        <w:pStyle w:val="17"/>
        <w:rPr>
          <w:rFonts w:asciiTheme="minorHAnsi" w:hAnsiTheme="minorHAnsi" w:cstheme="minorBidi"/>
          <w:kern w:val="2"/>
          <w:sz w:val="22"/>
          <w:szCs w:val="24"/>
          <w:lang w:val="en-US" w:eastAsia="zh-CN"/>
          <w14:ligatures w14:val="standardContextual"/>
        </w:rPr>
      </w:pPr>
      <w:r>
        <w:t>3.3</w:t>
      </w:r>
      <w:r>
        <w:rPr>
          <w:rFonts w:asciiTheme="minorHAnsi" w:hAnsiTheme="minorHAnsi" w:cstheme="minorBidi"/>
          <w:kern w:val="2"/>
          <w:sz w:val="22"/>
          <w:szCs w:val="24"/>
          <w:lang w:val="en-US" w:eastAsia="zh-CN"/>
          <w14:ligatures w14:val="standardContextual"/>
        </w:rPr>
        <w:tab/>
      </w:r>
      <w:r>
        <w:t>Abbreviations</w:t>
      </w:r>
      <w:r>
        <w:tab/>
      </w:r>
      <w:r>
        <w:fldChar w:fldCharType="begin"/>
      </w:r>
      <w:r>
        <w:instrText xml:space="preserve"> PAGEREF _Toc210048588 \h </w:instrText>
      </w:r>
      <w:r>
        <w:fldChar w:fldCharType="separate"/>
      </w:r>
      <w:r>
        <w:t>6</w:t>
      </w:r>
      <w:r>
        <w:fldChar w:fldCharType="end"/>
      </w:r>
    </w:p>
    <w:p w14:paraId="6091A3B7">
      <w:pPr>
        <w:pStyle w:val="18"/>
        <w:rPr>
          <w:rFonts w:asciiTheme="minorHAnsi" w:hAnsiTheme="minorHAnsi" w:cstheme="minorBidi"/>
          <w:kern w:val="2"/>
          <w:szCs w:val="24"/>
          <w:lang w:val="en-US" w:eastAsia="zh-CN"/>
          <w14:ligatures w14:val="standardContextual"/>
        </w:rPr>
      </w:pPr>
      <w:r>
        <w:t>4</w:t>
      </w:r>
      <w:r>
        <w:rPr>
          <w:rFonts w:asciiTheme="minorHAnsi" w:hAnsiTheme="minorHAnsi" w:cstheme="minorBidi"/>
          <w:kern w:val="2"/>
          <w:szCs w:val="24"/>
          <w:lang w:val="en-US" w:eastAsia="zh-CN"/>
          <w14:ligatures w14:val="standardContextual"/>
        </w:rPr>
        <w:tab/>
      </w:r>
      <w:r>
        <w:rPr>
          <w:lang w:eastAsia="zh-CN"/>
        </w:rPr>
        <w:t>SeGW-specific security requirements and related test cases</w:t>
      </w:r>
      <w:r>
        <w:tab/>
      </w:r>
      <w:r>
        <w:fldChar w:fldCharType="begin"/>
      </w:r>
      <w:r>
        <w:instrText xml:space="preserve"> PAGEREF _Toc210048589 \h </w:instrText>
      </w:r>
      <w:r>
        <w:fldChar w:fldCharType="separate"/>
      </w:r>
      <w:r>
        <w:t>7</w:t>
      </w:r>
      <w:r>
        <w:fldChar w:fldCharType="end"/>
      </w:r>
    </w:p>
    <w:p w14:paraId="4E427EE4">
      <w:pPr>
        <w:pStyle w:val="17"/>
        <w:rPr>
          <w:rFonts w:asciiTheme="minorHAnsi" w:hAnsiTheme="minorHAnsi" w:cstheme="minorBidi"/>
          <w:kern w:val="2"/>
          <w:sz w:val="22"/>
          <w:szCs w:val="24"/>
          <w:lang w:val="en-US" w:eastAsia="zh-CN"/>
          <w14:ligatures w14:val="standardContextual"/>
        </w:rPr>
      </w:pPr>
      <w:r>
        <w:t>4.1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_Toc210048590 \h </w:instrText>
      </w:r>
      <w:r>
        <w:fldChar w:fldCharType="separate"/>
      </w:r>
      <w:r>
        <w:t>7</w:t>
      </w:r>
      <w:r>
        <w:fldChar w:fldCharType="end"/>
      </w:r>
    </w:p>
    <w:p w14:paraId="680AE1BE">
      <w:pPr>
        <w:pStyle w:val="17"/>
        <w:rPr>
          <w:rFonts w:asciiTheme="minorHAnsi" w:hAnsiTheme="minorHAnsi" w:cstheme="minorBidi"/>
          <w:kern w:val="2"/>
          <w:sz w:val="22"/>
          <w:szCs w:val="24"/>
          <w:lang w:val="en-US" w:eastAsia="zh-CN"/>
          <w14:ligatures w14:val="standardContextual"/>
        </w:rPr>
      </w:pPr>
      <w:r>
        <w:t>4.2</w:t>
      </w:r>
      <w:r>
        <w:rPr>
          <w:rFonts w:asciiTheme="minorHAnsi" w:hAnsiTheme="minorHAnsi" w:cstheme="minorBidi"/>
          <w:kern w:val="2"/>
          <w:sz w:val="22"/>
          <w:szCs w:val="24"/>
          <w:lang w:val="en-US" w:eastAsia="zh-CN"/>
          <w14:ligatures w14:val="standardContextual"/>
        </w:rPr>
        <w:tab/>
      </w:r>
      <w:r>
        <w:rPr>
          <w:lang w:eastAsia="zh-CN"/>
        </w:rPr>
        <w:t>SeGW</w:t>
      </w:r>
      <w:r>
        <w:t xml:space="preserve"> -specific </w:t>
      </w:r>
      <w:r>
        <w:rPr>
          <w:lang w:eastAsia="zh-CN"/>
        </w:rPr>
        <w:t>adaptations of security</w:t>
      </w:r>
      <w:r>
        <w:t xml:space="preserve"> functional requirements and related test cases</w:t>
      </w:r>
      <w:r>
        <w:tab/>
      </w:r>
      <w:r>
        <w:fldChar w:fldCharType="begin"/>
      </w:r>
      <w:r>
        <w:instrText xml:space="preserve"> PAGEREF _Toc210048591 \h </w:instrText>
      </w:r>
      <w:r>
        <w:fldChar w:fldCharType="separate"/>
      </w:r>
      <w:r>
        <w:t>7</w:t>
      </w:r>
      <w:r>
        <w:fldChar w:fldCharType="end"/>
      </w:r>
    </w:p>
    <w:p w14:paraId="04832BF7">
      <w:pPr>
        <w:pStyle w:val="16"/>
        <w:rPr>
          <w:rFonts w:asciiTheme="minorHAnsi" w:hAnsiTheme="minorHAnsi" w:cstheme="minorBidi"/>
          <w:kern w:val="2"/>
          <w:sz w:val="22"/>
          <w:szCs w:val="24"/>
          <w:lang w:val="en-US" w:eastAsia="zh-CN"/>
          <w14:ligatures w14:val="standardContextual"/>
        </w:rPr>
      </w:pPr>
      <w:r>
        <w:t>4.2.1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_Toc210048592 \h </w:instrText>
      </w:r>
      <w:r>
        <w:fldChar w:fldCharType="separate"/>
      </w:r>
      <w:r>
        <w:t>7</w:t>
      </w:r>
      <w:r>
        <w:fldChar w:fldCharType="end"/>
      </w:r>
    </w:p>
    <w:p w14:paraId="373A5276">
      <w:pPr>
        <w:pStyle w:val="16"/>
        <w:rPr>
          <w:rFonts w:asciiTheme="minorHAnsi" w:hAnsiTheme="minorHAnsi" w:cstheme="minorBidi"/>
          <w:kern w:val="2"/>
          <w:sz w:val="22"/>
          <w:szCs w:val="24"/>
          <w:lang w:val="en-US" w:eastAsia="zh-CN"/>
          <w14:ligatures w14:val="standardContextual"/>
        </w:rPr>
      </w:pPr>
      <w:r>
        <w:t>4.2.2</w:t>
      </w:r>
      <w:r>
        <w:rPr>
          <w:rFonts w:asciiTheme="minorHAnsi" w:hAnsiTheme="minorHAnsi" w:cstheme="minorBidi"/>
          <w:kern w:val="2"/>
          <w:sz w:val="22"/>
          <w:szCs w:val="24"/>
          <w:lang w:val="en-US" w:eastAsia="zh-CN"/>
          <w14:ligatures w14:val="standardContextual"/>
        </w:rPr>
        <w:tab/>
      </w:r>
      <w:r>
        <w:t xml:space="preserve">Security functional requirements on the </w:t>
      </w:r>
      <w:r>
        <w:rPr>
          <w:lang w:eastAsia="zh-CN"/>
        </w:rPr>
        <w:t>SeGW</w:t>
      </w:r>
      <w:r>
        <w:t xml:space="preserve"> deriving from 3GPP specifications and related test cases</w:t>
      </w:r>
      <w:r>
        <w:tab/>
      </w:r>
      <w:r>
        <w:fldChar w:fldCharType="begin"/>
      </w:r>
      <w:r>
        <w:instrText xml:space="preserve"> PAGEREF _Toc210048593 \h </w:instrText>
      </w:r>
      <w:r>
        <w:fldChar w:fldCharType="separate"/>
      </w:r>
      <w:r>
        <w:t>7</w:t>
      </w:r>
      <w:r>
        <w:fldChar w:fldCharType="end"/>
      </w:r>
    </w:p>
    <w:p w14:paraId="537A4764">
      <w:pPr>
        <w:pStyle w:val="16"/>
        <w:rPr>
          <w:rFonts w:asciiTheme="minorHAnsi" w:hAnsiTheme="minorHAnsi" w:cstheme="minorBidi"/>
          <w:kern w:val="2"/>
          <w:sz w:val="22"/>
          <w:szCs w:val="24"/>
          <w:lang w:val="en-US" w:eastAsia="zh-CN"/>
          <w14:ligatures w14:val="standardContextual"/>
        </w:rPr>
      </w:pPr>
      <w:r>
        <w:t>4.2.3</w:t>
      </w:r>
      <w:r>
        <w:rPr>
          <w:rFonts w:asciiTheme="minorHAnsi" w:hAnsiTheme="minorHAnsi" w:cstheme="minorBidi"/>
          <w:kern w:val="2"/>
          <w:sz w:val="22"/>
          <w:szCs w:val="24"/>
          <w:lang w:val="en-US" w:eastAsia="zh-CN"/>
          <w14:ligatures w14:val="standardContextual"/>
        </w:rPr>
        <w:tab/>
      </w:r>
      <w:r>
        <w:t>Technical Baseline</w:t>
      </w:r>
      <w:r>
        <w:tab/>
      </w:r>
      <w:r>
        <w:fldChar w:fldCharType="begin"/>
      </w:r>
      <w:r>
        <w:instrText xml:space="preserve"> PAGEREF _Toc210048594 \h </w:instrText>
      </w:r>
      <w:r>
        <w:fldChar w:fldCharType="separate"/>
      </w:r>
      <w:r>
        <w:t>7</w:t>
      </w:r>
      <w:r>
        <w:fldChar w:fldCharType="end"/>
      </w:r>
    </w:p>
    <w:p w14:paraId="1511AEF5">
      <w:pPr>
        <w:pStyle w:val="16"/>
        <w:rPr>
          <w:rFonts w:asciiTheme="minorHAnsi" w:hAnsiTheme="minorHAnsi" w:cstheme="minorBidi"/>
          <w:kern w:val="2"/>
          <w:sz w:val="22"/>
          <w:szCs w:val="24"/>
          <w:lang w:val="en-US" w:eastAsia="zh-CN"/>
          <w14:ligatures w14:val="standardContextual"/>
        </w:rPr>
      </w:pPr>
      <w:r>
        <w:t>4.2.4</w:t>
      </w:r>
      <w:r>
        <w:rPr>
          <w:rFonts w:asciiTheme="minorHAnsi" w:hAnsiTheme="minorHAnsi" w:cstheme="minorBidi"/>
          <w:kern w:val="2"/>
          <w:sz w:val="22"/>
          <w:szCs w:val="24"/>
          <w:lang w:val="en-US" w:eastAsia="zh-CN"/>
          <w14:ligatures w14:val="standardContextual"/>
        </w:rPr>
        <w:tab/>
      </w:r>
      <w:r>
        <w:t>Operating systems</w:t>
      </w:r>
      <w:r>
        <w:tab/>
      </w:r>
      <w:r>
        <w:fldChar w:fldCharType="begin"/>
      </w:r>
      <w:r>
        <w:instrText xml:space="preserve"> PAGEREF _Toc210048595 \h </w:instrText>
      </w:r>
      <w:r>
        <w:fldChar w:fldCharType="separate"/>
      </w:r>
      <w:r>
        <w:t>7</w:t>
      </w:r>
      <w:r>
        <w:fldChar w:fldCharType="end"/>
      </w:r>
    </w:p>
    <w:p w14:paraId="6271A87F">
      <w:pPr>
        <w:pStyle w:val="16"/>
        <w:rPr>
          <w:rFonts w:asciiTheme="minorHAnsi" w:hAnsiTheme="minorHAnsi" w:cstheme="minorBidi"/>
          <w:kern w:val="2"/>
          <w:sz w:val="22"/>
          <w:szCs w:val="24"/>
          <w:lang w:val="en-US" w:eastAsia="zh-CN"/>
          <w14:ligatures w14:val="standardContextual"/>
        </w:rPr>
      </w:pPr>
      <w:r>
        <w:t>4.2.5</w:t>
      </w:r>
      <w:r>
        <w:rPr>
          <w:rFonts w:asciiTheme="minorHAnsi" w:hAnsiTheme="minorHAnsi" w:cstheme="minorBidi"/>
          <w:kern w:val="2"/>
          <w:sz w:val="22"/>
          <w:szCs w:val="24"/>
          <w:lang w:val="en-US" w:eastAsia="zh-CN"/>
          <w14:ligatures w14:val="standardContextual"/>
        </w:rPr>
        <w:tab/>
      </w:r>
      <w:r>
        <w:t>Web servers</w:t>
      </w:r>
      <w:r>
        <w:tab/>
      </w:r>
      <w:r>
        <w:fldChar w:fldCharType="begin"/>
      </w:r>
      <w:r>
        <w:instrText xml:space="preserve"> PAGEREF _Toc210048596 \h </w:instrText>
      </w:r>
      <w:r>
        <w:fldChar w:fldCharType="separate"/>
      </w:r>
      <w:r>
        <w:t>7</w:t>
      </w:r>
      <w:r>
        <w:fldChar w:fldCharType="end"/>
      </w:r>
    </w:p>
    <w:p w14:paraId="3D59F285">
      <w:pPr>
        <w:pStyle w:val="16"/>
        <w:rPr>
          <w:rFonts w:asciiTheme="minorHAnsi" w:hAnsiTheme="minorHAnsi" w:cstheme="minorBidi"/>
          <w:kern w:val="2"/>
          <w:sz w:val="22"/>
          <w:szCs w:val="24"/>
          <w:lang w:val="en-US" w:eastAsia="zh-CN"/>
          <w14:ligatures w14:val="standardContextual"/>
        </w:rPr>
      </w:pPr>
      <w:r>
        <w:t>4.2.6</w:t>
      </w:r>
      <w:r>
        <w:rPr>
          <w:rFonts w:asciiTheme="minorHAnsi" w:hAnsiTheme="minorHAnsi" w:cstheme="minorBidi"/>
          <w:kern w:val="2"/>
          <w:sz w:val="22"/>
          <w:szCs w:val="24"/>
          <w:lang w:val="en-US" w:eastAsia="zh-CN"/>
          <w14:ligatures w14:val="standardContextual"/>
        </w:rPr>
        <w:tab/>
      </w:r>
      <w:r>
        <w:t>Network devices</w:t>
      </w:r>
      <w:r>
        <w:tab/>
      </w:r>
      <w:r>
        <w:fldChar w:fldCharType="begin"/>
      </w:r>
      <w:r>
        <w:instrText xml:space="preserve"> PAGEREF _Toc210048597 \h </w:instrText>
      </w:r>
      <w:r>
        <w:fldChar w:fldCharType="separate"/>
      </w:r>
      <w:r>
        <w:t>7</w:t>
      </w:r>
      <w:r>
        <w:fldChar w:fldCharType="end"/>
      </w:r>
    </w:p>
    <w:p w14:paraId="3EB99EC0">
      <w:pPr>
        <w:pStyle w:val="17"/>
        <w:rPr>
          <w:rFonts w:asciiTheme="minorHAnsi" w:hAnsiTheme="minorHAnsi" w:cstheme="minorBidi"/>
          <w:kern w:val="2"/>
          <w:sz w:val="22"/>
          <w:szCs w:val="24"/>
          <w:lang w:val="en-US" w:eastAsia="zh-CN"/>
          <w14:ligatures w14:val="standardContextual"/>
        </w:rPr>
      </w:pPr>
      <w:r>
        <w:t>4.3</w:t>
      </w:r>
      <w:r>
        <w:rPr>
          <w:rFonts w:asciiTheme="minorHAnsi" w:hAnsiTheme="minorHAnsi" w:cstheme="minorBidi"/>
          <w:kern w:val="2"/>
          <w:sz w:val="22"/>
          <w:szCs w:val="24"/>
          <w:lang w:val="en-US" w:eastAsia="zh-CN"/>
          <w14:ligatures w14:val="standardContextual"/>
        </w:rPr>
        <w:tab/>
      </w:r>
      <w:r>
        <w:rPr>
          <w:lang w:eastAsia="zh-CN"/>
        </w:rPr>
        <w:t>SeGW</w:t>
      </w:r>
      <w:r>
        <w:t>-specific adaptations of hardening requirements and related test cases.</w:t>
      </w:r>
      <w:r>
        <w:tab/>
      </w:r>
      <w:r>
        <w:fldChar w:fldCharType="begin"/>
      </w:r>
      <w:r>
        <w:instrText xml:space="preserve"> PAGEREF _Toc210048598 \h </w:instrText>
      </w:r>
      <w:r>
        <w:fldChar w:fldCharType="separate"/>
      </w:r>
      <w:r>
        <w:t>7</w:t>
      </w:r>
      <w:r>
        <w:fldChar w:fldCharType="end"/>
      </w:r>
    </w:p>
    <w:p w14:paraId="720BFBB2">
      <w:pPr>
        <w:pStyle w:val="16"/>
        <w:rPr>
          <w:rFonts w:asciiTheme="minorHAnsi" w:hAnsiTheme="minorHAnsi" w:cstheme="minorBidi"/>
          <w:kern w:val="2"/>
          <w:sz w:val="22"/>
          <w:szCs w:val="24"/>
          <w:lang w:val="en-US" w:eastAsia="zh-CN"/>
          <w14:ligatures w14:val="standardContextual"/>
        </w:rPr>
      </w:pPr>
      <w:r>
        <w:t>4.3.1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_Toc210048599 \h </w:instrText>
      </w:r>
      <w:r>
        <w:fldChar w:fldCharType="separate"/>
      </w:r>
      <w:r>
        <w:t>7</w:t>
      </w:r>
      <w:r>
        <w:fldChar w:fldCharType="end"/>
      </w:r>
    </w:p>
    <w:p w14:paraId="50C3D499">
      <w:pPr>
        <w:pStyle w:val="16"/>
        <w:rPr>
          <w:rFonts w:asciiTheme="minorHAnsi" w:hAnsiTheme="minorHAnsi" w:cstheme="minorBidi"/>
          <w:kern w:val="2"/>
          <w:sz w:val="22"/>
          <w:szCs w:val="24"/>
          <w:lang w:val="en-US" w:eastAsia="zh-CN"/>
          <w14:ligatures w14:val="standardContextual"/>
        </w:rPr>
      </w:pPr>
      <w:r>
        <w:t>4.3.2</w:t>
      </w:r>
      <w:r>
        <w:rPr>
          <w:rFonts w:asciiTheme="minorHAnsi" w:hAnsiTheme="minorHAnsi" w:cstheme="minorBidi"/>
          <w:kern w:val="2"/>
          <w:sz w:val="22"/>
          <w:szCs w:val="24"/>
          <w:lang w:val="en-US" w:eastAsia="zh-CN"/>
          <w14:ligatures w14:val="standardContextual"/>
        </w:rPr>
        <w:tab/>
      </w:r>
      <w:r>
        <w:t>Technical Baseline</w:t>
      </w:r>
      <w:r>
        <w:tab/>
      </w:r>
      <w:r>
        <w:fldChar w:fldCharType="begin"/>
      </w:r>
      <w:r>
        <w:instrText xml:space="preserve"> PAGEREF _Toc210048600 \h </w:instrText>
      </w:r>
      <w:r>
        <w:fldChar w:fldCharType="separate"/>
      </w:r>
      <w:r>
        <w:t>7</w:t>
      </w:r>
      <w:r>
        <w:fldChar w:fldCharType="end"/>
      </w:r>
    </w:p>
    <w:p w14:paraId="03BFD205">
      <w:pPr>
        <w:pStyle w:val="16"/>
        <w:rPr>
          <w:rFonts w:asciiTheme="minorHAnsi" w:hAnsiTheme="minorHAnsi" w:cstheme="minorBidi"/>
          <w:kern w:val="2"/>
          <w:sz w:val="22"/>
          <w:szCs w:val="24"/>
          <w:lang w:val="en-US" w:eastAsia="zh-CN"/>
          <w14:ligatures w14:val="standardContextual"/>
        </w:rPr>
      </w:pPr>
      <w:r>
        <w:t>4.3.3</w:t>
      </w:r>
      <w:r>
        <w:rPr>
          <w:rFonts w:asciiTheme="minorHAnsi" w:hAnsiTheme="minorHAnsi" w:cstheme="minorBidi"/>
          <w:kern w:val="2"/>
          <w:sz w:val="22"/>
          <w:szCs w:val="24"/>
          <w:lang w:val="en-US" w:eastAsia="zh-CN"/>
          <w14:ligatures w14:val="standardContextual"/>
        </w:rPr>
        <w:tab/>
      </w:r>
      <w:r>
        <w:t>Operating Systems</w:t>
      </w:r>
      <w:r>
        <w:tab/>
      </w:r>
      <w:r>
        <w:fldChar w:fldCharType="begin"/>
      </w:r>
      <w:r>
        <w:instrText xml:space="preserve"> PAGEREF _Toc210048601 \h </w:instrText>
      </w:r>
      <w:r>
        <w:fldChar w:fldCharType="separate"/>
      </w:r>
      <w:r>
        <w:t>7</w:t>
      </w:r>
      <w:r>
        <w:fldChar w:fldCharType="end"/>
      </w:r>
    </w:p>
    <w:p w14:paraId="70E8B486">
      <w:pPr>
        <w:pStyle w:val="16"/>
        <w:rPr>
          <w:rFonts w:asciiTheme="minorHAnsi" w:hAnsiTheme="minorHAnsi" w:cstheme="minorBidi"/>
          <w:kern w:val="2"/>
          <w:sz w:val="22"/>
          <w:szCs w:val="24"/>
          <w:lang w:val="en-US" w:eastAsia="zh-CN"/>
          <w14:ligatures w14:val="standardContextual"/>
        </w:rPr>
      </w:pPr>
      <w:r>
        <w:t>4.3.4</w:t>
      </w:r>
      <w:r>
        <w:rPr>
          <w:rFonts w:asciiTheme="minorHAnsi" w:hAnsiTheme="minorHAnsi" w:cstheme="minorBidi"/>
          <w:kern w:val="2"/>
          <w:sz w:val="22"/>
          <w:szCs w:val="24"/>
          <w:lang w:val="en-US" w:eastAsia="zh-CN"/>
          <w14:ligatures w14:val="standardContextual"/>
        </w:rPr>
        <w:tab/>
      </w:r>
      <w:r>
        <w:t>Web Servers</w:t>
      </w:r>
      <w:r>
        <w:tab/>
      </w:r>
      <w:r>
        <w:fldChar w:fldCharType="begin"/>
      </w:r>
      <w:r>
        <w:instrText xml:space="preserve"> PAGEREF _Toc210048602 \h </w:instrText>
      </w:r>
      <w:r>
        <w:fldChar w:fldCharType="separate"/>
      </w:r>
      <w:r>
        <w:t>7</w:t>
      </w:r>
      <w:r>
        <w:fldChar w:fldCharType="end"/>
      </w:r>
    </w:p>
    <w:p w14:paraId="2A62670D">
      <w:pPr>
        <w:pStyle w:val="16"/>
        <w:rPr>
          <w:rFonts w:asciiTheme="minorHAnsi" w:hAnsiTheme="minorHAnsi" w:cstheme="minorBidi"/>
          <w:kern w:val="2"/>
          <w:sz w:val="22"/>
          <w:szCs w:val="24"/>
          <w:lang w:val="en-US" w:eastAsia="zh-CN"/>
          <w14:ligatures w14:val="standardContextual"/>
        </w:rPr>
      </w:pPr>
      <w:r>
        <w:t>4.3.5</w:t>
      </w:r>
      <w:r>
        <w:rPr>
          <w:rFonts w:asciiTheme="minorHAnsi" w:hAnsiTheme="minorHAnsi" w:cstheme="minorBidi"/>
          <w:kern w:val="2"/>
          <w:sz w:val="22"/>
          <w:szCs w:val="24"/>
          <w:lang w:val="en-US" w:eastAsia="zh-CN"/>
          <w14:ligatures w14:val="standardContextual"/>
        </w:rPr>
        <w:tab/>
      </w:r>
      <w:r>
        <w:t>Network Devices</w:t>
      </w:r>
      <w:r>
        <w:tab/>
      </w:r>
      <w:r>
        <w:fldChar w:fldCharType="begin"/>
      </w:r>
      <w:r>
        <w:instrText xml:space="preserve"> PAGEREF _Toc210048603 \h </w:instrText>
      </w:r>
      <w:r>
        <w:fldChar w:fldCharType="separate"/>
      </w:r>
      <w:r>
        <w:t>7</w:t>
      </w:r>
      <w:r>
        <w:fldChar w:fldCharType="end"/>
      </w:r>
    </w:p>
    <w:p w14:paraId="1C1826A1">
      <w:pPr>
        <w:pStyle w:val="16"/>
        <w:rPr>
          <w:rFonts w:asciiTheme="minorHAnsi" w:hAnsiTheme="minorHAnsi" w:cstheme="minorBidi"/>
          <w:kern w:val="2"/>
          <w:sz w:val="22"/>
          <w:szCs w:val="24"/>
          <w:lang w:val="en-US" w:eastAsia="zh-CN"/>
          <w14:ligatures w14:val="standardContextual"/>
        </w:rPr>
      </w:pPr>
      <w:r>
        <w:t>4.</w:t>
      </w:r>
      <w:r>
        <w:rPr>
          <w:lang w:eastAsia="zh-CN"/>
        </w:rPr>
        <w:t>3</w:t>
      </w:r>
      <w:r>
        <w:t>.</w:t>
      </w:r>
      <w:r>
        <w:rPr>
          <w:lang w:eastAsia="zh-CN"/>
        </w:rPr>
        <w:t>6</w:t>
      </w:r>
      <w:r>
        <w:rPr>
          <w:rFonts w:asciiTheme="minorHAnsi" w:hAnsiTheme="minorHAnsi" w:cstheme="minorBidi"/>
          <w:kern w:val="2"/>
          <w:sz w:val="22"/>
          <w:szCs w:val="24"/>
          <w:lang w:val="en-US" w:eastAsia="zh-CN"/>
          <w14:ligatures w14:val="standardContextual"/>
        </w:rPr>
        <w:tab/>
      </w:r>
      <w:r>
        <w:t>Network Functions in service-based architecture</w:t>
      </w:r>
      <w:r>
        <w:tab/>
      </w:r>
      <w:r>
        <w:fldChar w:fldCharType="begin"/>
      </w:r>
      <w:r>
        <w:instrText xml:space="preserve"> PAGEREF _Toc210048604 \h </w:instrText>
      </w:r>
      <w:r>
        <w:fldChar w:fldCharType="separate"/>
      </w:r>
      <w:r>
        <w:t>7</w:t>
      </w:r>
      <w:r>
        <w:fldChar w:fldCharType="end"/>
      </w:r>
    </w:p>
    <w:p w14:paraId="658EBE36">
      <w:pPr>
        <w:pStyle w:val="17"/>
        <w:rPr>
          <w:rFonts w:asciiTheme="minorHAnsi" w:hAnsiTheme="minorHAnsi" w:cstheme="minorBidi"/>
          <w:kern w:val="2"/>
          <w:sz w:val="22"/>
          <w:szCs w:val="24"/>
          <w:lang w:val="en-US" w:eastAsia="zh-CN"/>
          <w14:ligatures w14:val="standardContextual"/>
        </w:rPr>
      </w:pPr>
      <w:r>
        <w:t>4.4</w:t>
      </w:r>
      <w:r>
        <w:rPr>
          <w:rFonts w:asciiTheme="minorHAnsi" w:hAnsiTheme="minorHAnsi" w:cstheme="minorBidi"/>
          <w:kern w:val="2"/>
          <w:sz w:val="22"/>
          <w:szCs w:val="24"/>
          <w:lang w:val="en-US" w:eastAsia="zh-CN"/>
          <w14:ligatures w14:val="standardContextual"/>
        </w:rPr>
        <w:tab/>
      </w:r>
      <w:r>
        <w:rPr>
          <w:lang w:eastAsia="zh-CN"/>
        </w:rPr>
        <w:t>SeGW</w:t>
      </w:r>
      <w:r>
        <w:t>-specific adaptations of basic vulnerability testing requirements and related test cases</w:t>
      </w:r>
      <w:r>
        <w:tab/>
      </w:r>
      <w:r>
        <w:fldChar w:fldCharType="begin"/>
      </w:r>
      <w:r>
        <w:instrText xml:space="preserve"> PAGEREF _Toc210048605 \h </w:instrText>
      </w:r>
      <w:r>
        <w:fldChar w:fldCharType="separate"/>
      </w:r>
      <w:r>
        <w:t>7</w:t>
      </w:r>
      <w:r>
        <w:fldChar w:fldCharType="end"/>
      </w:r>
    </w:p>
    <w:p w14:paraId="302401A6">
      <w:pPr>
        <w:pStyle w:val="18"/>
        <w:rPr>
          <w:rFonts w:asciiTheme="minorHAnsi" w:hAnsiTheme="minorHAnsi" w:cstheme="minorBidi"/>
          <w:kern w:val="2"/>
          <w:szCs w:val="24"/>
          <w:lang w:val="en-US" w:eastAsia="zh-CN"/>
          <w14:ligatures w14:val="standardContextual"/>
        </w:rPr>
      </w:pPr>
      <w:r>
        <w:t>Annex &lt;X&gt; (informative):  Change history</w:t>
      </w:r>
      <w:r>
        <w:tab/>
      </w:r>
      <w:r>
        <w:fldChar w:fldCharType="begin"/>
      </w:r>
      <w:r>
        <w:instrText xml:space="preserve"> PAGEREF _Toc210048606 \h </w:instrText>
      </w:r>
      <w:r>
        <w:fldChar w:fldCharType="separate"/>
      </w:r>
      <w:r>
        <w:t>8</w:t>
      </w:r>
      <w:r>
        <w:fldChar w:fldCharType="end"/>
      </w:r>
    </w:p>
    <w:p w14:paraId="01F00584">
      <w:r>
        <w:rPr>
          <w:sz w:val="22"/>
        </w:rPr>
        <w:fldChar w:fldCharType="end"/>
      </w:r>
      <w:r>
        <w:br w:type="page"/>
      </w:r>
    </w:p>
    <w:p w14:paraId="70103772">
      <w:pPr>
        <w:pStyle w:val="2"/>
      </w:pPr>
      <w:bookmarkStart w:id="14" w:name="foreword"/>
      <w:bookmarkEnd w:id="14"/>
      <w:bookmarkStart w:id="15" w:name="_Toc210048581"/>
      <w:r>
        <w:t>Foreword</w:t>
      </w:r>
      <w:bookmarkEnd w:id="15"/>
    </w:p>
    <w:p w14:paraId="392C0DD9">
      <w:r>
        <w:t xml:space="preserve">This Technical </w:t>
      </w:r>
      <w:bookmarkStart w:id="16" w:name="spectype3"/>
      <w:r>
        <w:t>Specification</w:t>
      </w:r>
      <w:bookmarkEnd w:id="16"/>
      <w:r>
        <w:t xml:space="preserve"> has been produced by the 3rd Generation Partnership Project (3GPP).</w:t>
      </w:r>
    </w:p>
    <w:p w14:paraId="6A1C0AEE">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0DC4924">
      <w:pPr>
        <w:pStyle w:val="48"/>
      </w:pPr>
      <w:r>
        <w:t>Version x.y.z</w:t>
      </w:r>
    </w:p>
    <w:p w14:paraId="2DEECD82">
      <w:pPr>
        <w:pStyle w:val="48"/>
      </w:pPr>
      <w:r>
        <w:t>where:</w:t>
      </w:r>
    </w:p>
    <w:p w14:paraId="3D4ECF7D">
      <w:pPr>
        <w:pStyle w:val="59"/>
      </w:pPr>
      <w:r>
        <w:t>x</w:t>
      </w:r>
      <w:r>
        <w:tab/>
      </w:r>
      <w:r>
        <w:t>the first digit:</w:t>
      </w:r>
    </w:p>
    <w:p w14:paraId="137AD165">
      <w:pPr>
        <w:pStyle w:val="60"/>
      </w:pPr>
      <w:r>
        <w:t>1</w:t>
      </w:r>
      <w:r>
        <w:tab/>
      </w:r>
      <w:r>
        <w:t>presented to TSG for information;</w:t>
      </w:r>
    </w:p>
    <w:p w14:paraId="69BFC124">
      <w:pPr>
        <w:pStyle w:val="60"/>
      </w:pPr>
      <w:r>
        <w:t>2</w:t>
      </w:r>
      <w:r>
        <w:tab/>
      </w:r>
      <w:r>
        <w:t>presented to TSG for approval;</w:t>
      </w:r>
    </w:p>
    <w:p w14:paraId="7C617DC8">
      <w:pPr>
        <w:pStyle w:val="60"/>
      </w:pPr>
      <w:r>
        <w:t>3</w:t>
      </w:r>
      <w:r>
        <w:tab/>
      </w:r>
      <w:r>
        <w:t>or greater indicates TSG approved document under change control.</w:t>
      </w:r>
    </w:p>
    <w:p w14:paraId="43235D96">
      <w:pPr>
        <w:pStyle w:val="59"/>
      </w:pPr>
      <w:r>
        <w:t>y</w:t>
      </w:r>
      <w:r>
        <w:tab/>
      </w:r>
      <w:r>
        <w:t>the second digit is incremented for all changes of substance, i.e. technical enhancements, corrections, updates, etc.</w:t>
      </w:r>
    </w:p>
    <w:p w14:paraId="3ECA2E1E">
      <w:pPr>
        <w:pStyle w:val="59"/>
      </w:pPr>
      <w:r>
        <w:t>z</w:t>
      </w:r>
      <w:r>
        <w:tab/>
      </w:r>
      <w:r>
        <w:t>the third digit is incremented when editorial only changes have been incorporated in the document.</w:t>
      </w:r>
    </w:p>
    <w:p w14:paraId="6D57FA94">
      <w:r>
        <w:t>In the present document, modal verbs have the following meanings:</w:t>
      </w:r>
    </w:p>
    <w:p w14:paraId="6334FD1E">
      <w:pPr>
        <w:pStyle w:val="44"/>
      </w:pPr>
      <w:r>
        <w:rPr>
          <w:b/>
        </w:rPr>
        <w:t>shall</w:t>
      </w:r>
      <w:r>
        <w:tab/>
      </w:r>
      <w:r>
        <w:tab/>
      </w:r>
      <w:r>
        <w:t>indicates a mandatory requirement to do something</w:t>
      </w:r>
    </w:p>
    <w:p w14:paraId="02DF63C2">
      <w:pPr>
        <w:pStyle w:val="44"/>
      </w:pPr>
      <w:r>
        <w:rPr>
          <w:b/>
        </w:rPr>
        <w:t>shall not</w:t>
      </w:r>
      <w:r>
        <w:tab/>
      </w:r>
      <w:r>
        <w:t>indicates an interdiction (prohibition) to do something</w:t>
      </w:r>
    </w:p>
    <w:p w14:paraId="4F02C69E">
      <w:r>
        <w:t>The constructions "shall" and "shall not" are confined to the context of normative provisions, and do not appear in Technical Reports.</w:t>
      </w:r>
    </w:p>
    <w:p w14:paraId="388A7DA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34027F5A">
      <w:pPr>
        <w:pStyle w:val="44"/>
      </w:pPr>
      <w:r>
        <w:rPr>
          <w:b/>
        </w:rPr>
        <w:t>should</w:t>
      </w:r>
      <w:r>
        <w:tab/>
      </w:r>
      <w:r>
        <w:tab/>
      </w:r>
      <w:r>
        <w:t>indicates a recommendation to do something</w:t>
      </w:r>
    </w:p>
    <w:p w14:paraId="5EDC6ED1">
      <w:pPr>
        <w:pStyle w:val="44"/>
      </w:pPr>
      <w:r>
        <w:rPr>
          <w:b/>
        </w:rPr>
        <w:t>should not</w:t>
      </w:r>
      <w:r>
        <w:tab/>
      </w:r>
      <w:r>
        <w:t>indicates a recommendation not to do something</w:t>
      </w:r>
    </w:p>
    <w:p w14:paraId="499440EF">
      <w:pPr>
        <w:pStyle w:val="44"/>
      </w:pPr>
      <w:r>
        <w:rPr>
          <w:b/>
        </w:rPr>
        <w:t>may</w:t>
      </w:r>
      <w:r>
        <w:tab/>
      </w:r>
      <w:r>
        <w:tab/>
      </w:r>
      <w:r>
        <w:t>indicates permission to do something</w:t>
      </w:r>
    </w:p>
    <w:p w14:paraId="578BF813">
      <w:pPr>
        <w:pStyle w:val="44"/>
      </w:pPr>
      <w:r>
        <w:rPr>
          <w:b/>
        </w:rPr>
        <w:t>need not</w:t>
      </w:r>
      <w:r>
        <w:tab/>
      </w:r>
      <w:r>
        <w:t>indicates permission not to do something</w:t>
      </w:r>
    </w:p>
    <w:p w14:paraId="2FB8D648">
      <w:r>
        <w:t>The construction "may not" is ambiguous and is not used in normative elements. The unambiguous constructions "might not" or "shall not" are used instead, depending upon the meaning intended.</w:t>
      </w:r>
    </w:p>
    <w:p w14:paraId="610158C7">
      <w:pPr>
        <w:pStyle w:val="44"/>
      </w:pPr>
      <w:r>
        <w:rPr>
          <w:b/>
        </w:rPr>
        <w:t>can</w:t>
      </w:r>
      <w:r>
        <w:tab/>
      </w:r>
      <w:r>
        <w:tab/>
      </w:r>
      <w:r>
        <w:t>indicates that something is possible</w:t>
      </w:r>
    </w:p>
    <w:p w14:paraId="0BB7B538">
      <w:pPr>
        <w:pStyle w:val="44"/>
      </w:pPr>
      <w:r>
        <w:rPr>
          <w:b/>
        </w:rPr>
        <w:t>cannot</w:t>
      </w:r>
      <w:r>
        <w:tab/>
      </w:r>
      <w:r>
        <w:tab/>
      </w:r>
      <w:r>
        <w:t>indicates that something is impossible</w:t>
      </w:r>
    </w:p>
    <w:p w14:paraId="21AFE08A">
      <w:r>
        <w:t>The constructions "can" and "cannot" are not substitutes for "may" and "need not".</w:t>
      </w:r>
    </w:p>
    <w:p w14:paraId="7345D4A3">
      <w:pPr>
        <w:pStyle w:val="44"/>
      </w:pPr>
      <w:r>
        <w:rPr>
          <w:b/>
        </w:rPr>
        <w:t>will</w:t>
      </w:r>
      <w:r>
        <w:tab/>
      </w:r>
      <w:r>
        <w:tab/>
      </w:r>
      <w:r>
        <w:t>indicates that something is certain or expected to happen as a result of action taken by an agency the behaviour of which is outside the scope of the present document</w:t>
      </w:r>
    </w:p>
    <w:p w14:paraId="58FB6E7E">
      <w:pPr>
        <w:pStyle w:val="44"/>
      </w:pPr>
      <w:r>
        <w:rPr>
          <w:b/>
        </w:rPr>
        <w:t>will not</w:t>
      </w:r>
      <w:r>
        <w:tab/>
      </w:r>
      <w:r>
        <w:tab/>
      </w:r>
      <w:r>
        <w:t>indicates that something is certain or expected not to happen as a result of action taken by an agency the behaviour of which is outside the scope of the present document</w:t>
      </w:r>
    </w:p>
    <w:p w14:paraId="40CACC96">
      <w:pPr>
        <w:pStyle w:val="44"/>
      </w:pPr>
      <w:r>
        <w:rPr>
          <w:b/>
        </w:rPr>
        <w:t>might</w:t>
      </w:r>
      <w:r>
        <w:tab/>
      </w:r>
      <w:r>
        <w:t>indicates a likelihood that something will happen as a result of action taken by some agency the behaviour of which is outside the scope of the present document</w:t>
      </w:r>
    </w:p>
    <w:p w14:paraId="3F177726">
      <w:pPr>
        <w:pStyle w:val="44"/>
      </w:pPr>
      <w:r>
        <w:rPr>
          <w:b/>
        </w:rPr>
        <w:t>might not</w:t>
      </w:r>
      <w:r>
        <w:tab/>
      </w:r>
      <w:r>
        <w:t>indicates a likelihood that something will not happen as a result of action taken by some agency the behaviour of which is outside the scope of the present document</w:t>
      </w:r>
    </w:p>
    <w:p w14:paraId="0242D2C9">
      <w:r>
        <w:t>In addition:</w:t>
      </w:r>
    </w:p>
    <w:p w14:paraId="589D24A9">
      <w:pPr>
        <w:pStyle w:val="44"/>
      </w:pPr>
      <w:r>
        <w:rPr>
          <w:b/>
        </w:rPr>
        <w:t>is</w:t>
      </w:r>
      <w:r>
        <w:tab/>
      </w:r>
      <w:r>
        <w:t>(or any other verb in the indicative mood) indicates a statement of fact</w:t>
      </w:r>
    </w:p>
    <w:p w14:paraId="1F9457B7">
      <w:pPr>
        <w:pStyle w:val="44"/>
      </w:pPr>
      <w:r>
        <w:rPr>
          <w:b/>
        </w:rPr>
        <w:t>is not</w:t>
      </w:r>
      <w:r>
        <w:tab/>
      </w:r>
      <w:r>
        <w:t>(or any other negative verb in the indicative mood) indicates a statement of fact</w:t>
      </w:r>
    </w:p>
    <w:p w14:paraId="18F5DCAD">
      <w:r>
        <w:t>The constructions "is" and "is not" do not indicate requirements.</w:t>
      </w:r>
    </w:p>
    <w:p w14:paraId="2B1FA07B">
      <w:pPr>
        <w:pStyle w:val="2"/>
      </w:pPr>
      <w:bookmarkStart w:id="17" w:name="introduction"/>
      <w:bookmarkEnd w:id="17"/>
      <w:bookmarkStart w:id="18" w:name="_Toc210048582"/>
      <w:r>
        <w:t>Introduction</w:t>
      </w:r>
      <w:bookmarkEnd w:id="18"/>
    </w:p>
    <w:p w14:paraId="775C5B08">
      <w:pPr>
        <w:pStyle w:val="2"/>
      </w:pPr>
      <w:r>
        <w:br w:type="page"/>
      </w:r>
      <w:bookmarkStart w:id="19" w:name="scope"/>
      <w:bookmarkEnd w:id="19"/>
      <w:bookmarkStart w:id="20" w:name="_Toc210048583"/>
      <w:r>
        <w:t>1</w:t>
      </w:r>
      <w:r>
        <w:tab/>
      </w:r>
      <w:r>
        <w:t>Scope</w:t>
      </w:r>
      <w:bookmarkEnd w:id="20"/>
    </w:p>
    <w:p w14:paraId="2D1D45A2">
      <w:r>
        <w:t>The present document contains requirements and test cases that are specific to the NR Femto Security Gateway (SeGW) network product class. It refers to the Catalogue of General Security Assurance Requirements and formulates specific adaptations of the requirements and test cases given there, as well as specifying requirements and test cases unique to the SeGW network product class.</w:t>
      </w:r>
    </w:p>
    <w:p w14:paraId="570517EA">
      <w:pPr>
        <w:pStyle w:val="2"/>
      </w:pPr>
      <w:bookmarkStart w:id="21" w:name="references"/>
      <w:bookmarkEnd w:id="21"/>
      <w:bookmarkStart w:id="22" w:name="_Toc210048584"/>
      <w:r>
        <w:t>2</w:t>
      </w:r>
      <w:r>
        <w:tab/>
      </w:r>
      <w:r>
        <w:t>References</w:t>
      </w:r>
      <w:bookmarkEnd w:id="22"/>
    </w:p>
    <w:p w14:paraId="79735175">
      <w:r>
        <w:t>The following documents contain provisions which, through reference in this text, constitute provisions of the present document.</w:t>
      </w:r>
    </w:p>
    <w:p w14:paraId="5808F375">
      <w:pPr>
        <w:pStyle w:val="48"/>
      </w:pPr>
      <w:r>
        <w:t>-</w:t>
      </w:r>
      <w:r>
        <w:tab/>
      </w:r>
      <w:r>
        <w:t>References are either specific (identified by date of publication, edition number, version number, etc.) or non</w:t>
      </w:r>
      <w:r>
        <w:noBreakHyphen/>
      </w:r>
      <w:r>
        <w:t>specific.</w:t>
      </w:r>
    </w:p>
    <w:p w14:paraId="6A70B661">
      <w:pPr>
        <w:pStyle w:val="48"/>
      </w:pPr>
      <w:r>
        <w:t>-</w:t>
      </w:r>
      <w:r>
        <w:tab/>
      </w:r>
      <w:r>
        <w:t>For a specific reference, subsequent revisions do not apply.</w:t>
      </w:r>
    </w:p>
    <w:p w14:paraId="01119024">
      <w:pPr>
        <w:pStyle w:val="48"/>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9D373F2">
      <w:pPr>
        <w:pStyle w:val="44"/>
      </w:pPr>
      <w:r>
        <w:t>[1]</w:t>
      </w:r>
      <w:r>
        <w:tab/>
      </w:r>
      <w:r>
        <w:t>3GPP TR 21.905: "Vocabulary for 3GPP Specifications".</w:t>
      </w:r>
    </w:p>
    <w:p w14:paraId="6013CD9A">
      <w:pPr>
        <w:pStyle w:val="44"/>
      </w:pPr>
      <w:r>
        <w:t>[2]</w:t>
      </w:r>
      <w:r>
        <w:tab/>
      </w:r>
      <w:r>
        <w:t>3GPP TS 33.117: "Catalogue of general security assurance requirements"</w:t>
      </w:r>
    </w:p>
    <w:p w14:paraId="58A65B2E">
      <w:pPr>
        <w:pStyle w:val="44"/>
        <w:rPr>
          <w:lang w:val="en-US" w:eastAsia="zh-CN"/>
        </w:rPr>
      </w:pPr>
      <w:r>
        <w:t>[3]</w:t>
      </w:r>
      <w:r>
        <w:rPr>
          <w:rFonts w:hint="eastAsia"/>
          <w:lang w:val="en-US" w:eastAsia="zh-CN"/>
        </w:rPr>
        <w:t xml:space="preserve"> </w:t>
      </w:r>
      <w:r>
        <w:rPr>
          <w:rFonts w:hint="eastAsia"/>
          <w:lang w:val="en-US" w:eastAsia="zh-CN"/>
        </w:rPr>
        <w:tab/>
      </w:r>
      <w:r>
        <w:t>3GP</w:t>
      </w:r>
      <w:r>
        <w:rPr>
          <w:rFonts w:hint="eastAsia"/>
          <w:lang w:val="en-US" w:eastAsia="zh-CN"/>
        </w:rPr>
        <w:t>P TR 33.926: "</w:t>
      </w:r>
      <w:r>
        <w:rPr>
          <w:rFonts w:hint="eastAsia" w:eastAsia="宋体"/>
          <w:lang w:val="en-US" w:eastAsia="zh-CN"/>
        </w:rPr>
        <w:t>Security Assurance Specification (SCAS) threats and critical assets in 3GPP network product classe</w:t>
      </w:r>
      <w:r>
        <w:rPr>
          <w:rFonts w:hint="eastAsia"/>
          <w:lang w:val="en-US" w:eastAsia="zh-CN"/>
        </w:rPr>
        <w:t>s".</w:t>
      </w:r>
    </w:p>
    <w:p w14:paraId="1C1BED4C">
      <w:pPr>
        <w:pStyle w:val="44"/>
        <w:rPr>
          <w:lang w:val="en-GB" w:eastAsia="zh-CN"/>
        </w:rPr>
      </w:pPr>
      <w:r>
        <w:rPr>
          <w:lang w:eastAsia="zh-CN"/>
        </w:rPr>
        <w:t>[</w:t>
      </w:r>
      <w:r>
        <w:rPr>
          <w:rFonts w:hint="eastAsia"/>
          <w:lang w:eastAsia="zh-CN"/>
        </w:rPr>
        <w:t>4</w:t>
      </w:r>
      <w:r>
        <w:rPr>
          <w:lang w:eastAsia="zh-CN"/>
        </w:rPr>
        <w:t>]</w:t>
      </w:r>
      <w:r>
        <w:rPr>
          <w:lang w:eastAsia="zh-CN"/>
        </w:rPr>
        <w:tab/>
      </w:r>
      <w:r>
        <w:rPr>
          <w:lang w:eastAsia="zh-CN"/>
        </w:rPr>
        <w:t>3GPP TS 33.545: "Security aspects of NR Femto".</w:t>
      </w:r>
    </w:p>
    <w:p w14:paraId="72C3653F">
      <w:pPr>
        <w:pStyle w:val="44"/>
        <w:rPr>
          <w:lang w:eastAsia="zh-CN"/>
        </w:rPr>
      </w:pPr>
      <w:r>
        <w:rPr>
          <w:rFonts w:hint="eastAsia"/>
          <w:lang w:eastAsia="zh-CN"/>
        </w:rPr>
        <w:t>[5]</w:t>
      </w:r>
      <w:r>
        <w:rPr>
          <w:lang w:eastAsia="zh-CN"/>
        </w:rPr>
        <w:tab/>
      </w:r>
      <w:r>
        <w:rPr>
          <w:lang w:eastAsia="zh-CN"/>
        </w:rPr>
        <w:t>3 GPP TS 33.</w:t>
      </w:r>
      <w:r>
        <w:rPr>
          <w:rFonts w:hint="eastAsia"/>
          <w:lang w:val="en-US" w:eastAsia="zh-CN"/>
        </w:rPr>
        <w:t>320</w:t>
      </w:r>
      <w:r>
        <w:t>: "Security of Home Node B (HNB) / Home evolved Node B (HeNB)"</w:t>
      </w:r>
    </w:p>
    <w:p w14:paraId="4D101161">
      <w:pPr>
        <w:pStyle w:val="2"/>
      </w:pPr>
      <w:bookmarkStart w:id="23" w:name="definitions"/>
      <w:bookmarkEnd w:id="23"/>
      <w:bookmarkStart w:id="24" w:name="_Toc210048585"/>
      <w:r>
        <w:t>3</w:t>
      </w:r>
      <w:r>
        <w:tab/>
      </w:r>
      <w:r>
        <w:t>Definitions of terms, symbols and abbreviations</w:t>
      </w:r>
      <w:bookmarkEnd w:id="24"/>
    </w:p>
    <w:p w14:paraId="7C779ADD">
      <w:pPr>
        <w:pStyle w:val="3"/>
      </w:pPr>
      <w:bookmarkStart w:id="25" w:name="_Toc210048586"/>
      <w:r>
        <w:t>3.1</w:t>
      </w:r>
      <w:r>
        <w:tab/>
      </w:r>
      <w:r>
        <w:t>Terms</w:t>
      </w:r>
      <w:bookmarkEnd w:id="25"/>
    </w:p>
    <w:p w14:paraId="137D0E51">
      <w:r>
        <w:t>For the purposes of the present document, the terms given in 3GPP TR 21.905 [1] and the following apply. A term defined in the present document takes precedence over the definition of the same term, if any, in 3GPP TR 21.905 [1].</w:t>
      </w:r>
    </w:p>
    <w:p w14:paraId="3F9B00FC">
      <w:pPr>
        <w:pStyle w:val="3"/>
      </w:pPr>
      <w:bookmarkStart w:id="26" w:name="_Toc22544806"/>
      <w:bookmarkStart w:id="27" w:name="_Toc75341152"/>
      <w:bookmarkStart w:id="28" w:name="_Toc26877446"/>
      <w:bookmarkStart w:id="29" w:name="_Toc210048587"/>
      <w:r>
        <w:t>3.2</w:t>
      </w:r>
      <w:r>
        <w:tab/>
      </w:r>
      <w:r>
        <w:t>Symbols</w:t>
      </w:r>
      <w:bookmarkEnd w:id="26"/>
      <w:bookmarkEnd w:id="27"/>
      <w:bookmarkEnd w:id="28"/>
      <w:bookmarkEnd w:id="29"/>
    </w:p>
    <w:p w14:paraId="388188EE">
      <w:r>
        <w:t>Void.</w:t>
      </w:r>
    </w:p>
    <w:p w14:paraId="5C6EF3F1">
      <w:pPr>
        <w:pStyle w:val="3"/>
      </w:pPr>
      <w:bookmarkStart w:id="30" w:name="_Toc210048588"/>
      <w:r>
        <w:t>3.3</w:t>
      </w:r>
      <w:r>
        <w:tab/>
      </w:r>
      <w:r>
        <w:t>Abbreviations</w:t>
      </w:r>
      <w:bookmarkEnd w:id="30"/>
    </w:p>
    <w:p w14:paraId="27914A74">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BE21F2F">
      <w:pPr>
        <w:pStyle w:val="47"/>
      </w:pPr>
      <w:r>
        <w:rPr>
          <w:lang w:eastAsia="zh-CN"/>
        </w:rPr>
        <w:t>SeGW</w:t>
      </w:r>
      <w:r>
        <w:tab/>
      </w:r>
      <w:r>
        <w:tab/>
      </w:r>
      <w:r>
        <w:t>Security Gateway</w:t>
      </w:r>
    </w:p>
    <w:p w14:paraId="7CD2F5C8">
      <w:pPr>
        <w:pStyle w:val="2"/>
      </w:pPr>
      <w:bookmarkStart w:id="31" w:name="clause4"/>
      <w:bookmarkEnd w:id="31"/>
      <w:bookmarkStart w:id="32" w:name="_Toc210048589"/>
      <w:r>
        <w:t>4</w:t>
      </w:r>
      <w:r>
        <w:tab/>
      </w:r>
      <w:r>
        <w:rPr>
          <w:lang w:eastAsia="zh-CN"/>
        </w:rPr>
        <w:t>SeGW-specific security requirements and related test cases</w:t>
      </w:r>
      <w:bookmarkEnd w:id="32"/>
    </w:p>
    <w:p w14:paraId="442C0433">
      <w:pPr>
        <w:pStyle w:val="3"/>
      </w:pPr>
      <w:bookmarkStart w:id="33" w:name="_Toc210048590"/>
      <w:r>
        <w:t>4.1</w:t>
      </w:r>
      <w:r>
        <w:tab/>
      </w:r>
      <w:r>
        <w:t>Introduction</w:t>
      </w:r>
      <w:bookmarkEnd w:id="33"/>
    </w:p>
    <w:p w14:paraId="14260CDB">
      <w:pPr>
        <w:keepNext/>
        <w:keepLines/>
      </w:pPr>
      <w:r>
        <w:rPr>
          <w:rFonts w:hint="eastAsia"/>
          <w:color w:val="000000"/>
          <w:lang w:val="en-US" w:eastAsia="zh-CN"/>
        </w:rPr>
        <w:t>NR Femto</w:t>
      </w:r>
      <w:r>
        <w:rPr>
          <w:color w:val="000000"/>
        </w:rPr>
        <w:t xml:space="preserve"> </w:t>
      </w:r>
      <w:r>
        <w:rPr>
          <w:rFonts w:hint="eastAsia"/>
          <w:color w:val="000000"/>
          <w:lang w:val="en-US" w:eastAsia="zh-CN"/>
        </w:rPr>
        <w:t>SeGW-</w:t>
      </w:r>
      <w:r>
        <w:rPr>
          <w:color w:val="000000"/>
        </w:rPr>
        <w:t xml:space="preserve">specific security requirements include both requirements derived from </w:t>
      </w:r>
      <w:r>
        <w:rPr>
          <w:rFonts w:hint="eastAsia"/>
          <w:color w:val="000000"/>
          <w:lang w:val="en-US" w:eastAsia="zh-CN"/>
        </w:rPr>
        <w:t>NR Femto SeGW</w:t>
      </w:r>
      <w:r>
        <w:rPr>
          <w:color w:val="000000"/>
        </w:rPr>
        <w:t xml:space="preserve">-specific security functional requirements as well as security requirements derived from threats specific to </w:t>
      </w:r>
      <w:r>
        <w:rPr>
          <w:rFonts w:hint="eastAsia"/>
          <w:color w:val="000000"/>
          <w:lang w:val="en-US" w:eastAsia="zh-CN"/>
        </w:rPr>
        <w:t>NR Femto SeGW</w:t>
      </w:r>
      <w:r>
        <w:rPr>
          <w:color w:val="000000"/>
        </w:rPr>
        <w:t xml:space="preserve"> as described in TR 33.926 [</w:t>
      </w:r>
      <w:r>
        <w:rPr>
          <w:rFonts w:hint="eastAsia"/>
          <w:color w:val="000000"/>
          <w:lang w:val="en-US" w:eastAsia="zh-CN"/>
        </w:rPr>
        <w:t>3</w:t>
      </w:r>
      <w:r>
        <w:rPr>
          <w:color w:val="000000"/>
        </w:rPr>
        <w:t>]. Generic security requirements and test cases common to other network product classes have been captured in TS 33.117 [</w:t>
      </w:r>
      <w:r>
        <w:rPr>
          <w:rFonts w:hint="eastAsia"/>
          <w:color w:val="000000"/>
          <w:lang w:val="en-US" w:eastAsia="zh-CN"/>
        </w:rPr>
        <w:t>2</w:t>
      </w:r>
      <w:r>
        <w:rPr>
          <w:color w:val="000000"/>
        </w:rPr>
        <w:t xml:space="preserve">] and are not repeated in the present document. </w:t>
      </w:r>
    </w:p>
    <w:p w14:paraId="25934CAD">
      <w:pPr>
        <w:rPr>
          <w:lang w:eastAsia="zh-CN"/>
        </w:rPr>
      </w:pPr>
    </w:p>
    <w:p w14:paraId="67A9ECD2">
      <w:pPr>
        <w:pStyle w:val="3"/>
      </w:pPr>
      <w:bookmarkStart w:id="34" w:name="_Toc210048591"/>
      <w:r>
        <w:t>4.2</w:t>
      </w:r>
      <w:r>
        <w:tab/>
      </w:r>
      <w:r>
        <w:rPr>
          <w:lang w:eastAsia="zh-CN"/>
        </w:rPr>
        <w:t>SeGW</w:t>
      </w:r>
      <w:r>
        <w:t xml:space="preserve">-specific </w:t>
      </w:r>
      <w:r>
        <w:rPr>
          <w:rFonts w:hint="eastAsia"/>
          <w:lang w:eastAsia="zh-CN"/>
        </w:rPr>
        <w:t>adaptations of security</w:t>
      </w:r>
      <w:r>
        <w:t xml:space="preserve"> functional requirements and related test cases</w:t>
      </w:r>
      <w:bookmarkEnd w:id="34"/>
    </w:p>
    <w:p w14:paraId="7CEF1B63">
      <w:pPr>
        <w:pStyle w:val="4"/>
      </w:pPr>
      <w:bookmarkStart w:id="35" w:name="_Toc210048592"/>
      <w:r>
        <w:t>4.2.1</w:t>
      </w:r>
      <w:r>
        <w:tab/>
      </w:r>
      <w:r>
        <w:t>Introduction</w:t>
      </w:r>
      <w:bookmarkEnd w:id="35"/>
    </w:p>
    <w:p w14:paraId="7BFAA2C4">
      <w:r>
        <w:t xml:space="preserve">The present clause contains </w:t>
      </w:r>
      <w:r>
        <w:rPr>
          <w:lang w:eastAsia="zh-CN"/>
        </w:rPr>
        <w:t>SeGW</w:t>
      </w:r>
      <w:r>
        <w:t>-specific security functional adaptations of requirements and related test cases.</w:t>
      </w:r>
    </w:p>
    <w:p w14:paraId="59433881">
      <w:pPr>
        <w:pStyle w:val="4"/>
      </w:pPr>
      <w:bookmarkStart w:id="36" w:name="_Toc210048593"/>
      <w:r>
        <w:t>4.2.2</w:t>
      </w:r>
      <w:r>
        <w:tab/>
      </w:r>
      <w:r>
        <w:t xml:space="preserve">Security functional requirements on the </w:t>
      </w:r>
      <w:r>
        <w:rPr>
          <w:lang w:eastAsia="zh-CN"/>
        </w:rPr>
        <w:t>SeGW</w:t>
      </w:r>
      <w:r>
        <w:t xml:space="preserve"> deriving from 3GPP specifications and related test cases</w:t>
      </w:r>
      <w:bookmarkEnd w:id="36"/>
    </w:p>
    <w:p w14:paraId="2DA51468">
      <w:pPr>
        <w:ind w:left="1134" w:hanging="1134"/>
        <w:outlineLvl w:val="2"/>
        <w:rPr>
          <w:ins w:id="2" w:author="CATT" w:date="2025-11-25T09:46:35Z"/>
          <w:rFonts w:hint="eastAsia" w:ascii="Arial" w:hAnsi="Arial" w:eastAsia="宋体" w:cs="Times New Roman"/>
          <w:sz w:val="28"/>
          <w:lang w:val="en-US" w:eastAsia="zh-CN"/>
        </w:rPr>
      </w:pPr>
      <w:ins w:id="3" w:author="CATT" w:date="2025-11-25T09:46:35Z">
        <w:bookmarkStart w:id="37" w:name="_Toc112748750"/>
        <w:bookmarkStart w:id="38" w:name="_Toc202435046"/>
        <w:r>
          <w:rPr>
            <w:rFonts w:hint="eastAsia" w:ascii="Arial" w:hAnsi="Arial" w:eastAsia="宋体" w:cs="Times New Roman"/>
            <w:sz w:val="28"/>
            <w:lang w:val="en-US" w:eastAsia="zh-CN"/>
          </w:rPr>
          <w:t>4.2.2.</w:t>
        </w:r>
        <w:bookmarkStart w:id="39" w:name="_Toc75341159"/>
        <w:r>
          <w:rPr>
            <w:rFonts w:hint="eastAsia" w:ascii="Arial" w:hAnsi="Arial" w:eastAsia="宋体" w:cs="Times New Roman"/>
            <w:sz w:val="28"/>
            <w:lang w:val="en-US" w:eastAsia="zh-CN"/>
          </w:rPr>
          <w:t>0</w:t>
        </w:r>
      </w:ins>
      <w:ins w:id="4" w:author="CATT" w:date="2025-11-25T09:46:35Z">
        <w:r>
          <w:rPr>
            <w:rFonts w:hint="eastAsia" w:ascii="Arial" w:hAnsi="Arial" w:eastAsia="宋体" w:cs="Times New Roman"/>
            <w:sz w:val="28"/>
            <w:lang w:val="en-US" w:eastAsia="zh-CN"/>
          </w:rPr>
          <w:tab/>
        </w:r>
      </w:ins>
      <w:ins w:id="5" w:author="CATT" w:date="2025-11-25T09:46:35Z">
        <w:r>
          <w:rPr>
            <w:rFonts w:hint="eastAsia" w:ascii="Arial" w:hAnsi="Arial" w:eastAsia="宋体" w:cs="Times New Roman"/>
            <w:sz w:val="28"/>
            <w:lang w:val="en-US" w:eastAsia="zh-CN"/>
          </w:rPr>
          <w:t>General</w:t>
        </w:r>
        <w:bookmarkEnd w:id="37"/>
        <w:bookmarkEnd w:id="39"/>
      </w:ins>
    </w:p>
    <w:p w14:paraId="0B2CFB5A">
      <w:pPr>
        <w:keepNext w:val="0"/>
        <w:keepLines w:val="0"/>
        <w:spacing w:before="0"/>
        <w:ind w:left="0" w:firstLine="0"/>
        <w:outlineLvl w:val="9"/>
        <w:rPr>
          <w:ins w:id="6" w:author="CATT" w:date="2025-11-25T09:46:34Z"/>
          <w:rFonts w:hint="eastAsia" w:ascii="Arial" w:hAnsi="Arial" w:eastAsia="宋体"/>
          <w:sz w:val="28"/>
          <w:lang w:val="en-US" w:eastAsia="zh-CN"/>
        </w:rPr>
      </w:pPr>
      <w:ins w:id="7" w:author="CATT" w:date="2025-11-25T09:46:35Z">
        <w:r>
          <w:rPr>
            <w:rFonts w:eastAsia="等线"/>
          </w:rPr>
          <w:t>The general approach in TS 33.117 [</w:t>
        </w:r>
      </w:ins>
      <w:ins w:id="8" w:author="CATT" w:date="2025-11-25T09:46:35Z">
        <w:r>
          <w:rPr>
            <w:rFonts w:eastAsia="等线"/>
            <w:lang w:eastAsia="zh-CN"/>
          </w:rPr>
          <w:t>2</w:t>
        </w:r>
      </w:ins>
      <w:ins w:id="9" w:author="CATT" w:date="2025-11-25T09:46:35Z">
        <w:r>
          <w:rPr>
            <w:rFonts w:eastAsia="等线"/>
          </w:rPr>
          <w:t>] clause 4.2.2.1 app</w:t>
        </w:r>
      </w:ins>
      <w:ins w:id="10" w:author="CATT" w:date="2025-11-25T09:46:35Z">
        <w:r>
          <w:rPr>
            <w:rFonts w:hint="eastAsia" w:eastAsia="等线"/>
            <w:lang w:val="en-US" w:eastAsia="zh-CN"/>
          </w:rPr>
          <w:t>lies</w:t>
        </w:r>
      </w:ins>
      <w:ins w:id="11" w:author="CATT" w:date="2025-11-25T09:46:35Z">
        <w:r>
          <w:rPr>
            <w:rFonts w:eastAsia="等线"/>
          </w:rPr>
          <w:t xml:space="preserve"> to the </w:t>
        </w:r>
      </w:ins>
      <w:ins w:id="12" w:author="CATT" w:date="2025-11-25T09:46:35Z">
        <w:r>
          <w:rPr>
            <w:rFonts w:hint="eastAsia" w:eastAsia="等线"/>
            <w:lang w:eastAsia="zh-CN"/>
          </w:rPr>
          <w:t>SeGW</w:t>
        </w:r>
      </w:ins>
      <w:ins w:id="13" w:author="CATT" w:date="2025-11-25T09:46:35Z">
        <w:r>
          <w:rPr>
            <w:rFonts w:eastAsia="等线"/>
          </w:rPr>
          <w:t xml:space="preserve"> network product class.</w:t>
        </w:r>
      </w:ins>
    </w:p>
    <w:p w14:paraId="2F7847EA">
      <w:pPr>
        <w:keepNext/>
        <w:keepLines/>
        <w:spacing w:before="120"/>
        <w:ind w:left="1134" w:hanging="1134"/>
        <w:outlineLvl w:val="2"/>
        <w:rPr>
          <w:rFonts w:ascii="Arial" w:hAnsi="Arial" w:eastAsia="宋体"/>
          <w:sz w:val="28"/>
          <w:lang w:val="en-US" w:eastAsia="zh-CN"/>
        </w:rPr>
      </w:pPr>
      <w:r>
        <w:rPr>
          <w:rFonts w:hint="eastAsia" w:ascii="Arial" w:hAnsi="Arial" w:eastAsia="宋体"/>
          <w:sz w:val="28"/>
          <w:lang w:val="en-US" w:eastAsia="zh-CN"/>
        </w:rPr>
        <w:t>4.2.2.1.</w:t>
      </w:r>
      <w:r>
        <w:rPr>
          <w:rFonts w:ascii="Arial" w:hAnsi="Arial" w:eastAsia="宋体"/>
          <w:sz w:val="28"/>
          <w:lang w:val="en-US" w:eastAsia="zh-CN"/>
        </w:rPr>
        <w:tab/>
      </w:r>
      <w:bookmarkEnd w:id="38"/>
      <w:r>
        <w:rPr>
          <w:rFonts w:hint="eastAsia" w:ascii="Arial" w:hAnsi="Arial" w:eastAsia="宋体"/>
          <w:sz w:val="28"/>
          <w:lang w:val="en-US" w:eastAsia="zh-CN"/>
        </w:rPr>
        <w:t>Location verification</w:t>
      </w:r>
    </w:p>
    <w:p w14:paraId="346BA421">
      <w:pPr>
        <w:rPr>
          <w:rFonts w:eastAsia="宋体"/>
        </w:rPr>
      </w:pPr>
      <w:r>
        <w:rPr>
          <w:rFonts w:eastAsia="宋体"/>
          <w:i/>
        </w:rPr>
        <w:t xml:space="preserve">Requirement Name: </w:t>
      </w:r>
      <w:r>
        <w:rPr>
          <w:rFonts w:eastAsia="宋体"/>
        </w:rPr>
        <w:t>TC_</w:t>
      </w:r>
      <w:r>
        <w:rPr>
          <w:rFonts w:hint="eastAsia" w:eastAsia="宋体"/>
          <w:lang w:val="en-US" w:eastAsia="zh-CN"/>
        </w:rPr>
        <w:t>LOCATION</w:t>
      </w:r>
      <w:r>
        <w:rPr>
          <w:rFonts w:eastAsia="宋体"/>
        </w:rPr>
        <w:t>_</w:t>
      </w:r>
      <w:r>
        <w:rPr>
          <w:rFonts w:hint="eastAsia" w:eastAsia="宋体"/>
          <w:lang w:val="en-US" w:eastAsia="zh-CN"/>
        </w:rPr>
        <w:t>VERIFICATION</w:t>
      </w:r>
      <w:r>
        <w:rPr>
          <w:rFonts w:eastAsia="宋体"/>
        </w:rPr>
        <w:t xml:space="preserve"> </w:t>
      </w:r>
    </w:p>
    <w:p w14:paraId="20844617">
      <w:pPr>
        <w:rPr>
          <w:rFonts w:eastAsia="宋体"/>
          <w:i/>
        </w:rPr>
      </w:pPr>
      <w:r>
        <w:rPr>
          <w:rFonts w:eastAsia="宋体"/>
          <w:i/>
        </w:rPr>
        <w:t>Requirement Reference</w:t>
      </w:r>
      <w:r>
        <w:rPr>
          <w:rFonts w:eastAsia="宋体"/>
          <w:iCs/>
        </w:rPr>
        <w:t xml:space="preserve">: </w:t>
      </w:r>
      <w:r>
        <w:rPr>
          <w:rFonts w:eastAsia="宋体"/>
          <w:i/>
        </w:rPr>
        <w:t xml:space="preserve"> </w:t>
      </w:r>
      <w:r>
        <w:rPr>
          <w:rFonts w:eastAsia="宋体"/>
          <w:lang w:eastAsia="zh-CN"/>
        </w:rPr>
        <w:t>TS 33.</w:t>
      </w:r>
      <w:r>
        <w:rPr>
          <w:rFonts w:hint="eastAsia" w:eastAsia="宋体"/>
          <w:lang w:val="en-US" w:eastAsia="zh-CN"/>
        </w:rPr>
        <w:t>545</w:t>
      </w:r>
      <w:r>
        <w:rPr>
          <w:rFonts w:eastAsia="宋体"/>
          <w:lang w:eastAsia="zh-CN"/>
        </w:rPr>
        <w:t xml:space="preserve"> [</w:t>
      </w:r>
      <w:r>
        <w:rPr>
          <w:rFonts w:hint="eastAsia" w:eastAsia="宋体"/>
          <w:lang w:eastAsia="zh-CN"/>
        </w:rPr>
        <w:t>4</w:t>
      </w:r>
      <w:r>
        <w:rPr>
          <w:rFonts w:eastAsia="宋体"/>
          <w:lang w:eastAsia="zh-CN"/>
        </w:rPr>
        <w:t>], clause 5.</w:t>
      </w:r>
      <w:r>
        <w:rPr>
          <w:rFonts w:hint="eastAsia" w:eastAsia="宋体"/>
          <w:lang w:val="en-US" w:eastAsia="zh-CN"/>
        </w:rPr>
        <w:t>4</w:t>
      </w:r>
      <w:r>
        <w:rPr>
          <w:rFonts w:eastAsia="宋体"/>
          <w:lang w:eastAsia="zh-CN"/>
        </w:rPr>
        <w:t>.1</w:t>
      </w:r>
    </w:p>
    <w:p w14:paraId="0D81B61D">
      <w:pPr>
        <w:rPr>
          <w:rFonts w:eastAsia="宋体"/>
        </w:rPr>
      </w:pPr>
      <w:r>
        <w:rPr>
          <w:rFonts w:eastAsia="宋体"/>
          <w:i/>
        </w:rPr>
        <w:t>Requirement Description</w:t>
      </w:r>
      <w:r>
        <w:rPr>
          <w:rFonts w:eastAsia="宋体"/>
        </w:rPr>
        <w:t>:</w:t>
      </w:r>
    </w:p>
    <w:p w14:paraId="443438E2">
      <w:pPr>
        <w:overflowPunct w:val="0"/>
        <w:autoSpaceDE w:val="0"/>
        <w:autoSpaceDN w:val="0"/>
        <w:adjustRightInd w:val="0"/>
        <w:textAlignment w:val="baseline"/>
        <w:rPr>
          <w:rFonts w:eastAsia="MS Mincho"/>
          <w:lang w:eastAsia="zh-CN"/>
        </w:rPr>
      </w:pPr>
      <w:r>
        <w:rPr>
          <w:rFonts w:hint="eastAsia" w:eastAsia="MS Mincho"/>
          <w:lang w:val="en-US" w:eastAsia="zh-CN"/>
        </w:rPr>
        <w:t>T</w:t>
      </w:r>
      <w:r>
        <w:rPr>
          <w:rFonts w:hint="eastAsia" w:eastAsia="MS Mincho"/>
          <w:lang w:eastAsia="zh-CN"/>
        </w:rPr>
        <w:t xml:space="preserve">he SeGW can act as the verifying node to perform the location verification </w:t>
      </w:r>
      <w:r>
        <w:rPr>
          <w:rFonts w:eastAsia="MS Mincho"/>
          <w:lang w:eastAsia="zh-CN"/>
        </w:rPr>
        <w:t xml:space="preserve">for the NR Femto </w:t>
      </w:r>
      <w:r>
        <w:rPr>
          <w:rFonts w:hint="eastAsia" w:eastAsia="MS Mincho"/>
          <w:lang w:eastAsia="zh-CN"/>
        </w:rPr>
        <w:t>n</w:t>
      </w:r>
      <w:r>
        <w:rPr>
          <w:rFonts w:eastAsia="MS Mincho"/>
          <w:lang w:eastAsia="zh-CN"/>
        </w:rPr>
        <w:t>ode</w:t>
      </w:r>
      <w:r>
        <w:rPr>
          <w:rFonts w:hint="eastAsia" w:eastAsia="MS Mincho"/>
          <w:lang w:eastAsia="zh-CN"/>
        </w:rPr>
        <w:t xml:space="preserve">. The location verification </w:t>
      </w:r>
      <w:r>
        <w:rPr>
          <w:rFonts w:eastAsia="MS Mincho"/>
          <w:lang w:eastAsia="zh-CN"/>
        </w:rPr>
        <w:t xml:space="preserve">is </w:t>
      </w:r>
      <w:r>
        <w:rPr>
          <w:rFonts w:hint="eastAsia" w:eastAsia="MS Mincho"/>
          <w:lang w:eastAsia="zh-CN"/>
        </w:rPr>
        <w:t xml:space="preserve">performed during or after the device authentication process. </w:t>
      </w:r>
      <w:r>
        <w:rPr>
          <w:rFonts w:eastAsia="MS Mincho"/>
          <w:lang w:eastAsia="zh-CN"/>
        </w:rPr>
        <w:t>If the location verification fails,</w:t>
      </w:r>
      <w:r>
        <w:rPr>
          <w:rFonts w:hint="eastAsia" w:eastAsia="MS Mincho"/>
          <w:lang w:eastAsia="zh-CN"/>
        </w:rPr>
        <w:t xml:space="preserve"> </w:t>
      </w:r>
      <w:r>
        <w:rPr>
          <w:rFonts w:eastAsia="MS Mincho"/>
          <w:lang w:eastAsia="zh-CN"/>
        </w:rPr>
        <w:t xml:space="preserve">the connection from the NR Femto node to 5GC </w:t>
      </w:r>
      <w:r>
        <w:rPr>
          <w:rFonts w:hint="eastAsia" w:eastAsia="MS Mincho"/>
          <w:lang w:eastAsia="zh-CN"/>
        </w:rPr>
        <w:t>should be blocked as early as possible</w:t>
      </w:r>
      <w:r>
        <w:rPr>
          <w:rFonts w:eastAsia="MS Mincho"/>
          <w:lang w:eastAsia="zh-CN"/>
        </w:rPr>
        <w:t>.</w:t>
      </w:r>
    </w:p>
    <w:p w14:paraId="22771D18">
      <w:pPr>
        <w:rPr>
          <w:rFonts w:eastAsia="宋体"/>
        </w:rPr>
      </w:pPr>
      <w:r>
        <w:rPr>
          <w:rFonts w:eastAsia="宋体"/>
          <w:i/>
        </w:rPr>
        <w:t>Threat References</w:t>
      </w:r>
      <w:r>
        <w:rPr>
          <w:rFonts w:eastAsia="宋体"/>
          <w:iCs/>
        </w:rPr>
        <w:t xml:space="preserve">: </w:t>
      </w:r>
      <w:r>
        <w:rPr>
          <w:rFonts w:hint="eastAsia" w:eastAsia="宋体"/>
          <w:iCs/>
          <w:lang w:val="en-US" w:eastAsia="zh-CN"/>
        </w:rPr>
        <w:t>failed l</w:t>
      </w:r>
      <w:r>
        <w:rPr>
          <w:rFonts w:hint="eastAsia" w:eastAsia="宋体"/>
          <w:lang w:val="en-US" w:eastAsia="zh-CN"/>
        </w:rPr>
        <w:t>ocation verification</w:t>
      </w:r>
    </w:p>
    <w:p w14:paraId="4EA3DB90">
      <w:pPr>
        <w:rPr>
          <w:rFonts w:eastAsia="宋体"/>
          <w:b/>
        </w:rPr>
      </w:pPr>
      <w:r>
        <w:rPr>
          <w:rFonts w:eastAsia="宋体"/>
          <w:i/>
        </w:rPr>
        <w:t>Test case</w:t>
      </w:r>
      <w:r>
        <w:rPr>
          <w:rFonts w:eastAsia="宋体"/>
        </w:rPr>
        <w:t xml:space="preserve">: </w:t>
      </w:r>
    </w:p>
    <w:p w14:paraId="7F2B05D7">
      <w:pPr>
        <w:rPr>
          <w:rFonts w:eastAsia="宋体"/>
          <w:lang w:val="en-US" w:eastAsia="zh-CN"/>
        </w:rPr>
      </w:pPr>
      <w:r>
        <w:rPr>
          <w:rFonts w:eastAsia="宋体"/>
          <w:b/>
        </w:rPr>
        <w:t>Test Name</w:t>
      </w:r>
      <w:r>
        <w:rPr>
          <w:rFonts w:eastAsia="宋体"/>
        </w:rPr>
        <w:t>: TC_</w:t>
      </w:r>
      <w:r>
        <w:rPr>
          <w:rFonts w:hint="eastAsia" w:eastAsia="宋体"/>
          <w:lang w:val="en-US" w:eastAsia="zh-CN"/>
        </w:rPr>
        <w:t>LOCATION</w:t>
      </w:r>
      <w:r>
        <w:rPr>
          <w:rFonts w:eastAsia="宋体"/>
        </w:rPr>
        <w:t>_</w:t>
      </w:r>
      <w:r>
        <w:rPr>
          <w:rFonts w:hint="eastAsia" w:eastAsia="宋体"/>
          <w:lang w:val="en-US" w:eastAsia="zh-CN"/>
        </w:rPr>
        <w:t>VERIFICATION</w:t>
      </w:r>
    </w:p>
    <w:p w14:paraId="308C03D7">
      <w:pPr>
        <w:rPr>
          <w:rFonts w:eastAsia="宋体"/>
          <w:b/>
        </w:rPr>
      </w:pPr>
      <w:r>
        <w:rPr>
          <w:rFonts w:eastAsia="宋体"/>
          <w:b/>
        </w:rPr>
        <w:t>Purpose:</w:t>
      </w:r>
    </w:p>
    <w:p w14:paraId="067C16F7">
      <w:pPr>
        <w:rPr>
          <w:rFonts w:eastAsia="宋体"/>
        </w:rPr>
      </w:pPr>
      <w:r>
        <w:rPr>
          <w:rFonts w:eastAsia="宋体"/>
        </w:rPr>
        <w:t xml:space="preserve">Verify that the </w:t>
      </w:r>
      <w:r>
        <w:rPr>
          <w:rFonts w:hint="eastAsia" w:eastAsia="MS Mincho"/>
          <w:lang w:eastAsia="zh-CN"/>
        </w:rPr>
        <w:t>SeGW</w:t>
      </w:r>
      <w:r>
        <w:rPr>
          <w:rFonts w:eastAsia="宋体"/>
        </w:rPr>
        <w:t xml:space="preserve"> </w:t>
      </w:r>
      <w:r>
        <w:rPr>
          <w:rFonts w:hint="eastAsia" w:eastAsia="宋体"/>
          <w:lang w:val="en-US" w:eastAsia="zh-CN"/>
        </w:rPr>
        <w:t>block</w:t>
      </w:r>
      <w:r>
        <w:rPr>
          <w:rFonts w:eastAsia="宋体"/>
        </w:rPr>
        <w:t xml:space="preserve">s </w:t>
      </w:r>
      <w:r>
        <w:rPr>
          <w:rFonts w:hint="eastAsia" w:eastAsia="宋体"/>
          <w:lang w:val="en-US" w:eastAsia="zh-CN"/>
        </w:rPr>
        <w:t>connection</w:t>
      </w:r>
      <w:r>
        <w:rPr>
          <w:rFonts w:eastAsia="宋体"/>
        </w:rPr>
        <w:t xml:space="preserve"> </w:t>
      </w:r>
      <w:r>
        <w:rPr>
          <w:rFonts w:hint="eastAsia" w:eastAsia="宋体"/>
          <w:lang w:val="en-US" w:eastAsia="zh-CN"/>
        </w:rPr>
        <w:t>after failed location verification.</w:t>
      </w:r>
      <w:r>
        <w:rPr>
          <w:rFonts w:eastAsia="宋体"/>
        </w:rPr>
        <w:t xml:space="preserve"> </w:t>
      </w:r>
    </w:p>
    <w:p w14:paraId="6189BC9F">
      <w:pPr>
        <w:rPr>
          <w:rFonts w:eastAsia="宋体"/>
          <w:b/>
        </w:rPr>
      </w:pPr>
      <w:r>
        <w:rPr>
          <w:rFonts w:eastAsia="宋体"/>
          <w:b/>
        </w:rPr>
        <w:t>Procedure and execution steps:</w:t>
      </w:r>
    </w:p>
    <w:p w14:paraId="7C16171F">
      <w:pPr>
        <w:rPr>
          <w:rFonts w:eastAsia="宋体"/>
          <w:b/>
        </w:rPr>
      </w:pPr>
      <w:r>
        <w:rPr>
          <w:rFonts w:eastAsia="宋体"/>
          <w:b/>
        </w:rPr>
        <w:t>Pre-Conditions:</w:t>
      </w:r>
    </w:p>
    <w:p w14:paraId="7681E7A9">
      <w:pPr>
        <w:ind w:left="568" w:hanging="284"/>
        <w:rPr>
          <w:rFonts w:eastAsia="宋体"/>
        </w:rPr>
      </w:pPr>
      <w:r>
        <w:rPr>
          <w:rFonts w:eastAsia="宋体"/>
        </w:rPr>
        <w:t>-</w:t>
      </w:r>
      <w:r>
        <w:rPr>
          <w:rFonts w:eastAsia="宋体"/>
        </w:rPr>
        <w:tab/>
      </w:r>
      <w:r>
        <w:rPr>
          <w:rFonts w:hint="eastAsia" w:eastAsia="宋体"/>
          <w:lang w:val="en-US" w:eastAsia="zh-CN"/>
        </w:rPr>
        <w:t>L</w:t>
      </w:r>
      <w:r>
        <w:rPr>
          <w:rFonts w:hint="eastAsia" w:eastAsia="宋体"/>
          <w:lang w:eastAsia="zh-CN"/>
        </w:rPr>
        <w:t xml:space="preserve">ocation information </w:t>
      </w:r>
      <w:r>
        <w:rPr>
          <w:rFonts w:hint="eastAsia" w:eastAsia="宋体"/>
          <w:lang w:val="en-US" w:eastAsia="zh-CN"/>
        </w:rPr>
        <w:t>and verification policy are</w:t>
      </w:r>
      <w:r>
        <w:rPr>
          <w:rFonts w:hint="eastAsia" w:eastAsia="宋体"/>
          <w:lang w:eastAsia="zh-CN"/>
        </w:rPr>
        <w:t xml:space="preserve"> </w:t>
      </w:r>
      <w:r>
        <w:rPr>
          <w:rFonts w:hint="eastAsia" w:eastAsia="宋体"/>
          <w:lang w:val="en-US" w:eastAsia="zh-CN"/>
        </w:rPr>
        <w:t>configure</w:t>
      </w:r>
      <w:r>
        <w:rPr>
          <w:rFonts w:hint="eastAsia" w:eastAsia="宋体"/>
          <w:lang w:eastAsia="zh-CN"/>
        </w:rPr>
        <w:t>d in th</w:t>
      </w:r>
      <w:r>
        <w:rPr>
          <w:rFonts w:hint="eastAsia" w:eastAsia="宋体"/>
          <w:lang w:val="en-US" w:eastAsia="zh-CN"/>
        </w:rPr>
        <w:t>e SeGW</w:t>
      </w:r>
      <w:r>
        <w:rPr>
          <w:rFonts w:eastAsia="宋体"/>
        </w:rPr>
        <w:t>.</w:t>
      </w:r>
    </w:p>
    <w:p w14:paraId="70A131B5">
      <w:pPr>
        <w:ind w:left="568" w:hanging="284"/>
        <w:rPr>
          <w:rFonts w:eastAsia="宋体"/>
        </w:rPr>
      </w:pPr>
      <w:r>
        <w:rPr>
          <w:rFonts w:eastAsia="宋体"/>
        </w:rPr>
        <w:t xml:space="preserve">- </w:t>
      </w:r>
      <w:r>
        <w:rPr>
          <w:rFonts w:eastAsia="宋体"/>
        </w:rPr>
        <w:tab/>
      </w:r>
      <w:r>
        <w:rPr>
          <w:rFonts w:hint="eastAsia" w:eastAsia="宋体"/>
          <w:lang w:val="en-US" w:eastAsia="zh-CN"/>
        </w:rPr>
        <w:t>A SeGW</w:t>
      </w:r>
      <w:r>
        <w:rPr>
          <w:rFonts w:eastAsia="宋体"/>
        </w:rPr>
        <w:t xml:space="preserve"> is connected in emulated/real network environment.</w:t>
      </w:r>
    </w:p>
    <w:p w14:paraId="72FCDB92">
      <w:pPr>
        <w:ind w:left="568" w:hanging="284"/>
        <w:rPr>
          <w:rFonts w:eastAsia="宋体"/>
          <w:b/>
          <w:lang w:val="en-US" w:eastAsia="zh-CN"/>
        </w:rPr>
      </w:pPr>
      <w:r>
        <w:rPr>
          <w:rFonts w:eastAsia="宋体"/>
        </w:rPr>
        <w:t>-</w:t>
      </w:r>
      <w:r>
        <w:rPr>
          <w:rFonts w:eastAsia="宋体"/>
        </w:rPr>
        <w:tab/>
      </w:r>
      <w:r>
        <w:rPr>
          <w:rFonts w:hint="eastAsia" w:eastAsia="宋体"/>
        </w:rPr>
        <w:t xml:space="preserve">A </w:t>
      </w:r>
      <w:r>
        <w:rPr>
          <w:rFonts w:hint="eastAsia" w:eastAsia="宋体"/>
          <w:lang w:val="en-US" w:eastAsia="zh-CN"/>
        </w:rPr>
        <w:t>NR F</w:t>
      </w:r>
      <w:r>
        <w:rPr>
          <w:rFonts w:hint="eastAsia" w:eastAsia="宋体"/>
        </w:rPr>
        <w:t>emto whose location information is not within the permitted range</w:t>
      </w:r>
      <w:r>
        <w:rPr>
          <w:rFonts w:hint="eastAsia" w:eastAsia="宋体"/>
          <w:lang w:val="en-US" w:eastAsia="zh-CN"/>
        </w:rPr>
        <w:t xml:space="preserve"> </w:t>
      </w:r>
      <w:r>
        <w:rPr>
          <w:rFonts w:eastAsia="宋体"/>
        </w:rPr>
        <w:t>is connected in emulated/real network environment.</w:t>
      </w:r>
    </w:p>
    <w:p w14:paraId="698062C1">
      <w:pPr>
        <w:rPr>
          <w:rFonts w:eastAsia="宋体"/>
          <w:b/>
        </w:rPr>
      </w:pPr>
      <w:r>
        <w:rPr>
          <w:rFonts w:eastAsia="宋体"/>
          <w:b/>
        </w:rPr>
        <w:t>Execution Steps</w:t>
      </w:r>
    </w:p>
    <w:p w14:paraId="7D59638C">
      <w:pPr>
        <w:ind w:left="568" w:hanging="284"/>
        <w:rPr>
          <w:rFonts w:eastAsia="宋体"/>
        </w:rPr>
      </w:pPr>
      <w:r>
        <w:rPr>
          <w:rFonts w:eastAsia="宋体"/>
        </w:rPr>
        <w:t>1.</w:t>
      </w:r>
      <w:r>
        <w:rPr>
          <w:rFonts w:eastAsia="宋体"/>
        </w:rPr>
        <w:tab/>
      </w:r>
      <w:r>
        <w:rPr>
          <w:rFonts w:eastAsia="宋体"/>
          <w:lang w:eastAsia="zh-CN"/>
        </w:rPr>
        <w:t xml:space="preserve">The tester triggers the </w:t>
      </w:r>
      <w:r>
        <w:rPr>
          <w:rFonts w:hint="eastAsia" w:eastAsia="宋体"/>
          <w:lang w:val="en-US" w:eastAsia="zh-CN"/>
        </w:rPr>
        <w:t>NR F</w:t>
      </w:r>
      <w:r>
        <w:rPr>
          <w:rFonts w:hint="eastAsia" w:eastAsia="宋体"/>
        </w:rPr>
        <w:t>emto</w:t>
      </w:r>
      <w:r>
        <w:rPr>
          <w:rFonts w:eastAsia="宋体"/>
          <w:lang w:eastAsia="zh-CN"/>
        </w:rPr>
        <w:t xml:space="preserve"> to initiate an </w:t>
      </w:r>
      <w:r>
        <w:rPr>
          <w:rFonts w:hint="eastAsia" w:eastAsia="宋体"/>
          <w:lang w:val="en-US" w:eastAsia="zh-CN"/>
        </w:rPr>
        <w:t>mutual authentication between the NR Femto and the SeGW</w:t>
      </w:r>
      <w:r>
        <w:rPr>
          <w:rFonts w:eastAsia="宋体"/>
        </w:rPr>
        <w:t>.</w:t>
      </w:r>
    </w:p>
    <w:p w14:paraId="694CDF1A">
      <w:pPr>
        <w:ind w:left="568" w:hanging="284"/>
        <w:rPr>
          <w:rFonts w:eastAsia="宋体"/>
        </w:rPr>
      </w:pPr>
      <w:r>
        <w:rPr>
          <w:rFonts w:eastAsia="宋体"/>
        </w:rPr>
        <w:t>2.</w:t>
      </w:r>
      <w:r>
        <w:rPr>
          <w:rFonts w:eastAsia="宋体"/>
        </w:rPr>
        <w:tab/>
      </w:r>
      <w:r>
        <w:rPr>
          <w:rFonts w:eastAsia="宋体"/>
        </w:rPr>
        <w:t>the NR Femto send</w:t>
      </w:r>
      <w:r>
        <w:rPr>
          <w:rFonts w:hint="eastAsia" w:eastAsia="宋体"/>
        </w:rPr>
        <w:t>s</w:t>
      </w:r>
      <w:r>
        <w:rPr>
          <w:rFonts w:eastAsia="宋体"/>
        </w:rPr>
        <w:t xml:space="preserve"> its location information in the Notify Payload with a Notification Type of LOCATION_INFO in the IKE_AUTH request</w:t>
      </w:r>
      <w:r>
        <w:rPr>
          <w:rFonts w:hint="eastAsia" w:eastAsia="宋体"/>
          <w:lang w:val="en-US" w:eastAsia="zh-CN"/>
        </w:rPr>
        <w:t xml:space="preserve"> </w:t>
      </w:r>
      <w:r>
        <w:rPr>
          <w:rFonts w:eastAsia="宋体"/>
        </w:rPr>
        <w:t>.</w:t>
      </w:r>
    </w:p>
    <w:p w14:paraId="4517E25B">
      <w:pPr>
        <w:ind w:left="568" w:hanging="284"/>
        <w:rPr>
          <w:rFonts w:eastAsia="宋体"/>
        </w:rPr>
      </w:pPr>
      <w:r>
        <w:rPr>
          <w:rFonts w:eastAsia="宋体"/>
        </w:rPr>
        <w:t>3.</w:t>
      </w:r>
      <w:r>
        <w:rPr>
          <w:rFonts w:eastAsia="宋体"/>
        </w:rPr>
        <w:tab/>
      </w:r>
      <w:r>
        <w:rPr>
          <w:rFonts w:eastAsia="宋体"/>
        </w:rPr>
        <w:t xml:space="preserve">The SeGW processes the Notify payload of the IKE_AUTH request and verify the location of the NR Femto based on the </w:t>
      </w:r>
      <w:r>
        <w:rPr>
          <w:rFonts w:hint="eastAsia" w:eastAsia="宋体"/>
          <w:lang w:val="en-US" w:eastAsia="zh-CN"/>
        </w:rPr>
        <w:t xml:space="preserve">verification </w:t>
      </w:r>
      <w:r>
        <w:rPr>
          <w:rFonts w:eastAsia="宋体"/>
        </w:rPr>
        <w:t>policy.</w:t>
      </w:r>
    </w:p>
    <w:p w14:paraId="405384D7">
      <w:pPr>
        <w:rPr>
          <w:rFonts w:eastAsia="宋体"/>
          <w:b/>
        </w:rPr>
      </w:pPr>
      <w:r>
        <w:rPr>
          <w:rFonts w:eastAsia="宋体"/>
          <w:b/>
        </w:rPr>
        <w:t>Expected Results:</w:t>
      </w:r>
    </w:p>
    <w:p w14:paraId="5F1C0664">
      <w:pPr>
        <w:rPr>
          <w:rFonts w:eastAsia="宋体"/>
        </w:rPr>
      </w:pPr>
      <w:r>
        <w:rPr>
          <w:rFonts w:eastAsia="宋体"/>
        </w:rPr>
        <w:t>The SeGW</w:t>
      </w:r>
      <w:r>
        <w:rPr>
          <w:rFonts w:hint="eastAsia" w:eastAsia="宋体"/>
          <w:lang w:val="en-US" w:eastAsia="zh-CN"/>
        </w:rPr>
        <w:t xml:space="preserve"> blocks the connection between the NR Femto and the SeGW</w:t>
      </w:r>
      <w:r>
        <w:rPr>
          <w:rFonts w:eastAsia="宋体"/>
        </w:rPr>
        <w:t>.</w:t>
      </w:r>
    </w:p>
    <w:p w14:paraId="512E25CF">
      <w:pPr>
        <w:rPr>
          <w:rFonts w:eastAsia="宋体"/>
          <w:b/>
        </w:rPr>
      </w:pPr>
      <w:r>
        <w:rPr>
          <w:rFonts w:eastAsia="宋体"/>
          <w:b/>
        </w:rPr>
        <w:t>Expected format of evidence:</w:t>
      </w:r>
    </w:p>
    <w:p w14:paraId="726D5D39">
      <w:pPr>
        <w:rPr>
          <w:rFonts w:eastAsia="宋体"/>
          <w:lang w:val="en-US"/>
        </w:rPr>
      </w:pPr>
      <w:r>
        <w:rPr>
          <w:rFonts w:eastAsia="宋体"/>
        </w:rPr>
        <w:t>Evidence suitable for the interface, e.g., pcap file or screenshot containing the operational results.</w:t>
      </w:r>
    </w:p>
    <w:p w14:paraId="19213A06">
      <w:pPr>
        <w:rPr>
          <w:lang w:eastAsia="zh-CN"/>
        </w:rPr>
      </w:pPr>
    </w:p>
    <w:p w14:paraId="433AC648">
      <w:pPr>
        <w:pStyle w:val="4"/>
        <w:rPr>
          <w:lang w:val="en-US" w:eastAsia="zh-CN"/>
        </w:rPr>
      </w:pPr>
      <w:r>
        <w:rPr>
          <w:rFonts w:hint="eastAsia"/>
          <w:lang w:val="en-US" w:eastAsia="zh-CN"/>
        </w:rPr>
        <w:t>4.2.2.2.</w:t>
      </w:r>
      <w:r>
        <w:rPr>
          <w:lang w:val="en-US" w:eastAsia="zh-CN"/>
        </w:rPr>
        <w:tab/>
      </w:r>
      <w:r>
        <w:rPr>
          <w:rFonts w:hint="eastAsia"/>
          <w:lang w:val="en-US" w:eastAsia="zh-CN"/>
        </w:rPr>
        <w:t>Unauthenticated traffic filtering</w:t>
      </w:r>
    </w:p>
    <w:p w14:paraId="40D590F2">
      <w:r>
        <w:rPr>
          <w:i/>
        </w:rPr>
        <w:t xml:space="preserve">Requirement Name: </w:t>
      </w:r>
      <w:r>
        <w:rPr>
          <w:rFonts w:hint="eastAsia"/>
          <w:lang w:val="en-US" w:eastAsia="zh-CN"/>
        </w:rPr>
        <w:t>Unauthenticated traffic filtering</w:t>
      </w:r>
      <w:r>
        <w:t xml:space="preserve"> </w:t>
      </w:r>
    </w:p>
    <w:p w14:paraId="5C26771E">
      <w:pPr>
        <w:rPr>
          <w:i/>
          <w:lang w:val="en-US"/>
        </w:rPr>
      </w:pPr>
      <w:r>
        <w:rPr>
          <w:i/>
        </w:rPr>
        <w:t>Requirement Reference</w:t>
      </w:r>
      <w:r>
        <w:rPr>
          <w:iCs/>
        </w:rPr>
        <w:t xml:space="preserve">: </w:t>
      </w:r>
      <w:r>
        <w:rPr>
          <w:lang w:eastAsia="zh-CN"/>
        </w:rPr>
        <w:t>TS 33.</w:t>
      </w:r>
      <w:r>
        <w:rPr>
          <w:rFonts w:hint="eastAsia"/>
          <w:lang w:val="en-US" w:eastAsia="zh-CN"/>
        </w:rPr>
        <w:t>320</w:t>
      </w:r>
      <w:r>
        <w:rPr>
          <w:lang w:eastAsia="zh-CN"/>
        </w:rPr>
        <w:t xml:space="preserve"> [</w:t>
      </w:r>
      <w:r>
        <w:rPr>
          <w:rFonts w:hint="eastAsia"/>
          <w:lang w:eastAsia="zh-CN"/>
        </w:rPr>
        <w:t>5</w:t>
      </w:r>
      <w:r>
        <w:rPr>
          <w:lang w:eastAsia="zh-CN"/>
        </w:rPr>
        <w:t xml:space="preserve">], clause </w:t>
      </w:r>
      <w:r>
        <w:rPr>
          <w:rFonts w:hint="eastAsia"/>
          <w:lang w:val="en-US" w:eastAsia="zh-CN"/>
        </w:rPr>
        <w:t>4</w:t>
      </w:r>
      <w:r>
        <w:rPr>
          <w:lang w:eastAsia="zh-CN"/>
        </w:rPr>
        <w:t>.</w:t>
      </w:r>
      <w:r>
        <w:rPr>
          <w:rFonts w:hint="eastAsia"/>
          <w:lang w:val="en-US" w:eastAsia="zh-CN"/>
        </w:rPr>
        <w:t>4</w:t>
      </w:r>
      <w:r>
        <w:rPr>
          <w:lang w:eastAsia="zh-CN"/>
        </w:rPr>
        <w:t>.</w:t>
      </w:r>
      <w:r>
        <w:rPr>
          <w:rFonts w:hint="eastAsia"/>
          <w:lang w:val="en-US" w:eastAsia="zh-CN"/>
        </w:rPr>
        <w:t xml:space="preserve">3, </w:t>
      </w:r>
      <w:r>
        <w:rPr>
          <w:iCs/>
        </w:rPr>
        <w:t xml:space="preserve"> </w:t>
      </w:r>
      <w:r>
        <w:rPr>
          <w:lang w:eastAsia="zh-CN"/>
        </w:rPr>
        <w:t>TS 33.</w:t>
      </w:r>
      <w:r>
        <w:rPr>
          <w:rFonts w:hint="eastAsia"/>
          <w:lang w:val="en-US" w:eastAsia="zh-CN"/>
        </w:rPr>
        <w:t>545</w:t>
      </w:r>
      <w:r>
        <w:rPr>
          <w:lang w:eastAsia="zh-CN"/>
        </w:rPr>
        <w:t xml:space="preserve"> [</w:t>
      </w:r>
      <w:r>
        <w:rPr>
          <w:rFonts w:hint="eastAsia"/>
          <w:lang w:val="en-US" w:eastAsia="zh-CN"/>
        </w:rPr>
        <w:t>4</w:t>
      </w:r>
      <w:r>
        <w:rPr>
          <w:lang w:eastAsia="zh-CN"/>
        </w:rPr>
        <w:t xml:space="preserve">], clause </w:t>
      </w:r>
      <w:r>
        <w:rPr>
          <w:rFonts w:hint="eastAsia"/>
          <w:lang w:val="en-US" w:eastAsia="zh-CN"/>
        </w:rPr>
        <w:t>4</w:t>
      </w:r>
      <w:r>
        <w:rPr>
          <w:lang w:eastAsia="zh-CN"/>
        </w:rPr>
        <w:t>.</w:t>
      </w:r>
      <w:r>
        <w:rPr>
          <w:rFonts w:hint="eastAsia"/>
          <w:lang w:val="en-US" w:eastAsia="zh-CN"/>
        </w:rPr>
        <w:t>2</w:t>
      </w:r>
      <w:r>
        <w:rPr>
          <w:lang w:eastAsia="zh-CN"/>
        </w:rPr>
        <w:t>.</w:t>
      </w:r>
      <w:r>
        <w:rPr>
          <w:rFonts w:hint="eastAsia"/>
          <w:lang w:val="en-US" w:eastAsia="zh-CN"/>
        </w:rPr>
        <w:t>3</w:t>
      </w:r>
    </w:p>
    <w:p w14:paraId="4AB4A69E">
      <w:r>
        <w:rPr>
          <w:i/>
        </w:rPr>
        <w:t>Requirement Description</w:t>
      </w:r>
      <w:r>
        <w:t>:</w:t>
      </w:r>
    </w:p>
    <w:p w14:paraId="0F68EABF">
      <w:r>
        <w:t xml:space="preserve">Any unauthenticated traffic from the H(e)NB </w:t>
      </w:r>
      <w:r>
        <w:rPr>
          <w:rFonts w:hint="eastAsia"/>
          <w:lang w:val="en-US" w:eastAsia="zh-CN"/>
        </w:rPr>
        <w:t>is</w:t>
      </w:r>
      <w:r>
        <w:t xml:space="preserve"> filtered out at the SeGW.</w:t>
      </w:r>
    </w:p>
    <w:p w14:paraId="470251B7">
      <w:pPr>
        <w:pStyle w:val="48"/>
        <w:ind w:left="0" w:firstLine="0"/>
        <w:rPr>
          <w:lang w:val="en-US"/>
        </w:rPr>
      </w:pPr>
      <w:r>
        <w:rPr>
          <w:lang w:eastAsia="zh-CN"/>
        </w:rPr>
        <w:t xml:space="preserve">The Security Requirements and Principles defined in clause 4.4 of TS 33.320[1] </w:t>
      </w:r>
      <w:r>
        <w:rPr>
          <w:rFonts w:hint="eastAsia"/>
          <w:lang w:val="en-US" w:eastAsia="zh-CN"/>
        </w:rPr>
        <w:t>are</w:t>
      </w:r>
      <w:r>
        <w:rPr>
          <w:lang w:eastAsia="zh-CN"/>
        </w:rPr>
        <w:t xml:space="preserve"> reused with the following modifications: H(e)NB replaced with NR Femto</w:t>
      </w:r>
      <w:r>
        <w:rPr>
          <w:rFonts w:hint="eastAsia"/>
          <w:lang w:val="en-US" w:eastAsia="zh-CN"/>
        </w:rPr>
        <w:t xml:space="preserve"> etc.</w:t>
      </w:r>
    </w:p>
    <w:p w14:paraId="3F05B964">
      <w:r>
        <w:rPr>
          <w:i/>
        </w:rPr>
        <w:t>Threat References</w:t>
      </w:r>
      <w:r>
        <w:rPr>
          <w:iCs/>
        </w:rPr>
        <w:t xml:space="preserve">: </w:t>
      </w:r>
      <w:r>
        <w:rPr>
          <w:rFonts w:hint="eastAsia"/>
          <w:lang w:val="en-US" w:eastAsia="zh-CN"/>
        </w:rPr>
        <w:t>Traffic from unauthenticated NR Femtos</w:t>
      </w:r>
    </w:p>
    <w:p w14:paraId="59A5F7FC">
      <w:pPr>
        <w:rPr>
          <w:b/>
        </w:rPr>
      </w:pPr>
      <w:r>
        <w:rPr>
          <w:i/>
        </w:rPr>
        <w:t>Test case</w:t>
      </w:r>
      <w:r>
        <w:t xml:space="preserve">: </w:t>
      </w:r>
    </w:p>
    <w:p w14:paraId="4F276366">
      <w:r>
        <w:rPr>
          <w:b/>
        </w:rPr>
        <w:t>Test Name</w:t>
      </w:r>
      <w:r>
        <w:t>: TC_</w:t>
      </w:r>
      <w:r>
        <w:rPr>
          <w:rFonts w:hint="eastAsia"/>
          <w:lang w:val="en-US" w:eastAsia="zh-CN"/>
        </w:rPr>
        <w:t>UNAUTHENTICATED</w:t>
      </w:r>
      <w:r>
        <w:t>_</w:t>
      </w:r>
      <w:r>
        <w:rPr>
          <w:rFonts w:hint="eastAsia"/>
          <w:lang w:val="en-US" w:eastAsia="zh-CN"/>
        </w:rPr>
        <w:t>TRAFFIC</w:t>
      </w:r>
      <w:r>
        <w:t>_FILTERING</w:t>
      </w:r>
    </w:p>
    <w:p w14:paraId="351D2CA0">
      <w:pPr>
        <w:rPr>
          <w:b/>
        </w:rPr>
      </w:pPr>
      <w:r>
        <w:rPr>
          <w:b/>
        </w:rPr>
        <w:t>Purpose:</w:t>
      </w:r>
    </w:p>
    <w:p w14:paraId="3B45D788">
      <w:pPr>
        <w:rPr>
          <w:rFonts w:eastAsia="宋体"/>
          <w:lang w:val="en-US" w:eastAsia="zh-CN"/>
        </w:rPr>
      </w:pPr>
      <w:r>
        <w:t>Verify that the SeGW</w:t>
      </w:r>
      <w:r>
        <w:rPr>
          <w:rFonts w:hint="eastAsia"/>
          <w:lang w:val="en-US" w:eastAsia="zh-CN"/>
        </w:rPr>
        <w:t xml:space="preserve"> filters out </w:t>
      </w:r>
      <w:r>
        <w:t>traffic from the</w:t>
      </w:r>
      <w:r>
        <w:rPr>
          <w:rFonts w:hint="eastAsia"/>
          <w:lang w:val="en-US" w:eastAsia="zh-CN"/>
        </w:rPr>
        <w:t xml:space="preserve"> </w:t>
      </w:r>
      <w:r>
        <w:t>unauthenticated</w:t>
      </w:r>
      <w:r>
        <w:rPr>
          <w:rFonts w:hint="eastAsia"/>
          <w:lang w:val="en-US" w:eastAsia="zh-CN"/>
        </w:rPr>
        <w:t xml:space="preserve"> NR Femto.</w:t>
      </w:r>
    </w:p>
    <w:p w14:paraId="016A5B58">
      <w:pPr>
        <w:rPr>
          <w:b/>
        </w:rPr>
      </w:pPr>
      <w:r>
        <w:rPr>
          <w:b/>
        </w:rPr>
        <w:t>Procedure and execution steps:</w:t>
      </w:r>
    </w:p>
    <w:p w14:paraId="683EF7C3">
      <w:pPr>
        <w:rPr>
          <w:b/>
        </w:rPr>
      </w:pPr>
      <w:r>
        <w:rPr>
          <w:b/>
        </w:rPr>
        <w:t>Pre-Conditions:</w:t>
      </w:r>
    </w:p>
    <w:p w14:paraId="52B3E7E7">
      <w:pPr>
        <w:pStyle w:val="48"/>
      </w:pPr>
      <w:r>
        <w:t>-</w:t>
      </w:r>
      <w:r>
        <w:tab/>
      </w:r>
      <w:r>
        <w:rPr>
          <w:rFonts w:hint="eastAsia"/>
          <w:lang w:val="en-US" w:eastAsia="zh-CN"/>
        </w:rPr>
        <w:t>A SeGW</w:t>
      </w:r>
      <w:r>
        <w:t xml:space="preserve"> is connected in emulated/real network environment.</w:t>
      </w:r>
    </w:p>
    <w:p w14:paraId="5AD47C15">
      <w:pPr>
        <w:pStyle w:val="48"/>
      </w:pPr>
      <w:r>
        <w:t xml:space="preserve">- </w:t>
      </w:r>
      <w:r>
        <w:tab/>
      </w:r>
      <w:r>
        <w:rPr>
          <w:rFonts w:hint="eastAsia"/>
        </w:rPr>
        <w:t xml:space="preserve">A </w:t>
      </w:r>
      <w:r>
        <w:rPr>
          <w:rFonts w:hint="eastAsia"/>
          <w:lang w:val="en-US" w:eastAsia="zh-CN"/>
        </w:rPr>
        <w:t>NR F</w:t>
      </w:r>
      <w:r>
        <w:rPr>
          <w:rFonts w:hint="eastAsia"/>
        </w:rPr>
        <w:t xml:space="preserve">emto </w:t>
      </w:r>
      <w:r>
        <w:t>is connected in emulated/real network environment.</w:t>
      </w:r>
    </w:p>
    <w:p w14:paraId="24A91270">
      <w:pPr>
        <w:pStyle w:val="48"/>
        <w:rPr>
          <w:b/>
        </w:rPr>
      </w:pPr>
      <w:r>
        <w:t>-</w:t>
      </w:r>
      <w:r>
        <w:tab/>
      </w:r>
      <w:r>
        <w:rPr>
          <w:rFonts w:hint="eastAsia"/>
          <w:lang w:val="en-US" w:eastAsia="zh-CN"/>
        </w:rPr>
        <w:t>Mutual authentication is not performed between the SeGW and the NR F</w:t>
      </w:r>
      <w:r>
        <w:rPr>
          <w:rFonts w:hint="eastAsia"/>
        </w:rPr>
        <w:t>emto</w:t>
      </w:r>
      <w:r>
        <w:rPr>
          <w:b/>
        </w:rPr>
        <w:t>.</w:t>
      </w:r>
    </w:p>
    <w:p w14:paraId="0535203E">
      <w:pPr>
        <w:rPr>
          <w:b/>
        </w:rPr>
      </w:pPr>
      <w:r>
        <w:rPr>
          <w:b/>
        </w:rPr>
        <w:t>Execution Steps</w:t>
      </w:r>
    </w:p>
    <w:p w14:paraId="62229DEC">
      <w:pPr>
        <w:pStyle w:val="48"/>
      </w:pPr>
      <w:r>
        <w:t>1.</w:t>
      </w:r>
      <w:r>
        <w:tab/>
      </w:r>
      <w:r>
        <w:t xml:space="preserve">The tester initiates </w:t>
      </w:r>
      <w:r>
        <w:rPr>
          <w:rFonts w:hint="eastAsia"/>
        </w:rPr>
        <w:t>any message other than the initial authentication message</w:t>
      </w:r>
      <w:r>
        <w:t xml:space="preserve"> from </w:t>
      </w:r>
      <w:r>
        <w:rPr>
          <w:rFonts w:hint="eastAsia"/>
          <w:lang w:val="en-US" w:eastAsia="zh-CN"/>
        </w:rPr>
        <w:t>the NR F</w:t>
      </w:r>
      <w:r>
        <w:rPr>
          <w:rFonts w:hint="eastAsia"/>
        </w:rPr>
        <w:t>emto</w:t>
      </w:r>
      <w:r>
        <w:rPr>
          <w:rFonts w:hint="eastAsia"/>
          <w:lang w:val="en-US" w:eastAsia="zh-CN"/>
        </w:rPr>
        <w:t xml:space="preserve"> to the SeGW</w:t>
      </w:r>
      <w:r>
        <w:t>.</w:t>
      </w:r>
    </w:p>
    <w:p w14:paraId="651157CD">
      <w:pPr>
        <w:rPr>
          <w:b/>
        </w:rPr>
      </w:pPr>
      <w:r>
        <w:rPr>
          <w:b/>
        </w:rPr>
        <w:t>Expected Results:</w:t>
      </w:r>
    </w:p>
    <w:p w14:paraId="656230FB">
      <w:r>
        <w:t>the SeGW</w:t>
      </w:r>
      <w:r>
        <w:rPr>
          <w:rFonts w:hint="eastAsia"/>
          <w:lang w:val="en-US" w:eastAsia="zh-CN"/>
        </w:rPr>
        <w:t xml:space="preserve"> filters out the message</w:t>
      </w:r>
      <w:r>
        <w:t>.</w:t>
      </w:r>
    </w:p>
    <w:p w14:paraId="02FE0167">
      <w:pPr>
        <w:rPr>
          <w:b/>
        </w:rPr>
      </w:pPr>
      <w:r>
        <w:rPr>
          <w:b/>
        </w:rPr>
        <w:t>Expected format of evidence:</w:t>
      </w:r>
    </w:p>
    <w:p w14:paraId="65887554">
      <w:pPr>
        <w:rPr>
          <w:ins w:id="14" w:author="CATT" w:date="2025-11-25T09:41:16Z"/>
          <w:lang w:eastAsia="zh-CN"/>
        </w:rPr>
      </w:pPr>
      <w:r>
        <w:rPr>
          <w:rFonts w:eastAsia="宋体"/>
        </w:rPr>
        <w:t>Evidence suitable for the interface, e.g., pcap file or screenshot containing the operational results</w:t>
      </w:r>
      <w:r>
        <w:rPr>
          <w:lang w:eastAsia="zh-CN"/>
        </w:rPr>
        <w:t>.</w:t>
      </w:r>
    </w:p>
    <w:p w14:paraId="47B7CE7B">
      <w:pPr>
        <w:keepNext/>
        <w:keepLines/>
        <w:spacing w:before="120"/>
        <w:ind w:left="1134" w:hanging="1134"/>
        <w:outlineLvl w:val="2"/>
        <w:rPr>
          <w:ins w:id="15" w:author="CATT" w:date="2025-11-25T09:41:18Z"/>
          <w:rFonts w:hint="default" w:ascii="Arial" w:hAnsi="Arial" w:eastAsia="宋体"/>
          <w:sz w:val="28"/>
          <w:lang w:val="en-US" w:eastAsia="zh-CN"/>
        </w:rPr>
      </w:pPr>
      <w:ins w:id="16" w:author="CATT" w:date="2025-11-25T09:41:18Z">
        <w:r>
          <w:rPr>
            <w:rFonts w:hint="eastAsia" w:ascii="Arial" w:hAnsi="Arial" w:eastAsia="宋体"/>
            <w:sz w:val="28"/>
            <w:lang w:val="en-US" w:eastAsia="zh-CN"/>
          </w:rPr>
          <w:t>4.2.2.</w:t>
        </w:r>
      </w:ins>
      <w:ins w:id="17" w:author="CATT" w:date="2025-11-25T09:41:34Z">
        <w:r>
          <w:rPr>
            <w:rFonts w:hint="eastAsia" w:ascii="Arial" w:hAnsi="Arial" w:eastAsia="宋体"/>
            <w:sz w:val="28"/>
            <w:lang w:val="en-US" w:eastAsia="zh-CN"/>
          </w:rPr>
          <w:t>3</w:t>
        </w:r>
      </w:ins>
      <w:ins w:id="18" w:author="CATT" w:date="2025-11-25T09:41:18Z">
        <w:r>
          <w:rPr>
            <w:rFonts w:hint="eastAsia" w:ascii="Arial" w:hAnsi="Arial" w:eastAsia="宋体"/>
            <w:sz w:val="28"/>
            <w:lang w:val="en-US" w:eastAsia="zh-CN"/>
          </w:rPr>
          <w:t>.</w:t>
        </w:r>
      </w:ins>
      <w:ins w:id="19" w:author="CATT" w:date="2025-11-25T09:41:18Z">
        <w:r>
          <w:rPr>
            <w:rFonts w:ascii="Arial" w:hAnsi="Arial" w:eastAsia="宋体"/>
            <w:sz w:val="28"/>
            <w:lang w:val="en-US" w:eastAsia="zh-CN"/>
          </w:rPr>
          <w:tab/>
        </w:r>
      </w:ins>
      <w:ins w:id="20" w:author="CATT" w:date="2025-11-25T09:41:18Z">
        <w:r>
          <w:rPr>
            <w:rFonts w:hint="eastAsia" w:ascii="Arial" w:hAnsi="Arial" w:eastAsia="宋体"/>
            <w:sz w:val="28"/>
            <w:lang w:val="en-US" w:eastAsia="zh-CN"/>
          </w:rPr>
          <w:t>Topology hiding</w:t>
        </w:r>
      </w:ins>
    </w:p>
    <w:p w14:paraId="38658BA2">
      <w:pPr>
        <w:rPr>
          <w:ins w:id="21" w:author="CATT" w:date="2025-11-25T09:41:18Z"/>
          <w:rFonts w:eastAsia="宋体"/>
        </w:rPr>
      </w:pPr>
      <w:ins w:id="22" w:author="CATT" w:date="2025-11-25T09:41:18Z">
        <w:r>
          <w:rPr>
            <w:rFonts w:eastAsia="宋体"/>
            <w:i/>
          </w:rPr>
          <w:t xml:space="preserve">Requirement Name: </w:t>
        </w:r>
      </w:ins>
      <w:ins w:id="23" w:author="CATT" w:date="2025-11-25T09:41:18Z">
        <w:r>
          <w:rPr>
            <w:rFonts w:hint="eastAsia" w:eastAsia="宋体"/>
            <w:i w:val="0"/>
            <w:iCs/>
            <w:lang w:val="en-US" w:eastAsia="zh-CN"/>
          </w:rPr>
          <w:t>Topology hiding</w:t>
        </w:r>
      </w:ins>
      <w:ins w:id="24" w:author="CATT" w:date="2025-11-25T09:41:18Z">
        <w:r>
          <w:rPr>
            <w:rFonts w:eastAsia="宋体"/>
          </w:rPr>
          <w:t xml:space="preserve"> </w:t>
        </w:r>
      </w:ins>
    </w:p>
    <w:p w14:paraId="189AAABF">
      <w:pPr>
        <w:rPr>
          <w:ins w:id="25" w:author="CATT" w:date="2025-11-25T09:41:18Z"/>
          <w:rFonts w:eastAsia="宋体"/>
          <w:i/>
        </w:rPr>
      </w:pPr>
      <w:ins w:id="26" w:author="CATT" w:date="2025-11-25T09:41:18Z">
        <w:r>
          <w:rPr>
            <w:rFonts w:eastAsia="宋体"/>
            <w:i/>
          </w:rPr>
          <w:t>Requirement Reference</w:t>
        </w:r>
      </w:ins>
      <w:ins w:id="27" w:author="CATT" w:date="2025-11-25T09:41:18Z">
        <w:r>
          <w:rPr>
            <w:rFonts w:eastAsia="宋体"/>
            <w:iCs/>
          </w:rPr>
          <w:t xml:space="preserve">: </w:t>
        </w:r>
      </w:ins>
      <w:ins w:id="28" w:author="CATT" w:date="2025-11-25T09:41:18Z">
        <w:r>
          <w:rPr>
            <w:rFonts w:eastAsia="宋体"/>
            <w:i/>
          </w:rPr>
          <w:t xml:space="preserve"> </w:t>
        </w:r>
      </w:ins>
      <w:ins w:id="29" w:author="CATT" w:date="2025-11-25T09:41:18Z">
        <w:r>
          <w:rPr>
            <w:rFonts w:eastAsia="宋体"/>
            <w:lang w:eastAsia="zh-CN"/>
          </w:rPr>
          <w:t>TS 33.</w:t>
        </w:r>
      </w:ins>
      <w:ins w:id="30" w:author="CATT" w:date="2025-11-25T09:41:18Z">
        <w:r>
          <w:rPr>
            <w:rFonts w:hint="eastAsia" w:eastAsia="宋体"/>
            <w:lang w:val="en-US" w:eastAsia="zh-CN"/>
          </w:rPr>
          <w:t>545</w:t>
        </w:r>
      </w:ins>
      <w:ins w:id="31" w:author="CATT" w:date="2025-11-25T09:41:18Z">
        <w:r>
          <w:rPr>
            <w:rFonts w:eastAsia="宋体"/>
            <w:lang w:eastAsia="zh-CN"/>
          </w:rPr>
          <w:t xml:space="preserve"> [</w:t>
        </w:r>
      </w:ins>
      <w:ins w:id="32" w:author="CATT" w:date="2025-11-25T09:41:18Z">
        <w:r>
          <w:rPr>
            <w:rFonts w:hint="eastAsia" w:eastAsia="宋体"/>
            <w:lang w:eastAsia="zh-CN"/>
          </w:rPr>
          <w:t>4</w:t>
        </w:r>
      </w:ins>
      <w:ins w:id="33" w:author="CATT" w:date="2025-11-25T09:41:18Z">
        <w:r>
          <w:rPr>
            <w:rFonts w:eastAsia="宋体"/>
            <w:lang w:eastAsia="zh-CN"/>
          </w:rPr>
          <w:t>], clause 5.</w:t>
        </w:r>
      </w:ins>
      <w:ins w:id="34" w:author="CATT" w:date="2025-11-25T09:41:18Z">
        <w:r>
          <w:rPr>
            <w:rFonts w:hint="eastAsia" w:eastAsia="宋体"/>
            <w:lang w:val="en-US" w:eastAsia="zh-CN"/>
          </w:rPr>
          <w:t>7</w:t>
        </w:r>
      </w:ins>
    </w:p>
    <w:p w14:paraId="50B12375">
      <w:pPr>
        <w:rPr>
          <w:ins w:id="35" w:author="CATT" w:date="2025-11-25T09:41:18Z"/>
          <w:rFonts w:eastAsia="宋体"/>
        </w:rPr>
      </w:pPr>
      <w:ins w:id="36" w:author="CATT" w:date="2025-11-25T09:41:18Z">
        <w:r>
          <w:rPr>
            <w:rFonts w:eastAsia="宋体"/>
            <w:i/>
          </w:rPr>
          <w:t>Requirement Description</w:t>
        </w:r>
      </w:ins>
      <w:ins w:id="37" w:author="CATT" w:date="2025-11-25T09:41:18Z">
        <w:r>
          <w:rPr>
            <w:rFonts w:eastAsia="宋体"/>
          </w:rPr>
          <w:t>:</w:t>
        </w:r>
      </w:ins>
    </w:p>
    <w:p w14:paraId="0C9F2AC2">
      <w:pPr>
        <w:overflowPunct w:val="0"/>
        <w:autoSpaceDE w:val="0"/>
        <w:autoSpaceDN w:val="0"/>
        <w:adjustRightInd w:val="0"/>
        <w:textAlignment w:val="baseline"/>
        <w:rPr>
          <w:ins w:id="38" w:author="CATT" w:date="2025-11-25T09:41:18Z"/>
          <w:rFonts w:eastAsia="MS Mincho"/>
          <w:lang w:eastAsia="zh-CN"/>
        </w:rPr>
      </w:pPr>
      <w:ins w:id="39" w:author="CATT" w:date="2025-11-25T09:41:18Z">
        <w:r>
          <w:rPr>
            <w:rFonts w:hint="eastAsia" w:eastAsia="等线"/>
            <w:lang w:eastAsia="zh-CN"/>
          </w:rPr>
          <w:t>The SeGW shall hide</w:t>
        </w:r>
      </w:ins>
      <w:ins w:id="40" w:author="CATT" w:date="2025-11-25T09:41:18Z">
        <w:r>
          <w:rPr/>
          <w:t xml:space="preserve"> the 5G</w:t>
        </w:r>
      </w:ins>
      <w:ins w:id="41" w:author="CATT" w:date="2025-11-25T09:41:18Z">
        <w:r>
          <w:rPr>
            <w:rFonts w:hint="eastAsia"/>
            <w:lang w:eastAsia="zh-CN"/>
          </w:rPr>
          <w:t>C</w:t>
        </w:r>
      </w:ins>
      <w:ins w:id="42" w:author="CATT" w:date="2025-11-25T09:41:18Z">
        <w:r>
          <w:rPr/>
          <w:t xml:space="preserve"> </w:t>
        </w:r>
      </w:ins>
      <w:ins w:id="43" w:author="CATT" w:date="2025-11-25T09:41:18Z">
        <w:r>
          <w:rPr>
            <w:rFonts w:hint="eastAsia"/>
            <w:lang w:eastAsia="zh-CN"/>
          </w:rPr>
          <w:t xml:space="preserve">topology so that the core network </w:t>
        </w:r>
      </w:ins>
      <w:ins w:id="44" w:author="CATT" w:date="2025-11-25T09:41:18Z">
        <w:r>
          <w:rPr>
            <w:rFonts w:hint="eastAsia"/>
            <w:lang w:val="en-US" w:eastAsia="zh-CN"/>
          </w:rPr>
          <w:t>topology information</w:t>
        </w:r>
      </w:ins>
      <w:ins w:id="45" w:author="CATT" w:date="2025-11-25T09:41:18Z">
        <w:r>
          <w:rPr>
            <w:rFonts w:hint="eastAsia"/>
            <w:lang w:eastAsia="zh-CN"/>
          </w:rPr>
          <w:t xml:space="preserve"> </w:t>
        </w:r>
      </w:ins>
      <w:ins w:id="46" w:author="CATT" w:date="2025-11-25T09:41:18Z">
        <w:r>
          <w:rPr>
            <w:rFonts w:hint="eastAsia"/>
            <w:lang w:val="en-US" w:eastAsia="zh-CN"/>
          </w:rPr>
          <w:t>is</w:t>
        </w:r>
      </w:ins>
      <w:ins w:id="47" w:author="CATT" w:date="2025-11-25T09:41:18Z">
        <w:r>
          <w:rPr>
            <w:rFonts w:hint="eastAsia"/>
            <w:lang w:eastAsia="zh-CN"/>
          </w:rPr>
          <w:t xml:space="preserve"> not inadvertently exposed to the NR Femto.</w:t>
        </w:r>
      </w:ins>
    </w:p>
    <w:p w14:paraId="2EEA44BC">
      <w:pPr>
        <w:rPr>
          <w:ins w:id="48" w:author="CATT" w:date="2025-11-25T09:41:18Z"/>
          <w:rFonts w:hint="default" w:eastAsia="宋体"/>
          <w:lang w:val="en-US"/>
        </w:rPr>
      </w:pPr>
      <w:ins w:id="49" w:author="CATT" w:date="2025-11-25T09:41:18Z">
        <w:r>
          <w:rPr>
            <w:rFonts w:eastAsia="宋体"/>
            <w:i/>
          </w:rPr>
          <w:t>Threat References</w:t>
        </w:r>
      </w:ins>
      <w:ins w:id="50" w:author="CATT" w:date="2025-11-25T09:41:18Z">
        <w:r>
          <w:rPr>
            <w:rFonts w:eastAsia="宋体"/>
            <w:iCs/>
          </w:rPr>
          <w:t xml:space="preserve">: </w:t>
        </w:r>
      </w:ins>
      <w:ins w:id="51" w:author="CATT" w:date="2025-11-25T09:41:18Z">
        <w:r>
          <w:rPr>
            <w:rFonts w:hint="eastAsia" w:eastAsia="宋体"/>
            <w:iCs/>
            <w:lang w:val="en-US" w:eastAsia="zh-CN"/>
          </w:rPr>
          <w:t>Failed topology hiding</w:t>
        </w:r>
      </w:ins>
    </w:p>
    <w:p w14:paraId="1AB63D67">
      <w:pPr>
        <w:rPr>
          <w:ins w:id="52" w:author="CATT" w:date="2025-11-25T09:41:18Z"/>
          <w:rFonts w:eastAsia="宋体"/>
          <w:b/>
        </w:rPr>
      </w:pPr>
      <w:ins w:id="53" w:author="CATT" w:date="2025-11-25T09:41:18Z">
        <w:r>
          <w:rPr>
            <w:rFonts w:eastAsia="宋体"/>
            <w:i/>
          </w:rPr>
          <w:t>Test case</w:t>
        </w:r>
      </w:ins>
      <w:ins w:id="54" w:author="CATT" w:date="2025-11-25T09:41:18Z">
        <w:r>
          <w:rPr>
            <w:rFonts w:eastAsia="宋体"/>
          </w:rPr>
          <w:t xml:space="preserve">: </w:t>
        </w:r>
      </w:ins>
    </w:p>
    <w:p w14:paraId="28CA6C52">
      <w:pPr>
        <w:rPr>
          <w:ins w:id="55" w:author="CATT" w:date="2025-11-25T09:41:18Z"/>
          <w:rFonts w:hint="default" w:eastAsia="宋体"/>
          <w:lang w:val="en-US" w:eastAsia="zh-CN"/>
        </w:rPr>
      </w:pPr>
      <w:ins w:id="56" w:author="CATT" w:date="2025-11-25T09:41:18Z">
        <w:r>
          <w:rPr>
            <w:rFonts w:eastAsia="宋体"/>
            <w:b/>
          </w:rPr>
          <w:t>Test Name</w:t>
        </w:r>
      </w:ins>
      <w:ins w:id="57" w:author="CATT" w:date="2025-11-25T09:41:18Z">
        <w:r>
          <w:rPr>
            <w:rFonts w:eastAsia="宋体"/>
          </w:rPr>
          <w:t>: TC</w:t>
        </w:r>
      </w:ins>
      <w:ins w:id="58" w:author="CATT" w:date="2025-11-25T09:41:18Z">
        <w:r>
          <w:rPr>
            <w:rFonts w:hint="eastAsia" w:eastAsia="宋体"/>
            <w:lang w:val="en-US" w:eastAsia="zh-CN"/>
          </w:rPr>
          <w:t>_TOPOLOGY_HIDING</w:t>
        </w:r>
      </w:ins>
    </w:p>
    <w:p w14:paraId="540A7D13">
      <w:pPr>
        <w:rPr>
          <w:ins w:id="59" w:author="CATT" w:date="2025-11-25T09:41:18Z"/>
          <w:rFonts w:eastAsia="宋体"/>
          <w:b/>
        </w:rPr>
      </w:pPr>
      <w:ins w:id="60" w:author="CATT" w:date="2025-11-25T09:41:18Z">
        <w:r>
          <w:rPr>
            <w:rFonts w:eastAsia="宋体"/>
            <w:b/>
          </w:rPr>
          <w:t>Purpose:</w:t>
        </w:r>
      </w:ins>
    </w:p>
    <w:p w14:paraId="26E174E0">
      <w:pPr>
        <w:rPr>
          <w:ins w:id="61" w:author="CATT" w:date="2025-11-25T09:41:18Z"/>
          <w:rFonts w:eastAsia="宋体"/>
        </w:rPr>
      </w:pPr>
      <w:ins w:id="62" w:author="CATT" w:date="2025-11-25T09:41:18Z">
        <w:r>
          <w:rPr>
            <w:rFonts w:eastAsia="宋体"/>
          </w:rPr>
          <w:t xml:space="preserve">Verify that the </w:t>
        </w:r>
      </w:ins>
      <w:ins w:id="63" w:author="CATT" w:date="2025-11-25T09:41:18Z">
        <w:r>
          <w:rPr>
            <w:rFonts w:hint="eastAsia" w:eastAsia="MS Mincho"/>
            <w:lang w:eastAsia="zh-CN"/>
          </w:rPr>
          <w:t>SeGW</w:t>
        </w:r>
      </w:ins>
      <w:ins w:id="64" w:author="CATT" w:date="2025-11-25T09:41:18Z">
        <w:r>
          <w:rPr>
            <w:rFonts w:eastAsia="宋体"/>
          </w:rPr>
          <w:t xml:space="preserve"> </w:t>
        </w:r>
      </w:ins>
      <w:ins w:id="65" w:author="CATT" w:date="2025-11-25T09:41:18Z">
        <w:r>
          <w:rPr>
            <w:rFonts w:hint="eastAsia" w:eastAsia="宋体"/>
            <w:lang w:val="en-US" w:eastAsia="zh-CN"/>
          </w:rPr>
          <w:t>hide the topology information of the core network.</w:t>
        </w:r>
      </w:ins>
      <w:ins w:id="66" w:author="CATT" w:date="2025-11-25T09:41:18Z">
        <w:r>
          <w:rPr>
            <w:rFonts w:eastAsia="宋体"/>
          </w:rPr>
          <w:t xml:space="preserve"> </w:t>
        </w:r>
      </w:ins>
    </w:p>
    <w:p w14:paraId="4178F116">
      <w:pPr>
        <w:rPr>
          <w:ins w:id="67" w:author="CATT" w:date="2025-11-25T09:41:18Z"/>
          <w:rFonts w:eastAsia="宋体"/>
          <w:b/>
        </w:rPr>
      </w:pPr>
      <w:ins w:id="68" w:author="CATT" w:date="2025-11-25T09:41:18Z">
        <w:r>
          <w:rPr>
            <w:rFonts w:eastAsia="宋体"/>
            <w:b/>
          </w:rPr>
          <w:t>Procedure and execution steps:</w:t>
        </w:r>
      </w:ins>
    </w:p>
    <w:p w14:paraId="675C774C">
      <w:pPr>
        <w:rPr>
          <w:ins w:id="69" w:author="CATT" w:date="2025-11-25T09:41:18Z"/>
          <w:rFonts w:eastAsia="宋体"/>
          <w:b/>
        </w:rPr>
      </w:pPr>
      <w:ins w:id="70" w:author="CATT" w:date="2025-11-25T09:41:18Z">
        <w:r>
          <w:rPr>
            <w:rFonts w:eastAsia="宋体"/>
            <w:b/>
          </w:rPr>
          <w:t>Pre-Conditions:</w:t>
        </w:r>
      </w:ins>
    </w:p>
    <w:p w14:paraId="55333E07">
      <w:pPr>
        <w:ind w:left="568" w:hanging="284"/>
        <w:rPr>
          <w:ins w:id="71" w:author="CATT" w:date="2025-11-25T09:41:18Z"/>
          <w:rFonts w:eastAsia="宋体"/>
        </w:rPr>
      </w:pPr>
      <w:ins w:id="72" w:author="CATT" w:date="2025-11-25T09:41:18Z">
        <w:r>
          <w:rPr>
            <w:rFonts w:eastAsia="宋体"/>
          </w:rPr>
          <w:t xml:space="preserve">- </w:t>
        </w:r>
      </w:ins>
      <w:ins w:id="73" w:author="CATT" w:date="2025-11-25T09:41:18Z">
        <w:r>
          <w:rPr>
            <w:rFonts w:eastAsia="宋体"/>
          </w:rPr>
          <w:tab/>
        </w:r>
      </w:ins>
      <w:ins w:id="74" w:author="CATT" w:date="2025-11-25T09:41:18Z">
        <w:r>
          <w:rPr>
            <w:rFonts w:hint="eastAsia" w:eastAsia="宋体"/>
            <w:lang w:val="en-US" w:eastAsia="zh-CN"/>
          </w:rPr>
          <w:t>A SeGW</w:t>
        </w:r>
      </w:ins>
      <w:ins w:id="75" w:author="CATT" w:date="2025-11-25T09:41:18Z">
        <w:r>
          <w:rPr>
            <w:rFonts w:eastAsia="宋体"/>
          </w:rPr>
          <w:t xml:space="preserve"> is connected in emulated/real network environment.</w:t>
        </w:r>
      </w:ins>
    </w:p>
    <w:p w14:paraId="73FE36F3">
      <w:pPr>
        <w:ind w:left="568" w:hanging="284"/>
        <w:rPr>
          <w:ins w:id="76" w:author="CATT" w:date="2025-11-25T09:41:18Z"/>
          <w:rFonts w:eastAsia="宋体"/>
        </w:rPr>
      </w:pPr>
      <w:ins w:id="77" w:author="CATT" w:date="2025-11-25T09:41:18Z">
        <w:r>
          <w:rPr>
            <w:rFonts w:eastAsia="宋体"/>
          </w:rPr>
          <w:t>-</w:t>
        </w:r>
      </w:ins>
      <w:ins w:id="78" w:author="CATT" w:date="2025-11-25T09:41:18Z">
        <w:r>
          <w:rPr>
            <w:rFonts w:eastAsia="宋体"/>
          </w:rPr>
          <w:tab/>
        </w:r>
      </w:ins>
      <w:ins w:id="79" w:author="CATT" w:date="2025-11-25T09:41:18Z">
        <w:r>
          <w:rPr>
            <w:rFonts w:hint="eastAsia" w:eastAsia="宋体"/>
          </w:rPr>
          <w:t xml:space="preserve">A </w:t>
        </w:r>
      </w:ins>
      <w:ins w:id="80" w:author="CATT" w:date="2025-11-25T09:41:18Z">
        <w:r>
          <w:rPr>
            <w:rFonts w:hint="eastAsia" w:eastAsia="宋体"/>
            <w:lang w:val="en-US" w:eastAsia="zh-CN"/>
          </w:rPr>
          <w:t>NR F</w:t>
        </w:r>
      </w:ins>
      <w:ins w:id="81" w:author="CATT" w:date="2025-11-25T09:41:18Z">
        <w:r>
          <w:rPr>
            <w:rFonts w:hint="eastAsia" w:eastAsia="宋体"/>
          </w:rPr>
          <w:t>emto</w:t>
        </w:r>
      </w:ins>
      <w:ins w:id="82" w:author="CATT" w:date="2025-11-25T09:41:18Z">
        <w:r>
          <w:rPr>
            <w:rFonts w:hint="eastAsia"/>
            <w:lang w:val="en-US" w:eastAsia="zh-CN"/>
          </w:rPr>
          <w:t xml:space="preserve"> and an AAA-server are</w:t>
        </w:r>
      </w:ins>
      <w:ins w:id="83" w:author="CATT" w:date="2025-11-25T09:41:18Z">
        <w:r>
          <w:rPr>
            <w:rFonts w:eastAsia="宋体"/>
          </w:rPr>
          <w:t xml:space="preserve"> connected in emulated/real network environment.</w:t>
        </w:r>
      </w:ins>
    </w:p>
    <w:p w14:paraId="2F406136">
      <w:pPr>
        <w:ind w:left="568" w:hanging="284"/>
        <w:rPr>
          <w:ins w:id="84" w:author="CATT" w:date="2025-11-25T09:41:18Z"/>
          <w:rFonts w:eastAsia="宋体"/>
        </w:rPr>
      </w:pPr>
      <w:ins w:id="85" w:author="CATT" w:date="2025-11-25T09:41:18Z">
        <w:r>
          <w:rPr>
            <w:rFonts w:eastAsia="宋体"/>
          </w:rPr>
          <w:t>-</w:t>
        </w:r>
      </w:ins>
      <w:ins w:id="86" w:author="CATT" w:date="2025-11-25T09:41:18Z">
        <w:r>
          <w:rPr>
            <w:rFonts w:eastAsia="宋体"/>
          </w:rPr>
          <w:tab/>
        </w:r>
      </w:ins>
      <w:ins w:id="87" w:author="CATT" w:date="2025-11-25T09:41:18Z">
        <w:r>
          <w:rPr>
            <w:rFonts w:hint="eastAsia" w:eastAsia="宋体"/>
            <w:lang w:val="en-US" w:eastAsia="zh-CN"/>
          </w:rPr>
          <w:t>Address mapping</w:t>
        </w:r>
      </w:ins>
      <w:ins w:id="88" w:author="CATT" w:date="2025-11-25T09:41:18Z">
        <w:r>
          <w:rPr>
            <w:rFonts w:hint="eastAsia" w:eastAsia="宋体"/>
            <w:lang w:eastAsia="zh-CN"/>
          </w:rPr>
          <w:t xml:space="preserve"> information</w:t>
        </w:r>
      </w:ins>
      <w:ins w:id="89" w:author="CATT" w:date="2025-11-25T09:41:18Z">
        <w:r>
          <w:rPr>
            <w:rFonts w:hint="eastAsia" w:eastAsia="宋体"/>
            <w:lang w:val="en-US" w:eastAsia="zh-CN"/>
          </w:rPr>
          <w:t xml:space="preserve"> is</w:t>
        </w:r>
      </w:ins>
      <w:ins w:id="90" w:author="CATT" w:date="2025-11-25T09:41:18Z">
        <w:r>
          <w:rPr>
            <w:rFonts w:hint="eastAsia" w:eastAsia="宋体"/>
            <w:lang w:eastAsia="zh-CN"/>
          </w:rPr>
          <w:t xml:space="preserve"> </w:t>
        </w:r>
      </w:ins>
      <w:ins w:id="91" w:author="CATT" w:date="2025-11-25T09:41:18Z">
        <w:r>
          <w:rPr>
            <w:rFonts w:hint="eastAsia" w:eastAsia="宋体"/>
            <w:lang w:val="en-US" w:eastAsia="zh-CN"/>
          </w:rPr>
          <w:t>configure</w:t>
        </w:r>
      </w:ins>
      <w:ins w:id="92" w:author="CATT" w:date="2025-11-25T09:41:18Z">
        <w:r>
          <w:rPr>
            <w:rFonts w:hint="eastAsia" w:eastAsia="宋体"/>
            <w:lang w:eastAsia="zh-CN"/>
          </w:rPr>
          <w:t>d in th</w:t>
        </w:r>
      </w:ins>
      <w:ins w:id="93" w:author="CATT" w:date="2025-11-25T09:41:18Z">
        <w:r>
          <w:rPr>
            <w:rFonts w:hint="eastAsia" w:eastAsia="宋体"/>
            <w:lang w:val="en-US" w:eastAsia="zh-CN"/>
          </w:rPr>
          <w:t>e SeGW</w:t>
        </w:r>
      </w:ins>
      <w:ins w:id="94" w:author="CATT" w:date="2025-11-25T09:41:18Z">
        <w:r>
          <w:rPr>
            <w:rFonts w:eastAsia="宋体"/>
          </w:rPr>
          <w:t>.</w:t>
        </w:r>
      </w:ins>
    </w:p>
    <w:p w14:paraId="3836F157">
      <w:pPr>
        <w:rPr>
          <w:ins w:id="95" w:author="CATT" w:date="2025-11-25T09:41:18Z"/>
          <w:rFonts w:eastAsia="宋体"/>
          <w:b/>
        </w:rPr>
      </w:pPr>
      <w:ins w:id="96" w:author="CATT" w:date="2025-11-25T09:41:18Z">
        <w:r>
          <w:rPr>
            <w:rFonts w:eastAsia="宋体"/>
            <w:b/>
          </w:rPr>
          <w:t>Execution Steps</w:t>
        </w:r>
      </w:ins>
    </w:p>
    <w:p w14:paraId="24F8A54F">
      <w:pPr>
        <w:ind w:left="568" w:hanging="284"/>
        <w:rPr>
          <w:ins w:id="97" w:author="CATT" w:date="2025-11-25T09:41:18Z"/>
          <w:rFonts w:eastAsia="宋体"/>
        </w:rPr>
      </w:pPr>
      <w:ins w:id="98" w:author="CATT" w:date="2025-11-25T09:41:18Z">
        <w:r>
          <w:rPr>
            <w:rFonts w:eastAsia="宋体"/>
          </w:rPr>
          <w:t>1.</w:t>
        </w:r>
      </w:ins>
      <w:ins w:id="99" w:author="CATT" w:date="2025-11-25T09:41:18Z">
        <w:r>
          <w:rPr>
            <w:rFonts w:eastAsia="宋体"/>
          </w:rPr>
          <w:tab/>
        </w:r>
      </w:ins>
      <w:ins w:id="100" w:author="CATT" w:date="2025-11-25T09:41:18Z">
        <w:r>
          <w:rPr>
            <w:rFonts w:eastAsia="宋体"/>
            <w:lang w:eastAsia="zh-CN"/>
          </w:rPr>
          <w:t xml:space="preserve">The tester triggers the </w:t>
        </w:r>
      </w:ins>
      <w:ins w:id="101" w:author="CATT" w:date="2025-11-25T09:41:18Z">
        <w:r>
          <w:rPr>
            <w:rFonts w:hint="eastAsia" w:eastAsia="宋体"/>
            <w:lang w:val="en-US" w:eastAsia="zh-CN"/>
          </w:rPr>
          <w:t>NR F</w:t>
        </w:r>
      </w:ins>
      <w:ins w:id="102" w:author="CATT" w:date="2025-11-25T09:41:18Z">
        <w:r>
          <w:rPr>
            <w:rFonts w:hint="eastAsia" w:eastAsia="宋体"/>
          </w:rPr>
          <w:t>emto</w:t>
        </w:r>
      </w:ins>
      <w:ins w:id="103" w:author="CATT" w:date="2025-11-25T09:41:18Z">
        <w:r>
          <w:rPr>
            <w:rFonts w:eastAsia="宋体"/>
            <w:lang w:eastAsia="zh-CN"/>
          </w:rPr>
          <w:t xml:space="preserve"> to initiate a </w:t>
        </w:r>
      </w:ins>
      <w:ins w:id="104" w:author="CATT" w:date="2025-11-25T09:41:18Z">
        <w:r>
          <w:rPr>
            <w:rFonts w:hint="eastAsia" w:eastAsia="宋体"/>
            <w:lang w:val="en-US" w:eastAsia="zh-CN"/>
          </w:rPr>
          <w:t>hosting party authentication between the NR Femto and the core network</w:t>
        </w:r>
      </w:ins>
      <w:ins w:id="105" w:author="CATT" w:date="2025-11-25T09:41:18Z">
        <w:r>
          <w:rPr>
            <w:rFonts w:eastAsia="宋体"/>
          </w:rPr>
          <w:t>.</w:t>
        </w:r>
      </w:ins>
    </w:p>
    <w:p w14:paraId="7243C05D">
      <w:pPr>
        <w:ind w:left="568" w:hanging="284"/>
        <w:rPr>
          <w:ins w:id="106" w:author="CATT" w:date="2025-11-25T09:41:18Z"/>
          <w:rFonts w:eastAsia="宋体"/>
        </w:rPr>
      </w:pPr>
      <w:ins w:id="107" w:author="CATT" w:date="2025-11-25T09:41:18Z">
        <w:r>
          <w:rPr>
            <w:rFonts w:eastAsia="宋体"/>
          </w:rPr>
          <w:t>2.</w:t>
        </w:r>
      </w:ins>
      <w:ins w:id="108" w:author="CATT" w:date="2025-11-25T09:41:18Z">
        <w:r>
          <w:rPr>
            <w:rFonts w:eastAsia="宋体"/>
          </w:rPr>
          <w:tab/>
        </w:r>
      </w:ins>
      <w:ins w:id="109" w:author="CATT" w:date="2025-11-25T09:41:18Z">
        <w:r>
          <w:rPr>
            <w:rFonts w:hint="eastAsia" w:eastAsia="宋体"/>
            <w:lang w:val="en-US" w:eastAsia="zh-CN"/>
          </w:rPr>
          <w:t>T</w:t>
        </w:r>
      </w:ins>
      <w:ins w:id="110" w:author="CATT" w:date="2025-11-25T09:41:18Z">
        <w:r>
          <w:rPr>
            <w:rFonts w:eastAsia="宋体"/>
          </w:rPr>
          <w:t xml:space="preserve">he </w:t>
        </w:r>
      </w:ins>
      <w:ins w:id="111" w:author="CATT" w:date="2025-11-25T09:41:18Z">
        <w:r>
          <w:rPr>
            <w:rFonts w:hint="eastAsia" w:eastAsia="宋体"/>
            <w:lang w:val="en-US" w:eastAsia="zh-CN"/>
          </w:rPr>
          <w:t>SeGW under test receives the AAA protocol message from the AAA-server, hides the address information of the core network entities and sends the AAA protocol message to the NR Femto</w:t>
        </w:r>
      </w:ins>
      <w:ins w:id="112" w:author="CATT" w:date="2025-11-25T09:41:18Z">
        <w:r>
          <w:rPr>
            <w:rFonts w:eastAsia="宋体"/>
          </w:rPr>
          <w:t>.</w:t>
        </w:r>
      </w:ins>
    </w:p>
    <w:p w14:paraId="6361FAC9">
      <w:pPr>
        <w:ind w:left="568" w:hanging="284"/>
        <w:rPr>
          <w:ins w:id="113" w:author="CATT" w:date="2025-11-25T09:41:18Z"/>
          <w:rFonts w:eastAsia="宋体"/>
        </w:rPr>
      </w:pPr>
      <w:ins w:id="114" w:author="CATT" w:date="2025-11-25T09:41:18Z">
        <w:r>
          <w:rPr>
            <w:rFonts w:eastAsia="宋体"/>
          </w:rPr>
          <w:t>3.</w:t>
        </w:r>
      </w:ins>
      <w:ins w:id="115" w:author="CATT" w:date="2025-11-25T09:41:18Z">
        <w:r>
          <w:rPr>
            <w:rFonts w:eastAsia="宋体"/>
          </w:rPr>
          <w:tab/>
        </w:r>
      </w:ins>
      <w:ins w:id="116" w:author="CATT" w:date="2025-11-25T09:41:18Z">
        <w:r>
          <w:rPr>
            <w:rFonts w:hint="eastAsia" w:eastAsia="宋体"/>
            <w:lang w:val="en-US" w:eastAsia="zh-CN"/>
          </w:rPr>
          <w:t>The test</w:t>
        </w:r>
      </w:ins>
      <w:ins w:id="117" w:author="CATT" w:date="2025-11-25T09:41:18Z">
        <w:r>
          <w:rPr>
            <w:rFonts w:hint="eastAsia"/>
            <w:lang w:val="en-US" w:eastAsia="zh-CN"/>
          </w:rPr>
          <w:t>er</w:t>
        </w:r>
      </w:ins>
      <w:ins w:id="118" w:author="CATT" w:date="2025-11-25T09:41:18Z">
        <w:r>
          <w:rPr>
            <w:rFonts w:hint="eastAsia" w:eastAsia="宋体"/>
            <w:lang w:val="en-US" w:eastAsia="zh-CN"/>
          </w:rPr>
          <w:t xml:space="preserve"> checks the </w:t>
        </w:r>
      </w:ins>
      <w:ins w:id="119" w:author="CATT" w:date="2025-11-25T09:41:18Z">
        <w:r>
          <w:rPr>
            <w:rFonts w:hint="eastAsia"/>
            <w:lang w:val="en-US" w:eastAsia="zh-CN"/>
          </w:rPr>
          <w:t>topology</w:t>
        </w:r>
      </w:ins>
      <w:ins w:id="120" w:author="CATT" w:date="2025-11-25T09:41:18Z">
        <w:r>
          <w:rPr>
            <w:rFonts w:hint="eastAsia" w:eastAsia="宋体"/>
            <w:lang w:val="en-US" w:eastAsia="zh-CN"/>
          </w:rPr>
          <w:t xml:space="preserve"> information in the AAA protocol message sent from the SeGW under test to the NR Femto</w:t>
        </w:r>
      </w:ins>
      <w:ins w:id="121" w:author="CATT" w:date="2025-11-25T09:41:18Z">
        <w:r>
          <w:rPr>
            <w:rFonts w:eastAsia="宋体"/>
          </w:rPr>
          <w:t>.</w:t>
        </w:r>
      </w:ins>
    </w:p>
    <w:p w14:paraId="39290792">
      <w:pPr>
        <w:rPr>
          <w:ins w:id="122" w:author="CATT" w:date="2025-11-25T09:41:18Z"/>
          <w:rFonts w:eastAsia="宋体"/>
          <w:b/>
        </w:rPr>
      </w:pPr>
      <w:ins w:id="123" w:author="CATT" w:date="2025-11-25T09:41:18Z">
        <w:r>
          <w:rPr>
            <w:rFonts w:eastAsia="宋体"/>
            <w:b/>
          </w:rPr>
          <w:t>Expected Results:</w:t>
        </w:r>
      </w:ins>
    </w:p>
    <w:p w14:paraId="13A6D764">
      <w:pPr>
        <w:rPr>
          <w:ins w:id="124" w:author="CATT" w:date="2025-11-25T09:41:18Z"/>
          <w:rFonts w:eastAsia="宋体"/>
        </w:rPr>
      </w:pPr>
      <w:ins w:id="125" w:author="CATT" w:date="2025-11-25T09:41:18Z">
        <w:r>
          <w:rPr>
            <w:rFonts w:eastAsia="宋体"/>
          </w:rPr>
          <w:t>The SeGW</w:t>
        </w:r>
      </w:ins>
      <w:ins w:id="126" w:author="CATT" w:date="2025-11-25T09:41:18Z">
        <w:r>
          <w:rPr>
            <w:rFonts w:hint="eastAsia" w:eastAsia="宋体"/>
            <w:lang w:val="en-US" w:eastAsia="zh-CN"/>
          </w:rPr>
          <w:t xml:space="preserve"> hides the </w:t>
        </w:r>
      </w:ins>
      <w:ins w:id="127" w:author="CATT" w:date="2025-11-25T09:41:18Z">
        <w:r>
          <w:rPr>
            <w:rFonts w:hint="eastAsia"/>
            <w:lang w:val="en-US" w:eastAsia="zh-CN"/>
          </w:rPr>
          <w:t>network topology</w:t>
        </w:r>
      </w:ins>
      <w:ins w:id="128" w:author="CATT" w:date="2025-11-25T09:41:18Z">
        <w:r>
          <w:rPr>
            <w:rFonts w:hint="eastAsia" w:eastAsia="宋体"/>
            <w:lang w:val="en-US" w:eastAsia="zh-CN"/>
          </w:rPr>
          <w:t xml:space="preserve"> of the core network entities</w:t>
        </w:r>
      </w:ins>
      <w:ins w:id="129" w:author="CATT" w:date="2025-11-25T09:41:18Z">
        <w:r>
          <w:rPr>
            <w:rFonts w:eastAsia="宋体"/>
          </w:rPr>
          <w:t>.</w:t>
        </w:r>
      </w:ins>
    </w:p>
    <w:p w14:paraId="0060621E">
      <w:pPr>
        <w:rPr>
          <w:ins w:id="130" w:author="CATT" w:date="2025-11-25T09:41:18Z"/>
          <w:rFonts w:eastAsia="宋体"/>
          <w:b/>
        </w:rPr>
      </w:pPr>
      <w:ins w:id="131" w:author="CATT" w:date="2025-11-25T09:41:18Z">
        <w:r>
          <w:rPr>
            <w:rFonts w:eastAsia="宋体"/>
            <w:b/>
          </w:rPr>
          <w:t>Expected format of evidence:</w:t>
        </w:r>
      </w:ins>
    </w:p>
    <w:p w14:paraId="1FE343D5">
      <w:pPr>
        <w:rPr>
          <w:ins w:id="132" w:author="CATT" w:date="2025-11-25T09:41:18Z"/>
          <w:rFonts w:eastAsia="宋体"/>
          <w:lang w:val="en-US"/>
        </w:rPr>
      </w:pPr>
      <w:ins w:id="133" w:author="CATT" w:date="2025-11-25T09:41:18Z">
        <w:r>
          <w:rPr>
            <w:rFonts w:eastAsia="宋体"/>
          </w:rPr>
          <w:t>Evidence suitable for the interface, e.g., pcap file or screenshot containing the operational results.</w:t>
        </w:r>
      </w:ins>
    </w:p>
    <w:p w14:paraId="260475A3">
      <w:pPr>
        <w:rPr>
          <w:lang w:val="en-US" w:eastAsia="zh-CN"/>
        </w:rPr>
      </w:pPr>
    </w:p>
    <w:p w14:paraId="6837659A">
      <w:pPr>
        <w:rPr>
          <w:lang w:val="en-US" w:eastAsia="zh-CN"/>
        </w:rPr>
      </w:pPr>
    </w:p>
    <w:p w14:paraId="02DB9E16">
      <w:pPr>
        <w:pStyle w:val="4"/>
        <w:rPr>
          <w:lang w:eastAsia="zh-CN"/>
        </w:rPr>
      </w:pPr>
      <w:bookmarkStart w:id="40" w:name="_Toc35529503"/>
      <w:bookmarkStart w:id="41" w:name="_Toc210048594"/>
      <w:bookmarkStart w:id="42" w:name="_Toc35529594"/>
      <w:bookmarkStart w:id="43" w:name="_Toc19696879"/>
      <w:bookmarkStart w:id="44" w:name="_Toc26876873"/>
      <w:bookmarkStart w:id="45" w:name="_Toc51230263"/>
      <w:r>
        <w:t>4.2.3</w:t>
      </w:r>
      <w:r>
        <w:tab/>
      </w:r>
      <w:r>
        <w:t>Technical Baseline</w:t>
      </w:r>
      <w:bookmarkEnd w:id="40"/>
      <w:bookmarkEnd w:id="41"/>
      <w:bookmarkEnd w:id="42"/>
      <w:bookmarkEnd w:id="43"/>
      <w:bookmarkEnd w:id="44"/>
      <w:bookmarkEnd w:id="45"/>
      <w:r>
        <w:rPr>
          <w:rFonts w:hint="eastAsia"/>
          <w:lang w:eastAsia="zh-CN"/>
        </w:rPr>
        <w:t xml:space="preserve"> </w:t>
      </w:r>
    </w:p>
    <w:p w14:paraId="377C2981">
      <w:pPr>
        <w:pStyle w:val="4"/>
        <w:keepNext w:val="0"/>
        <w:keepLines w:val="0"/>
        <w:suppressLineNumbers/>
        <w:suppressAutoHyphens/>
        <w:rPr>
          <w:lang w:eastAsia="zh-CN"/>
        </w:rPr>
      </w:pPr>
      <w:bookmarkStart w:id="46" w:name="_Toc35529515"/>
      <w:bookmarkStart w:id="47" w:name="_Toc19696891"/>
      <w:bookmarkStart w:id="48" w:name="_Toc51230276"/>
      <w:bookmarkStart w:id="49" w:name="_Toc26876885"/>
      <w:bookmarkStart w:id="50" w:name="_Toc35529606"/>
      <w:bookmarkStart w:id="51" w:name="_Toc210048595"/>
      <w:r>
        <w:t>4.2.4</w:t>
      </w:r>
      <w:r>
        <w:tab/>
      </w:r>
      <w:r>
        <w:t>Operating systems</w:t>
      </w:r>
      <w:bookmarkEnd w:id="46"/>
      <w:bookmarkEnd w:id="47"/>
      <w:bookmarkEnd w:id="48"/>
      <w:bookmarkEnd w:id="49"/>
      <w:bookmarkEnd w:id="50"/>
      <w:bookmarkEnd w:id="51"/>
    </w:p>
    <w:p w14:paraId="31510923">
      <w:pPr>
        <w:pStyle w:val="4"/>
        <w:keepNext w:val="0"/>
        <w:keepLines w:val="0"/>
        <w:suppressLineNumbers/>
        <w:suppressAutoHyphens/>
        <w:rPr>
          <w:lang w:eastAsia="zh-CN"/>
        </w:rPr>
      </w:pPr>
      <w:bookmarkStart w:id="52" w:name="_Toc19696892"/>
      <w:bookmarkStart w:id="53" w:name="_Toc35529607"/>
      <w:bookmarkStart w:id="54" w:name="_Toc51230277"/>
      <w:bookmarkStart w:id="55" w:name="_Toc210048596"/>
      <w:bookmarkStart w:id="56" w:name="_Toc26876886"/>
      <w:bookmarkStart w:id="57" w:name="_Toc35529516"/>
      <w:r>
        <w:t>4.2.5</w:t>
      </w:r>
      <w:r>
        <w:tab/>
      </w:r>
      <w:r>
        <w:t>Web servers</w:t>
      </w:r>
      <w:bookmarkEnd w:id="52"/>
      <w:bookmarkEnd w:id="53"/>
      <w:bookmarkEnd w:id="54"/>
      <w:bookmarkEnd w:id="55"/>
      <w:bookmarkEnd w:id="56"/>
      <w:bookmarkEnd w:id="57"/>
      <w:r>
        <w:rPr>
          <w:rFonts w:hint="eastAsia"/>
          <w:lang w:eastAsia="zh-CN"/>
        </w:rPr>
        <w:t xml:space="preserve"> </w:t>
      </w:r>
    </w:p>
    <w:p w14:paraId="0CD8644D">
      <w:pPr>
        <w:pStyle w:val="4"/>
        <w:keepNext w:val="0"/>
        <w:keepLines w:val="0"/>
        <w:suppressLineNumbers/>
        <w:suppressAutoHyphens/>
        <w:rPr>
          <w:lang w:eastAsia="zh-CN"/>
        </w:rPr>
      </w:pPr>
      <w:bookmarkStart w:id="58" w:name="_Toc210048597"/>
      <w:bookmarkStart w:id="59" w:name="_Toc19696893"/>
      <w:bookmarkStart w:id="60" w:name="_Toc35529517"/>
      <w:bookmarkStart w:id="61" w:name="_Toc35529608"/>
      <w:bookmarkStart w:id="62" w:name="_Toc26876887"/>
      <w:bookmarkStart w:id="63" w:name="_Toc51230278"/>
      <w:r>
        <w:t>4.2.6</w:t>
      </w:r>
      <w:r>
        <w:tab/>
      </w:r>
      <w:r>
        <w:t>Network devices</w:t>
      </w:r>
      <w:bookmarkEnd w:id="58"/>
      <w:bookmarkEnd w:id="59"/>
      <w:bookmarkEnd w:id="60"/>
      <w:bookmarkEnd w:id="61"/>
      <w:bookmarkEnd w:id="62"/>
      <w:bookmarkEnd w:id="63"/>
      <w:r>
        <w:rPr>
          <w:rFonts w:hint="eastAsia"/>
          <w:lang w:eastAsia="zh-CN"/>
        </w:rPr>
        <w:t xml:space="preserve"> </w:t>
      </w:r>
    </w:p>
    <w:p w14:paraId="648C969E">
      <w:pPr>
        <w:pStyle w:val="3"/>
        <w:keepNext w:val="0"/>
        <w:keepLines w:val="0"/>
        <w:suppressLineNumbers/>
        <w:suppressAutoHyphens/>
      </w:pPr>
      <w:bookmarkStart w:id="64" w:name="_Toc51230286"/>
      <w:bookmarkStart w:id="65" w:name="_Toc19696901"/>
      <w:bookmarkStart w:id="66" w:name="_Toc35529616"/>
      <w:bookmarkStart w:id="67" w:name="_Toc210048598"/>
      <w:bookmarkStart w:id="68" w:name="_Toc26876895"/>
      <w:bookmarkStart w:id="69" w:name="_Toc35529525"/>
      <w:r>
        <w:t>4.3</w:t>
      </w:r>
      <w:r>
        <w:tab/>
      </w:r>
      <w:r>
        <w:rPr>
          <w:lang w:eastAsia="zh-CN"/>
        </w:rPr>
        <w:t>SeGW</w:t>
      </w:r>
      <w:r>
        <w:t>-specific adaptations of hardening requirements and related test cases.</w:t>
      </w:r>
      <w:bookmarkEnd w:id="64"/>
      <w:bookmarkEnd w:id="65"/>
      <w:bookmarkEnd w:id="66"/>
      <w:bookmarkEnd w:id="67"/>
      <w:bookmarkEnd w:id="68"/>
      <w:bookmarkEnd w:id="69"/>
    </w:p>
    <w:p w14:paraId="007B1188">
      <w:pPr>
        <w:pStyle w:val="4"/>
      </w:pPr>
      <w:bookmarkStart w:id="70" w:name="_Toc19696902"/>
      <w:bookmarkStart w:id="71" w:name="_Toc26876896"/>
      <w:bookmarkStart w:id="72" w:name="_Toc35529526"/>
      <w:bookmarkStart w:id="73" w:name="_Toc35529617"/>
      <w:bookmarkStart w:id="74" w:name="_Toc51230287"/>
      <w:bookmarkStart w:id="75" w:name="_Toc210048599"/>
      <w:r>
        <w:t>4.3.1</w:t>
      </w:r>
      <w:r>
        <w:tab/>
      </w:r>
      <w:r>
        <w:t>Introduction</w:t>
      </w:r>
      <w:bookmarkEnd w:id="70"/>
      <w:bookmarkEnd w:id="71"/>
      <w:bookmarkEnd w:id="72"/>
      <w:bookmarkEnd w:id="73"/>
      <w:bookmarkEnd w:id="74"/>
      <w:bookmarkEnd w:id="75"/>
    </w:p>
    <w:p w14:paraId="0C5C31A0">
      <w:r>
        <w:rPr>
          <w:lang w:eastAsia="zh-CN"/>
        </w:rPr>
        <w:t>The present clause contains SeGW</w:t>
      </w:r>
      <w:r>
        <w:t xml:space="preserve">-specific </w:t>
      </w:r>
      <w:r>
        <w:rPr>
          <w:rFonts w:hint="eastAsia"/>
          <w:lang w:eastAsia="zh-CN"/>
        </w:rPr>
        <w:t xml:space="preserve">adaptations of </w:t>
      </w:r>
      <w:r>
        <w:rPr>
          <w:lang w:eastAsia="zh-CN"/>
        </w:rPr>
        <w:t xml:space="preserve">hardening </w:t>
      </w:r>
      <w:r>
        <w:t>requirements</w:t>
      </w:r>
      <w:r>
        <w:rPr>
          <w:rFonts w:hint="eastAsia"/>
          <w:lang w:eastAsia="zh-CN"/>
        </w:rPr>
        <w:t xml:space="preserve"> and related test cases</w:t>
      </w:r>
      <w:r>
        <w:rPr>
          <w:lang w:eastAsia="zh-CN"/>
        </w:rPr>
        <w:t>.</w:t>
      </w:r>
    </w:p>
    <w:p w14:paraId="47E888D7">
      <w:pPr>
        <w:pStyle w:val="4"/>
      </w:pPr>
      <w:bookmarkStart w:id="76" w:name="_Toc35529527"/>
      <w:bookmarkStart w:id="77" w:name="_Toc19696903"/>
      <w:bookmarkStart w:id="78" w:name="_Toc35529618"/>
      <w:bookmarkStart w:id="79" w:name="_Toc51230288"/>
      <w:bookmarkStart w:id="80" w:name="_Toc210048600"/>
      <w:bookmarkStart w:id="81" w:name="_Toc26876897"/>
      <w:r>
        <w:t>4.3.2</w:t>
      </w:r>
      <w:r>
        <w:tab/>
      </w:r>
      <w:r>
        <w:t>Technical Baseline</w:t>
      </w:r>
      <w:bookmarkEnd w:id="76"/>
      <w:bookmarkEnd w:id="77"/>
      <w:bookmarkEnd w:id="78"/>
      <w:bookmarkEnd w:id="79"/>
      <w:bookmarkEnd w:id="80"/>
      <w:bookmarkEnd w:id="81"/>
    </w:p>
    <w:p w14:paraId="3ED66A8C">
      <w:pPr>
        <w:pStyle w:val="4"/>
      </w:pPr>
      <w:bookmarkStart w:id="82" w:name="_Toc35529619"/>
      <w:bookmarkStart w:id="83" w:name="_Toc210048601"/>
      <w:bookmarkStart w:id="84" w:name="_Toc35529528"/>
      <w:bookmarkStart w:id="85" w:name="_Toc26876898"/>
      <w:bookmarkStart w:id="86" w:name="_Toc19696904"/>
      <w:bookmarkStart w:id="87" w:name="_Toc51230289"/>
      <w:r>
        <w:t>4.3.3</w:t>
      </w:r>
      <w:r>
        <w:tab/>
      </w:r>
      <w:r>
        <w:t>Operating Systems</w:t>
      </w:r>
      <w:bookmarkEnd w:id="82"/>
      <w:bookmarkEnd w:id="83"/>
      <w:bookmarkEnd w:id="84"/>
      <w:bookmarkEnd w:id="85"/>
      <w:bookmarkEnd w:id="86"/>
      <w:bookmarkEnd w:id="87"/>
    </w:p>
    <w:p w14:paraId="42C25520">
      <w:pPr>
        <w:pStyle w:val="4"/>
      </w:pPr>
      <w:bookmarkStart w:id="88" w:name="_Toc26876899"/>
      <w:bookmarkStart w:id="89" w:name="_Toc51230290"/>
      <w:bookmarkStart w:id="90" w:name="_Toc19696905"/>
      <w:bookmarkStart w:id="91" w:name="_Toc35529620"/>
      <w:bookmarkStart w:id="92" w:name="_Toc210048602"/>
      <w:bookmarkStart w:id="93" w:name="_Toc35529529"/>
      <w:r>
        <w:t>4.3.4</w:t>
      </w:r>
      <w:r>
        <w:tab/>
      </w:r>
      <w:r>
        <w:t>Web Servers</w:t>
      </w:r>
      <w:bookmarkEnd w:id="88"/>
      <w:bookmarkEnd w:id="89"/>
      <w:bookmarkEnd w:id="90"/>
      <w:bookmarkEnd w:id="91"/>
      <w:bookmarkEnd w:id="92"/>
      <w:bookmarkEnd w:id="93"/>
    </w:p>
    <w:p w14:paraId="3448856B">
      <w:pPr>
        <w:pStyle w:val="4"/>
      </w:pPr>
      <w:bookmarkStart w:id="94" w:name="_Toc35529530"/>
      <w:bookmarkStart w:id="95" w:name="_Toc51230291"/>
      <w:bookmarkStart w:id="96" w:name="_Toc35529621"/>
      <w:bookmarkStart w:id="97" w:name="_Toc19696906"/>
      <w:bookmarkStart w:id="98" w:name="_Toc26876900"/>
      <w:bookmarkStart w:id="99" w:name="_Toc210048603"/>
      <w:r>
        <w:t>4.3.5</w:t>
      </w:r>
      <w:r>
        <w:tab/>
      </w:r>
      <w:r>
        <w:t>Network Devices</w:t>
      </w:r>
      <w:bookmarkEnd w:id="94"/>
      <w:bookmarkEnd w:id="95"/>
      <w:bookmarkEnd w:id="96"/>
      <w:bookmarkEnd w:id="97"/>
      <w:bookmarkEnd w:id="98"/>
      <w:bookmarkEnd w:id="99"/>
    </w:p>
    <w:p w14:paraId="5D3316B6">
      <w:pPr>
        <w:pStyle w:val="4"/>
        <w:keepNext w:val="0"/>
        <w:keepLines w:val="0"/>
        <w:suppressLineNumbers/>
        <w:suppressAutoHyphens/>
        <w:rPr>
          <w:lang w:eastAsia="zh-CN"/>
        </w:rPr>
      </w:pPr>
      <w:bookmarkStart w:id="100" w:name="_Toc35529531"/>
      <w:bookmarkStart w:id="101" w:name="_Toc19696907"/>
      <w:bookmarkStart w:id="102" w:name="_Toc35529622"/>
      <w:bookmarkStart w:id="103" w:name="_Toc51230292"/>
      <w:bookmarkStart w:id="104" w:name="_Toc26876901"/>
      <w:bookmarkStart w:id="105" w:name="_Toc210048604"/>
      <w:r>
        <w:t>4.</w:t>
      </w:r>
      <w:r>
        <w:rPr>
          <w:rFonts w:hint="eastAsia"/>
          <w:lang w:eastAsia="zh-CN"/>
        </w:rPr>
        <w:t>3</w:t>
      </w:r>
      <w:r>
        <w:t>.</w:t>
      </w:r>
      <w:r>
        <w:rPr>
          <w:rFonts w:hint="eastAsia"/>
          <w:lang w:eastAsia="zh-CN"/>
        </w:rPr>
        <w:t>6</w:t>
      </w:r>
      <w:r>
        <w:tab/>
      </w:r>
      <w:r>
        <w:t>Network Functions in service-based architecture</w:t>
      </w:r>
      <w:bookmarkEnd w:id="100"/>
      <w:bookmarkEnd w:id="101"/>
      <w:bookmarkEnd w:id="102"/>
      <w:bookmarkEnd w:id="103"/>
      <w:bookmarkEnd w:id="104"/>
      <w:bookmarkEnd w:id="105"/>
      <w:r>
        <w:rPr>
          <w:rFonts w:hint="eastAsia"/>
        </w:rPr>
        <w:t xml:space="preserve"> </w:t>
      </w:r>
    </w:p>
    <w:p w14:paraId="0BFB30D7">
      <w:pPr>
        <w:pStyle w:val="3"/>
        <w:keepNext w:val="0"/>
        <w:keepLines w:val="0"/>
        <w:suppressLineNumbers/>
        <w:suppressAutoHyphens/>
      </w:pPr>
      <w:bookmarkStart w:id="106" w:name="_Toc35529623"/>
      <w:bookmarkStart w:id="107" w:name="_Toc210048605"/>
      <w:bookmarkStart w:id="108" w:name="_Toc51230293"/>
      <w:bookmarkStart w:id="109" w:name="_Toc35529532"/>
      <w:bookmarkStart w:id="110" w:name="_Toc26876902"/>
      <w:bookmarkStart w:id="111" w:name="_Toc19696908"/>
      <w:r>
        <w:t>4.4</w:t>
      </w:r>
      <w:r>
        <w:tab/>
      </w:r>
      <w:r>
        <w:rPr>
          <w:lang w:eastAsia="zh-CN"/>
        </w:rPr>
        <w:t>SeGW</w:t>
      </w:r>
      <w:r>
        <w:t>-specific adaptations of basic vulnerability testing requirements and related test cases</w:t>
      </w:r>
      <w:bookmarkEnd w:id="106"/>
      <w:bookmarkEnd w:id="107"/>
      <w:bookmarkEnd w:id="108"/>
      <w:bookmarkEnd w:id="109"/>
      <w:bookmarkEnd w:id="110"/>
      <w:bookmarkEnd w:id="111"/>
    </w:p>
    <w:p w14:paraId="3E8D7116">
      <w:pPr>
        <w:pStyle w:val="2"/>
      </w:pPr>
      <w:bookmarkStart w:id="112" w:name="tsgNames"/>
      <w:bookmarkEnd w:id="112"/>
      <w:r>
        <w:rPr>
          <w:i/>
        </w:rPr>
        <w:br w:type="page"/>
      </w:r>
      <w:bookmarkStart w:id="113" w:name="_Toc210048606"/>
      <w:r>
        <w:t xml:space="preserve">Annex &lt;X&gt; (informative): </w:t>
      </w:r>
      <w:r>
        <w:br w:type="textWrapping"/>
      </w:r>
      <w:r>
        <w:t>Change history</w:t>
      </w:r>
      <w:bookmarkEnd w:id="113"/>
    </w:p>
    <w:tbl>
      <w:tblPr>
        <w:tblStyle w:val="27"/>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95"/>
        <w:gridCol w:w="899"/>
        <w:gridCol w:w="425"/>
        <w:gridCol w:w="425"/>
        <w:gridCol w:w="425"/>
        <w:gridCol w:w="4962"/>
        <w:gridCol w:w="708"/>
      </w:tblGrid>
      <w:tr w14:paraId="2D8A2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14:paraId="53382FAF">
            <w:pPr>
              <w:pStyle w:val="40"/>
              <w:jc w:val="center"/>
              <w:rPr>
                <w:b/>
                <w:sz w:val="16"/>
              </w:rPr>
            </w:pPr>
            <w:bookmarkStart w:id="114" w:name="historyclause"/>
            <w:bookmarkEnd w:id="114"/>
            <w:r>
              <w:rPr>
                <w:b/>
              </w:rPr>
              <w:t>Change history</w:t>
            </w:r>
          </w:p>
        </w:tc>
      </w:tr>
      <w:tr w14:paraId="5D480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14:paraId="28D957B5">
            <w:pPr>
              <w:pStyle w:val="40"/>
              <w:rPr>
                <w:b/>
                <w:sz w:val="16"/>
              </w:rPr>
            </w:pPr>
            <w:r>
              <w:rPr>
                <w:b/>
                <w:sz w:val="16"/>
              </w:rPr>
              <w:t>Date</w:t>
            </w:r>
          </w:p>
        </w:tc>
        <w:tc>
          <w:tcPr>
            <w:tcW w:w="995" w:type="dxa"/>
            <w:shd w:val="pct10" w:color="auto" w:fill="FFFFFF"/>
          </w:tcPr>
          <w:p w14:paraId="3506793F">
            <w:pPr>
              <w:pStyle w:val="40"/>
              <w:rPr>
                <w:b/>
                <w:sz w:val="16"/>
              </w:rPr>
            </w:pPr>
            <w:r>
              <w:rPr>
                <w:b/>
                <w:sz w:val="16"/>
              </w:rPr>
              <w:t>Meeting</w:t>
            </w:r>
          </w:p>
        </w:tc>
        <w:tc>
          <w:tcPr>
            <w:tcW w:w="899" w:type="dxa"/>
            <w:shd w:val="pct10" w:color="auto" w:fill="FFFFFF"/>
          </w:tcPr>
          <w:p w14:paraId="54662C18">
            <w:pPr>
              <w:pStyle w:val="40"/>
              <w:rPr>
                <w:b/>
                <w:sz w:val="16"/>
              </w:rPr>
            </w:pPr>
            <w:r>
              <w:rPr>
                <w:b/>
                <w:sz w:val="16"/>
              </w:rPr>
              <w:t>TDoc</w:t>
            </w:r>
          </w:p>
        </w:tc>
        <w:tc>
          <w:tcPr>
            <w:tcW w:w="425" w:type="dxa"/>
            <w:shd w:val="pct10" w:color="auto" w:fill="FFFFFF"/>
          </w:tcPr>
          <w:p w14:paraId="6EB6761F">
            <w:pPr>
              <w:pStyle w:val="40"/>
              <w:rPr>
                <w:b/>
                <w:sz w:val="16"/>
              </w:rPr>
            </w:pPr>
            <w:r>
              <w:rPr>
                <w:b/>
                <w:sz w:val="16"/>
              </w:rPr>
              <w:t>CR</w:t>
            </w:r>
          </w:p>
        </w:tc>
        <w:tc>
          <w:tcPr>
            <w:tcW w:w="425" w:type="dxa"/>
            <w:shd w:val="pct10" w:color="auto" w:fill="FFFFFF"/>
          </w:tcPr>
          <w:p w14:paraId="68DE888F">
            <w:pPr>
              <w:pStyle w:val="40"/>
              <w:rPr>
                <w:b/>
                <w:sz w:val="16"/>
              </w:rPr>
            </w:pPr>
            <w:r>
              <w:rPr>
                <w:b/>
                <w:sz w:val="16"/>
              </w:rPr>
              <w:t>Rev</w:t>
            </w:r>
          </w:p>
        </w:tc>
        <w:tc>
          <w:tcPr>
            <w:tcW w:w="425" w:type="dxa"/>
            <w:shd w:val="pct10" w:color="auto" w:fill="FFFFFF"/>
          </w:tcPr>
          <w:p w14:paraId="3C29B52F">
            <w:pPr>
              <w:pStyle w:val="40"/>
              <w:rPr>
                <w:b/>
                <w:sz w:val="16"/>
              </w:rPr>
            </w:pPr>
            <w:r>
              <w:rPr>
                <w:b/>
                <w:sz w:val="16"/>
              </w:rPr>
              <w:t>Cat</w:t>
            </w:r>
          </w:p>
        </w:tc>
        <w:tc>
          <w:tcPr>
            <w:tcW w:w="4962" w:type="dxa"/>
            <w:shd w:val="pct10" w:color="auto" w:fill="FFFFFF"/>
          </w:tcPr>
          <w:p w14:paraId="2718A0BF">
            <w:pPr>
              <w:pStyle w:val="40"/>
              <w:rPr>
                <w:b/>
                <w:sz w:val="16"/>
              </w:rPr>
            </w:pPr>
            <w:r>
              <w:rPr>
                <w:b/>
                <w:sz w:val="16"/>
              </w:rPr>
              <w:t>Subject/Comment</w:t>
            </w:r>
          </w:p>
        </w:tc>
        <w:tc>
          <w:tcPr>
            <w:tcW w:w="708" w:type="dxa"/>
            <w:shd w:val="pct10" w:color="auto" w:fill="FFFFFF"/>
          </w:tcPr>
          <w:p w14:paraId="76DB7C9A">
            <w:pPr>
              <w:pStyle w:val="40"/>
              <w:rPr>
                <w:b/>
                <w:sz w:val="16"/>
              </w:rPr>
            </w:pPr>
            <w:r>
              <w:rPr>
                <w:b/>
                <w:sz w:val="16"/>
              </w:rPr>
              <w:t>New version</w:t>
            </w:r>
          </w:p>
        </w:tc>
      </w:tr>
      <w:tr w14:paraId="3F695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2F93AB2E">
            <w:pPr>
              <w:pStyle w:val="42"/>
              <w:rPr>
                <w:sz w:val="16"/>
                <w:szCs w:val="16"/>
                <w:lang w:eastAsia="zh-CN"/>
              </w:rPr>
            </w:pPr>
            <w:r>
              <w:rPr>
                <w:sz w:val="16"/>
                <w:szCs w:val="16"/>
              </w:rPr>
              <w:t>202</w:t>
            </w:r>
            <w:r>
              <w:rPr>
                <w:rFonts w:hint="eastAsia"/>
                <w:sz w:val="16"/>
                <w:szCs w:val="16"/>
                <w:lang w:eastAsia="zh-CN"/>
              </w:rPr>
              <w:t>5</w:t>
            </w:r>
            <w:r>
              <w:rPr>
                <w:sz w:val="16"/>
                <w:szCs w:val="16"/>
              </w:rPr>
              <w:t>-</w:t>
            </w:r>
            <w:r>
              <w:rPr>
                <w:rFonts w:hint="eastAsia"/>
                <w:sz w:val="16"/>
                <w:szCs w:val="16"/>
                <w:lang w:eastAsia="zh-CN"/>
              </w:rPr>
              <w:t>10</w:t>
            </w:r>
          </w:p>
        </w:tc>
        <w:tc>
          <w:tcPr>
            <w:tcW w:w="995" w:type="dxa"/>
            <w:shd w:val="solid" w:color="FFFFFF" w:fill="auto"/>
          </w:tcPr>
          <w:p w14:paraId="4F1ADC47">
            <w:pPr>
              <w:pStyle w:val="42"/>
              <w:rPr>
                <w:sz w:val="16"/>
                <w:szCs w:val="16"/>
                <w:lang w:eastAsia="zh-CN"/>
              </w:rPr>
            </w:pPr>
            <w:r>
              <w:rPr>
                <w:sz w:val="16"/>
                <w:szCs w:val="16"/>
              </w:rPr>
              <w:t>SA3#</w:t>
            </w:r>
            <w:r>
              <w:rPr>
                <w:rFonts w:hint="eastAsia"/>
                <w:sz w:val="16"/>
                <w:szCs w:val="16"/>
                <w:lang w:eastAsia="zh-CN"/>
              </w:rPr>
              <w:t>124</w:t>
            </w:r>
          </w:p>
        </w:tc>
        <w:tc>
          <w:tcPr>
            <w:tcW w:w="899" w:type="dxa"/>
            <w:shd w:val="solid" w:color="FFFFFF" w:fill="auto"/>
          </w:tcPr>
          <w:p w14:paraId="54815E18">
            <w:pPr>
              <w:pStyle w:val="42"/>
              <w:rPr>
                <w:sz w:val="16"/>
                <w:szCs w:val="16"/>
              </w:rPr>
            </w:pPr>
            <w:r>
              <w:rPr>
                <w:sz w:val="16"/>
                <w:szCs w:val="16"/>
              </w:rPr>
              <w:t>S3-253632</w:t>
            </w:r>
          </w:p>
        </w:tc>
        <w:tc>
          <w:tcPr>
            <w:tcW w:w="425" w:type="dxa"/>
            <w:shd w:val="solid" w:color="FFFFFF" w:fill="auto"/>
          </w:tcPr>
          <w:p w14:paraId="02039172">
            <w:pPr>
              <w:pStyle w:val="40"/>
              <w:rPr>
                <w:sz w:val="16"/>
                <w:szCs w:val="16"/>
              </w:rPr>
            </w:pPr>
          </w:p>
        </w:tc>
        <w:tc>
          <w:tcPr>
            <w:tcW w:w="425" w:type="dxa"/>
            <w:shd w:val="solid" w:color="FFFFFF" w:fill="auto"/>
          </w:tcPr>
          <w:p w14:paraId="5DEF63E8">
            <w:pPr>
              <w:pStyle w:val="39"/>
              <w:rPr>
                <w:sz w:val="16"/>
                <w:szCs w:val="16"/>
              </w:rPr>
            </w:pPr>
          </w:p>
        </w:tc>
        <w:tc>
          <w:tcPr>
            <w:tcW w:w="425" w:type="dxa"/>
            <w:shd w:val="solid" w:color="FFFFFF" w:fill="auto"/>
          </w:tcPr>
          <w:p w14:paraId="43D89C8A">
            <w:pPr>
              <w:pStyle w:val="42"/>
              <w:rPr>
                <w:sz w:val="16"/>
                <w:szCs w:val="16"/>
              </w:rPr>
            </w:pPr>
          </w:p>
        </w:tc>
        <w:tc>
          <w:tcPr>
            <w:tcW w:w="4962" w:type="dxa"/>
            <w:shd w:val="solid" w:color="FFFFFF" w:fill="auto"/>
          </w:tcPr>
          <w:p w14:paraId="67FA4222">
            <w:pPr>
              <w:pStyle w:val="40"/>
              <w:rPr>
                <w:sz w:val="16"/>
                <w:szCs w:val="16"/>
              </w:rPr>
            </w:pPr>
            <w:r>
              <w:rPr>
                <w:sz w:val="16"/>
                <w:szCs w:val="16"/>
              </w:rPr>
              <w:t>TS skeleton</w:t>
            </w:r>
          </w:p>
        </w:tc>
        <w:tc>
          <w:tcPr>
            <w:tcW w:w="708" w:type="dxa"/>
            <w:shd w:val="solid" w:color="FFFFFF" w:fill="auto"/>
          </w:tcPr>
          <w:p w14:paraId="06C7F0B1">
            <w:pPr>
              <w:pStyle w:val="42"/>
              <w:rPr>
                <w:sz w:val="16"/>
                <w:szCs w:val="16"/>
              </w:rPr>
            </w:pPr>
            <w:r>
              <w:rPr>
                <w:sz w:val="16"/>
                <w:szCs w:val="16"/>
              </w:rPr>
              <w:t>0.0.0</w:t>
            </w:r>
          </w:p>
        </w:tc>
      </w:tr>
      <w:tr w14:paraId="5DF9C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18EDDB40">
            <w:pPr>
              <w:pStyle w:val="42"/>
              <w:rPr>
                <w:sz w:val="16"/>
                <w:szCs w:val="16"/>
              </w:rPr>
            </w:pPr>
            <w:r>
              <w:rPr>
                <w:sz w:val="16"/>
                <w:szCs w:val="16"/>
              </w:rPr>
              <w:t>202</w:t>
            </w:r>
            <w:r>
              <w:rPr>
                <w:rFonts w:hint="eastAsia"/>
                <w:sz w:val="16"/>
                <w:szCs w:val="16"/>
                <w:lang w:eastAsia="zh-CN"/>
              </w:rPr>
              <w:t>5</w:t>
            </w:r>
            <w:r>
              <w:rPr>
                <w:sz w:val="16"/>
                <w:szCs w:val="16"/>
              </w:rPr>
              <w:t>-</w:t>
            </w:r>
            <w:r>
              <w:rPr>
                <w:rFonts w:hint="eastAsia"/>
                <w:sz w:val="16"/>
                <w:szCs w:val="16"/>
                <w:lang w:eastAsia="zh-CN"/>
              </w:rPr>
              <w:t>10</w:t>
            </w:r>
          </w:p>
        </w:tc>
        <w:tc>
          <w:tcPr>
            <w:tcW w:w="995" w:type="dxa"/>
            <w:shd w:val="solid" w:color="FFFFFF" w:fill="auto"/>
          </w:tcPr>
          <w:p w14:paraId="7800DAEC">
            <w:pPr>
              <w:pStyle w:val="42"/>
              <w:rPr>
                <w:sz w:val="16"/>
                <w:szCs w:val="16"/>
              </w:rPr>
            </w:pPr>
            <w:r>
              <w:rPr>
                <w:sz w:val="16"/>
                <w:szCs w:val="16"/>
              </w:rPr>
              <w:t>SA3#</w:t>
            </w:r>
            <w:r>
              <w:rPr>
                <w:rFonts w:hint="eastAsia"/>
                <w:sz w:val="16"/>
                <w:szCs w:val="16"/>
                <w:lang w:eastAsia="zh-CN"/>
              </w:rPr>
              <w:t>124</w:t>
            </w:r>
          </w:p>
        </w:tc>
        <w:tc>
          <w:tcPr>
            <w:tcW w:w="899" w:type="dxa"/>
            <w:shd w:val="solid" w:color="FFFFFF" w:fill="auto"/>
          </w:tcPr>
          <w:p w14:paraId="53DB842C">
            <w:pPr>
              <w:pStyle w:val="42"/>
              <w:rPr>
                <w:sz w:val="16"/>
                <w:szCs w:val="16"/>
              </w:rPr>
            </w:pPr>
            <w:r>
              <w:rPr>
                <w:sz w:val="16"/>
                <w:szCs w:val="16"/>
              </w:rPr>
              <w:t>S3-253768</w:t>
            </w:r>
          </w:p>
        </w:tc>
        <w:tc>
          <w:tcPr>
            <w:tcW w:w="425" w:type="dxa"/>
            <w:shd w:val="solid" w:color="FFFFFF" w:fill="auto"/>
          </w:tcPr>
          <w:p w14:paraId="276A7051">
            <w:pPr>
              <w:pStyle w:val="40"/>
              <w:rPr>
                <w:sz w:val="16"/>
                <w:szCs w:val="16"/>
              </w:rPr>
            </w:pPr>
          </w:p>
        </w:tc>
        <w:tc>
          <w:tcPr>
            <w:tcW w:w="425" w:type="dxa"/>
            <w:shd w:val="solid" w:color="FFFFFF" w:fill="auto"/>
          </w:tcPr>
          <w:p w14:paraId="39638F38">
            <w:pPr>
              <w:pStyle w:val="39"/>
              <w:rPr>
                <w:sz w:val="16"/>
                <w:szCs w:val="16"/>
              </w:rPr>
            </w:pPr>
          </w:p>
        </w:tc>
        <w:tc>
          <w:tcPr>
            <w:tcW w:w="425" w:type="dxa"/>
            <w:shd w:val="solid" w:color="FFFFFF" w:fill="auto"/>
          </w:tcPr>
          <w:p w14:paraId="3B7A2F3C">
            <w:pPr>
              <w:pStyle w:val="42"/>
              <w:rPr>
                <w:sz w:val="16"/>
                <w:szCs w:val="16"/>
              </w:rPr>
            </w:pPr>
          </w:p>
        </w:tc>
        <w:tc>
          <w:tcPr>
            <w:tcW w:w="4962" w:type="dxa"/>
            <w:shd w:val="solid" w:color="FFFFFF" w:fill="auto"/>
          </w:tcPr>
          <w:p w14:paraId="5972ED1B">
            <w:pPr>
              <w:pStyle w:val="40"/>
              <w:rPr>
                <w:sz w:val="16"/>
                <w:szCs w:val="16"/>
                <w:lang w:eastAsia="zh-CN"/>
              </w:rPr>
            </w:pPr>
            <w:r>
              <w:rPr>
                <w:sz w:val="16"/>
                <w:szCs w:val="16"/>
              </w:rPr>
              <w:t>S3-253767</w:t>
            </w:r>
            <w:r>
              <w:rPr>
                <w:rFonts w:hint="eastAsia"/>
                <w:sz w:val="16"/>
                <w:szCs w:val="16"/>
                <w:lang w:eastAsia="zh-CN"/>
              </w:rPr>
              <w:t xml:space="preserve">, </w:t>
            </w:r>
            <w:r>
              <w:rPr>
                <w:sz w:val="16"/>
                <w:szCs w:val="16"/>
                <w:lang w:eastAsia="zh-CN"/>
              </w:rPr>
              <w:t>S3-253442</w:t>
            </w:r>
            <w:r>
              <w:rPr>
                <w:rFonts w:hint="eastAsia"/>
                <w:sz w:val="16"/>
                <w:szCs w:val="16"/>
                <w:lang w:eastAsia="zh-CN"/>
              </w:rPr>
              <w:t xml:space="preserve">, </w:t>
            </w:r>
            <w:r>
              <w:rPr>
                <w:sz w:val="16"/>
                <w:szCs w:val="16"/>
                <w:lang w:eastAsia="zh-CN"/>
              </w:rPr>
              <w:t>S3-253425</w:t>
            </w:r>
            <w:r>
              <w:rPr>
                <w:rFonts w:hint="eastAsia"/>
                <w:sz w:val="16"/>
                <w:szCs w:val="16"/>
                <w:lang w:eastAsia="zh-CN"/>
              </w:rPr>
              <w:t>,</w:t>
            </w:r>
            <w:r>
              <w:t xml:space="preserve"> </w:t>
            </w:r>
            <w:r>
              <w:rPr>
                <w:sz w:val="16"/>
                <w:szCs w:val="16"/>
                <w:lang w:eastAsia="zh-CN"/>
              </w:rPr>
              <w:t>S3-253771</w:t>
            </w:r>
          </w:p>
        </w:tc>
        <w:tc>
          <w:tcPr>
            <w:tcW w:w="708" w:type="dxa"/>
            <w:shd w:val="solid" w:color="FFFFFF" w:fill="auto"/>
          </w:tcPr>
          <w:p w14:paraId="28FF1C9F">
            <w:pPr>
              <w:pStyle w:val="42"/>
              <w:rPr>
                <w:sz w:val="16"/>
                <w:szCs w:val="16"/>
              </w:rPr>
            </w:pPr>
            <w:r>
              <w:rPr>
                <w:sz w:val="16"/>
                <w:szCs w:val="16"/>
              </w:rPr>
              <w:t>0.</w:t>
            </w:r>
            <w:r>
              <w:rPr>
                <w:rFonts w:hint="eastAsia"/>
                <w:sz w:val="16"/>
                <w:szCs w:val="16"/>
                <w:lang w:eastAsia="zh-CN"/>
              </w:rPr>
              <w:t>1</w:t>
            </w:r>
            <w:r>
              <w:rPr>
                <w:sz w:val="16"/>
                <w:szCs w:val="16"/>
              </w:rPr>
              <w:t>.0</w:t>
            </w:r>
          </w:p>
        </w:tc>
      </w:tr>
      <w:tr w14:paraId="744A9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34" w:author="CATT" w:date="2025-11-25T09:51:09Z"/>
        </w:trPr>
        <w:tc>
          <w:tcPr>
            <w:tcW w:w="800" w:type="dxa"/>
            <w:shd w:val="solid" w:color="FFFFFF" w:fill="auto"/>
          </w:tcPr>
          <w:p w14:paraId="3EB24840">
            <w:pPr>
              <w:pStyle w:val="42"/>
              <w:rPr>
                <w:ins w:id="135" w:author="CATT" w:date="2025-11-25T09:51:09Z"/>
                <w:rFonts w:hint="default" w:eastAsiaTheme="minorEastAsia"/>
                <w:sz w:val="16"/>
                <w:szCs w:val="16"/>
                <w:lang w:val="en-US" w:eastAsia="zh-CN"/>
              </w:rPr>
            </w:pPr>
            <w:ins w:id="136" w:author="CATT" w:date="2025-11-25T09:51:12Z">
              <w:r>
                <w:rPr>
                  <w:rFonts w:hint="eastAsia"/>
                  <w:sz w:val="16"/>
                  <w:szCs w:val="16"/>
                  <w:lang w:val="en-US" w:eastAsia="zh-CN"/>
                </w:rPr>
                <w:t>20</w:t>
              </w:r>
            </w:ins>
            <w:ins w:id="137" w:author="CATT" w:date="2025-11-25T09:51:13Z">
              <w:r>
                <w:rPr>
                  <w:rFonts w:hint="eastAsia"/>
                  <w:sz w:val="16"/>
                  <w:szCs w:val="16"/>
                  <w:lang w:val="en-US" w:eastAsia="zh-CN"/>
                </w:rPr>
                <w:t>25</w:t>
              </w:r>
            </w:ins>
            <w:ins w:id="138" w:author="CATT" w:date="2025-11-25T09:51:14Z">
              <w:r>
                <w:rPr>
                  <w:rFonts w:hint="eastAsia"/>
                  <w:sz w:val="16"/>
                  <w:szCs w:val="16"/>
                  <w:lang w:val="en-US" w:eastAsia="zh-CN"/>
                </w:rPr>
                <w:t>-11</w:t>
              </w:r>
            </w:ins>
          </w:p>
        </w:tc>
        <w:tc>
          <w:tcPr>
            <w:tcW w:w="995" w:type="dxa"/>
            <w:shd w:val="solid" w:color="FFFFFF" w:fill="auto"/>
          </w:tcPr>
          <w:p w14:paraId="4CEB43DF">
            <w:pPr>
              <w:pStyle w:val="42"/>
              <w:rPr>
                <w:ins w:id="139" w:author="CATT" w:date="2025-11-25T09:51:09Z"/>
                <w:rFonts w:hint="default" w:eastAsiaTheme="minorEastAsia"/>
                <w:sz w:val="16"/>
                <w:szCs w:val="16"/>
                <w:lang w:val="en-US" w:eastAsia="zh-CN"/>
              </w:rPr>
            </w:pPr>
            <w:ins w:id="140" w:author="CATT" w:date="2025-11-25T09:51:17Z">
              <w:r>
                <w:rPr>
                  <w:rFonts w:hint="eastAsia"/>
                  <w:sz w:val="16"/>
                  <w:szCs w:val="16"/>
                  <w:lang w:val="en-US" w:eastAsia="zh-CN"/>
                </w:rPr>
                <w:t>SA3</w:t>
              </w:r>
            </w:ins>
            <w:ins w:id="141" w:author="CATT" w:date="2025-11-25T09:51:19Z">
              <w:r>
                <w:rPr>
                  <w:rFonts w:hint="eastAsia"/>
                  <w:sz w:val="16"/>
                  <w:szCs w:val="16"/>
                  <w:lang w:val="en-US" w:eastAsia="zh-CN"/>
                </w:rPr>
                <w:t>#12</w:t>
              </w:r>
            </w:ins>
            <w:ins w:id="142" w:author="CATT" w:date="2025-11-25T09:51:20Z">
              <w:r>
                <w:rPr>
                  <w:rFonts w:hint="eastAsia"/>
                  <w:sz w:val="16"/>
                  <w:szCs w:val="16"/>
                  <w:lang w:val="en-US" w:eastAsia="zh-CN"/>
                </w:rPr>
                <w:t>5</w:t>
              </w:r>
            </w:ins>
          </w:p>
        </w:tc>
        <w:tc>
          <w:tcPr>
            <w:tcW w:w="899" w:type="dxa"/>
            <w:shd w:val="solid" w:color="FFFFFF" w:fill="auto"/>
          </w:tcPr>
          <w:p w14:paraId="43E0FFC9">
            <w:pPr>
              <w:pStyle w:val="42"/>
              <w:rPr>
                <w:ins w:id="143" w:author="CATT" w:date="2025-11-25T09:51:09Z"/>
                <w:rFonts w:hint="default" w:eastAsiaTheme="minorEastAsia"/>
                <w:sz w:val="16"/>
                <w:szCs w:val="16"/>
                <w:lang w:val="en-US" w:eastAsia="zh-CN"/>
              </w:rPr>
            </w:pPr>
            <w:ins w:id="144" w:author="CATT" w:date="2025-11-25T09:52:32Z">
              <w:r>
                <w:rPr>
                  <w:rFonts w:hint="eastAsia"/>
                  <w:sz w:val="16"/>
                  <w:szCs w:val="16"/>
                  <w:lang w:val="en-US" w:eastAsia="zh-CN"/>
                </w:rPr>
                <w:t>S3</w:t>
              </w:r>
            </w:ins>
            <w:ins w:id="145" w:author="CATT" w:date="2025-11-25T09:52:33Z">
              <w:r>
                <w:rPr>
                  <w:rFonts w:hint="eastAsia"/>
                  <w:sz w:val="16"/>
                  <w:szCs w:val="16"/>
                  <w:lang w:val="en-US" w:eastAsia="zh-CN"/>
                </w:rPr>
                <w:t>-</w:t>
              </w:r>
            </w:ins>
            <w:ins w:id="146" w:author="CATT" w:date="2025-11-25T09:52:34Z">
              <w:r>
                <w:rPr>
                  <w:rFonts w:hint="eastAsia"/>
                  <w:sz w:val="16"/>
                  <w:szCs w:val="16"/>
                  <w:lang w:val="en-US" w:eastAsia="zh-CN"/>
                </w:rPr>
                <w:t>2</w:t>
              </w:r>
            </w:ins>
            <w:ins w:id="147" w:author="CATT" w:date="2025-11-25T09:52:35Z">
              <w:r>
                <w:rPr>
                  <w:rFonts w:hint="eastAsia"/>
                  <w:sz w:val="16"/>
                  <w:szCs w:val="16"/>
                  <w:lang w:val="en-US" w:eastAsia="zh-CN"/>
                </w:rPr>
                <w:t>54</w:t>
              </w:r>
            </w:ins>
            <w:ins w:id="148" w:author="CATT" w:date="2025-11-25T09:52:37Z">
              <w:r>
                <w:rPr>
                  <w:rFonts w:hint="eastAsia"/>
                  <w:sz w:val="16"/>
                  <w:szCs w:val="16"/>
                  <w:lang w:val="en-US" w:eastAsia="zh-CN"/>
                </w:rPr>
                <w:t>5</w:t>
              </w:r>
            </w:ins>
            <w:ins w:id="149" w:author="CATT" w:date="2025-11-25T09:52:38Z">
              <w:r>
                <w:rPr>
                  <w:rFonts w:hint="eastAsia"/>
                  <w:sz w:val="16"/>
                  <w:szCs w:val="16"/>
                  <w:lang w:val="en-US" w:eastAsia="zh-CN"/>
                </w:rPr>
                <w:t>33</w:t>
              </w:r>
            </w:ins>
          </w:p>
        </w:tc>
        <w:tc>
          <w:tcPr>
            <w:tcW w:w="425" w:type="dxa"/>
            <w:shd w:val="solid" w:color="FFFFFF" w:fill="auto"/>
          </w:tcPr>
          <w:p w14:paraId="0CC25776">
            <w:pPr>
              <w:pStyle w:val="40"/>
              <w:rPr>
                <w:ins w:id="150" w:author="CATT" w:date="2025-11-25T09:51:09Z"/>
                <w:sz w:val="16"/>
                <w:szCs w:val="16"/>
              </w:rPr>
            </w:pPr>
          </w:p>
        </w:tc>
        <w:tc>
          <w:tcPr>
            <w:tcW w:w="425" w:type="dxa"/>
            <w:shd w:val="solid" w:color="FFFFFF" w:fill="auto"/>
          </w:tcPr>
          <w:p w14:paraId="56A78296">
            <w:pPr>
              <w:pStyle w:val="39"/>
              <w:rPr>
                <w:ins w:id="151" w:author="CATT" w:date="2025-11-25T09:51:09Z"/>
                <w:sz w:val="16"/>
                <w:szCs w:val="16"/>
              </w:rPr>
            </w:pPr>
          </w:p>
        </w:tc>
        <w:tc>
          <w:tcPr>
            <w:tcW w:w="425" w:type="dxa"/>
            <w:shd w:val="solid" w:color="FFFFFF" w:fill="auto"/>
          </w:tcPr>
          <w:p w14:paraId="15F84AF5">
            <w:pPr>
              <w:pStyle w:val="42"/>
              <w:rPr>
                <w:ins w:id="152" w:author="CATT" w:date="2025-11-25T09:51:09Z"/>
                <w:sz w:val="16"/>
                <w:szCs w:val="16"/>
              </w:rPr>
            </w:pPr>
          </w:p>
        </w:tc>
        <w:tc>
          <w:tcPr>
            <w:tcW w:w="4962" w:type="dxa"/>
            <w:shd w:val="solid" w:color="FFFFFF" w:fill="auto"/>
          </w:tcPr>
          <w:p w14:paraId="39ED47EF">
            <w:pPr>
              <w:pStyle w:val="40"/>
              <w:rPr>
                <w:ins w:id="153" w:author="CATT" w:date="2025-11-25T09:51:09Z"/>
                <w:sz w:val="16"/>
                <w:szCs w:val="16"/>
              </w:rPr>
            </w:pPr>
            <w:ins w:id="154" w:author="CATT" w:date="2025-11-25T09:52:17Z">
              <w:r>
                <w:rPr>
                  <w:rFonts w:hint="eastAsia"/>
                  <w:sz w:val="16"/>
                  <w:szCs w:val="16"/>
                </w:rPr>
                <w:t>S3</w:t>
              </w:r>
            </w:ins>
            <w:ins w:id="155" w:author="CATT" w:date="2025-11-25T09:52:24Z">
              <w:r>
                <w:rPr>
                  <w:rFonts w:hint="eastAsia"/>
                  <w:sz w:val="16"/>
                  <w:szCs w:val="16"/>
                  <w:lang w:val="en-US" w:eastAsia="zh-CN"/>
                </w:rPr>
                <w:t>-</w:t>
              </w:r>
            </w:ins>
            <w:ins w:id="156" w:author="CATT" w:date="2025-11-25T09:52:17Z">
              <w:r>
                <w:rPr>
                  <w:rFonts w:hint="eastAsia"/>
                  <w:sz w:val="16"/>
                  <w:szCs w:val="16"/>
                </w:rPr>
                <w:t>254637</w:t>
              </w:r>
            </w:ins>
            <w:ins w:id="157" w:author="CATT" w:date="2025-11-25T09:52:43Z">
              <w:r>
                <w:rPr>
                  <w:rFonts w:hint="eastAsia"/>
                  <w:sz w:val="16"/>
                  <w:szCs w:val="16"/>
                  <w:lang w:val="en-US" w:eastAsia="zh-CN"/>
                </w:rPr>
                <w:t>,</w:t>
              </w:r>
            </w:ins>
            <w:ins w:id="158" w:author="CATT" w:date="2025-11-25T09:52:47Z">
              <w:r>
                <w:rPr>
                  <w:rFonts w:hint="eastAsia"/>
                  <w:sz w:val="16"/>
                  <w:szCs w:val="16"/>
                  <w:lang w:val="en-US" w:eastAsia="zh-CN"/>
                </w:rPr>
                <w:t>S3</w:t>
              </w:r>
            </w:ins>
            <w:ins w:id="159" w:author="CATT" w:date="2025-11-25T09:52:48Z">
              <w:r>
                <w:rPr>
                  <w:rFonts w:hint="eastAsia"/>
                  <w:sz w:val="16"/>
                  <w:szCs w:val="16"/>
                  <w:lang w:val="en-US" w:eastAsia="zh-CN"/>
                </w:rPr>
                <w:t>-</w:t>
              </w:r>
            </w:ins>
            <w:ins w:id="160" w:author="CATT" w:date="2025-11-25T09:52:49Z">
              <w:r>
                <w:rPr>
                  <w:rFonts w:hint="eastAsia"/>
                  <w:sz w:val="16"/>
                  <w:szCs w:val="16"/>
                  <w:lang w:val="en-US" w:eastAsia="zh-CN"/>
                </w:rPr>
                <w:t>25</w:t>
              </w:r>
            </w:ins>
            <w:ins w:id="161" w:author="CATT" w:date="2025-11-25T09:52:50Z">
              <w:r>
                <w:rPr>
                  <w:rFonts w:hint="eastAsia"/>
                  <w:sz w:val="16"/>
                  <w:szCs w:val="16"/>
                  <w:lang w:val="en-US" w:eastAsia="zh-CN"/>
                </w:rPr>
                <w:t>4</w:t>
              </w:r>
            </w:ins>
            <w:ins w:id="162" w:author="CATT" w:date="2025-11-25T09:52:55Z">
              <w:r>
                <w:rPr>
                  <w:rFonts w:hint="eastAsia"/>
                  <w:sz w:val="16"/>
                  <w:szCs w:val="16"/>
                  <w:lang w:val="en-US" w:eastAsia="zh-CN"/>
                </w:rPr>
                <w:t>7</w:t>
              </w:r>
            </w:ins>
            <w:ins w:id="163" w:author="CATT" w:date="2025-11-25T09:52:56Z">
              <w:r>
                <w:rPr>
                  <w:rFonts w:hint="eastAsia"/>
                  <w:sz w:val="16"/>
                  <w:szCs w:val="16"/>
                  <w:lang w:val="en-US" w:eastAsia="zh-CN"/>
                </w:rPr>
                <w:t>34</w:t>
              </w:r>
            </w:ins>
            <w:ins w:id="164" w:author="CATT" w:date="2025-11-25T09:52:17Z">
              <w:r>
                <w:rPr>
                  <w:rFonts w:hint="eastAsia"/>
                  <w:sz w:val="16"/>
                  <w:szCs w:val="16"/>
                </w:rPr>
                <w:tab/>
              </w:r>
            </w:ins>
          </w:p>
        </w:tc>
        <w:tc>
          <w:tcPr>
            <w:tcW w:w="708" w:type="dxa"/>
            <w:shd w:val="solid" w:color="FFFFFF" w:fill="auto"/>
          </w:tcPr>
          <w:p w14:paraId="34F1FB2F">
            <w:pPr>
              <w:pStyle w:val="42"/>
              <w:rPr>
                <w:ins w:id="165" w:author="CATT" w:date="2025-11-25T09:51:09Z"/>
                <w:rFonts w:hint="default" w:eastAsiaTheme="minorEastAsia"/>
                <w:sz w:val="16"/>
                <w:szCs w:val="16"/>
                <w:lang w:val="en-US" w:eastAsia="zh-CN"/>
              </w:rPr>
            </w:pPr>
            <w:ins w:id="166" w:author="CATT" w:date="2025-11-25T09:53:00Z">
              <w:r>
                <w:rPr>
                  <w:rFonts w:hint="eastAsia"/>
                  <w:sz w:val="16"/>
                  <w:szCs w:val="16"/>
                  <w:lang w:val="en-US" w:eastAsia="zh-CN"/>
                </w:rPr>
                <w:t>0.</w:t>
              </w:r>
            </w:ins>
            <w:ins w:id="167" w:author="CATT" w:date="2025-11-25T09:53:01Z">
              <w:r>
                <w:rPr>
                  <w:rFonts w:hint="eastAsia"/>
                  <w:sz w:val="16"/>
                  <w:szCs w:val="16"/>
                  <w:lang w:val="en-US" w:eastAsia="zh-CN"/>
                </w:rPr>
                <w:t>2</w:t>
              </w:r>
            </w:ins>
            <w:ins w:id="168" w:author="CATT" w:date="2025-11-25T09:53:02Z">
              <w:r>
                <w:rPr>
                  <w:rFonts w:hint="eastAsia"/>
                  <w:sz w:val="16"/>
                  <w:szCs w:val="16"/>
                  <w:lang w:val="en-US" w:eastAsia="zh-CN"/>
                </w:rPr>
                <w:t>.0</w:t>
              </w:r>
            </w:ins>
          </w:p>
        </w:tc>
      </w:tr>
    </w:tbl>
    <w:p w14:paraId="2C2318A9"/>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2FAE">
    <w:pPr>
      <w:pStyle w:val="2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AA4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 xml:space="preserve">3GPP TS 33.547 V0.2.0 (2025-11) </w:t>
    </w:r>
    <w:r>
      <w:rPr>
        <w:rFonts w:ascii="Arial" w:hAnsi="Arial" w:cs="Arial"/>
        <w:b/>
        <w:sz w:val="18"/>
        <w:szCs w:val="18"/>
      </w:rPr>
      <w:fldChar w:fldCharType="end"/>
    </w:r>
  </w:p>
  <w:p w14:paraId="3E5C00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w:t>
    </w:r>
    <w:r>
      <w:rPr>
        <w:rFonts w:ascii="Arial" w:hAnsi="Arial" w:cs="Arial"/>
        <w:b/>
        <w:sz w:val="18"/>
        <w:szCs w:val="18"/>
      </w:rPr>
      <w:fldChar w:fldCharType="end"/>
    </w:r>
  </w:p>
  <w:p w14:paraId="6A7989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14:paraId="5395EFE5">
    <w:pPr>
      <w:pStyle w:val="2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3595"/>
    <w:rsid w:val="000655A6"/>
    <w:rsid w:val="00067E5E"/>
    <w:rsid w:val="000757C7"/>
    <w:rsid w:val="00080512"/>
    <w:rsid w:val="000A2F56"/>
    <w:rsid w:val="000B61F3"/>
    <w:rsid w:val="000C47C3"/>
    <w:rsid w:val="000D58AB"/>
    <w:rsid w:val="00113D1D"/>
    <w:rsid w:val="00133525"/>
    <w:rsid w:val="001442E3"/>
    <w:rsid w:val="001A1E10"/>
    <w:rsid w:val="001A4C42"/>
    <w:rsid w:val="001A7420"/>
    <w:rsid w:val="001B6637"/>
    <w:rsid w:val="001C21C3"/>
    <w:rsid w:val="001C4FD0"/>
    <w:rsid w:val="001D02C2"/>
    <w:rsid w:val="001D28F5"/>
    <w:rsid w:val="001F0C1D"/>
    <w:rsid w:val="001F1132"/>
    <w:rsid w:val="001F168B"/>
    <w:rsid w:val="0020619D"/>
    <w:rsid w:val="002347A2"/>
    <w:rsid w:val="002675F0"/>
    <w:rsid w:val="002760EE"/>
    <w:rsid w:val="002B6339"/>
    <w:rsid w:val="002E00EE"/>
    <w:rsid w:val="0030572A"/>
    <w:rsid w:val="003172DC"/>
    <w:rsid w:val="0032635C"/>
    <w:rsid w:val="0035462D"/>
    <w:rsid w:val="00355E50"/>
    <w:rsid w:val="00356555"/>
    <w:rsid w:val="003765B8"/>
    <w:rsid w:val="00392F49"/>
    <w:rsid w:val="003C3971"/>
    <w:rsid w:val="003D1709"/>
    <w:rsid w:val="003D2974"/>
    <w:rsid w:val="00423334"/>
    <w:rsid w:val="004345EC"/>
    <w:rsid w:val="00465515"/>
    <w:rsid w:val="00482273"/>
    <w:rsid w:val="0049751D"/>
    <w:rsid w:val="004B0176"/>
    <w:rsid w:val="004C30AC"/>
    <w:rsid w:val="004D3578"/>
    <w:rsid w:val="004E213A"/>
    <w:rsid w:val="004F0988"/>
    <w:rsid w:val="004F3340"/>
    <w:rsid w:val="0053388B"/>
    <w:rsid w:val="00535773"/>
    <w:rsid w:val="00543E6C"/>
    <w:rsid w:val="00565087"/>
    <w:rsid w:val="00597B11"/>
    <w:rsid w:val="005B5439"/>
    <w:rsid w:val="005D2E01"/>
    <w:rsid w:val="005D7526"/>
    <w:rsid w:val="005E4BB2"/>
    <w:rsid w:val="005F128F"/>
    <w:rsid w:val="005F788A"/>
    <w:rsid w:val="00602AEA"/>
    <w:rsid w:val="00614FDF"/>
    <w:rsid w:val="00622D75"/>
    <w:rsid w:val="0063543D"/>
    <w:rsid w:val="00647114"/>
    <w:rsid w:val="00657BA4"/>
    <w:rsid w:val="00660B8C"/>
    <w:rsid w:val="006616A1"/>
    <w:rsid w:val="00666372"/>
    <w:rsid w:val="006912E9"/>
    <w:rsid w:val="006966C0"/>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12C6"/>
    <w:rsid w:val="007B600E"/>
    <w:rsid w:val="007F0F4A"/>
    <w:rsid w:val="008028A4"/>
    <w:rsid w:val="0082555E"/>
    <w:rsid w:val="00830747"/>
    <w:rsid w:val="00837F02"/>
    <w:rsid w:val="00840DE0"/>
    <w:rsid w:val="008768CA"/>
    <w:rsid w:val="008A24FD"/>
    <w:rsid w:val="008C384C"/>
    <w:rsid w:val="008E2D68"/>
    <w:rsid w:val="008E6756"/>
    <w:rsid w:val="0090271F"/>
    <w:rsid w:val="00902E23"/>
    <w:rsid w:val="009114D7"/>
    <w:rsid w:val="0091348E"/>
    <w:rsid w:val="00917CCB"/>
    <w:rsid w:val="00933FB0"/>
    <w:rsid w:val="00942EC2"/>
    <w:rsid w:val="009440E2"/>
    <w:rsid w:val="0099162C"/>
    <w:rsid w:val="009A2446"/>
    <w:rsid w:val="009F37B7"/>
    <w:rsid w:val="00A00A1B"/>
    <w:rsid w:val="00A10F02"/>
    <w:rsid w:val="00A164B4"/>
    <w:rsid w:val="00A205EE"/>
    <w:rsid w:val="00A26095"/>
    <w:rsid w:val="00A26956"/>
    <w:rsid w:val="00A27486"/>
    <w:rsid w:val="00A53724"/>
    <w:rsid w:val="00A56066"/>
    <w:rsid w:val="00A73129"/>
    <w:rsid w:val="00A74679"/>
    <w:rsid w:val="00A82346"/>
    <w:rsid w:val="00A91A56"/>
    <w:rsid w:val="00A92BA1"/>
    <w:rsid w:val="00A95A32"/>
    <w:rsid w:val="00AB4A5D"/>
    <w:rsid w:val="00AB6325"/>
    <w:rsid w:val="00AC6BC6"/>
    <w:rsid w:val="00AE65E2"/>
    <w:rsid w:val="00AF1460"/>
    <w:rsid w:val="00B15449"/>
    <w:rsid w:val="00B22471"/>
    <w:rsid w:val="00B637B5"/>
    <w:rsid w:val="00B73F28"/>
    <w:rsid w:val="00B93086"/>
    <w:rsid w:val="00BA19ED"/>
    <w:rsid w:val="00BA4B8D"/>
    <w:rsid w:val="00BB4533"/>
    <w:rsid w:val="00BC0F7D"/>
    <w:rsid w:val="00BC676C"/>
    <w:rsid w:val="00BD7D31"/>
    <w:rsid w:val="00BE29FF"/>
    <w:rsid w:val="00BE3255"/>
    <w:rsid w:val="00BF128E"/>
    <w:rsid w:val="00C03092"/>
    <w:rsid w:val="00C06463"/>
    <w:rsid w:val="00C074DD"/>
    <w:rsid w:val="00C1496A"/>
    <w:rsid w:val="00C33079"/>
    <w:rsid w:val="00C45231"/>
    <w:rsid w:val="00C551FF"/>
    <w:rsid w:val="00C72833"/>
    <w:rsid w:val="00C80F1D"/>
    <w:rsid w:val="00C91962"/>
    <w:rsid w:val="00C93F40"/>
    <w:rsid w:val="00CA3D0C"/>
    <w:rsid w:val="00CD112F"/>
    <w:rsid w:val="00D53ED3"/>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27B0"/>
    <w:rsid w:val="00E16509"/>
    <w:rsid w:val="00E44582"/>
    <w:rsid w:val="00E77645"/>
    <w:rsid w:val="00E93942"/>
    <w:rsid w:val="00EA15B0"/>
    <w:rsid w:val="00EA5EA7"/>
    <w:rsid w:val="00EC4A25"/>
    <w:rsid w:val="00EF608C"/>
    <w:rsid w:val="00F025A2"/>
    <w:rsid w:val="00F035D9"/>
    <w:rsid w:val="00F0431F"/>
    <w:rsid w:val="00F04712"/>
    <w:rsid w:val="00F04D4B"/>
    <w:rsid w:val="00F13360"/>
    <w:rsid w:val="00F22EC7"/>
    <w:rsid w:val="00F325C8"/>
    <w:rsid w:val="00F653B8"/>
    <w:rsid w:val="00F65950"/>
    <w:rsid w:val="00F707AD"/>
    <w:rsid w:val="00F9008D"/>
    <w:rsid w:val="00F92A46"/>
    <w:rsid w:val="00FA1266"/>
    <w:rsid w:val="00FC1192"/>
    <w:rsid w:val="00FC3A7A"/>
    <w:rsid w:val="0B2637D9"/>
    <w:rsid w:val="171F614D"/>
    <w:rsid w:val="261A66F6"/>
    <w:rsid w:val="34386CBA"/>
    <w:rsid w:val="4BA02B70"/>
    <w:rsid w:val="53BE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qFormat/>
    <w:uiPriority w:val="39"/>
    <w:pPr>
      <w:tabs>
        <w:tab w:val="right" w:leader="dot" w:pos="9639"/>
      </w:tabs>
      <w:ind w:left="1701" w:hanging="1701"/>
    </w:pPr>
  </w:style>
  <w:style w:type="paragraph" w:styleId="15">
    <w:name w:val="toc 4"/>
    <w:basedOn w:val="16"/>
    <w:qFormat/>
    <w:uiPriority w:val="39"/>
    <w:pPr>
      <w:tabs>
        <w:tab w:val="right" w:leader="dot" w:pos="9639"/>
      </w:tabs>
      <w:ind w:left="1418" w:hanging="1418"/>
    </w:pPr>
  </w:style>
  <w:style w:type="paragraph" w:styleId="16">
    <w:name w:val="toc 3"/>
    <w:basedOn w:val="17"/>
    <w:qFormat/>
    <w:uiPriority w:val="39"/>
    <w:pPr>
      <w:tabs>
        <w:tab w:val="right" w:leader="dot" w:pos="9639"/>
      </w:tabs>
      <w:ind w:left="1134" w:hanging="1134"/>
    </w:pPr>
  </w:style>
  <w:style w:type="paragraph" w:styleId="17">
    <w:name w:val="toc 2"/>
    <w:basedOn w:val="18"/>
    <w:qFormat/>
    <w:uiPriority w:val="39"/>
    <w:pPr>
      <w:keepNext w:val="0"/>
      <w:tabs>
        <w:tab w:val="right" w:leader="dot" w:pos="9639"/>
      </w:tabs>
      <w:spacing w:before="0"/>
      <w:ind w:left="851" w:hanging="851"/>
    </w:pPr>
    <w:rPr>
      <w:sz w:val="20"/>
    </w:rPr>
  </w:style>
  <w:style w:type="paragraph" w:styleId="18">
    <w:name w:val="toc 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Document Map"/>
    <w:basedOn w:val="1"/>
    <w:link w:val="70"/>
    <w:qFormat/>
    <w:uiPriority w:val="0"/>
    <w:rPr>
      <w:rFonts w:ascii="宋体" w:eastAsia="宋体"/>
      <w:sz w:val="18"/>
      <w:szCs w:val="18"/>
    </w:rPr>
  </w:style>
  <w:style w:type="paragraph" w:styleId="20">
    <w:name w:val="Body Text"/>
    <w:basedOn w:val="1"/>
    <w:qFormat/>
    <w:uiPriority w:val="0"/>
    <w:pPr>
      <w:spacing w:after="120"/>
    </w:pPr>
  </w:style>
  <w:style w:type="paragraph" w:styleId="21">
    <w:name w:val="toc 8"/>
    <w:basedOn w:val="18"/>
    <w:qFormat/>
    <w:uiPriority w:val="39"/>
    <w:pPr>
      <w:spacing w:before="180"/>
      <w:ind w:left="2693" w:hanging="2693"/>
    </w:pPr>
    <w:rPr>
      <w:b/>
    </w:rPr>
  </w:style>
  <w:style w:type="paragraph" w:styleId="22">
    <w:name w:val="Balloon Text"/>
    <w:basedOn w:val="1"/>
    <w:link w:val="67"/>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5">
    <w:name w:val="toc 9"/>
    <w:basedOn w:val="21"/>
    <w:qFormat/>
    <w:uiPriority w:val="39"/>
    <w:pPr>
      <w:ind w:left="1418" w:hanging="1418"/>
    </w:pPr>
  </w:style>
  <w:style w:type="paragraph" w:styleId="26">
    <w:name w:val="Body Text First Indent"/>
    <w:basedOn w:val="20"/>
    <w:qFormat/>
    <w:uiPriority w:val="0"/>
    <w:pPr>
      <w:spacing w:after="180"/>
      <w:ind w:firstLine="36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qFormat/>
    <w:uiPriority w:val="0"/>
    <w:rPr>
      <w:color w:val="954F72"/>
      <w:u w:val="single"/>
    </w:rPr>
  </w:style>
  <w:style w:type="character" w:styleId="31">
    <w:name w:val="Hyperlink"/>
    <w:qFormat/>
    <w:uiPriority w:val="0"/>
    <w:rPr>
      <w:color w:val="0563C1"/>
      <w:u w:val="single"/>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39">
    <w:name w:val="TAR"/>
    <w:basedOn w:val="40"/>
    <w:qFormat/>
    <w:uiPriority w:val="0"/>
    <w:pPr>
      <w:jc w:val="right"/>
    </w:pPr>
  </w:style>
  <w:style w:type="paragraph" w:customStyle="1" w:styleId="40">
    <w:name w:val="TAL"/>
    <w:basedOn w:val="1"/>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link w:val="69"/>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Balloon Text Char"/>
    <w:link w:val="22"/>
    <w:qFormat/>
    <w:uiPriority w:val="0"/>
    <w:rPr>
      <w:rFonts w:ascii="Segoe UI" w:hAnsi="Segoe UI" w:cs="Segoe UI"/>
      <w:sz w:val="18"/>
      <w:szCs w:val="18"/>
      <w:lang w:eastAsia="en-US"/>
    </w:rPr>
  </w:style>
  <w:style w:type="character" w:customStyle="1" w:styleId="68">
    <w:name w:val="Unresolved Mention1"/>
    <w:semiHidden/>
    <w:unhideWhenUsed/>
    <w:qFormat/>
    <w:uiPriority w:val="99"/>
    <w:rPr>
      <w:color w:val="605E5C"/>
      <w:shd w:val="clear" w:color="auto" w:fill="E1DFDD"/>
    </w:rPr>
  </w:style>
  <w:style w:type="character" w:customStyle="1" w:styleId="69">
    <w:name w:val="B1 Char"/>
    <w:link w:val="48"/>
    <w:qFormat/>
    <w:uiPriority w:val="0"/>
    <w:rPr>
      <w:lang w:eastAsia="en-US"/>
    </w:rPr>
  </w:style>
  <w:style w:type="character" w:customStyle="1" w:styleId="70">
    <w:name w:val="Document Map Char"/>
    <w:basedOn w:val="29"/>
    <w:link w:val="19"/>
    <w:qFormat/>
    <w:uiPriority w:val="0"/>
    <w:rPr>
      <w:rFonts w:ascii="宋体" w:eastAsia="宋体"/>
      <w:sz w:val="18"/>
      <w:szCs w:val="18"/>
      <w:lang w:eastAsia="en-US"/>
    </w:rPr>
  </w:style>
  <w:style w:type="paragraph" w:customStyle="1" w:styleId="71">
    <w:name w:val="Revision"/>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8923-F25E-43AF-9DAA-44B2B671A98E}">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11</Pages>
  <Words>152</Words>
  <Characters>867</Characters>
  <Lines>90</Lines>
  <Paragraphs>25</Paragraphs>
  <TotalTime>6</TotalTime>
  <ScaleCrop>false</ScaleCrop>
  <LinksUpToDate>false</LinksUpToDate>
  <CharactersWithSpaces>1003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2025-10-25T02:48:00Z</dcterms:created>
  <dc:creator>MCC Support</dc:creator>
  <cp:keywords>&lt;keyword[, keyword, ]&gt;</cp:keywords>
  <cp:lastModifiedBy>CATT</cp:lastModifiedBy>
  <cp:lastPrinted>2019-02-25T14:05:00Z</cp:lastPrinted>
  <dcterms:modified xsi:type="dcterms:W3CDTF">2025-11-25T01:53:23Z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8483B1D137A84FBF901DF928F4250398_13</vt:lpwstr>
  </property>
  <property fmtid="{D5CDD505-2E9C-101B-9397-08002B2CF9AE}" pid="4" name="KSOTemplateDocerSaveRecord">
    <vt:lpwstr>eyJoZGlkIjoiZDIwYzQyZWQ0NWMwOGNhNzVjNGNkNWE1YmZjMjIxODEiLCJ1c2VySWQiOiIxNDgzMTQxMjQ3In0=</vt:lpwstr>
  </property>
</Properties>
</file>