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CFE98F2"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11-18T17:06:00Z">
              <w:r w:rsidR="00522EFD">
                <w:t>6</w:t>
              </w:r>
            </w:ins>
            <w:del w:id="5" w:author="Rapporteur" w:date="2024-11-18T17:06:00Z">
              <w:r w:rsidR="00675C64" w:rsidDel="00522EFD">
                <w:delText>5</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675C64">
              <w:rPr>
                <w:sz w:val="32"/>
              </w:rPr>
              <w:t>1</w:t>
            </w:r>
            <w:ins w:id="7" w:author="Rapporteur" w:date="2024-11-18T17:06:00Z">
              <w:r w:rsidR="00522EFD">
                <w:rPr>
                  <w:sz w:val="32"/>
                </w:rPr>
                <w:t>1</w:t>
              </w:r>
            </w:ins>
            <w:del w:id="8" w:author="Rapporteur" w:date="2024-11-18T17:06:00Z">
              <w:r w:rsidR="00675C64" w:rsidDel="00522EFD">
                <w:rPr>
                  <w:sz w:val="32"/>
                </w:rPr>
                <w:delText>0</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F09C11C" w14:textId="28B28C07" w:rsidR="0045394B" w:rsidRPr="00356657" w:rsidRDefault="004D3578">
      <w:pPr>
        <w:pStyle w:val="TOC1"/>
        <w:rPr>
          <w:rFonts w:asciiTheme="minorHAnsi" w:eastAsiaTheme="minorEastAsia" w:hAnsiTheme="minorHAnsi" w:cstheme="minorBidi"/>
          <w:kern w:val="2"/>
          <w:szCs w:val="22"/>
          <w:lang w:val="en-US" w:eastAsia="de-DE"/>
          <w14:ligatures w14:val="standardContextual"/>
        </w:rPr>
      </w:pPr>
      <w:r w:rsidRPr="004D3578">
        <w:rPr>
          <w:noProof w:val="0"/>
        </w:rPr>
        <w:fldChar w:fldCharType="begin"/>
      </w:r>
      <w:r w:rsidRPr="004D3578">
        <w:instrText xml:space="preserve"> TOC \o "1-9" </w:instrText>
      </w:r>
      <w:r w:rsidRPr="004D3578">
        <w:rPr>
          <w:noProof w:val="0"/>
        </w:rPr>
        <w:fldChar w:fldCharType="separate"/>
      </w:r>
      <w:r w:rsidR="0045394B">
        <w:t>Foreword</w:t>
      </w:r>
      <w:r w:rsidR="0045394B">
        <w:tab/>
      </w:r>
      <w:r w:rsidR="0045394B">
        <w:fldChar w:fldCharType="begin"/>
      </w:r>
      <w:r w:rsidR="0045394B">
        <w:instrText xml:space="preserve"> PAGEREF _Toc180423873 \h </w:instrText>
      </w:r>
      <w:r w:rsidR="0045394B">
        <w:fldChar w:fldCharType="separate"/>
      </w:r>
      <w:r w:rsidR="0045394B">
        <w:t>8</w:t>
      </w:r>
      <w:r w:rsidR="0045394B">
        <w:fldChar w:fldCharType="end"/>
      </w:r>
    </w:p>
    <w:p w14:paraId="24422AD0" w14:textId="3BC49C03"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1</w:t>
      </w:r>
      <w:r w:rsidRPr="00356657">
        <w:rPr>
          <w:rFonts w:asciiTheme="minorHAnsi" w:eastAsiaTheme="minorEastAsia" w:hAnsiTheme="minorHAnsi" w:cstheme="minorBidi"/>
          <w:kern w:val="2"/>
          <w:szCs w:val="22"/>
          <w:lang w:val="en-US" w:eastAsia="de-DE"/>
          <w14:ligatures w14:val="standardContextual"/>
        </w:rPr>
        <w:tab/>
      </w:r>
      <w:r>
        <w:t>Scope</w:t>
      </w:r>
      <w:r>
        <w:tab/>
      </w:r>
      <w:r>
        <w:fldChar w:fldCharType="begin"/>
      </w:r>
      <w:r>
        <w:instrText xml:space="preserve"> PAGEREF _Toc180423874 \h </w:instrText>
      </w:r>
      <w:r>
        <w:fldChar w:fldCharType="separate"/>
      </w:r>
      <w:r>
        <w:t>10</w:t>
      </w:r>
      <w:r>
        <w:fldChar w:fldCharType="end"/>
      </w:r>
    </w:p>
    <w:p w14:paraId="197126A9" w14:textId="41FD5FB3"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2</w:t>
      </w:r>
      <w:r w:rsidRPr="00356657">
        <w:rPr>
          <w:rFonts w:asciiTheme="minorHAnsi" w:eastAsiaTheme="minorEastAsia" w:hAnsiTheme="minorHAnsi" w:cstheme="minorBidi"/>
          <w:kern w:val="2"/>
          <w:szCs w:val="22"/>
          <w:lang w:val="en-US" w:eastAsia="de-DE"/>
          <w14:ligatures w14:val="standardContextual"/>
        </w:rPr>
        <w:tab/>
      </w:r>
      <w:r>
        <w:t>References</w:t>
      </w:r>
      <w:r>
        <w:tab/>
      </w:r>
      <w:r>
        <w:fldChar w:fldCharType="begin"/>
      </w:r>
      <w:r>
        <w:instrText xml:space="preserve"> PAGEREF _Toc180423875 \h </w:instrText>
      </w:r>
      <w:r>
        <w:fldChar w:fldCharType="separate"/>
      </w:r>
      <w:r>
        <w:t>10</w:t>
      </w:r>
      <w:r>
        <w:fldChar w:fldCharType="end"/>
      </w:r>
    </w:p>
    <w:p w14:paraId="24E4E49B" w14:textId="7083DE3F"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3</w:t>
      </w:r>
      <w:r w:rsidRPr="00356657">
        <w:rPr>
          <w:rFonts w:asciiTheme="minorHAnsi" w:eastAsiaTheme="minorEastAsia" w:hAnsiTheme="minorHAnsi" w:cstheme="minorBidi"/>
          <w:kern w:val="2"/>
          <w:szCs w:val="22"/>
          <w:lang w:val="en-US" w:eastAsia="de-DE"/>
          <w14:ligatures w14:val="standardContextual"/>
        </w:rPr>
        <w:tab/>
      </w:r>
      <w:r>
        <w:t>Definitions of terms, symbols and abbreviations</w:t>
      </w:r>
      <w:r>
        <w:tab/>
      </w:r>
      <w:r>
        <w:fldChar w:fldCharType="begin"/>
      </w:r>
      <w:r>
        <w:instrText xml:space="preserve"> PAGEREF _Toc180423876 \h </w:instrText>
      </w:r>
      <w:r>
        <w:fldChar w:fldCharType="separate"/>
      </w:r>
      <w:r>
        <w:t>11</w:t>
      </w:r>
      <w:r>
        <w:fldChar w:fldCharType="end"/>
      </w:r>
    </w:p>
    <w:p w14:paraId="7C22E586" w14:textId="0C5F2A30"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3.1</w:t>
      </w:r>
      <w:r w:rsidRPr="00356657">
        <w:rPr>
          <w:rFonts w:asciiTheme="minorHAnsi" w:eastAsiaTheme="minorEastAsia" w:hAnsiTheme="minorHAnsi" w:cstheme="minorBidi"/>
          <w:kern w:val="2"/>
          <w:sz w:val="22"/>
          <w:szCs w:val="22"/>
          <w:lang w:val="en-US" w:eastAsia="de-DE"/>
          <w14:ligatures w14:val="standardContextual"/>
        </w:rPr>
        <w:tab/>
      </w:r>
      <w:r>
        <w:t>Terms</w:t>
      </w:r>
      <w:r>
        <w:tab/>
      </w:r>
      <w:r>
        <w:fldChar w:fldCharType="begin"/>
      </w:r>
      <w:r>
        <w:instrText xml:space="preserve"> PAGEREF _Toc180423877 \h </w:instrText>
      </w:r>
      <w:r>
        <w:fldChar w:fldCharType="separate"/>
      </w:r>
      <w:r>
        <w:t>11</w:t>
      </w:r>
      <w:r>
        <w:fldChar w:fldCharType="end"/>
      </w:r>
    </w:p>
    <w:p w14:paraId="61CC3000" w14:textId="10AA65E3"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3.2</w:t>
      </w:r>
      <w:r w:rsidRPr="00356657">
        <w:rPr>
          <w:rFonts w:asciiTheme="minorHAnsi" w:eastAsiaTheme="minorEastAsia" w:hAnsiTheme="minorHAnsi" w:cstheme="minorBidi"/>
          <w:kern w:val="2"/>
          <w:sz w:val="22"/>
          <w:szCs w:val="22"/>
          <w:lang w:val="en-US" w:eastAsia="de-DE"/>
          <w14:ligatures w14:val="standardContextual"/>
        </w:rPr>
        <w:tab/>
      </w:r>
      <w:r>
        <w:t>Symbols</w:t>
      </w:r>
      <w:r>
        <w:tab/>
      </w:r>
      <w:r>
        <w:fldChar w:fldCharType="begin"/>
      </w:r>
      <w:r>
        <w:instrText xml:space="preserve"> PAGEREF _Toc180423878 \h </w:instrText>
      </w:r>
      <w:r>
        <w:fldChar w:fldCharType="separate"/>
      </w:r>
      <w:r>
        <w:t>11</w:t>
      </w:r>
      <w:r>
        <w:fldChar w:fldCharType="end"/>
      </w:r>
    </w:p>
    <w:p w14:paraId="715A669C" w14:textId="1C7F708C"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3.3</w:t>
      </w:r>
      <w:r w:rsidRPr="00356657">
        <w:rPr>
          <w:rFonts w:asciiTheme="minorHAnsi" w:eastAsiaTheme="minorEastAsia" w:hAnsiTheme="minorHAnsi" w:cstheme="minorBidi"/>
          <w:kern w:val="2"/>
          <w:sz w:val="22"/>
          <w:szCs w:val="22"/>
          <w:lang w:val="en-US" w:eastAsia="de-DE"/>
          <w14:ligatures w14:val="standardContextual"/>
        </w:rPr>
        <w:tab/>
      </w:r>
      <w:r>
        <w:t>Abbreviations</w:t>
      </w:r>
      <w:r>
        <w:tab/>
      </w:r>
      <w:r>
        <w:fldChar w:fldCharType="begin"/>
      </w:r>
      <w:r>
        <w:instrText xml:space="preserve"> PAGEREF _Toc180423879 \h </w:instrText>
      </w:r>
      <w:r>
        <w:fldChar w:fldCharType="separate"/>
      </w:r>
      <w:r>
        <w:t>11</w:t>
      </w:r>
      <w:r>
        <w:fldChar w:fldCharType="end"/>
      </w:r>
    </w:p>
    <w:p w14:paraId="341F5D1E" w14:textId="5A50F5FA"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4</w:t>
      </w:r>
      <w:r w:rsidRPr="00356657">
        <w:rPr>
          <w:rFonts w:asciiTheme="minorHAnsi" w:eastAsiaTheme="minorEastAsia" w:hAnsiTheme="minorHAnsi" w:cstheme="minorBidi"/>
          <w:kern w:val="2"/>
          <w:szCs w:val="22"/>
          <w:lang w:val="en-US" w:eastAsia="de-DE"/>
          <w14:ligatures w14:val="standardContextual"/>
        </w:rPr>
        <w:tab/>
      </w:r>
      <w:r>
        <w:t>Security Assumptions</w:t>
      </w:r>
      <w:r>
        <w:tab/>
      </w:r>
      <w:r>
        <w:fldChar w:fldCharType="begin"/>
      </w:r>
      <w:r>
        <w:instrText xml:space="preserve"> PAGEREF _Toc180423880 \h </w:instrText>
      </w:r>
      <w:r>
        <w:fldChar w:fldCharType="separate"/>
      </w:r>
      <w:r>
        <w:t>12</w:t>
      </w:r>
      <w:r>
        <w:fldChar w:fldCharType="end"/>
      </w:r>
    </w:p>
    <w:p w14:paraId="324417D9" w14:textId="32C6665A"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5</w:t>
      </w:r>
      <w:r w:rsidRPr="00356657">
        <w:rPr>
          <w:rFonts w:asciiTheme="minorHAnsi" w:eastAsiaTheme="minorEastAsia" w:hAnsiTheme="minorHAnsi" w:cstheme="minorBidi"/>
          <w:kern w:val="2"/>
          <w:szCs w:val="22"/>
          <w:lang w:val="en-US" w:eastAsia="de-DE"/>
          <w14:ligatures w14:val="standardContextual"/>
        </w:rPr>
        <w:tab/>
      </w:r>
      <w:r>
        <w:t>Security Analysis and Considerations</w:t>
      </w:r>
      <w:r>
        <w:tab/>
      </w:r>
      <w:r>
        <w:fldChar w:fldCharType="begin"/>
      </w:r>
      <w:r>
        <w:instrText xml:space="preserve"> PAGEREF _Toc180423881 \h </w:instrText>
      </w:r>
      <w:r>
        <w:fldChar w:fldCharType="separate"/>
      </w:r>
      <w:r>
        <w:t>12</w:t>
      </w:r>
      <w:r>
        <w:fldChar w:fldCharType="end"/>
      </w:r>
    </w:p>
    <w:p w14:paraId="7953B266" w14:textId="2D8E570E"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5.1</w:t>
      </w:r>
      <w:r w:rsidRPr="00356657">
        <w:rPr>
          <w:rFonts w:asciiTheme="minorHAnsi" w:eastAsiaTheme="minorEastAsia" w:hAnsiTheme="minorHAnsi" w:cstheme="minorBidi"/>
          <w:kern w:val="2"/>
          <w:sz w:val="22"/>
          <w:szCs w:val="22"/>
          <w:lang w:val="en-US" w:eastAsia="de-DE"/>
          <w14:ligatures w14:val="standardContextual"/>
        </w:rPr>
        <w:tab/>
      </w:r>
      <w:r>
        <w:t>Use cases for security evaluation and monitoring</w:t>
      </w:r>
      <w:r>
        <w:tab/>
      </w:r>
      <w:r>
        <w:fldChar w:fldCharType="begin"/>
      </w:r>
      <w:r>
        <w:instrText xml:space="preserve"> PAGEREF _Toc180423882 \h </w:instrText>
      </w:r>
      <w:r>
        <w:fldChar w:fldCharType="separate"/>
      </w:r>
      <w:r>
        <w:t>12</w:t>
      </w:r>
      <w:r>
        <w:fldChar w:fldCharType="end"/>
      </w:r>
    </w:p>
    <w:p w14:paraId="1AEFF9B4" w14:textId="780E2706"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5.1.0</w:t>
      </w:r>
      <w:r w:rsidRPr="00356657">
        <w:rPr>
          <w:rFonts w:asciiTheme="minorHAnsi" w:eastAsiaTheme="minorEastAsia" w:hAnsiTheme="minorHAnsi" w:cstheme="minorBidi"/>
          <w:kern w:val="2"/>
          <w:sz w:val="22"/>
          <w:szCs w:val="22"/>
          <w:lang w:val="en-US" w:eastAsia="de-DE"/>
          <w14:ligatures w14:val="standardContextual"/>
        </w:rPr>
        <w:tab/>
      </w:r>
      <w:r>
        <w:t>General</w:t>
      </w:r>
      <w:r>
        <w:tab/>
      </w:r>
      <w:r>
        <w:fldChar w:fldCharType="begin"/>
      </w:r>
      <w:r>
        <w:instrText xml:space="preserve"> PAGEREF _Toc180423883 \h </w:instrText>
      </w:r>
      <w:r>
        <w:fldChar w:fldCharType="separate"/>
      </w:r>
      <w:r>
        <w:t>12</w:t>
      </w:r>
      <w:r>
        <w:fldChar w:fldCharType="end"/>
      </w:r>
    </w:p>
    <w:p w14:paraId="034B319B" w14:textId="688FDA09"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5.1.1</w:t>
      </w:r>
      <w:r w:rsidRPr="00356657">
        <w:rPr>
          <w:rFonts w:asciiTheme="minorHAnsi" w:eastAsiaTheme="minorEastAsia" w:hAnsiTheme="minorHAnsi" w:cstheme="minorBidi"/>
          <w:kern w:val="2"/>
          <w:sz w:val="22"/>
          <w:szCs w:val="22"/>
          <w:lang w:val="en-US" w:eastAsia="de-DE"/>
          <w14:ligatures w14:val="standardContextual"/>
        </w:rPr>
        <w:tab/>
      </w:r>
      <w:r>
        <w:t>Use case #1: Information on Malformed Message</w:t>
      </w:r>
      <w:r>
        <w:tab/>
      </w:r>
      <w:r>
        <w:fldChar w:fldCharType="begin"/>
      </w:r>
      <w:r>
        <w:instrText xml:space="preserve"> PAGEREF _Toc180423884 \h </w:instrText>
      </w:r>
      <w:r>
        <w:fldChar w:fldCharType="separate"/>
      </w:r>
      <w:r>
        <w:t>12</w:t>
      </w:r>
      <w:r>
        <w:fldChar w:fldCharType="end"/>
      </w:r>
    </w:p>
    <w:p w14:paraId="76BAB829" w14:textId="7F3FE1B6"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5.1.1.1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_Toc180423885 \h </w:instrText>
      </w:r>
      <w:r>
        <w:fldChar w:fldCharType="separate"/>
      </w:r>
      <w:r>
        <w:t>12</w:t>
      </w:r>
      <w:r>
        <w:fldChar w:fldCharType="end"/>
      </w:r>
    </w:p>
    <w:p w14:paraId="7437E738" w14:textId="2B0C5177"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5.1.1.2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_Toc180423886 \h </w:instrText>
      </w:r>
      <w:r>
        <w:fldChar w:fldCharType="separate"/>
      </w:r>
      <w:r>
        <w:t>13</w:t>
      </w:r>
      <w:r>
        <w:fldChar w:fldCharType="end"/>
      </w:r>
    </w:p>
    <w:p w14:paraId="1FAE3686" w14:textId="221B83F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5.1.1.3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_Toc180423887 \h </w:instrText>
      </w:r>
      <w:r>
        <w:fldChar w:fldCharType="separate"/>
      </w:r>
      <w:r>
        <w:t>13</w:t>
      </w:r>
      <w:r>
        <w:fldChar w:fldCharType="end"/>
      </w:r>
    </w:p>
    <w:p w14:paraId="796E6ACC" w14:textId="5CC1879B"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5.1.2</w:t>
      </w:r>
      <w:r w:rsidRPr="00356657">
        <w:rPr>
          <w:rFonts w:asciiTheme="minorHAnsi" w:eastAsiaTheme="minorEastAsia" w:hAnsiTheme="minorHAnsi" w:cstheme="minorBidi"/>
          <w:kern w:val="2"/>
          <w:sz w:val="22"/>
          <w:szCs w:val="22"/>
          <w:lang w:val="en-US" w:eastAsia="de-DE"/>
          <w14:ligatures w14:val="standardContextual"/>
        </w:rPr>
        <w:tab/>
      </w:r>
      <w:r>
        <w:t>Use case #2: Massive number of SBI Messages</w:t>
      </w:r>
      <w:r>
        <w:tab/>
      </w:r>
      <w:r>
        <w:fldChar w:fldCharType="begin"/>
      </w:r>
      <w:r>
        <w:instrText xml:space="preserve"> PAGEREF _Toc180423888 \h </w:instrText>
      </w:r>
      <w:r>
        <w:fldChar w:fldCharType="separate"/>
      </w:r>
      <w:r>
        <w:t>13</w:t>
      </w:r>
      <w:r>
        <w:fldChar w:fldCharType="end"/>
      </w:r>
    </w:p>
    <w:p w14:paraId="1C041630" w14:textId="074C5C71"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5.1.2.1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_Toc180423889 \h </w:instrText>
      </w:r>
      <w:r>
        <w:fldChar w:fldCharType="separate"/>
      </w:r>
      <w:r>
        <w:t>13</w:t>
      </w:r>
      <w:r>
        <w:fldChar w:fldCharType="end"/>
      </w:r>
    </w:p>
    <w:p w14:paraId="63D3EF80" w14:textId="2637726E"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5.1.2.2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_Toc180423890 \h </w:instrText>
      </w:r>
      <w:r>
        <w:fldChar w:fldCharType="separate"/>
      </w:r>
      <w:r>
        <w:t>14</w:t>
      </w:r>
      <w:r>
        <w:fldChar w:fldCharType="end"/>
      </w:r>
    </w:p>
    <w:p w14:paraId="5497E6F4" w14:textId="03612581"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5.1.2.3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_Toc180423891 \h </w:instrText>
      </w:r>
      <w:r>
        <w:fldChar w:fldCharType="separate"/>
      </w:r>
      <w:r>
        <w:t>14</w:t>
      </w:r>
      <w:r>
        <w:fldChar w:fldCharType="end"/>
      </w:r>
    </w:p>
    <w:p w14:paraId="6283F63B" w14:textId="14BD1E96"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5.1.3</w:t>
      </w:r>
      <w:r w:rsidRPr="00356657">
        <w:rPr>
          <w:rFonts w:asciiTheme="minorHAnsi" w:eastAsiaTheme="minorEastAsia" w:hAnsiTheme="minorHAnsi" w:cstheme="minorBidi"/>
          <w:kern w:val="2"/>
          <w:sz w:val="22"/>
          <w:szCs w:val="22"/>
          <w:lang w:val="en-US" w:eastAsia="de-DE"/>
          <w14:ligatures w14:val="standardContextual"/>
        </w:rPr>
        <w:tab/>
      </w:r>
      <w:r>
        <w:t xml:space="preserve">Use case #3: </w:t>
      </w:r>
      <w:r w:rsidRPr="00E17518">
        <w:rPr>
          <w:rFonts w:cs="Arial"/>
        </w:rPr>
        <w:t xml:space="preserve"> Unauthorized/failed authentication NF service access request</w:t>
      </w:r>
      <w:r>
        <w:tab/>
      </w:r>
      <w:r>
        <w:fldChar w:fldCharType="begin"/>
      </w:r>
      <w:r>
        <w:instrText xml:space="preserve"> PAGEREF _Toc180423892 \h </w:instrText>
      </w:r>
      <w:r>
        <w:fldChar w:fldCharType="separate"/>
      </w:r>
      <w:r>
        <w:t>14</w:t>
      </w:r>
      <w:r>
        <w:fldChar w:fldCharType="end"/>
      </w:r>
    </w:p>
    <w:p w14:paraId="7B8A1C3B" w14:textId="5FB2FC7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5.1.3.1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_Toc180423893 \h </w:instrText>
      </w:r>
      <w:r>
        <w:fldChar w:fldCharType="separate"/>
      </w:r>
      <w:r>
        <w:t>14</w:t>
      </w:r>
      <w:r>
        <w:fldChar w:fldCharType="end"/>
      </w:r>
    </w:p>
    <w:p w14:paraId="7C6A0BBA" w14:textId="76CBDEB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5.1.3.2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_Toc180423894 \h </w:instrText>
      </w:r>
      <w:r>
        <w:fldChar w:fldCharType="separate"/>
      </w:r>
      <w:r>
        <w:t>15</w:t>
      </w:r>
      <w:r>
        <w:fldChar w:fldCharType="end"/>
      </w:r>
    </w:p>
    <w:p w14:paraId="0B50C7FF" w14:textId="7F034761"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5.1.3.3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_Toc180423895 \h </w:instrText>
      </w:r>
      <w:r>
        <w:fldChar w:fldCharType="separate"/>
      </w:r>
      <w:r>
        <w:t>15</w:t>
      </w:r>
      <w:r>
        <w:fldChar w:fldCharType="end"/>
      </w:r>
    </w:p>
    <w:p w14:paraId="35154AFE" w14:textId="32D45751"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5.1.4</w:t>
      </w:r>
      <w:r w:rsidRPr="00356657">
        <w:rPr>
          <w:rFonts w:asciiTheme="minorHAnsi" w:eastAsiaTheme="minorEastAsia" w:hAnsiTheme="minorHAnsi" w:cstheme="minorBidi"/>
          <w:kern w:val="2"/>
          <w:sz w:val="22"/>
          <w:szCs w:val="22"/>
          <w:lang w:val="en-US" w:eastAsia="de-DE"/>
          <w14:ligatures w14:val="standardContextual"/>
        </w:rPr>
        <w:tab/>
      </w:r>
      <w:r>
        <w:t>Use case #4:  Reconnaissance</w:t>
      </w:r>
      <w:r>
        <w:tab/>
      </w:r>
      <w:r>
        <w:fldChar w:fldCharType="begin"/>
      </w:r>
      <w:r>
        <w:instrText xml:space="preserve"> PAGEREF _Toc180423896 \h </w:instrText>
      </w:r>
      <w:r>
        <w:fldChar w:fldCharType="separate"/>
      </w:r>
      <w:r>
        <w:t>15</w:t>
      </w:r>
      <w:r>
        <w:fldChar w:fldCharType="end"/>
      </w:r>
    </w:p>
    <w:p w14:paraId="0CEAC573" w14:textId="1DF89D72"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5.1.4.1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_Toc180423897 \h </w:instrText>
      </w:r>
      <w:r>
        <w:fldChar w:fldCharType="separate"/>
      </w:r>
      <w:r>
        <w:t>15</w:t>
      </w:r>
      <w:r>
        <w:fldChar w:fldCharType="end"/>
      </w:r>
    </w:p>
    <w:p w14:paraId="25A571B8" w14:textId="717173CA"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5.1.4.2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_Toc180423898 \h </w:instrText>
      </w:r>
      <w:r>
        <w:fldChar w:fldCharType="separate"/>
      </w:r>
      <w:r>
        <w:t>15</w:t>
      </w:r>
      <w:r>
        <w:fldChar w:fldCharType="end"/>
      </w:r>
    </w:p>
    <w:p w14:paraId="57086860" w14:textId="0C8279ED"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5.1.4.3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_Toc180423899 \h </w:instrText>
      </w:r>
      <w:r>
        <w:fldChar w:fldCharType="separate"/>
      </w:r>
      <w:r>
        <w:t>16</w:t>
      </w:r>
      <w:r>
        <w:fldChar w:fldCharType="end"/>
      </w:r>
    </w:p>
    <w:p w14:paraId="7898FE1E" w14:textId="62442149"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5.1.5</w:t>
      </w:r>
      <w:r w:rsidRPr="00356657">
        <w:rPr>
          <w:rFonts w:asciiTheme="minorHAnsi" w:eastAsiaTheme="minorEastAsia" w:hAnsiTheme="minorHAnsi" w:cstheme="minorBidi"/>
          <w:kern w:val="2"/>
          <w:sz w:val="22"/>
          <w:szCs w:val="22"/>
          <w:lang w:val="en-US" w:eastAsia="de-DE"/>
          <w14:ligatures w14:val="standardContextual"/>
        </w:rPr>
        <w:tab/>
      </w:r>
      <w:r>
        <w:t>Use case #5: Abnormal SBI Call Flow</w:t>
      </w:r>
      <w:r>
        <w:tab/>
      </w:r>
      <w:r>
        <w:fldChar w:fldCharType="begin"/>
      </w:r>
      <w:r>
        <w:instrText xml:space="preserve"> PAGEREF _Toc180423900 \h </w:instrText>
      </w:r>
      <w:r>
        <w:fldChar w:fldCharType="separate"/>
      </w:r>
      <w:r>
        <w:t>16</w:t>
      </w:r>
      <w:r>
        <w:fldChar w:fldCharType="end"/>
      </w:r>
    </w:p>
    <w:p w14:paraId="2059BD89" w14:textId="6FA5B911"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5.1.5.1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_Toc180423901 \h </w:instrText>
      </w:r>
      <w:r>
        <w:fldChar w:fldCharType="separate"/>
      </w:r>
      <w:r>
        <w:t>16</w:t>
      </w:r>
      <w:r>
        <w:fldChar w:fldCharType="end"/>
      </w:r>
    </w:p>
    <w:p w14:paraId="2DC8F555" w14:textId="2D79CEA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5.1.5.2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_Toc180423902 \h </w:instrText>
      </w:r>
      <w:r>
        <w:fldChar w:fldCharType="separate"/>
      </w:r>
      <w:r>
        <w:t>16</w:t>
      </w:r>
      <w:r>
        <w:fldChar w:fldCharType="end"/>
      </w:r>
    </w:p>
    <w:p w14:paraId="11787913" w14:textId="74512C5A"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5.1.5.3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_Toc180423903 \h </w:instrText>
      </w:r>
      <w:r>
        <w:fldChar w:fldCharType="separate"/>
      </w:r>
      <w:r>
        <w:t>17</w:t>
      </w:r>
      <w:r>
        <w:fldChar w:fldCharType="end"/>
      </w:r>
    </w:p>
    <w:p w14:paraId="55C99469" w14:textId="4979623A"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5.1.6</w:t>
      </w:r>
      <w:r w:rsidRPr="00356657">
        <w:rPr>
          <w:rFonts w:asciiTheme="minorHAnsi" w:eastAsiaTheme="minorEastAsia" w:hAnsiTheme="minorHAnsi" w:cstheme="minorBidi"/>
          <w:kern w:val="2"/>
          <w:sz w:val="22"/>
          <w:szCs w:val="22"/>
          <w:lang w:val="en-US" w:eastAsia="de-DE"/>
          <w14:ligatures w14:val="standardContextual"/>
        </w:rPr>
        <w:tab/>
      </w:r>
      <w:r>
        <w:t>Use case #6: API Security Risks</w:t>
      </w:r>
      <w:r>
        <w:tab/>
      </w:r>
      <w:r>
        <w:fldChar w:fldCharType="begin"/>
      </w:r>
      <w:r>
        <w:instrText xml:space="preserve"> PAGEREF _Toc180423904 \h </w:instrText>
      </w:r>
      <w:r>
        <w:fldChar w:fldCharType="separate"/>
      </w:r>
      <w:r>
        <w:t>17</w:t>
      </w:r>
      <w:r>
        <w:fldChar w:fldCharType="end"/>
      </w:r>
    </w:p>
    <w:p w14:paraId="314F5710" w14:textId="405CC95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5.1.6.1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_Toc180423905 \h </w:instrText>
      </w:r>
      <w:r>
        <w:fldChar w:fldCharType="separate"/>
      </w:r>
      <w:r>
        <w:t>17</w:t>
      </w:r>
      <w:r>
        <w:fldChar w:fldCharType="end"/>
      </w:r>
    </w:p>
    <w:p w14:paraId="4BCBCF43" w14:textId="61101A4D"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5.1.6.2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_Toc180423906 \h </w:instrText>
      </w:r>
      <w:r>
        <w:fldChar w:fldCharType="separate"/>
      </w:r>
      <w:r>
        <w:t>17</w:t>
      </w:r>
      <w:r>
        <w:fldChar w:fldCharType="end"/>
      </w:r>
    </w:p>
    <w:p w14:paraId="64DB1DFF" w14:textId="4695A4C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E17518">
        <w:rPr>
          <w:rFonts w:cs="Arial"/>
        </w:rPr>
        <w:t>5.1.6.3</w:t>
      </w:r>
      <w:r w:rsidRPr="00356657">
        <w:rPr>
          <w:rFonts w:asciiTheme="minorHAnsi" w:eastAsiaTheme="minorEastAsia" w:hAnsiTheme="minorHAnsi" w:cstheme="minorBidi"/>
          <w:kern w:val="2"/>
          <w:sz w:val="22"/>
          <w:szCs w:val="22"/>
          <w:lang w:val="en-US" w:eastAsia="de-DE"/>
          <w14:ligatures w14:val="standardContextual"/>
        </w:rPr>
        <w:tab/>
      </w:r>
      <w:r>
        <w:t>Evaluation of the identified data</w:t>
      </w:r>
      <w:r>
        <w:tab/>
      </w:r>
      <w:r>
        <w:fldChar w:fldCharType="begin"/>
      </w:r>
      <w:r>
        <w:instrText xml:space="preserve"> PAGEREF _Toc180423907 \h </w:instrText>
      </w:r>
      <w:r>
        <w:fldChar w:fldCharType="separate"/>
      </w:r>
      <w:r>
        <w:t>18</w:t>
      </w:r>
      <w:r>
        <w:fldChar w:fldCharType="end"/>
      </w:r>
    </w:p>
    <w:p w14:paraId="451AA59D" w14:textId="36E8B245"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5.1.7</w:t>
      </w:r>
      <w:r w:rsidRPr="00356657">
        <w:rPr>
          <w:rFonts w:asciiTheme="minorHAnsi" w:eastAsiaTheme="minorEastAsia" w:hAnsiTheme="minorHAnsi" w:cstheme="minorBidi"/>
          <w:kern w:val="2"/>
          <w:sz w:val="22"/>
          <w:szCs w:val="22"/>
          <w:lang w:val="en-US" w:eastAsia="de-DE"/>
          <w14:ligatures w14:val="standardContextual"/>
        </w:rPr>
        <w:tab/>
      </w:r>
      <w:r>
        <w:t>Use case #7: Attacks on network slices</w:t>
      </w:r>
      <w:r>
        <w:tab/>
      </w:r>
      <w:r>
        <w:fldChar w:fldCharType="begin"/>
      </w:r>
      <w:r>
        <w:instrText xml:space="preserve"> PAGEREF _Toc180423908 \h </w:instrText>
      </w:r>
      <w:r>
        <w:fldChar w:fldCharType="separate"/>
      </w:r>
      <w:r>
        <w:t>18</w:t>
      </w:r>
      <w:r>
        <w:fldChar w:fldCharType="end"/>
      </w:r>
    </w:p>
    <w:p w14:paraId="2A505A0B" w14:textId="66F5A3A1"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5.1.7.1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_Toc180423909 \h </w:instrText>
      </w:r>
      <w:r>
        <w:fldChar w:fldCharType="separate"/>
      </w:r>
      <w:r>
        <w:t>18</w:t>
      </w:r>
      <w:r>
        <w:fldChar w:fldCharType="end"/>
      </w:r>
    </w:p>
    <w:p w14:paraId="679B21F3" w14:textId="64E72FFC"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5.1.7.2</w:t>
      </w:r>
      <w:r w:rsidRPr="00356657">
        <w:rPr>
          <w:rFonts w:asciiTheme="minorHAnsi" w:eastAsiaTheme="minorEastAsia" w:hAnsiTheme="minorHAnsi" w:cstheme="minorBidi"/>
          <w:kern w:val="2"/>
          <w:sz w:val="22"/>
          <w:szCs w:val="22"/>
          <w:lang w:val="en-US" w:eastAsia="de-DE"/>
          <w14:ligatures w14:val="standardContextual"/>
        </w:rPr>
        <w:tab/>
      </w:r>
      <w:r>
        <w:t>Relevant data</w:t>
      </w:r>
      <w:r>
        <w:tab/>
      </w:r>
      <w:r>
        <w:fldChar w:fldCharType="begin"/>
      </w:r>
      <w:r>
        <w:instrText xml:space="preserve"> PAGEREF _Toc180423910 \h </w:instrText>
      </w:r>
      <w:r>
        <w:fldChar w:fldCharType="separate"/>
      </w:r>
      <w:r>
        <w:t>18</w:t>
      </w:r>
      <w:r>
        <w:fldChar w:fldCharType="end"/>
      </w:r>
    </w:p>
    <w:p w14:paraId="45724BD5" w14:textId="5DCDD839"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5.1.7.3</w:t>
      </w:r>
      <w:r w:rsidRPr="00356657">
        <w:rPr>
          <w:rFonts w:asciiTheme="minorHAnsi" w:eastAsiaTheme="minorEastAsia" w:hAnsiTheme="minorHAnsi" w:cstheme="minorBidi"/>
          <w:kern w:val="2"/>
          <w:sz w:val="22"/>
          <w:szCs w:val="22"/>
          <w:lang w:val="en-US" w:eastAsia="de-DE"/>
          <w14:ligatures w14:val="standardContextual"/>
        </w:rPr>
        <w:tab/>
      </w:r>
      <w:r>
        <w:t>Evaluation of identified data</w:t>
      </w:r>
      <w:r>
        <w:tab/>
      </w:r>
      <w:r>
        <w:fldChar w:fldCharType="begin"/>
      </w:r>
      <w:r>
        <w:instrText xml:space="preserve"> PAGEREF _Toc180423911 \h </w:instrText>
      </w:r>
      <w:r>
        <w:fldChar w:fldCharType="separate"/>
      </w:r>
      <w:r>
        <w:t>19</w:t>
      </w:r>
      <w:r>
        <w:fldChar w:fldCharType="end"/>
      </w:r>
    </w:p>
    <w:p w14:paraId="4CD3FB14" w14:textId="197EF6CF"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5.2</w:t>
      </w:r>
      <w:r w:rsidRPr="00356657">
        <w:rPr>
          <w:rFonts w:asciiTheme="minorHAnsi" w:eastAsiaTheme="minorEastAsia" w:hAnsiTheme="minorHAnsi" w:cstheme="minorBidi"/>
          <w:kern w:val="2"/>
          <w:sz w:val="22"/>
          <w:szCs w:val="22"/>
          <w:lang w:val="en-US" w:eastAsia="de-DE"/>
          <w14:ligatures w14:val="standardContextual"/>
        </w:rPr>
        <w:tab/>
      </w:r>
      <w:r>
        <w:t>Security mechanism for dynamic policy enforcement</w:t>
      </w:r>
      <w:r>
        <w:tab/>
      </w:r>
      <w:r>
        <w:fldChar w:fldCharType="begin"/>
      </w:r>
      <w:r>
        <w:instrText xml:space="preserve"> PAGEREF _Toc180423912 \h </w:instrText>
      </w:r>
      <w:r>
        <w:fldChar w:fldCharType="separate"/>
      </w:r>
      <w:r>
        <w:t>19</w:t>
      </w:r>
      <w:r>
        <w:fldChar w:fldCharType="end"/>
      </w:r>
    </w:p>
    <w:p w14:paraId="7B53F9CA" w14:textId="1005DAAB"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5.2.0</w:t>
      </w:r>
      <w:r w:rsidRPr="00356657">
        <w:rPr>
          <w:rFonts w:asciiTheme="minorHAnsi" w:eastAsiaTheme="minorEastAsia" w:hAnsiTheme="minorHAnsi" w:cstheme="minorBidi"/>
          <w:kern w:val="2"/>
          <w:sz w:val="22"/>
          <w:szCs w:val="22"/>
          <w:lang w:val="en-US" w:eastAsia="de-DE"/>
          <w14:ligatures w14:val="standardContextual"/>
        </w:rPr>
        <w:tab/>
      </w:r>
      <w:r>
        <w:t>General</w:t>
      </w:r>
      <w:r>
        <w:tab/>
      </w:r>
      <w:r>
        <w:fldChar w:fldCharType="begin"/>
      </w:r>
      <w:r>
        <w:instrText xml:space="preserve"> PAGEREF _Toc180423913 \h </w:instrText>
      </w:r>
      <w:r>
        <w:fldChar w:fldCharType="separate"/>
      </w:r>
      <w:r>
        <w:t>19</w:t>
      </w:r>
      <w:r>
        <w:fldChar w:fldCharType="end"/>
      </w:r>
    </w:p>
    <w:p w14:paraId="5FA2BE2E" w14:textId="16A964B8"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5.2.1</w:t>
      </w:r>
      <w:r w:rsidRPr="00356657">
        <w:rPr>
          <w:rFonts w:asciiTheme="minorHAnsi" w:eastAsiaTheme="minorEastAsia" w:hAnsiTheme="minorHAnsi" w:cstheme="minorBidi"/>
          <w:kern w:val="2"/>
          <w:sz w:val="22"/>
          <w:szCs w:val="22"/>
          <w:lang w:val="en-US" w:eastAsia="de-DE"/>
          <w14:ligatures w14:val="standardContextual"/>
        </w:rPr>
        <w:tab/>
      </w:r>
      <w:r>
        <w:t>Security policy enforcement Use Case #1: Access control decision enhancement</w:t>
      </w:r>
      <w:r>
        <w:tab/>
      </w:r>
      <w:r>
        <w:fldChar w:fldCharType="begin"/>
      </w:r>
      <w:r>
        <w:instrText xml:space="preserve"> PAGEREF _Toc180423914 \h </w:instrText>
      </w:r>
      <w:r>
        <w:fldChar w:fldCharType="separate"/>
      </w:r>
      <w:r>
        <w:t>19</w:t>
      </w:r>
      <w:r>
        <w:fldChar w:fldCharType="end"/>
      </w:r>
    </w:p>
    <w:p w14:paraId="0166D809" w14:textId="1335A8E2"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5.2.1.1</w:t>
      </w:r>
      <w:r w:rsidRPr="00356657">
        <w:rPr>
          <w:rFonts w:asciiTheme="minorHAnsi" w:eastAsiaTheme="minorEastAsia" w:hAnsiTheme="minorHAnsi" w:cstheme="minorBidi"/>
          <w:kern w:val="2"/>
          <w:sz w:val="22"/>
          <w:szCs w:val="22"/>
          <w:lang w:val="en-US" w:eastAsia="de-DE"/>
          <w14:ligatures w14:val="standardContextual"/>
        </w:rPr>
        <w:tab/>
      </w:r>
      <w:r>
        <w:t>Description</w:t>
      </w:r>
      <w:r>
        <w:tab/>
      </w:r>
      <w:r>
        <w:fldChar w:fldCharType="begin"/>
      </w:r>
      <w:r>
        <w:instrText xml:space="preserve"> PAGEREF _Toc180423915 \h </w:instrText>
      </w:r>
      <w:r>
        <w:fldChar w:fldCharType="separate"/>
      </w:r>
      <w:r>
        <w:t>19</w:t>
      </w:r>
      <w:r>
        <w:fldChar w:fldCharType="end"/>
      </w:r>
    </w:p>
    <w:p w14:paraId="617A8545" w14:textId="31ADC69A"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5.2.1.2</w:t>
      </w:r>
      <w:r w:rsidRPr="00356657">
        <w:rPr>
          <w:rFonts w:asciiTheme="minorHAnsi" w:eastAsiaTheme="minorEastAsia" w:hAnsiTheme="minorHAnsi" w:cstheme="minorBidi"/>
          <w:kern w:val="2"/>
          <w:sz w:val="22"/>
          <w:szCs w:val="22"/>
          <w:lang w:val="en-US" w:eastAsia="de-DE"/>
          <w14:ligatures w14:val="standardContextual"/>
        </w:rPr>
        <w:tab/>
      </w:r>
      <w:r>
        <w:t>Scope of dynamic security policy enforcement</w:t>
      </w:r>
      <w:r>
        <w:tab/>
      </w:r>
      <w:r>
        <w:fldChar w:fldCharType="begin"/>
      </w:r>
      <w:r>
        <w:instrText xml:space="preserve"> PAGEREF _Toc180423916 \h </w:instrText>
      </w:r>
      <w:r>
        <w:fldChar w:fldCharType="separate"/>
      </w:r>
      <w:r>
        <w:t>20</w:t>
      </w:r>
      <w:r>
        <w:fldChar w:fldCharType="end"/>
      </w:r>
    </w:p>
    <w:p w14:paraId="34578428" w14:textId="43568C27"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t>6</w:t>
      </w:r>
      <w:r w:rsidRPr="00356657">
        <w:rPr>
          <w:rFonts w:asciiTheme="minorHAnsi" w:eastAsiaTheme="minorEastAsia" w:hAnsiTheme="minorHAnsi" w:cstheme="minorBidi"/>
          <w:kern w:val="2"/>
          <w:szCs w:val="22"/>
          <w:lang w:val="en-US" w:eastAsia="de-DE"/>
          <w14:ligatures w14:val="standardContextual"/>
        </w:rPr>
        <w:tab/>
      </w:r>
      <w:r>
        <w:t>Key issues</w:t>
      </w:r>
      <w:r>
        <w:tab/>
      </w:r>
      <w:r>
        <w:fldChar w:fldCharType="begin"/>
      </w:r>
      <w:r>
        <w:instrText xml:space="preserve"> PAGEREF _Toc180423917 \h </w:instrText>
      </w:r>
      <w:r>
        <w:fldChar w:fldCharType="separate"/>
      </w:r>
      <w:r>
        <w:t>20</w:t>
      </w:r>
      <w:r>
        <w:fldChar w:fldCharType="end"/>
      </w:r>
    </w:p>
    <w:p w14:paraId="1C75BA8A" w14:textId="1282879E"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6.1</w:t>
      </w:r>
      <w:r w:rsidRPr="00356657">
        <w:rPr>
          <w:rFonts w:asciiTheme="minorHAnsi" w:eastAsiaTheme="minorEastAsia" w:hAnsiTheme="minorHAnsi" w:cstheme="minorBidi"/>
          <w:kern w:val="2"/>
          <w:sz w:val="22"/>
          <w:szCs w:val="22"/>
          <w:lang w:val="en-US" w:eastAsia="de-DE"/>
          <w14:ligatures w14:val="standardContextual"/>
        </w:rPr>
        <w:tab/>
      </w:r>
      <w:r>
        <w:t>Key Issue #1: Data exposure for security evaluation and monitoring</w:t>
      </w:r>
      <w:r>
        <w:tab/>
      </w:r>
      <w:r>
        <w:fldChar w:fldCharType="begin"/>
      </w:r>
      <w:r>
        <w:instrText xml:space="preserve"> PAGEREF _Toc180423918 \h </w:instrText>
      </w:r>
      <w:r>
        <w:fldChar w:fldCharType="separate"/>
      </w:r>
      <w:r>
        <w:t>20</w:t>
      </w:r>
      <w:r>
        <w:fldChar w:fldCharType="end"/>
      </w:r>
    </w:p>
    <w:p w14:paraId="6B8208F6" w14:textId="155E5093"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6.1.1</w:t>
      </w:r>
      <w:r w:rsidRPr="00356657">
        <w:rPr>
          <w:rFonts w:asciiTheme="minorHAnsi" w:eastAsiaTheme="minorEastAsia" w:hAnsiTheme="minorHAnsi" w:cstheme="minorBidi"/>
          <w:kern w:val="2"/>
          <w:sz w:val="22"/>
          <w:szCs w:val="22"/>
          <w:lang w:val="en-US" w:eastAsia="de-DE"/>
          <w14:ligatures w14:val="standardContextual"/>
        </w:rPr>
        <w:tab/>
      </w:r>
      <w:r>
        <w:t>Key issue details</w:t>
      </w:r>
      <w:r>
        <w:tab/>
      </w:r>
      <w:r>
        <w:fldChar w:fldCharType="begin"/>
      </w:r>
      <w:r>
        <w:instrText xml:space="preserve"> PAGEREF _Toc180423919 \h </w:instrText>
      </w:r>
      <w:r>
        <w:fldChar w:fldCharType="separate"/>
      </w:r>
      <w:r>
        <w:t>20</w:t>
      </w:r>
      <w:r>
        <w:fldChar w:fldCharType="end"/>
      </w:r>
    </w:p>
    <w:p w14:paraId="769EB47C" w14:textId="4FD3256F"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6.1.2</w:t>
      </w:r>
      <w:r w:rsidRPr="00356657">
        <w:rPr>
          <w:rFonts w:asciiTheme="minorHAnsi" w:eastAsiaTheme="minorEastAsia" w:hAnsiTheme="minorHAnsi" w:cstheme="minorBidi"/>
          <w:kern w:val="2"/>
          <w:sz w:val="22"/>
          <w:szCs w:val="22"/>
          <w:lang w:val="en-US" w:eastAsia="de-DE"/>
          <w14:ligatures w14:val="standardContextual"/>
        </w:rPr>
        <w:tab/>
      </w:r>
      <w:r>
        <w:t>Security threats</w:t>
      </w:r>
      <w:r>
        <w:tab/>
      </w:r>
      <w:r>
        <w:fldChar w:fldCharType="begin"/>
      </w:r>
      <w:r>
        <w:instrText xml:space="preserve"> PAGEREF _Toc180423920 \h </w:instrText>
      </w:r>
      <w:r>
        <w:fldChar w:fldCharType="separate"/>
      </w:r>
      <w:r>
        <w:t>21</w:t>
      </w:r>
      <w:r>
        <w:fldChar w:fldCharType="end"/>
      </w:r>
    </w:p>
    <w:p w14:paraId="417EE146" w14:textId="0BC12C6D"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6.1.3</w:t>
      </w:r>
      <w:r w:rsidRPr="00356657">
        <w:rPr>
          <w:rFonts w:asciiTheme="minorHAnsi" w:eastAsiaTheme="minorEastAsia" w:hAnsiTheme="minorHAnsi" w:cstheme="minorBidi"/>
          <w:kern w:val="2"/>
          <w:sz w:val="22"/>
          <w:szCs w:val="22"/>
          <w:lang w:val="en-US" w:eastAsia="de-DE"/>
          <w14:ligatures w14:val="standardContextual"/>
        </w:rPr>
        <w:tab/>
      </w:r>
      <w:r>
        <w:t>Potential security requirements</w:t>
      </w:r>
      <w:r>
        <w:tab/>
      </w:r>
      <w:r>
        <w:fldChar w:fldCharType="begin"/>
      </w:r>
      <w:r>
        <w:instrText xml:space="preserve"> PAGEREF _Toc180423921 \h </w:instrText>
      </w:r>
      <w:r>
        <w:fldChar w:fldCharType="separate"/>
      </w:r>
      <w:r>
        <w:t>21</w:t>
      </w:r>
      <w:r>
        <w:fldChar w:fldCharType="end"/>
      </w:r>
    </w:p>
    <w:p w14:paraId="3B950762" w14:textId="2E42B44D"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6.2</w:t>
      </w:r>
      <w:r w:rsidRPr="00356657">
        <w:rPr>
          <w:rFonts w:asciiTheme="minorHAnsi" w:eastAsiaTheme="minorEastAsia" w:hAnsiTheme="minorHAnsi" w:cstheme="minorBidi"/>
          <w:kern w:val="2"/>
          <w:sz w:val="22"/>
          <w:szCs w:val="22"/>
          <w:lang w:val="en-US" w:eastAsia="de-DE"/>
          <w14:ligatures w14:val="standardContextual"/>
        </w:rPr>
        <w:tab/>
      </w:r>
      <w:r>
        <w:t xml:space="preserve">Key Issue #2: </w:t>
      </w:r>
      <w:r w:rsidRPr="00E17518">
        <w:rPr>
          <w:lang w:val="en-US" w:eastAsia="ja-JP"/>
        </w:rPr>
        <w:t>Security mechanisms for policy enforcement at the 5G SBA</w:t>
      </w:r>
      <w:r>
        <w:tab/>
      </w:r>
      <w:r>
        <w:fldChar w:fldCharType="begin"/>
      </w:r>
      <w:r>
        <w:instrText xml:space="preserve"> PAGEREF _Toc180423922 \h </w:instrText>
      </w:r>
      <w:r>
        <w:fldChar w:fldCharType="separate"/>
      </w:r>
      <w:r>
        <w:t>21</w:t>
      </w:r>
      <w:r>
        <w:fldChar w:fldCharType="end"/>
      </w:r>
    </w:p>
    <w:p w14:paraId="5F4902FB" w14:textId="742E862E"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6.2.1</w:t>
      </w:r>
      <w:r w:rsidRPr="00356657">
        <w:rPr>
          <w:rFonts w:asciiTheme="minorHAnsi" w:eastAsiaTheme="minorEastAsia" w:hAnsiTheme="minorHAnsi" w:cstheme="minorBidi"/>
          <w:kern w:val="2"/>
          <w:sz w:val="22"/>
          <w:szCs w:val="22"/>
          <w:lang w:val="en-US" w:eastAsia="de-DE"/>
          <w14:ligatures w14:val="standardContextual"/>
        </w:rPr>
        <w:tab/>
      </w:r>
      <w:r>
        <w:t>Key issue details</w:t>
      </w:r>
      <w:r>
        <w:tab/>
      </w:r>
      <w:r>
        <w:fldChar w:fldCharType="begin"/>
      </w:r>
      <w:r>
        <w:instrText xml:space="preserve"> PAGEREF _Toc180423923 \h </w:instrText>
      </w:r>
      <w:r>
        <w:fldChar w:fldCharType="separate"/>
      </w:r>
      <w:r>
        <w:t>21</w:t>
      </w:r>
      <w:r>
        <w:fldChar w:fldCharType="end"/>
      </w:r>
    </w:p>
    <w:p w14:paraId="0F0442DC" w14:textId="13194052"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6.2.2</w:t>
      </w:r>
      <w:r w:rsidRPr="00356657">
        <w:rPr>
          <w:rFonts w:asciiTheme="minorHAnsi" w:eastAsiaTheme="minorEastAsia" w:hAnsiTheme="minorHAnsi" w:cstheme="minorBidi"/>
          <w:kern w:val="2"/>
          <w:sz w:val="22"/>
          <w:szCs w:val="22"/>
          <w:lang w:val="en-US" w:eastAsia="de-DE"/>
          <w14:ligatures w14:val="standardContextual"/>
        </w:rPr>
        <w:tab/>
      </w:r>
      <w:r>
        <w:t>Security threats</w:t>
      </w:r>
      <w:r>
        <w:tab/>
      </w:r>
      <w:r>
        <w:fldChar w:fldCharType="begin"/>
      </w:r>
      <w:r>
        <w:instrText xml:space="preserve"> PAGEREF _Toc180423924 \h </w:instrText>
      </w:r>
      <w:r>
        <w:fldChar w:fldCharType="separate"/>
      </w:r>
      <w:r>
        <w:t>22</w:t>
      </w:r>
      <w:r>
        <w:fldChar w:fldCharType="end"/>
      </w:r>
    </w:p>
    <w:p w14:paraId="3185A613" w14:textId="15289574"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6.2.3</w:t>
      </w:r>
      <w:r w:rsidRPr="00356657">
        <w:rPr>
          <w:rFonts w:asciiTheme="minorHAnsi" w:eastAsiaTheme="minorEastAsia" w:hAnsiTheme="minorHAnsi" w:cstheme="minorBidi"/>
          <w:kern w:val="2"/>
          <w:sz w:val="22"/>
          <w:szCs w:val="22"/>
          <w:lang w:val="en-US" w:eastAsia="de-DE"/>
          <w14:ligatures w14:val="standardContextual"/>
        </w:rPr>
        <w:tab/>
      </w:r>
      <w:r>
        <w:t>Potential security requirements</w:t>
      </w:r>
      <w:r>
        <w:tab/>
      </w:r>
      <w:r>
        <w:fldChar w:fldCharType="begin"/>
      </w:r>
      <w:r>
        <w:instrText xml:space="preserve"> PAGEREF _Toc180423925 \h </w:instrText>
      </w:r>
      <w:r>
        <w:fldChar w:fldCharType="separate"/>
      </w:r>
      <w:r>
        <w:t>22</w:t>
      </w:r>
      <w:r>
        <w:fldChar w:fldCharType="end"/>
      </w:r>
    </w:p>
    <w:p w14:paraId="6F40EA8F" w14:textId="2F2E62D5"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rsidRPr="00E17518">
        <w:rPr>
          <w:rFonts w:eastAsia="SimSun"/>
        </w:rPr>
        <w:t>6.3</w:t>
      </w:r>
      <w:r w:rsidRPr="00356657">
        <w:rPr>
          <w:rFonts w:asciiTheme="minorHAnsi" w:eastAsiaTheme="minorEastAsia" w:hAnsiTheme="minorHAnsi" w:cstheme="minorBidi"/>
          <w:kern w:val="2"/>
          <w:sz w:val="22"/>
          <w:szCs w:val="22"/>
          <w:lang w:val="en-US" w:eastAsia="de-DE"/>
          <w14:ligatures w14:val="standardContextual"/>
        </w:rPr>
        <w:tab/>
      </w:r>
      <w:r w:rsidRPr="00E17518">
        <w:rPr>
          <w:rFonts w:eastAsia="SimSun"/>
        </w:rPr>
        <w:t>Mapping of Solutions to Key Issues</w:t>
      </w:r>
      <w:r>
        <w:tab/>
      </w:r>
      <w:r>
        <w:fldChar w:fldCharType="begin"/>
      </w:r>
      <w:r>
        <w:instrText xml:space="preserve"> PAGEREF _Toc180423926 \h </w:instrText>
      </w:r>
      <w:r>
        <w:fldChar w:fldCharType="separate"/>
      </w:r>
      <w:r>
        <w:t>22</w:t>
      </w:r>
      <w:r>
        <w:fldChar w:fldCharType="end"/>
      </w:r>
    </w:p>
    <w:p w14:paraId="287370FA" w14:textId="0129B83D"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lastRenderedPageBreak/>
        <w:t>7</w:t>
      </w:r>
      <w:r w:rsidRPr="00356657">
        <w:rPr>
          <w:rFonts w:asciiTheme="minorHAnsi" w:eastAsiaTheme="minorEastAsia" w:hAnsiTheme="minorHAnsi" w:cstheme="minorBidi"/>
          <w:kern w:val="2"/>
          <w:szCs w:val="22"/>
          <w:lang w:val="en-US" w:eastAsia="de-DE"/>
          <w14:ligatures w14:val="standardContextual"/>
        </w:rPr>
        <w:tab/>
      </w:r>
      <w:r>
        <w:t>Solutions</w:t>
      </w:r>
      <w:r>
        <w:tab/>
      </w:r>
      <w:r>
        <w:fldChar w:fldCharType="begin"/>
      </w:r>
      <w:r>
        <w:instrText xml:space="preserve"> PAGEREF _Toc180423927 \h </w:instrText>
      </w:r>
      <w:r>
        <w:fldChar w:fldCharType="separate"/>
      </w:r>
      <w:r>
        <w:t>23</w:t>
      </w:r>
      <w:r>
        <w:fldChar w:fldCharType="end"/>
      </w:r>
    </w:p>
    <w:p w14:paraId="6FC1F891" w14:textId="111F5EAA"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7.1</w:t>
      </w:r>
      <w:r w:rsidRPr="00356657">
        <w:rPr>
          <w:rFonts w:asciiTheme="minorHAnsi" w:eastAsiaTheme="minorEastAsia" w:hAnsiTheme="minorHAnsi" w:cstheme="minorBidi"/>
          <w:kern w:val="2"/>
          <w:sz w:val="22"/>
          <w:szCs w:val="22"/>
          <w:lang w:val="en-US" w:eastAsia="de-DE"/>
          <w14:ligatures w14:val="standardContextual"/>
        </w:rPr>
        <w:tab/>
      </w:r>
      <w:r>
        <w:t>Solution #1: Network assisted potential data collection and exposure for security evaluation and monitoring</w:t>
      </w:r>
      <w:r>
        <w:tab/>
      </w:r>
      <w:r>
        <w:fldChar w:fldCharType="begin"/>
      </w:r>
      <w:r>
        <w:instrText xml:space="preserve"> PAGEREF _Toc180423928 \h </w:instrText>
      </w:r>
      <w:r>
        <w:fldChar w:fldCharType="separate"/>
      </w:r>
      <w:r>
        <w:t>23</w:t>
      </w:r>
      <w:r>
        <w:fldChar w:fldCharType="end"/>
      </w:r>
    </w:p>
    <w:p w14:paraId="7F69B308" w14:textId="5BD16FA2"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_Toc180423929 \h </w:instrText>
      </w:r>
      <w:r>
        <w:fldChar w:fldCharType="separate"/>
      </w:r>
      <w:r>
        <w:t>23</w:t>
      </w:r>
      <w:r>
        <w:fldChar w:fldCharType="end"/>
      </w:r>
    </w:p>
    <w:p w14:paraId="15062A87" w14:textId="158510F7"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_Toc180423930 \h </w:instrText>
      </w:r>
      <w:r>
        <w:fldChar w:fldCharType="separate"/>
      </w:r>
      <w:r>
        <w:t>23</w:t>
      </w:r>
      <w:r>
        <w:fldChar w:fldCharType="end"/>
      </w:r>
    </w:p>
    <w:p w14:paraId="289A30D2" w14:textId="3CFAF700"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_Toc180423931 \h </w:instrText>
      </w:r>
      <w:r>
        <w:fldChar w:fldCharType="separate"/>
      </w:r>
      <w:r>
        <w:t>25</w:t>
      </w:r>
      <w:r>
        <w:fldChar w:fldCharType="end"/>
      </w:r>
    </w:p>
    <w:p w14:paraId="3E4FAF79" w14:textId="7043BC04"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7.2</w:t>
      </w:r>
      <w:r w:rsidRPr="00356657">
        <w:rPr>
          <w:rFonts w:asciiTheme="minorHAnsi" w:eastAsiaTheme="minorEastAsia" w:hAnsiTheme="minorHAnsi" w:cstheme="minorBidi"/>
          <w:kern w:val="2"/>
          <w:sz w:val="22"/>
          <w:szCs w:val="22"/>
          <w:lang w:val="en-US" w:eastAsia="de-DE"/>
          <w14:ligatures w14:val="standardContextual"/>
        </w:rPr>
        <w:tab/>
      </w:r>
      <w:r>
        <w:t>Solution #2: Potential data collection and direct exposure for security evaluation and monitoring</w:t>
      </w:r>
      <w:r>
        <w:tab/>
      </w:r>
      <w:r>
        <w:fldChar w:fldCharType="begin"/>
      </w:r>
      <w:r>
        <w:instrText xml:space="preserve"> PAGEREF _Toc180423932 \h </w:instrText>
      </w:r>
      <w:r>
        <w:fldChar w:fldCharType="separate"/>
      </w:r>
      <w:r>
        <w:t>26</w:t>
      </w:r>
      <w:r>
        <w:fldChar w:fldCharType="end"/>
      </w:r>
    </w:p>
    <w:p w14:paraId="120B7DDE" w14:textId="3A2629D1"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7.2.1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_Toc180423933 \h </w:instrText>
      </w:r>
      <w:r>
        <w:fldChar w:fldCharType="separate"/>
      </w:r>
      <w:r>
        <w:t>26</w:t>
      </w:r>
      <w:r>
        <w:fldChar w:fldCharType="end"/>
      </w:r>
    </w:p>
    <w:p w14:paraId="5DE85702" w14:textId="45B5C208"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7.2.2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_Toc180423934 \h </w:instrText>
      </w:r>
      <w:r>
        <w:fldChar w:fldCharType="separate"/>
      </w:r>
      <w:r>
        <w:t>26</w:t>
      </w:r>
      <w:r>
        <w:fldChar w:fldCharType="end"/>
      </w:r>
    </w:p>
    <w:p w14:paraId="355ECBC2" w14:textId="632FC6E6"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7.2.3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_Toc180423935 \h </w:instrText>
      </w:r>
      <w:r>
        <w:fldChar w:fldCharType="separate"/>
      </w:r>
      <w:r>
        <w:t>27</w:t>
      </w:r>
      <w:r>
        <w:fldChar w:fldCharType="end"/>
      </w:r>
    </w:p>
    <w:p w14:paraId="10BB97C3" w14:textId="3EBCA673"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7.3</w:t>
      </w:r>
      <w:r w:rsidRPr="00356657">
        <w:rPr>
          <w:rFonts w:asciiTheme="minorHAnsi" w:eastAsiaTheme="minorEastAsia" w:hAnsiTheme="minorHAnsi" w:cstheme="minorBidi"/>
          <w:kern w:val="2"/>
          <w:sz w:val="22"/>
          <w:szCs w:val="22"/>
          <w:lang w:val="en-US" w:eastAsia="de-DE"/>
          <w14:ligatures w14:val="standardContextual"/>
        </w:rPr>
        <w:tab/>
      </w:r>
      <w:r>
        <w:t>Solution #3: New Data Collection NFs</w:t>
      </w:r>
      <w:r>
        <w:tab/>
      </w:r>
      <w:r>
        <w:fldChar w:fldCharType="begin"/>
      </w:r>
      <w:r>
        <w:instrText xml:space="preserve"> PAGEREF _Toc180423936 \h </w:instrText>
      </w:r>
      <w:r>
        <w:fldChar w:fldCharType="separate"/>
      </w:r>
      <w:r>
        <w:t>28</w:t>
      </w:r>
      <w:r>
        <w:fldChar w:fldCharType="end"/>
      </w:r>
    </w:p>
    <w:p w14:paraId="07B9D5DB" w14:textId="7CCF8834"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7.3.1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_Toc180423937 \h </w:instrText>
      </w:r>
      <w:r>
        <w:fldChar w:fldCharType="separate"/>
      </w:r>
      <w:r>
        <w:t>28</w:t>
      </w:r>
      <w:r>
        <w:fldChar w:fldCharType="end"/>
      </w:r>
    </w:p>
    <w:p w14:paraId="7F4DE701" w14:textId="6F3F64D0"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7.3.2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_Toc180423938 \h </w:instrText>
      </w:r>
      <w:r>
        <w:fldChar w:fldCharType="separate"/>
      </w:r>
      <w:r>
        <w:t>29</w:t>
      </w:r>
      <w:r>
        <w:fldChar w:fldCharType="end"/>
      </w:r>
    </w:p>
    <w:p w14:paraId="6AA41742" w14:textId="65F6E87A"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7.3.2.1</w:t>
      </w:r>
      <w:r w:rsidRPr="00356657">
        <w:rPr>
          <w:rFonts w:asciiTheme="minorHAnsi" w:eastAsiaTheme="minorEastAsia" w:hAnsiTheme="minorHAnsi" w:cstheme="minorBidi"/>
          <w:kern w:val="2"/>
          <w:sz w:val="22"/>
          <w:szCs w:val="22"/>
          <w:lang w:val="en-US" w:eastAsia="de-DE"/>
          <w14:ligatures w14:val="standardContextual"/>
        </w:rPr>
        <w:tab/>
      </w:r>
      <w:r>
        <w:t>General</w:t>
      </w:r>
      <w:r>
        <w:tab/>
      </w:r>
      <w:r>
        <w:fldChar w:fldCharType="begin"/>
      </w:r>
      <w:r>
        <w:instrText xml:space="preserve"> PAGEREF _Toc180423939 \h </w:instrText>
      </w:r>
      <w:r>
        <w:fldChar w:fldCharType="separate"/>
      </w:r>
      <w:r>
        <w:t>29</w:t>
      </w:r>
      <w:r>
        <w:fldChar w:fldCharType="end"/>
      </w:r>
    </w:p>
    <w:p w14:paraId="341D2F98" w14:textId="65F338C8"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7.3.2.2</w:t>
      </w:r>
      <w:r w:rsidRPr="00356657">
        <w:rPr>
          <w:rFonts w:asciiTheme="minorHAnsi" w:eastAsiaTheme="minorEastAsia" w:hAnsiTheme="minorHAnsi" w:cstheme="minorBidi"/>
          <w:kern w:val="2"/>
          <w:sz w:val="22"/>
          <w:szCs w:val="22"/>
          <w:lang w:val="en-US" w:eastAsia="de-DE"/>
          <w14:ligatures w14:val="standardContextual"/>
        </w:rPr>
        <w:tab/>
      </w:r>
      <w:r>
        <w:t>SDPI registration and data collection rule configuration</w:t>
      </w:r>
      <w:r>
        <w:tab/>
      </w:r>
      <w:r>
        <w:fldChar w:fldCharType="begin"/>
      </w:r>
      <w:r>
        <w:instrText xml:space="preserve"> PAGEREF _Toc180423940 \h </w:instrText>
      </w:r>
      <w:r>
        <w:fldChar w:fldCharType="separate"/>
      </w:r>
      <w:r>
        <w:t>29</w:t>
      </w:r>
      <w:r>
        <w:fldChar w:fldCharType="end"/>
      </w:r>
    </w:p>
    <w:p w14:paraId="5EB7B448" w14:textId="00F6781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7.3.3.2</w:t>
      </w:r>
      <w:r w:rsidRPr="00356657">
        <w:rPr>
          <w:rFonts w:asciiTheme="minorHAnsi" w:eastAsiaTheme="minorEastAsia" w:hAnsiTheme="minorHAnsi" w:cstheme="minorBidi"/>
          <w:kern w:val="2"/>
          <w:sz w:val="22"/>
          <w:szCs w:val="22"/>
          <w:lang w:val="en-US" w:eastAsia="de-DE"/>
          <w14:ligatures w14:val="standardContextual"/>
        </w:rPr>
        <w:tab/>
      </w:r>
      <w:r>
        <w:t>Data Collection</w:t>
      </w:r>
      <w:r>
        <w:tab/>
      </w:r>
      <w:r>
        <w:fldChar w:fldCharType="begin"/>
      </w:r>
      <w:r>
        <w:instrText xml:space="preserve"> PAGEREF _Toc180423941 \h </w:instrText>
      </w:r>
      <w:r>
        <w:fldChar w:fldCharType="separate"/>
      </w:r>
      <w:r>
        <w:t>30</w:t>
      </w:r>
      <w:r>
        <w:fldChar w:fldCharType="end"/>
      </w:r>
    </w:p>
    <w:p w14:paraId="488C14BC" w14:textId="67C044C5"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7.3.2.4</w:t>
      </w:r>
      <w:r w:rsidRPr="00356657">
        <w:rPr>
          <w:rFonts w:asciiTheme="minorHAnsi" w:eastAsiaTheme="minorEastAsia" w:hAnsiTheme="minorHAnsi" w:cstheme="minorBidi"/>
          <w:kern w:val="2"/>
          <w:sz w:val="22"/>
          <w:szCs w:val="22"/>
          <w:lang w:val="en-US" w:eastAsia="de-DE"/>
          <w14:ligatures w14:val="standardContextual"/>
        </w:rPr>
        <w:tab/>
      </w:r>
      <w:r>
        <w:t>Data delivery</w:t>
      </w:r>
      <w:r>
        <w:tab/>
      </w:r>
      <w:r>
        <w:fldChar w:fldCharType="begin"/>
      </w:r>
      <w:r>
        <w:instrText xml:space="preserve"> PAGEREF _Toc180423942 \h </w:instrText>
      </w:r>
      <w:r>
        <w:fldChar w:fldCharType="separate"/>
      </w:r>
      <w:r>
        <w:t>31</w:t>
      </w:r>
      <w:r>
        <w:fldChar w:fldCharType="end"/>
      </w:r>
    </w:p>
    <w:p w14:paraId="41043D53" w14:textId="1437838A"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7.3.3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_Toc180423943 \h </w:instrText>
      </w:r>
      <w:r>
        <w:fldChar w:fldCharType="separate"/>
      </w:r>
      <w:r>
        <w:t>32</w:t>
      </w:r>
      <w:r>
        <w:fldChar w:fldCharType="end"/>
      </w:r>
    </w:p>
    <w:p w14:paraId="5AB16880" w14:textId="427EC04F"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7.4</w:t>
      </w:r>
      <w:r w:rsidRPr="00356657">
        <w:rPr>
          <w:rFonts w:asciiTheme="minorHAnsi" w:eastAsiaTheme="minorEastAsia" w:hAnsiTheme="minorHAnsi" w:cstheme="minorBidi"/>
          <w:kern w:val="2"/>
          <w:sz w:val="22"/>
          <w:szCs w:val="22"/>
          <w:lang w:val="en-US" w:eastAsia="de-DE"/>
          <w14:ligatures w14:val="standardContextual"/>
        </w:rPr>
        <w:tab/>
      </w:r>
      <w:r>
        <w:t>Solution #4: Security data collection and exposure to enable detection of compromised NFs in SBA layer</w:t>
      </w:r>
      <w:r>
        <w:tab/>
      </w:r>
      <w:r>
        <w:fldChar w:fldCharType="begin"/>
      </w:r>
      <w:r>
        <w:instrText xml:space="preserve"> PAGEREF _Toc180423944 \h </w:instrText>
      </w:r>
      <w:r>
        <w:fldChar w:fldCharType="separate"/>
      </w:r>
      <w:r>
        <w:t>32</w:t>
      </w:r>
      <w:r>
        <w:fldChar w:fldCharType="end"/>
      </w:r>
    </w:p>
    <w:p w14:paraId="6302DE0D" w14:textId="767F173F"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7.4.1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_Toc180423945 \h </w:instrText>
      </w:r>
      <w:r>
        <w:fldChar w:fldCharType="separate"/>
      </w:r>
      <w:r>
        <w:t>32</w:t>
      </w:r>
      <w:r>
        <w:fldChar w:fldCharType="end"/>
      </w:r>
    </w:p>
    <w:p w14:paraId="000D739D" w14:textId="129CA826"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7.4.2</w:t>
      </w:r>
      <w:r w:rsidRPr="00356657">
        <w:rPr>
          <w:rFonts w:asciiTheme="minorHAnsi" w:eastAsiaTheme="minorEastAsia" w:hAnsiTheme="minorHAnsi" w:cstheme="minorBidi"/>
          <w:kern w:val="2"/>
          <w:sz w:val="22"/>
          <w:szCs w:val="22"/>
          <w:lang w:val="en-US" w:eastAsia="de-DE"/>
          <w14:ligatures w14:val="standardContextual"/>
        </w:rPr>
        <w:tab/>
      </w:r>
      <w:r>
        <w:t xml:space="preserve"> Solution details</w:t>
      </w:r>
      <w:r>
        <w:tab/>
      </w:r>
      <w:r>
        <w:fldChar w:fldCharType="begin"/>
      </w:r>
      <w:r>
        <w:instrText xml:space="preserve"> PAGEREF _Toc180423946 \h </w:instrText>
      </w:r>
      <w:r>
        <w:fldChar w:fldCharType="separate"/>
      </w:r>
      <w:r>
        <w:t>33</w:t>
      </w:r>
      <w:r>
        <w:fldChar w:fldCharType="end"/>
      </w:r>
    </w:p>
    <w:p w14:paraId="1F190E2D" w14:textId="08607919"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sidRPr="00E17518">
        <w:rPr>
          <w:rFonts w:cs="Arial"/>
          <w:iCs/>
        </w:rPr>
        <w:t>7.4.3</w:t>
      </w:r>
      <w:r w:rsidRPr="00356657">
        <w:rPr>
          <w:rFonts w:asciiTheme="minorHAnsi" w:eastAsiaTheme="minorEastAsia" w:hAnsiTheme="minorHAnsi" w:cstheme="minorBidi"/>
          <w:kern w:val="2"/>
          <w:sz w:val="22"/>
          <w:szCs w:val="22"/>
          <w:lang w:val="en-US" w:eastAsia="de-DE"/>
          <w14:ligatures w14:val="standardContextual"/>
        </w:rPr>
        <w:tab/>
      </w:r>
      <w:r w:rsidRPr="00E17518">
        <w:rPr>
          <w:rFonts w:cs="Arial"/>
          <w:iCs/>
        </w:rPr>
        <w:t xml:space="preserve"> Solution Evaluation</w:t>
      </w:r>
      <w:r>
        <w:tab/>
      </w:r>
      <w:r>
        <w:fldChar w:fldCharType="begin"/>
      </w:r>
      <w:r>
        <w:instrText xml:space="preserve"> PAGEREF _Toc180423947 \h </w:instrText>
      </w:r>
      <w:r>
        <w:fldChar w:fldCharType="separate"/>
      </w:r>
      <w:r>
        <w:t>34</w:t>
      </w:r>
      <w:r>
        <w:fldChar w:fldCharType="end"/>
      </w:r>
    </w:p>
    <w:p w14:paraId="1F419A69" w14:textId="554C239D"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7.5</w:t>
      </w:r>
      <w:r w:rsidRPr="00356657">
        <w:rPr>
          <w:rFonts w:asciiTheme="minorHAnsi" w:eastAsiaTheme="minorEastAsia" w:hAnsiTheme="minorHAnsi" w:cstheme="minorBidi"/>
          <w:kern w:val="2"/>
          <w:sz w:val="22"/>
          <w:szCs w:val="22"/>
          <w:lang w:val="en-US" w:eastAsia="de-DE"/>
          <w14:ligatures w14:val="standardContextual"/>
        </w:rPr>
        <w:tab/>
      </w:r>
      <w:r>
        <w:t>Solution #5: Security log events and counter collection for evaluation and monitoring.</w:t>
      </w:r>
      <w:r>
        <w:tab/>
      </w:r>
      <w:r>
        <w:fldChar w:fldCharType="begin"/>
      </w:r>
      <w:r>
        <w:instrText xml:space="preserve"> PAGEREF _Toc180423948 \h </w:instrText>
      </w:r>
      <w:r>
        <w:fldChar w:fldCharType="separate"/>
      </w:r>
      <w:r>
        <w:t>34</w:t>
      </w:r>
      <w:r>
        <w:fldChar w:fldCharType="end"/>
      </w:r>
    </w:p>
    <w:p w14:paraId="32CD68E4" w14:textId="5044BE5F"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7.5.1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_Toc180423949 \h </w:instrText>
      </w:r>
      <w:r>
        <w:fldChar w:fldCharType="separate"/>
      </w:r>
      <w:r>
        <w:t>34</w:t>
      </w:r>
      <w:r>
        <w:fldChar w:fldCharType="end"/>
      </w:r>
    </w:p>
    <w:p w14:paraId="0D3DB5E4" w14:textId="03B749B4"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7.5.2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_Toc180423950 \h </w:instrText>
      </w:r>
      <w:r>
        <w:fldChar w:fldCharType="separate"/>
      </w:r>
      <w:r>
        <w:t>35</w:t>
      </w:r>
      <w:r>
        <w:fldChar w:fldCharType="end"/>
      </w:r>
    </w:p>
    <w:p w14:paraId="1377B51C" w14:textId="56148D5A"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7.5.3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_Toc180423951 \h </w:instrText>
      </w:r>
      <w:r>
        <w:fldChar w:fldCharType="separate"/>
      </w:r>
      <w:r>
        <w:t>35</w:t>
      </w:r>
      <w:r>
        <w:fldChar w:fldCharType="end"/>
      </w:r>
    </w:p>
    <w:p w14:paraId="726BBF5F" w14:textId="35B0076B"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7.6</w:t>
      </w:r>
      <w:r w:rsidRPr="00356657">
        <w:rPr>
          <w:rFonts w:asciiTheme="minorHAnsi" w:eastAsiaTheme="minorEastAsia" w:hAnsiTheme="minorHAnsi" w:cstheme="minorBidi"/>
          <w:kern w:val="2"/>
          <w:sz w:val="22"/>
          <w:szCs w:val="22"/>
          <w:lang w:val="en-US" w:eastAsia="de-DE"/>
          <w14:ligatures w14:val="standardContextual"/>
        </w:rPr>
        <w:tab/>
      </w:r>
      <w:r>
        <w:t>Solution #6: Data Collection using DCCF</w:t>
      </w:r>
      <w:r>
        <w:tab/>
      </w:r>
      <w:r>
        <w:fldChar w:fldCharType="begin"/>
      </w:r>
      <w:r>
        <w:instrText xml:space="preserve"> PAGEREF _Toc180423952 \h </w:instrText>
      </w:r>
      <w:r>
        <w:fldChar w:fldCharType="separate"/>
      </w:r>
      <w:r>
        <w:t>36</w:t>
      </w:r>
      <w:r>
        <w:fldChar w:fldCharType="end"/>
      </w:r>
    </w:p>
    <w:p w14:paraId="2A99954D" w14:textId="7063EF6E"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7.6.1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_Toc180423953 \h </w:instrText>
      </w:r>
      <w:r>
        <w:fldChar w:fldCharType="separate"/>
      </w:r>
      <w:r>
        <w:t>36</w:t>
      </w:r>
      <w:r>
        <w:fldChar w:fldCharType="end"/>
      </w:r>
    </w:p>
    <w:p w14:paraId="61017320" w14:textId="3B8E3507"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7.6.2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_Toc180423954 \h </w:instrText>
      </w:r>
      <w:r>
        <w:fldChar w:fldCharType="separate"/>
      </w:r>
      <w:r>
        <w:t>37</w:t>
      </w:r>
      <w:r>
        <w:fldChar w:fldCharType="end"/>
      </w:r>
    </w:p>
    <w:p w14:paraId="0FAA8FC2" w14:textId="59789D57"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7.6.2.1</w:t>
      </w:r>
      <w:r w:rsidRPr="00356657">
        <w:rPr>
          <w:rFonts w:asciiTheme="minorHAnsi" w:eastAsiaTheme="minorEastAsia" w:hAnsiTheme="minorHAnsi" w:cstheme="minorBidi"/>
          <w:kern w:val="2"/>
          <w:sz w:val="22"/>
          <w:szCs w:val="22"/>
          <w:lang w:val="en-US" w:eastAsia="de-DE"/>
          <w14:ligatures w14:val="standardContextual"/>
        </w:rPr>
        <w:tab/>
      </w:r>
      <w:r>
        <w:t>NF profile updates</w:t>
      </w:r>
      <w:r>
        <w:tab/>
      </w:r>
      <w:r>
        <w:fldChar w:fldCharType="begin"/>
      </w:r>
      <w:r>
        <w:instrText xml:space="preserve"> PAGEREF _Toc180423955 \h </w:instrText>
      </w:r>
      <w:r>
        <w:fldChar w:fldCharType="separate"/>
      </w:r>
      <w:r>
        <w:t>37</w:t>
      </w:r>
      <w:r>
        <w:fldChar w:fldCharType="end"/>
      </w:r>
    </w:p>
    <w:p w14:paraId="1D59C5FE" w14:textId="39AF8C02"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7.6.2.2</w:t>
      </w:r>
      <w:r w:rsidRPr="00356657">
        <w:rPr>
          <w:rFonts w:asciiTheme="minorHAnsi" w:eastAsiaTheme="minorEastAsia" w:hAnsiTheme="minorHAnsi" w:cstheme="minorBidi"/>
          <w:kern w:val="2"/>
          <w:sz w:val="22"/>
          <w:szCs w:val="22"/>
          <w:lang w:val="en-US" w:eastAsia="de-DE"/>
          <w14:ligatures w14:val="standardContextual"/>
        </w:rPr>
        <w:tab/>
      </w:r>
      <w:r>
        <w:t>Data Collection Configuration</w:t>
      </w:r>
      <w:r>
        <w:tab/>
      </w:r>
      <w:r>
        <w:fldChar w:fldCharType="begin"/>
      </w:r>
      <w:r>
        <w:instrText xml:space="preserve"> PAGEREF _Toc180423956 \h </w:instrText>
      </w:r>
      <w:r>
        <w:fldChar w:fldCharType="separate"/>
      </w:r>
      <w:r>
        <w:t>37</w:t>
      </w:r>
      <w:r>
        <w:fldChar w:fldCharType="end"/>
      </w:r>
    </w:p>
    <w:p w14:paraId="180D63D0" w14:textId="50D54B23"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7.6.2.3</w:t>
      </w:r>
      <w:r w:rsidRPr="00356657">
        <w:rPr>
          <w:rFonts w:asciiTheme="minorHAnsi" w:eastAsiaTheme="minorEastAsia" w:hAnsiTheme="minorHAnsi" w:cstheme="minorBidi"/>
          <w:kern w:val="2"/>
          <w:sz w:val="22"/>
          <w:szCs w:val="22"/>
          <w:lang w:val="en-US" w:eastAsia="de-DE"/>
          <w14:ligatures w14:val="standardContextual"/>
        </w:rPr>
        <w:tab/>
      </w:r>
      <w:r>
        <w:t>Data delivery</w:t>
      </w:r>
      <w:r>
        <w:tab/>
      </w:r>
      <w:r>
        <w:fldChar w:fldCharType="begin"/>
      </w:r>
      <w:r>
        <w:instrText xml:space="preserve"> PAGEREF _Toc180423957 \h </w:instrText>
      </w:r>
      <w:r>
        <w:fldChar w:fldCharType="separate"/>
      </w:r>
      <w:r>
        <w:t>37</w:t>
      </w:r>
      <w:r>
        <w:fldChar w:fldCharType="end"/>
      </w:r>
    </w:p>
    <w:p w14:paraId="54BAE16D" w14:textId="37FAF77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7.6.2.4</w:t>
      </w:r>
      <w:r w:rsidRPr="00356657">
        <w:rPr>
          <w:rFonts w:asciiTheme="minorHAnsi" w:eastAsiaTheme="minorEastAsia" w:hAnsiTheme="minorHAnsi" w:cstheme="minorBidi"/>
          <w:kern w:val="2"/>
          <w:sz w:val="22"/>
          <w:szCs w:val="22"/>
          <w:lang w:val="en-US" w:eastAsia="de-DE"/>
          <w14:ligatures w14:val="standardContextual"/>
        </w:rPr>
        <w:tab/>
      </w:r>
      <w:r>
        <w:t>Security data</w:t>
      </w:r>
      <w:r>
        <w:tab/>
      </w:r>
      <w:r>
        <w:fldChar w:fldCharType="begin"/>
      </w:r>
      <w:r>
        <w:instrText xml:space="preserve"> PAGEREF _Toc180423958 \h </w:instrText>
      </w:r>
      <w:r>
        <w:fldChar w:fldCharType="separate"/>
      </w:r>
      <w:r>
        <w:t>38</w:t>
      </w:r>
      <w:r>
        <w:fldChar w:fldCharType="end"/>
      </w:r>
    </w:p>
    <w:p w14:paraId="2066FBA6" w14:textId="7FF0281E"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7.6.3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_Toc180423959 \h </w:instrText>
      </w:r>
      <w:r>
        <w:fldChar w:fldCharType="separate"/>
      </w:r>
      <w:r>
        <w:t>38</w:t>
      </w:r>
      <w:r>
        <w:fldChar w:fldCharType="end"/>
      </w:r>
    </w:p>
    <w:p w14:paraId="29D0DC1C" w14:textId="25B5BB72"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7.7</w:t>
      </w:r>
      <w:r w:rsidRPr="00356657">
        <w:rPr>
          <w:rFonts w:asciiTheme="minorHAnsi" w:eastAsiaTheme="minorEastAsia" w:hAnsiTheme="minorHAnsi" w:cstheme="minorBidi"/>
          <w:kern w:val="2"/>
          <w:sz w:val="22"/>
          <w:szCs w:val="22"/>
          <w:lang w:val="en-US" w:eastAsia="de-DE"/>
          <w14:ligatures w14:val="standardContextual"/>
        </w:rPr>
        <w:tab/>
      </w:r>
      <w:r>
        <w:t>Solution #7: Security data collection and exposure to enable detection of API security risks</w:t>
      </w:r>
      <w:r>
        <w:tab/>
      </w:r>
      <w:r>
        <w:fldChar w:fldCharType="begin"/>
      </w:r>
      <w:r>
        <w:instrText xml:space="preserve"> PAGEREF _Toc180423960 \h </w:instrText>
      </w:r>
      <w:r>
        <w:fldChar w:fldCharType="separate"/>
      </w:r>
      <w:r>
        <w:t>39</w:t>
      </w:r>
      <w:r>
        <w:fldChar w:fldCharType="end"/>
      </w:r>
    </w:p>
    <w:p w14:paraId="4C98D89E" w14:textId="684C1446"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7.7.1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_Toc180423961 \h </w:instrText>
      </w:r>
      <w:r>
        <w:fldChar w:fldCharType="separate"/>
      </w:r>
      <w:r>
        <w:t>39</w:t>
      </w:r>
      <w:r>
        <w:fldChar w:fldCharType="end"/>
      </w:r>
    </w:p>
    <w:p w14:paraId="1EBAF2F4" w14:textId="73F6D0E2"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7.7.2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_Toc180423962 \h </w:instrText>
      </w:r>
      <w:r>
        <w:fldChar w:fldCharType="separate"/>
      </w:r>
      <w:r>
        <w:t>40</w:t>
      </w:r>
      <w:r>
        <w:fldChar w:fldCharType="end"/>
      </w:r>
    </w:p>
    <w:p w14:paraId="05072E0C" w14:textId="4FED0214"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7.7.3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_Toc180423963 \h </w:instrText>
      </w:r>
      <w:r>
        <w:fldChar w:fldCharType="separate"/>
      </w:r>
      <w:r>
        <w:t>40</w:t>
      </w:r>
      <w:r>
        <w:fldChar w:fldCharType="end"/>
      </w:r>
    </w:p>
    <w:p w14:paraId="7F7E26B2" w14:textId="5F30DB82"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7.8</w:t>
      </w:r>
      <w:r w:rsidRPr="00356657">
        <w:rPr>
          <w:rFonts w:asciiTheme="minorHAnsi" w:eastAsiaTheme="minorEastAsia" w:hAnsiTheme="minorHAnsi" w:cstheme="minorBidi"/>
          <w:kern w:val="2"/>
          <w:sz w:val="22"/>
          <w:szCs w:val="22"/>
          <w:lang w:val="en-US" w:eastAsia="de-DE"/>
          <w14:ligatures w14:val="standardContextual"/>
        </w:rPr>
        <w:tab/>
      </w:r>
      <w:r>
        <w:t>Solution #8: Using security log events, counters and protocol signaling monitoring</w:t>
      </w:r>
      <w:r>
        <w:tab/>
      </w:r>
      <w:r>
        <w:fldChar w:fldCharType="begin"/>
      </w:r>
      <w:r>
        <w:instrText xml:space="preserve"> PAGEREF _Toc180423964 \h </w:instrText>
      </w:r>
      <w:r>
        <w:fldChar w:fldCharType="separate"/>
      </w:r>
      <w:r>
        <w:t>41</w:t>
      </w:r>
      <w:r>
        <w:fldChar w:fldCharType="end"/>
      </w:r>
    </w:p>
    <w:p w14:paraId="259F7E8A" w14:textId="2BDFABD0"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7.8.1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_Toc180423965 \h </w:instrText>
      </w:r>
      <w:r>
        <w:fldChar w:fldCharType="separate"/>
      </w:r>
      <w:r>
        <w:t>41</w:t>
      </w:r>
      <w:r>
        <w:fldChar w:fldCharType="end"/>
      </w:r>
    </w:p>
    <w:p w14:paraId="72C641FB" w14:textId="569256BB"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7.8.2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_Toc180423966 \h </w:instrText>
      </w:r>
      <w:r>
        <w:fldChar w:fldCharType="separate"/>
      </w:r>
      <w:r>
        <w:t>41</w:t>
      </w:r>
      <w:r>
        <w:fldChar w:fldCharType="end"/>
      </w:r>
    </w:p>
    <w:p w14:paraId="3ADE2FD2" w14:textId="6D79F049"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7.8.2.1</w:t>
      </w:r>
      <w:r w:rsidRPr="00356657">
        <w:rPr>
          <w:rFonts w:asciiTheme="minorHAnsi" w:eastAsiaTheme="minorEastAsia" w:hAnsiTheme="minorHAnsi" w:cstheme="minorBidi"/>
          <w:kern w:val="2"/>
          <w:sz w:val="22"/>
          <w:szCs w:val="22"/>
          <w:lang w:val="en-US" w:eastAsia="de-DE"/>
          <w14:ligatures w14:val="standardContextual"/>
        </w:rPr>
        <w:tab/>
      </w:r>
      <w:r>
        <w:t>General</w:t>
      </w:r>
      <w:r>
        <w:tab/>
      </w:r>
      <w:r>
        <w:fldChar w:fldCharType="begin"/>
      </w:r>
      <w:r>
        <w:instrText xml:space="preserve"> PAGEREF _Toc180423967 \h </w:instrText>
      </w:r>
      <w:r>
        <w:fldChar w:fldCharType="separate"/>
      </w:r>
      <w:r>
        <w:t>41</w:t>
      </w:r>
      <w:r>
        <w:fldChar w:fldCharType="end"/>
      </w:r>
    </w:p>
    <w:p w14:paraId="78DD6C05" w14:textId="4A80BEC8"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7.8.2.2</w:t>
      </w:r>
      <w:r w:rsidRPr="00356657">
        <w:rPr>
          <w:rFonts w:asciiTheme="minorHAnsi" w:eastAsiaTheme="minorEastAsia" w:hAnsiTheme="minorHAnsi" w:cstheme="minorBidi"/>
          <w:kern w:val="2"/>
          <w:sz w:val="22"/>
          <w:szCs w:val="22"/>
          <w:lang w:val="en-US" w:eastAsia="de-DE"/>
          <w14:ligatures w14:val="standardContextual"/>
        </w:rPr>
        <w:tab/>
      </w:r>
      <w:r>
        <w:t>Use case #1: Information on Malformed Message</w:t>
      </w:r>
      <w:r>
        <w:tab/>
      </w:r>
      <w:r>
        <w:fldChar w:fldCharType="begin"/>
      </w:r>
      <w:r>
        <w:instrText xml:space="preserve"> PAGEREF _Toc180423968 \h </w:instrText>
      </w:r>
      <w:r>
        <w:fldChar w:fldCharType="separate"/>
      </w:r>
      <w:r>
        <w:t>41</w:t>
      </w:r>
      <w:r>
        <w:fldChar w:fldCharType="end"/>
      </w:r>
    </w:p>
    <w:p w14:paraId="6185E8C3" w14:textId="180978FB"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7.8.2.3</w:t>
      </w:r>
      <w:r w:rsidRPr="00356657">
        <w:rPr>
          <w:rFonts w:asciiTheme="minorHAnsi" w:eastAsiaTheme="minorEastAsia" w:hAnsiTheme="minorHAnsi" w:cstheme="minorBidi"/>
          <w:kern w:val="2"/>
          <w:sz w:val="22"/>
          <w:szCs w:val="22"/>
          <w:lang w:val="en-US" w:eastAsia="de-DE"/>
          <w14:ligatures w14:val="standardContextual"/>
        </w:rPr>
        <w:tab/>
      </w:r>
      <w:r>
        <w:t>Use case #2: Massive number of SBI Messages</w:t>
      </w:r>
      <w:r>
        <w:tab/>
      </w:r>
      <w:r>
        <w:fldChar w:fldCharType="begin"/>
      </w:r>
      <w:r>
        <w:instrText xml:space="preserve"> PAGEREF _Toc180423969 \h </w:instrText>
      </w:r>
      <w:r>
        <w:fldChar w:fldCharType="separate"/>
      </w:r>
      <w:r>
        <w:t>42</w:t>
      </w:r>
      <w:r>
        <w:fldChar w:fldCharType="end"/>
      </w:r>
    </w:p>
    <w:p w14:paraId="693F5EDF" w14:textId="1A788C7B"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7.8.2.4</w:t>
      </w:r>
      <w:r w:rsidRPr="00356657">
        <w:rPr>
          <w:rFonts w:asciiTheme="minorHAnsi" w:eastAsiaTheme="minorEastAsia" w:hAnsiTheme="minorHAnsi" w:cstheme="minorBidi"/>
          <w:kern w:val="2"/>
          <w:sz w:val="22"/>
          <w:szCs w:val="22"/>
          <w:lang w:val="en-US" w:eastAsia="de-DE"/>
          <w14:ligatures w14:val="standardContextual"/>
        </w:rPr>
        <w:tab/>
      </w:r>
      <w:r>
        <w:t>Use case #3:  Unauthorized/failed authentication NF service access request</w:t>
      </w:r>
      <w:r>
        <w:tab/>
      </w:r>
      <w:r>
        <w:fldChar w:fldCharType="begin"/>
      </w:r>
      <w:r>
        <w:instrText xml:space="preserve"> PAGEREF _Toc180423970 \h </w:instrText>
      </w:r>
      <w:r>
        <w:fldChar w:fldCharType="separate"/>
      </w:r>
      <w:r>
        <w:t>42</w:t>
      </w:r>
      <w:r>
        <w:fldChar w:fldCharType="end"/>
      </w:r>
    </w:p>
    <w:p w14:paraId="3F278FA4" w14:textId="3D28409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7.8.2.5</w:t>
      </w:r>
      <w:r w:rsidRPr="00356657">
        <w:rPr>
          <w:rFonts w:asciiTheme="minorHAnsi" w:eastAsiaTheme="minorEastAsia" w:hAnsiTheme="minorHAnsi" w:cstheme="minorBidi"/>
          <w:kern w:val="2"/>
          <w:sz w:val="22"/>
          <w:szCs w:val="22"/>
          <w:lang w:val="en-US" w:eastAsia="de-DE"/>
          <w14:ligatures w14:val="standardContextual"/>
        </w:rPr>
        <w:tab/>
      </w:r>
      <w:r>
        <w:t>Use case #4:  Reconnaissance</w:t>
      </w:r>
      <w:r>
        <w:tab/>
      </w:r>
      <w:r>
        <w:fldChar w:fldCharType="begin"/>
      </w:r>
      <w:r>
        <w:instrText xml:space="preserve"> PAGEREF _Toc180423971 \h </w:instrText>
      </w:r>
      <w:r>
        <w:fldChar w:fldCharType="separate"/>
      </w:r>
      <w:r>
        <w:t>42</w:t>
      </w:r>
      <w:r>
        <w:fldChar w:fldCharType="end"/>
      </w:r>
    </w:p>
    <w:p w14:paraId="6BBE5F5E" w14:textId="3BAC01D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7.8.2.6</w:t>
      </w:r>
      <w:r w:rsidRPr="00356657">
        <w:rPr>
          <w:rFonts w:asciiTheme="minorHAnsi" w:eastAsiaTheme="minorEastAsia" w:hAnsiTheme="minorHAnsi" w:cstheme="minorBidi"/>
          <w:kern w:val="2"/>
          <w:sz w:val="22"/>
          <w:szCs w:val="22"/>
          <w:lang w:val="en-US" w:eastAsia="de-DE"/>
          <w14:ligatures w14:val="standardContextual"/>
        </w:rPr>
        <w:tab/>
      </w:r>
      <w:r>
        <w:t>Use case #5: Abnormal SBI Call Flow</w:t>
      </w:r>
      <w:r>
        <w:tab/>
      </w:r>
      <w:r>
        <w:fldChar w:fldCharType="begin"/>
      </w:r>
      <w:r>
        <w:instrText xml:space="preserve"> PAGEREF _Toc180423972 \h </w:instrText>
      </w:r>
      <w:r>
        <w:fldChar w:fldCharType="separate"/>
      </w:r>
      <w:r>
        <w:t>42</w:t>
      </w:r>
      <w:r>
        <w:fldChar w:fldCharType="end"/>
      </w:r>
    </w:p>
    <w:p w14:paraId="015D7C5C" w14:textId="412718DD"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7.8.2.7</w:t>
      </w:r>
      <w:r w:rsidRPr="00356657">
        <w:rPr>
          <w:rFonts w:asciiTheme="minorHAnsi" w:eastAsiaTheme="minorEastAsia" w:hAnsiTheme="minorHAnsi" w:cstheme="minorBidi"/>
          <w:kern w:val="2"/>
          <w:sz w:val="22"/>
          <w:szCs w:val="22"/>
          <w:lang w:val="en-US" w:eastAsia="de-DE"/>
          <w14:ligatures w14:val="standardContextual"/>
        </w:rPr>
        <w:tab/>
      </w:r>
      <w:r>
        <w:t>Use case #6: API Security Risks</w:t>
      </w:r>
      <w:r>
        <w:tab/>
      </w:r>
      <w:r>
        <w:fldChar w:fldCharType="begin"/>
      </w:r>
      <w:r>
        <w:instrText xml:space="preserve"> PAGEREF _Toc180423973 \h </w:instrText>
      </w:r>
      <w:r>
        <w:fldChar w:fldCharType="separate"/>
      </w:r>
      <w:r>
        <w:t>42</w:t>
      </w:r>
      <w:r>
        <w:fldChar w:fldCharType="end"/>
      </w:r>
    </w:p>
    <w:p w14:paraId="7A78756A" w14:textId="381B91E2"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7.8.3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_Toc180423974 \h </w:instrText>
      </w:r>
      <w:r>
        <w:fldChar w:fldCharType="separate"/>
      </w:r>
      <w:r>
        <w:t>42</w:t>
      </w:r>
      <w:r>
        <w:fldChar w:fldCharType="end"/>
      </w:r>
    </w:p>
    <w:p w14:paraId="7A3D52D9" w14:textId="30B3996A"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7.9</w:t>
      </w:r>
      <w:r w:rsidRPr="00356657">
        <w:rPr>
          <w:rFonts w:asciiTheme="minorHAnsi" w:eastAsiaTheme="minorEastAsia" w:hAnsiTheme="minorHAnsi" w:cstheme="minorBidi"/>
          <w:kern w:val="2"/>
          <w:sz w:val="22"/>
          <w:szCs w:val="22"/>
          <w:lang w:val="en-US" w:eastAsia="de-DE"/>
          <w14:ligatures w14:val="standardContextual"/>
        </w:rPr>
        <w:tab/>
      </w:r>
      <w:r>
        <w:t>Solution #9: Security Policy enforcement in SBA</w:t>
      </w:r>
      <w:r>
        <w:tab/>
      </w:r>
      <w:r>
        <w:fldChar w:fldCharType="begin"/>
      </w:r>
      <w:r>
        <w:instrText xml:space="preserve"> PAGEREF _Toc180423975 \h </w:instrText>
      </w:r>
      <w:r>
        <w:fldChar w:fldCharType="separate"/>
      </w:r>
      <w:r>
        <w:t>43</w:t>
      </w:r>
      <w:r>
        <w:fldChar w:fldCharType="end"/>
      </w:r>
    </w:p>
    <w:p w14:paraId="1DA0576E" w14:textId="60178748"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7.9.1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_Toc180423976 \h </w:instrText>
      </w:r>
      <w:r>
        <w:fldChar w:fldCharType="separate"/>
      </w:r>
      <w:r>
        <w:t>43</w:t>
      </w:r>
      <w:r>
        <w:fldChar w:fldCharType="end"/>
      </w:r>
    </w:p>
    <w:p w14:paraId="2B46CF89" w14:textId="435F4093"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7.9.2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_Toc180423977 \h </w:instrText>
      </w:r>
      <w:r>
        <w:fldChar w:fldCharType="separate"/>
      </w:r>
      <w:r>
        <w:t>43</w:t>
      </w:r>
      <w:r>
        <w:fldChar w:fldCharType="end"/>
      </w:r>
    </w:p>
    <w:p w14:paraId="56947390" w14:textId="3C52EA3D"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7.9.3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_Toc180423978 \h </w:instrText>
      </w:r>
      <w:r>
        <w:fldChar w:fldCharType="separate"/>
      </w:r>
      <w:r>
        <w:t>44</w:t>
      </w:r>
      <w:r>
        <w:fldChar w:fldCharType="end"/>
      </w:r>
    </w:p>
    <w:p w14:paraId="18224F61" w14:textId="73BBAC44"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rPr>
          <w:lang w:eastAsia="zh-CN"/>
        </w:rPr>
        <w:t>7.10</w:t>
      </w:r>
      <w:r w:rsidRPr="00356657">
        <w:rPr>
          <w:rFonts w:asciiTheme="minorHAnsi" w:eastAsiaTheme="minorEastAsia" w:hAnsiTheme="minorHAnsi" w:cstheme="minorBidi"/>
          <w:kern w:val="2"/>
          <w:sz w:val="22"/>
          <w:szCs w:val="22"/>
          <w:lang w:val="en-US" w:eastAsia="de-DE"/>
          <w14:ligatures w14:val="standardContextual"/>
        </w:rPr>
        <w:tab/>
      </w:r>
      <w:r>
        <w:rPr>
          <w:lang w:eastAsia="zh-CN"/>
        </w:rPr>
        <w:t>Solution #10: Enhancement of SBA access control decision mechanisms</w:t>
      </w:r>
      <w:r>
        <w:tab/>
      </w:r>
      <w:r>
        <w:fldChar w:fldCharType="begin"/>
      </w:r>
      <w:r>
        <w:instrText xml:space="preserve"> PAGEREF _Toc180423979 \h </w:instrText>
      </w:r>
      <w:r>
        <w:fldChar w:fldCharType="separate"/>
      </w:r>
      <w:r>
        <w:t>44</w:t>
      </w:r>
      <w:r>
        <w:fldChar w:fldCharType="end"/>
      </w:r>
    </w:p>
    <w:p w14:paraId="774BFD93" w14:textId="7E3B2ECD"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Pr>
          <w:lang w:eastAsia="zh-CN"/>
        </w:rPr>
        <w:t>7</w:t>
      </w:r>
      <w:r>
        <w:t>.10.1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_Toc180423980 \h </w:instrText>
      </w:r>
      <w:r>
        <w:fldChar w:fldCharType="separate"/>
      </w:r>
      <w:r>
        <w:t>44</w:t>
      </w:r>
      <w:r>
        <w:fldChar w:fldCharType="end"/>
      </w:r>
    </w:p>
    <w:p w14:paraId="394BD93A" w14:textId="10E66A5C"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Pr>
          <w:lang w:eastAsia="zh-CN"/>
        </w:rPr>
        <w:t>7</w:t>
      </w:r>
      <w:r>
        <w:t>.10.2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_Toc180423981 \h </w:instrText>
      </w:r>
      <w:r>
        <w:fldChar w:fldCharType="separate"/>
      </w:r>
      <w:r>
        <w:t>45</w:t>
      </w:r>
      <w:r>
        <w:fldChar w:fldCharType="end"/>
      </w:r>
    </w:p>
    <w:p w14:paraId="2DD96468" w14:textId="4F377B10"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Pr>
          <w:lang w:eastAsia="zh-CN"/>
        </w:rPr>
        <w:t>7</w:t>
      </w:r>
      <w:r>
        <w:t>.10.3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_Toc180423982 \h </w:instrText>
      </w:r>
      <w:r>
        <w:fldChar w:fldCharType="separate"/>
      </w:r>
      <w:r>
        <w:t>46</w:t>
      </w:r>
      <w:r>
        <w:fldChar w:fldCharType="end"/>
      </w:r>
    </w:p>
    <w:p w14:paraId="07EDB790" w14:textId="409B7FED"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7.11</w:t>
      </w:r>
      <w:r w:rsidRPr="00356657">
        <w:rPr>
          <w:rFonts w:asciiTheme="minorHAnsi" w:eastAsiaTheme="minorEastAsia" w:hAnsiTheme="minorHAnsi" w:cstheme="minorBidi"/>
          <w:kern w:val="2"/>
          <w:sz w:val="22"/>
          <w:szCs w:val="22"/>
          <w:lang w:val="en-US" w:eastAsia="de-DE"/>
          <w14:ligatures w14:val="standardContextual"/>
        </w:rPr>
        <w:tab/>
      </w:r>
      <w:r>
        <w:t>Solution #11: Dynamic Security Policy Enforcement Framework</w:t>
      </w:r>
      <w:r>
        <w:tab/>
      </w:r>
      <w:r>
        <w:fldChar w:fldCharType="begin"/>
      </w:r>
      <w:r>
        <w:instrText xml:space="preserve"> PAGEREF _Toc180423983 \h </w:instrText>
      </w:r>
      <w:r>
        <w:fldChar w:fldCharType="separate"/>
      </w:r>
      <w:r>
        <w:t>47</w:t>
      </w:r>
      <w:r>
        <w:fldChar w:fldCharType="end"/>
      </w:r>
    </w:p>
    <w:p w14:paraId="45A7B141" w14:textId="2B5EAEDF"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7.11.1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_Toc180423984 \h </w:instrText>
      </w:r>
      <w:r>
        <w:fldChar w:fldCharType="separate"/>
      </w:r>
      <w:r>
        <w:t>47</w:t>
      </w:r>
      <w:r>
        <w:fldChar w:fldCharType="end"/>
      </w:r>
    </w:p>
    <w:p w14:paraId="4D47EF51" w14:textId="555C94A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7.11.1.1 Indirect Policy Enforcement</w:t>
      </w:r>
      <w:r>
        <w:tab/>
      </w:r>
      <w:r>
        <w:fldChar w:fldCharType="begin"/>
      </w:r>
      <w:r>
        <w:instrText xml:space="preserve"> PAGEREF _Toc180423985 \h </w:instrText>
      </w:r>
      <w:r>
        <w:fldChar w:fldCharType="separate"/>
      </w:r>
      <w:r>
        <w:t>47</w:t>
      </w:r>
      <w:r>
        <w:fldChar w:fldCharType="end"/>
      </w:r>
    </w:p>
    <w:p w14:paraId="5BB4D50F" w14:textId="1EE44F57"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7.11.1.2 Direct Policy Enforcement</w:t>
      </w:r>
      <w:r>
        <w:tab/>
      </w:r>
      <w:r>
        <w:fldChar w:fldCharType="begin"/>
      </w:r>
      <w:r>
        <w:instrText xml:space="preserve"> PAGEREF _Toc180423986 \h </w:instrText>
      </w:r>
      <w:r>
        <w:fldChar w:fldCharType="separate"/>
      </w:r>
      <w:r>
        <w:t>47</w:t>
      </w:r>
      <w:r>
        <w:fldChar w:fldCharType="end"/>
      </w:r>
    </w:p>
    <w:p w14:paraId="435E8A19" w14:textId="557DC87E"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lastRenderedPageBreak/>
        <w:t>7.11.2</w:t>
      </w:r>
      <w:r w:rsidRPr="00356657">
        <w:rPr>
          <w:rFonts w:asciiTheme="minorHAnsi" w:eastAsiaTheme="minorEastAsia" w:hAnsiTheme="minorHAnsi" w:cstheme="minorBidi"/>
          <w:kern w:val="2"/>
          <w:sz w:val="22"/>
          <w:szCs w:val="22"/>
          <w:lang w:val="en-US" w:eastAsia="de-DE"/>
          <w14:ligatures w14:val="standardContextual"/>
        </w:rPr>
        <w:tab/>
      </w:r>
      <w:r>
        <w:t>Solution details</w:t>
      </w:r>
      <w:r>
        <w:tab/>
      </w:r>
      <w:r>
        <w:fldChar w:fldCharType="begin"/>
      </w:r>
      <w:r>
        <w:instrText xml:space="preserve"> PAGEREF _Toc180423987 \h </w:instrText>
      </w:r>
      <w:r>
        <w:fldChar w:fldCharType="separate"/>
      </w:r>
      <w:r>
        <w:t>47</w:t>
      </w:r>
      <w:r>
        <w:fldChar w:fldCharType="end"/>
      </w:r>
    </w:p>
    <w:p w14:paraId="1CE4BF45" w14:textId="53B169BC"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t>7.11.2.1</w:t>
      </w:r>
      <w:r w:rsidRPr="00356657">
        <w:rPr>
          <w:rFonts w:asciiTheme="minorHAnsi" w:eastAsiaTheme="minorEastAsia" w:hAnsiTheme="minorHAnsi" w:cstheme="minorBidi"/>
          <w:kern w:val="2"/>
          <w:sz w:val="22"/>
          <w:szCs w:val="22"/>
          <w:lang w:val="en-US" w:eastAsia="de-DE"/>
          <w14:ligatures w14:val="standardContextual"/>
        </w:rPr>
        <w:tab/>
      </w:r>
      <w:r>
        <w:t>Dynamic Security Policy details</w:t>
      </w:r>
      <w:r>
        <w:tab/>
      </w:r>
      <w:r>
        <w:fldChar w:fldCharType="begin"/>
      </w:r>
      <w:r>
        <w:instrText xml:space="preserve"> PAGEREF _Toc180423988 \h </w:instrText>
      </w:r>
      <w:r>
        <w:fldChar w:fldCharType="separate"/>
      </w:r>
      <w:r>
        <w:t>48</w:t>
      </w:r>
      <w:r>
        <w:fldChar w:fldCharType="end"/>
      </w:r>
    </w:p>
    <w:p w14:paraId="0E8A79E9" w14:textId="4A078132"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7.11.3</w:t>
      </w:r>
      <w:r w:rsidRPr="00356657">
        <w:rPr>
          <w:rFonts w:asciiTheme="minorHAnsi" w:eastAsiaTheme="minorEastAsia" w:hAnsiTheme="minorHAnsi" w:cstheme="minorBidi"/>
          <w:kern w:val="2"/>
          <w:sz w:val="22"/>
          <w:szCs w:val="22"/>
          <w:lang w:val="en-US" w:eastAsia="de-DE"/>
          <w14:ligatures w14:val="standardContextual"/>
        </w:rPr>
        <w:tab/>
      </w:r>
      <w:r>
        <w:t>Evaluation</w:t>
      </w:r>
      <w:r>
        <w:tab/>
      </w:r>
      <w:r>
        <w:fldChar w:fldCharType="begin"/>
      </w:r>
      <w:r>
        <w:instrText xml:space="preserve"> PAGEREF _Toc180423989 \h </w:instrText>
      </w:r>
      <w:r>
        <w:fldChar w:fldCharType="separate"/>
      </w:r>
      <w:r>
        <w:t>48</w:t>
      </w:r>
      <w:r>
        <w:fldChar w:fldCharType="end"/>
      </w:r>
    </w:p>
    <w:p w14:paraId="717389D4" w14:textId="35E2CCD7"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t>7.12</w:t>
      </w:r>
      <w:r w:rsidRPr="00356657">
        <w:rPr>
          <w:rFonts w:asciiTheme="minorHAnsi" w:eastAsiaTheme="minorEastAsia" w:hAnsiTheme="minorHAnsi" w:cstheme="minorBidi"/>
          <w:kern w:val="2"/>
          <w:sz w:val="22"/>
          <w:szCs w:val="22"/>
          <w:lang w:val="en-US" w:eastAsia="de-DE"/>
          <w14:ligatures w14:val="standardContextual"/>
        </w:rPr>
        <w:tab/>
      </w:r>
      <w:r>
        <w:t>Solution #12: Policy enforcement using NRF configuration and short access token lifetime</w:t>
      </w:r>
      <w:r>
        <w:tab/>
      </w:r>
      <w:r>
        <w:fldChar w:fldCharType="begin"/>
      </w:r>
      <w:r>
        <w:instrText xml:space="preserve"> PAGEREF _Toc180423990 \h </w:instrText>
      </w:r>
      <w:r>
        <w:fldChar w:fldCharType="separate"/>
      </w:r>
      <w:r>
        <w:t>49</w:t>
      </w:r>
      <w:r>
        <w:fldChar w:fldCharType="end"/>
      </w:r>
    </w:p>
    <w:p w14:paraId="787B6DF8" w14:textId="7CB916B0"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7.12.1</w:t>
      </w:r>
      <w:r w:rsidRPr="00356657">
        <w:rPr>
          <w:rFonts w:asciiTheme="minorHAnsi" w:eastAsiaTheme="minorEastAsia" w:hAnsiTheme="minorHAnsi" w:cstheme="minorBidi"/>
          <w:kern w:val="2"/>
          <w:sz w:val="22"/>
          <w:szCs w:val="22"/>
          <w:lang w:val="en-US" w:eastAsia="de-DE"/>
          <w14:ligatures w14:val="standardContextual"/>
        </w:rPr>
        <w:tab/>
      </w:r>
      <w:r>
        <w:t>Introduction</w:t>
      </w:r>
      <w:r>
        <w:tab/>
      </w:r>
      <w:r>
        <w:fldChar w:fldCharType="begin"/>
      </w:r>
      <w:r>
        <w:instrText xml:space="preserve"> PAGEREF _Toc180423991 \h </w:instrText>
      </w:r>
      <w:r>
        <w:fldChar w:fldCharType="separate"/>
      </w:r>
      <w:r>
        <w:t>49</w:t>
      </w:r>
      <w:r>
        <w:fldChar w:fldCharType="end"/>
      </w:r>
    </w:p>
    <w:p w14:paraId="3236A8EC" w14:textId="5711B629"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t>7</w:t>
      </w:r>
      <w:r w:rsidRPr="00356657">
        <w:t>.12.2</w:t>
      </w:r>
      <w:r w:rsidRPr="00356657">
        <w:rPr>
          <w:rFonts w:asciiTheme="minorHAnsi" w:eastAsiaTheme="minorEastAsia" w:hAnsiTheme="minorHAnsi" w:cstheme="minorBidi"/>
          <w:kern w:val="2"/>
          <w:sz w:val="22"/>
          <w:szCs w:val="22"/>
          <w:lang w:val="en-US" w:eastAsia="de-DE"/>
          <w14:ligatures w14:val="standardContextual"/>
        </w:rPr>
        <w:tab/>
      </w:r>
      <w:r w:rsidRPr="00356657">
        <w:t>Solution details</w:t>
      </w:r>
      <w:r w:rsidRPr="00356657">
        <w:tab/>
      </w:r>
      <w:r w:rsidRPr="00356657">
        <w:fldChar w:fldCharType="begin"/>
      </w:r>
      <w:r w:rsidRPr="00356657">
        <w:instrText xml:space="preserve"> PAGEREF _Toc180423992 \h </w:instrText>
      </w:r>
      <w:r w:rsidRPr="00356657">
        <w:fldChar w:fldCharType="separate"/>
      </w:r>
      <w:r w:rsidRPr="00356657">
        <w:t>49</w:t>
      </w:r>
      <w:r w:rsidRPr="00356657">
        <w:fldChar w:fldCharType="end"/>
      </w:r>
    </w:p>
    <w:p w14:paraId="75FB39E0" w14:textId="248F5A84"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7.12.2.0</w:t>
      </w:r>
      <w:r w:rsidRPr="00356657">
        <w:rPr>
          <w:rFonts w:asciiTheme="minorHAnsi" w:eastAsiaTheme="minorEastAsia" w:hAnsiTheme="minorHAnsi" w:cstheme="minorBidi"/>
          <w:kern w:val="2"/>
          <w:sz w:val="22"/>
          <w:szCs w:val="22"/>
          <w:lang w:val="en-US" w:eastAsia="de-DE"/>
          <w14:ligatures w14:val="standardContextual"/>
        </w:rPr>
        <w:tab/>
      </w:r>
      <w:r w:rsidRPr="00356657">
        <w:t>Overview</w:t>
      </w:r>
      <w:r w:rsidRPr="00356657">
        <w:tab/>
      </w:r>
      <w:r w:rsidRPr="00356657">
        <w:fldChar w:fldCharType="begin"/>
      </w:r>
      <w:r w:rsidRPr="00356657">
        <w:instrText xml:space="preserve"> PAGEREF _Toc180423993 \h </w:instrText>
      </w:r>
      <w:r w:rsidRPr="00356657">
        <w:fldChar w:fldCharType="separate"/>
      </w:r>
      <w:r w:rsidRPr="00356657">
        <w:t>49</w:t>
      </w:r>
      <w:r w:rsidRPr="00356657">
        <w:fldChar w:fldCharType="end"/>
      </w:r>
    </w:p>
    <w:p w14:paraId="41E845E7" w14:textId="38DDBD42"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7.12.2.1</w:t>
      </w:r>
      <w:r w:rsidRPr="00356657">
        <w:rPr>
          <w:rFonts w:asciiTheme="minorHAnsi" w:eastAsiaTheme="minorEastAsia" w:hAnsiTheme="minorHAnsi" w:cstheme="minorBidi"/>
          <w:kern w:val="2"/>
          <w:sz w:val="22"/>
          <w:szCs w:val="22"/>
          <w:lang w:val="en-US" w:eastAsia="de-DE"/>
          <w14:ligatures w14:val="standardContextual"/>
        </w:rPr>
        <w:tab/>
      </w:r>
      <w:r w:rsidRPr="00356657">
        <w:t>Policy Enforcement at the NF subject to an attack</w:t>
      </w:r>
      <w:r w:rsidRPr="00356657">
        <w:tab/>
      </w:r>
      <w:r w:rsidRPr="00356657">
        <w:fldChar w:fldCharType="begin"/>
      </w:r>
      <w:r w:rsidRPr="00356657">
        <w:instrText xml:space="preserve"> PAGEREF _Toc180423994 \h </w:instrText>
      </w:r>
      <w:r w:rsidRPr="00356657">
        <w:fldChar w:fldCharType="separate"/>
      </w:r>
      <w:r w:rsidRPr="00356657">
        <w:t>50</w:t>
      </w:r>
      <w:r w:rsidRPr="00356657">
        <w:fldChar w:fldCharType="end"/>
      </w:r>
    </w:p>
    <w:p w14:paraId="06CE8EC1" w14:textId="16324BD2"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7.12.2.2</w:t>
      </w:r>
      <w:r w:rsidRPr="00356657">
        <w:rPr>
          <w:rFonts w:asciiTheme="minorHAnsi" w:eastAsiaTheme="minorEastAsia" w:hAnsiTheme="minorHAnsi" w:cstheme="minorBidi"/>
          <w:kern w:val="2"/>
          <w:sz w:val="22"/>
          <w:szCs w:val="22"/>
          <w:lang w:val="en-US" w:eastAsia="de-DE"/>
          <w14:ligatures w14:val="standardContextual"/>
        </w:rPr>
        <w:tab/>
      </w:r>
      <w:r w:rsidRPr="00356657">
        <w:t>Policy Enforcement at NF producers</w:t>
      </w:r>
      <w:r w:rsidRPr="00356657">
        <w:tab/>
      </w:r>
      <w:r w:rsidRPr="00356657">
        <w:fldChar w:fldCharType="begin"/>
      </w:r>
      <w:r w:rsidRPr="00356657">
        <w:instrText xml:space="preserve"> PAGEREF _Toc180423995 \h </w:instrText>
      </w:r>
      <w:r w:rsidRPr="00356657">
        <w:fldChar w:fldCharType="separate"/>
      </w:r>
      <w:r w:rsidRPr="00356657">
        <w:t>51</w:t>
      </w:r>
      <w:r w:rsidRPr="00356657">
        <w:fldChar w:fldCharType="end"/>
      </w:r>
    </w:p>
    <w:p w14:paraId="3D4741CE" w14:textId="61428EF0"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7.12.2.3</w:t>
      </w:r>
      <w:r w:rsidRPr="00356657">
        <w:rPr>
          <w:rFonts w:asciiTheme="minorHAnsi" w:eastAsiaTheme="minorEastAsia" w:hAnsiTheme="minorHAnsi" w:cstheme="minorBidi"/>
          <w:kern w:val="2"/>
          <w:sz w:val="22"/>
          <w:szCs w:val="22"/>
          <w:lang w:val="en-US" w:eastAsia="de-DE"/>
          <w14:ligatures w14:val="standardContextual"/>
        </w:rPr>
        <w:tab/>
      </w:r>
      <w:r w:rsidRPr="00356657">
        <w:t>Policy Enforcement at NF consumers</w:t>
      </w:r>
      <w:r w:rsidRPr="00356657">
        <w:tab/>
      </w:r>
      <w:r w:rsidRPr="00356657">
        <w:fldChar w:fldCharType="begin"/>
      </w:r>
      <w:r w:rsidRPr="00356657">
        <w:instrText xml:space="preserve"> PAGEREF _Toc180423996 \h </w:instrText>
      </w:r>
      <w:r w:rsidRPr="00356657">
        <w:fldChar w:fldCharType="separate"/>
      </w:r>
      <w:r w:rsidRPr="00356657">
        <w:t>51</w:t>
      </w:r>
      <w:r w:rsidRPr="00356657">
        <w:fldChar w:fldCharType="end"/>
      </w:r>
    </w:p>
    <w:p w14:paraId="71B43E72" w14:textId="5D70E22F"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7.12.2.4</w:t>
      </w:r>
      <w:r w:rsidRPr="00356657">
        <w:rPr>
          <w:rFonts w:asciiTheme="minorHAnsi" w:eastAsiaTheme="minorEastAsia" w:hAnsiTheme="minorHAnsi" w:cstheme="minorBidi"/>
          <w:kern w:val="2"/>
          <w:sz w:val="22"/>
          <w:szCs w:val="22"/>
          <w:lang w:val="en-US" w:eastAsia="de-DE"/>
          <w14:ligatures w14:val="standardContextual"/>
        </w:rPr>
        <w:tab/>
      </w:r>
      <w:r w:rsidRPr="00356657">
        <w:t>Policy Enforcement at the NRF</w:t>
      </w:r>
      <w:r w:rsidRPr="00356657">
        <w:tab/>
      </w:r>
      <w:r w:rsidRPr="00356657">
        <w:fldChar w:fldCharType="begin"/>
      </w:r>
      <w:r w:rsidRPr="00356657">
        <w:instrText xml:space="preserve"> PAGEREF _Toc180423997 \h </w:instrText>
      </w:r>
      <w:r w:rsidRPr="00356657">
        <w:fldChar w:fldCharType="separate"/>
      </w:r>
      <w:r w:rsidRPr="00356657">
        <w:t>51</w:t>
      </w:r>
      <w:r w:rsidRPr="00356657">
        <w:fldChar w:fldCharType="end"/>
      </w:r>
    </w:p>
    <w:p w14:paraId="2ACC879D" w14:textId="3DADB49D"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7.12.2.5</w:t>
      </w:r>
      <w:r w:rsidRPr="00356657">
        <w:rPr>
          <w:rFonts w:asciiTheme="minorHAnsi" w:eastAsiaTheme="minorEastAsia" w:hAnsiTheme="minorHAnsi" w:cstheme="minorBidi"/>
          <w:kern w:val="2"/>
          <w:sz w:val="22"/>
          <w:szCs w:val="22"/>
          <w:lang w:val="en-US" w:eastAsia="de-DE"/>
          <w14:ligatures w14:val="standardContextual"/>
        </w:rPr>
        <w:tab/>
      </w:r>
      <w:r w:rsidRPr="00356657">
        <w:t>Policy Enforcement at the SCP</w:t>
      </w:r>
      <w:r w:rsidRPr="00356657">
        <w:tab/>
      </w:r>
      <w:r w:rsidRPr="00356657">
        <w:fldChar w:fldCharType="begin"/>
      </w:r>
      <w:r w:rsidRPr="00356657">
        <w:instrText xml:space="preserve"> PAGEREF _Toc180423998 \h </w:instrText>
      </w:r>
      <w:r w:rsidRPr="00356657">
        <w:fldChar w:fldCharType="separate"/>
      </w:r>
      <w:r w:rsidRPr="00356657">
        <w:t>51</w:t>
      </w:r>
      <w:r w:rsidRPr="00356657">
        <w:fldChar w:fldCharType="end"/>
      </w:r>
    </w:p>
    <w:p w14:paraId="037B509B" w14:textId="3F9C6BC9" w:rsidR="0045394B" w:rsidRPr="00356657" w:rsidRDefault="0045394B">
      <w:pPr>
        <w:pStyle w:val="TOC4"/>
        <w:rPr>
          <w:rFonts w:asciiTheme="minorHAnsi" w:eastAsiaTheme="minorEastAsia" w:hAnsiTheme="minorHAnsi" w:cstheme="minorBidi"/>
          <w:kern w:val="2"/>
          <w:sz w:val="22"/>
          <w:szCs w:val="22"/>
          <w:lang w:val="en-US" w:eastAsia="de-DE"/>
          <w14:ligatures w14:val="standardContextual"/>
        </w:rPr>
      </w:pPr>
      <w:r w:rsidRPr="00356657">
        <w:t>7.12.2.6</w:t>
      </w:r>
      <w:r w:rsidRPr="00356657">
        <w:rPr>
          <w:rFonts w:asciiTheme="minorHAnsi" w:eastAsiaTheme="minorEastAsia" w:hAnsiTheme="minorHAnsi" w:cstheme="minorBidi"/>
          <w:kern w:val="2"/>
          <w:sz w:val="22"/>
          <w:szCs w:val="22"/>
          <w:lang w:val="en-US" w:eastAsia="de-DE"/>
          <w14:ligatures w14:val="standardContextual"/>
        </w:rPr>
        <w:tab/>
      </w:r>
      <w:r w:rsidRPr="00356657">
        <w:t>Summary</w:t>
      </w:r>
      <w:r w:rsidRPr="00356657">
        <w:tab/>
      </w:r>
      <w:r w:rsidRPr="00356657">
        <w:fldChar w:fldCharType="begin"/>
      </w:r>
      <w:r w:rsidRPr="00356657">
        <w:instrText xml:space="preserve"> PAGEREF _Toc180423999 \h </w:instrText>
      </w:r>
      <w:r w:rsidRPr="00356657">
        <w:fldChar w:fldCharType="separate"/>
      </w:r>
      <w:r w:rsidRPr="00356657">
        <w:t>51</w:t>
      </w:r>
      <w:r w:rsidRPr="00356657">
        <w:fldChar w:fldCharType="end"/>
      </w:r>
    </w:p>
    <w:p w14:paraId="2CCFF11F" w14:textId="4A6626C8"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sidRPr="00356657">
        <w:t>7.12.3</w:t>
      </w:r>
      <w:r w:rsidRPr="00356657">
        <w:rPr>
          <w:rFonts w:asciiTheme="minorHAnsi" w:eastAsiaTheme="minorEastAsia" w:hAnsiTheme="minorHAnsi" w:cstheme="minorBidi"/>
          <w:kern w:val="2"/>
          <w:sz w:val="22"/>
          <w:szCs w:val="22"/>
          <w:lang w:val="en-US" w:eastAsia="de-DE"/>
          <w14:ligatures w14:val="standardContextual"/>
        </w:rPr>
        <w:tab/>
      </w:r>
      <w:r w:rsidRPr="00356657">
        <w:t>Evaluation</w:t>
      </w:r>
      <w:r w:rsidRPr="00356657">
        <w:tab/>
      </w:r>
      <w:r w:rsidRPr="00356657">
        <w:fldChar w:fldCharType="begin"/>
      </w:r>
      <w:r w:rsidRPr="00356657">
        <w:instrText xml:space="preserve"> PAGEREF _Toc180424000 \h </w:instrText>
      </w:r>
      <w:r w:rsidRPr="00356657">
        <w:fldChar w:fldCharType="separate"/>
      </w:r>
      <w:r w:rsidRPr="00356657">
        <w:t>52</w:t>
      </w:r>
      <w:r w:rsidRPr="00356657">
        <w:fldChar w:fldCharType="end"/>
      </w:r>
    </w:p>
    <w:p w14:paraId="40620F8C" w14:textId="4D4780EC"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rsidRPr="00356657">
        <w:t>8</w:t>
      </w:r>
      <w:r w:rsidRPr="00356657">
        <w:rPr>
          <w:rFonts w:asciiTheme="minorHAnsi" w:eastAsiaTheme="minorEastAsia" w:hAnsiTheme="minorHAnsi" w:cstheme="minorBidi"/>
          <w:kern w:val="2"/>
          <w:szCs w:val="22"/>
          <w:lang w:val="en-US" w:eastAsia="de-DE"/>
          <w14:ligatures w14:val="standardContextual"/>
        </w:rPr>
        <w:tab/>
      </w:r>
      <w:r w:rsidRPr="00356657">
        <w:t>Conclusions</w:t>
      </w:r>
      <w:r w:rsidRPr="00356657">
        <w:tab/>
      </w:r>
      <w:r w:rsidRPr="00356657">
        <w:fldChar w:fldCharType="begin"/>
      </w:r>
      <w:r w:rsidRPr="00356657">
        <w:instrText xml:space="preserve"> PAGEREF _Toc180424001 \h </w:instrText>
      </w:r>
      <w:r w:rsidRPr="00356657">
        <w:fldChar w:fldCharType="separate"/>
      </w:r>
      <w:r w:rsidRPr="00356657">
        <w:t>52</w:t>
      </w:r>
      <w:r w:rsidRPr="00356657">
        <w:fldChar w:fldCharType="end"/>
      </w:r>
    </w:p>
    <w:p w14:paraId="0CFB4D2C" w14:textId="3C4133E6"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rsidRPr="00356657">
        <w:t>8.1</w:t>
      </w:r>
      <w:r w:rsidRPr="00356657">
        <w:rPr>
          <w:rFonts w:asciiTheme="minorHAnsi" w:eastAsiaTheme="minorEastAsia" w:hAnsiTheme="minorHAnsi" w:cstheme="minorBidi"/>
          <w:kern w:val="2"/>
          <w:sz w:val="22"/>
          <w:szCs w:val="22"/>
          <w:lang w:val="en-US" w:eastAsia="de-DE"/>
          <w14:ligatures w14:val="standardContextual"/>
        </w:rPr>
        <w:tab/>
      </w:r>
      <w:r w:rsidRPr="00356657">
        <w:t>Key Issue #1: Data exposure for security evaluation and monitoring</w:t>
      </w:r>
      <w:r w:rsidRPr="00356657">
        <w:tab/>
      </w:r>
      <w:r w:rsidRPr="00356657">
        <w:fldChar w:fldCharType="begin"/>
      </w:r>
      <w:r w:rsidRPr="00356657">
        <w:instrText xml:space="preserve"> PAGEREF _Toc180424002 \h </w:instrText>
      </w:r>
      <w:r w:rsidRPr="00356657">
        <w:fldChar w:fldCharType="separate"/>
      </w:r>
      <w:r w:rsidRPr="00356657">
        <w:t>52</w:t>
      </w:r>
      <w:r w:rsidRPr="00356657">
        <w:fldChar w:fldCharType="end"/>
      </w:r>
    </w:p>
    <w:p w14:paraId="1FCC4643" w14:textId="4DC18416" w:rsidR="0045394B" w:rsidRPr="00356657" w:rsidRDefault="0045394B">
      <w:pPr>
        <w:pStyle w:val="TOC2"/>
        <w:rPr>
          <w:rFonts w:asciiTheme="minorHAnsi" w:eastAsiaTheme="minorEastAsia" w:hAnsiTheme="minorHAnsi" w:cstheme="minorBidi"/>
          <w:kern w:val="2"/>
          <w:sz w:val="22"/>
          <w:szCs w:val="22"/>
          <w:lang w:val="en-US" w:eastAsia="de-DE"/>
          <w14:ligatures w14:val="standardContextual"/>
        </w:rPr>
      </w:pPr>
      <w:r w:rsidRPr="00356657">
        <w:t>8.x</w:t>
      </w:r>
      <w:r w:rsidRPr="00356657">
        <w:rPr>
          <w:rFonts w:asciiTheme="minorHAnsi" w:eastAsiaTheme="minorEastAsia" w:hAnsiTheme="minorHAnsi" w:cstheme="minorBidi"/>
          <w:kern w:val="2"/>
          <w:sz w:val="22"/>
          <w:szCs w:val="22"/>
          <w:lang w:val="en-US" w:eastAsia="de-DE"/>
          <w14:ligatures w14:val="standardContextual"/>
        </w:rPr>
        <w:tab/>
      </w:r>
      <w:r w:rsidRPr="00356657">
        <w:t>K</w:t>
      </w:r>
      <w:r>
        <w:t xml:space="preserve">ey Issue #2: </w:t>
      </w:r>
      <w:r w:rsidRPr="00E17518">
        <w:rPr>
          <w:iCs/>
        </w:rPr>
        <w:t>Security mechanisms for policy enforcement at the 5G SBA</w:t>
      </w:r>
      <w:r>
        <w:tab/>
      </w:r>
      <w:r>
        <w:fldChar w:fldCharType="begin"/>
      </w:r>
      <w:r>
        <w:instrText xml:space="preserve"> PAGEREF _Toc180424003 \h </w:instrText>
      </w:r>
      <w:r>
        <w:fldChar w:fldCharType="separate"/>
      </w:r>
      <w:r>
        <w:t>53</w:t>
      </w:r>
      <w:r>
        <w:fldChar w:fldCharType="end"/>
      </w:r>
    </w:p>
    <w:p w14:paraId="7AB0316F" w14:textId="7A27CBAB" w:rsidR="0045394B" w:rsidRPr="00356657" w:rsidRDefault="0045394B">
      <w:pPr>
        <w:pStyle w:val="TOC8"/>
        <w:rPr>
          <w:rFonts w:asciiTheme="minorHAnsi" w:eastAsiaTheme="minorEastAsia" w:hAnsiTheme="minorHAnsi" w:cstheme="minorBidi"/>
          <w:b w:val="0"/>
          <w:kern w:val="2"/>
          <w:szCs w:val="22"/>
          <w:lang w:val="en-US" w:eastAsia="de-DE"/>
          <w14:ligatures w14:val="standardContextual"/>
        </w:rPr>
      </w:pPr>
      <w:r w:rsidRPr="00E17518">
        <w:rPr>
          <w:rFonts w:eastAsia="SimSun"/>
        </w:rPr>
        <w:t>Annex A: Known API Security Risks</w:t>
      </w:r>
      <w:r>
        <w:tab/>
      </w:r>
      <w:r>
        <w:fldChar w:fldCharType="begin"/>
      </w:r>
      <w:r>
        <w:instrText xml:space="preserve"> PAGEREF _Toc180424004 \h </w:instrText>
      </w:r>
      <w:r>
        <w:fldChar w:fldCharType="separate"/>
      </w:r>
      <w:r>
        <w:t>53</w:t>
      </w:r>
      <w:r>
        <w:fldChar w:fldCharType="end"/>
      </w:r>
    </w:p>
    <w:p w14:paraId="546558E6" w14:textId="687AE2CC" w:rsidR="0045394B" w:rsidRPr="00356657" w:rsidRDefault="0045394B">
      <w:pPr>
        <w:pStyle w:val="TOC1"/>
        <w:rPr>
          <w:rFonts w:asciiTheme="minorHAnsi" w:eastAsiaTheme="minorEastAsia" w:hAnsiTheme="minorHAnsi" w:cstheme="minorBidi"/>
          <w:kern w:val="2"/>
          <w:szCs w:val="22"/>
          <w:lang w:val="en-US" w:eastAsia="de-DE"/>
          <w14:ligatures w14:val="standardContextual"/>
        </w:rPr>
      </w:pPr>
      <w:r w:rsidRPr="00E17518">
        <w:rPr>
          <w:rFonts w:eastAsia="SimSun"/>
        </w:rPr>
        <w:t>A.1</w:t>
      </w:r>
      <w:r w:rsidRPr="00356657">
        <w:rPr>
          <w:rFonts w:asciiTheme="minorHAnsi" w:eastAsiaTheme="minorEastAsia" w:hAnsiTheme="minorHAnsi" w:cstheme="minorBidi"/>
          <w:kern w:val="2"/>
          <w:szCs w:val="22"/>
          <w:lang w:val="en-US" w:eastAsia="de-DE"/>
          <w14:ligatures w14:val="standardContextual"/>
        </w:rPr>
        <w:tab/>
      </w:r>
      <w:r w:rsidRPr="00E17518">
        <w:rPr>
          <w:rFonts w:eastAsia="SimSun"/>
        </w:rPr>
        <w:t>Description</w:t>
      </w:r>
      <w:r>
        <w:tab/>
      </w:r>
      <w:r>
        <w:fldChar w:fldCharType="begin"/>
      </w:r>
      <w:r>
        <w:instrText xml:space="preserve"> PAGEREF _Toc180424005 \h </w:instrText>
      </w:r>
      <w:r>
        <w:fldChar w:fldCharType="separate"/>
      </w:r>
      <w:r>
        <w:t>53</w:t>
      </w:r>
      <w:r>
        <w:fldChar w:fldCharType="end"/>
      </w:r>
    </w:p>
    <w:p w14:paraId="4F1046D8" w14:textId="1E96403C" w:rsidR="0045394B" w:rsidRPr="00356657" w:rsidRDefault="0045394B">
      <w:pPr>
        <w:pStyle w:val="TOC3"/>
        <w:rPr>
          <w:rFonts w:asciiTheme="minorHAnsi" w:eastAsiaTheme="minorEastAsia" w:hAnsiTheme="minorHAnsi" w:cstheme="minorBidi"/>
          <w:kern w:val="2"/>
          <w:sz w:val="22"/>
          <w:szCs w:val="22"/>
          <w:lang w:val="en-US" w:eastAsia="de-DE"/>
          <w14:ligatures w14:val="standardContextual"/>
        </w:rPr>
      </w:pPr>
      <w:r w:rsidRPr="00E17518">
        <w:rPr>
          <w:rFonts w:eastAsia="SimSun"/>
        </w:rPr>
        <w:t>A.1.1</w:t>
      </w:r>
      <w:r w:rsidRPr="00356657">
        <w:rPr>
          <w:rFonts w:asciiTheme="minorHAnsi" w:eastAsiaTheme="minorEastAsia" w:hAnsiTheme="minorHAnsi" w:cstheme="minorBidi"/>
          <w:kern w:val="2"/>
          <w:sz w:val="22"/>
          <w:szCs w:val="22"/>
          <w:lang w:val="en-US" w:eastAsia="de-DE"/>
          <w14:ligatures w14:val="standardContextual"/>
        </w:rPr>
        <w:tab/>
      </w:r>
      <w:r w:rsidRPr="00E17518">
        <w:rPr>
          <w:rFonts w:eastAsia="SimSun"/>
        </w:rPr>
        <w:t>Examples of data to be exposed</w:t>
      </w:r>
      <w:r>
        <w:tab/>
      </w:r>
      <w:r>
        <w:fldChar w:fldCharType="begin"/>
      </w:r>
      <w:r>
        <w:instrText xml:space="preserve"> PAGEREF _Toc180424006 \h </w:instrText>
      </w:r>
      <w:r>
        <w:fldChar w:fldCharType="separate"/>
      </w:r>
      <w:r>
        <w:t>54</w:t>
      </w:r>
      <w:r>
        <w:fldChar w:fldCharType="end"/>
      </w:r>
    </w:p>
    <w:p w14:paraId="3E7ABDC3" w14:textId="2AC9309C" w:rsidR="0045394B" w:rsidRPr="00356657" w:rsidRDefault="0045394B">
      <w:pPr>
        <w:pStyle w:val="TOC8"/>
        <w:rPr>
          <w:rFonts w:asciiTheme="minorHAnsi" w:eastAsiaTheme="minorEastAsia" w:hAnsiTheme="minorHAnsi" w:cstheme="minorBidi"/>
          <w:b w:val="0"/>
          <w:kern w:val="2"/>
          <w:szCs w:val="22"/>
          <w:lang w:val="en-US" w:eastAsia="de-DE"/>
          <w14:ligatures w14:val="standardContextual"/>
        </w:rPr>
      </w:pPr>
      <w:r>
        <w:t>Annex &lt;X&gt; (informative): Change history</w:t>
      </w:r>
      <w:r>
        <w:tab/>
      </w:r>
      <w:r>
        <w:fldChar w:fldCharType="begin"/>
      </w:r>
      <w:r>
        <w:instrText xml:space="preserve"> PAGEREF _Toc180424007 \h </w:instrText>
      </w:r>
      <w:r>
        <w:fldChar w:fldCharType="separate"/>
      </w:r>
      <w:r>
        <w:t>56</w:t>
      </w:r>
      <w:r>
        <w:fldChar w:fldCharType="end"/>
      </w:r>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58207540"/>
      <w:bookmarkStart w:id="22" w:name="_Toc160088581"/>
      <w:bookmarkStart w:id="23" w:name="_Toc160093498"/>
      <w:bookmarkStart w:id="24" w:name="_Toc160446640"/>
      <w:bookmarkStart w:id="25" w:name="_Toc160446770"/>
      <w:bookmarkStart w:id="26" w:name="_Toc160533874"/>
      <w:bookmarkStart w:id="27" w:name="_Toc180423873"/>
      <w:bookmarkEnd w:id="19"/>
      <w:bookmarkEnd w:id="20"/>
      <w:r w:rsidRPr="004D3578">
        <w:lastRenderedPageBreak/>
        <w:t>Foreword</w:t>
      </w:r>
      <w:bookmarkEnd w:id="21"/>
      <w:bookmarkEnd w:id="22"/>
      <w:bookmarkEnd w:id="23"/>
      <w:bookmarkEnd w:id="24"/>
      <w:bookmarkEnd w:id="25"/>
      <w:bookmarkEnd w:id="26"/>
      <w:bookmarkEnd w:id="27"/>
    </w:p>
    <w:p w14:paraId="2511FBFA" w14:textId="319D6ED4" w:rsidR="00080512" w:rsidRPr="004D3578" w:rsidRDefault="00080512">
      <w:r w:rsidRPr="004D3578">
        <w:t xml:space="preserve">This </w:t>
      </w:r>
      <w:r w:rsidRPr="002E4773">
        <w:t xml:space="preserve">Technical </w:t>
      </w:r>
      <w:bookmarkStart w:id="28" w:name="spectype3"/>
      <w:r w:rsidR="00602AEA" w:rsidRPr="002E4773">
        <w:t>Report</w:t>
      </w:r>
      <w:bookmarkEnd w:id="28"/>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 xml:space="preserve">Version </w:t>
      </w:r>
      <w:proofErr w:type="spellStart"/>
      <w:r w:rsidRPr="004D3578">
        <w:t>x.y.z</w:t>
      </w:r>
      <w:proofErr w:type="spellEnd"/>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0A84A13F" w14:textId="77777777" w:rsidR="002851E5" w:rsidRPr="004D3578" w:rsidRDefault="002851E5">
      <w:pPr>
        <w:pStyle w:val="Guidance"/>
      </w:pPr>
      <w:bookmarkStart w:id="29" w:name="introduction"/>
      <w:bookmarkEnd w:id="29"/>
    </w:p>
    <w:p w14:paraId="548A512E" w14:textId="77777777" w:rsidR="00080512" w:rsidRPr="002E4773" w:rsidRDefault="00080512">
      <w:pPr>
        <w:pStyle w:val="Heading1"/>
      </w:pPr>
      <w:r w:rsidRPr="004D3578">
        <w:br w:type="page"/>
      </w:r>
      <w:bookmarkStart w:id="30" w:name="scope"/>
      <w:bookmarkStart w:id="31" w:name="_Toc158207542"/>
      <w:bookmarkStart w:id="32" w:name="_Toc160088583"/>
      <w:bookmarkStart w:id="33" w:name="_Toc160093500"/>
      <w:bookmarkStart w:id="34" w:name="_Toc160446642"/>
      <w:bookmarkStart w:id="35" w:name="_Toc160446772"/>
      <w:bookmarkStart w:id="36" w:name="_Toc160533876"/>
      <w:bookmarkStart w:id="37" w:name="_Toc180423874"/>
      <w:bookmarkEnd w:id="30"/>
      <w:r w:rsidRPr="002E4773">
        <w:lastRenderedPageBreak/>
        <w:t>1</w:t>
      </w:r>
      <w:r w:rsidRPr="002E4773">
        <w:tab/>
        <w:t>Scope</w:t>
      </w:r>
      <w:bookmarkEnd w:id="31"/>
      <w:bookmarkEnd w:id="32"/>
      <w:bookmarkEnd w:id="33"/>
      <w:bookmarkEnd w:id="34"/>
      <w:bookmarkEnd w:id="35"/>
      <w:bookmarkEnd w:id="36"/>
      <w:bookmarkEnd w:id="37"/>
    </w:p>
    <w:p w14:paraId="081520CB" w14:textId="5583E09E" w:rsidR="002851E5" w:rsidRPr="002E4773" w:rsidRDefault="002851E5" w:rsidP="002851E5">
      <w:pPr>
        <w:pStyle w:val="EditorsNote"/>
      </w:pPr>
      <w:bookmarkStart w:id="38" w:name="_Hlk155612324"/>
    </w:p>
    <w:bookmarkEnd w:id="38"/>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5F0B1453" w:rsidR="00990D75" w:rsidRPr="00990D75" w:rsidRDefault="00990D75" w:rsidP="00FF372F">
      <w:pPr>
        <w:pStyle w:val="NO"/>
        <w:rPr>
          <w:lang w:val="en-US" w:eastAsia="ja-JP"/>
        </w:rPr>
      </w:pPr>
      <w:commentRangeStart w:id="39"/>
      <w:del w:id="40" w:author="MCC" w:date="2024-11-18T14:45:00Z">
        <w:r w:rsidRPr="00990D75" w:rsidDel="009E3B6C">
          <w:rPr>
            <w:lang w:val="en-US" w:eastAsia="ja-JP"/>
          </w:rPr>
          <w:delText>NOTE 2: The related study in TR 33.894 [</w:delText>
        </w:r>
        <w:r w:rsidR="009C5820" w:rsidDel="009E3B6C">
          <w:rPr>
            <w:lang w:val="en-US" w:eastAsia="ja-JP"/>
          </w:rPr>
          <w:delText>2</w:delText>
        </w:r>
        <w:r w:rsidRPr="00990D75" w:rsidDel="009E3B6C">
          <w:rPr>
            <w:lang w:val="en-US" w:eastAsia="ja-JP"/>
          </w:rPr>
          <w:delText>] needs to be taken into account.</w:delText>
        </w:r>
      </w:del>
      <w:commentRangeEnd w:id="39"/>
      <w:r w:rsidR="009E3B6C">
        <w:rPr>
          <w:rStyle w:val="CommentReference"/>
        </w:rPr>
        <w:commentReference w:id="39"/>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06D2DCDB" w:rsidR="00080512" w:rsidRPr="004D3578" w:rsidRDefault="00027AD7" w:rsidP="00FF372F">
      <w:pPr>
        <w:pStyle w:val="B1"/>
      </w:pPr>
      <w:r>
        <w:t xml:space="preserve">- </w:t>
      </w:r>
      <w:r>
        <w:tab/>
      </w:r>
      <w:commentRangeStart w:id="41"/>
      <w:del w:id="42" w:author="MCC" w:date="2024-11-18T14:48:00Z">
        <w:r w:rsidR="00990D75" w:rsidRPr="00990D75" w:rsidDel="009E3B6C">
          <w:rPr>
            <w:lang w:val="en-US" w:eastAsia="ja-JP"/>
          </w:rPr>
          <w:delText>Study whether potential threats on the 5G SBA layer can be addressed by dynamic policy enforcement on the 5G SBA layer.</w:delText>
        </w:r>
      </w:del>
      <w:r w:rsidR="00990D75" w:rsidRPr="00990D75">
        <w:rPr>
          <w:lang w:val="en-US" w:eastAsia="ja-JP"/>
        </w:rPr>
        <w:t xml:space="preserve">  </w:t>
      </w:r>
      <w:commentRangeEnd w:id="41"/>
      <w:r w:rsidR="009E3B6C">
        <w:rPr>
          <w:rStyle w:val="CommentReference"/>
        </w:rPr>
        <w:commentReference w:id="41"/>
      </w:r>
    </w:p>
    <w:p w14:paraId="794720D9" w14:textId="77777777" w:rsidR="00080512" w:rsidRPr="004D3578" w:rsidRDefault="00080512">
      <w:pPr>
        <w:pStyle w:val="Heading1"/>
      </w:pPr>
      <w:bookmarkStart w:id="43" w:name="references"/>
      <w:bookmarkStart w:id="44" w:name="_Toc158207543"/>
      <w:bookmarkStart w:id="45" w:name="_Toc160088584"/>
      <w:bookmarkStart w:id="46" w:name="_Toc160093501"/>
      <w:bookmarkStart w:id="47" w:name="_Toc160446643"/>
      <w:bookmarkStart w:id="48" w:name="_Toc160446773"/>
      <w:bookmarkStart w:id="49" w:name="_Toc160533877"/>
      <w:bookmarkStart w:id="50" w:name="_Toc180423875"/>
      <w:bookmarkEnd w:id="43"/>
      <w:r w:rsidRPr="004D3578">
        <w:t>2</w:t>
      </w:r>
      <w:r w:rsidRPr="004D3578">
        <w:tab/>
        <w:t>References</w:t>
      </w:r>
      <w:bookmarkEnd w:id="44"/>
      <w:bookmarkEnd w:id="45"/>
      <w:bookmarkEnd w:id="46"/>
      <w:bookmarkEnd w:id="47"/>
      <w:bookmarkEnd w:id="48"/>
      <w:bookmarkEnd w:id="49"/>
      <w:bookmarkEnd w:id="5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96C7F30" w:rsidR="00990D75" w:rsidRDefault="00990D75" w:rsidP="00990D75">
      <w:pPr>
        <w:pStyle w:val="EX"/>
      </w:pPr>
      <w:r>
        <w:t>[2]</w:t>
      </w:r>
      <w:r>
        <w:tab/>
        <w:t>3</w:t>
      </w:r>
      <w:commentRangeStart w:id="51"/>
      <w:r>
        <w:t>GPP TR 33.894,</w:t>
      </w:r>
      <w:del w:id="52" w:author="MCC" w:date="2024-11-18T14:48:00Z">
        <w:r w:rsidDel="009E3B6C">
          <w:delText xml:space="preserve"> 2023 September, V18.0.0</w:delText>
        </w:r>
      </w:del>
      <w:r>
        <w:t xml:space="preserve">: </w:t>
      </w:r>
      <w:r w:rsidRPr="004D3578">
        <w:t>"</w:t>
      </w:r>
      <w:r w:rsidRPr="00CA7CE4">
        <w:t>Study on applicability of the zero trust security principles in mobile networks</w:t>
      </w:r>
      <w:r w:rsidRPr="004D3578">
        <w:t>"</w:t>
      </w:r>
      <w:commentRangeEnd w:id="51"/>
      <w:r w:rsidR="009E3B6C">
        <w:rPr>
          <w:rStyle w:val="CommentReference"/>
        </w:rPr>
        <w:commentReference w:id="51"/>
      </w:r>
      <w:del w:id="53" w:author="MCC" w:date="2024-11-18T14:48:00Z">
        <w:r w:rsidDel="009E3B6C">
          <w:delText>, Release 18</w:delText>
        </w:r>
      </w:del>
      <w:r>
        <w:t>.</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commentRangeStart w:id="54"/>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commentRangeEnd w:id="54"/>
      <w:r w:rsidR="009E3B6C">
        <w:rPr>
          <w:rStyle w:val="CommentReference"/>
        </w:rPr>
        <w:commentReference w:id="54"/>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pPr>
      <w:r>
        <w:t>[11]</w:t>
      </w:r>
      <w:r>
        <w:tab/>
        <w:t xml:space="preserve">3GPP TS 23.502: </w:t>
      </w:r>
      <w:r w:rsidRPr="000D4A56">
        <w:t>"</w:t>
      </w:r>
      <w:r>
        <w:t>Procedures for the 5G System (5GS); Stage 2</w:t>
      </w:r>
      <w:r w:rsidRPr="000D4A56">
        <w:t>"</w:t>
      </w:r>
      <w:r>
        <w:t>.</w:t>
      </w:r>
    </w:p>
    <w:p w14:paraId="2314C8D9" w14:textId="03D1FD86" w:rsidR="00B6745A" w:rsidRDefault="00B6745A" w:rsidP="00B6745A">
      <w:pPr>
        <w:pStyle w:val="EX"/>
      </w:pPr>
      <w:r>
        <w:t>[12]</w:t>
      </w:r>
      <w:r>
        <w:tab/>
        <w:t>3GPP TS 29.501: "</w:t>
      </w:r>
      <w:r w:rsidRPr="00B96B83">
        <w:t>5G System; Principles and Guidelines for Services Definition; Stage 3</w:t>
      </w:r>
      <w:r>
        <w:t>".</w:t>
      </w:r>
    </w:p>
    <w:p w14:paraId="5780C4D0" w14:textId="700EB131" w:rsidR="009F1676" w:rsidRDefault="009F1676" w:rsidP="009F1676">
      <w:pPr>
        <w:pStyle w:val="EX"/>
      </w:pPr>
      <w:r>
        <w:lastRenderedPageBreak/>
        <w:t>[13]</w:t>
      </w:r>
      <w:r>
        <w:tab/>
        <w:t>3GPP TS 23.288: "Architecture enhancements for 5G System (5GS) to support network data analytics services".</w:t>
      </w:r>
    </w:p>
    <w:p w14:paraId="65486730" w14:textId="7B9D673C" w:rsidR="009F1676" w:rsidRDefault="009F1676" w:rsidP="009F1676">
      <w:pPr>
        <w:pStyle w:val="EX"/>
      </w:pPr>
      <w:r>
        <w:t>[14]</w:t>
      </w:r>
      <w:r>
        <w:tab/>
        <w:t>IETF RFC 9113: "HTTP/2".</w:t>
      </w:r>
    </w:p>
    <w:p w14:paraId="15160863" w14:textId="56F5E7BB" w:rsidR="009F1676" w:rsidRDefault="009F1676" w:rsidP="009F1676">
      <w:pPr>
        <w:pStyle w:val="EX"/>
      </w:pPr>
      <w:r>
        <w:t>[15]</w:t>
      </w:r>
      <w:r>
        <w:tab/>
        <w:t>3GPP TS 33.117: "Catalogue of general security assurance requirements"</w:t>
      </w:r>
    </w:p>
    <w:p w14:paraId="094C732B" w14:textId="56890478" w:rsidR="009F1676" w:rsidRPr="00576EDA" w:rsidRDefault="009F1676" w:rsidP="009F1676">
      <w:pPr>
        <w:pStyle w:val="EX"/>
      </w:pPr>
      <w:r>
        <w:t>[16]</w:t>
      </w:r>
      <w:r>
        <w:tab/>
        <w:t xml:space="preserve">3GPP TR 33.926: "Security Assurance Specification (SCAS) threats and critical assets in 3GPP </w:t>
      </w:r>
      <w:r w:rsidRPr="00576EDA">
        <w:t>network product classes</w:t>
      </w:r>
    </w:p>
    <w:p w14:paraId="54EAEABF" w14:textId="228E1227" w:rsidR="009F1676" w:rsidRPr="00576EDA" w:rsidRDefault="009F1676" w:rsidP="009F1676">
      <w:pPr>
        <w:pStyle w:val="EX"/>
      </w:pPr>
      <w:r w:rsidRPr="00576EDA">
        <w:t>[17]</w:t>
      </w:r>
      <w:r w:rsidRPr="00576EDA">
        <w:tab/>
      </w:r>
      <w:hyperlink r:id="rId15" w:history="1">
        <w:r w:rsidR="008723C4" w:rsidRPr="00576EDA">
          <w:rPr>
            <w:rStyle w:val="Hyperlink"/>
          </w:rPr>
          <w:t>https://owasp.org/www-community/Threat_Modeling_Process</w:t>
        </w:r>
      </w:hyperlink>
    </w:p>
    <w:p w14:paraId="2A3967A6" w14:textId="1E4517E9" w:rsidR="008723C4" w:rsidRPr="00576EDA" w:rsidRDefault="008723C4" w:rsidP="008723C4">
      <w:pPr>
        <w:pStyle w:val="EX"/>
      </w:pPr>
      <w:r w:rsidRPr="00576EDA">
        <w:t>[18]</w:t>
      </w:r>
      <w:r w:rsidRPr="00576EDA">
        <w:tab/>
        <w:t>3GPP TS 23.501: "</w:t>
      </w:r>
      <w:del w:id="55" w:author="Rapporteur" w:date="2024-11-18T18:45:00Z">
        <w:r w:rsidRPr="00576EDA" w:rsidDel="003D03C8">
          <w:delText xml:space="preserve"> </w:delText>
        </w:r>
      </w:del>
      <w:r w:rsidRPr="00576EDA">
        <w:t>System architecture for the 5G System (5GS)".</w:t>
      </w:r>
    </w:p>
    <w:p w14:paraId="46717CF7" w14:textId="39378F67" w:rsidR="007319AA" w:rsidRPr="00576EDA" w:rsidRDefault="007319AA" w:rsidP="008723C4">
      <w:pPr>
        <w:pStyle w:val="EX"/>
      </w:pPr>
      <w:r w:rsidRPr="00576EDA">
        <w:t>[</w:t>
      </w:r>
      <w:r w:rsidR="00AB5E5D" w:rsidRPr="00576EDA">
        <w:t>19</w:t>
      </w:r>
      <w:r w:rsidRPr="00576EDA">
        <w:t>]</w:t>
      </w:r>
      <w:r w:rsidRPr="00576EDA">
        <w:tab/>
        <w:t>NIST SP-800-92</w:t>
      </w:r>
      <w:r w:rsidR="00AB5E5D" w:rsidRPr="00576EDA">
        <w:t>:</w:t>
      </w:r>
      <w:r w:rsidRPr="00576EDA">
        <w:t xml:space="preserve"> "Guide to Computer Security Log Management".</w:t>
      </w:r>
    </w:p>
    <w:p w14:paraId="5C5B5195" w14:textId="55F92296" w:rsidR="007562B4" w:rsidRPr="00576EDA" w:rsidRDefault="007562B4" w:rsidP="008723C4">
      <w:pPr>
        <w:pStyle w:val="EX"/>
      </w:pPr>
      <w:r w:rsidRPr="00576EDA">
        <w:t>[</w:t>
      </w:r>
      <w:r w:rsidR="00AB5E5D" w:rsidRPr="00576EDA">
        <w:t>20</w:t>
      </w:r>
      <w:r w:rsidRPr="00576EDA">
        <w:t>]</w:t>
      </w:r>
      <w:r w:rsidRPr="00576EDA">
        <w:tab/>
        <w:t>3GPP TS 29.510: "5G System; Network function repository services; Stage 3".</w:t>
      </w:r>
    </w:p>
    <w:p w14:paraId="44789BC9" w14:textId="66646086" w:rsidR="00AB088B" w:rsidRPr="00576EDA" w:rsidRDefault="00AB088B" w:rsidP="008723C4">
      <w:pPr>
        <w:pStyle w:val="EX"/>
      </w:pPr>
      <w:r w:rsidRPr="00576EDA">
        <w:t>[</w:t>
      </w:r>
      <w:r w:rsidR="003B542D" w:rsidRPr="00576EDA">
        <w:t>21</w:t>
      </w:r>
      <w:r w:rsidRPr="00576EDA">
        <w:t>]</w:t>
      </w:r>
      <w:r w:rsidRPr="00576EDA">
        <w:tab/>
        <w:t>3GPP TS 28.541: "Management and orchestration; 5G Network Resource Model (NRM); Stage 2 and stage 3".</w:t>
      </w:r>
    </w:p>
    <w:p w14:paraId="6516C83E" w14:textId="5C2197A4" w:rsidR="00080512" w:rsidRDefault="009E79D4" w:rsidP="00576EDA">
      <w:pPr>
        <w:pStyle w:val="EX"/>
      </w:pPr>
      <w:r w:rsidRPr="00576EDA">
        <w:t>[</w:t>
      </w:r>
      <w:r w:rsidR="003B542D" w:rsidRPr="00576EDA">
        <w:t>22</w:t>
      </w:r>
      <w:r w:rsidRPr="00576EDA">
        <w:t>]</w:t>
      </w:r>
      <w:r>
        <w:tab/>
      </w:r>
      <w:r w:rsidRPr="00935111">
        <w:t>O-RAN.WG11.SecReqSpecs.0-R003-v0</w:t>
      </w:r>
      <w:r>
        <w:t>9</w:t>
      </w:r>
      <w:r w:rsidRPr="00935111">
        <w:t>.00</w:t>
      </w:r>
      <w:r>
        <w:t xml:space="preserve"> "</w:t>
      </w:r>
      <w:r w:rsidRPr="00935111">
        <w:t>Security Requirements and Controls Specifications</w:t>
      </w:r>
      <w:r>
        <w:t>"</w:t>
      </w:r>
    </w:p>
    <w:p w14:paraId="2DC2042D" w14:textId="08439FF1" w:rsidR="002E06BF" w:rsidRDefault="002E06BF" w:rsidP="00576EDA">
      <w:pPr>
        <w:pStyle w:val="EX"/>
        <w:rPr>
          <w:ins w:id="56" w:author="S3‑245183" w:date="2024-11-18T17:48:00Z"/>
        </w:rPr>
      </w:pPr>
      <w:r>
        <w:t>[</w:t>
      </w:r>
      <w:r w:rsidR="0045394B">
        <w:t>23</w:t>
      </w:r>
      <w:r>
        <w:t>]</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12180BCC" w14:textId="00F1AB41" w:rsidR="00A47B06" w:rsidRPr="004D3578" w:rsidRDefault="00A47B06" w:rsidP="00A47B06">
      <w:pPr>
        <w:pStyle w:val="EX"/>
        <w:rPr>
          <w:ins w:id="57" w:author="S3‑245183" w:date="2024-11-18T17:48:00Z"/>
        </w:rPr>
      </w:pPr>
      <w:ins w:id="58" w:author="S3‑245183" w:date="2024-11-18T17:48:00Z">
        <w:r>
          <w:t>[24]</w:t>
        </w:r>
        <w:r>
          <w:tab/>
          <w:t>3GPP TS 29.571: "</w:t>
        </w:r>
        <w:del w:id="59" w:author="Rapporteur" w:date="2024-11-18T18:45:00Z">
          <w:r w:rsidRPr="00A20E2C" w:rsidDel="003D03C8">
            <w:delText xml:space="preserve"> </w:delText>
          </w:r>
        </w:del>
        <w:r>
          <w:t>Common Data Types for Service Based Interfaces; Stage 3".</w:t>
        </w:r>
      </w:ins>
    </w:p>
    <w:p w14:paraId="3F895AFD" w14:textId="0AAD5FC1" w:rsidR="00A47B06" w:rsidRDefault="00A47B06" w:rsidP="00A47B06">
      <w:pPr>
        <w:pStyle w:val="EX"/>
        <w:rPr>
          <w:ins w:id="60" w:author="S3‑245183" w:date="2024-11-18T17:48:00Z"/>
        </w:rPr>
      </w:pPr>
      <w:ins w:id="61" w:author="S3‑245183" w:date="2024-11-18T17:48:00Z">
        <w:r>
          <w:t>[25]</w:t>
        </w:r>
        <w:r>
          <w:tab/>
          <w:t xml:space="preserve">IETF </w:t>
        </w:r>
        <w:r w:rsidRPr="00020EBB">
          <w:t>RFC 995</w:t>
        </w:r>
        <w:r>
          <w:t>7: "</w:t>
        </w:r>
        <w:del w:id="62" w:author="Rapporteur" w:date="2024-11-18T18:45:00Z">
          <w:r w:rsidRPr="00A20E2C" w:rsidDel="003D03C8">
            <w:delText xml:space="preserve"> </w:delText>
          </w:r>
        </w:del>
        <w:r w:rsidRPr="004B7DF4">
          <w:t>Date and Time on the Internet: Timestamps with Additional Information</w:t>
        </w:r>
        <w:r>
          <w:t>".</w:t>
        </w:r>
      </w:ins>
    </w:p>
    <w:p w14:paraId="47D2777F" w14:textId="44F47768" w:rsidR="00A47B06" w:rsidRPr="004D3578" w:rsidRDefault="00A47B06" w:rsidP="00576EDA">
      <w:pPr>
        <w:pStyle w:val="EX"/>
      </w:pPr>
      <w:ins w:id="63" w:author="S3‑245183" w:date="2024-11-18T17:48:00Z">
        <w:r>
          <w:t>[26]</w:t>
        </w:r>
        <w:r>
          <w:tab/>
          <w:t>IEEE 1588: "</w:t>
        </w:r>
        <w:del w:id="64" w:author="Rapporteur" w:date="2024-11-18T18:45:00Z">
          <w:r w:rsidRPr="00A20E2C" w:rsidDel="003D03C8">
            <w:delText xml:space="preserve"> </w:delText>
          </w:r>
        </w:del>
        <w:r w:rsidRPr="004B7DF4">
          <w:t>Precision Clock Synchronization Protocol for Networked Measurement and Control Systems</w:t>
        </w:r>
        <w:r>
          <w:t>".</w:t>
        </w:r>
      </w:ins>
    </w:p>
    <w:p w14:paraId="24ACB616" w14:textId="77777777" w:rsidR="00080512" w:rsidRPr="004D3578" w:rsidRDefault="00080512">
      <w:pPr>
        <w:pStyle w:val="Heading1"/>
      </w:pPr>
      <w:bookmarkStart w:id="65" w:name="definitions"/>
      <w:bookmarkStart w:id="66" w:name="_Toc158207544"/>
      <w:bookmarkStart w:id="67" w:name="_Toc160088585"/>
      <w:bookmarkStart w:id="68" w:name="_Toc160093502"/>
      <w:bookmarkStart w:id="69" w:name="_Toc160446644"/>
      <w:bookmarkStart w:id="70" w:name="_Toc160446774"/>
      <w:bookmarkStart w:id="71" w:name="_Toc160533878"/>
      <w:bookmarkStart w:id="72" w:name="_Toc180423876"/>
      <w:bookmarkEnd w:id="65"/>
      <w:r w:rsidRPr="004D3578">
        <w:t>3</w:t>
      </w:r>
      <w:r w:rsidRPr="004D3578">
        <w:tab/>
        <w:t>Definitions</w:t>
      </w:r>
      <w:r w:rsidR="00602AEA">
        <w:t xml:space="preserve"> of terms, symbols and abbreviations</w:t>
      </w:r>
      <w:bookmarkEnd w:id="66"/>
      <w:bookmarkEnd w:id="67"/>
      <w:bookmarkEnd w:id="68"/>
      <w:bookmarkEnd w:id="69"/>
      <w:bookmarkEnd w:id="70"/>
      <w:bookmarkEnd w:id="71"/>
      <w:bookmarkEnd w:id="72"/>
    </w:p>
    <w:p w14:paraId="6CBABCF9" w14:textId="77777777" w:rsidR="00080512" w:rsidRPr="004D3578" w:rsidRDefault="00080512">
      <w:pPr>
        <w:pStyle w:val="Heading2"/>
      </w:pPr>
      <w:bookmarkStart w:id="73" w:name="_Toc158207545"/>
      <w:bookmarkStart w:id="74" w:name="_Toc160088586"/>
      <w:bookmarkStart w:id="75" w:name="_Toc160093503"/>
      <w:bookmarkStart w:id="76" w:name="_Toc160446645"/>
      <w:bookmarkStart w:id="77" w:name="_Toc160446775"/>
      <w:bookmarkStart w:id="78" w:name="_Toc160533879"/>
      <w:bookmarkStart w:id="79" w:name="_Toc180423877"/>
      <w:r w:rsidRPr="004D3578">
        <w:t>3.1</w:t>
      </w:r>
      <w:r w:rsidRPr="004D3578">
        <w:tab/>
      </w:r>
      <w:r w:rsidR="002B6339">
        <w:t>Terms</w:t>
      </w:r>
      <w:bookmarkEnd w:id="73"/>
      <w:bookmarkEnd w:id="74"/>
      <w:bookmarkEnd w:id="75"/>
      <w:bookmarkEnd w:id="76"/>
      <w:bookmarkEnd w:id="77"/>
      <w:bookmarkEnd w:id="78"/>
      <w:bookmarkEnd w:id="7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683B7F2A" w:rsidR="00080512" w:rsidRPr="004D3578" w:rsidRDefault="00080512">
      <w:del w:id="80" w:author="MCC" w:date="2024-11-18T14:52:00Z">
        <w:r w:rsidRPr="004D3578" w:rsidDel="006839A3">
          <w:rPr>
            <w:b/>
          </w:rPr>
          <w:delText>example:</w:delText>
        </w:r>
        <w:r w:rsidRPr="004D3578" w:rsidDel="006839A3">
          <w:delText xml:space="preserve"> text used to clarify abstract rules by applying them literally.</w:delText>
        </w:r>
      </w:del>
    </w:p>
    <w:p w14:paraId="748FAD21" w14:textId="77777777" w:rsidR="00080512" w:rsidRPr="004D3578" w:rsidRDefault="00080512">
      <w:pPr>
        <w:pStyle w:val="Heading2"/>
      </w:pPr>
      <w:bookmarkStart w:id="81" w:name="_Toc158207546"/>
      <w:bookmarkStart w:id="82" w:name="_Toc160088587"/>
      <w:bookmarkStart w:id="83" w:name="_Toc160093504"/>
      <w:bookmarkStart w:id="84" w:name="_Toc160446646"/>
      <w:bookmarkStart w:id="85" w:name="_Toc160446776"/>
      <w:bookmarkStart w:id="86" w:name="_Toc160533880"/>
      <w:bookmarkStart w:id="87" w:name="_Toc180423878"/>
      <w:r w:rsidRPr="004D3578">
        <w:t>3.2</w:t>
      </w:r>
      <w:r w:rsidRPr="004D3578">
        <w:tab/>
        <w:t>Symbols</w:t>
      </w:r>
      <w:bookmarkEnd w:id="81"/>
      <w:bookmarkEnd w:id="82"/>
      <w:bookmarkEnd w:id="83"/>
      <w:bookmarkEnd w:id="84"/>
      <w:bookmarkEnd w:id="85"/>
      <w:bookmarkEnd w:id="86"/>
      <w:bookmarkEnd w:id="87"/>
    </w:p>
    <w:p w14:paraId="46F1B0F7" w14:textId="1B06FADF" w:rsidR="00080512" w:rsidRPr="004D3578" w:rsidDel="006839A3" w:rsidRDefault="00080512">
      <w:pPr>
        <w:keepNext/>
        <w:rPr>
          <w:del w:id="88" w:author="MCC" w:date="2024-11-18T14:52:00Z"/>
        </w:rPr>
      </w:pPr>
      <w:del w:id="89" w:author="MCC" w:date="2024-11-18T14:52:00Z">
        <w:r w:rsidRPr="004D3578" w:rsidDel="006839A3">
          <w:delText>For the purposes of the present document, the following symbols apply:</w:delText>
        </w:r>
      </w:del>
    </w:p>
    <w:p w14:paraId="56FD5D7C" w14:textId="7B626ECF" w:rsidR="00080512" w:rsidRPr="004D3578" w:rsidRDefault="00080512">
      <w:pPr>
        <w:pStyle w:val="EW"/>
      </w:pPr>
      <w:del w:id="90" w:author="MCC" w:date="2024-11-18T14:52:00Z">
        <w:r w:rsidRPr="004D3578" w:rsidDel="006839A3">
          <w:delText>&lt;symbol&gt;</w:delText>
        </w:r>
        <w:r w:rsidRPr="004D3578" w:rsidDel="006839A3">
          <w:tab/>
          <w:delText>&lt;Explanation&gt;</w:delText>
        </w:r>
      </w:del>
      <w:ins w:id="91" w:author="MCC" w:date="2024-11-18T14:52:00Z">
        <w:r w:rsidR="006839A3">
          <w:t>Void</w:t>
        </w:r>
      </w:ins>
    </w:p>
    <w:p w14:paraId="50F83E7B" w14:textId="77777777" w:rsidR="00080512" w:rsidRPr="004D3578" w:rsidRDefault="00080512">
      <w:pPr>
        <w:pStyle w:val="EW"/>
      </w:pPr>
    </w:p>
    <w:p w14:paraId="5E81C5C1" w14:textId="24A1D770" w:rsidR="00080512" w:rsidRPr="004D3578" w:rsidRDefault="00080512">
      <w:pPr>
        <w:pStyle w:val="Heading2"/>
      </w:pPr>
      <w:bookmarkStart w:id="92" w:name="_Toc158207547"/>
      <w:bookmarkStart w:id="93" w:name="_Toc160088588"/>
      <w:bookmarkStart w:id="94" w:name="_Toc160093505"/>
      <w:bookmarkStart w:id="95" w:name="_Toc160446647"/>
      <w:bookmarkStart w:id="96" w:name="_Toc160446777"/>
      <w:bookmarkStart w:id="97" w:name="_Toc160533881"/>
      <w:bookmarkStart w:id="98" w:name="_Toc180423879"/>
      <w:r w:rsidRPr="004D3578">
        <w:t>3.3</w:t>
      </w:r>
      <w:r w:rsidRPr="004D3578">
        <w:tab/>
        <w:t>Abbreviations</w:t>
      </w:r>
      <w:bookmarkEnd w:id="92"/>
      <w:bookmarkEnd w:id="93"/>
      <w:bookmarkEnd w:id="94"/>
      <w:bookmarkEnd w:id="95"/>
      <w:bookmarkEnd w:id="96"/>
      <w:bookmarkEnd w:id="97"/>
      <w:bookmarkEnd w:id="9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632EBB4" w14:textId="77777777" w:rsidR="000C4C7D" w:rsidRPr="007B0C8B" w:rsidRDefault="000C4C7D" w:rsidP="000C4C7D">
      <w:pPr>
        <w:pStyle w:val="EW"/>
      </w:pPr>
      <w:r w:rsidRPr="007B0C8B">
        <w:t>AMF</w:t>
      </w:r>
      <w:r w:rsidRPr="007B0C8B">
        <w:tab/>
        <w:t>Access and Mobility Management Function</w:t>
      </w:r>
    </w:p>
    <w:p w14:paraId="63843216" w14:textId="77777777" w:rsidR="009244D5" w:rsidRDefault="009244D5" w:rsidP="009244D5">
      <w:pPr>
        <w:pStyle w:val="EW"/>
        <w:rPr>
          <w:ins w:id="99" w:author="S3‑245185" w:date="2024-11-18T18:16:00Z"/>
        </w:rPr>
      </w:pPr>
      <w:ins w:id="100" w:author="S3‑245185" w:date="2024-11-18T18:16:00Z">
        <w:r>
          <w:t>AUSF</w:t>
        </w:r>
        <w:r>
          <w:tab/>
        </w:r>
        <w:r w:rsidRPr="00600E06">
          <w:t>Authentication Server Function</w:t>
        </w:r>
      </w:ins>
    </w:p>
    <w:p w14:paraId="618256A6" w14:textId="77777777" w:rsidR="009244D5" w:rsidRDefault="009244D5" w:rsidP="009244D5">
      <w:pPr>
        <w:pStyle w:val="EW"/>
        <w:rPr>
          <w:ins w:id="101" w:author="S3‑245185" w:date="2024-11-18T18:16:00Z"/>
        </w:rPr>
      </w:pPr>
      <w:ins w:id="102" w:author="S3‑245185" w:date="2024-11-18T18:16:00Z">
        <w:r>
          <w:t>CSR</w:t>
        </w:r>
        <w:r>
          <w:tab/>
        </w:r>
        <w:r w:rsidRPr="00600E06">
          <w:t>Certificate Signing Request</w:t>
        </w:r>
      </w:ins>
    </w:p>
    <w:p w14:paraId="60430448" w14:textId="77777777" w:rsidR="009244D5" w:rsidRDefault="009244D5" w:rsidP="009244D5">
      <w:pPr>
        <w:pStyle w:val="EW"/>
        <w:rPr>
          <w:ins w:id="103" w:author="S3‑245185" w:date="2024-11-18T18:16:00Z"/>
        </w:rPr>
      </w:pPr>
      <w:ins w:id="104" w:author="S3‑245185" w:date="2024-11-18T18:16:00Z">
        <w:r>
          <w:t>DCCF</w:t>
        </w:r>
        <w:r>
          <w:tab/>
        </w:r>
        <w:r w:rsidRPr="00600E06">
          <w:t>Data Collection Coordination</w:t>
        </w:r>
      </w:ins>
    </w:p>
    <w:p w14:paraId="0608202B" w14:textId="77777777" w:rsidR="009244D5" w:rsidRDefault="009244D5" w:rsidP="009244D5">
      <w:pPr>
        <w:pStyle w:val="EW"/>
        <w:rPr>
          <w:ins w:id="105" w:author="S3‑245185" w:date="2024-11-18T18:16:00Z"/>
        </w:rPr>
      </w:pPr>
      <w:ins w:id="106" w:author="S3‑245185" w:date="2024-11-18T18:16:00Z">
        <w:r>
          <w:t>DoS</w:t>
        </w:r>
        <w:r>
          <w:tab/>
        </w:r>
        <w:r w:rsidRPr="00600E06">
          <w:t>Denial of Service</w:t>
        </w:r>
      </w:ins>
    </w:p>
    <w:p w14:paraId="00C6B537" w14:textId="77777777" w:rsidR="009244D5" w:rsidRPr="007B0C8B" w:rsidRDefault="009244D5" w:rsidP="009244D5">
      <w:pPr>
        <w:pStyle w:val="EW"/>
        <w:rPr>
          <w:ins w:id="107" w:author="S3‑245185" w:date="2024-11-18T18:16:00Z"/>
        </w:rPr>
      </w:pPr>
      <w:ins w:id="108" w:author="S3‑245185" w:date="2024-11-18T18:16:00Z">
        <w:r>
          <w:t>MANO</w:t>
        </w:r>
        <w:r>
          <w:tab/>
          <w:t>Management and Orchestration</w:t>
        </w:r>
      </w:ins>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pPr>
      <w:r>
        <w:lastRenderedPageBreak/>
        <w:t>NRF</w:t>
      </w:r>
      <w:r>
        <w:tab/>
      </w:r>
      <w:r w:rsidRPr="00AF22FF">
        <w:t>Network Repository Function</w:t>
      </w:r>
    </w:p>
    <w:p w14:paraId="633D69C1" w14:textId="470AE204" w:rsidR="009552B7" w:rsidRDefault="009552B7" w:rsidP="000C4C7D">
      <w:pPr>
        <w:pStyle w:val="EW"/>
      </w:pPr>
      <w:r>
        <w:t>NRF-Sec</w:t>
      </w:r>
      <w:r>
        <w:tab/>
        <w:t>Network Repository Function - Security</w:t>
      </w:r>
    </w:p>
    <w:p w14:paraId="064A7345" w14:textId="77777777" w:rsidR="009244D5" w:rsidRDefault="009244D5" w:rsidP="009244D5">
      <w:pPr>
        <w:pStyle w:val="EW"/>
        <w:rPr>
          <w:ins w:id="109" w:author="S3‑245185" w:date="2024-11-18T18:16:00Z"/>
        </w:rPr>
      </w:pPr>
      <w:ins w:id="110" w:author="S3‑245185" w:date="2024-11-18T18:16:00Z">
        <w:r>
          <w:t>NWDAF</w:t>
        </w:r>
        <w:r>
          <w:tab/>
        </w:r>
        <w:r w:rsidRPr="00600E06">
          <w:t>Network Data Analytics Function</w:t>
        </w:r>
      </w:ins>
    </w:p>
    <w:p w14:paraId="7134C759" w14:textId="77777777" w:rsidR="009244D5" w:rsidRDefault="009244D5" w:rsidP="009244D5">
      <w:pPr>
        <w:pStyle w:val="EW"/>
        <w:rPr>
          <w:ins w:id="111" w:author="S3‑245185" w:date="2024-11-18T18:16:00Z"/>
        </w:rPr>
      </w:pPr>
      <w:ins w:id="112" w:author="S3‑245185" w:date="2024-11-18T18:16:00Z">
        <w:r>
          <w:t>OAM</w:t>
        </w:r>
        <w:r>
          <w:tab/>
        </w:r>
        <w:r w:rsidRPr="00600E06">
          <w:t>Operations, Administration and Maintenance</w:t>
        </w:r>
      </w:ins>
    </w:p>
    <w:p w14:paraId="6AC1BF89" w14:textId="77777777" w:rsidR="000C4C7D" w:rsidRDefault="000C4C7D" w:rsidP="000C4C7D">
      <w:pPr>
        <w:pStyle w:val="EW"/>
      </w:pPr>
      <w:r>
        <w:t>OSF</w:t>
      </w:r>
      <w:r>
        <w:tab/>
        <w:t>Operator Security Function</w:t>
      </w:r>
    </w:p>
    <w:p w14:paraId="24F59B19" w14:textId="77777777" w:rsidR="009244D5" w:rsidRDefault="009244D5" w:rsidP="009244D5">
      <w:pPr>
        <w:pStyle w:val="EW"/>
        <w:rPr>
          <w:ins w:id="113" w:author="S3‑245185" w:date="2024-11-18T18:17:00Z"/>
        </w:rPr>
      </w:pPr>
      <w:ins w:id="114" w:author="S3‑245185" w:date="2024-11-18T18:17:00Z">
        <w:r>
          <w:t>PCF</w:t>
        </w:r>
        <w:r>
          <w:tab/>
        </w:r>
        <w:r w:rsidRPr="00600E06">
          <w:t>Policy Control Function</w:t>
        </w:r>
      </w:ins>
    </w:p>
    <w:p w14:paraId="7D4BD530" w14:textId="77777777" w:rsidR="009244D5" w:rsidRDefault="009244D5" w:rsidP="009244D5">
      <w:pPr>
        <w:pStyle w:val="EW"/>
        <w:rPr>
          <w:ins w:id="115" w:author="S3‑245185" w:date="2024-11-18T18:17:00Z"/>
        </w:rPr>
      </w:pPr>
      <w:ins w:id="116" w:author="S3‑245185" w:date="2024-11-18T18:17:00Z">
        <w:r>
          <w:t>PDP</w:t>
        </w:r>
        <w:r>
          <w:tab/>
          <w:t>Policy Decision Point</w:t>
        </w:r>
      </w:ins>
    </w:p>
    <w:p w14:paraId="613E7ABC" w14:textId="77777777" w:rsidR="009244D5" w:rsidRDefault="009244D5" w:rsidP="009244D5">
      <w:pPr>
        <w:pStyle w:val="EW"/>
        <w:rPr>
          <w:ins w:id="117" w:author="S3‑245185" w:date="2024-11-18T18:17:00Z"/>
        </w:rPr>
      </w:pPr>
      <w:ins w:id="118" w:author="S3‑245185" w:date="2024-11-18T18:17:00Z">
        <w:r>
          <w:t>PEP</w:t>
        </w:r>
        <w:r>
          <w:tab/>
          <w:t>Policy Enforcement Point</w:t>
        </w:r>
      </w:ins>
    </w:p>
    <w:p w14:paraId="53B38A28" w14:textId="45954963" w:rsidR="009552B7" w:rsidRDefault="009552B7" w:rsidP="000C4C7D">
      <w:pPr>
        <w:pStyle w:val="EW"/>
      </w:pPr>
      <w:r>
        <w:t>SADF</w:t>
      </w:r>
      <w:r>
        <w:tab/>
        <w:t>Security Administration Function</w:t>
      </w:r>
    </w:p>
    <w:p w14:paraId="06A7EE39" w14:textId="77777777" w:rsidR="009244D5" w:rsidRPr="00600E06" w:rsidRDefault="009244D5" w:rsidP="009244D5">
      <w:pPr>
        <w:pStyle w:val="EW"/>
        <w:rPr>
          <w:ins w:id="119" w:author="S3‑245185" w:date="2024-11-18T18:17:00Z"/>
          <w:lang w:val="en-US"/>
        </w:rPr>
      </w:pPr>
      <w:ins w:id="120" w:author="S3‑245185" w:date="2024-11-18T18:17:00Z">
        <w:r w:rsidRPr="00600E06">
          <w:rPr>
            <w:lang w:val="en-US"/>
          </w:rPr>
          <w:t>SBA</w:t>
        </w:r>
        <w:r w:rsidRPr="00600E06">
          <w:rPr>
            <w:lang w:val="en-US"/>
          </w:rPr>
          <w:tab/>
          <w:t>Service Based Architecture</w:t>
        </w:r>
      </w:ins>
    </w:p>
    <w:p w14:paraId="736AC20B" w14:textId="77777777" w:rsidR="009244D5" w:rsidRPr="00600E06" w:rsidRDefault="009244D5" w:rsidP="009244D5">
      <w:pPr>
        <w:pStyle w:val="EW"/>
        <w:rPr>
          <w:ins w:id="121" w:author="S3‑245185" w:date="2024-11-18T18:17:00Z"/>
          <w:lang w:val="en-US"/>
        </w:rPr>
      </w:pPr>
      <w:ins w:id="122" w:author="S3‑245185" w:date="2024-11-18T18:17:00Z">
        <w:r w:rsidRPr="00600E06">
          <w:rPr>
            <w:lang w:val="en-US"/>
          </w:rPr>
          <w:t>SBI</w:t>
        </w:r>
        <w:r w:rsidRPr="00600E06">
          <w:rPr>
            <w:lang w:val="en-US"/>
          </w:rPr>
          <w:tab/>
          <w:t>S</w:t>
        </w:r>
        <w:r>
          <w:rPr>
            <w:lang w:val="en-US"/>
          </w:rPr>
          <w:t>ervice Based Interface</w:t>
        </w:r>
      </w:ins>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Default="000C4C7D" w:rsidP="000C4C7D">
      <w:pPr>
        <w:pStyle w:val="EW"/>
      </w:pPr>
      <w:r w:rsidRPr="007B0C8B">
        <w:t>SMF</w:t>
      </w:r>
      <w:r w:rsidRPr="007B0C8B">
        <w:tab/>
        <w:t>Session Management Function</w:t>
      </w:r>
    </w:p>
    <w:p w14:paraId="3BC61488" w14:textId="77777777" w:rsidR="002169C7" w:rsidRDefault="002169C7" w:rsidP="002169C7">
      <w:pPr>
        <w:pStyle w:val="EW"/>
      </w:pPr>
      <w:r>
        <w:t>SOC</w:t>
      </w:r>
      <w:r>
        <w:tab/>
        <w:t xml:space="preserve">Security Operation </w:t>
      </w:r>
      <w:proofErr w:type="spellStart"/>
      <w:r>
        <w:t>Center</w:t>
      </w:r>
      <w:proofErr w:type="spellEnd"/>
    </w:p>
    <w:p w14:paraId="6DE9BBC8" w14:textId="77777777" w:rsidR="002169C7" w:rsidRPr="007B0C8B" w:rsidRDefault="002169C7" w:rsidP="000C4C7D">
      <w:pPr>
        <w:pStyle w:val="EW"/>
      </w:pPr>
    </w:p>
    <w:p w14:paraId="75330C18" w14:textId="77777777" w:rsidR="000C4C7D" w:rsidRPr="004D3578" w:rsidRDefault="000C4C7D">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123" w:name="clause4"/>
      <w:bookmarkStart w:id="124" w:name="_Toc158207548"/>
      <w:bookmarkStart w:id="125" w:name="_Toc160088589"/>
      <w:bookmarkStart w:id="126" w:name="_Toc160093506"/>
      <w:bookmarkStart w:id="127" w:name="_Toc160446648"/>
      <w:bookmarkStart w:id="128" w:name="_Toc160446778"/>
      <w:bookmarkStart w:id="129" w:name="_Toc160533882"/>
      <w:bookmarkStart w:id="130" w:name="_Toc180423880"/>
      <w:bookmarkEnd w:id="123"/>
      <w:r w:rsidRPr="002E4773">
        <w:t>4</w:t>
      </w:r>
      <w:r w:rsidRPr="002E4773">
        <w:tab/>
      </w:r>
      <w:r w:rsidR="00596D6C" w:rsidRPr="002E4773">
        <w:t>Security Assumptions</w:t>
      </w:r>
      <w:bookmarkEnd w:id="124"/>
      <w:bookmarkEnd w:id="125"/>
      <w:bookmarkEnd w:id="126"/>
      <w:bookmarkEnd w:id="127"/>
      <w:bookmarkEnd w:id="128"/>
      <w:bookmarkEnd w:id="129"/>
      <w:bookmarkEnd w:id="130"/>
    </w:p>
    <w:p w14:paraId="2E86F407" w14:textId="2005B79C" w:rsidR="00990D75" w:rsidRPr="00F1384F" w:rsidRDefault="00990D75" w:rsidP="00990D75">
      <w:r>
        <w:t xml:space="preserve">This </w:t>
      </w:r>
      <w:del w:id="131" w:author="MCC" w:date="2024-11-18T14:52:00Z">
        <w:r w:rsidDel="001157E0">
          <w:delText xml:space="preserve">section </w:delText>
        </w:r>
      </w:del>
      <w:ins w:id="132" w:author="MCC" w:date="2024-11-18T14:52:00Z">
        <w:r w:rsidR="001157E0">
          <w:t>clause</w:t>
        </w:r>
        <w:r w:rsidR="001157E0">
          <w:t xml:space="preserve"> </w:t>
        </w:r>
      </w:ins>
      <w:r>
        <w:t>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w:t>
      </w:r>
      <w:del w:id="133" w:author="MCC" w:date="2024-11-18T14:53:00Z">
        <w:r w:rsidRPr="0020268E" w:rsidDel="001157E0">
          <w:delText>is study</w:delText>
        </w:r>
      </w:del>
      <w:ins w:id="134" w:author="MCC" w:date="2024-11-18T14:53:00Z">
        <w:r w:rsidR="001157E0">
          <w:t>e present document</w:t>
        </w:r>
      </w:ins>
      <w:r w:rsidRPr="0020268E">
        <w:t>.</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w:t>
      </w:r>
      <w:proofErr w:type="spellStart"/>
      <w:r w:rsidR="00990D75" w:rsidRPr="00501F71">
        <w:t>upto</w:t>
      </w:r>
      <w:proofErr w:type="spellEnd"/>
      <w:r w:rsidR="00990D75" w:rsidRPr="00501F71">
        <w:t xml:space="preserve">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3299C6DE" w:rsidR="007319AA" w:rsidRPr="00501F71" w:rsidRDefault="007319AA" w:rsidP="003179CA">
      <w:r>
        <w:t xml:space="preserve">For security related data or logs, care </w:t>
      </w:r>
      <w:del w:id="135" w:author="MCC" w:date="2024-11-18T14:54:00Z">
        <w:r w:rsidDel="001157E0">
          <w:delText xml:space="preserve">must </w:delText>
        </w:r>
      </w:del>
      <w:ins w:id="136" w:author="MCC" w:date="2024-11-18T14:54:00Z">
        <w:r w:rsidR="001157E0">
          <w:t>needs to</w:t>
        </w:r>
        <w:r w:rsidR="001157E0">
          <w:t xml:space="preserve"> </w:t>
        </w:r>
      </w:ins>
      <w:r>
        <w:t>be taken when logging or triggering notification for such events. Some guidelines and measures on data collection, and secure handling is described e.</w:t>
      </w:r>
      <w:r w:rsidRPr="00600A56">
        <w:t>g., [</w:t>
      </w:r>
      <w:r w:rsidR="00AB5E5D" w:rsidRPr="00600A56">
        <w:t>19</w:t>
      </w:r>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46208F62" w:rsidR="00990D75" w:rsidRDefault="00990D75" w:rsidP="00FF372F">
      <w:r>
        <w:t xml:space="preserve">Exposing the security data in a structured manner can help automated continuous security monitoring. </w:t>
      </w:r>
      <w:del w:id="137" w:author="S3‑245185" w:date="2024-11-18T18:00:00Z">
        <w:r w:rsidDel="00EB63E4">
          <w:delText>In ord</w:delText>
        </w:r>
      </w:del>
      <w:del w:id="138" w:author="S3‑245185" w:date="2024-11-18T17:59:00Z">
        <w:r w:rsidDel="00EB63E4">
          <w:delText>er t</w:delText>
        </w:r>
      </w:del>
      <w:ins w:id="139" w:author="S3‑245185" w:date="2024-11-18T18:00:00Z">
        <w:r w:rsidR="00EB63E4">
          <w:t>T</w:t>
        </w:r>
      </w:ins>
      <w:r>
        <w:t xml:space="preserve">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140" w:name="_Toc158207549"/>
      <w:bookmarkStart w:id="141" w:name="_Toc160088590"/>
      <w:bookmarkStart w:id="142" w:name="_Toc160093507"/>
      <w:bookmarkStart w:id="143" w:name="_Toc180423881"/>
      <w:bookmarkStart w:id="144" w:name="_Toc160446649"/>
      <w:bookmarkStart w:id="145" w:name="_Toc160446779"/>
      <w:bookmarkStart w:id="146" w:name="_Toc160533883"/>
      <w:r w:rsidRPr="002E4773">
        <w:lastRenderedPageBreak/>
        <w:t>5</w:t>
      </w:r>
      <w:r w:rsidRPr="002E4773">
        <w:tab/>
        <w:t>Security Analysis</w:t>
      </w:r>
      <w:r w:rsidR="00B458D9" w:rsidRPr="002E4773">
        <w:t xml:space="preserve"> and Considerations</w:t>
      </w:r>
      <w:bookmarkEnd w:id="140"/>
      <w:bookmarkEnd w:id="141"/>
      <w:bookmarkEnd w:id="142"/>
      <w:bookmarkEnd w:id="143"/>
      <w:r w:rsidRPr="002E4773">
        <w:t xml:space="preserve"> </w:t>
      </w:r>
      <w:bookmarkEnd w:id="144"/>
      <w:bookmarkEnd w:id="145"/>
      <w:bookmarkEnd w:id="146"/>
    </w:p>
    <w:p w14:paraId="749063A1" w14:textId="61368EBF" w:rsidR="00DA5174" w:rsidRPr="002E4773" w:rsidRDefault="00C608B8" w:rsidP="00C608B8">
      <w:pPr>
        <w:pStyle w:val="Heading2"/>
      </w:pPr>
      <w:bookmarkStart w:id="147" w:name="_Toc158207550"/>
      <w:bookmarkStart w:id="148" w:name="_Toc160088591"/>
      <w:bookmarkStart w:id="149" w:name="_Toc160093508"/>
      <w:bookmarkStart w:id="150" w:name="_Toc160446650"/>
      <w:bookmarkStart w:id="151" w:name="_Toc160446780"/>
      <w:bookmarkStart w:id="152" w:name="_Toc160533884"/>
      <w:bookmarkStart w:id="153" w:name="_Toc180423882"/>
      <w:r w:rsidRPr="002E4773">
        <w:t>5.1</w:t>
      </w:r>
      <w:r w:rsidRPr="002E4773">
        <w:tab/>
      </w:r>
      <w:r w:rsidR="00A146A8">
        <w:t>Use cases for</w:t>
      </w:r>
      <w:r w:rsidR="00DA5174" w:rsidRPr="002E4773">
        <w:t xml:space="preserve"> security evaluation and monitoring</w:t>
      </w:r>
      <w:bookmarkEnd w:id="147"/>
      <w:bookmarkEnd w:id="148"/>
      <w:bookmarkEnd w:id="149"/>
      <w:bookmarkEnd w:id="150"/>
      <w:bookmarkEnd w:id="151"/>
      <w:bookmarkEnd w:id="152"/>
      <w:bookmarkEnd w:id="153"/>
    </w:p>
    <w:p w14:paraId="4000F8B7" w14:textId="501B3F9B" w:rsidR="008B2869" w:rsidRDefault="008B2869" w:rsidP="008B2869">
      <w:pPr>
        <w:pStyle w:val="Heading3"/>
      </w:pPr>
      <w:bookmarkStart w:id="154" w:name="_Toc180423883"/>
      <w:r>
        <w:t>5.1.0</w:t>
      </w:r>
      <w:r w:rsidR="00875421">
        <w:tab/>
      </w:r>
      <w:r>
        <w:t>General</w:t>
      </w:r>
      <w:bookmarkEnd w:id="154"/>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155" w:name="_Toc160446651"/>
      <w:bookmarkStart w:id="156" w:name="_Toc160446781"/>
      <w:bookmarkStart w:id="157" w:name="_Toc160533885"/>
      <w:bookmarkStart w:id="158" w:name="_Toc180423884"/>
      <w:bookmarkStart w:id="159" w:name="_Toc158207551"/>
      <w:bookmarkStart w:id="160" w:name="_Toc160088592"/>
      <w:bookmarkStart w:id="161" w:name="_Toc160093509"/>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155"/>
      <w:bookmarkEnd w:id="156"/>
      <w:bookmarkEnd w:id="157"/>
      <w:bookmarkEnd w:id="158"/>
    </w:p>
    <w:p w14:paraId="01DD7140" w14:textId="2CEEE5BD" w:rsidR="00E03DC0" w:rsidRPr="008D48DE" w:rsidRDefault="00E03DC0" w:rsidP="00E03DC0">
      <w:pPr>
        <w:pStyle w:val="Heading4"/>
      </w:pPr>
      <w:bookmarkStart w:id="162" w:name="_Toc160446652"/>
      <w:bookmarkStart w:id="163" w:name="_Toc160446782"/>
      <w:bookmarkStart w:id="164" w:name="_Toc160533886"/>
      <w:bookmarkStart w:id="165" w:name="_Toc180423885"/>
      <w:r w:rsidRPr="008D48DE">
        <w:t>5.1.</w:t>
      </w:r>
      <w:r w:rsidR="009A29C0">
        <w:t>1</w:t>
      </w:r>
      <w:r w:rsidRPr="008D48DE">
        <w:t>.1</w:t>
      </w:r>
      <w:r w:rsidRPr="008D48DE">
        <w:tab/>
        <w:t>Description</w:t>
      </w:r>
      <w:bookmarkEnd w:id="162"/>
      <w:bookmarkEnd w:id="163"/>
      <w:bookmarkEnd w:id="164"/>
      <w:bookmarkEnd w:id="165"/>
    </w:p>
    <w:p w14:paraId="4640014B" w14:textId="663AC72C"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 xml:space="preserve">Clause 5.9.3.2, states, ‘The SEPP shall discard malformed N32 </w:t>
      </w:r>
      <w:proofErr w:type="spellStart"/>
      <w:r w:rsidRPr="00766713">
        <w:rPr>
          <w:i/>
          <w:iCs/>
        </w:rPr>
        <w:t>signaling</w:t>
      </w:r>
      <w:proofErr w:type="spellEnd"/>
      <w:r w:rsidRPr="00766713">
        <w:rPr>
          <w:i/>
          <w:iCs/>
        </w:rPr>
        <w:t xml:space="preserve">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 xml:space="preserve">2 [11] and </w:t>
      </w:r>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[12] provides guidelines on which service-based messages can be considered malformed.</w:t>
      </w:r>
    </w:p>
    <w:p w14:paraId="02C1F52C" w14:textId="4B98A094" w:rsidR="00E03DC0" w:rsidRPr="008D48DE" w:rsidRDefault="00E03DC0" w:rsidP="00E03DC0">
      <w:pPr>
        <w:pStyle w:val="Heading4"/>
      </w:pPr>
      <w:bookmarkStart w:id="166" w:name="_Toc160446653"/>
      <w:bookmarkStart w:id="167" w:name="_Toc160446783"/>
      <w:bookmarkStart w:id="168" w:name="_Toc160533887"/>
      <w:bookmarkStart w:id="169" w:name="_Toc180423886"/>
      <w:r w:rsidRPr="008D48DE">
        <w:t>5.1.</w:t>
      </w:r>
      <w:r w:rsidR="009A29C0">
        <w:t>1</w:t>
      </w:r>
      <w:r w:rsidRPr="008D48DE">
        <w:t>.2</w:t>
      </w:r>
      <w:r w:rsidRPr="008D48DE">
        <w:tab/>
      </w:r>
      <w:r>
        <w:t>Relevant d</w:t>
      </w:r>
      <w:r w:rsidRPr="008D48DE">
        <w:t>ata</w:t>
      </w:r>
      <w:bookmarkEnd w:id="166"/>
      <w:bookmarkEnd w:id="167"/>
      <w:bookmarkEnd w:id="168"/>
      <w:bookmarkEnd w:id="169"/>
    </w:p>
    <w:p w14:paraId="717CE92C" w14:textId="64C49B1F" w:rsidR="00E03DC0" w:rsidRDefault="00E03DC0" w:rsidP="00E03DC0">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B58A927" w:rsidR="00B6745A" w:rsidRDefault="00B6745A" w:rsidP="002C7783">
      <w:pPr>
        <w:pStyle w:val="NO"/>
      </w:pPr>
      <w:commentRangeStart w:id="170"/>
      <w:del w:id="171" w:author="MCC" w:date="2024-11-18T14:54:00Z">
        <w:r w:rsidDel="001157E0">
          <w:delText>NOTE: Management aspects of relevant security data about malformed messages need to be coordinated with SA5.</w:delText>
        </w:r>
      </w:del>
      <w:commentRangeEnd w:id="170"/>
      <w:r w:rsidR="001157E0">
        <w:rPr>
          <w:rStyle w:val="CommentReference"/>
        </w:rPr>
        <w:commentReference w:id="170"/>
      </w:r>
    </w:p>
    <w:p w14:paraId="756D1C8A" w14:textId="2DB4AADC" w:rsidR="00E03DC0" w:rsidRDefault="00E03DC0" w:rsidP="00E03DC0">
      <w:pPr>
        <w:pStyle w:val="Heading4"/>
      </w:pPr>
      <w:bookmarkStart w:id="172" w:name="_Toc160446654"/>
      <w:bookmarkStart w:id="173" w:name="_Toc160446784"/>
      <w:bookmarkStart w:id="174" w:name="_Toc160533888"/>
      <w:bookmarkStart w:id="175" w:name="_Toc180423887"/>
      <w:r>
        <w:t>5.1.</w:t>
      </w:r>
      <w:r w:rsidR="009A29C0">
        <w:t>1</w:t>
      </w:r>
      <w:r>
        <w:t>.3</w:t>
      </w:r>
      <w:r>
        <w:tab/>
        <w:t>Evaluation of the identified data</w:t>
      </w:r>
      <w:bookmarkEnd w:id="172"/>
      <w:bookmarkEnd w:id="173"/>
      <w:bookmarkEnd w:id="174"/>
      <w:bookmarkEnd w:id="175"/>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AF957C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t>
      </w:r>
      <w:del w:id="176" w:author="MCC" w:date="2024-11-18T14:57:00Z">
        <w:r w:rsidRPr="00557124" w:rsidDel="001157E0">
          <w:delText>will be</w:delText>
        </w:r>
      </w:del>
      <w:ins w:id="177" w:author="MCC" w:date="2024-11-18T14:57:00Z">
        <w:r w:rsidR="001157E0">
          <w:t>are</w:t>
        </w:r>
      </w:ins>
      <w:r w:rsidRPr="00557124">
        <w:t xml:space="preserve"> </w:t>
      </w:r>
      <w:r>
        <w:t>discussed</w:t>
      </w:r>
      <w:r w:rsidRPr="00557124">
        <w:t xml:space="preserve"> </w:t>
      </w:r>
      <w:r>
        <w:t>as part of</w:t>
      </w:r>
      <w:r w:rsidRPr="00557124">
        <w:t xml:space="preserve"> solution</w:t>
      </w:r>
      <w:r>
        <w:t>s</w:t>
      </w:r>
      <w:r w:rsidRPr="00557124">
        <w:t xml:space="preserve"> and </w:t>
      </w:r>
      <w:r>
        <w:t xml:space="preserve">the decisions </w:t>
      </w:r>
      <w:del w:id="178" w:author="MCC" w:date="2024-11-18T14:57:00Z">
        <w:r w:rsidDel="001157E0">
          <w:delText>will be</w:delText>
        </w:r>
      </w:del>
      <w:ins w:id="179" w:author="MCC" w:date="2024-11-18T14:57:00Z">
        <w:r w:rsidR="001157E0">
          <w:t>are</w:t>
        </w:r>
      </w:ins>
      <w:r>
        <w:t xml:space="preserve"> made in the conclusion clause 7 below</w:t>
      </w:r>
      <w:del w:id="180" w:author="MCC" w:date="2024-11-18T14:57:00Z">
        <w:r w:rsidDel="001157E0">
          <w:delText xml:space="preserve"> (later in the study</w:delText>
        </w:r>
      </w:del>
      <w:del w:id="181" w:author="MCC" w:date="2024-11-18T14:58:00Z">
        <w:r w:rsidDel="001157E0">
          <w:delText>)</w:delText>
        </w:r>
      </w:del>
      <w:r w:rsidRPr="00557124">
        <w:t xml:space="preserve">. </w:t>
      </w:r>
    </w:p>
    <w:p w14:paraId="1D937E0D" w14:textId="62E8F2FF" w:rsidR="00B6745A" w:rsidRDefault="00B6745A" w:rsidP="00B6745A">
      <w:pPr>
        <w:pStyle w:val="NO"/>
      </w:pPr>
      <w:r>
        <w:t xml:space="preserve">NOTE 2: </w:t>
      </w:r>
      <w:commentRangeStart w:id="182"/>
      <w:r>
        <w:t xml:space="preserve">Further if the event related data should only be logged or also need to be notified to Operator’s security functions </w:t>
      </w:r>
      <w:del w:id="183" w:author="MCC" w:date="2024-11-18T14:59:00Z">
        <w:r w:rsidDel="001157E0">
          <w:delText>will be</w:delText>
        </w:r>
      </w:del>
      <w:ins w:id="184" w:author="MCC" w:date="2024-11-18T14:59:00Z">
        <w:r w:rsidR="001157E0">
          <w:t>is</w:t>
        </w:r>
      </w:ins>
      <w:r>
        <w:t xml:space="preserve"> discussed as part of the solution details.</w:t>
      </w:r>
      <w:commentRangeEnd w:id="182"/>
      <w:r w:rsidR="001157E0">
        <w:rPr>
          <w:rStyle w:val="CommentReference"/>
        </w:rPr>
        <w:commentReference w:id="182"/>
      </w:r>
    </w:p>
    <w:p w14:paraId="447ECBFA" w14:textId="73115F1A" w:rsidR="00E03DC0" w:rsidRPr="008D48DE" w:rsidRDefault="00E03DC0" w:rsidP="00E03DC0">
      <w:pPr>
        <w:pStyle w:val="Heading3"/>
      </w:pPr>
      <w:bookmarkStart w:id="185" w:name="_Toc160446655"/>
      <w:bookmarkStart w:id="186" w:name="_Toc160446785"/>
      <w:bookmarkStart w:id="187" w:name="_Toc160533889"/>
      <w:bookmarkStart w:id="188" w:name="_Toc180423888"/>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185"/>
      <w:bookmarkEnd w:id="186"/>
      <w:bookmarkEnd w:id="187"/>
      <w:bookmarkEnd w:id="188"/>
    </w:p>
    <w:p w14:paraId="4F640E16" w14:textId="3C371B8D" w:rsidR="00E03DC0" w:rsidRPr="008D48DE" w:rsidRDefault="00E03DC0" w:rsidP="00E03DC0">
      <w:pPr>
        <w:pStyle w:val="Heading4"/>
      </w:pPr>
      <w:bookmarkStart w:id="189" w:name="_Toc160446656"/>
      <w:bookmarkStart w:id="190" w:name="_Toc160446786"/>
      <w:bookmarkStart w:id="191" w:name="_Toc160533890"/>
      <w:bookmarkStart w:id="192" w:name="_Toc180423889"/>
      <w:r w:rsidRPr="008D48DE">
        <w:t>5.1.</w:t>
      </w:r>
      <w:r w:rsidR="009A29C0">
        <w:t>2</w:t>
      </w:r>
      <w:r w:rsidRPr="008D48DE">
        <w:t>.1</w:t>
      </w:r>
      <w:r w:rsidRPr="008D48DE">
        <w:tab/>
        <w:t>Description</w:t>
      </w:r>
      <w:bookmarkEnd w:id="189"/>
      <w:bookmarkEnd w:id="190"/>
      <w:bookmarkEnd w:id="191"/>
      <w:bookmarkEnd w:id="192"/>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w:t>
      </w:r>
      <w:r>
        <w:lastRenderedPageBreak/>
        <w:t xml:space="preserve">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4CE129B4" w:rsidR="009F1676" w:rsidRPr="00E74E84" w:rsidRDefault="009F1676" w:rsidP="009F1676">
      <w:pPr>
        <w:pStyle w:val="B1"/>
        <w:numPr>
          <w:ilvl w:val="0"/>
          <w:numId w:val="25"/>
        </w:numPr>
      </w:pPr>
      <w:r w:rsidRPr="00E74E84">
        <w:t>Standardized services by NRF and OAM in TS 23.288 [</w:t>
      </w:r>
      <w:r w:rsidR="00C17795">
        <w:t>13</w:t>
      </w:r>
      <w:r w:rsidRPr="00E74E84">
        <w:t>] for NF load (clause 6.5) and network performance (clause 6.6) analytics. If deployed, such services can be also used additionally.</w:t>
      </w:r>
    </w:p>
    <w:p w14:paraId="6F190097" w14:textId="40361B10" w:rsidR="00E03DC0" w:rsidRDefault="009F1676" w:rsidP="002C7783">
      <w:pPr>
        <w:pStyle w:val="B1"/>
        <w:numPr>
          <w:ilvl w:val="0"/>
          <w:numId w:val="25"/>
        </w:numPr>
      </w:pPr>
      <w:r w:rsidRPr="00E74E84">
        <w:t>On the SBA layer, there are standardized means to enforce a limit on the number of incoming requests via the HTTP2 SETTINGS_MAX_CONCURRENT_STREAMS parameter as described in RFC 9113 [</w:t>
      </w:r>
      <w:r w:rsidR="00C17795">
        <w:t>14</w:t>
      </w:r>
      <w:r w:rsidRPr="00E74E84">
        <w:t>]. Based on operator policy, if such limit is set and if any requests exceed the limit, such event information can also be used.</w:t>
      </w:r>
    </w:p>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193" w:name="_Toc160446657"/>
      <w:bookmarkStart w:id="194" w:name="_Toc160446787"/>
      <w:bookmarkStart w:id="195" w:name="_Toc160533891"/>
      <w:bookmarkStart w:id="196" w:name="_Toc180423890"/>
      <w:r w:rsidRPr="008D48DE">
        <w:t>5.1.</w:t>
      </w:r>
      <w:r w:rsidR="009A29C0">
        <w:t>2</w:t>
      </w:r>
      <w:r w:rsidRPr="008D48DE">
        <w:t>.2</w:t>
      </w:r>
      <w:r w:rsidRPr="008D48DE">
        <w:tab/>
      </w:r>
      <w:r>
        <w:t>Relevant d</w:t>
      </w:r>
      <w:r w:rsidRPr="008D48DE">
        <w:t>ata</w:t>
      </w:r>
      <w:bookmarkEnd w:id="193"/>
      <w:bookmarkEnd w:id="194"/>
      <w:bookmarkEnd w:id="195"/>
      <w:bookmarkEnd w:id="196"/>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197" w:name="_Toc160446658"/>
      <w:bookmarkStart w:id="198" w:name="_Toc160446788"/>
      <w:bookmarkStart w:id="199" w:name="_Toc160533892"/>
      <w:bookmarkStart w:id="200" w:name="_Toc180423891"/>
      <w:r>
        <w:t>5.1.</w:t>
      </w:r>
      <w:r w:rsidR="009A29C0">
        <w:t>2</w:t>
      </w:r>
      <w:r>
        <w:t>.3</w:t>
      </w:r>
      <w:r>
        <w:tab/>
        <w:t>Evaluation of the identified data</w:t>
      </w:r>
      <w:bookmarkEnd w:id="197"/>
      <w:bookmarkEnd w:id="198"/>
      <w:bookmarkEnd w:id="199"/>
      <w:bookmarkEnd w:id="200"/>
    </w:p>
    <w:p w14:paraId="578D2B22" w14:textId="77777777"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[13],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 xml:space="preserve">Whether the abnormal </w:t>
      </w:r>
      <w:proofErr w:type="spellStart"/>
      <w:r w:rsidRPr="00E74E84">
        <w:rPr>
          <w:lang w:val="en-US"/>
        </w:rPr>
        <w:t>behaviour</w:t>
      </w:r>
      <w:proofErr w:type="spellEnd"/>
      <w:r w:rsidRPr="00E74E84">
        <w:rPr>
          <w:lang w:val="en-US"/>
        </w:rPr>
        <w:t xml:space="preserve"> indicates an attack or not needs to be decided based on sources from the whole network and all layers, and based on evaluation by the Operator’s security function which is out of scope of 3GPP.</w:t>
      </w:r>
    </w:p>
    <w:p w14:paraId="5BE5AC3D" w14:textId="47E5DC75" w:rsidR="009F1676" w:rsidRPr="009F1676" w:rsidRDefault="009F1676" w:rsidP="002C7783">
      <w:pPr>
        <w:pStyle w:val="NO"/>
      </w:pPr>
      <w:r w:rsidRPr="00E74E84">
        <w:rPr>
          <w:lang w:val="en-US"/>
        </w:rPr>
        <w:t xml:space="preserve">NOTE: Further specific details of the event data to be collected for this scenario, and how the data is logged and </w:t>
      </w:r>
      <w:commentRangeStart w:id="201"/>
      <w:r w:rsidRPr="00E74E84">
        <w:rPr>
          <w:lang w:val="en-US"/>
        </w:rPr>
        <w:t>notified to Operator’s security function are up</w:t>
      </w:r>
      <w:ins w:id="202" w:author="MCC" w:date="2024-11-18T15:00:00Z">
        <w:r w:rsidR="001157E0">
          <w:rPr>
            <w:lang w:val="en-US"/>
          </w:rPr>
          <w:t xml:space="preserve"> </w:t>
        </w:r>
      </w:ins>
      <w:r w:rsidRPr="00E74E84">
        <w:rPr>
          <w:lang w:val="en-US"/>
        </w:rPr>
        <w:t>to the solution discussions</w:t>
      </w:r>
      <w:commentRangeEnd w:id="201"/>
      <w:r w:rsidR="001157E0">
        <w:rPr>
          <w:rStyle w:val="CommentReference"/>
        </w:rPr>
        <w:commentReference w:id="201"/>
      </w:r>
      <w:r w:rsidRPr="00E74E84">
        <w:rPr>
          <w:lang w:val="en-US"/>
        </w:rPr>
        <w:t>.</w:t>
      </w:r>
    </w:p>
    <w:p w14:paraId="3DBA7F62" w14:textId="3262D5A0" w:rsidR="00E03DC0" w:rsidRPr="008D48DE" w:rsidRDefault="00E03DC0" w:rsidP="00E03DC0">
      <w:pPr>
        <w:pStyle w:val="Heading3"/>
      </w:pPr>
      <w:bookmarkStart w:id="203" w:name="_Toc160446659"/>
      <w:bookmarkStart w:id="204" w:name="_Toc160446789"/>
      <w:bookmarkStart w:id="205" w:name="_Toc160533893"/>
      <w:bookmarkStart w:id="206" w:name="_Toc180423892"/>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203"/>
      <w:bookmarkEnd w:id="204"/>
      <w:bookmarkEnd w:id="205"/>
      <w:bookmarkEnd w:id="206"/>
    </w:p>
    <w:p w14:paraId="36B5A5C6" w14:textId="7926C7F6" w:rsidR="00E03DC0" w:rsidRPr="008D48DE" w:rsidRDefault="00E03DC0" w:rsidP="00E03DC0">
      <w:pPr>
        <w:pStyle w:val="Heading4"/>
      </w:pPr>
      <w:bookmarkStart w:id="207" w:name="_Toc160446660"/>
      <w:bookmarkStart w:id="208" w:name="_Toc160446790"/>
      <w:bookmarkStart w:id="209" w:name="_Toc160533894"/>
      <w:bookmarkStart w:id="210" w:name="_Toc180423893"/>
      <w:r w:rsidRPr="008D48DE">
        <w:t>5.1.</w:t>
      </w:r>
      <w:r w:rsidR="009A29C0">
        <w:t>3</w:t>
      </w:r>
      <w:r w:rsidRPr="008D48DE">
        <w:t>.1</w:t>
      </w:r>
      <w:r w:rsidRPr="008D48DE">
        <w:tab/>
        <w:t>Description</w:t>
      </w:r>
      <w:bookmarkEnd w:id="207"/>
      <w:bookmarkEnd w:id="208"/>
      <w:bookmarkEnd w:id="209"/>
      <w:bookmarkEnd w:id="210"/>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0B3C9066" w:rsidR="00446AA1" w:rsidRDefault="009F1676" w:rsidP="00E03DC0">
      <w:r>
        <w:t>T</w:t>
      </w:r>
      <w:r w:rsidRPr="00B5525F">
        <w:t>he "Elevation of Privilege" threat from the STRIDE model</w:t>
      </w:r>
      <w:r>
        <w:t xml:space="preserve"> [</w:t>
      </w:r>
      <w:r w:rsidR="00446AA1">
        <w:t>17</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w:t>
      </w:r>
      <w:r w:rsidRPr="00183544">
        <w:lastRenderedPageBreak/>
        <w:t>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59B70C28" w:rsidR="00446AA1" w:rsidRDefault="00446AA1" w:rsidP="00FF372F">
      <w:pPr>
        <w:pStyle w:val="B1"/>
      </w:pPr>
      <w:r>
        <w:t>-</w:t>
      </w:r>
      <w:r>
        <w:tab/>
        <w:t>I</w:t>
      </w:r>
      <w:r w:rsidRPr="00C86765">
        <w:t>ndication of elevation of privilege attempt</w:t>
      </w:r>
      <w:r>
        <w:t xml:space="preserve"> [15], [16]</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211" w:name="_Toc160446661"/>
      <w:bookmarkStart w:id="212" w:name="_Toc160446791"/>
      <w:bookmarkStart w:id="213" w:name="_Toc160533895"/>
      <w:bookmarkStart w:id="214" w:name="_Toc180423894"/>
      <w:r w:rsidRPr="008D48DE">
        <w:t>5.1.</w:t>
      </w:r>
      <w:r w:rsidR="009A29C0">
        <w:t>3</w:t>
      </w:r>
      <w:r w:rsidRPr="008D48DE">
        <w:t>.2</w:t>
      </w:r>
      <w:r w:rsidRPr="008D48DE">
        <w:tab/>
      </w:r>
      <w:r>
        <w:t>Relevant d</w:t>
      </w:r>
      <w:r w:rsidRPr="008D48DE">
        <w:t>ata</w:t>
      </w:r>
      <w:bookmarkEnd w:id="211"/>
      <w:bookmarkEnd w:id="212"/>
      <w:bookmarkEnd w:id="213"/>
      <w:bookmarkEnd w:id="214"/>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3DEBCBF8" w:rsidR="00446AA1" w:rsidRDefault="00446AA1" w:rsidP="00446AA1">
      <w:pPr>
        <w:pStyle w:val="B2"/>
      </w:pPr>
      <w:r>
        <w:t>-</w:t>
      </w:r>
      <w:r>
        <w:tab/>
      </w:r>
      <w:r>
        <w:tab/>
        <w:t xml:space="preserve">TLS certificate information: expiration time, </w:t>
      </w:r>
      <w:proofErr w:type="spellStart"/>
      <w:r>
        <w:t>subjectAltName</w:t>
      </w:r>
      <w:proofErr w:type="spellEnd"/>
      <w:r>
        <w:t xml:space="preserve"> (</w:t>
      </w:r>
      <w:proofErr w:type="spellStart"/>
      <w:r>
        <w:t>nfInstanceID</w:t>
      </w:r>
      <w:proofErr w:type="spellEnd"/>
      <w:r>
        <w:t xml:space="preserve">), Subject </w:t>
      </w:r>
      <w:ins w:id="215" w:author="S3‑245185" w:date="2024-11-18T18:01:00Z">
        <w:r w:rsidR="00EB63E4">
          <w:t>Distinguished Names</w:t>
        </w:r>
      </w:ins>
      <w:ins w:id="216" w:author="S3‑245185" w:date="2024-11-18T18:02:00Z">
        <w:r w:rsidR="00EB63E4">
          <w:t xml:space="preserve"> (</w:t>
        </w:r>
      </w:ins>
      <w:r>
        <w:t>DN</w:t>
      </w:r>
      <w:ins w:id="217" w:author="S3‑245185" w:date="2024-11-18T18:02:00Z">
        <w:r w:rsidR="00EB63E4">
          <w:t>)</w:t>
        </w:r>
      </w:ins>
      <w:r>
        <w:t xml:space="preserve">, unsupported operator </w:t>
      </w:r>
      <w:ins w:id="218" w:author="S3‑245185" w:date="2024-11-18T18:02:00Z">
        <w:r w:rsidR="00EB63E4">
          <w:t>Certificate Authority (</w:t>
        </w:r>
      </w:ins>
      <w:r>
        <w:t>CA</w:t>
      </w:r>
      <w:ins w:id="219" w:author="S3‑245185" w:date="2024-11-18T18:02:00Z">
        <w:r w:rsidR="00EB63E4">
          <w:t>)</w:t>
        </w:r>
      </w:ins>
      <w:r>
        <w:t>, Serial Number, public key info.</w:t>
      </w:r>
    </w:p>
    <w:p w14:paraId="4AC4D52F" w14:textId="77777777" w:rsidR="00446AA1" w:rsidRDefault="00446AA1" w:rsidP="00446AA1">
      <w:pPr>
        <w:pStyle w:val="B1"/>
      </w:pPr>
      <w:r>
        <w:t>-</w:t>
      </w:r>
      <w:r>
        <w:tab/>
        <w:t>In failed authorization use case:</w:t>
      </w:r>
    </w:p>
    <w:p w14:paraId="7C33495B" w14:textId="32312A99"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w:t>
      </w:r>
      <w:ins w:id="220" w:author="Rapporteur" w:date="2024-11-18T18:54:00Z">
        <w:r w:rsidR="00633532">
          <w:t>.,</w:t>
        </w:r>
      </w:ins>
      <w:r w:rsidRPr="00720AA6">
        <w:t xml:space="preserve"> associated NF Consumer ID, NF Producer ID</w:t>
      </w:r>
      <w:r>
        <w:t xml:space="preserve">, </w:t>
      </w:r>
      <w:proofErr w:type="spellStart"/>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01909AF6" w:rsidR="00446AA1" w:rsidRDefault="00446AA1" w:rsidP="002C7783">
      <w:pPr>
        <w:pStyle w:val="NO"/>
      </w:pPr>
      <w:r>
        <w:t>NOTE:</w:t>
      </w:r>
      <w:r>
        <w:tab/>
        <w:t xml:space="preserve">The specific data for collection </w:t>
      </w:r>
      <w:del w:id="221" w:author="MCC" w:date="2024-11-18T15:01:00Z">
        <w:r w:rsidDel="001157E0">
          <w:delText>will be</w:delText>
        </w:r>
      </w:del>
      <w:ins w:id="222" w:author="MCC" w:date="2024-11-18T15:01:00Z">
        <w:r w:rsidR="001157E0">
          <w:t>is</w:t>
        </w:r>
      </w:ins>
      <w:r>
        <w:t xml:space="preserve"> determined in the conclusions</w:t>
      </w:r>
    </w:p>
    <w:p w14:paraId="73BCAE2F" w14:textId="76F33778" w:rsidR="00E03DC0" w:rsidRDefault="00E03DC0" w:rsidP="00E03DC0">
      <w:pPr>
        <w:pStyle w:val="Heading4"/>
      </w:pPr>
      <w:bookmarkStart w:id="223" w:name="_Toc160446662"/>
      <w:bookmarkStart w:id="224" w:name="_Toc160446792"/>
      <w:bookmarkStart w:id="225" w:name="_Toc160533896"/>
      <w:bookmarkStart w:id="226" w:name="_Toc180423895"/>
      <w:r>
        <w:t>5.1.</w:t>
      </w:r>
      <w:r w:rsidR="009A29C0">
        <w:t>3</w:t>
      </w:r>
      <w:r>
        <w:t>.3</w:t>
      </w:r>
      <w:r>
        <w:tab/>
        <w:t>Evaluation of the identified data</w:t>
      </w:r>
      <w:bookmarkEnd w:id="223"/>
      <w:bookmarkEnd w:id="224"/>
      <w:bookmarkEnd w:id="225"/>
      <w:bookmarkEnd w:id="226"/>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227" w:name="_Toc160446663"/>
      <w:bookmarkStart w:id="228" w:name="_Toc160446793"/>
      <w:bookmarkStart w:id="229" w:name="_Toc160533897"/>
      <w:bookmarkStart w:id="230" w:name="_Toc180423896"/>
      <w:r w:rsidRPr="008D48DE">
        <w:lastRenderedPageBreak/>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227"/>
      <w:bookmarkEnd w:id="228"/>
      <w:bookmarkEnd w:id="229"/>
      <w:bookmarkEnd w:id="230"/>
    </w:p>
    <w:p w14:paraId="2CB7C3D2" w14:textId="4C007DF5" w:rsidR="006B27D9" w:rsidRPr="008D48DE" w:rsidRDefault="006B27D9" w:rsidP="006B27D9">
      <w:pPr>
        <w:pStyle w:val="Heading4"/>
      </w:pPr>
      <w:bookmarkStart w:id="231" w:name="_Toc160446664"/>
      <w:bookmarkStart w:id="232" w:name="_Toc160446794"/>
      <w:bookmarkStart w:id="233" w:name="_Toc160533898"/>
      <w:bookmarkStart w:id="234" w:name="_Toc180423897"/>
      <w:r w:rsidRPr="008D48DE">
        <w:t>5.1.</w:t>
      </w:r>
      <w:r w:rsidR="009A29C0">
        <w:t>4</w:t>
      </w:r>
      <w:r w:rsidRPr="008D48DE">
        <w:t>.1</w:t>
      </w:r>
      <w:r w:rsidRPr="008D48DE">
        <w:tab/>
        <w:t>Description</w:t>
      </w:r>
      <w:bookmarkEnd w:id="231"/>
      <w:bookmarkEnd w:id="232"/>
      <w:bookmarkEnd w:id="233"/>
      <w:bookmarkEnd w:id="234"/>
    </w:p>
    <w:p w14:paraId="15B5108C" w14:textId="08E296BA" w:rsidR="00446AA1" w:rsidRDefault="006B27D9" w:rsidP="006B27D9">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proofErr w:type="spellStart"/>
      <w:r w:rsidRPr="003B734F">
        <w:t>subjectAltName</w:t>
      </w:r>
      <w:proofErr w:type="spellEnd"/>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307CE2B1" w:rsidR="006B27D9" w:rsidRDefault="006B27D9" w:rsidP="00446AA1">
      <w:r>
        <w:t xml:space="preserve">A compromised NF can setup TLS connections to any number of other entities, </w:t>
      </w:r>
      <w:r w:rsidRPr="003F7341">
        <w:t xml:space="preserve">collect the TLS certificates of the other NFs and use </w:t>
      </w:r>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235" w:name="_Toc160446665"/>
      <w:bookmarkStart w:id="236" w:name="_Toc160446795"/>
      <w:bookmarkStart w:id="237" w:name="_Toc160533899"/>
      <w:bookmarkStart w:id="238" w:name="_Toc180423898"/>
      <w:r w:rsidRPr="008D48DE">
        <w:t>5.1.</w:t>
      </w:r>
      <w:r w:rsidR="009A29C0">
        <w:t>4</w:t>
      </w:r>
      <w:r w:rsidRPr="008D48DE">
        <w:t>.2</w:t>
      </w:r>
      <w:r w:rsidRPr="008D48DE">
        <w:tab/>
      </w:r>
      <w:r>
        <w:t>Relevant d</w:t>
      </w:r>
      <w:r w:rsidRPr="008D48DE">
        <w:t>ata</w:t>
      </w:r>
      <w:bookmarkEnd w:id="235"/>
      <w:bookmarkEnd w:id="236"/>
      <w:bookmarkEnd w:id="237"/>
      <w:bookmarkEnd w:id="238"/>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239" w:name="_Toc160446666"/>
      <w:bookmarkStart w:id="240" w:name="_Toc160446796"/>
      <w:bookmarkStart w:id="241" w:name="_Toc160533900"/>
      <w:bookmarkStart w:id="242" w:name="_Toc180423899"/>
      <w:r>
        <w:t>5.1.</w:t>
      </w:r>
      <w:r w:rsidR="009A29C0">
        <w:t>4</w:t>
      </w:r>
      <w:r>
        <w:t>.3</w:t>
      </w:r>
      <w:r>
        <w:tab/>
        <w:t>Evaluation of the identified data</w:t>
      </w:r>
      <w:bookmarkEnd w:id="239"/>
      <w:bookmarkEnd w:id="240"/>
      <w:bookmarkEnd w:id="241"/>
      <w:bookmarkEnd w:id="242"/>
    </w:p>
    <w:p w14:paraId="1EF80AF5" w14:textId="3575B717" w:rsidR="00446AA1" w:rsidRDefault="00446AA1" w:rsidP="00446AA1">
      <w:r>
        <w:t>TLS connections that are not fully established, or TLS connections that are established and no APIs are used should be notified to the Operators Security Function.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pPr>
      <w:r>
        <w:t>NOTE</w:t>
      </w:r>
      <w:r w:rsidR="00576C6C">
        <w:t>:</w:t>
      </w:r>
      <w:r>
        <w:tab/>
        <w:t>Some of the data identified above might not be available to the SBA layer.</w:t>
      </w:r>
    </w:p>
    <w:p w14:paraId="4DDDBEB3" w14:textId="77777777" w:rsidR="00AB088B" w:rsidRDefault="00AB088B" w:rsidP="00AB088B">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p>
    <w:p w14:paraId="4EE9B38A" w14:textId="77777777" w:rsidR="00AB088B" w:rsidRDefault="00AB088B" w:rsidP="00AB088B">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p>
    <w:p w14:paraId="4E033AEC" w14:textId="413DE05A" w:rsidR="00AB088B" w:rsidRPr="008D48DE" w:rsidRDefault="00AB088B" w:rsidP="00576EDA">
      <w:pPr>
        <w:pStyle w:val="NO"/>
        <w:ind w:left="0" w:firstLine="0"/>
      </w:pPr>
      <w:r>
        <w:t xml:space="preserve">The concept of a "partially established" TLS connection indicates that the TLS connection was not established e.g., in cases such as client sending empty Certificate message it is up to server to abort the TLS handshake. </w:t>
      </w:r>
    </w:p>
    <w:p w14:paraId="340756A3" w14:textId="2ADA1F23" w:rsidR="00651819" w:rsidRPr="008D48DE" w:rsidRDefault="00651819" w:rsidP="00651819">
      <w:pPr>
        <w:pStyle w:val="Heading3"/>
      </w:pPr>
      <w:bookmarkStart w:id="243" w:name="_Toc180423900"/>
      <w:bookmarkStart w:id="244" w:name="_Toc160446667"/>
      <w:bookmarkStart w:id="245" w:name="_Toc160446797"/>
      <w:bookmarkStart w:id="246" w:name="_Toc160533901"/>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243"/>
    </w:p>
    <w:p w14:paraId="18938030" w14:textId="45DFC07F" w:rsidR="00651819" w:rsidRDefault="00651819" w:rsidP="00651819">
      <w:pPr>
        <w:pStyle w:val="Heading4"/>
      </w:pPr>
      <w:bookmarkStart w:id="247" w:name="_Toc180423901"/>
      <w:r w:rsidRPr="008D48DE">
        <w:t>5.1.</w:t>
      </w:r>
      <w:r w:rsidR="00576C6C">
        <w:t>5</w:t>
      </w:r>
      <w:r w:rsidRPr="008D48DE">
        <w:t>.1</w:t>
      </w:r>
      <w:r w:rsidRPr="008D48DE">
        <w:tab/>
        <w:t>Description</w:t>
      </w:r>
      <w:bookmarkEnd w:id="247"/>
    </w:p>
    <w:p w14:paraId="29DF2687" w14:textId="75490D20" w:rsidR="00651819" w:rsidRDefault="00651819" w:rsidP="00651819">
      <w:r>
        <w:t>There are four distinct communication models that are defined in 3GPP TS 23.501 Annex E</w:t>
      </w:r>
      <w:r w:rsidR="008B2869">
        <w:t xml:space="preserve"> </w:t>
      </w:r>
      <w:r>
        <w:t>[</w:t>
      </w:r>
      <w:r w:rsidR="008B2869">
        <w:t>18</w:t>
      </w:r>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r w:rsidR="008B2869">
        <w:t xml:space="preserve"> </w:t>
      </w:r>
      <w:r>
        <w:t>[</w:t>
      </w:r>
      <w:r w:rsidR="00576C6C">
        <w:t>18</w:t>
      </w:r>
      <w:r>
        <w:t xml:space="preserve">], the SBI call flows specified between the NF </w:t>
      </w:r>
      <w:r>
        <w:lastRenderedPageBreak/>
        <w:t>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r>
        <w:t xml:space="preserve">NOTE: </w:t>
      </w:r>
      <w:r w:rsidRPr="00B86070">
        <w:t xml:space="preserve">The NF generating the data points is not meant to </w:t>
      </w:r>
      <w:r>
        <w:t xml:space="preserve">individually </w:t>
      </w:r>
      <w:proofErr w:type="spellStart"/>
      <w:r w:rsidRPr="00B86070">
        <w:t>analyze</w:t>
      </w:r>
      <w:proofErr w:type="spellEnd"/>
      <w:r w:rsidRPr="00B86070">
        <w:t xml:space="preserve"> these data points for abnormal </w:t>
      </w:r>
      <w:proofErr w:type="spellStart"/>
      <w:r w:rsidRPr="00B86070">
        <w:t>behavior</w:t>
      </w:r>
      <w:proofErr w:type="spellEnd"/>
      <w:r w:rsidRPr="00B86070">
        <w:t>.</w:t>
      </w:r>
    </w:p>
    <w:p w14:paraId="167477FA" w14:textId="0B0F5BA9" w:rsidR="00651819" w:rsidRDefault="00651819" w:rsidP="00651819">
      <w:pPr>
        <w:pStyle w:val="Heading4"/>
      </w:pPr>
      <w:bookmarkStart w:id="248" w:name="_Toc180423902"/>
      <w:r w:rsidRPr="008D48DE">
        <w:t>5.1.</w:t>
      </w:r>
      <w:r w:rsidR="00576C6C">
        <w:t>5</w:t>
      </w:r>
      <w:r w:rsidRPr="008D48DE">
        <w:t>.2</w:t>
      </w:r>
      <w:r w:rsidRPr="008D48DE">
        <w:tab/>
      </w:r>
      <w:r>
        <w:t>Relevant d</w:t>
      </w:r>
      <w:r w:rsidRPr="008D48DE">
        <w:t>ata</w:t>
      </w:r>
      <w:bookmarkEnd w:id="248"/>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77777777" w:rsidR="00651819" w:rsidRDefault="00651819" w:rsidP="00651819">
      <w:pPr>
        <w:numPr>
          <w:ilvl w:val="0"/>
          <w:numId w:val="27"/>
        </w:numPr>
      </w:pPr>
      <w:r>
        <w:t>For communication model A, a deviation from the normal call flow could mean communication flows that would not normally occur between two NFs. (e.g., PCF attempting to connect to the AUSF.)</w:t>
      </w:r>
    </w:p>
    <w:p w14:paraId="19A91795" w14:textId="77777777" w:rsidR="00651819" w:rsidRDefault="00651819" w:rsidP="00651819">
      <w:pPr>
        <w:numPr>
          <w:ilvl w:val="0"/>
          <w:numId w:val="27"/>
        </w:numPr>
      </w:pPr>
      <w:r>
        <w:t>For communication model B, a deviation from the normal call flow could mean communication that bypasses the NRF and its functionality. (e.g., Consumer NF never connects to NRF before attempting to connect to a Serving NF.)</w:t>
      </w:r>
    </w:p>
    <w:p w14:paraId="06FA806E" w14:textId="38228A6D" w:rsidR="00651819" w:rsidRPr="003E6B16" w:rsidRDefault="00651819" w:rsidP="00651819">
      <w:pPr>
        <w:numPr>
          <w:ilvl w:val="0"/>
          <w:numId w:val="27"/>
        </w:numPr>
        <w:rPr>
          <w:color w:val="FF0000"/>
        </w:rPr>
      </w:pPr>
      <w:r>
        <w:t>For communication model C and communication model D, deviation from the normal indirect communication call flow modes could mean bypassing the SCP and its functionality. (e.g., Consumer NF never connect to SCP and instead attempts to connect to Serving NF</w:t>
      </w:r>
      <w:ins w:id="249" w:author="S3‑245185" w:date="2024-11-18T18:03:00Z">
        <w:r w:rsidR="00EB63E4">
          <w:t>.</w:t>
        </w:r>
      </w:ins>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77777777" w:rsidR="00F250BD" w:rsidRPr="00600A56" w:rsidRDefault="00F250BD" w:rsidP="00F250BD">
      <w:pPr>
        <w:pStyle w:val="EditorsNote"/>
        <w:numPr>
          <w:ilvl w:val="0"/>
          <w:numId w:val="30"/>
        </w:numPr>
        <w:rPr>
          <w:color w:val="000000"/>
        </w:rPr>
      </w:pPr>
      <w:commentRangeStart w:id="250"/>
      <w:r w:rsidRPr="00600A56">
        <w:rPr>
          <w:color w:val="000000"/>
        </w:rPr>
        <w:t>Data point(s) out of scope of SBA:</w:t>
      </w:r>
    </w:p>
    <w:p w14:paraId="1F7641C2" w14:textId="77777777" w:rsidR="00F250BD" w:rsidRPr="00600A56" w:rsidRDefault="00F250BD" w:rsidP="00F250BD">
      <w:pPr>
        <w:pStyle w:val="EditorsNote"/>
        <w:numPr>
          <w:ilvl w:val="0"/>
          <w:numId w:val="29"/>
        </w:numPr>
        <w:rPr>
          <w:color w:val="000000"/>
        </w:rPr>
      </w:pPr>
      <w:r w:rsidRPr="00600A56">
        <w:rPr>
          <w:color w:val="000000"/>
        </w:rPr>
        <w:t>Network related information of 5GC traffic (e.g., source/target IP address and time stamps).</w:t>
      </w:r>
    </w:p>
    <w:p w14:paraId="16C56893" w14:textId="77777777" w:rsidR="00F250BD" w:rsidRPr="00600A56" w:rsidRDefault="00F250BD" w:rsidP="00F250BD">
      <w:pPr>
        <w:pStyle w:val="EditorsNote"/>
        <w:numPr>
          <w:ilvl w:val="0"/>
          <w:numId w:val="30"/>
        </w:numPr>
        <w:rPr>
          <w:color w:val="000000"/>
        </w:rPr>
      </w:pPr>
      <w:r w:rsidRPr="00600A56">
        <w:rPr>
          <w:color w:val="000000"/>
        </w:rPr>
        <w:t>Data point(s) in scope of SBA:</w:t>
      </w:r>
    </w:p>
    <w:p w14:paraId="2E49929D" w14:textId="77777777" w:rsidR="00F250BD" w:rsidRPr="00600A56" w:rsidRDefault="00F250BD" w:rsidP="00F250BD">
      <w:pPr>
        <w:pStyle w:val="EditorsNote"/>
        <w:numPr>
          <w:ilvl w:val="0"/>
          <w:numId w:val="29"/>
        </w:numPr>
        <w:rPr>
          <w:color w:val="000000"/>
        </w:rPr>
      </w:pPr>
      <w:r w:rsidRPr="00600A56">
        <w:rPr>
          <w:color w:val="000000"/>
        </w:rPr>
        <w:t>NRF transaction record (e.g., API invocation logs).</w:t>
      </w:r>
    </w:p>
    <w:p w14:paraId="578A6840" w14:textId="77777777" w:rsidR="00F250BD" w:rsidRPr="00600A56" w:rsidRDefault="00F250BD" w:rsidP="00F250BD">
      <w:pPr>
        <w:pStyle w:val="EditorsNote"/>
        <w:numPr>
          <w:ilvl w:val="0"/>
          <w:numId w:val="29"/>
        </w:numPr>
        <w:rPr>
          <w:color w:val="000000"/>
        </w:rPr>
      </w:pPr>
      <w:r w:rsidRPr="00600A56">
        <w:rPr>
          <w:color w:val="000000"/>
        </w:rPr>
        <w:t>SCP transaction record (e.g., API invocation logs).</w:t>
      </w:r>
      <w:commentRangeEnd w:id="250"/>
      <w:r w:rsidR="001157E0">
        <w:rPr>
          <w:rStyle w:val="CommentReference"/>
          <w:color w:val="auto"/>
        </w:rPr>
        <w:commentReference w:id="250"/>
      </w:r>
    </w:p>
    <w:p w14:paraId="2ED39F4F" w14:textId="2A125081" w:rsidR="00F250BD" w:rsidRPr="003E6B16" w:rsidRDefault="00AB088B" w:rsidP="00576EDA">
      <w:r w:rsidRPr="00CE1031">
        <w:t xml:space="preserve">By combining the data points identified above, the Operator Security Function (OSF) </w:t>
      </w:r>
      <w:r>
        <w:t>may</w:t>
      </w:r>
      <w:r w:rsidRPr="00B25621">
        <w:t xml:space="preserve"> </w:t>
      </w:r>
      <w:r w:rsidRPr="00CE1031">
        <w:t>have sufficient data points to detect abnormal SBI call flows.</w:t>
      </w:r>
    </w:p>
    <w:p w14:paraId="5535E224" w14:textId="2D939F3D" w:rsidR="00651819" w:rsidRDefault="00651819" w:rsidP="00651819">
      <w:pPr>
        <w:pStyle w:val="Heading4"/>
      </w:pPr>
      <w:bookmarkStart w:id="251" w:name="_Toc180423903"/>
      <w:r>
        <w:t>5.1.</w:t>
      </w:r>
      <w:r w:rsidR="00576C6C">
        <w:t>5</w:t>
      </w:r>
      <w:r>
        <w:t>.3</w:t>
      </w:r>
      <w:r>
        <w:tab/>
        <w:t>Evaluation of the identified data</w:t>
      </w:r>
      <w:bookmarkEnd w:id="251"/>
    </w:p>
    <w:p w14:paraId="5606E09D" w14:textId="5232C038" w:rsidR="00F250BD" w:rsidRDefault="00F250BD" w:rsidP="00F250BD">
      <w:r>
        <w:t xml:space="preserve">When 5GC SBI call flows begin to deviate from the predetermined communication model(s) the OSF should </w:t>
      </w:r>
      <w:r w:rsidR="00AB088B">
        <w:t xml:space="preserve"> detect this deviation by combining the data points identified in clause 5.1.5.2</w:t>
      </w:r>
      <w:r>
        <w:t xml:space="preserve">. </w:t>
      </w:r>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proofErr w:type="spellStart"/>
      <w:r w:rsidR="00AB088B" w:rsidRPr="0020758C">
        <w:rPr>
          <w:i/>
          <w:iCs/>
        </w:rPr>
        <w:t>commModelList</w:t>
      </w:r>
      <w:proofErr w:type="spellEnd"/>
      <w:r w:rsidR="00AB088B">
        <w:t xml:space="preserve"> attribute defined in TS 28.541 [</w:t>
      </w:r>
      <w:r w:rsidR="003B542D">
        <w:t>21</w:t>
      </w:r>
      <w:r w:rsidR="00AB088B">
        <w:t xml:space="preserve">] clause 5. </w:t>
      </w:r>
      <w:r w:rsidR="00AB088B" w:rsidRPr="001A51A4">
        <w:t xml:space="preserve">The OSF can regularly check the </w:t>
      </w:r>
      <w:proofErr w:type="spellStart"/>
      <w:r w:rsidR="00AB088B" w:rsidRPr="001A51A4">
        <w:t>commModelList</w:t>
      </w:r>
      <w:proofErr w:type="spellEnd"/>
      <w:r w:rsidR="00AB088B" w:rsidRPr="001A51A4">
        <w:t xml:space="preserve"> attribute for </w:t>
      </w:r>
      <w:proofErr w:type="spellStart"/>
      <w:r w:rsidR="00AB088B" w:rsidRPr="001A51A4">
        <w:t>discrepencies</w:t>
      </w:r>
      <w:proofErr w:type="spellEnd"/>
      <w:r w:rsidR="00AB088B" w:rsidRPr="001A51A4">
        <w:t xml:space="preserve"> in the communication</w:t>
      </w:r>
      <w:ins w:id="252" w:author="Rapoorteur" w:date="2024-11-18T18:29:00Z">
        <w:r w:rsidR="00163EC6">
          <w:t xml:space="preserve"> </w:t>
        </w:r>
      </w:ins>
      <w:r w:rsidR="00AB088B" w:rsidRPr="001A51A4">
        <w:t>model.</w:t>
      </w:r>
      <w:r w:rsidR="00AB088B">
        <w:t xml:space="preserve"> </w:t>
      </w:r>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52F7FD87" w:rsidR="00AA2FAD" w:rsidRDefault="00AA2FAD" w:rsidP="00576EDA">
      <w:pPr>
        <w:pStyle w:val="NO"/>
      </w:pPr>
      <w:r>
        <w:t>N</w:t>
      </w:r>
      <w:r w:rsidRPr="001A51A4">
        <w:t>OTE</w:t>
      </w:r>
      <w:ins w:id="253" w:author="MCC" w:date="2024-11-18T15:02:00Z">
        <w:r w:rsidR="00F04BAA">
          <w:t xml:space="preserve"> 1</w:t>
        </w:r>
      </w:ins>
      <w:r w:rsidRPr="001A51A4">
        <w:t>: Collection of API Invocation Logs</w:t>
      </w:r>
      <w:r>
        <w:t xml:space="preserve"> </w:t>
      </w:r>
      <w:del w:id="254" w:author="MCC" w:date="2024-11-18T15:02:00Z">
        <w:r w:rsidRPr="001A51A4" w:rsidDel="00F04BAA">
          <w:delText>shall add</w:delText>
        </w:r>
      </w:del>
      <w:ins w:id="255" w:author="MCC" w:date="2024-11-18T15:02:00Z">
        <w:r w:rsidR="00F04BAA">
          <w:t>adds</w:t>
        </w:r>
      </w:ins>
      <w:r w:rsidRPr="001A51A4">
        <w:t xml:space="preserve"> a significant additional load to the NFs.</w:t>
      </w:r>
    </w:p>
    <w:p w14:paraId="33995DEA" w14:textId="0E6A0569" w:rsidR="00AA2FAD" w:rsidRPr="00600A56" w:rsidRDefault="00AA2FAD" w:rsidP="00576EDA">
      <w:pPr>
        <w:pStyle w:val="NO"/>
      </w:pPr>
      <w:r>
        <w:t>NOTE</w:t>
      </w:r>
      <w:ins w:id="256" w:author="MCC" w:date="2024-11-18T15:02:00Z">
        <w:r w:rsidR="00F04BAA">
          <w:t xml:space="preserve"> 2</w:t>
        </w:r>
      </w:ins>
      <w:r>
        <w:t>: The communication channel between the OSF and MANO is out of scope of 3GPP and up too operator implementation.</w:t>
      </w:r>
    </w:p>
    <w:p w14:paraId="112B61B9" w14:textId="6227047F" w:rsidR="00F250BD" w:rsidRPr="003B542D" w:rsidRDefault="00F250BD" w:rsidP="003B542D">
      <w:pPr>
        <w:pStyle w:val="NO"/>
      </w:pPr>
      <w:r w:rsidRPr="003B542D">
        <w:t>NOTE</w:t>
      </w:r>
      <w:ins w:id="257" w:author="MCC" w:date="2024-11-18T15:02:00Z">
        <w:r w:rsidR="00F04BAA">
          <w:t xml:space="preserve"> 3</w:t>
        </w:r>
      </w:ins>
      <w:r w:rsidRPr="003B542D">
        <w:t>:</w:t>
      </w:r>
      <w:r w:rsidRPr="003B542D">
        <w:tab/>
        <w:t>Some of the data identified above may be out of scope of the SBA and require alternate means of capture (e.g. O</w:t>
      </w:r>
      <w:ins w:id="258" w:author="S3‑245185" w:date="2024-11-18T18:03:00Z">
        <w:r w:rsidR="00EB63E4">
          <w:t>A</w:t>
        </w:r>
      </w:ins>
      <w:del w:id="259" w:author="S3‑245185" w:date="2024-11-18T18:03:00Z">
        <w:r w:rsidRPr="003B542D" w:rsidDel="00EB63E4">
          <w:delText>&amp;</w:delText>
        </w:r>
      </w:del>
      <w:r w:rsidRPr="003B542D">
        <w:t>M system).</w:t>
      </w:r>
    </w:p>
    <w:p w14:paraId="79CEEE71" w14:textId="677C6C39" w:rsidR="00CD7836" w:rsidRPr="00567FE8" w:rsidRDefault="00CD7836" w:rsidP="00CD7836">
      <w:pPr>
        <w:pStyle w:val="Heading3"/>
      </w:pPr>
      <w:bookmarkStart w:id="260" w:name="_Toc180423904"/>
      <w:r w:rsidRPr="00600A56">
        <w:lastRenderedPageBreak/>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260"/>
    </w:p>
    <w:p w14:paraId="129E69FA" w14:textId="1A8E28DB" w:rsidR="00CD7836" w:rsidRDefault="00CD7836" w:rsidP="00CD7836">
      <w:pPr>
        <w:pStyle w:val="Heading4"/>
      </w:pPr>
      <w:bookmarkStart w:id="261" w:name="_Toc180423905"/>
      <w:r>
        <w:t>5.1.</w:t>
      </w:r>
      <w:r w:rsidR="0002287D">
        <w:t>6</w:t>
      </w:r>
      <w:r>
        <w:t>.1</w:t>
      </w:r>
      <w:r w:rsidR="00E10DC8">
        <w:tab/>
      </w:r>
      <w:r>
        <w:t>Description</w:t>
      </w:r>
      <w:bookmarkEnd w:id="261"/>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77777777" w:rsidR="00CD7836" w:rsidRDefault="00CD7836" w:rsidP="00CD7836">
      <w:pPr>
        <w:pStyle w:val="B1"/>
      </w:pPr>
      <w:r>
        <w:t>1</w:t>
      </w:r>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77777777" w:rsidR="00CD7836" w:rsidRDefault="00CD7836" w:rsidP="00CD7836">
      <w:pPr>
        <w:pStyle w:val="B1"/>
      </w:pPr>
      <w:r>
        <w:t>3.</w:t>
      </w:r>
      <w:r>
        <w:tab/>
        <w:t>security misconfiguration [15]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262" w:name="_Toc180423906"/>
      <w:r>
        <w:t>5.1.</w:t>
      </w:r>
      <w:r w:rsidR="0002287D">
        <w:t>6</w:t>
      </w:r>
      <w:r>
        <w:t>.2</w:t>
      </w:r>
      <w:r w:rsidR="00E10DC8">
        <w:tab/>
      </w:r>
      <w:r>
        <w:t>Relevant data</w:t>
      </w:r>
      <w:bookmarkEnd w:id="262"/>
    </w:p>
    <w:p w14:paraId="3AB29934" w14:textId="77777777" w:rsidR="00CD7836" w:rsidRDefault="00CD7836" w:rsidP="00CD7836">
      <w:r w:rsidRPr="004429D3">
        <w:t>The data to be exposed includes</w:t>
      </w:r>
      <w:r>
        <w:t>:</w:t>
      </w:r>
    </w:p>
    <w:p w14:paraId="70AC317C" w14:textId="0626FE33" w:rsidR="00CD7836" w:rsidRDefault="00CD7836" w:rsidP="00CD7836">
      <w:r>
        <w:t>For all 3 items listed in sub-clause 5.1.</w:t>
      </w:r>
      <w:ins w:id="263" w:author="S3‑245185" w:date="2024-11-18T18:03:00Z">
        <w:r w:rsidR="009244D5">
          <w:t>6</w:t>
        </w:r>
      </w:ins>
      <w:del w:id="264" w:author="S3‑245185" w:date="2024-11-18T18:03:00Z">
        <w:r w:rsidDel="009244D5">
          <w:delText>x</w:delText>
        </w:r>
      </w:del>
      <w:r>
        <w:t>.1: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t xml:space="preserve">- </w:t>
      </w:r>
      <w:r>
        <w:tab/>
      </w:r>
      <w:r w:rsidRPr="00E73B03">
        <w:t xml:space="preserve">Security related information: </w:t>
      </w:r>
    </w:p>
    <w:p w14:paraId="4DA55134" w14:textId="625C15AF" w:rsidR="00CD7836" w:rsidRDefault="00CD7836" w:rsidP="00CD7836">
      <w:pPr>
        <w:pStyle w:val="B3"/>
        <w:ind w:firstLine="0"/>
      </w:pPr>
      <w:r>
        <w:t xml:space="preserve">For bullet 1) </w:t>
      </w:r>
      <w:del w:id="265" w:author="S3‑245185" w:date="2024-11-18T18:03:00Z">
        <w:r w:rsidDel="009244D5">
          <w:delText xml:space="preserve">in </w:delText>
        </w:r>
      </w:del>
      <w:r>
        <w:t>in sub-clause 5.1.</w:t>
      </w:r>
      <w:ins w:id="266" w:author="S3‑245185" w:date="2024-11-18T18:03:00Z">
        <w:r w:rsidR="009244D5">
          <w:t>6</w:t>
        </w:r>
      </w:ins>
      <w:del w:id="267" w:author="S3‑245185" w:date="2024-11-18T18:03:00Z">
        <w:r w:rsidDel="009244D5">
          <w:delText>x</w:delText>
        </w:r>
      </w:del>
      <w:r>
        <w:t xml:space="preserve">.1: OAuth token misuse, duplicate API request/response, </w:t>
      </w:r>
    </w:p>
    <w:p w14:paraId="5A291D44" w14:textId="65193952" w:rsidR="00CD7836" w:rsidRDefault="00CD7836" w:rsidP="00CD7836">
      <w:pPr>
        <w:pStyle w:val="B3"/>
        <w:ind w:firstLine="0"/>
      </w:pPr>
      <w:r>
        <w:t xml:space="preserve">For bullet 2) </w:t>
      </w:r>
      <w:del w:id="268" w:author="S3‑245185" w:date="2024-11-18T18:03:00Z">
        <w:r w:rsidDel="009244D5">
          <w:delText xml:space="preserve">in </w:delText>
        </w:r>
      </w:del>
      <w:r>
        <w:t>in sub-clause 5.1.</w:t>
      </w:r>
      <w:ins w:id="269" w:author="S3‑245185" w:date="2024-11-18T18:03:00Z">
        <w:r w:rsidR="009244D5">
          <w:t>6</w:t>
        </w:r>
      </w:ins>
      <w:del w:id="270" w:author="S3‑245185" w:date="2024-11-18T18:03:00Z">
        <w:r w:rsidDel="009244D5">
          <w:delText>x</w:delText>
        </w:r>
      </w:del>
      <w:r>
        <w:t>.1: n</w:t>
      </w:r>
      <w:r w:rsidRPr="00ED6CDD">
        <w:t>umber of times out-of-sequence API is invoked in the collection interval</w:t>
      </w:r>
      <w:r>
        <w:t xml:space="preserve">, </w:t>
      </w:r>
    </w:p>
    <w:p w14:paraId="7654B0B0" w14:textId="320E4A5E" w:rsidR="00CD7836" w:rsidRDefault="00CD7836" w:rsidP="00CD7836">
      <w:pPr>
        <w:pStyle w:val="B3"/>
        <w:ind w:firstLine="0"/>
      </w:pPr>
      <w:r>
        <w:t xml:space="preserve">For bullet 3) </w:t>
      </w:r>
      <w:del w:id="271" w:author="S3‑245185" w:date="2024-11-18T18:03:00Z">
        <w:r w:rsidDel="009244D5">
          <w:delText xml:space="preserve">in </w:delText>
        </w:r>
      </w:del>
      <w:r>
        <w:t>in sub-clause 5.1.</w:t>
      </w:r>
      <w:ins w:id="272" w:author="S3‑245185" w:date="2024-11-18T18:03:00Z">
        <w:r w:rsidR="009244D5">
          <w:t>6</w:t>
        </w:r>
      </w:ins>
      <w:del w:id="273" w:author="S3‑245185" w:date="2024-11-18T18:03:00Z">
        <w:r w:rsidDel="009244D5">
          <w:delText>x</w:delText>
        </w:r>
      </w:del>
      <w:r>
        <w:t>.1: security misconfigurations (e.g., size of HTTP request/response, number of leaf IEs)</w:t>
      </w:r>
    </w:p>
    <w:p w14:paraId="2A0B3ADD" w14:textId="21C1462B" w:rsidR="00CD7836" w:rsidRPr="0002287D" w:rsidRDefault="00CD7836" w:rsidP="0002287D">
      <w:pPr>
        <w:pStyle w:val="NO"/>
      </w:pPr>
      <w:r w:rsidRPr="0002287D">
        <w:t>NOTE:</w:t>
      </w:r>
      <w:r w:rsidRPr="0002287D">
        <w:tab/>
        <w:t xml:space="preserve">The specific data for collection </w:t>
      </w:r>
      <w:del w:id="274" w:author="MCC" w:date="2024-11-18T15:03:00Z">
        <w:r w:rsidRPr="0002287D" w:rsidDel="00F04BAA">
          <w:delText>will be</w:delText>
        </w:r>
      </w:del>
      <w:ins w:id="275" w:author="MCC" w:date="2024-11-18T15:03:00Z">
        <w:r w:rsidR="00F04BAA">
          <w:t>is</w:t>
        </w:r>
      </w:ins>
      <w:r w:rsidRPr="0002287D">
        <w:t xml:space="preserve"> determined in the conclusions</w:t>
      </w:r>
    </w:p>
    <w:p w14:paraId="0BDDEB8F" w14:textId="13CC713B" w:rsidR="00CD7836" w:rsidRDefault="00CD7836" w:rsidP="00CD7836">
      <w:pPr>
        <w:pStyle w:val="Heading4"/>
      </w:pPr>
      <w:bookmarkStart w:id="276" w:name="_Toc180423907"/>
      <w:r>
        <w:rPr>
          <w:rFonts w:cs="Arial"/>
        </w:rPr>
        <w:t>5.1.</w:t>
      </w:r>
      <w:r w:rsidR="0002287D">
        <w:rPr>
          <w:rFonts w:cs="Arial"/>
        </w:rPr>
        <w:t>6</w:t>
      </w:r>
      <w:r>
        <w:rPr>
          <w:rFonts w:cs="Arial"/>
        </w:rPr>
        <w:t>.3</w:t>
      </w:r>
      <w:r w:rsidR="00E10DC8">
        <w:rPr>
          <w:rFonts w:cs="Arial"/>
        </w:rPr>
        <w:tab/>
      </w:r>
      <w:r w:rsidRPr="00273A9C">
        <w:t>Evaluation of the identified data</w:t>
      </w:r>
      <w:bookmarkEnd w:id="276"/>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78DC6EA6" w:rsidR="00141AD5" w:rsidRPr="001C4270" w:rsidRDefault="00141AD5" w:rsidP="00141AD5">
      <w:pPr>
        <w:pStyle w:val="Heading3"/>
      </w:pPr>
      <w:bookmarkStart w:id="277" w:name="_Toc158627762"/>
      <w:bookmarkStart w:id="278" w:name="_Toc180423908"/>
      <w:r w:rsidRPr="001C4270">
        <w:t>5.1.</w:t>
      </w:r>
      <w:r w:rsidR="003B542D">
        <w:t>7</w:t>
      </w:r>
      <w:r w:rsidRPr="001C4270">
        <w:tab/>
        <w:t>Use case #</w:t>
      </w:r>
      <w:r w:rsidR="003B542D">
        <w:t>7</w:t>
      </w:r>
      <w:r w:rsidRPr="001C4270">
        <w:t>: Attacks on network slices</w:t>
      </w:r>
      <w:bookmarkEnd w:id="277"/>
      <w:bookmarkEnd w:id="278"/>
    </w:p>
    <w:p w14:paraId="5F671265" w14:textId="4489C0A4" w:rsidR="00141AD5" w:rsidRPr="001C4270" w:rsidRDefault="00141AD5" w:rsidP="00141AD5">
      <w:pPr>
        <w:pStyle w:val="Heading4"/>
      </w:pPr>
      <w:bookmarkStart w:id="279" w:name="_Toc158627763"/>
      <w:bookmarkStart w:id="280" w:name="_Toc180423909"/>
      <w:r w:rsidRPr="001C4270">
        <w:t>5.1.</w:t>
      </w:r>
      <w:r w:rsidR="003B542D">
        <w:t>7</w:t>
      </w:r>
      <w:r w:rsidRPr="001C4270">
        <w:t>.1</w:t>
      </w:r>
      <w:r w:rsidRPr="001C4270">
        <w:tab/>
        <w:t>Description</w:t>
      </w:r>
      <w:bookmarkEnd w:id="279"/>
      <w:bookmarkEnd w:id="280"/>
    </w:p>
    <w:p w14:paraId="1039A58E" w14:textId="09ADB616" w:rsidR="00141AD5" w:rsidRPr="006126B3" w:rsidRDefault="00141AD5" w:rsidP="00141AD5">
      <w:pPr>
        <w:jc w:val="both"/>
      </w:pPr>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thresholds data could lead to the unavailability of the corresponding</w:t>
      </w:r>
      <w:r w:rsidRPr="003C1668">
        <w:t xml:space="preserve"> NFs/slices [6]. Moreover, corrupted NF(s) shared between two or more slices or a corrupted NSSF could lead to unautho</w:t>
      </w:r>
      <w:r w:rsidR="003B542D">
        <w:t>r</w:t>
      </w:r>
      <w:r w:rsidRPr="003C1668">
        <w:t>i</w:t>
      </w:r>
      <w:r w:rsidR="003B542D">
        <w:t>z</w:t>
      </w:r>
      <w:r w:rsidRPr="003C1668">
        <w:t>ed acces</w:t>
      </w:r>
      <w:r w:rsidR="003B542D">
        <w:t>s</w:t>
      </w:r>
      <w:r w:rsidRPr="003C1668">
        <w:t xml:space="preserve"> to other slices [5], [8]. </w:t>
      </w:r>
      <w:r w:rsidRPr="003C1668">
        <w:lastRenderedPageBreak/>
        <w:t>Also, corrupted NFs in one slice and with acces</w:t>
      </w:r>
      <w:r w:rsidR="003B542D">
        <w:t>s</w:t>
      </w:r>
      <w:r w:rsidRPr="003C1668">
        <w:t xml:space="preserve"> to healthy shared NFs could lead to corrupt other </w:t>
      </w:r>
      <w:r w:rsidRPr="006126B3">
        <w:t xml:space="preserve">healthy SBA functions and slices that are potentially hosting critical sensitive services [7].  </w:t>
      </w:r>
    </w:p>
    <w:p w14:paraId="0E90EB8A" w14:textId="77777777" w:rsidR="00141AD5" w:rsidRPr="006126B3" w:rsidRDefault="00141AD5" w:rsidP="00141AD5">
      <w:pPr>
        <w:jc w:val="both"/>
      </w:pPr>
      <w:r w:rsidRPr="006126B3">
        <w:t>Correlating slices data such as the deployed services and served users with SBA NFs/slice loads could help to detect sophisticated attacks that manage to avoid detection syst</w:t>
      </w:r>
      <w:r>
        <w:t>ems</w:t>
      </w:r>
      <w:r w:rsidRPr="006126B3">
        <w:t xml:space="preserve">. </w:t>
      </w:r>
    </w:p>
    <w:p w14:paraId="68A8D463" w14:textId="220CAF69" w:rsidR="00141AD5" w:rsidRPr="006126B3" w:rsidRDefault="00141AD5" w:rsidP="00141AD5">
      <w:pPr>
        <w:jc w:val="both"/>
      </w:pPr>
      <w:r w:rsidRPr="006126B3">
        <w:t>The heterog</w:t>
      </w:r>
      <w:r w:rsidR="003B542D">
        <w:t>e</w:t>
      </w:r>
      <w:r w:rsidRPr="006126B3">
        <w:t>n</w:t>
      </w:r>
      <w:r w:rsidR="003B542D">
        <w:t>e</w:t>
      </w:r>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r w:rsidR="003B542D">
        <w:t>u</w:t>
      </w:r>
      <w:r w:rsidRPr="006126B3">
        <w:t>pted th</w:t>
      </w:r>
      <w:r w:rsidR="003B542D">
        <w:t>r</w:t>
      </w:r>
      <w:r w:rsidRPr="006126B3">
        <w:t>ough a container corruption technique within the low security requirement slice and apply data exfiltration from slice 2 to slice 1. Considering inter-slice communication and slice QoS data could help the security investigations.</w:t>
      </w:r>
    </w:p>
    <w:p w14:paraId="2FE8D034" w14:textId="77777777" w:rsidR="00141AD5" w:rsidRDefault="00141AD5" w:rsidP="00141AD5">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p>
    <w:p w14:paraId="1188267F" w14:textId="347FF503" w:rsidR="00141AD5" w:rsidRPr="006101C0" w:rsidRDefault="00141AD5" w:rsidP="00141AD5">
      <w:pPr>
        <w:pStyle w:val="Heading4"/>
      </w:pPr>
      <w:bookmarkStart w:id="281" w:name="_Toc158627764"/>
      <w:bookmarkStart w:id="282" w:name="_Toc180423910"/>
      <w:r w:rsidRPr="006101C0">
        <w:t>5.1.</w:t>
      </w:r>
      <w:r w:rsidR="003B542D">
        <w:t>7</w:t>
      </w:r>
      <w:r w:rsidRPr="006101C0">
        <w:t>.2</w:t>
      </w:r>
      <w:r w:rsidR="0097078E">
        <w:tab/>
      </w:r>
      <w:r w:rsidRPr="006101C0">
        <w:t>Relevant data</w:t>
      </w:r>
      <w:bookmarkEnd w:id="281"/>
      <w:bookmarkEnd w:id="282"/>
    </w:p>
    <w:p w14:paraId="2F39942E" w14:textId="77777777" w:rsidR="00141AD5" w:rsidRPr="006101C0" w:rsidRDefault="00141AD5" w:rsidP="00141AD5">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p>
    <w:p w14:paraId="4EF66B79" w14:textId="6AB4DDFB" w:rsidR="00141AD5" w:rsidRPr="006101C0" w:rsidRDefault="00141AD5" w:rsidP="00141AD5">
      <w:pPr>
        <w:numPr>
          <w:ilvl w:val="0"/>
          <w:numId w:val="36"/>
        </w:numPr>
      </w:pPr>
      <w:r w:rsidRPr="006101C0">
        <w:t xml:space="preserve">Slices profiles and </w:t>
      </w:r>
      <w:r>
        <w:t>loads</w:t>
      </w:r>
      <w:r w:rsidRPr="006101C0">
        <w:t xml:space="preserve">: S-NSSAI, NFs ID and S-NSSAI ID that shares the same NFs and physical resources with the identified attacked slice. </w:t>
      </w:r>
      <w:proofErr w:type="spellStart"/>
      <w:r w:rsidRPr="006101C0">
        <w:t>NfLoadLevelInformation</w:t>
      </w:r>
      <w:proofErr w:type="spellEnd"/>
      <w:r w:rsidRPr="006101C0">
        <w:rPr>
          <w:lang w:val="en-US"/>
        </w:rPr>
        <w:t>,</w:t>
      </w:r>
      <w:r w:rsidRPr="006101C0">
        <w:t xml:space="preserve"> </w:t>
      </w:r>
      <w:proofErr w:type="spellStart"/>
      <w:r w:rsidRPr="006101C0">
        <w:t>nfLoadLvlThds</w:t>
      </w:r>
      <w:proofErr w:type="spellEnd"/>
      <w:r w:rsidRPr="006101C0">
        <w:t xml:space="preserve">, </w:t>
      </w:r>
      <w:proofErr w:type="spellStart"/>
      <w:r w:rsidRPr="006101C0">
        <w:t>SliceLoadLevelInformation</w:t>
      </w:r>
      <w:proofErr w:type="spellEnd"/>
      <w:r w:rsidRPr="006101C0">
        <w:t>,</w:t>
      </w:r>
      <w:r w:rsidRPr="006101C0">
        <w:rPr>
          <w:lang w:val="en-US"/>
        </w:rPr>
        <w:t xml:space="preserve"> </w:t>
      </w:r>
      <w:proofErr w:type="spellStart"/>
      <w:r w:rsidRPr="006101C0">
        <w:rPr>
          <w:lang w:val="en-US"/>
        </w:rPr>
        <w:t>nsiLoadLevelInfos</w:t>
      </w:r>
      <w:proofErr w:type="spellEnd"/>
      <w:r w:rsidRPr="006101C0">
        <w:rPr>
          <w:lang w:val="en-US"/>
        </w:rPr>
        <w:t xml:space="preserve">, </w:t>
      </w:r>
      <w:proofErr w:type="spellStart"/>
      <w:r w:rsidRPr="006101C0">
        <w:rPr>
          <w:lang w:val="en-US"/>
        </w:rPr>
        <w:t>sliceLoadLevelInfo</w:t>
      </w:r>
      <w:proofErr w:type="spellEnd"/>
      <w:r w:rsidRPr="006101C0">
        <w:rPr>
          <w:lang w:val="en-US"/>
        </w:rPr>
        <w:t xml:space="preserve">, </w:t>
      </w:r>
      <w:proofErr w:type="spellStart"/>
      <w:r w:rsidRPr="006101C0">
        <w:rPr>
          <w:lang w:val="en-US"/>
        </w:rPr>
        <w:t>supportedNssaiAvailabilityData</w:t>
      </w:r>
      <w:proofErr w:type="spellEnd"/>
      <w:r w:rsidRPr="006101C0">
        <w:rPr>
          <w:lang w:val="en-US"/>
        </w:rPr>
        <w:t>,</w:t>
      </w:r>
      <w:r w:rsidRPr="006101C0">
        <w:t xml:space="preserve"> </w:t>
      </w:r>
      <w:proofErr w:type="spellStart"/>
      <w:r w:rsidRPr="006101C0">
        <w:t>LoadLevelInformation</w:t>
      </w:r>
      <w:proofErr w:type="spellEnd"/>
      <w:r w:rsidRPr="006101C0">
        <w:t>. Those data are collected within the 5G core and can be acce</w:t>
      </w:r>
      <w:r w:rsidR="003B542D">
        <w:t>ss</w:t>
      </w:r>
      <w:r w:rsidRPr="006101C0">
        <w:t>ed through NWDAF.</w:t>
      </w:r>
    </w:p>
    <w:p w14:paraId="5E85D4BA" w14:textId="77777777" w:rsidR="00141AD5" w:rsidRPr="006101C0" w:rsidRDefault="00141AD5" w:rsidP="00141AD5">
      <w:pPr>
        <w:numPr>
          <w:ilvl w:val="0"/>
          <w:numId w:val="36"/>
        </w:numPr>
      </w:pPr>
      <w:r w:rsidRPr="006101C0">
        <w:t xml:space="preserve">Intra-slices communication behaviour: It could be reflected through the Number of UEs served by the AMF, Number of PDU Session established/released on a Network Slice (SMF), Current number of UEs registered in a NW slice (NSACF). Those data can be requested from </w:t>
      </w:r>
      <w:r>
        <w:t xml:space="preserve">an </w:t>
      </w:r>
      <w:r w:rsidRPr="006101C0">
        <w:t>SBA NF and can help to assess the consistency of slices and NFs load values by correlating the number of UEs with slice load data.</w:t>
      </w:r>
    </w:p>
    <w:p w14:paraId="4F3EC042" w14:textId="77777777" w:rsidR="00141AD5" w:rsidRPr="006101C0" w:rsidRDefault="00141AD5" w:rsidP="00141AD5">
      <w:pPr>
        <w:numPr>
          <w:ilvl w:val="0"/>
          <w:numId w:val="36"/>
        </w:numPr>
      </w:pPr>
      <w:r w:rsidRPr="006101C0">
        <w:t>Slices QoS metrics values and requirements information: Could be data such as latency. This can help to identify the slice misconfiguration vulnerabilities or to detect performance degradation events.</w:t>
      </w:r>
      <w:r>
        <w:t xml:space="preserve"> The data are available via NSSF and PCF.</w:t>
      </w:r>
    </w:p>
    <w:p w14:paraId="356271E7" w14:textId="77777777" w:rsidR="00141AD5" w:rsidRPr="006101C0" w:rsidRDefault="00141AD5" w:rsidP="00141AD5">
      <w:pPr>
        <w:numPr>
          <w:ilvl w:val="0"/>
          <w:numId w:val="36"/>
        </w:numPr>
      </w:pPr>
      <w:r w:rsidRPr="006101C0">
        <w:t xml:space="preserve">SBA </w:t>
      </w:r>
      <w:r>
        <w:t>a</w:t>
      </w:r>
      <w:r w:rsidRPr="006101C0">
        <w:t>bnormal behaviour: the abnormal behaviour data is supported by the NWDAF for UEs. It this category</w:t>
      </w:r>
      <w:r>
        <w:t>,</w:t>
      </w:r>
      <w:r w:rsidRPr="006101C0">
        <w:t xml:space="preserve"> data such as  SUSPICION_OF_DDOS_ATTACK_SBA</w:t>
      </w:r>
      <w:r>
        <w:t xml:space="preserve"> and </w:t>
      </w:r>
      <w:proofErr w:type="spellStart"/>
      <w:r w:rsidRPr="006101C0">
        <w:t>UNEXPECTED_LARGE_RATE_FLOW_NF_i</w:t>
      </w:r>
      <w:proofErr w:type="spellEnd"/>
      <w:r w:rsidRPr="006101C0">
        <w:t xml:space="preserve"> could also be given by the NWDAF. This will help </w:t>
      </w:r>
      <w:r>
        <w:t>the detection of DoS</w:t>
      </w:r>
      <w:r w:rsidRPr="006101C0">
        <w:t xml:space="preserve"> and</w:t>
      </w:r>
      <w:r>
        <w:t>/or</w:t>
      </w:r>
      <w:r w:rsidRPr="006101C0">
        <w:t xml:space="preserve"> abnormal traffic flow</w:t>
      </w:r>
      <w:r>
        <w:t xml:space="preserve"> events </w:t>
      </w:r>
      <w:r w:rsidRPr="006101C0">
        <w:t>within the SBA.</w:t>
      </w:r>
    </w:p>
    <w:p w14:paraId="1CB8812A" w14:textId="77777777" w:rsidR="00141AD5" w:rsidRDefault="00141AD5" w:rsidP="00141AD5">
      <w:pPr>
        <w:numPr>
          <w:ilvl w:val="0"/>
          <w:numId w:val="36"/>
        </w:numPr>
      </w:pPr>
      <w:r w:rsidRPr="006101C0">
        <w:t>Inter-slice traffic load: this can help detecting communication between slices. This data can be captured by the OAM</w:t>
      </w:r>
      <w:r>
        <w:t>. O</w:t>
      </w:r>
      <w:r w:rsidRPr="006101C0">
        <w:t>ther data sources identification is FFS.</w:t>
      </w:r>
    </w:p>
    <w:p w14:paraId="6D3FDE5B" w14:textId="6D6D3880" w:rsidR="00141AD5" w:rsidDel="009244D5" w:rsidRDefault="00141AD5" w:rsidP="00141AD5">
      <w:pPr>
        <w:pStyle w:val="EditorsNote"/>
        <w:ind w:left="284" w:firstLine="0"/>
        <w:rPr>
          <w:del w:id="283" w:author="S3‑245185" w:date="2024-11-18T18:04:00Z"/>
        </w:rPr>
      </w:pPr>
      <w:del w:id="284" w:author="S3‑245185" w:date="2024-11-18T18:04:00Z">
        <w:r w:rsidDel="009244D5">
          <w:delText>Editor’s Note:</w:delText>
        </w:r>
        <w:r w:rsidDel="009244D5">
          <w:rPr>
            <w:lang w:val="en-US"/>
          </w:rPr>
          <w:delText xml:space="preserve"> </w:delText>
        </w:r>
        <w:r w:rsidDel="009244D5">
          <w:delText>Further clarification how the data helps addressing the scenarios in the description is FFS.</w:delText>
        </w:r>
      </w:del>
    </w:p>
    <w:p w14:paraId="657630A8" w14:textId="543B55BD" w:rsidR="009244D5" w:rsidRPr="00C878D9" w:rsidRDefault="009244D5">
      <w:pPr>
        <w:pStyle w:val="NO"/>
        <w:rPr>
          <w:ins w:id="285" w:author="S3‑245185" w:date="2024-11-18T18:04:00Z"/>
        </w:rPr>
        <w:pPrChange w:id="286" w:author="S3‑245185" w:date="2024-11-18T18:04:00Z">
          <w:pPr>
            <w:pStyle w:val="EditorsNote"/>
            <w:ind w:left="284" w:firstLine="0"/>
          </w:pPr>
        </w:pPrChange>
      </w:pPr>
      <w:ins w:id="287" w:author="S3‑245185" w:date="2024-11-18T18:04:00Z">
        <w:r>
          <w:t>NOTE: Further clarification how the data helps addressing the scenarios in the description is not addressed in th</w:t>
        </w:r>
        <w:del w:id="288" w:author="MCC" w:date="2024-11-18T15:03:00Z">
          <w:r w:rsidDel="00F04BAA">
            <w:delText>is</w:delText>
          </w:r>
        </w:del>
      </w:ins>
      <w:ins w:id="289" w:author="MCC" w:date="2024-11-18T15:03:00Z">
        <w:r w:rsidR="00F04BAA">
          <w:t>e</w:t>
        </w:r>
      </w:ins>
      <w:ins w:id="290" w:author="S3‑245185" w:date="2024-11-18T18:04:00Z">
        <w:r>
          <w:t xml:space="preserve"> present document.</w:t>
        </w:r>
      </w:ins>
    </w:p>
    <w:p w14:paraId="46422871" w14:textId="77777777" w:rsidR="00141AD5" w:rsidRPr="001C4270" w:rsidRDefault="00141AD5" w:rsidP="00141AD5">
      <w:pPr>
        <w:rPr>
          <w:b/>
        </w:rPr>
      </w:pPr>
      <w:r w:rsidRPr="001C4270">
        <w:rPr>
          <w:b/>
        </w:rPr>
        <w:t>Additional Data:</w:t>
      </w:r>
    </w:p>
    <w:p w14:paraId="731659BB" w14:textId="77777777" w:rsidR="00141AD5" w:rsidRPr="001C4270" w:rsidRDefault="00141AD5" w:rsidP="00141AD5">
      <w:r w:rsidRPr="001C4270">
        <w:t>Operators should use slice life cycle management data of the OAM such as NFs resources usage to assess the consistency of NF and slice</w:t>
      </w:r>
      <w:r>
        <w:t xml:space="preserve"> instances</w:t>
      </w:r>
      <w:r w:rsidRPr="001C4270">
        <w:t xml:space="preserve"> load values of the 5G </w:t>
      </w:r>
      <w:r w:rsidRPr="006101C0">
        <w:t>core [9].</w:t>
      </w:r>
    </w:p>
    <w:p w14:paraId="3B7D3D3D" w14:textId="071F792E" w:rsidR="00141AD5" w:rsidRPr="001C4270" w:rsidRDefault="00141AD5" w:rsidP="00141AD5">
      <w:pPr>
        <w:pStyle w:val="Heading4"/>
      </w:pPr>
      <w:bookmarkStart w:id="291" w:name="_Toc180423911"/>
      <w:r w:rsidRPr="001C4270">
        <w:t>5.1.</w:t>
      </w:r>
      <w:r w:rsidR="003B542D">
        <w:t>7</w:t>
      </w:r>
      <w:r w:rsidRPr="001C4270">
        <w:t>.3</w:t>
      </w:r>
      <w:r w:rsidRPr="001C4270">
        <w:tab/>
        <w:t>Evaluation of identified data</w:t>
      </w:r>
      <w:bookmarkEnd w:id="291"/>
    </w:p>
    <w:p w14:paraId="4EA332FD" w14:textId="77777777" w:rsidR="00141AD5" w:rsidRPr="001C4270" w:rsidRDefault="00141AD5" w:rsidP="00141AD5">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p>
    <w:p w14:paraId="65E7E7FA" w14:textId="50B68A87" w:rsidR="00141AD5" w:rsidRPr="001C4270" w:rsidRDefault="00141AD5" w:rsidP="00141AD5">
      <w:r w:rsidRPr="001C4270">
        <w:t>If such logs are available, it is notified to the Operator’s Security Function to trigger necessary security evaluation and monitoring to help for threat iden</w:t>
      </w:r>
      <w:r w:rsidR="003B542D">
        <w:t>t</w:t>
      </w:r>
      <w:r w:rsidRPr="001C4270">
        <w:t>ification.</w:t>
      </w:r>
    </w:p>
    <w:p w14:paraId="0CBB5A62" w14:textId="77777777" w:rsidR="00141AD5" w:rsidRDefault="00141AD5" w:rsidP="00141AD5">
      <w:r w:rsidRPr="001C4270">
        <w:t>The Qo</w:t>
      </w:r>
      <w:r>
        <w:t>S metrics</w:t>
      </w:r>
      <w:r w:rsidRPr="001C4270">
        <w:t xml:space="preserve"> and </w:t>
      </w:r>
      <w:r>
        <w:t>SBA a</w:t>
      </w:r>
      <w:r w:rsidRPr="001C4270">
        <w:t>bnormal</w:t>
      </w:r>
      <w:r>
        <w:t xml:space="preserve"> b</w:t>
      </w:r>
      <w:r w:rsidRPr="001C4270">
        <w:t xml:space="preserve">ehaviour events correlated with information of shared slices resources could help </w:t>
      </w:r>
      <w:r>
        <w:t xml:space="preserve">identifying </w:t>
      </w:r>
      <w:r w:rsidRPr="001C4270">
        <w:t>the source and attack vector even if the attack comes from other slices.</w:t>
      </w:r>
      <w:r>
        <w:t xml:space="preserve"> </w:t>
      </w:r>
    </w:p>
    <w:p w14:paraId="0A871F0C" w14:textId="77777777" w:rsidR="00141AD5" w:rsidRPr="006101C0" w:rsidRDefault="00141AD5" w:rsidP="00141AD5">
      <w:r w:rsidRPr="006101C0">
        <w:lastRenderedPageBreak/>
        <w:t>Moreover, correlating logs across slices will help to detect patterns that might indicate an abnormal communication or a coordinated attack across them.</w:t>
      </w:r>
    </w:p>
    <w:p w14:paraId="5395D005" w14:textId="5A7C7538" w:rsidR="00482C94" w:rsidRPr="002E4773" w:rsidRDefault="00482C94" w:rsidP="00482C94">
      <w:pPr>
        <w:pStyle w:val="Heading2"/>
      </w:pPr>
      <w:bookmarkStart w:id="292" w:name="_Toc158207554"/>
      <w:bookmarkStart w:id="293" w:name="_Toc160088596"/>
      <w:bookmarkStart w:id="294" w:name="_Toc160093513"/>
      <w:bookmarkStart w:id="295" w:name="_Toc160446671"/>
      <w:bookmarkStart w:id="296" w:name="_Toc160446801"/>
      <w:bookmarkStart w:id="297" w:name="_Toc160533905"/>
      <w:bookmarkStart w:id="298" w:name="_Toc180423912"/>
      <w:bookmarkEnd w:id="159"/>
      <w:bookmarkEnd w:id="160"/>
      <w:bookmarkEnd w:id="161"/>
      <w:bookmarkEnd w:id="244"/>
      <w:bookmarkEnd w:id="245"/>
      <w:bookmarkEnd w:id="246"/>
      <w:r w:rsidRPr="002E4773">
        <w:t>5.</w:t>
      </w:r>
      <w:r w:rsidR="00B06E96">
        <w:t>2</w:t>
      </w:r>
      <w:r w:rsidRPr="002E4773">
        <w:tab/>
      </w:r>
      <w:r w:rsidR="000B4A7F" w:rsidRPr="002E4773">
        <w:t>Security mechanism for dynamic policy enforcement</w:t>
      </w:r>
      <w:bookmarkEnd w:id="292"/>
      <w:bookmarkEnd w:id="293"/>
      <w:bookmarkEnd w:id="294"/>
      <w:bookmarkEnd w:id="295"/>
      <w:bookmarkEnd w:id="296"/>
      <w:bookmarkEnd w:id="297"/>
      <w:bookmarkEnd w:id="298"/>
    </w:p>
    <w:p w14:paraId="23D221D6" w14:textId="510E2231" w:rsidR="008B2869" w:rsidRDefault="008B2869" w:rsidP="003179CA">
      <w:pPr>
        <w:pStyle w:val="Heading3"/>
      </w:pPr>
      <w:bookmarkStart w:id="299" w:name="_Toc180423913"/>
      <w:r>
        <w:t>5.2.0</w:t>
      </w:r>
      <w:r w:rsidR="00875421">
        <w:tab/>
      </w:r>
      <w:r>
        <w:t>General</w:t>
      </w:r>
      <w:bookmarkEnd w:id="299"/>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300" w:name="_Toc160446672"/>
      <w:bookmarkStart w:id="301" w:name="_Toc160446802"/>
      <w:bookmarkStart w:id="302" w:name="_Toc160533906"/>
      <w:bookmarkStart w:id="303" w:name="_Toc180423914"/>
      <w:bookmarkStart w:id="304" w:name="_Toc158207555"/>
      <w:bookmarkStart w:id="305" w:name="_Toc160088597"/>
      <w:bookmarkStart w:id="306" w:name="_Toc160093514"/>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300"/>
      <w:bookmarkEnd w:id="301"/>
      <w:bookmarkEnd w:id="302"/>
      <w:bookmarkEnd w:id="303"/>
    </w:p>
    <w:p w14:paraId="6175775C" w14:textId="7508794B" w:rsidR="00E61004" w:rsidRPr="0027112A" w:rsidRDefault="00E61004" w:rsidP="00E61004">
      <w:pPr>
        <w:pStyle w:val="Heading4"/>
      </w:pPr>
      <w:bookmarkStart w:id="307" w:name="_Toc160446673"/>
      <w:bookmarkStart w:id="308" w:name="_Toc160446803"/>
      <w:bookmarkStart w:id="309" w:name="_Toc160533907"/>
      <w:bookmarkStart w:id="310" w:name="_Toc180423915"/>
      <w:r w:rsidRPr="0027112A">
        <w:t>5.</w:t>
      </w:r>
      <w:r>
        <w:t>2</w:t>
      </w:r>
      <w:r w:rsidRPr="0027112A">
        <w:t>.</w:t>
      </w:r>
      <w:r w:rsidR="009A29C0">
        <w:t>1</w:t>
      </w:r>
      <w:r w:rsidRPr="0027112A">
        <w:t>.1</w:t>
      </w:r>
      <w:r w:rsidRPr="0027112A">
        <w:tab/>
        <w:t>Description</w:t>
      </w:r>
      <w:bookmarkEnd w:id="307"/>
      <w:bookmarkEnd w:id="308"/>
      <w:bookmarkEnd w:id="309"/>
      <w:bookmarkEnd w:id="310"/>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311" w:name="_Toc160446674"/>
      <w:bookmarkStart w:id="312" w:name="_Toc160446804"/>
      <w:bookmarkStart w:id="313" w:name="_Toc160533908"/>
      <w:bookmarkStart w:id="314" w:name="_Toc180423916"/>
      <w:r w:rsidRPr="0027112A">
        <w:t>5.</w:t>
      </w:r>
      <w:r>
        <w:t>2</w:t>
      </w:r>
      <w:r w:rsidRPr="0027112A">
        <w:t>.</w:t>
      </w:r>
      <w:r w:rsidR="009A29C0">
        <w:t>1</w:t>
      </w:r>
      <w:r w:rsidRPr="0027112A">
        <w:t>.2</w:t>
      </w:r>
      <w:r w:rsidRPr="0027112A">
        <w:tab/>
        <w:t>Scope of dynamic security policy enforcement</w:t>
      </w:r>
      <w:bookmarkEnd w:id="311"/>
      <w:bookmarkEnd w:id="312"/>
      <w:bookmarkEnd w:id="313"/>
      <w:bookmarkEnd w:id="314"/>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6247B306" w:rsidR="0045191A" w:rsidRDefault="0045191A" w:rsidP="00E61004">
      <w:r>
        <w:t xml:space="preserve">For the case of service access request, 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w:t>
      </w:r>
      <w:proofErr w:type="spellStart"/>
      <w:r>
        <w:t>issual</w:t>
      </w:r>
      <w:proofErr w:type="spellEnd"/>
      <w:r>
        <w:t xml:space="preserve">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49699031" w:rsidR="0045191A" w:rsidRDefault="0045191A" w:rsidP="00E61004">
      <w:r>
        <w:lastRenderedPageBreak/>
        <w:t xml:space="preserve">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01C0611A" w14:textId="5F992DAD" w:rsidR="0086717D" w:rsidRDefault="00E61004" w:rsidP="00576EDA">
      <w:pPr>
        <w:pStyle w:val="NO"/>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bookmarkEnd w:id="304"/>
      <w:bookmarkEnd w:id="305"/>
      <w:bookmarkEnd w:id="306"/>
    </w:p>
    <w:p w14:paraId="1EA85C19" w14:textId="7CCF93A1" w:rsidR="0086717D" w:rsidRDefault="0086717D" w:rsidP="0086717D">
      <w:pPr>
        <w:pStyle w:val="Heading1"/>
      </w:pPr>
      <w:bookmarkStart w:id="315" w:name="_Toc106618430"/>
      <w:bookmarkStart w:id="316" w:name="_Toc158207558"/>
      <w:bookmarkStart w:id="317" w:name="_Toc160088600"/>
      <w:bookmarkStart w:id="318" w:name="_Toc160093517"/>
      <w:bookmarkStart w:id="319" w:name="_Toc160446678"/>
      <w:bookmarkStart w:id="320" w:name="_Toc160446808"/>
      <w:bookmarkStart w:id="321" w:name="_Toc160533912"/>
      <w:bookmarkStart w:id="322" w:name="_Toc180423917"/>
      <w:r>
        <w:t>6</w:t>
      </w:r>
      <w:r w:rsidRPr="004D3578">
        <w:tab/>
      </w:r>
      <w:r>
        <w:t>Key issues</w:t>
      </w:r>
      <w:bookmarkEnd w:id="315"/>
      <w:bookmarkEnd w:id="316"/>
      <w:bookmarkEnd w:id="317"/>
      <w:bookmarkEnd w:id="318"/>
      <w:bookmarkEnd w:id="319"/>
      <w:bookmarkEnd w:id="320"/>
      <w:bookmarkEnd w:id="321"/>
      <w:bookmarkEnd w:id="322"/>
    </w:p>
    <w:p w14:paraId="648575B6" w14:textId="42606B9F" w:rsidR="0086717D" w:rsidRDefault="00A75C66" w:rsidP="0086717D">
      <w:pPr>
        <w:pStyle w:val="Heading2"/>
      </w:pPr>
      <w:bookmarkStart w:id="323" w:name="_Toc160446679"/>
      <w:bookmarkStart w:id="324" w:name="_Toc513475447"/>
      <w:bookmarkStart w:id="325" w:name="_Toc48930863"/>
      <w:bookmarkStart w:id="326" w:name="_Toc49376112"/>
      <w:bookmarkStart w:id="327" w:name="_Toc56501565"/>
      <w:bookmarkStart w:id="328" w:name="_Toc95076612"/>
      <w:bookmarkStart w:id="329" w:name="_Toc106618431"/>
      <w:bookmarkStart w:id="330" w:name="_Toc158207559"/>
      <w:bookmarkStart w:id="331" w:name="_Toc160088601"/>
      <w:bookmarkStart w:id="332" w:name="_Toc160093518"/>
      <w:bookmarkStart w:id="333" w:name="_Toc160446809"/>
      <w:bookmarkStart w:id="334" w:name="_Toc160533913"/>
      <w:bookmarkStart w:id="335" w:name="_Toc180423918"/>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336" w:name="_Toc513475448"/>
      <w:bookmarkStart w:id="337" w:name="_Toc48930864"/>
      <w:bookmarkStart w:id="338" w:name="_Toc49376113"/>
      <w:bookmarkStart w:id="339" w:name="_Toc56501566"/>
      <w:bookmarkStart w:id="340" w:name="_Toc95076613"/>
      <w:bookmarkStart w:id="341" w:name="_Toc106618432"/>
      <w:bookmarkStart w:id="342" w:name="_Toc158207560"/>
      <w:bookmarkStart w:id="343" w:name="_Toc160088602"/>
      <w:bookmarkStart w:id="344" w:name="_Toc160093519"/>
      <w:bookmarkStart w:id="345" w:name="_Toc160446680"/>
      <w:bookmarkStart w:id="346" w:name="_Toc160446810"/>
      <w:bookmarkStart w:id="347" w:name="_Toc160533914"/>
      <w:bookmarkStart w:id="348" w:name="_Toc180423919"/>
      <w:r>
        <w:t>6.</w:t>
      </w:r>
      <w:r w:rsidR="009A29C0">
        <w:t>1</w:t>
      </w:r>
      <w:r>
        <w:t>.1</w:t>
      </w:r>
      <w:r>
        <w:tab/>
        <w:t>Key issue details</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w:t>
      </w:r>
      <w:proofErr w:type="spellStart"/>
      <w:r w:rsidRPr="000D4A56">
        <w:t>ies</w:t>
      </w:r>
      <w:proofErr w:type="spellEnd"/>
      <w:r w:rsidRPr="000D4A56">
        <w:t>)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349" w:name="_Toc513475449"/>
      <w:bookmarkStart w:id="350" w:name="_Toc48930865"/>
      <w:bookmarkStart w:id="351" w:name="_Toc49376114"/>
      <w:bookmarkStart w:id="352" w:name="_Toc56501567"/>
      <w:bookmarkStart w:id="353" w:name="_Toc95076614"/>
      <w:bookmarkStart w:id="354" w:name="_Toc106618433"/>
      <w:bookmarkStart w:id="355" w:name="_Toc158207561"/>
      <w:bookmarkStart w:id="356" w:name="_Toc160088603"/>
      <w:bookmarkStart w:id="357" w:name="_Toc160093520"/>
      <w:bookmarkStart w:id="358" w:name="_Toc160446681"/>
      <w:bookmarkStart w:id="359" w:name="_Toc160446811"/>
      <w:bookmarkStart w:id="360" w:name="_Toc160533915"/>
      <w:bookmarkStart w:id="361" w:name="_Toc180423920"/>
      <w:r>
        <w:t>6.</w:t>
      </w:r>
      <w:r w:rsidR="009A29C0">
        <w:t>1</w:t>
      </w:r>
      <w:r>
        <w:t>.2</w:t>
      </w:r>
      <w:r>
        <w:tab/>
        <w:t>Security threats</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362" w:name="_Toc513475450"/>
      <w:bookmarkStart w:id="363" w:name="_Toc48930866"/>
      <w:bookmarkStart w:id="364" w:name="_Toc49376115"/>
      <w:bookmarkStart w:id="365" w:name="_Toc56501568"/>
      <w:bookmarkStart w:id="366" w:name="_Toc95076615"/>
      <w:bookmarkStart w:id="367" w:name="_Toc106618434"/>
      <w:bookmarkStart w:id="368" w:name="_Toc158207562"/>
      <w:bookmarkStart w:id="369" w:name="_Toc160088604"/>
      <w:bookmarkStart w:id="370" w:name="_Toc160093521"/>
      <w:bookmarkStart w:id="371" w:name="_Toc160446682"/>
      <w:bookmarkStart w:id="372" w:name="_Toc160446812"/>
      <w:bookmarkStart w:id="373" w:name="_Toc160533916"/>
      <w:bookmarkStart w:id="374" w:name="_Toc180423921"/>
      <w:r>
        <w:t>6.</w:t>
      </w:r>
      <w:r w:rsidR="009A29C0">
        <w:t>1</w:t>
      </w:r>
      <w:r>
        <w:t>.3</w:t>
      </w:r>
      <w:r>
        <w:tab/>
        <w:t>Potential security requirements</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77777777" w:rsidR="00F07E9F" w:rsidRDefault="00F07E9F" w:rsidP="00F07E9F">
      <w:pPr>
        <w:pStyle w:val="NO"/>
      </w:pPr>
      <w:r w:rsidRPr="00870432">
        <w:t>(1)</w:t>
      </w:r>
      <w:r>
        <w:t xml:space="preserve"> </w:t>
      </w:r>
      <w:r w:rsidRPr="00870432">
        <w:t>Specification of data (stage-2) to be collected for security evaluation and monitoring of the 5G SBA</w:t>
      </w:r>
      <w:r>
        <w:t>,</w:t>
      </w:r>
      <w:r w:rsidRPr="00870432">
        <w:t xml:space="preserve"> </w:t>
      </w:r>
    </w:p>
    <w:p w14:paraId="66CE4E82" w14:textId="3DC5F26E" w:rsidR="00F07E9F" w:rsidRDefault="00F07E9F" w:rsidP="00F07E9F">
      <w:pPr>
        <w:pStyle w:val="NO"/>
      </w:pPr>
      <w:r w:rsidRPr="00870432">
        <w:lastRenderedPageBreak/>
        <w:t>(2) Architecture to be used for exposure of data collected for security evaluation and monitoring of the 5G SBA.</w:t>
      </w:r>
    </w:p>
    <w:p w14:paraId="0071792B" w14:textId="58703625" w:rsidR="00F07E9F" w:rsidRPr="00482984" w:rsidDel="00A47B06" w:rsidRDefault="00F07E9F" w:rsidP="002C7783">
      <w:pPr>
        <w:pStyle w:val="EditorsNote"/>
        <w:rPr>
          <w:del w:id="375" w:author="S3‑245182" w:date="2024-11-18T17:44:00Z"/>
        </w:rPr>
      </w:pPr>
      <w:del w:id="376" w:author="S3‑245182" w:date="2024-11-18T17:44:00Z">
        <w:r w:rsidDel="00A47B06">
          <w:delText xml:space="preserve">Editor's Note: Architectural aspects of the 5GS need to be confirmed by SA WG2. </w:delText>
        </w:r>
      </w:del>
    </w:p>
    <w:p w14:paraId="17FCFC92" w14:textId="695732BC" w:rsidR="00F07E9F" w:rsidRPr="00576C6C" w:rsidRDefault="00F07E9F" w:rsidP="00F07E9F">
      <w:pPr>
        <w:pStyle w:val="Heading2"/>
      </w:pPr>
      <w:bookmarkStart w:id="377" w:name="_Toc180423922"/>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377"/>
    </w:p>
    <w:p w14:paraId="5F72399D" w14:textId="2A2750AD" w:rsidR="00F07E9F" w:rsidRPr="00576C6C" w:rsidRDefault="00F07E9F" w:rsidP="00F07E9F">
      <w:pPr>
        <w:pStyle w:val="Heading3"/>
      </w:pPr>
      <w:bookmarkStart w:id="378" w:name="_Toc180423923"/>
      <w:r w:rsidRPr="00576C6C">
        <w:t>6.</w:t>
      </w:r>
      <w:r w:rsidR="00576C6C" w:rsidRPr="002C7783">
        <w:t>2</w:t>
      </w:r>
      <w:r w:rsidRPr="00576C6C">
        <w:t>.1</w:t>
      </w:r>
      <w:r w:rsidRPr="00576C6C">
        <w:tab/>
        <w:t>Key issue details</w:t>
      </w:r>
      <w:bookmarkEnd w:id="378"/>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4E3480B3" w:rsidR="007562B4" w:rsidRDefault="007562B4" w:rsidP="007562B4">
      <w:r>
        <w:t>Updates of the NF profiles are usually done by the NFs itself, using the NRF management services specified in TS 23.502 [11] and TS 29.510 [</w:t>
      </w:r>
      <w:r w:rsidR="00AB5E5D">
        <w:t>20</w:t>
      </w:r>
      <w:r>
        <w:t>], which is not appropriate if the NF itself has been subject to an attack. However, clause 13.4.1.1.1 of TS 33.501 [4] states that "</w:t>
      </w:r>
      <w:r w:rsidRPr="00F463F5">
        <w:t>OAuth2.0 clients may also register with the NRF using OAM.</w:t>
      </w:r>
      <w:r>
        <w:t>"</w:t>
      </w:r>
    </w:p>
    <w:p w14:paraId="6E5032A9" w14:textId="3238AFB6" w:rsidR="007562B4" w:rsidRPr="00576C6C" w:rsidRDefault="007562B4" w:rsidP="00F07E9F">
      <w:r>
        <w:t>NIST SP 800-207 [8]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379" w:name="_Toc180423924"/>
      <w:r w:rsidRPr="00576C6C">
        <w:t>6.</w:t>
      </w:r>
      <w:r w:rsidR="00576C6C" w:rsidRPr="002C7783">
        <w:t>2</w:t>
      </w:r>
      <w:r w:rsidRPr="00576C6C">
        <w:t>.2</w:t>
      </w:r>
      <w:r w:rsidRPr="00576C6C">
        <w:tab/>
        <w:t>Security threats</w:t>
      </w:r>
      <w:bookmarkEnd w:id="379"/>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w:t>
      </w:r>
      <w:proofErr w:type="spellStart"/>
      <w:r w:rsidRPr="00576C6C">
        <w:t>newing</w:t>
      </w:r>
      <w:proofErr w:type="spellEnd"/>
      <w:r w:rsidRPr="00576C6C">
        <w:t xml:space="preserve"> the attack.</w:t>
      </w:r>
    </w:p>
    <w:p w14:paraId="568FCB13" w14:textId="4C28075D" w:rsidR="00F07E9F" w:rsidRPr="00576C6C" w:rsidRDefault="00F07E9F" w:rsidP="00F07E9F">
      <w:pPr>
        <w:pStyle w:val="Heading3"/>
      </w:pPr>
      <w:bookmarkStart w:id="380" w:name="_Toc180423925"/>
      <w:r w:rsidRPr="00576C6C">
        <w:t>6.</w:t>
      </w:r>
      <w:r w:rsidR="00576C6C" w:rsidRPr="002C7783">
        <w:t>2</w:t>
      </w:r>
      <w:r w:rsidRPr="00576C6C">
        <w:t>.3</w:t>
      </w:r>
      <w:r w:rsidRPr="00576C6C">
        <w:tab/>
        <w:t>Potential security requirements</w:t>
      </w:r>
      <w:bookmarkEnd w:id="380"/>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t>The 5GS should provide the means to configure suitable PEP within the 5G SBA with information about an NF that has been subject to an attack.</w:t>
      </w:r>
    </w:p>
    <w:p w14:paraId="405051CE" w14:textId="77777777" w:rsidR="00CA29D2" w:rsidRDefault="00CA29D2" w:rsidP="00CA29D2">
      <w:pPr>
        <w:pStyle w:val="Heading2"/>
        <w:rPr>
          <w:rFonts w:eastAsia="SimSun"/>
        </w:rPr>
      </w:pPr>
      <w:bookmarkStart w:id="381" w:name="_Toc180423926"/>
      <w:r>
        <w:rPr>
          <w:rFonts w:eastAsia="SimSun"/>
        </w:rPr>
        <w:t>6.3</w:t>
      </w:r>
      <w:r>
        <w:rPr>
          <w:rFonts w:eastAsia="SimSun"/>
        </w:rPr>
        <w:tab/>
        <w:t>Mapping of Solutions to Key Issues</w:t>
      </w:r>
      <w:bookmarkEnd w:id="381"/>
    </w:p>
    <w:p w14:paraId="645F127E" w14:textId="77777777" w:rsidR="00CA29D2" w:rsidRDefault="00CA29D2" w:rsidP="00CA29D2">
      <w:pPr>
        <w:pStyle w:val="TH"/>
        <w:rPr>
          <w:rFonts w:eastAsia="SimSun"/>
        </w:rPr>
      </w:pPr>
      <w: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Change w:id="382">
          <w:tblGrid>
            <w:gridCol w:w="951"/>
            <w:gridCol w:w="1276"/>
            <w:gridCol w:w="1134"/>
          </w:tblGrid>
        </w:tblGridChange>
      </w:tblGrid>
      <w:tr w:rsidR="00CA29D2" w14:paraId="7D734D78" w14:textId="77777777" w:rsidTr="00CA29D2">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2E5550A1" w14:textId="77777777" w:rsidR="00CA29D2" w:rsidRDefault="00CA29D2">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1A02F6B3" w14:textId="77777777" w:rsidR="00CA29D2" w:rsidRDefault="00CA29D2">
            <w:pPr>
              <w:rPr>
                <w:rFonts w:eastAsia="MS Mincho"/>
              </w:rPr>
            </w:pPr>
            <w:r>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EBEEC11" w14:textId="77777777" w:rsidR="00CA29D2" w:rsidRDefault="00CA29D2">
            <w:pPr>
              <w:rPr>
                <w:rFonts w:eastAsia="MS Mincho"/>
              </w:rPr>
            </w:pPr>
            <w:r>
              <w:rPr>
                <w:rFonts w:eastAsia="MS Mincho"/>
              </w:rPr>
              <w:t>KI #2</w:t>
            </w:r>
          </w:p>
        </w:tc>
      </w:tr>
      <w:tr w:rsidR="00CA29D2" w14:paraId="767D5C1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B6FFA31" w14:textId="77777777" w:rsidR="00CA29D2" w:rsidRDefault="00CA29D2">
            <w:pPr>
              <w:rPr>
                <w:rFonts w:eastAsia="MS Mincho"/>
              </w:rPr>
            </w:pPr>
            <w:r>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1DDFE8C" w14:textId="77777777" w:rsidR="00CA29D2" w:rsidRDefault="00CA29D2">
            <w:pPr>
              <w:jc w:val="center"/>
              <w:rPr>
                <w:rFonts w:ascii="Arial" w:eastAsia="MS Mincho" w:hAnsi="Arial" w:cs="Arial"/>
                <w:b/>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5C7B050B" w14:textId="77777777" w:rsidR="00CA29D2" w:rsidRDefault="00CA29D2">
            <w:pPr>
              <w:jc w:val="center"/>
              <w:rPr>
                <w:rFonts w:ascii="Arial" w:eastAsia="MS Mincho" w:hAnsi="Arial" w:cs="Arial"/>
              </w:rPr>
            </w:pPr>
          </w:p>
        </w:tc>
      </w:tr>
      <w:tr w:rsidR="00CA29D2" w14:paraId="402798E9"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2422004" w14:textId="77777777" w:rsidR="00CA29D2" w:rsidRDefault="00CA29D2">
            <w:pPr>
              <w:rPr>
                <w:rFonts w:eastAsia="MS Mincho"/>
              </w:rPr>
            </w:pPr>
            <w:r>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DD30E7E"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DFFE32" w14:textId="77777777" w:rsidR="00CA29D2" w:rsidRDefault="00CA29D2">
            <w:pPr>
              <w:jc w:val="center"/>
              <w:rPr>
                <w:rFonts w:ascii="Arial" w:eastAsia="MS Mincho" w:hAnsi="Arial" w:cs="Arial"/>
              </w:rPr>
            </w:pPr>
          </w:p>
        </w:tc>
      </w:tr>
      <w:tr w:rsidR="00CA29D2" w14:paraId="07257F6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A21E6D4" w14:textId="77777777" w:rsidR="00CA29D2" w:rsidRDefault="00CA29D2">
            <w:pPr>
              <w:rPr>
                <w:rFonts w:eastAsia="MS Mincho"/>
              </w:rPr>
            </w:pPr>
            <w:r>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A13819"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0F1CBD4" w14:textId="77777777" w:rsidR="00CA29D2" w:rsidRDefault="00CA29D2">
            <w:pPr>
              <w:jc w:val="center"/>
              <w:rPr>
                <w:rFonts w:ascii="Arial" w:eastAsia="MS Mincho" w:hAnsi="Arial" w:cs="Arial"/>
              </w:rPr>
            </w:pPr>
          </w:p>
        </w:tc>
      </w:tr>
      <w:tr w:rsidR="00CA29D2" w14:paraId="4C3E4101"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496325E" w14:textId="77777777" w:rsidR="00CA29D2" w:rsidRDefault="00CA29D2">
            <w:pPr>
              <w:rPr>
                <w:rFonts w:eastAsia="MS Mincho"/>
              </w:rPr>
            </w:pPr>
            <w:r>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1171BB6"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8EED9B" w14:textId="77777777" w:rsidR="00CA29D2" w:rsidRDefault="00CA29D2">
            <w:pPr>
              <w:jc w:val="center"/>
              <w:rPr>
                <w:rFonts w:ascii="Arial" w:eastAsia="MS Mincho" w:hAnsi="Arial" w:cs="Arial"/>
              </w:rPr>
            </w:pPr>
          </w:p>
        </w:tc>
      </w:tr>
      <w:tr w:rsidR="00CA29D2" w14:paraId="0780658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B509A35" w14:textId="77777777" w:rsidR="00CA29D2" w:rsidRDefault="00CA29D2">
            <w:pPr>
              <w:rPr>
                <w:rFonts w:eastAsia="MS Mincho"/>
              </w:rPr>
            </w:pPr>
            <w:r>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E38AAB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FAD313" w14:textId="77777777" w:rsidR="00CA29D2" w:rsidRDefault="00CA29D2">
            <w:pPr>
              <w:jc w:val="center"/>
              <w:rPr>
                <w:rFonts w:ascii="Arial" w:eastAsia="MS Mincho" w:hAnsi="Arial" w:cs="Arial"/>
              </w:rPr>
            </w:pPr>
          </w:p>
        </w:tc>
      </w:tr>
      <w:tr w:rsidR="00CA29D2" w14:paraId="5B9D19BF"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3C2EB64" w14:textId="77777777" w:rsidR="00CA29D2" w:rsidRDefault="00CA29D2">
            <w:pPr>
              <w:rPr>
                <w:rFonts w:eastAsia="MS Mincho"/>
              </w:rPr>
            </w:pPr>
            <w:r>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7CD39E3"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7329C26" w14:textId="77777777" w:rsidR="00CA29D2" w:rsidRDefault="00CA29D2">
            <w:pPr>
              <w:jc w:val="center"/>
              <w:rPr>
                <w:rFonts w:ascii="Arial" w:eastAsia="MS Mincho" w:hAnsi="Arial" w:cs="Arial"/>
              </w:rPr>
            </w:pPr>
          </w:p>
        </w:tc>
      </w:tr>
      <w:tr w:rsidR="00CA29D2" w14:paraId="1782732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4F19A37" w14:textId="77777777" w:rsidR="00CA29D2" w:rsidRDefault="00CA29D2">
            <w:pPr>
              <w:rPr>
                <w:rFonts w:eastAsia="MS Mincho"/>
              </w:rPr>
            </w:pPr>
            <w:r>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3B6040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68C638EB" w14:textId="77777777" w:rsidR="00CA29D2" w:rsidRDefault="00CA29D2">
            <w:pPr>
              <w:jc w:val="center"/>
              <w:rPr>
                <w:rFonts w:ascii="Arial" w:eastAsia="MS Mincho" w:hAnsi="Arial" w:cs="Arial"/>
              </w:rPr>
            </w:pPr>
          </w:p>
        </w:tc>
      </w:tr>
      <w:tr w:rsidR="00CA29D2" w14:paraId="0D70E8D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2895D18" w14:textId="77777777" w:rsidR="00CA29D2" w:rsidRDefault="00CA29D2">
            <w:pPr>
              <w:rPr>
                <w:rFonts w:eastAsia="MS Mincho"/>
              </w:rPr>
            </w:pPr>
            <w:r>
              <w:rPr>
                <w:rFonts w:eastAsia="MS Mincho"/>
              </w:rPr>
              <w:lastRenderedPageBreak/>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509BA"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1324A1" w14:textId="77777777" w:rsidR="00CA29D2" w:rsidRDefault="00CA29D2">
            <w:pPr>
              <w:jc w:val="center"/>
              <w:rPr>
                <w:rFonts w:ascii="Arial" w:eastAsia="MS Mincho" w:hAnsi="Arial" w:cs="Arial"/>
              </w:rPr>
            </w:pPr>
          </w:p>
        </w:tc>
      </w:tr>
      <w:tr w:rsidR="00CA29D2" w14:paraId="78C028C6"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FA23EDA" w14:textId="77777777" w:rsidR="00CA29D2" w:rsidRDefault="00CA29D2">
            <w:pPr>
              <w:rPr>
                <w:rFonts w:eastAsia="MS Mincho"/>
              </w:rPr>
            </w:pPr>
            <w:r>
              <w:rPr>
                <w:rFonts w:eastAsia="MS Mincho"/>
              </w:rPr>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1FF7F"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3AC37DDC" w14:textId="77777777" w:rsidR="00CA29D2" w:rsidRDefault="00CA29D2">
            <w:pPr>
              <w:jc w:val="center"/>
              <w:rPr>
                <w:rFonts w:ascii="Arial" w:eastAsia="MS Mincho" w:hAnsi="Arial" w:cs="Arial"/>
              </w:rPr>
            </w:pPr>
            <w:r>
              <w:rPr>
                <w:rFonts w:ascii="Arial" w:eastAsia="MS Mincho" w:hAnsi="Arial" w:cs="Arial"/>
              </w:rPr>
              <w:t>X</w:t>
            </w:r>
          </w:p>
        </w:tc>
      </w:tr>
      <w:tr w:rsidR="00CA29D2" w14:paraId="348E87F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EE93B8C" w14:textId="77777777" w:rsidR="00CA29D2" w:rsidRDefault="00CA29D2">
            <w:pPr>
              <w:rPr>
                <w:rFonts w:eastAsia="MS Mincho"/>
              </w:rPr>
            </w:pPr>
            <w:r>
              <w:rPr>
                <w:rFonts w:eastAsia="MS Mincho"/>
              </w:rPr>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549E615E"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B0A488F" w14:textId="77777777" w:rsidR="00CA29D2" w:rsidRDefault="00CA29D2">
            <w:pPr>
              <w:jc w:val="center"/>
              <w:rPr>
                <w:rFonts w:ascii="Arial" w:eastAsia="MS Mincho" w:hAnsi="Arial" w:cs="Arial"/>
              </w:rPr>
            </w:pPr>
            <w:r>
              <w:rPr>
                <w:rFonts w:ascii="Arial" w:eastAsia="MS Mincho" w:hAnsi="Arial" w:cs="Arial"/>
              </w:rPr>
              <w:t>X</w:t>
            </w:r>
          </w:p>
        </w:tc>
      </w:tr>
      <w:tr w:rsidR="00CA29D2" w14:paraId="02C794C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B03E048" w14:textId="77777777" w:rsidR="00CA29D2" w:rsidRDefault="00CA29D2">
            <w:pPr>
              <w:rPr>
                <w:rFonts w:eastAsia="MS Mincho"/>
              </w:rPr>
            </w:pPr>
            <w:r>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3EC00F29"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69126C09" w14:textId="77777777" w:rsidR="00CA29D2" w:rsidRDefault="00CA29D2">
            <w:pPr>
              <w:jc w:val="center"/>
              <w:rPr>
                <w:rFonts w:ascii="Arial" w:eastAsia="MS Mincho" w:hAnsi="Arial" w:cs="Arial"/>
              </w:rPr>
            </w:pPr>
            <w:r>
              <w:rPr>
                <w:rFonts w:ascii="Arial" w:eastAsia="MS Mincho" w:hAnsi="Arial" w:cs="Arial"/>
              </w:rPr>
              <w:t>X</w:t>
            </w:r>
          </w:p>
        </w:tc>
      </w:tr>
      <w:tr w:rsidR="00CA29D2" w14:paraId="3DD3EB76" w14:textId="77777777" w:rsidTr="00A47B06">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83" w:author="S3‑245183" w:date="2024-11-18T17:48:00Z">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jc w:val="center"/>
          <w:trPrChange w:id="384" w:author="S3‑245183" w:date="2024-11-18T17:48:00Z">
            <w:trPr>
              <w:jc w:val="center"/>
            </w:trPr>
          </w:trPrChange>
        </w:trPr>
        <w:tc>
          <w:tcPr>
            <w:tcW w:w="951" w:type="dxa"/>
            <w:tcBorders>
              <w:top w:val="single" w:sz="6" w:space="0" w:color="000000"/>
              <w:left w:val="single" w:sz="12" w:space="0" w:color="000000"/>
              <w:bottom w:val="single" w:sz="6" w:space="0" w:color="000000"/>
              <w:right w:val="single" w:sz="6" w:space="0" w:color="000000"/>
            </w:tcBorders>
            <w:hideMark/>
            <w:tcPrChange w:id="385" w:author="S3‑245183" w:date="2024-11-18T17:48:00Z">
              <w:tcPr>
                <w:tcW w:w="951" w:type="dxa"/>
                <w:tcBorders>
                  <w:top w:val="single" w:sz="6" w:space="0" w:color="000000"/>
                  <w:left w:val="single" w:sz="12" w:space="0" w:color="000000"/>
                  <w:bottom w:val="single" w:sz="12" w:space="0" w:color="000000"/>
                  <w:right w:val="single" w:sz="6" w:space="0" w:color="000000"/>
                </w:tcBorders>
                <w:hideMark/>
              </w:tcPr>
            </w:tcPrChange>
          </w:tcPr>
          <w:p w14:paraId="3DA435CB" w14:textId="77777777" w:rsidR="00CA29D2" w:rsidRDefault="00CA29D2">
            <w:pPr>
              <w:rPr>
                <w:rFonts w:eastAsia="MS Mincho"/>
              </w:rPr>
            </w:pPr>
            <w:r>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Change w:id="386" w:author="S3‑245183" w:date="2024-11-18T17:48:00Z">
              <w:tcPr>
                <w:tcW w:w="1276" w:type="dxa"/>
                <w:tcBorders>
                  <w:top w:val="single" w:sz="6" w:space="0" w:color="000000"/>
                  <w:left w:val="single" w:sz="6" w:space="0" w:color="000000"/>
                  <w:bottom w:val="single" w:sz="12" w:space="0" w:color="000000"/>
                  <w:right w:val="single" w:sz="6" w:space="0" w:color="000000"/>
                </w:tcBorders>
                <w:vAlign w:val="center"/>
              </w:tcPr>
            </w:tcPrChange>
          </w:tcPr>
          <w:p w14:paraId="5FB084DD"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Change w:id="387" w:author="S3‑245183" w:date="2024-11-18T17:48:00Z">
              <w:tcPr>
                <w:tcW w:w="1134" w:type="dxa"/>
                <w:tcBorders>
                  <w:top w:val="single" w:sz="6" w:space="0" w:color="000000"/>
                  <w:left w:val="single" w:sz="6" w:space="0" w:color="000000"/>
                  <w:bottom w:val="single" w:sz="12" w:space="0" w:color="000000"/>
                  <w:right w:val="single" w:sz="12" w:space="0" w:color="000000"/>
                </w:tcBorders>
                <w:vAlign w:val="center"/>
                <w:hideMark/>
              </w:tcPr>
            </w:tcPrChange>
          </w:tcPr>
          <w:p w14:paraId="11E5F425" w14:textId="77777777" w:rsidR="00CA29D2" w:rsidRDefault="00CA29D2">
            <w:pPr>
              <w:jc w:val="center"/>
              <w:rPr>
                <w:rFonts w:ascii="Arial" w:eastAsia="MS Mincho" w:hAnsi="Arial" w:cs="Arial"/>
              </w:rPr>
            </w:pPr>
            <w:r>
              <w:rPr>
                <w:rFonts w:ascii="Arial" w:eastAsia="MS Mincho" w:hAnsi="Arial" w:cs="Arial"/>
              </w:rPr>
              <w:t>X</w:t>
            </w:r>
          </w:p>
        </w:tc>
      </w:tr>
      <w:tr w:rsidR="00A47B06" w14:paraId="0CDCF12E" w14:textId="77777777" w:rsidTr="00CA29D2">
        <w:trPr>
          <w:jc w:val="center"/>
          <w:ins w:id="388" w:author="S3‑245183" w:date="2024-11-18T17:48:00Z"/>
        </w:trPr>
        <w:tc>
          <w:tcPr>
            <w:tcW w:w="951" w:type="dxa"/>
            <w:tcBorders>
              <w:top w:val="single" w:sz="6" w:space="0" w:color="000000"/>
              <w:left w:val="single" w:sz="12" w:space="0" w:color="000000"/>
              <w:bottom w:val="single" w:sz="12" w:space="0" w:color="000000"/>
              <w:right w:val="single" w:sz="6" w:space="0" w:color="000000"/>
            </w:tcBorders>
          </w:tcPr>
          <w:p w14:paraId="7977CFBF" w14:textId="19B0D7EA" w:rsidR="00A47B06" w:rsidRDefault="00A47B06">
            <w:pPr>
              <w:rPr>
                <w:ins w:id="389" w:author="S3‑245183" w:date="2024-11-18T17:48:00Z"/>
                <w:rFonts w:eastAsia="MS Mincho"/>
              </w:rPr>
            </w:pPr>
            <w:ins w:id="390" w:author="S3‑245183" w:date="2024-11-18T17:48:00Z">
              <w:r>
                <w:rPr>
                  <w:rFonts w:eastAsia="MS Mincho"/>
                </w:rPr>
                <w:t>Sol #13</w:t>
              </w:r>
            </w:ins>
          </w:p>
        </w:tc>
        <w:tc>
          <w:tcPr>
            <w:tcW w:w="1276" w:type="dxa"/>
            <w:tcBorders>
              <w:top w:val="single" w:sz="6" w:space="0" w:color="000000"/>
              <w:left w:val="single" w:sz="6" w:space="0" w:color="000000"/>
              <w:bottom w:val="single" w:sz="12" w:space="0" w:color="000000"/>
              <w:right w:val="single" w:sz="6" w:space="0" w:color="000000"/>
            </w:tcBorders>
            <w:vAlign w:val="center"/>
          </w:tcPr>
          <w:p w14:paraId="0469D1FE" w14:textId="487BFD38" w:rsidR="00A47B06" w:rsidRDefault="00A47B06">
            <w:pPr>
              <w:jc w:val="center"/>
              <w:rPr>
                <w:ins w:id="391" w:author="S3‑245183" w:date="2024-11-18T17:48:00Z"/>
                <w:rFonts w:ascii="Arial" w:eastAsia="MS Mincho" w:hAnsi="Arial" w:cs="Arial"/>
              </w:rPr>
            </w:pPr>
            <w:ins w:id="392" w:author="S3‑245183" w:date="2024-11-18T17:48:00Z">
              <w:r>
                <w:rPr>
                  <w:rFonts w:ascii="Arial" w:eastAsia="MS Mincho" w:hAnsi="Arial" w:cs="Arial"/>
                </w:rPr>
                <w:t>X</w:t>
              </w:r>
            </w:ins>
          </w:p>
        </w:tc>
        <w:tc>
          <w:tcPr>
            <w:tcW w:w="1134" w:type="dxa"/>
            <w:tcBorders>
              <w:top w:val="single" w:sz="6" w:space="0" w:color="000000"/>
              <w:left w:val="single" w:sz="6" w:space="0" w:color="000000"/>
              <w:bottom w:val="single" w:sz="12" w:space="0" w:color="000000"/>
              <w:right w:val="single" w:sz="12" w:space="0" w:color="000000"/>
            </w:tcBorders>
            <w:vAlign w:val="center"/>
          </w:tcPr>
          <w:p w14:paraId="6AA9BDA2" w14:textId="77777777" w:rsidR="00A47B06" w:rsidRDefault="00A47B06">
            <w:pPr>
              <w:jc w:val="center"/>
              <w:rPr>
                <w:ins w:id="393" w:author="S3‑245183" w:date="2024-11-18T17:48:00Z"/>
                <w:rFonts w:ascii="Arial" w:eastAsia="MS Mincho" w:hAnsi="Arial" w:cs="Arial"/>
              </w:rPr>
            </w:pPr>
          </w:p>
        </w:tc>
      </w:tr>
    </w:tbl>
    <w:p w14:paraId="05FCD44E" w14:textId="7C7121B3" w:rsidR="00CA29D2" w:rsidDel="00633532" w:rsidRDefault="00CA29D2" w:rsidP="00CA29D2">
      <w:pPr>
        <w:rPr>
          <w:del w:id="394" w:author="Rapporteur" w:date="2024-11-18T18:53:00Z"/>
          <w:rFonts w:eastAsia="SimSun"/>
        </w:rPr>
      </w:pPr>
    </w:p>
    <w:p w14:paraId="4F695DEC" w14:textId="0A0FA833" w:rsidR="00CA29D2" w:rsidDel="009244D5" w:rsidRDefault="00CA29D2" w:rsidP="00CA29D2">
      <w:pPr>
        <w:jc w:val="center"/>
        <w:rPr>
          <w:del w:id="395" w:author="S3‑245185" w:date="2024-11-18T18:04:00Z"/>
          <w:noProof/>
          <w:sz w:val="40"/>
          <w:szCs w:val="40"/>
        </w:rPr>
      </w:pPr>
    </w:p>
    <w:p w14:paraId="3DCD30EB" w14:textId="77777777" w:rsidR="00E61004" w:rsidRPr="00E61004" w:rsidRDefault="00E61004" w:rsidP="00FF372F"/>
    <w:p w14:paraId="0F28E014" w14:textId="42EFF5D3" w:rsidR="0086717D" w:rsidRDefault="00A75C66" w:rsidP="0086717D">
      <w:pPr>
        <w:pStyle w:val="Heading1"/>
      </w:pPr>
      <w:bookmarkStart w:id="396" w:name="_Toc95076616"/>
      <w:bookmarkStart w:id="397" w:name="_Toc106618435"/>
      <w:bookmarkStart w:id="398" w:name="_Toc158207563"/>
      <w:bookmarkStart w:id="399" w:name="_Toc160088605"/>
      <w:bookmarkStart w:id="400" w:name="_Toc160093522"/>
      <w:bookmarkStart w:id="401" w:name="_Toc160446683"/>
      <w:bookmarkStart w:id="402" w:name="_Toc160446813"/>
      <w:bookmarkStart w:id="403" w:name="_Toc160533917"/>
      <w:bookmarkStart w:id="404" w:name="_Toc180423927"/>
      <w:r>
        <w:t>7</w:t>
      </w:r>
      <w:r w:rsidR="0086717D">
        <w:tab/>
        <w:t>Solutions</w:t>
      </w:r>
      <w:bookmarkEnd w:id="396"/>
      <w:bookmarkEnd w:id="397"/>
      <w:bookmarkEnd w:id="398"/>
      <w:bookmarkEnd w:id="399"/>
      <w:bookmarkEnd w:id="400"/>
      <w:bookmarkEnd w:id="401"/>
      <w:bookmarkEnd w:id="402"/>
      <w:bookmarkEnd w:id="403"/>
      <w:bookmarkEnd w:id="404"/>
    </w:p>
    <w:p w14:paraId="1DD97E02" w14:textId="172C22B1" w:rsidR="000C4C7D" w:rsidRDefault="000C4C7D" w:rsidP="000C4C7D">
      <w:pPr>
        <w:pStyle w:val="Heading2"/>
      </w:pPr>
      <w:bookmarkStart w:id="405" w:name="_Toc180423928"/>
      <w:bookmarkStart w:id="406" w:name="_Toc513475452"/>
      <w:bookmarkStart w:id="407" w:name="_Toc48930869"/>
      <w:bookmarkStart w:id="408" w:name="_Toc49376118"/>
      <w:bookmarkStart w:id="409" w:name="_Toc56501632"/>
      <w:bookmarkStart w:id="410" w:name="_Toc95076617"/>
      <w:bookmarkStart w:id="411" w:name="_Toc106618436"/>
      <w:bookmarkStart w:id="412" w:name="_Toc158207564"/>
      <w:bookmarkStart w:id="413" w:name="_Toc160088606"/>
      <w:bookmarkStart w:id="414" w:name="_Toc160093523"/>
      <w:bookmarkStart w:id="415" w:name="_Toc160446684"/>
      <w:bookmarkStart w:id="416" w:name="_Toc160446814"/>
      <w:bookmarkStart w:id="417" w:name="_Toc160533918"/>
      <w:r>
        <w:t>7.</w:t>
      </w:r>
      <w:r w:rsidR="00AB5E5D">
        <w:t>1</w:t>
      </w:r>
      <w:r>
        <w:tab/>
        <w:t>Solution #</w:t>
      </w:r>
      <w:r w:rsidR="0002287D">
        <w:t>1</w:t>
      </w:r>
      <w:r>
        <w:t>: Network assisted potential data collection and exposure for security evaluation and monitoring</w:t>
      </w:r>
      <w:bookmarkEnd w:id="405"/>
    </w:p>
    <w:p w14:paraId="3BC3CFF2" w14:textId="4BF3009F" w:rsidR="000C4C7D" w:rsidRDefault="000C4C7D" w:rsidP="000C4C7D">
      <w:pPr>
        <w:pStyle w:val="Heading3"/>
      </w:pPr>
      <w:bookmarkStart w:id="418" w:name="_Toc180423929"/>
      <w:r>
        <w:t>7.</w:t>
      </w:r>
      <w:r w:rsidR="00AB5E5D">
        <w:t>1</w:t>
      </w:r>
      <w:r>
        <w:t>.1</w:t>
      </w:r>
      <w:r>
        <w:tab/>
        <w:t>Introduction</w:t>
      </w:r>
      <w:bookmarkEnd w:id="418"/>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419" w:name="_Toc180423930"/>
      <w:r>
        <w:t>7.</w:t>
      </w:r>
      <w:r w:rsidR="00AB5E5D">
        <w:t>1</w:t>
      </w:r>
      <w:r>
        <w:t>.2</w:t>
      </w:r>
      <w:r>
        <w:tab/>
        <w:t>Solution details</w:t>
      </w:r>
      <w:bookmarkEnd w:id="419"/>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rsidP="00F04BAA">
      <w:pPr>
        <w:pStyle w:val="TH"/>
        <w:pPrChange w:id="420" w:author="MCC" w:date="2024-11-18T15:04:00Z">
          <w:pPr>
            <w:jc w:val="center"/>
          </w:pPr>
        </w:pPrChange>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35.45pt" o:ole="">
            <v:imagedata r:id="rId16" o:title=""/>
          </v:shape>
          <o:OLEObject Type="Embed" ProgID="Visio.Drawing.15" ShapeID="_x0000_i1025" DrawAspect="Content" ObjectID="_1793448695" r:id="rId17"/>
        </w:object>
      </w:r>
    </w:p>
    <w:p w14:paraId="266E9D0F" w14:textId="6DF826E1" w:rsidR="000C4C7D" w:rsidRPr="00F04BAA" w:rsidRDefault="000C4C7D" w:rsidP="00F04BAA">
      <w:pPr>
        <w:pStyle w:val="TF"/>
        <w:pPrChange w:id="421" w:author="MCC" w:date="2024-11-18T15:04:00Z">
          <w:pPr/>
        </w:pPrChange>
      </w:pPr>
      <w:r w:rsidRPr="00F04BAA">
        <w:t>Figure 7.</w:t>
      </w:r>
      <w:r w:rsidR="00AB5E5D" w:rsidRPr="00F04BAA">
        <w:t>1</w:t>
      </w:r>
      <w:r w:rsidRPr="00F04BAA">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0E959459" w:rsidR="000C4C7D" w:rsidRDefault="00F04BAA" w:rsidP="00F04BAA">
      <w:pPr>
        <w:pStyle w:val="B1"/>
        <w:rPr>
          <w:lang w:val="en-US"/>
        </w:rPr>
        <w:pPrChange w:id="422" w:author="MCC" w:date="2024-11-18T15:05:00Z">
          <w:pPr>
            <w:pStyle w:val="B1"/>
            <w:numPr>
              <w:numId w:val="31"/>
            </w:numPr>
            <w:ind w:left="644" w:hanging="360"/>
          </w:pPr>
        </w:pPrChange>
      </w:pPr>
      <w:ins w:id="423" w:author="MCC" w:date="2024-11-18T15:05:00Z">
        <w:r>
          <w:rPr>
            <w:lang w:val="en-US"/>
          </w:rPr>
          <w:lastRenderedPageBreak/>
          <w:t>1)</w:t>
        </w:r>
        <w:r>
          <w:rPr>
            <w:lang w:val="en-US"/>
          </w:rPr>
          <w:tab/>
        </w:r>
      </w:ins>
      <w:r w:rsidR="000C4C7D" w:rsidRPr="00BB6928">
        <w:rPr>
          <w:lang w:val="en-US"/>
        </w:rPr>
        <w:t>A</w:t>
      </w:r>
      <w:r w:rsidR="000C4C7D">
        <w:rPr>
          <w:lang w:val="en-US"/>
        </w:rPr>
        <w:t xml:space="preserve">n existing </w:t>
      </w:r>
      <w:r w:rsidR="00B74ECD">
        <w:rPr>
          <w:lang w:val="en-US"/>
        </w:rPr>
        <w:t>Network F</w:t>
      </w:r>
      <w:r w:rsidR="000C4C7D">
        <w:rPr>
          <w:lang w:val="en-US"/>
        </w:rPr>
        <w:t xml:space="preserve">unction or a new function </w:t>
      </w:r>
      <w:r w:rsidR="00B74ECD">
        <w:rPr>
          <w:lang w:val="en-US"/>
        </w:rPr>
        <w:t xml:space="preserve">such as the Data Collector </w:t>
      </w:r>
      <w:r w:rsidR="000C4C7D">
        <w:rPr>
          <w:lang w:val="en-US"/>
        </w:rPr>
        <w:t xml:space="preserve">can offer the service(s) to collect and provide security event(s) data as listed below to enable Operator’s </w:t>
      </w:r>
      <w:r w:rsidR="00B74ECD">
        <w:rPr>
          <w:lang w:val="en-US"/>
        </w:rPr>
        <w:t>S</w:t>
      </w:r>
      <w:r w:rsidR="000C4C7D">
        <w:rPr>
          <w:lang w:val="en-US"/>
        </w:rPr>
        <w:t xml:space="preserve">ecurity </w:t>
      </w:r>
      <w:r w:rsidR="00B74ECD">
        <w:rPr>
          <w:lang w:val="en-US"/>
        </w:rPr>
        <w:t>F</w:t>
      </w:r>
      <w:r w:rsidR="000C4C7D">
        <w:rPr>
          <w:lang w:val="en-US"/>
        </w:rPr>
        <w:t xml:space="preserve">unction based security evaluation and monitoring. </w:t>
      </w:r>
    </w:p>
    <w:p w14:paraId="49F34D1F" w14:textId="31AC1FE9"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r w:rsidR="00B74ECD">
        <w:rPr>
          <w:lang w:val="en-US"/>
        </w:rPr>
        <w:t>Data Collector NF</w:t>
      </w:r>
      <w:r>
        <w:rPr>
          <w:lang w:val="en-US"/>
        </w:rPr>
        <w:t xml:space="preserve"> is used further in the step description.</w:t>
      </w:r>
    </w:p>
    <w:p w14:paraId="15E2891D" w14:textId="258AF9B8" w:rsidR="000C4C7D" w:rsidRDefault="000C4C7D" w:rsidP="000C4C7D">
      <w:pPr>
        <w:pStyle w:val="B1"/>
        <w:ind w:left="644" w:firstLine="0"/>
        <w:rPr>
          <w:lang w:val="en-US"/>
        </w:rPr>
      </w:pPr>
      <w:r>
        <w:rPr>
          <w:lang w:val="en-US"/>
        </w:rPr>
        <w:t xml:space="preserve">According to operator policy, </w:t>
      </w:r>
      <w:r w:rsidR="00B74ECD">
        <w:rPr>
          <w:lang w:val="en-US"/>
        </w:rPr>
        <w:t>Data Collector NF</w:t>
      </w:r>
      <w:r>
        <w:rPr>
          <w:lang w:val="en-US"/>
        </w:rPr>
        <w:t xml:space="preserve"> subscribes to </w:t>
      </w:r>
      <w:r w:rsidR="00B74ECD">
        <w:rPr>
          <w:lang w:val="en-US"/>
        </w:rPr>
        <w:t xml:space="preserve">a Data Producer </w:t>
      </w:r>
      <w:r>
        <w:rPr>
          <w:lang w:val="en-US"/>
        </w:rPr>
        <w:t xml:space="preserve">NF or </w:t>
      </w:r>
      <w:r w:rsidR="00B74ECD">
        <w:rPr>
          <w:lang w:val="en-US"/>
        </w:rPr>
        <w:t xml:space="preserve">an </w:t>
      </w:r>
      <w:r>
        <w:rPr>
          <w:lang w:val="en-US"/>
        </w:rPr>
        <w:t>OAM Data Producer</w:t>
      </w:r>
      <w:r w:rsidR="00B74ECD">
        <w:rPr>
          <w:lang w:val="en-US"/>
        </w:rPr>
        <w:t xml:space="preserve"> which provides</w:t>
      </w:r>
      <w:r>
        <w:rPr>
          <w:lang w:val="en-US"/>
        </w:rPr>
        <w:t xml:space="preserve"> event exposure services related to the following security events (identified with suitable event IDs).</w:t>
      </w:r>
    </w:p>
    <w:p w14:paraId="2EB2D1C3" w14:textId="23275D2E" w:rsidR="000C4C7D" w:rsidRDefault="00F04BAA" w:rsidP="00F04BAA">
      <w:pPr>
        <w:pStyle w:val="B3"/>
        <w:rPr>
          <w:lang w:val="en-US"/>
        </w:rPr>
        <w:pPrChange w:id="424" w:author="MCC" w:date="2024-11-18T15:05:00Z">
          <w:pPr>
            <w:pStyle w:val="B2"/>
            <w:numPr>
              <w:numId w:val="32"/>
            </w:numPr>
            <w:ind w:left="1287" w:hanging="360"/>
          </w:pPr>
        </w:pPrChange>
      </w:pPr>
      <w:ins w:id="425" w:author="MCC" w:date="2024-11-18T15:05:00Z">
        <w:r>
          <w:rPr>
            <w:lang w:val="en-US"/>
          </w:rPr>
          <w:t>-</w:t>
        </w:r>
        <w:r>
          <w:rPr>
            <w:lang w:val="en-US"/>
          </w:rPr>
          <w:tab/>
        </w:r>
      </w:ins>
      <w:r w:rsidR="000C4C7D">
        <w:rPr>
          <w:lang w:val="en-US"/>
        </w:rPr>
        <w:t xml:space="preserve">Authentication and Authorization failure event </w:t>
      </w:r>
    </w:p>
    <w:p w14:paraId="1D25F079" w14:textId="69AEC7D3" w:rsidR="000C4C7D" w:rsidRPr="008B746B" w:rsidRDefault="00F04BAA" w:rsidP="00F04BAA">
      <w:pPr>
        <w:pStyle w:val="B3"/>
        <w:rPr>
          <w:lang w:val="en-US"/>
        </w:rPr>
        <w:pPrChange w:id="426" w:author="MCC" w:date="2024-11-18T15:05:00Z">
          <w:pPr>
            <w:pStyle w:val="B2"/>
            <w:numPr>
              <w:numId w:val="32"/>
            </w:numPr>
            <w:ind w:left="1287" w:hanging="360"/>
          </w:pPr>
        </w:pPrChange>
      </w:pPr>
      <w:ins w:id="427" w:author="MCC" w:date="2024-11-18T15:05:00Z">
        <w:r>
          <w:rPr>
            <w:lang w:val="en-US"/>
          </w:rPr>
          <w:t>-</w:t>
        </w:r>
        <w:r>
          <w:rPr>
            <w:lang w:val="en-US"/>
          </w:rPr>
          <w:tab/>
        </w:r>
      </w:ins>
      <w:r w:rsidR="000C4C7D" w:rsidRPr="00F64F86">
        <w:rPr>
          <w:lang w:val="en-US"/>
        </w:rPr>
        <w:t>Reconnaissance detected</w:t>
      </w:r>
      <w:r w:rsidR="000C4C7D">
        <w:rPr>
          <w:i/>
          <w:iCs/>
          <w:lang w:val="en-US"/>
        </w:rPr>
        <w:t xml:space="preserve"> </w:t>
      </w:r>
      <w:r w:rsidR="000C4C7D">
        <w:rPr>
          <w:lang w:val="en-US"/>
        </w:rPr>
        <w:t>authentication and authorization event</w:t>
      </w:r>
    </w:p>
    <w:p w14:paraId="53870223" w14:textId="1483B92D" w:rsidR="000C4C7D" w:rsidRDefault="00F04BAA" w:rsidP="00F04BAA">
      <w:pPr>
        <w:pStyle w:val="B3"/>
        <w:rPr>
          <w:lang w:val="en-US"/>
        </w:rPr>
        <w:pPrChange w:id="428" w:author="MCC" w:date="2024-11-18T15:05:00Z">
          <w:pPr>
            <w:pStyle w:val="B2"/>
            <w:numPr>
              <w:numId w:val="32"/>
            </w:numPr>
            <w:ind w:left="1287" w:hanging="360"/>
          </w:pPr>
        </w:pPrChange>
      </w:pPr>
      <w:ins w:id="429" w:author="MCC" w:date="2024-11-18T15:05:00Z">
        <w:r>
          <w:rPr>
            <w:lang w:val="en-US"/>
          </w:rPr>
          <w:t>-</w:t>
        </w:r>
        <w:r>
          <w:rPr>
            <w:lang w:val="en-US"/>
          </w:rPr>
          <w:tab/>
        </w:r>
      </w:ins>
      <w:r w:rsidR="000C4C7D">
        <w:rPr>
          <w:lang w:val="en-US"/>
        </w:rPr>
        <w:t>Malformed SBI message event</w:t>
      </w:r>
    </w:p>
    <w:p w14:paraId="7D69CAAF" w14:textId="365FBA30" w:rsidR="000C4C7D" w:rsidRDefault="00F04BAA" w:rsidP="00F04BAA">
      <w:pPr>
        <w:pStyle w:val="B3"/>
        <w:rPr>
          <w:lang w:val="en-US"/>
        </w:rPr>
        <w:pPrChange w:id="430" w:author="MCC" w:date="2024-11-18T15:05:00Z">
          <w:pPr>
            <w:pStyle w:val="B2"/>
            <w:numPr>
              <w:numId w:val="32"/>
            </w:numPr>
            <w:ind w:left="1287" w:hanging="360"/>
          </w:pPr>
        </w:pPrChange>
      </w:pPr>
      <w:ins w:id="431" w:author="MCC" w:date="2024-11-18T15:05:00Z">
        <w:r>
          <w:rPr>
            <w:lang w:val="en-US"/>
          </w:rPr>
          <w:t>-</w:t>
        </w:r>
        <w:r>
          <w:rPr>
            <w:lang w:val="en-US"/>
          </w:rPr>
          <w:tab/>
        </w:r>
      </w:ins>
      <w:r w:rsidR="000C4C7D">
        <w:rPr>
          <w:lang w:val="en-US"/>
        </w:rPr>
        <w:t>Message and service load event</w:t>
      </w:r>
    </w:p>
    <w:p w14:paraId="5E9190D6" w14:textId="0BE75C37" w:rsidR="000C4C7D" w:rsidRDefault="00F04BAA" w:rsidP="00F04BAA">
      <w:pPr>
        <w:pStyle w:val="B3"/>
        <w:rPr>
          <w:lang w:val="en-US"/>
        </w:rPr>
        <w:pPrChange w:id="432" w:author="MCC" w:date="2024-11-18T15:05:00Z">
          <w:pPr>
            <w:pStyle w:val="B2"/>
            <w:numPr>
              <w:numId w:val="32"/>
            </w:numPr>
            <w:ind w:left="1287" w:hanging="360"/>
          </w:pPr>
        </w:pPrChange>
      </w:pPr>
      <w:ins w:id="433" w:author="MCC" w:date="2024-11-18T15:05:00Z">
        <w:r>
          <w:rPr>
            <w:lang w:val="en-US"/>
          </w:rPr>
          <w:t>-</w:t>
        </w:r>
        <w:r>
          <w:rPr>
            <w:lang w:val="en-US"/>
          </w:rPr>
          <w:tab/>
        </w:r>
      </w:ins>
      <w:r w:rsidR="000C4C7D">
        <w:rPr>
          <w:lang w:val="en-US"/>
        </w:rPr>
        <w:t>Abnormal SBI call flow event</w:t>
      </w:r>
    </w:p>
    <w:p w14:paraId="69EFD722" w14:textId="5752B759" w:rsidR="00B74ECD" w:rsidRPr="00B74ECD" w:rsidRDefault="00F04BAA" w:rsidP="00F04BAA">
      <w:pPr>
        <w:pStyle w:val="B3"/>
        <w:rPr>
          <w:lang w:val="en-US"/>
        </w:rPr>
        <w:pPrChange w:id="434" w:author="MCC" w:date="2024-11-18T15:05:00Z">
          <w:pPr>
            <w:pStyle w:val="B2"/>
            <w:numPr>
              <w:numId w:val="32"/>
            </w:numPr>
            <w:ind w:left="1287" w:hanging="360"/>
          </w:pPr>
        </w:pPrChange>
      </w:pPr>
      <w:ins w:id="435" w:author="MCC" w:date="2024-11-18T15:05:00Z">
        <w:r>
          <w:rPr>
            <w:lang w:val="en-US"/>
          </w:rPr>
          <w:t>-</w:t>
        </w:r>
        <w:r>
          <w:rPr>
            <w:lang w:val="en-US"/>
          </w:rPr>
          <w:tab/>
        </w:r>
      </w:ins>
      <w:r w:rsidR="00B74ECD" w:rsidRPr="00B74ECD">
        <w:rPr>
          <w:lang w:val="en-US"/>
        </w:rPr>
        <w:t>API security risk event</w:t>
      </w:r>
    </w:p>
    <w:p w14:paraId="116E45ED" w14:textId="3FEEEA8D" w:rsidR="000C4C7D" w:rsidRDefault="000C4C7D" w:rsidP="000C4C7D">
      <w:pPr>
        <w:pStyle w:val="B1"/>
        <w:rPr>
          <w:lang w:val="en-US"/>
        </w:rPr>
      </w:pPr>
      <w:r w:rsidRPr="00BB6928">
        <w:rPr>
          <w:lang w:val="en-US"/>
        </w:rPr>
        <w:t>2a.</w:t>
      </w:r>
      <w:r>
        <w:rPr>
          <w:lang w:val="en-US"/>
        </w:rPr>
        <w:t xml:space="preserve"> The </w:t>
      </w:r>
      <w:r w:rsidR="00B74ECD">
        <w:rPr>
          <w:lang w:val="en-US"/>
        </w:rPr>
        <w:t>Data Collector NF</w:t>
      </w:r>
      <w:r>
        <w:rPr>
          <w:lang w:val="en-US"/>
        </w:rPr>
        <w:t xml:space="preserve"> subscribes to the NFs in order to be notified for data collection on the related security event(s) reusing the principles of event exposure services based on TS 23.288 [13] Clause 6.2.2.2. </w:t>
      </w:r>
    </w:p>
    <w:p w14:paraId="4E7D42F4" w14:textId="4DB2036F"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w:t>
      </w:r>
      <w:ins w:id="436" w:author="Rapoorteur" w:date="2024-11-18T18:30:00Z">
        <w:r w:rsidR="00163EC6">
          <w:t>1</w:t>
        </w:r>
      </w:ins>
      <w:del w:id="437" w:author="Rapoorteur" w:date="2024-11-18T18:30:00Z">
        <w:r w:rsidDel="00163EC6">
          <w:delText>Y</w:delText>
        </w:r>
      </w:del>
      <w:r>
        <w:t>.2-1</w:t>
      </w:r>
      <w:r>
        <w:rPr>
          <w:lang w:val="en-US"/>
        </w:rPr>
        <w:t>.</w:t>
      </w:r>
    </w:p>
    <w:p w14:paraId="367E6AC6" w14:textId="16E2D4A5" w:rsidR="000C4C7D" w:rsidRPr="003D03C8" w:rsidRDefault="000C4C7D" w:rsidP="000C4C7D">
      <w:pPr>
        <w:pStyle w:val="B1"/>
        <w:jc w:val="center"/>
        <w:rPr>
          <w:b/>
          <w:bCs/>
          <w:lang w:val="en-US"/>
          <w:rPrChange w:id="438" w:author="Rapporteur" w:date="2024-11-18T18:44:00Z">
            <w:rPr>
              <w:lang w:val="en-US"/>
            </w:rPr>
          </w:rPrChange>
        </w:rPr>
      </w:pPr>
      <w:r w:rsidRPr="003D03C8">
        <w:rPr>
          <w:b/>
          <w:bCs/>
          <w:lang w:val="en-US"/>
          <w:rPrChange w:id="439" w:author="Rapporteur" w:date="2024-11-18T18:44:00Z">
            <w:rPr>
              <w:lang w:val="en-US"/>
            </w:rPr>
          </w:rPrChange>
        </w:rPr>
        <w:t xml:space="preserve">Table </w:t>
      </w:r>
      <w:r w:rsidRPr="003D03C8">
        <w:rPr>
          <w:b/>
          <w:bCs/>
          <w:rPrChange w:id="440" w:author="Rapporteur" w:date="2024-11-18T18:44:00Z">
            <w:rPr/>
          </w:rPrChange>
        </w:rPr>
        <w:t>7.</w:t>
      </w:r>
      <w:ins w:id="441" w:author="S3‑245185" w:date="2024-11-18T18:05:00Z">
        <w:r w:rsidR="009244D5" w:rsidRPr="003D03C8">
          <w:rPr>
            <w:b/>
            <w:bCs/>
            <w:rPrChange w:id="442" w:author="Rapporteur" w:date="2024-11-18T18:44:00Z">
              <w:rPr/>
            </w:rPrChange>
          </w:rPr>
          <w:t>1</w:t>
        </w:r>
      </w:ins>
      <w:del w:id="443" w:author="S3‑245185" w:date="2024-11-18T18:05:00Z">
        <w:r w:rsidRPr="003D03C8" w:rsidDel="009244D5">
          <w:rPr>
            <w:b/>
            <w:bCs/>
            <w:rPrChange w:id="444" w:author="Rapporteur" w:date="2024-11-18T18:44:00Z">
              <w:rPr/>
            </w:rPrChange>
          </w:rPr>
          <w:delText>Y</w:delText>
        </w:r>
      </w:del>
      <w:r w:rsidRPr="003D03C8">
        <w:rPr>
          <w:b/>
          <w:bCs/>
          <w:rPrChange w:id="445"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c>
          <w:tcPr>
            <w:tcW w:w="2517" w:type="dxa"/>
            <w:shd w:val="clear" w:color="auto" w:fill="auto"/>
          </w:tcPr>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47AB463D"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295CCB5E"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5A4CAE52" w:rsidR="000C4C7D" w:rsidRDefault="000C4C7D" w:rsidP="00E07F49">
            <w:pPr>
              <w:pStyle w:val="TAC"/>
              <w:jc w:val="left"/>
              <w:rPr>
                <w:lang w:val="en-US"/>
              </w:rPr>
            </w:pPr>
            <w:r>
              <w:rPr>
                <w:lang w:val="en-US"/>
              </w:rPr>
              <w:t xml:space="preserve">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77777777" w:rsidR="000C4C7D" w:rsidRPr="00E842A1" w:rsidRDefault="000C4C7D" w:rsidP="00E07F49">
            <w:pPr>
              <w:pStyle w:val="TAC"/>
              <w:jc w:val="left"/>
            </w:pPr>
            <w:r>
              <w:rPr>
                <w:lang w:val="en-US"/>
              </w:rPr>
              <w:t>- For this event, additionally subscribe to s</w:t>
            </w:r>
            <w:proofErr w:type="spellStart"/>
            <w:r w:rsidRPr="00E74E84">
              <w:t>tandardized</w:t>
            </w:r>
            <w:proofErr w:type="spellEnd"/>
            <w:r w:rsidRPr="00E74E84">
              <w:t xml:space="preserve">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6067E980"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or load duration the event occurred </w:t>
            </w:r>
            <w:r w:rsidR="00B74ECD">
              <w:rPr>
                <w:lang w:val="en-US"/>
              </w:rPr>
              <w:t xml:space="preserve">within a specific time interval </w:t>
            </w:r>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1F539EB8"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B74ECD" w14:paraId="6A68FF36" w14:textId="77777777" w:rsidTr="00E07F49">
        <w:tc>
          <w:tcPr>
            <w:tcW w:w="2517" w:type="dxa"/>
            <w:shd w:val="clear" w:color="auto" w:fill="auto"/>
          </w:tcPr>
          <w:p w14:paraId="3F92BE72" w14:textId="3CB301E1" w:rsidR="00B74ECD" w:rsidRDefault="00B74ECD" w:rsidP="00E07F49">
            <w:pPr>
              <w:pStyle w:val="TAC"/>
              <w:jc w:val="left"/>
              <w:rPr>
                <w:lang w:val="en-US"/>
              </w:rPr>
            </w:pPr>
            <w:r>
              <w:rPr>
                <w:lang w:val="en-US"/>
              </w:rPr>
              <w:t>API security risk event</w:t>
            </w:r>
          </w:p>
        </w:tc>
        <w:tc>
          <w:tcPr>
            <w:tcW w:w="6770" w:type="dxa"/>
            <w:shd w:val="clear" w:color="auto" w:fill="auto"/>
          </w:tcPr>
          <w:p w14:paraId="5C3D098B" w14:textId="77777777" w:rsidR="00B74ECD" w:rsidRDefault="00B74ECD" w:rsidP="00B74ECD">
            <w:pPr>
              <w:pStyle w:val="TAC"/>
              <w:jc w:val="left"/>
              <w:rPr>
                <w:lang w:val="en-US"/>
              </w:rPr>
            </w:pPr>
            <w:r>
              <w:rPr>
                <w:lang w:val="en-US"/>
              </w:rPr>
              <w:t>- Refer to Clause 5.1.6.2</w:t>
            </w:r>
          </w:p>
          <w:p w14:paraId="7BA0FF24" w14:textId="2CA3FCB4" w:rsidR="00B74ECD" w:rsidRDefault="00B74ECD" w:rsidP="00B74ECD">
            <w:pPr>
              <w:pStyle w:val="TAC"/>
              <w:jc w:val="left"/>
              <w:rPr>
                <w:lang w:val="en-US"/>
              </w:rPr>
            </w:pPr>
            <w:r>
              <w:rPr>
                <w:lang w:val="en-US"/>
              </w:rPr>
              <w:t>- Related KPIs or metrics such as number of times the event occurred within a specified time interval can be considered.</w:t>
            </w:r>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1EB1BCE8"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r w:rsidR="00B74ECD">
        <w:rPr>
          <w:lang w:val="en-US"/>
        </w:rPr>
        <w:t>Data Collector NF</w:t>
      </w:r>
      <w:r w:rsidRPr="00A83316">
        <w:rPr>
          <w:lang w:val="en-US"/>
        </w:rPr>
        <w:t xml:space="preserve"> </w:t>
      </w:r>
      <w:r>
        <w:rPr>
          <w:lang w:val="en-US"/>
        </w:rPr>
        <w:t xml:space="preserve">based on operator policy </w:t>
      </w:r>
      <w:r w:rsidR="00B74ECD">
        <w:rPr>
          <w:lang w:val="en-US"/>
        </w:rPr>
        <w:t xml:space="preserve">may collect </w:t>
      </w:r>
      <w:r>
        <w:rPr>
          <w:lang w:val="en-US"/>
        </w:rPr>
        <w:t xml:space="preserve">for the security events </w:t>
      </w:r>
      <w:r w:rsidRPr="00A83316">
        <w:rPr>
          <w:lang w:val="en-US"/>
        </w:rPr>
        <w:t>relevant management data from the OAM as configured by the PLMN operator</w:t>
      </w:r>
      <w:r>
        <w:rPr>
          <w:lang w:val="en-US"/>
        </w:rPr>
        <w:t xml:space="preserve"> based on TS 23.288 [13] Clause 6.2.3</w:t>
      </w:r>
      <w:r w:rsidRPr="00A83316">
        <w:rPr>
          <w:lang w:val="en-US"/>
        </w:rPr>
        <w:t>.</w:t>
      </w:r>
    </w:p>
    <w:p w14:paraId="530316FB" w14:textId="52850CD0" w:rsidR="000C4C7D" w:rsidRDefault="000C4C7D" w:rsidP="000C4C7D">
      <w:pPr>
        <w:pStyle w:val="B1"/>
        <w:rPr>
          <w:lang w:val="en-US"/>
        </w:rPr>
      </w:pPr>
      <w:r w:rsidRPr="00E842A1">
        <w:rPr>
          <w:lang w:val="en-US"/>
        </w:rPr>
        <w:t>3a.</w:t>
      </w:r>
      <w:r>
        <w:rPr>
          <w:lang w:val="en-US"/>
        </w:rPr>
        <w:t xml:space="preserve"> The </w:t>
      </w:r>
      <w:r w:rsidR="00B74ECD">
        <w:rPr>
          <w:lang w:val="en-US"/>
        </w:rPr>
        <w:t>Data Collector NF</w:t>
      </w:r>
      <w:r>
        <w:rPr>
          <w:lang w:val="en-US"/>
        </w:rPr>
        <w:t xml:space="preserve"> based on operator policy has implicit subscription to the Operator’s Security function to provide the security event data. The </w:t>
      </w:r>
      <w:r w:rsidR="00B74ECD">
        <w:rPr>
          <w:lang w:val="en-US"/>
        </w:rPr>
        <w:t>Data Collector NF</w:t>
      </w:r>
      <w:r>
        <w:rPr>
          <w:lang w:val="en-US"/>
        </w:rPr>
        <w:t xml:space="preserve"> sends the collected data specific to the security events to the Operator Security </w:t>
      </w:r>
      <w:r w:rsidR="00B74ECD">
        <w:rPr>
          <w:lang w:val="en-US"/>
        </w:rPr>
        <w:t>F</w:t>
      </w:r>
      <w:r>
        <w:rPr>
          <w:lang w:val="en-US"/>
        </w:rPr>
        <w:t>unction.</w:t>
      </w:r>
    </w:p>
    <w:p w14:paraId="38958775" w14:textId="5F86C910" w:rsidR="000C4C7D" w:rsidRPr="00E842A1" w:rsidRDefault="000C4C7D" w:rsidP="000C4C7D">
      <w:pPr>
        <w:pStyle w:val="B1"/>
        <w:rPr>
          <w:lang w:val="en-US"/>
        </w:rPr>
      </w:pPr>
      <w:r>
        <w:rPr>
          <w:lang w:val="en-US"/>
        </w:rPr>
        <w:lastRenderedPageBreak/>
        <w:t xml:space="preserve">NOTE </w:t>
      </w:r>
      <w:ins w:id="446" w:author="S3‑245185" w:date="2024-11-18T18:05:00Z">
        <w:r w:rsidR="009244D5">
          <w:rPr>
            <w:lang w:val="en-US"/>
          </w:rPr>
          <w:t>2</w:t>
        </w:r>
      </w:ins>
      <w:del w:id="447" w:author="S3‑245185" w:date="2024-11-18T18:05:00Z">
        <w:r w:rsidDel="009244D5">
          <w:rPr>
            <w:lang w:val="en-US"/>
          </w:rPr>
          <w:delText>3</w:delText>
        </w:r>
      </w:del>
      <w:r>
        <w:rPr>
          <w:lang w:val="en-US"/>
        </w:rPr>
        <w:t xml:space="preserve">: To </w:t>
      </w:r>
      <w:r w:rsidR="00B74ECD">
        <w:rPr>
          <w:lang w:val="en-US"/>
        </w:rPr>
        <w:t>enable the</w:t>
      </w:r>
      <w:r>
        <w:rPr>
          <w:lang w:val="en-US"/>
        </w:rPr>
        <w:t xml:space="preserve"> Operator Security </w:t>
      </w:r>
      <w:r w:rsidR="00B74ECD">
        <w:rPr>
          <w:lang w:val="en-US"/>
        </w:rPr>
        <w:t>F</w:t>
      </w:r>
      <w:r>
        <w:rPr>
          <w:lang w:val="en-US"/>
        </w:rPr>
        <w:t xml:space="preserve">unction to consume the security event data exposure service, an implicit subscription can exist based on operator policy or it can be based on explicit subscription. Further details of the event exposure subscription can be </w:t>
      </w:r>
      <w:proofErr w:type="spellStart"/>
      <w:r>
        <w:rPr>
          <w:lang w:val="en-US"/>
        </w:rPr>
        <w:t>upto</w:t>
      </w:r>
      <w:proofErr w:type="spellEnd"/>
      <w:r>
        <w:rPr>
          <w:lang w:val="en-US"/>
        </w:rPr>
        <w:t xml:space="preserve"> the normative phase. To keep the impacts minimal, implicit subscription is considered.</w:t>
      </w:r>
    </w:p>
    <w:p w14:paraId="5B7A5909" w14:textId="3A50B1FD" w:rsidR="000C4C7D" w:rsidRDefault="000C4C7D" w:rsidP="000C4C7D">
      <w:pPr>
        <w:pStyle w:val="B1"/>
        <w:rPr>
          <w:lang w:val="en-US"/>
        </w:rPr>
      </w:pPr>
      <w:r w:rsidRPr="00310E05">
        <w:rPr>
          <w:lang w:val="en-US"/>
        </w:rPr>
        <w:t>3b.</w:t>
      </w:r>
      <w:r>
        <w:rPr>
          <w:lang w:val="en-US"/>
        </w:rPr>
        <w:t xml:space="preserve"> The </w:t>
      </w:r>
      <w:r w:rsidR="00B74ECD">
        <w:rPr>
          <w:lang w:val="en-US"/>
        </w:rPr>
        <w:t>Data Collector NF</w:t>
      </w:r>
      <w:r>
        <w:rPr>
          <w:lang w:val="en-US"/>
        </w:rPr>
        <w:t xml:space="preserve"> receives the response with acknowledgement from the Operator Security function. </w:t>
      </w:r>
    </w:p>
    <w:p w14:paraId="66AF1105" w14:textId="37DBD6E0" w:rsidR="00B74ECD" w:rsidRDefault="00B74ECD" w:rsidP="00B74ECD">
      <w:pPr>
        <w:rPr>
          <w:lang w:val="en-US"/>
        </w:rPr>
      </w:pPr>
      <w:r>
        <w:rPr>
          <w:lang w:val="en-US"/>
        </w:rPr>
        <w:t xml:space="preserve">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within 3GPP and if the other part of OSF which performs the security analysis of the data is outside 3GPP scope), then TS 33.501 [4] Clause 13.1 applies. </w:t>
      </w:r>
      <w:r w:rsidRPr="004B1EB7">
        <w:rPr>
          <w:lang w:val="en-US"/>
        </w:rPr>
        <w:t>In general, the following security mechanisms are to be in place to secure communications between different entities: (1) Mutual authentication between the communication endpoints; (2) Transport protection of the communications; and (3) Authorization of the request</w:t>
      </w:r>
    </w:p>
    <w:p w14:paraId="652CE73F" w14:textId="7330AAC4" w:rsidR="00B74ECD" w:rsidRPr="00391F61" w:rsidDel="009244D5" w:rsidRDefault="00B74ECD" w:rsidP="00B74ECD">
      <w:pPr>
        <w:pStyle w:val="NO"/>
        <w:rPr>
          <w:del w:id="448" w:author="S3‑245185" w:date="2024-11-18T18:05:00Z"/>
          <w:lang w:val="en-US"/>
        </w:rPr>
      </w:pPr>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 xml:space="preserve">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w:t>
      </w:r>
      <w:proofErr w:type="spellStart"/>
      <w:r w:rsidRPr="004B1EB7">
        <w:rPr>
          <w:lang w:val="en-US"/>
        </w:rPr>
        <w:t>upto</w:t>
      </w:r>
      <w:proofErr w:type="spellEnd"/>
      <w:r w:rsidRPr="004B1EB7">
        <w:rPr>
          <w:lang w:val="en-US"/>
        </w:rPr>
        <w:t xml:space="preserve"> operator’s implementation. The security risk of handling security logs with non-security data is minimized when best practices according to NIST SP 800-92 [2], sections 2.3.2 and 5.1.3 are considered.</w:t>
      </w:r>
    </w:p>
    <w:p w14:paraId="69AB2506" w14:textId="77777777" w:rsidR="00B74ECD" w:rsidRDefault="00B74ECD">
      <w:pPr>
        <w:pStyle w:val="NO"/>
        <w:rPr>
          <w:lang w:val="en-US"/>
        </w:rPr>
        <w:pPrChange w:id="449" w:author="S3‑245185" w:date="2024-11-18T18:05:00Z">
          <w:pPr>
            <w:pStyle w:val="B1"/>
          </w:pPr>
        </w:pPrChange>
      </w:pPr>
    </w:p>
    <w:p w14:paraId="3E3CF132" w14:textId="76034C26" w:rsidR="00B74ECD" w:rsidRDefault="00B74ECD" w:rsidP="00576EDA">
      <w:pPr>
        <w:pStyle w:val="NO"/>
        <w:rPr>
          <w:lang w:val="en-US"/>
        </w:rPr>
      </w:pPr>
      <w:r>
        <w:rPr>
          <w:lang w:val="en-US"/>
        </w:rPr>
        <w:t xml:space="preserve">NOTE 4: </w:t>
      </w:r>
      <w:r w:rsidRPr="004169DB">
        <w:rPr>
          <w:lang w:val="en-US"/>
        </w:rPr>
        <w:t>TS 23.288</w:t>
      </w:r>
      <w:r>
        <w:rPr>
          <w:lang w:val="en-US"/>
        </w:rPr>
        <w:t xml:space="preserve"> [13]</w:t>
      </w:r>
      <w:r w:rsidRPr="004169DB">
        <w:rPr>
          <w:lang w:val="en-US"/>
        </w:rPr>
        <w:t xml:space="preserve"> describes data collection from NFs in Clause 6.2.2, where both direct data collection (clause 6.2.2.2) and indirect data collection via OAM (clause 6.2.3) are specified</w:t>
      </w:r>
      <w:r>
        <w:rPr>
          <w:lang w:val="en-US"/>
        </w:rPr>
        <w:t>. The so</w:t>
      </w:r>
      <w:r w:rsidR="003B542D">
        <w:rPr>
          <w:lang w:val="en-US"/>
        </w:rPr>
        <w:t>l</w:t>
      </w:r>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[13]</w:t>
      </w:r>
      <w:r w:rsidRPr="00A67039">
        <w:rPr>
          <w:lang w:val="en-US"/>
        </w:rPr>
        <w:t xml:space="preserve"> Clau</w:t>
      </w:r>
      <w:r w:rsidR="003B542D">
        <w:rPr>
          <w:lang w:val="en-US"/>
        </w:rPr>
        <w:t>s</w:t>
      </w:r>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p>
    <w:p w14:paraId="191C7376" w14:textId="70FA28B4" w:rsidR="00B74ECD" w:rsidRPr="008D00A8" w:rsidRDefault="00B74ECD" w:rsidP="00576EDA">
      <w:pPr>
        <w:rPr>
          <w:lang w:val="en-US"/>
        </w:rPr>
      </w:pPr>
      <w:r>
        <w:rPr>
          <w:lang w:val="en-US"/>
        </w:rPr>
        <w:t>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w:t>
      </w:r>
      <w:ins w:id="450" w:author="MCC" w:date="2024-11-18T15:06:00Z">
        <w:r w:rsidR="00103607">
          <w:rPr>
            <w:lang w:val="en-US"/>
          </w:rPr>
          <w:t xml:space="preserve"> </w:t>
        </w:r>
      </w:ins>
      <w:r>
        <w:rPr>
          <w:lang w:val="en-US"/>
        </w:rPr>
        <w:t xml:space="preserve">to the normative work. </w:t>
      </w:r>
    </w:p>
    <w:p w14:paraId="3DF86C63" w14:textId="047DE17F" w:rsidR="000C4C7D" w:rsidRDefault="000C4C7D" w:rsidP="000C4C7D">
      <w:pPr>
        <w:pStyle w:val="Heading3"/>
      </w:pPr>
      <w:bookmarkStart w:id="451" w:name="_Toc180423931"/>
      <w:r>
        <w:t>7.</w:t>
      </w:r>
      <w:r w:rsidR="0002287D">
        <w:t>1</w:t>
      </w:r>
      <w:r>
        <w:t>.3</w:t>
      </w:r>
      <w:r>
        <w:tab/>
        <w:t>Evaluation</w:t>
      </w:r>
      <w:bookmarkEnd w:id="451"/>
    </w:p>
    <w:p w14:paraId="3458A5F2" w14:textId="77777777" w:rsidR="00BA7344" w:rsidRPr="00A67AF6" w:rsidRDefault="00BA7344" w:rsidP="00BA7344">
      <w:pPr>
        <w:rPr>
          <w:noProof/>
          <w:lang w:val="en-US"/>
        </w:rPr>
      </w:pPr>
      <w:r>
        <w:rPr>
          <w:noProof/>
        </w:rPr>
        <w:t xml:space="preserve">NF: To provide security events data to Data Collector function, additional service and operations need to be supported. </w:t>
      </w:r>
    </w:p>
    <w:p w14:paraId="47E30B75" w14:textId="77777777" w:rsidR="00BA7344" w:rsidRDefault="00BA7344" w:rsidP="00BA7344">
      <w:pPr>
        <w:rPr>
          <w:noProof/>
        </w:rPr>
      </w:pPr>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p>
    <w:p w14:paraId="6C3B5979" w14:textId="77777777" w:rsidR="00BA7344" w:rsidRDefault="00BA7344" w:rsidP="00BA7344">
      <w:pPr>
        <w:rPr>
          <w:noProof/>
        </w:rPr>
      </w:pPr>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p>
    <w:p w14:paraId="3BE46C38" w14:textId="77777777" w:rsidR="00BA7344" w:rsidRDefault="00BA7344" w:rsidP="00BA7344">
      <w:pPr>
        <w:rPr>
          <w:noProof/>
        </w:rPr>
      </w:pP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 xml:space="preserve">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w:t>
      </w:r>
      <w:proofErr w:type="spellStart"/>
      <w:r w:rsidRPr="004B1EB7">
        <w:rPr>
          <w:lang w:val="en-US"/>
        </w:rPr>
        <w:t>upto</w:t>
      </w:r>
      <w:proofErr w:type="spellEnd"/>
      <w:r w:rsidRPr="004B1EB7">
        <w:rPr>
          <w:lang w:val="en-US"/>
        </w:rPr>
        <w:t xml:space="preserve"> operator’s implementation. The </w:t>
      </w:r>
      <w:r w:rsidRPr="004B1EB7">
        <w:rPr>
          <w:lang w:val="en-US"/>
        </w:rPr>
        <w:lastRenderedPageBreak/>
        <w:t>security risk of handling security logs with non-security data is minimized when best practices according to NIST SP 800-92 [2], sections 2.3.2 and 5.1.3 are considered.</w:t>
      </w:r>
    </w:p>
    <w:p w14:paraId="37714D40" w14:textId="77C00362" w:rsidR="00BA7344" w:rsidRDefault="00BA7344" w:rsidP="00576EDA">
      <w:r>
        <w:rPr>
          <w:noProof/>
        </w:rPr>
        <w:t xml:space="preserve">Collecting data through another NF, i.e. Data Collector, requires a "higher" level of trust in such NF since it </w:t>
      </w:r>
      <w:del w:id="452" w:author="MCC" w:date="2024-11-18T14:54:00Z">
        <w:r w:rsidDel="001157E0">
          <w:rPr>
            <w:noProof/>
          </w:rPr>
          <w:delText xml:space="preserve">must </w:delText>
        </w:r>
      </w:del>
      <w:ins w:id="453" w:author="MCC" w:date="2024-11-18T14:54:00Z">
        <w:r w:rsidR="001157E0">
          <w:rPr>
            <w:noProof/>
          </w:rPr>
          <w:t>needs to</w:t>
        </w:r>
        <w:r w:rsidR="001157E0">
          <w:rPr>
            <w:noProof/>
          </w:rPr>
          <w:t xml:space="preserve"> </w:t>
        </w:r>
      </w:ins>
      <w:r>
        <w:rPr>
          <w:noProof/>
        </w:rPr>
        <w:t xml:space="preserve">be assumed protected and not susceptible to the same attacks as the other NFs being monitored. The solution </w:t>
      </w:r>
      <w:r w:rsidR="001C62E7" w:rsidRPr="003F3E45">
        <w:rPr>
          <w:iCs/>
          <w:noProof/>
        </w:rPr>
        <w:t>assumes</w:t>
      </w:r>
      <w:r w:rsidR="001C62E7" w:rsidRPr="003F3E45">
        <w:rPr>
          <w:iCs/>
        </w:rPr>
        <w:t xml:space="preserve"> that operator has information to the level of NF deployed location or data centre (as in TS 23.501[3] clause 6.2.6</w:t>
      </w:r>
      <w:r w:rsidR="001C62E7">
        <w:rPr>
          <w:iCs/>
        </w:rPr>
        <w:t>)</w:t>
      </w:r>
      <w:r w:rsidR="001C62E7" w:rsidRPr="003F3E45">
        <w:rPr>
          <w:iCs/>
        </w:rPr>
        <w:t>, that can be used by the Operator to decide the location which is more reliable as per the operator’s local policy to deploy the NF instance (e.g., related to Data collector NF)</w:t>
      </w:r>
      <w:r>
        <w:rPr>
          <w:noProof/>
        </w:rPr>
        <w:t>.</w:t>
      </w:r>
    </w:p>
    <w:p w14:paraId="02254EC9" w14:textId="6F9A91BC" w:rsidR="000C4C7D" w:rsidRDefault="000C4C7D" w:rsidP="000C4C7D">
      <w:pPr>
        <w:pStyle w:val="Heading2"/>
      </w:pPr>
      <w:bookmarkStart w:id="454" w:name="_Toc180423932"/>
      <w:r>
        <w:t>7.</w:t>
      </w:r>
      <w:r w:rsidR="00AB5E5D">
        <w:t>2</w:t>
      </w:r>
      <w:r>
        <w:tab/>
        <w:t>Solution #</w:t>
      </w:r>
      <w:r w:rsidR="00AB5E5D">
        <w:t>2</w:t>
      </w:r>
      <w:r>
        <w:t>: Potential data collection and direct exposure for security evaluation and monitoring</w:t>
      </w:r>
      <w:bookmarkEnd w:id="454"/>
    </w:p>
    <w:p w14:paraId="6C4C2BAD" w14:textId="3B60191A" w:rsidR="000C4C7D" w:rsidRDefault="000C4C7D" w:rsidP="000C4C7D">
      <w:pPr>
        <w:pStyle w:val="Heading3"/>
      </w:pPr>
      <w:bookmarkStart w:id="455" w:name="_Toc180423933"/>
      <w:r>
        <w:t>7.</w:t>
      </w:r>
      <w:r w:rsidR="00AB5E5D">
        <w:t>2</w:t>
      </w:r>
      <w:r>
        <w:t>.1</w:t>
      </w:r>
      <w:r>
        <w:tab/>
        <w:t>Introduction</w:t>
      </w:r>
      <w:bookmarkEnd w:id="455"/>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456" w:name="_Toc180423934"/>
      <w:r>
        <w:t>7.</w:t>
      </w:r>
      <w:r w:rsidR="00AB5E5D">
        <w:t>2</w:t>
      </w:r>
      <w:r>
        <w:t>.2</w:t>
      </w:r>
      <w:r>
        <w:tab/>
        <w:t>Solution details</w:t>
      </w:r>
      <w:bookmarkEnd w:id="456"/>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rsidP="00103607">
      <w:pPr>
        <w:pStyle w:val="TH"/>
        <w:pPrChange w:id="457" w:author="MCC" w:date="2024-11-18T15:06:00Z">
          <w:pPr>
            <w:jc w:val="center"/>
          </w:pPr>
        </w:pPrChange>
      </w:pPr>
      <w:r>
        <w:object w:dxaOrig="7411" w:dyaOrig="4671" w14:anchorId="1D19CEF5">
          <v:shape id="_x0000_i1026" type="#_x0000_t75" style="width:365.3pt;height:230.15pt" o:ole="">
            <v:imagedata r:id="rId18" o:title=""/>
          </v:shape>
          <o:OLEObject Type="Embed" ProgID="Visio.Drawing.15" ShapeID="_x0000_i1026" DrawAspect="Content" ObjectID="_1793448696" r:id="rId19"/>
        </w:object>
      </w:r>
    </w:p>
    <w:p w14:paraId="0E112875" w14:textId="30EA659F" w:rsidR="000C4C7D" w:rsidRPr="00103607" w:rsidRDefault="000C4C7D" w:rsidP="00103607">
      <w:pPr>
        <w:pStyle w:val="TF"/>
        <w:pPrChange w:id="458" w:author="MCC" w:date="2024-11-18T15:06:00Z">
          <w:pPr>
            <w:jc w:val="center"/>
          </w:pPr>
        </w:pPrChange>
      </w:pPr>
      <w:r w:rsidRPr="00103607">
        <w:t>Figure 7.</w:t>
      </w:r>
      <w:r w:rsidR="00AB5E5D" w:rsidRPr="00103607">
        <w:t>2</w:t>
      </w:r>
      <w:r w:rsidRPr="00103607">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56A53718" w:rsidR="000C4C7D" w:rsidRDefault="00103607" w:rsidP="00103607">
      <w:pPr>
        <w:pStyle w:val="B1"/>
        <w:rPr>
          <w:lang w:val="en-US"/>
        </w:rPr>
        <w:pPrChange w:id="459" w:author="MCC" w:date="2024-11-18T15:06:00Z">
          <w:pPr>
            <w:pStyle w:val="B1"/>
            <w:numPr>
              <w:numId w:val="31"/>
            </w:numPr>
            <w:ind w:left="644" w:hanging="360"/>
          </w:pPr>
        </w:pPrChange>
      </w:pPr>
      <w:ins w:id="460" w:author="MCC" w:date="2024-11-18T15:06:00Z">
        <w:r>
          <w:rPr>
            <w:lang w:val="en-US"/>
          </w:rPr>
          <w:t>1)</w:t>
        </w:r>
        <w:r>
          <w:rPr>
            <w:lang w:val="en-US"/>
          </w:rPr>
          <w:tab/>
        </w:r>
      </w:ins>
      <w:r w:rsidR="000C4C7D">
        <w:rPr>
          <w:lang w:val="en-US"/>
        </w:rPr>
        <w:t>The NF(s) based on operator policy can determine to collect security event(s) specific data (i.e</w:t>
      </w:r>
      <w:r w:rsidR="0002287D">
        <w:rPr>
          <w:lang w:val="en-US"/>
        </w:rPr>
        <w:t>.</w:t>
      </w:r>
      <w:r w:rsidR="000C4C7D">
        <w:rPr>
          <w:lang w:val="en-US"/>
        </w:rPr>
        <w:t xml:space="preserve">, just configured to send security events under specific conditions) to enable Operator’s </w:t>
      </w:r>
      <w:r w:rsidR="002E4036">
        <w:rPr>
          <w:lang w:val="en-US"/>
        </w:rPr>
        <w:t>S</w:t>
      </w:r>
      <w:r w:rsidR="000C4C7D">
        <w:rPr>
          <w:lang w:val="en-US"/>
        </w:rPr>
        <w:t xml:space="preserve">ecurity </w:t>
      </w:r>
      <w:r w:rsidR="002E4036">
        <w:rPr>
          <w:lang w:val="en-US"/>
        </w:rPr>
        <w:t>F</w:t>
      </w:r>
      <w:r w:rsidR="000C4C7D">
        <w:rPr>
          <w:lang w:val="en-US"/>
        </w:rPr>
        <w:t xml:space="preserve">unction based security evaluation and monitoring. The NF(s) in SBA can offer the service(s) to expose the collected security event(s) data (identified with suitable event IDs) as listed below to enable. </w:t>
      </w:r>
    </w:p>
    <w:p w14:paraId="241B5A33" w14:textId="690C89B2" w:rsidR="000C4C7D" w:rsidRDefault="00103607" w:rsidP="00103607">
      <w:pPr>
        <w:pStyle w:val="B2"/>
        <w:rPr>
          <w:lang w:val="en-US"/>
        </w:rPr>
        <w:pPrChange w:id="461" w:author="MCC" w:date="2024-11-18T15:07:00Z">
          <w:pPr>
            <w:pStyle w:val="B2"/>
            <w:numPr>
              <w:numId w:val="32"/>
            </w:numPr>
            <w:ind w:left="1287" w:hanging="360"/>
          </w:pPr>
        </w:pPrChange>
      </w:pPr>
      <w:ins w:id="462" w:author="MCC" w:date="2024-11-18T15:07:00Z">
        <w:r>
          <w:rPr>
            <w:lang w:val="en-US"/>
          </w:rPr>
          <w:t>-</w:t>
        </w:r>
        <w:r>
          <w:rPr>
            <w:lang w:val="en-US"/>
          </w:rPr>
          <w:tab/>
        </w:r>
      </w:ins>
      <w:r w:rsidR="000C4C7D">
        <w:rPr>
          <w:lang w:val="en-US"/>
        </w:rPr>
        <w:t>Authentication and Authorization failure event</w:t>
      </w:r>
    </w:p>
    <w:p w14:paraId="48602ABF" w14:textId="4D86D58E" w:rsidR="000C4C7D" w:rsidRPr="008B746B" w:rsidRDefault="00103607" w:rsidP="00103607">
      <w:pPr>
        <w:pStyle w:val="B2"/>
        <w:rPr>
          <w:lang w:val="en-US"/>
        </w:rPr>
        <w:pPrChange w:id="463" w:author="MCC" w:date="2024-11-18T15:07:00Z">
          <w:pPr>
            <w:pStyle w:val="B2"/>
            <w:numPr>
              <w:numId w:val="32"/>
            </w:numPr>
            <w:ind w:left="1287" w:hanging="360"/>
          </w:pPr>
        </w:pPrChange>
      </w:pPr>
      <w:ins w:id="464" w:author="MCC" w:date="2024-11-18T15:07:00Z">
        <w:r>
          <w:rPr>
            <w:lang w:val="en-US"/>
          </w:rPr>
          <w:t>-</w:t>
        </w:r>
        <w:r>
          <w:rPr>
            <w:lang w:val="en-US"/>
          </w:rPr>
          <w:tab/>
        </w:r>
      </w:ins>
      <w:r w:rsidR="000C4C7D" w:rsidRPr="00F64F86">
        <w:rPr>
          <w:lang w:val="en-US"/>
        </w:rPr>
        <w:t>Reconnaissance detected</w:t>
      </w:r>
      <w:r w:rsidR="000C4C7D">
        <w:rPr>
          <w:i/>
          <w:iCs/>
          <w:lang w:val="en-US"/>
        </w:rPr>
        <w:t xml:space="preserve"> </w:t>
      </w:r>
      <w:r w:rsidR="000C4C7D">
        <w:rPr>
          <w:lang w:val="en-US"/>
        </w:rPr>
        <w:t>authentication and authorization</w:t>
      </w:r>
    </w:p>
    <w:p w14:paraId="2C54CFE8" w14:textId="5D4DB858" w:rsidR="000C4C7D" w:rsidRDefault="00103607" w:rsidP="00103607">
      <w:pPr>
        <w:pStyle w:val="B2"/>
        <w:rPr>
          <w:lang w:val="en-US"/>
        </w:rPr>
        <w:pPrChange w:id="465" w:author="MCC" w:date="2024-11-18T15:07:00Z">
          <w:pPr>
            <w:pStyle w:val="B2"/>
            <w:numPr>
              <w:numId w:val="32"/>
            </w:numPr>
            <w:ind w:left="1287" w:hanging="360"/>
          </w:pPr>
        </w:pPrChange>
      </w:pPr>
      <w:ins w:id="466" w:author="MCC" w:date="2024-11-18T15:07:00Z">
        <w:r>
          <w:rPr>
            <w:lang w:val="en-US"/>
          </w:rPr>
          <w:t>-</w:t>
        </w:r>
        <w:r>
          <w:rPr>
            <w:lang w:val="en-US"/>
          </w:rPr>
          <w:tab/>
        </w:r>
      </w:ins>
      <w:r w:rsidR="000C4C7D">
        <w:rPr>
          <w:lang w:val="en-US"/>
        </w:rPr>
        <w:t>Malformed message event</w:t>
      </w:r>
    </w:p>
    <w:p w14:paraId="4CB8CE0C" w14:textId="3F248DB8" w:rsidR="000C4C7D" w:rsidRDefault="00103607" w:rsidP="00103607">
      <w:pPr>
        <w:pStyle w:val="B2"/>
        <w:rPr>
          <w:lang w:val="en-US"/>
        </w:rPr>
        <w:pPrChange w:id="467" w:author="MCC" w:date="2024-11-18T15:07:00Z">
          <w:pPr>
            <w:pStyle w:val="B2"/>
            <w:numPr>
              <w:numId w:val="32"/>
            </w:numPr>
            <w:ind w:left="1287" w:hanging="360"/>
          </w:pPr>
        </w:pPrChange>
      </w:pPr>
      <w:ins w:id="468" w:author="MCC" w:date="2024-11-18T15:07:00Z">
        <w:r>
          <w:rPr>
            <w:lang w:val="en-US"/>
          </w:rPr>
          <w:t>-</w:t>
        </w:r>
        <w:r>
          <w:rPr>
            <w:lang w:val="en-US"/>
          </w:rPr>
          <w:tab/>
        </w:r>
      </w:ins>
      <w:r w:rsidR="000C4C7D">
        <w:rPr>
          <w:lang w:val="en-US"/>
        </w:rPr>
        <w:t>Message and service load event</w:t>
      </w:r>
    </w:p>
    <w:p w14:paraId="68C5893C" w14:textId="3D61C876" w:rsidR="000C4C7D" w:rsidRDefault="00103607" w:rsidP="00103607">
      <w:pPr>
        <w:pStyle w:val="B2"/>
        <w:rPr>
          <w:lang w:val="en-US"/>
        </w:rPr>
        <w:pPrChange w:id="469" w:author="MCC" w:date="2024-11-18T15:07:00Z">
          <w:pPr>
            <w:pStyle w:val="B2"/>
            <w:numPr>
              <w:numId w:val="32"/>
            </w:numPr>
            <w:ind w:left="1287" w:hanging="360"/>
          </w:pPr>
        </w:pPrChange>
      </w:pPr>
      <w:ins w:id="470" w:author="MCC" w:date="2024-11-18T15:07:00Z">
        <w:r>
          <w:rPr>
            <w:lang w:val="en-US"/>
          </w:rPr>
          <w:t>-</w:t>
        </w:r>
        <w:r>
          <w:rPr>
            <w:lang w:val="en-US"/>
          </w:rPr>
          <w:tab/>
        </w:r>
      </w:ins>
      <w:r w:rsidR="000C4C7D">
        <w:rPr>
          <w:lang w:val="en-US"/>
        </w:rPr>
        <w:t>Abnormal SBI call flow event</w:t>
      </w:r>
    </w:p>
    <w:p w14:paraId="7A75EF27" w14:textId="154DFEEA" w:rsidR="002E4036" w:rsidRPr="002E4036" w:rsidRDefault="00103607" w:rsidP="00103607">
      <w:pPr>
        <w:pStyle w:val="B2"/>
        <w:rPr>
          <w:lang w:val="en-US"/>
        </w:rPr>
        <w:pPrChange w:id="471" w:author="MCC" w:date="2024-11-18T15:07:00Z">
          <w:pPr>
            <w:pStyle w:val="B2"/>
            <w:numPr>
              <w:numId w:val="32"/>
            </w:numPr>
            <w:ind w:left="1287" w:hanging="360"/>
          </w:pPr>
        </w:pPrChange>
      </w:pPr>
      <w:ins w:id="472" w:author="MCC" w:date="2024-11-18T15:07:00Z">
        <w:r>
          <w:rPr>
            <w:lang w:val="en-US"/>
          </w:rPr>
          <w:lastRenderedPageBreak/>
          <w:t>-</w:t>
        </w:r>
        <w:r>
          <w:rPr>
            <w:lang w:val="en-US"/>
          </w:rPr>
          <w:tab/>
        </w:r>
      </w:ins>
      <w:r w:rsidR="002E4036" w:rsidRPr="002E4036">
        <w:rPr>
          <w:lang w:val="en-US"/>
        </w:rPr>
        <w:t>API security risk event</w:t>
      </w:r>
    </w:p>
    <w:p w14:paraId="7D2EABB1" w14:textId="07E7444F"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w:t>
      </w:r>
      <w:proofErr w:type="spellStart"/>
      <w:r w:rsidRPr="00291AE1">
        <w:rPr>
          <w:lang w:val="en-US"/>
        </w:rPr>
        <w:t>behaviour</w:t>
      </w:r>
      <w:proofErr w:type="spellEnd"/>
      <w:ins w:id="473" w:author="Rapoorteur" w:date="2024-11-18T18:31:00Z">
        <w:r w:rsidR="00163EC6">
          <w:rPr>
            <w:lang w:val="en-US"/>
          </w:rPr>
          <w:t>(</w:t>
        </w:r>
      </w:ins>
      <w:r w:rsidRPr="00291AE1">
        <w:rPr>
          <w:lang w:val="en-US"/>
        </w:rPr>
        <w:t>s</w:t>
      </w:r>
      <w:ins w:id="474" w:author="Rapoorteur" w:date="2024-11-18T18:31:00Z">
        <w:r w:rsidR="00163EC6">
          <w:rPr>
            <w:lang w:val="en-US"/>
          </w:rPr>
          <w:t>)</w:t>
        </w:r>
      </w:ins>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Pr="003D03C8" w:rsidRDefault="000C4C7D" w:rsidP="000C4C7D">
      <w:pPr>
        <w:pStyle w:val="B1"/>
        <w:jc w:val="center"/>
        <w:rPr>
          <w:b/>
          <w:bCs/>
          <w:lang w:val="en-US"/>
          <w:rPrChange w:id="475" w:author="Rapporteur" w:date="2024-11-18T18:44:00Z">
            <w:rPr>
              <w:lang w:val="en-US"/>
            </w:rPr>
          </w:rPrChange>
        </w:rPr>
      </w:pPr>
      <w:r w:rsidRPr="003D03C8">
        <w:rPr>
          <w:b/>
          <w:bCs/>
          <w:lang w:val="en-US"/>
          <w:rPrChange w:id="476" w:author="Rapporteur" w:date="2024-11-18T18:44:00Z">
            <w:rPr>
              <w:lang w:val="en-US"/>
            </w:rPr>
          </w:rPrChange>
        </w:rPr>
        <w:t xml:space="preserve">Table </w:t>
      </w:r>
      <w:r w:rsidRPr="003D03C8">
        <w:rPr>
          <w:b/>
          <w:bCs/>
          <w:rPrChange w:id="477" w:author="Rapporteur" w:date="2024-11-18T18:44:00Z">
            <w:rPr/>
          </w:rPrChange>
        </w:rPr>
        <w:t>7.</w:t>
      </w:r>
      <w:r w:rsidR="00AB5E5D" w:rsidRPr="003D03C8">
        <w:rPr>
          <w:b/>
          <w:bCs/>
          <w:rPrChange w:id="478" w:author="Rapporteur" w:date="2024-11-18T18:44:00Z">
            <w:rPr/>
          </w:rPrChange>
        </w:rPr>
        <w:t>2</w:t>
      </w:r>
      <w:r w:rsidRPr="003D03C8">
        <w:rPr>
          <w:b/>
          <w:bCs/>
          <w:rPrChange w:id="479"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c>
          <w:tcPr>
            <w:tcW w:w="2517" w:type="dxa"/>
            <w:shd w:val="clear" w:color="auto" w:fill="auto"/>
          </w:tcPr>
          <w:p w14:paraId="2AF803F4"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4CF63DCC"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51D1134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71450FE5" w:rsidR="000C4C7D" w:rsidRDefault="000C4C7D" w:rsidP="00E07F49">
            <w:pPr>
              <w:pStyle w:val="TAC"/>
              <w:jc w:val="left"/>
              <w:rPr>
                <w:lang w:val="en-US"/>
              </w:rPr>
            </w:pPr>
            <w:r>
              <w:rPr>
                <w:lang w:val="en-US"/>
              </w:rPr>
              <w:t xml:space="preserve">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77777777" w:rsidR="000C4C7D" w:rsidRPr="00E842A1" w:rsidRDefault="000C4C7D" w:rsidP="00E07F49">
            <w:pPr>
              <w:pStyle w:val="TAC"/>
              <w:jc w:val="left"/>
            </w:pPr>
            <w:r>
              <w:rPr>
                <w:lang w:val="en-US"/>
              </w:rPr>
              <w:t>- For this event, additionally subscribe to analytics to use s</w:t>
            </w:r>
            <w:proofErr w:type="spellStart"/>
            <w:r w:rsidRPr="00E74E84">
              <w:t>tandardized</w:t>
            </w:r>
            <w:proofErr w:type="spellEnd"/>
            <w:r w:rsidRPr="00E74E84">
              <w:t xml:space="preserve">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23ECB7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or load duration the event occurred </w:t>
            </w:r>
            <w:r w:rsidR="002E4036">
              <w:rPr>
                <w:lang w:val="en-US"/>
              </w:rPr>
              <w:t xml:space="preserve">within a specified time interval </w:t>
            </w:r>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6E106821"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2E4036" w14:paraId="1515DE85" w14:textId="77777777" w:rsidTr="00E07F49">
        <w:tc>
          <w:tcPr>
            <w:tcW w:w="2517" w:type="dxa"/>
            <w:shd w:val="clear" w:color="auto" w:fill="auto"/>
          </w:tcPr>
          <w:p w14:paraId="153C4C3D" w14:textId="5FDAAC0A" w:rsidR="002E4036" w:rsidRDefault="002E4036" w:rsidP="00E07F49">
            <w:pPr>
              <w:pStyle w:val="TAC"/>
              <w:jc w:val="left"/>
              <w:rPr>
                <w:lang w:val="en-US"/>
              </w:rPr>
            </w:pPr>
            <w:r>
              <w:rPr>
                <w:lang w:val="en-US"/>
              </w:rPr>
              <w:t>API security risk event</w:t>
            </w:r>
          </w:p>
        </w:tc>
        <w:tc>
          <w:tcPr>
            <w:tcW w:w="6770" w:type="dxa"/>
            <w:shd w:val="clear" w:color="auto" w:fill="auto"/>
          </w:tcPr>
          <w:p w14:paraId="35E351D4" w14:textId="77777777" w:rsidR="002E4036" w:rsidRDefault="002E4036" w:rsidP="002E4036">
            <w:pPr>
              <w:pStyle w:val="TAC"/>
              <w:jc w:val="left"/>
              <w:rPr>
                <w:lang w:val="en-US"/>
              </w:rPr>
            </w:pPr>
            <w:r>
              <w:rPr>
                <w:lang w:val="en-US"/>
              </w:rPr>
              <w:t>- Refer to Clause 5.1.6.2</w:t>
            </w:r>
          </w:p>
          <w:p w14:paraId="454577E8" w14:textId="6CC70482" w:rsidR="002E4036" w:rsidRDefault="002E4036" w:rsidP="002E4036">
            <w:pPr>
              <w:pStyle w:val="TAC"/>
              <w:jc w:val="left"/>
              <w:rPr>
                <w:lang w:val="en-US"/>
              </w:rPr>
            </w:pPr>
            <w:r>
              <w:rPr>
                <w:lang w:val="en-US"/>
              </w:rPr>
              <w:t>- Related KPIs or metrics such as number of times the event occurred within a specified time interval can be considered.</w:t>
            </w:r>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6F86CC9B"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r w:rsidR="002E4036">
        <w:rPr>
          <w:lang w:val="en-US"/>
        </w:rPr>
        <w:t>F</w:t>
      </w:r>
      <w:r>
        <w:rPr>
          <w:lang w:val="en-US"/>
        </w:rPr>
        <w:t xml:space="preserve">unction to provide the security event data. </w:t>
      </w:r>
    </w:p>
    <w:p w14:paraId="242B3590" w14:textId="59A86016" w:rsidR="000C4C7D" w:rsidRDefault="000C4C7D" w:rsidP="000C4C7D">
      <w:pPr>
        <w:pStyle w:val="B1"/>
        <w:rPr>
          <w:lang w:val="en-US"/>
        </w:rPr>
      </w:pPr>
      <w:r>
        <w:rPr>
          <w:lang w:val="en-US"/>
        </w:rPr>
        <w:t xml:space="preserve">3b-c. The NF sends the collected data specific to the security events to the Operator Security </w:t>
      </w:r>
      <w:r w:rsidR="002E4036">
        <w:rPr>
          <w:lang w:val="en-US"/>
        </w:rPr>
        <w:t>F</w:t>
      </w:r>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13A45769" w:rsidR="000C4C7D" w:rsidRDefault="000C4C7D" w:rsidP="000C4C7D">
      <w:pPr>
        <w:pStyle w:val="NO"/>
        <w:rPr>
          <w:lang w:val="en-US"/>
        </w:rPr>
      </w:pPr>
      <w:r>
        <w:rPr>
          <w:lang w:val="en-US"/>
        </w:rPr>
        <w:t xml:space="preserve">NOTE </w:t>
      </w:r>
      <w:r w:rsidR="002E4036">
        <w:rPr>
          <w:lang w:val="en-US"/>
        </w:rPr>
        <w:t>2</w:t>
      </w:r>
      <w:r>
        <w:rPr>
          <w:lang w:val="en-US"/>
        </w:rPr>
        <w:t xml:space="preserve">: To let the Operator Security </w:t>
      </w:r>
      <w:r w:rsidR="002E4036">
        <w:rPr>
          <w:lang w:val="en-US"/>
        </w:rPr>
        <w:t>F</w:t>
      </w:r>
      <w:r>
        <w:rPr>
          <w:lang w:val="en-US"/>
        </w:rPr>
        <w:t xml:space="preserve">unction to consume the security event data exposure service, an implicit subscription can exist based on operator policy or it can be based on explicit subscription. Further details of the event exposure subscription can be </w:t>
      </w:r>
      <w:proofErr w:type="spellStart"/>
      <w:r>
        <w:rPr>
          <w:lang w:val="en-US"/>
        </w:rPr>
        <w:t>upto</w:t>
      </w:r>
      <w:proofErr w:type="spellEnd"/>
      <w:r>
        <w:rPr>
          <w:lang w:val="en-US"/>
        </w:rPr>
        <w:t xml:space="preserve"> the normative phase. To keep the impacts minimal, implicit subscription is considered.</w:t>
      </w:r>
    </w:p>
    <w:p w14:paraId="24C06C1E" w14:textId="3EA6D538" w:rsidR="002E4036" w:rsidRDefault="002E4036" w:rsidP="000C4C7D">
      <w:pPr>
        <w:pStyle w:val="NO"/>
        <w:rPr>
          <w:lang w:val="en-US"/>
        </w:rPr>
      </w:pPr>
      <w:r>
        <w:rPr>
          <w:lang w:val="en-US"/>
        </w:rPr>
        <w:t>NOTE</w:t>
      </w:r>
      <w:ins w:id="480" w:author="S3‑245185" w:date="2024-11-18T18:05:00Z">
        <w:r w:rsidR="009244D5">
          <w:rPr>
            <w:lang w:val="en-US"/>
          </w:rPr>
          <w:t xml:space="preserve"> 3</w:t>
        </w:r>
      </w:ins>
      <w:r>
        <w:rPr>
          <w:lang w:val="en-US"/>
        </w:rPr>
        <w:t xml:space="preserv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p>
    <w:p w14:paraId="502FC8E6" w14:textId="2D618CF4" w:rsidR="00B74ECD" w:rsidRDefault="00B74ECD" w:rsidP="00576EDA">
      <w:pPr>
        <w:pStyle w:val="NO"/>
        <w:rPr>
          <w:lang w:val="en-US"/>
        </w:rPr>
      </w:pPr>
      <w:r>
        <w:rPr>
          <w:lang w:val="en-US"/>
        </w:rPr>
        <w:t xml:space="preserve">NOTE </w:t>
      </w:r>
      <w:ins w:id="481" w:author="S3‑245185" w:date="2024-11-18T18:05:00Z">
        <w:r w:rsidR="009244D5">
          <w:rPr>
            <w:lang w:val="en-US"/>
          </w:rPr>
          <w:t>4</w:t>
        </w:r>
      </w:ins>
      <w:del w:id="482" w:author="S3‑245185" w:date="2024-11-18T18:05:00Z">
        <w:r w:rsidDel="009244D5">
          <w:rPr>
            <w:lang w:val="en-US"/>
          </w:rPr>
          <w:delText>3</w:delText>
        </w:r>
      </w:del>
      <w:r>
        <w:rPr>
          <w:lang w:val="en-US"/>
        </w:rPr>
        <w:t xml:space="preserve">: The export of security events from NF to OSF can be done over an interface and secured (i.e., using TLS) similar to the interface used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w:t>
      </w:r>
    </w:p>
    <w:p w14:paraId="593E1995" w14:textId="7D016C52" w:rsidR="00B74ECD" w:rsidRPr="00576EDA" w:rsidRDefault="00B74ECD" w:rsidP="00576EDA">
      <w:r w:rsidRPr="00B010F5">
        <w:t>The NF authorizes collection of security events data based on local authorization policy at the NF (e.g., like TS 33.501 Clause 13.3.0). Alternatively, if part of OSF (responsible for data reception and result provision alone lies with</w:t>
      </w:r>
      <w:del w:id="483" w:author="Rapoorteur" w:date="2024-11-18T18:32:00Z">
        <w:r w:rsidRPr="00B010F5" w:rsidDel="00163EC6">
          <w:delText xml:space="preserve"> </w:delText>
        </w:r>
      </w:del>
      <w:r w:rsidRPr="00B010F5">
        <w:t>in 3GPP network and the security analysis part is external to 3GPP), then authorization fundamentals specified for SBA security in TS 33.501 [2] Clause 13.4. can be reused to allow authorization of NF service access (for security event data) to be consumed by the OSF. For the latter case if any additional granularity of authorization is needed or not is further up</w:t>
      </w:r>
      <w:ins w:id="484" w:author="MCC" w:date="2024-11-18T15:07:00Z">
        <w:r w:rsidR="00103607">
          <w:t xml:space="preserve"> </w:t>
        </w:r>
      </w:ins>
      <w:r w:rsidRPr="00B010F5">
        <w:t>to the normative work.</w:t>
      </w:r>
    </w:p>
    <w:p w14:paraId="0B4CD312" w14:textId="25657DC9" w:rsidR="000C4C7D" w:rsidRDefault="000C4C7D" w:rsidP="000C4C7D">
      <w:pPr>
        <w:pStyle w:val="Heading3"/>
      </w:pPr>
      <w:bookmarkStart w:id="485" w:name="_Toc180423935"/>
      <w:r>
        <w:lastRenderedPageBreak/>
        <w:t>7.</w:t>
      </w:r>
      <w:r w:rsidR="0002287D">
        <w:t>2</w:t>
      </w:r>
      <w:r>
        <w:t>.3</w:t>
      </w:r>
      <w:r>
        <w:tab/>
        <w:t>Evaluation</w:t>
      </w:r>
      <w:bookmarkEnd w:id="485"/>
    </w:p>
    <w:p w14:paraId="0189E847" w14:textId="77777777" w:rsidR="002E4036" w:rsidRDefault="002E4036" w:rsidP="002E4036">
      <w:r>
        <w:t>The solution has the following impacts:</w:t>
      </w:r>
    </w:p>
    <w:p w14:paraId="22A0AA36" w14:textId="77777777" w:rsidR="002E4036" w:rsidRPr="00AE0F00" w:rsidRDefault="002E4036" w:rsidP="002E4036">
      <w:pPr>
        <w:rPr>
          <w:noProof/>
          <w:lang w:val="en-US"/>
        </w:rPr>
      </w:pPr>
      <w:r>
        <w:rPr>
          <w:noProof/>
        </w:rPr>
        <w:t>NF: To provide security events data to OSF, additional service and operations need to be supported. Need to have local authorization policy to expose security event data to the OSF only based on the authorization.The authorization granularity requried to consume security events data, and the format of security events data are upto the normative details.</w:t>
      </w:r>
    </w:p>
    <w:p w14:paraId="08AE98DD" w14:textId="77777777" w:rsidR="002E4036" w:rsidRDefault="002E4036" w:rsidP="002E4036">
      <w:pPr>
        <w:rPr>
          <w:noProof/>
        </w:rPr>
      </w:pPr>
      <w:r>
        <w:rPr>
          <w:noProof/>
        </w:rPr>
        <w:t xml:space="preserve">OSF: A function in the operator network but external to 3GPP network (e.g., like an AF), need to consume the security events data from the NF, inturn to perform security evaluations and monitoring accordingly. </w:t>
      </w:r>
    </w:p>
    <w:p w14:paraId="116D3766" w14:textId="0F2933D0" w:rsidR="002E4036" w:rsidRPr="00B54ABF" w:rsidRDefault="002E4036" w:rsidP="00576EDA">
      <w:r>
        <w:rPr>
          <w:lang w:val="en-US"/>
        </w:rPr>
        <w:t>The export of security events from NF to OSF either done over an interface and secured (i.e., using TLS) similar to the interface between NEF and external AF as in TS 33.501</w:t>
      </w:r>
      <w:ins w:id="486" w:author="MCC" w:date="2024-11-18T15:07:00Z">
        <w:r w:rsidR="00103607">
          <w:rPr>
            <w:lang w:val="en-US"/>
          </w:rPr>
          <w:t xml:space="preserve"> [2]</w:t>
        </w:r>
      </w:ins>
      <w:r>
        <w:rPr>
          <w:lang w:val="en-US"/>
        </w:rPr>
        <w:t xml:space="preserve"> Clause 12.3. Alternatively, part of OSF (responsible for data reception and result provision can be within 3GPP network and the security analysis part/logic of OSF can be external to 3GPP. In the latter case between 3GPP NF and OSF service-based interface can be used</w:t>
      </w:r>
      <w:ins w:id="487" w:author="S3‑245185" w:date="2024-11-18T18:06:00Z">
        <w:r w:rsidR="009244D5">
          <w:rPr>
            <w:lang w:val="en-US"/>
          </w:rPr>
          <w:t>,</w:t>
        </w:r>
      </w:ins>
      <w:r>
        <w:rPr>
          <w:lang w:val="en-US"/>
        </w:rPr>
        <w:t xml:space="preserve"> and it has an impact.</w:t>
      </w:r>
    </w:p>
    <w:p w14:paraId="25FFAFEA" w14:textId="464EA78A" w:rsidR="000C4C7D" w:rsidRDefault="000C4C7D" w:rsidP="000C4C7D">
      <w:pPr>
        <w:pStyle w:val="Heading2"/>
      </w:pPr>
      <w:bookmarkStart w:id="488" w:name="_Toc180423936"/>
      <w:r>
        <w:t>7.</w:t>
      </w:r>
      <w:r w:rsidR="00AB5E5D">
        <w:t>3</w:t>
      </w:r>
      <w:r>
        <w:tab/>
        <w:t>Solution #</w:t>
      </w:r>
      <w:r w:rsidR="00AB5E5D">
        <w:t>3</w:t>
      </w:r>
      <w:r>
        <w:t>: New Data Collection NFs</w:t>
      </w:r>
      <w:bookmarkEnd w:id="488"/>
    </w:p>
    <w:p w14:paraId="5D0C7A06" w14:textId="39483604" w:rsidR="000C4C7D" w:rsidRDefault="000C4C7D" w:rsidP="000C4C7D">
      <w:pPr>
        <w:pStyle w:val="Heading3"/>
      </w:pPr>
      <w:bookmarkStart w:id="489" w:name="_Toc180423937"/>
      <w:r>
        <w:t>7.</w:t>
      </w:r>
      <w:r w:rsidR="00AB5E5D">
        <w:t>3</w:t>
      </w:r>
      <w:r>
        <w:t>.1</w:t>
      </w:r>
      <w:r>
        <w:tab/>
        <w:t>Introduction</w:t>
      </w:r>
      <w:bookmarkEnd w:id="489"/>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4D3A74EE" w:rsidR="000C4C7D" w:rsidRDefault="000C4C7D" w:rsidP="000C4C7D">
      <w:r>
        <w:t xml:space="preserve">The basic principle of this 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r w:rsidR="009552B7">
        <w:t xml:space="preserve">logical </w:t>
      </w:r>
      <w:r>
        <w:t>functions described below which then delivers the data to the operator’s security function (OSF).</w:t>
      </w:r>
      <w:r w:rsidR="009552B7">
        <w:t xml:space="preserve"> While not explicitly defined in this solution, it is assumed that the OSF may also collect data from the OAM system as described in TS 23.288 [13] clause 6.2.3</w:t>
      </w:r>
      <w:del w:id="490" w:author="MCC" w:date="2024-11-18T15:07:00Z">
        <w:r w:rsidR="009552B7" w:rsidDel="00103607">
          <w:delText xml:space="preserve"> </w:delText>
        </w:r>
        <w:commentRangeStart w:id="491"/>
        <w:r w:rsidR="009552B7" w:rsidDel="00103607">
          <w:delText>and in SA5 specifications</w:delText>
        </w:r>
      </w:del>
      <w:commentRangeEnd w:id="491"/>
      <w:r w:rsidR="00103607">
        <w:rPr>
          <w:rStyle w:val="CommentReference"/>
        </w:rPr>
        <w:commentReference w:id="491"/>
      </w:r>
      <w:r w:rsidR="009552B7">
        <w:t>.</w:t>
      </w:r>
    </w:p>
    <w:p w14:paraId="54AF1344" w14:textId="2101FAA4" w:rsidR="009552B7" w:rsidRPr="00FB4E16" w:rsidRDefault="009552B7" w:rsidP="00576EDA">
      <w:r>
        <w:t xml:space="preserve">SDPI authorization is achieved through the NRF-Sec, a sub-function of the NRF which is responsible for storage of NF SDPI functionality and authorization of the SDPI via reuse of the </w:t>
      </w:r>
      <w:proofErr w:type="spellStart"/>
      <w:r w:rsidRPr="001B7C50">
        <w:t>Nnrf_</w:t>
      </w:r>
      <w:r w:rsidRPr="00872AC4">
        <w:t>NFManagement</w:t>
      </w:r>
      <w:proofErr w:type="spellEnd"/>
      <w:r w:rsidRPr="00872AC4">
        <w:t xml:space="preserve">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pPr>
      <w:r>
        <w:t>3.</w:t>
      </w:r>
      <w:r>
        <w:tab/>
        <w:t>Security administration function (SADF) which is configured by the operator and acts as an intermediary, coordinating, authorizing, and monitoring the tasks present at the various SDPIs present in NFs.</w:t>
      </w:r>
    </w:p>
    <w:p w14:paraId="3233B7DB" w14:textId="5E1D08CB" w:rsidR="009552B7" w:rsidRDefault="009552B7" w:rsidP="000C4C7D">
      <w:pPr>
        <w:pStyle w:val="B1"/>
      </w:pPr>
      <w:r>
        <w:t>4.</w:t>
      </w:r>
      <w:r>
        <w:tab/>
        <w:t>NRF-Sec which is responsible for the on boarding and storage of the SDPI profile for the NF in the NRF.</w:t>
      </w:r>
    </w:p>
    <w:p w14:paraId="2A043A36" w14:textId="416B5F6E" w:rsidR="000C4C7D" w:rsidRDefault="000C4C7D" w:rsidP="000C4C7D">
      <w:pPr>
        <w:pStyle w:val="NO"/>
      </w:pPr>
      <w:commentRangeStart w:id="492"/>
      <w:del w:id="493" w:author="MCC" w:date="2024-11-18T15:08:00Z">
        <w:r w:rsidDel="00103607">
          <w:delText>NOTE</w:delText>
        </w:r>
        <w:r w:rsidR="009552B7" w:rsidDel="00103607">
          <w:delText xml:space="preserve"> 1</w:delText>
        </w:r>
        <w:r w:rsidDel="00103607">
          <w:delText>:</w:delText>
        </w:r>
        <w:r w:rsidDel="00103607">
          <w:tab/>
          <w:delText xml:space="preserve">The conclusion phase could determine if some of the functions defined in </w:delText>
        </w:r>
        <w:r w:rsidR="009552B7" w:rsidDel="00103607">
          <w:delText>the bulleted list</w:delText>
        </w:r>
        <w:r w:rsidDel="00103607">
          <w:delText xml:space="preserve"> can be combined.</w:delText>
        </w:r>
      </w:del>
      <w:commentRangeEnd w:id="492"/>
      <w:r w:rsidR="00103607">
        <w:rPr>
          <w:rStyle w:val="CommentReference"/>
        </w:rPr>
        <w:commentReference w:id="492"/>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3AEBF9F3" w:rsidR="000C4C7D" w:rsidRDefault="000C4C7D" w:rsidP="000C4C7D">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r w:rsidR="009552B7">
        <w:t>of the</w:t>
      </w:r>
      <w:r>
        <w:t xml:space="preserve"> NRF and or SCP as defined in 3GPP 33.501 [4]. </w:t>
      </w:r>
    </w:p>
    <w:p w14:paraId="76E15DEA" w14:textId="1E1425C0" w:rsidR="000C4C7D" w:rsidRDefault="000C4C7D" w:rsidP="000C4C7D">
      <w:pPr>
        <w:pStyle w:val="NO"/>
      </w:pPr>
      <w:r>
        <w:lastRenderedPageBreak/>
        <w:t>NOTE</w:t>
      </w:r>
      <w:ins w:id="494" w:author="S3‑245185" w:date="2024-11-18T18:06:00Z">
        <w:r w:rsidR="009244D5">
          <w:t xml:space="preserve"> 2</w:t>
        </w:r>
      </w:ins>
      <w:r>
        <w:t>:</w:t>
      </w:r>
      <w:r>
        <w:tab/>
        <w:t>If an NRF and/or SCP is used, these might be separate physical entities on the SBA network to reduce the impact of security network being compromised. This is an operational deployment decision and is outside the scope of 3GPP.</w:t>
      </w:r>
    </w:p>
    <w:p w14:paraId="56779C15" w14:textId="48CD34FA" w:rsidR="009552B7" w:rsidRDefault="009552B7" w:rsidP="00576EDA">
      <w:pPr>
        <w:pStyle w:val="NO"/>
      </w:pPr>
      <w:bookmarkStart w:id="495" w:name="_Hlk173406003"/>
      <w:r>
        <w:t xml:space="preserve">NOTE 3: This solution assumes reuse of existing interfaces and message types (e.g. SADF to SDCF using </w:t>
      </w:r>
      <w:proofErr w:type="spellStart"/>
      <w:r>
        <w:t>Nnwdaf</w:t>
      </w:r>
      <w:proofErr w:type="spellEnd"/>
      <w:r>
        <w:t xml:space="preserve"> and SDCF to SDPI using </w:t>
      </w:r>
      <w:proofErr w:type="spellStart"/>
      <w:r>
        <w:t>nNF</w:t>
      </w:r>
      <w:proofErr w:type="spellEnd"/>
      <w:r>
        <w:t>). Specific message types will be defined in normative phase.</w:t>
      </w:r>
      <w:bookmarkEnd w:id="495"/>
    </w:p>
    <w:p w14:paraId="67537DB9" w14:textId="0A18B47B" w:rsidR="009552B7" w:rsidRDefault="009552B7" w:rsidP="00576EDA">
      <w:pPr>
        <w:pStyle w:val="NO"/>
      </w:pPr>
      <w:r>
        <w:t>NOTE 4: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p>
    <w:p w14:paraId="0CF7EB40" w14:textId="70A885AE" w:rsidR="000C4C7D" w:rsidRDefault="000C4C7D" w:rsidP="000C4C7D">
      <w:pPr>
        <w:pStyle w:val="Heading3"/>
      </w:pPr>
      <w:bookmarkStart w:id="496" w:name="_Toc180423938"/>
      <w:r>
        <w:t>7.</w:t>
      </w:r>
      <w:r w:rsidR="00AB5E5D">
        <w:t>3</w:t>
      </w:r>
      <w:r>
        <w:t>.2</w:t>
      </w:r>
      <w:r>
        <w:tab/>
        <w:t>Solution details</w:t>
      </w:r>
      <w:bookmarkEnd w:id="496"/>
    </w:p>
    <w:p w14:paraId="1E08A6E2" w14:textId="015A8CAE" w:rsidR="000C4C7D" w:rsidRDefault="000C4C7D" w:rsidP="000C4C7D">
      <w:pPr>
        <w:pStyle w:val="Heading4"/>
      </w:pPr>
      <w:bookmarkStart w:id="497" w:name="_Toc180423939"/>
      <w:r>
        <w:t>7.</w:t>
      </w:r>
      <w:r w:rsidR="00AB5E5D">
        <w:t>3</w:t>
      </w:r>
      <w:r>
        <w:t>.2.1</w:t>
      </w:r>
      <w:r>
        <w:tab/>
        <w:t>General</w:t>
      </w:r>
      <w:bookmarkEnd w:id="497"/>
    </w:p>
    <w:p w14:paraId="01AA724C" w14:textId="5984022A" w:rsidR="009552B7" w:rsidRDefault="009552B7" w:rsidP="009552B7">
      <w:del w:id="498" w:author="Rapoorteur" w:date="2024-11-18T18:32:00Z">
        <w:r w:rsidRPr="009552B7" w:rsidDel="00163EC6">
          <w:delText xml:space="preserve"> </w:delText>
        </w:r>
      </w:del>
      <w:r>
        <w:t>The following clauses illustrate SDPI registration and data collection rule configuration, data collection, and data delivery.</w:t>
      </w:r>
    </w:p>
    <w:p w14:paraId="4CF6DB28" w14:textId="7FE4697F" w:rsidR="000C4C7D" w:rsidRDefault="009552B7" w:rsidP="000C4C7D">
      <w:r w:rsidRPr="00E161B4">
        <w:rPr>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r w:rsidR="000C4C7D">
        <w:t xml:space="preserve"> </w:t>
      </w:r>
    </w:p>
    <w:p w14:paraId="03E66892" w14:textId="77777777" w:rsidR="009552B7" w:rsidRPr="00342276" w:rsidRDefault="009552B7" w:rsidP="009552B7">
      <w:pPr>
        <w:pStyle w:val="Heading4"/>
      </w:pPr>
      <w:bookmarkStart w:id="499" w:name="_Toc180423940"/>
      <w:r>
        <w:t>7.3.2.2</w:t>
      </w:r>
      <w:r>
        <w:tab/>
        <w:t>SDPI registration and data collection rule configuration</w:t>
      </w:r>
      <w:bookmarkEnd w:id="499"/>
    </w:p>
    <w:p w14:paraId="39464E94" w14:textId="77777777" w:rsidR="009552B7" w:rsidRDefault="009552B7" w:rsidP="00103607">
      <w:pPr>
        <w:pStyle w:val="TH"/>
        <w:pPrChange w:id="500" w:author="MCC" w:date="2024-11-18T15:09:00Z">
          <w:pPr>
            <w:pStyle w:val="TF"/>
          </w:pPr>
        </w:pPrChange>
      </w:pPr>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59415DAE" w14:textId="77777777" w:rsidR="009552B7" w:rsidRDefault="009552B7" w:rsidP="009552B7">
      <w:pPr>
        <w:pStyle w:val="TF"/>
      </w:pPr>
      <w:r>
        <w:t>Figure 7.3.2.2-1: SDPI Registration and Data Collection Rule Configuration</w:t>
      </w:r>
    </w:p>
    <w:p w14:paraId="3BB3B4DA" w14:textId="77777777" w:rsidR="009552B7" w:rsidRDefault="009552B7" w:rsidP="009552B7">
      <w:pPr>
        <w:pStyle w:val="B1"/>
        <w:numPr>
          <w:ilvl w:val="0"/>
          <w:numId w:val="37"/>
        </w:numPr>
      </w:pPr>
      <w:commentRangeStart w:id="501"/>
      <w:r>
        <w:t>When an NF registers or updates its registration in the NRF/NRF-Sec it includes details of its SDPI functionality.</w:t>
      </w:r>
    </w:p>
    <w:p w14:paraId="782DE476" w14:textId="77777777" w:rsidR="009552B7" w:rsidRDefault="009552B7" w:rsidP="009552B7">
      <w:pPr>
        <w:pStyle w:val="B1"/>
        <w:numPr>
          <w:ilvl w:val="0"/>
          <w:numId w:val="37"/>
        </w:numPr>
      </w:pPr>
      <w:r>
        <w:t>NRF/NRF-Sec updates NF profile with SDPI functionality indicator.</w:t>
      </w:r>
    </w:p>
    <w:p w14:paraId="13A277D5" w14:textId="77777777" w:rsidR="009552B7" w:rsidRDefault="009552B7" w:rsidP="009552B7">
      <w:pPr>
        <w:pStyle w:val="B1"/>
        <w:numPr>
          <w:ilvl w:val="0"/>
          <w:numId w:val="37"/>
        </w:numPr>
      </w:pPr>
      <w:r>
        <w:t>SDPI registers to NRF-Sec.</w:t>
      </w:r>
    </w:p>
    <w:p w14:paraId="5ADBEEAF" w14:textId="77777777" w:rsidR="009552B7" w:rsidRDefault="009552B7" w:rsidP="009552B7">
      <w:pPr>
        <w:pStyle w:val="B1"/>
        <w:numPr>
          <w:ilvl w:val="0"/>
          <w:numId w:val="37"/>
        </w:numPr>
      </w:pPr>
      <w:r>
        <w:t>The operator provisions OSF policy including data collection rule sets and sends to the SADF.</w:t>
      </w:r>
    </w:p>
    <w:p w14:paraId="42609447" w14:textId="77777777" w:rsidR="009552B7" w:rsidRDefault="009552B7" w:rsidP="009552B7">
      <w:pPr>
        <w:pStyle w:val="NO"/>
      </w:pPr>
      <w:r>
        <w:t>NOTE: Step 3 may happen at any time, potentially before the NF registers to the NRF.</w:t>
      </w:r>
    </w:p>
    <w:p w14:paraId="0E25466E" w14:textId="77777777" w:rsidR="009552B7" w:rsidRDefault="009552B7" w:rsidP="009552B7">
      <w:pPr>
        <w:pStyle w:val="B1"/>
        <w:numPr>
          <w:ilvl w:val="0"/>
          <w:numId w:val="37"/>
        </w:numPr>
      </w:pPr>
      <w:r>
        <w:lastRenderedPageBreak/>
        <w:t>The SADF performs NF/SDPI discovery via the NRF/NRF-Sec, establishing secure communications channel with the SDCF.</w:t>
      </w:r>
    </w:p>
    <w:p w14:paraId="470BAD3F" w14:textId="77777777" w:rsidR="009552B7" w:rsidRDefault="009552B7" w:rsidP="009552B7">
      <w:pPr>
        <w:pStyle w:val="B1"/>
        <w:numPr>
          <w:ilvl w:val="0"/>
          <w:numId w:val="37"/>
        </w:numPr>
      </w:pPr>
      <w:r>
        <w:t>The SADF forwards the data collection policy rule set to the SDCF</w:t>
      </w:r>
    </w:p>
    <w:p w14:paraId="26022813" w14:textId="77777777" w:rsidR="009552B7" w:rsidRDefault="009552B7" w:rsidP="009552B7">
      <w:pPr>
        <w:pStyle w:val="B1"/>
        <w:numPr>
          <w:ilvl w:val="0"/>
          <w:numId w:val="37"/>
        </w:numPr>
      </w:pPr>
      <w:r>
        <w:t>The SDCF sends data collection rule sets to the NFs/SDPIs from which data may be collected.</w:t>
      </w:r>
    </w:p>
    <w:p w14:paraId="3BC820BE" w14:textId="77777777" w:rsidR="009552B7" w:rsidRDefault="009552B7" w:rsidP="009552B7">
      <w:pPr>
        <w:pStyle w:val="NO"/>
        <w:numPr>
          <w:ilvl w:val="0"/>
          <w:numId w:val="37"/>
        </w:numPr>
      </w:pPr>
      <w:r>
        <w:t xml:space="preserve">Configuration of NF data collection (see clause 7.3.2.2) begins with data delivery configuration steps defined in clause 7.3.2.3 of the present </w:t>
      </w:r>
      <w:proofErr w:type="spellStart"/>
      <w:r>
        <w:t>docume</w:t>
      </w:r>
      <w:commentRangeEnd w:id="501"/>
      <w:proofErr w:type="spellEnd"/>
      <w:r w:rsidR="00103607">
        <w:rPr>
          <w:rStyle w:val="CommentReference"/>
        </w:rPr>
        <w:commentReference w:id="501"/>
      </w:r>
      <w:r>
        <w:t>nt.</w:t>
      </w:r>
    </w:p>
    <w:p w14:paraId="35426A12" w14:textId="72707C6B" w:rsidR="000C4C7D" w:rsidRDefault="000C4C7D" w:rsidP="000C4C7D">
      <w:pPr>
        <w:pStyle w:val="Heading4"/>
      </w:pPr>
      <w:bookmarkStart w:id="502" w:name="_Toc180423941"/>
      <w:r>
        <w:t>7.</w:t>
      </w:r>
      <w:r w:rsidR="00AB5E5D">
        <w:t>3</w:t>
      </w:r>
      <w:r>
        <w:t>.</w:t>
      </w:r>
      <w:r w:rsidR="009552B7">
        <w:t>3</w:t>
      </w:r>
      <w:r>
        <w:t>.2</w:t>
      </w:r>
      <w:r>
        <w:tab/>
        <w:t xml:space="preserve">Data </w:t>
      </w:r>
      <w:r w:rsidR="009552B7">
        <w:t>Collection</w:t>
      </w:r>
      <w:bookmarkEnd w:id="502"/>
    </w:p>
    <w:p w14:paraId="4FEBF487" w14:textId="19FD1CFB" w:rsidR="000C4C7D" w:rsidRDefault="009552B7" w:rsidP="00103607">
      <w:pPr>
        <w:pStyle w:val="TH"/>
        <w:pPrChange w:id="503" w:author="MCC" w:date="2024-11-18T15:10:00Z">
          <w:pPr/>
        </w:pPrChange>
      </w:pPr>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r w:rsidR="000C4C7D" w:rsidRPr="000025A1" w:rsidDel="00281306">
        <w:t xml:space="preserve"> </w:t>
      </w:r>
    </w:p>
    <w:p w14:paraId="2A10BD87" w14:textId="6F4A6975" w:rsidR="000C4C7D" w:rsidRDefault="000C4C7D" w:rsidP="000C4C7D">
      <w:pPr>
        <w:pStyle w:val="TF"/>
      </w:pPr>
      <w:r>
        <w:t>Figure 7.</w:t>
      </w:r>
      <w:r w:rsidR="00AB5E5D">
        <w:t>3</w:t>
      </w:r>
      <w:r>
        <w:t>.</w:t>
      </w:r>
      <w:r w:rsidR="003B542D">
        <w:t>3</w:t>
      </w:r>
      <w:r>
        <w:t xml:space="preserve">.2-1: Data </w:t>
      </w:r>
      <w:r w:rsidR="009552B7">
        <w:t xml:space="preserve"> collection</w:t>
      </w:r>
      <w:r>
        <w:t xml:space="preserve"> request</w:t>
      </w:r>
    </w:p>
    <w:p w14:paraId="3D433832" w14:textId="77777777" w:rsidR="009552B7" w:rsidRDefault="009552B7" w:rsidP="009552B7">
      <w:pPr>
        <w:pStyle w:val="B1"/>
      </w:pPr>
      <w:r>
        <w:t>0. The operator provisions OSF policy including SDPI rule sets.</w:t>
      </w:r>
    </w:p>
    <w:p w14:paraId="56CFAA3C" w14:textId="77777777" w:rsidR="009552B7" w:rsidRDefault="009552B7" w:rsidP="009552B7">
      <w:pPr>
        <w:pStyle w:val="B1"/>
      </w:pPr>
      <w:r>
        <w:t>1. The OSF sends a data collection request message to the SADF identifying the SDPIs (e.g. SDPI in Nf1, NF2, NF3) it requires to be activated, storage criteria, and event generation reporting schemas.</w:t>
      </w:r>
    </w:p>
    <w:p w14:paraId="77C2A8FE" w14:textId="77777777" w:rsidR="009552B7" w:rsidRDefault="009552B7" w:rsidP="00103607">
      <w:pPr>
        <w:pStyle w:val="NO"/>
        <w:pPrChange w:id="504" w:author="MCC" w:date="2024-11-18T15:10:00Z">
          <w:pPr>
            <w:pStyle w:val="B1"/>
          </w:pPr>
        </w:pPrChange>
      </w:pPr>
      <w:r>
        <w:t>NOTE 1:</w:t>
      </w:r>
      <w:r>
        <w:tab/>
        <w:t>This interface between the SADF and the OSF is not a 5G SBA interface and is outside the scope of 3GPP. However, a secure channel (e.g. TLS) is setup between them.</w:t>
      </w:r>
    </w:p>
    <w:p w14:paraId="01DA1961" w14:textId="028EBB63" w:rsidR="009552B7" w:rsidRDefault="009552B7" w:rsidP="009552B7">
      <w:pPr>
        <w:pStyle w:val="B1"/>
      </w:pPr>
      <w:r>
        <w:t>2.</w:t>
      </w:r>
      <w:r>
        <w:tab/>
        <w:t>SADF sends a data collection request message to the SDCF. The message shall include the</w:t>
      </w:r>
      <w:r w:rsidRPr="001E03B6">
        <w:t xml:space="preserve"> </w:t>
      </w:r>
      <w:r>
        <w:t xml:space="preserve">NF types and NF IDs that the OSF wanted analytics information from. </w:t>
      </w:r>
      <w:del w:id="505" w:author="S3‑245185" w:date="2024-11-18T18:06:00Z">
        <w:r w:rsidDel="009244D5">
          <w:delText>E</w:delText>
        </w:r>
      </w:del>
      <w:ins w:id="506" w:author="S3‑245185" w:date="2024-11-18T18:06:00Z">
        <w:r w:rsidR="009244D5">
          <w:t>e</w:t>
        </w:r>
      </w:ins>
      <w:r>
        <w:t>.g. NF1, NF2 and NF3.</w:t>
      </w:r>
    </w:p>
    <w:p w14:paraId="270C5084" w14:textId="77777777" w:rsidR="009552B7" w:rsidRDefault="009552B7" w:rsidP="009552B7">
      <w:pPr>
        <w:pStyle w:val="B1"/>
      </w:pPr>
      <w:r>
        <w:t>2a.</w:t>
      </w:r>
      <w:r>
        <w:tab/>
        <w:t>SDCF receives and processes the data collection request message sent from the SADF.</w:t>
      </w:r>
    </w:p>
    <w:p w14:paraId="1E79AD3A" w14:textId="77777777" w:rsidR="009552B7" w:rsidRPr="00E161B4" w:rsidRDefault="009552B7" w:rsidP="00103607">
      <w:pPr>
        <w:pStyle w:val="NO"/>
        <w:pPrChange w:id="507" w:author="MCC" w:date="2024-11-18T15:10:00Z">
          <w:pPr>
            <w:pStyle w:val="EditorsNote"/>
          </w:pPr>
        </w:pPrChange>
      </w:pPr>
      <w:r w:rsidRPr="00E161B4">
        <w:t xml:space="preserve">NOTE 2: The ability for the SADF to send specific NF Instance IDs and/or NF types to the SDCF is dependent upon configuration of NF exposure via the NRF. This solution assumes that the SADF is responsible for the configuration of the SDPI instances via </w:t>
      </w:r>
      <w:proofErr w:type="spellStart"/>
      <w:r w:rsidRPr="00E161B4">
        <w:t>nNF</w:t>
      </w:r>
      <w:proofErr w:type="spellEnd"/>
      <w:r w:rsidRPr="00E161B4">
        <w:t xml:space="preserve"> based upon data collection rule configurations received from the SADF.</w:t>
      </w:r>
    </w:p>
    <w:p w14:paraId="3CF7494F" w14:textId="77777777" w:rsidR="009552B7" w:rsidRDefault="009552B7" w:rsidP="009552B7">
      <w:pPr>
        <w:pStyle w:val="B1"/>
      </w:pPr>
      <w:r>
        <w:t>3.</w:t>
      </w:r>
      <w:r>
        <w:tab/>
        <w:t>SDCF sends a data collection request message to all relevant SDPIs in the identified NF types indicated by the SADF, derived from the SDPI rules set by the OSF.</w:t>
      </w:r>
    </w:p>
    <w:p w14:paraId="75C44139" w14:textId="77777777" w:rsidR="009552B7" w:rsidRDefault="009552B7" w:rsidP="009552B7">
      <w:r>
        <w:t xml:space="preserve">This solution assumes a native capability for the SADF to translate instructions/rule sets provided via the OSF (via </w:t>
      </w:r>
      <w:proofErr w:type="spellStart"/>
      <w:r>
        <w:t>nOSF</w:t>
      </w:r>
      <w:proofErr w:type="spellEnd"/>
      <w:r>
        <w:t xml:space="preserve"> interface) and generate </w:t>
      </w:r>
      <w:proofErr w:type="spellStart"/>
      <w:r>
        <w:t>nNWDAF</w:t>
      </w:r>
      <w:proofErr w:type="spellEnd"/>
      <w:r>
        <w:t xml:space="preserve"> SBI messages (e.g. </w:t>
      </w:r>
      <w:proofErr w:type="spellStart"/>
      <w:r>
        <w:t>NnwdafAnalyticsInfo</w:t>
      </w:r>
      <w:proofErr w:type="spellEnd"/>
      <w:r>
        <w:t xml:space="preserve"> Request/Response).</w:t>
      </w:r>
    </w:p>
    <w:p w14:paraId="1412F789" w14:textId="68A7FB3E" w:rsidR="009552B7" w:rsidRDefault="009552B7" w:rsidP="000C4C7D">
      <w:pPr>
        <w:pStyle w:val="NO"/>
      </w:pPr>
      <w:r>
        <w:t>NOTE 3:</w:t>
      </w:r>
      <w:r>
        <w:tab/>
        <w:t>Operator policy and or configuration identifies the type of interface to use.</w:t>
      </w:r>
    </w:p>
    <w:p w14:paraId="180376D2" w14:textId="642064D8" w:rsidR="000C4C7D" w:rsidRPr="00070882" w:rsidRDefault="000C4C7D" w:rsidP="000C4C7D">
      <w:pPr>
        <w:pStyle w:val="Heading4"/>
      </w:pPr>
      <w:bookmarkStart w:id="508" w:name="_Toc180423942"/>
      <w:r>
        <w:lastRenderedPageBreak/>
        <w:t>7.</w:t>
      </w:r>
      <w:r w:rsidR="00AB5E5D">
        <w:t>3</w:t>
      </w:r>
      <w:r>
        <w:t>.2.</w:t>
      </w:r>
      <w:r w:rsidR="009552B7">
        <w:t>4</w:t>
      </w:r>
      <w:r>
        <w:tab/>
        <w:t>Data delivery</w:t>
      </w:r>
      <w:bookmarkEnd w:id="508"/>
    </w:p>
    <w:p w14:paraId="7F55C8DE" w14:textId="31E9A1EE" w:rsidR="000C4C7D" w:rsidRPr="00585F6C" w:rsidRDefault="009552B7" w:rsidP="00103607">
      <w:pPr>
        <w:pStyle w:val="TH"/>
        <w:pPrChange w:id="509" w:author="MCC" w:date="2024-11-18T15:10:00Z">
          <w:pPr/>
        </w:pPrChange>
      </w:pPr>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1907DDB8" w14:textId="52209364" w:rsidR="000C4C7D" w:rsidRDefault="000C4C7D" w:rsidP="000C4C7D">
      <w:pPr>
        <w:pStyle w:val="TF"/>
      </w:pPr>
      <w:r>
        <w:t>Figure 7.</w:t>
      </w:r>
      <w:r w:rsidR="00AB5E5D">
        <w:t>3</w:t>
      </w:r>
      <w:r>
        <w:t>.2.</w:t>
      </w:r>
      <w:r w:rsidR="003B542D">
        <w:t>4</w:t>
      </w:r>
      <w:r>
        <w:t>-1: Data transfer</w:t>
      </w:r>
    </w:p>
    <w:p w14:paraId="1D73ADA6" w14:textId="77777777" w:rsidR="009552B7" w:rsidRDefault="009552B7" w:rsidP="009552B7">
      <w:pPr>
        <w:pStyle w:val="B1"/>
      </w:pPr>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p>
    <w:p w14:paraId="79D96FA0" w14:textId="0716ACDC" w:rsidR="009552B7" w:rsidRDefault="009552B7" w:rsidP="009552B7">
      <w:pPr>
        <w:pStyle w:val="NO"/>
      </w:pPr>
      <w:r>
        <w:t>NOTE 1: This solution assumes the reuse of data payload structures of TS 23.288 [13] clause 6.2. Further data payload structure definitions may be defined</w:t>
      </w:r>
      <w:del w:id="510" w:author="MCC" w:date="2024-11-18T15:11:00Z">
        <w:r w:rsidDel="00103607">
          <w:delText xml:space="preserve"> by SA2 or SA5</w:delText>
        </w:r>
      </w:del>
      <w:r>
        <w:t>.</w:t>
      </w:r>
    </w:p>
    <w:p w14:paraId="259C416A" w14:textId="77777777" w:rsidR="009552B7" w:rsidRPr="00E161B4" w:rsidRDefault="009552B7" w:rsidP="009552B7">
      <w:pPr>
        <w:pStyle w:val="EditorsNote"/>
        <w:rPr>
          <w:color w:val="000000" w:themeColor="text1"/>
        </w:rPr>
      </w:pPr>
      <w:r w:rsidRPr="00E161B4">
        <w:rPr>
          <w:color w:val="000000" w:themeColor="text1"/>
        </w:rPr>
        <w:t xml:space="preserve">NOTE 2: This solution assumes reuse of existing interfaces (e.g. SDPI to SDCF using </w:t>
      </w:r>
      <w:proofErr w:type="spellStart"/>
      <w:r w:rsidRPr="00E161B4">
        <w:rPr>
          <w:color w:val="000000" w:themeColor="text1"/>
        </w:rPr>
        <w:t>nNF</w:t>
      </w:r>
      <w:proofErr w:type="spellEnd"/>
      <w:r w:rsidRPr="00E161B4">
        <w:rPr>
          <w:color w:val="000000" w:themeColor="text1"/>
        </w:rPr>
        <w:t>).</w:t>
      </w:r>
    </w:p>
    <w:p w14:paraId="768655BF" w14:textId="77777777" w:rsidR="009552B7" w:rsidRDefault="009552B7" w:rsidP="009552B7">
      <w:pPr>
        <w:pStyle w:val="B1"/>
      </w:pPr>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p>
    <w:p w14:paraId="1A948337" w14:textId="77777777" w:rsidR="009552B7" w:rsidRDefault="009552B7" w:rsidP="009552B7">
      <w:pPr>
        <w:pStyle w:val="B1"/>
      </w:pPr>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p>
    <w:p w14:paraId="4E7A8E26" w14:textId="77777777" w:rsidR="009552B7" w:rsidRPr="00E161B4" w:rsidRDefault="009552B7" w:rsidP="009552B7">
      <w:pPr>
        <w:pStyle w:val="NO"/>
        <w:rPr>
          <w:color w:val="000000" w:themeColor="text1"/>
        </w:rPr>
      </w:pPr>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p>
    <w:p w14:paraId="4EAC3859" w14:textId="77777777" w:rsidR="009552B7" w:rsidRDefault="009552B7" w:rsidP="009552B7">
      <w:pPr>
        <w:pStyle w:val="B1"/>
      </w:pPr>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p>
    <w:p w14:paraId="3FFA816E" w14:textId="77777777" w:rsidR="009552B7" w:rsidRDefault="009552B7" w:rsidP="009552B7">
      <w:pPr>
        <w:pStyle w:val="B1"/>
      </w:pPr>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p>
    <w:p w14:paraId="08A4B59B" w14:textId="3B516B50" w:rsidR="009552B7" w:rsidRDefault="009552B7" w:rsidP="00576EDA">
      <w:pPr>
        <w:pStyle w:val="NO"/>
      </w:pPr>
      <w:r>
        <w:t>NOTE 4:</w:t>
      </w:r>
      <w:r>
        <w:tab/>
        <w:t>OSF may configure data delivery based upon time, data volume, or specific trigger (e.g. event type) configured based on operator policy.</w:t>
      </w:r>
    </w:p>
    <w:p w14:paraId="20C2CAB6" w14:textId="04A6A8C1" w:rsidR="000C4C7D" w:rsidRDefault="000C4C7D" w:rsidP="000C4C7D">
      <w:pPr>
        <w:pStyle w:val="Heading3"/>
      </w:pPr>
      <w:bookmarkStart w:id="511" w:name="_Toc180423943"/>
      <w:r>
        <w:lastRenderedPageBreak/>
        <w:t>7.</w:t>
      </w:r>
      <w:r w:rsidR="00AB5E5D">
        <w:t>3</w:t>
      </w:r>
      <w:r>
        <w:t>.3</w:t>
      </w:r>
      <w:r>
        <w:tab/>
        <w:t>Evaluation</w:t>
      </w:r>
      <w:bookmarkEnd w:id="511"/>
    </w:p>
    <w:p w14:paraId="4C0459A1" w14:textId="77777777" w:rsidR="009552B7" w:rsidRDefault="009552B7" w:rsidP="009552B7">
      <w:r>
        <w:t>The capabilities of the OSF to interpret, use, and configure actions based upon received security data are out of 3GPP scope. This solution provides a framework to send data collection policies, configure data payload collection, and perform data delivery to the OSF.</w:t>
      </w:r>
    </w:p>
    <w:p w14:paraId="5DEF41FD" w14:textId="77777777" w:rsidR="009552B7" w:rsidRPr="00E161B4" w:rsidRDefault="009552B7" w:rsidP="009552B7">
      <w:pPr>
        <w:rPr>
          <w:lang w:val="en-US"/>
        </w:rPr>
      </w:pPr>
      <w:r w:rsidRPr="00245B82">
        <w:rPr>
          <w:lang w:val="en-US"/>
        </w:rPr>
        <w:t>The proposed architecture acts as an agent-based log collection mechanism within the NF by integrating or introducing SDPI function into existing Network Functions (NFs).</w:t>
      </w:r>
    </w:p>
    <w:p w14:paraId="3EC37235" w14:textId="77777777" w:rsidR="009552B7" w:rsidRDefault="009552B7" w:rsidP="009552B7">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p>
    <w:p w14:paraId="6B013949" w14:textId="77777777" w:rsidR="009552B7" w:rsidRDefault="009552B7" w:rsidP="009552B7">
      <w:r>
        <w:t>There are also some concerns with this solution, such as:</w:t>
      </w:r>
    </w:p>
    <w:p w14:paraId="28FFA426" w14:textId="7E6092AA" w:rsidR="009552B7" w:rsidRPr="00AE1615" w:rsidRDefault="00103607" w:rsidP="00103607">
      <w:pPr>
        <w:pStyle w:val="B2"/>
        <w:rPr>
          <w:lang w:val="en-US"/>
        </w:rPr>
        <w:pPrChange w:id="512" w:author="MCC" w:date="2024-11-18T15:11:00Z">
          <w:pPr>
            <w:pStyle w:val="B1"/>
            <w:numPr>
              <w:numId w:val="44"/>
            </w:numPr>
            <w:ind w:left="1004" w:hanging="360"/>
          </w:pPr>
        </w:pPrChange>
      </w:pPr>
      <w:ins w:id="513" w:author="MCC" w:date="2024-11-18T15:11:00Z">
        <w:r>
          <w:rPr>
            <w:lang w:val="en-US"/>
          </w:rPr>
          <w:t>-</w:t>
        </w:r>
        <w:r>
          <w:rPr>
            <w:lang w:val="en-US"/>
          </w:rPr>
          <w:tab/>
        </w:r>
      </w:ins>
      <w:r w:rsidR="009552B7" w:rsidRPr="00AE1615">
        <w:rPr>
          <w:lang w:val="en-US"/>
        </w:rPr>
        <w:t>Integrating an SDPI component to read and process all SBA-related messages provides access to sensitive, confidential information and potentially vast amounts of data. There may be potential privacy concerns.</w:t>
      </w:r>
    </w:p>
    <w:p w14:paraId="72491EBE" w14:textId="1FAD5DEA" w:rsidR="009552B7" w:rsidRPr="00AE1615" w:rsidRDefault="00103607" w:rsidP="00103607">
      <w:pPr>
        <w:pStyle w:val="B2"/>
        <w:rPr>
          <w:lang w:val="en-US"/>
        </w:rPr>
        <w:pPrChange w:id="514" w:author="MCC" w:date="2024-11-18T15:11:00Z">
          <w:pPr>
            <w:pStyle w:val="B1"/>
            <w:numPr>
              <w:numId w:val="44"/>
            </w:numPr>
            <w:ind w:left="1004" w:hanging="360"/>
          </w:pPr>
        </w:pPrChange>
      </w:pPr>
      <w:ins w:id="515" w:author="MCC" w:date="2024-11-18T15:11:00Z">
        <w:r>
          <w:rPr>
            <w:lang w:val="en-US"/>
          </w:rPr>
          <w:t>-</w:t>
        </w:r>
        <w:r>
          <w:rPr>
            <w:lang w:val="en-US"/>
          </w:rPr>
          <w:tab/>
        </w:r>
      </w:ins>
      <w:r w:rsidR="009552B7" w:rsidRPr="00AE1615">
        <w:rPr>
          <w:lang w:val="en-US"/>
        </w:rPr>
        <w:t>The introduction of SDPI creates tight coupling between the NFs and the logging mechanism. This adaptation may increase NF complexity.</w:t>
      </w:r>
    </w:p>
    <w:p w14:paraId="7A2D5029" w14:textId="51F9C3FC" w:rsidR="009552B7" w:rsidRPr="00AE1615" w:rsidRDefault="00103607" w:rsidP="00103607">
      <w:pPr>
        <w:pStyle w:val="B2"/>
        <w:rPr>
          <w:lang w:val="en-US"/>
        </w:rPr>
        <w:pPrChange w:id="516" w:author="MCC" w:date="2024-11-18T15:11:00Z">
          <w:pPr>
            <w:pStyle w:val="B1"/>
            <w:numPr>
              <w:numId w:val="44"/>
            </w:numPr>
            <w:ind w:left="1004" w:hanging="360"/>
          </w:pPr>
        </w:pPrChange>
      </w:pPr>
      <w:ins w:id="517" w:author="MCC" w:date="2024-11-18T15:11:00Z">
        <w:r>
          <w:rPr>
            <w:lang w:val="en-US"/>
          </w:rPr>
          <w:t>-</w:t>
        </w:r>
        <w:r>
          <w:rPr>
            <w:lang w:val="en-US"/>
          </w:rPr>
          <w:tab/>
        </w:r>
      </w:ins>
      <w:r w:rsidR="009552B7" w:rsidRPr="00AE1615">
        <w:rPr>
          <w:lang w:val="en-US"/>
        </w:rPr>
        <w:t>NFs would require modifications to support SDPI functionality, necessitating changes in product design that can lead to higher operational costs.</w:t>
      </w:r>
    </w:p>
    <w:p w14:paraId="37693FE3" w14:textId="41EE8855" w:rsidR="009552B7" w:rsidRPr="00AE1615" w:rsidRDefault="00103607" w:rsidP="00103607">
      <w:pPr>
        <w:pStyle w:val="B2"/>
        <w:rPr>
          <w:lang w:val="en-US"/>
        </w:rPr>
        <w:pPrChange w:id="518" w:author="MCC" w:date="2024-11-18T15:11:00Z">
          <w:pPr>
            <w:pStyle w:val="B1"/>
            <w:numPr>
              <w:numId w:val="44"/>
            </w:numPr>
            <w:ind w:left="1004" w:hanging="360"/>
          </w:pPr>
        </w:pPrChange>
      </w:pPr>
      <w:ins w:id="519" w:author="MCC" w:date="2024-11-18T15:11:00Z">
        <w:r>
          <w:rPr>
            <w:lang w:val="en-US"/>
          </w:rPr>
          <w:t>-</w:t>
        </w:r>
        <w:r>
          <w:rPr>
            <w:lang w:val="en-US"/>
          </w:rPr>
          <w:tab/>
        </w:r>
      </w:ins>
      <w:r w:rsidR="009552B7" w:rsidRPr="00AE1615">
        <w:rPr>
          <w:lang w:val="en-US"/>
        </w:rPr>
        <w:t>By giving SDPI access to sensitive and potentially vast amounts of data, the NFs become more vulnerable to unauthorized data access.</w:t>
      </w:r>
    </w:p>
    <w:p w14:paraId="22C7CA77" w14:textId="64346ECA" w:rsidR="009552B7" w:rsidRPr="00576EDA" w:rsidRDefault="009552B7" w:rsidP="00576EDA">
      <w:pPr>
        <w:rPr>
          <w:iCs/>
          <w:lang w:val="en-US"/>
        </w:rPr>
      </w:pPr>
      <w:r>
        <w:t>This solution does not seek to modify the NWDAF, limiting impact on existing specifications (e.g. TS 23.288 [13]), nor use the NWDAF for security purposes.</w:t>
      </w:r>
    </w:p>
    <w:p w14:paraId="5600590D" w14:textId="3A9CBF51" w:rsidR="00197E3A" w:rsidRDefault="00197E3A" w:rsidP="003179CA">
      <w:pPr>
        <w:pStyle w:val="Heading2"/>
      </w:pPr>
      <w:bookmarkStart w:id="520" w:name="_Toc180423944"/>
      <w:r>
        <w:t>7.</w:t>
      </w:r>
      <w:r w:rsidR="00AB5E5D">
        <w:t>4</w:t>
      </w:r>
      <w:r w:rsidR="00CB0D5E">
        <w:tab/>
      </w:r>
      <w:r>
        <w:t>Solution #</w:t>
      </w:r>
      <w:r w:rsidR="00AB5E5D">
        <w:t>4</w:t>
      </w:r>
      <w:r>
        <w:t>: Security data collection and exposure to enable detection of compromised NFs in SBA layer</w:t>
      </w:r>
      <w:bookmarkEnd w:id="520"/>
    </w:p>
    <w:p w14:paraId="66651918" w14:textId="6B9D7BEE" w:rsidR="00197E3A" w:rsidRDefault="00AB5E5D" w:rsidP="003179CA">
      <w:pPr>
        <w:pStyle w:val="Heading3"/>
      </w:pPr>
      <w:bookmarkStart w:id="521" w:name="_Toc180423945"/>
      <w:r>
        <w:t>7.4.1</w:t>
      </w:r>
      <w:r w:rsidR="00CB0D5E">
        <w:tab/>
      </w:r>
      <w:r>
        <w:t>Introduction</w:t>
      </w:r>
      <w:bookmarkEnd w:id="521"/>
    </w:p>
    <w:p w14:paraId="4F809199" w14:textId="5769EC93" w:rsidR="00197E3A" w:rsidRDefault="00197E3A" w:rsidP="00103607">
      <w:pPr>
        <w:pStyle w:val="TH"/>
        <w:pPrChange w:id="522" w:author="MCC" w:date="2024-11-18T15:12:00Z">
          <w:pPr>
            <w:spacing w:after="0"/>
            <w:jc w:val="center"/>
          </w:pPr>
        </w:pPrChange>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125E794B" w14:textId="3F5ED653" w:rsidR="00197E3A" w:rsidDel="00633532" w:rsidRDefault="00197E3A" w:rsidP="00197E3A">
      <w:pPr>
        <w:spacing w:after="0"/>
        <w:jc w:val="center"/>
        <w:rPr>
          <w:del w:id="523" w:author="Rapporteur" w:date="2024-11-18T18:52:00Z"/>
        </w:rPr>
      </w:pPr>
    </w:p>
    <w:p w14:paraId="4D5FFC80" w14:textId="7AAD806F" w:rsidR="00197E3A" w:rsidDel="00103607" w:rsidRDefault="00197E3A" w:rsidP="00197E3A">
      <w:pPr>
        <w:spacing w:after="0"/>
        <w:jc w:val="center"/>
        <w:rPr>
          <w:del w:id="524" w:author="MCC" w:date="2024-11-18T15:12:00Z"/>
        </w:rPr>
      </w:pPr>
    </w:p>
    <w:p w14:paraId="76669490" w14:textId="7CC8FC2A" w:rsidR="00197E3A" w:rsidDel="009244D5" w:rsidRDefault="00197E3A" w:rsidP="00103607">
      <w:pPr>
        <w:pStyle w:val="TF"/>
        <w:rPr>
          <w:del w:id="525" w:author="S3‑245185" w:date="2024-11-18T18:06:00Z"/>
        </w:rPr>
        <w:pPrChange w:id="526" w:author="MCC" w:date="2024-11-18T15:12:00Z">
          <w:pPr>
            <w:pStyle w:val="Caption"/>
            <w:jc w:val="center"/>
          </w:pPr>
        </w:pPrChange>
      </w:pPr>
      <w:bookmarkStart w:id="527" w:name="_Ref163469637"/>
      <w:r>
        <w:t xml:space="preserve">Figure </w:t>
      </w:r>
      <w:r w:rsidR="00AB5E5D">
        <w:t>7.4.1-</w:t>
      </w:r>
      <w:r>
        <w:rPr>
          <w:bCs/>
        </w:rPr>
        <w:fldChar w:fldCharType="begin"/>
      </w:r>
      <w:r>
        <w:instrText xml:space="preserve"> SEQ Figure \* ARABIC </w:instrText>
      </w:r>
      <w:r>
        <w:rPr>
          <w:bCs/>
        </w:rPr>
        <w:fldChar w:fldCharType="separate"/>
      </w:r>
      <w:r>
        <w:rPr>
          <w:noProof/>
        </w:rPr>
        <w:t>1</w:t>
      </w:r>
      <w:r>
        <w:rPr>
          <w:bCs/>
          <w:noProof/>
        </w:rPr>
        <w:fldChar w:fldCharType="end"/>
      </w:r>
      <w:bookmarkEnd w:id="527"/>
      <w:r>
        <w:t>: High level view of proposed solution</w:t>
      </w:r>
    </w:p>
    <w:p w14:paraId="585E3EE3" w14:textId="77777777" w:rsidR="00197E3A" w:rsidRDefault="00197E3A">
      <w:pPr>
        <w:pStyle w:val="Caption"/>
        <w:jc w:val="center"/>
        <w:pPrChange w:id="528" w:author="S3‑245185" w:date="2024-11-18T18:06:00Z">
          <w:pPr>
            <w:spacing w:after="0"/>
            <w:jc w:val="center"/>
          </w:pPr>
        </w:pPrChange>
      </w:pPr>
    </w:p>
    <w:p w14:paraId="15E44679" w14:textId="0078A048" w:rsidR="00197E3A" w:rsidRDefault="00197E3A" w:rsidP="00576EDA">
      <w:pPr>
        <w:pStyle w:val="NO"/>
      </w:pPr>
      <w:r>
        <w:lastRenderedPageBreak/>
        <w:t xml:space="preserve">NOTE: In </w:t>
      </w:r>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r>
        <w:t xml:space="preserve">, the NF security data collection agent/function is a logical function. Data collection and coordination function (DCCF) is already defined and can be reused here. </w:t>
      </w:r>
      <w:r w:rsidR="009552B7">
        <w:t xml:space="preserve">Handling </w:t>
      </w:r>
      <w:r w:rsidR="009552B7" w:rsidRPr="008C7B0D">
        <w:t>security data together with non-security related data needs to be evaluated against best practice of handling security logs, e.g. in NIST SP 800-92</w:t>
      </w:r>
      <w:ins w:id="529" w:author="MCC" w:date="2024-11-18T15:12:00Z">
        <w:r w:rsidR="00103607">
          <w:t xml:space="preserve"> [2]</w:t>
        </w:r>
      </w:ins>
      <w:r w:rsidR="009552B7" w:rsidRPr="008C7B0D">
        <w:t>.</w:t>
      </w:r>
      <w:r w:rsidR="009552B7">
        <w:t xml:space="preserve"> Therefore, re-use of DCCF or NWDAF can be avoided, and </w:t>
      </w:r>
      <w:r>
        <w:t>this security data collection functionality may be implemented as a separate entity or as a NF</w:t>
      </w:r>
      <w:r w:rsidR="009552B7">
        <w:t xml:space="preserve">. </w:t>
      </w:r>
      <w:r w:rsidR="009552B7">
        <w:rPr>
          <w:lang w:val="en-US"/>
        </w:rPr>
        <w:t xml:space="preserve">This should be considered during implementation of operator’s security monitoring and evaluation system. </w:t>
      </w:r>
    </w:p>
    <w:p w14:paraId="71704CB9" w14:textId="77777777" w:rsidR="00197E3A" w:rsidRDefault="00197E3A" w:rsidP="00197E3A">
      <w:pPr>
        <w:spacing w:after="0"/>
        <w:jc w:val="both"/>
        <w:rPr>
          <w:ins w:id="530" w:author="MCC" w:date="2024-11-18T15:12:00Z"/>
        </w:rPr>
      </w:pPr>
      <w:r>
        <w:t>This solution proposal focuses on periodically collecting counters because:</w:t>
      </w:r>
    </w:p>
    <w:p w14:paraId="59FC073E" w14:textId="77777777" w:rsidR="00103607" w:rsidRDefault="00103607" w:rsidP="00197E3A">
      <w:pPr>
        <w:spacing w:after="0"/>
        <w:jc w:val="both"/>
      </w:pPr>
    </w:p>
    <w:p w14:paraId="7C3C3AF5" w14:textId="743A36AD" w:rsidR="00197E3A" w:rsidRDefault="00103607" w:rsidP="00103607">
      <w:pPr>
        <w:pStyle w:val="B1"/>
        <w:pPrChange w:id="531" w:author="MCC" w:date="2024-11-18T15:12:00Z">
          <w:pPr>
            <w:numPr>
              <w:numId w:val="33"/>
            </w:numPr>
            <w:ind w:left="644" w:hanging="360"/>
            <w:jc w:val="both"/>
          </w:pPr>
        </w:pPrChange>
      </w:pPr>
      <w:ins w:id="532" w:author="MCC" w:date="2024-11-18T15:12:00Z">
        <w:r>
          <w:t>-</w:t>
        </w:r>
        <w:r>
          <w:tab/>
        </w:r>
      </w:ins>
      <w:r w:rsidR="00197E3A">
        <w:t>Counters are light weight from performance point of view.</w:t>
      </w:r>
    </w:p>
    <w:p w14:paraId="2DAEBC9F" w14:textId="41FDBE95" w:rsidR="00197E3A" w:rsidRDefault="00103607" w:rsidP="00103607">
      <w:pPr>
        <w:pStyle w:val="B1"/>
        <w:pPrChange w:id="533" w:author="MCC" w:date="2024-11-18T15:12:00Z">
          <w:pPr>
            <w:numPr>
              <w:numId w:val="33"/>
            </w:numPr>
            <w:ind w:left="644" w:hanging="360"/>
            <w:jc w:val="both"/>
          </w:pPr>
        </w:pPrChange>
      </w:pPr>
      <w:ins w:id="534" w:author="MCC" w:date="2024-11-18T15:12:00Z">
        <w:r>
          <w:t>-</w:t>
        </w:r>
        <w:r>
          <w:tab/>
        </w:r>
      </w:ins>
      <w:r w:rsidR="00197E3A">
        <w:t>Periodically collecting counters allows feeding structured data to any security monitoring and evaluation functionality.</w:t>
      </w:r>
    </w:p>
    <w:p w14:paraId="07F50ABB" w14:textId="16080FB3" w:rsidR="00197E3A" w:rsidRDefault="00103607" w:rsidP="00103607">
      <w:pPr>
        <w:pStyle w:val="B1"/>
        <w:pPrChange w:id="535" w:author="MCC" w:date="2024-11-18T15:12:00Z">
          <w:pPr>
            <w:numPr>
              <w:numId w:val="33"/>
            </w:numPr>
            <w:ind w:left="644" w:hanging="360"/>
            <w:jc w:val="both"/>
          </w:pPr>
        </w:pPrChange>
      </w:pPr>
      <w:ins w:id="536" w:author="MCC" w:date="2024-11-18T15:12:00Z">
        <w:r>
          <w:t>-</w:t>
        </w:r>
        <w:r>
          <w:tab/>
        </w:r>
      </w:ins>
      <w:r w:rsidR="00197E3A">
        <w:t>Patterns can be derived from collection of such counters to allow obtaining better classification between NF misbehaviours due to SW bugs and actual security concerns in the system.</w:t>
      </w: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rPr>
          <w:ins w:id="537" w:author="MCC" w:date="2024-11-18T15:13:00Z"/>
        </w:rPr>
      </w:pPr>
      <w:r>
        <w:t>OAM Data:</w:t>
      </w:r>
    </w:p>
    <w:p w14:paraId="649FBD48" w14:textId="77777777" w:rsidR="00AD38AE" w:rsidRDefault="00AD38AE" w:rsidP="00197E3A">
      <w:pPr>
        <w:spacing w:after="0"/>
        <w:jc w:val="both"/>
      </w:pPr>
    </w:p>
    <w:p w14:paraId="3538EDE9" w14:textId="616BC4C9" w:rsidR="00197E3A" w:rsidRDefault="00AD38AE" w:rsidP="00AD38AE">
      <w:pPr>
        <w:pStyle w:val="B1"/>
        <w:pPrChange w:id="538" w:author="MCC" w:date="2024-11-18T15:13:00Z">
          <w:pPr>
            <w:numPr>
              <w:numId w:val="33"/>
            </w:numPr>
            <w:ind w:left="644" w:hanging="360"/>
            <w:jc w:val="both"/>
          </w:pPr>
        </w:pPrChange>
      </w:pPr>
      <w:ins w:id="539" w:author="MCC" w:date="2024-11-18T15:13:00Z">
        <w:r>
          <w:t>-</w:t>
        </w:r>
        <w:r>
          <w:tab/>
        </w:r>
      </w:ins>
      <w:r w:rsidR="00197E3A">
        <w:t>Audit logs like defined in TS 33.117</w:t>
      </w:r>
      <w:ins w:id="540" w:author="MCC" w:date="2024-11-18T15:12:00Z">
        <w:r>
          <w:t xml:space="preserve"> [</w:t>
        </w:r>
      </w:ins>
      <w:ins w:id="541" w:author="MCC" w:date="2024-11-18T15:13:00Z">
        <w:r>
          <w:t>15].</w:t>
        </w:r>
      </w:ins>
    </w:p>
    <w:p w14:paraId="640BD2EB" w14:textId="2699C6B0" w:rsidR="00197E3A" w:rsidRDefault="00AD38AE" w:rsidP="00AD38AE">
      <w:pPr>
        <w:pStyle w:val="B1"/>
        <w:pPrChange w:id="542" w:author="MCC" w:date="2024-11-18T15:13:00Z">
          <w:pPr>
            <w:numPr>
              <w:numId w:val="33"/>
            </w:numPr>
            <w:ind w:left="644" w:hanging="360"/>
            <w:jc w:val="both"/>
          </w:pPr>
        </w:pPrChange>
      </w:pPr>
      <w:ins w:id="543" w:author="MCC" w:date="2024-11-18T15:13:00Z">
        <w:r>
          <w:t>-</w:t>
        </w:r>
        <w:r>
          <w:tab/>
        </w:r>
      </w:ins>
      <w:r w:rsidR="00197E3A">
        <w:t>Counters related to number of un-authorized attempts to access NFs.</w:t>
      </w:r>
    </w:p>
    <w:p w14:paraId="1B9D426F" w14:textId="56DCBC3A" w:rsidR="00197E3A" w:rsidRDefault="00AD38AE" w:rsidP="00AD38AE">
      <w:pPr>
        <w:pStyle w:val="B1"/>
        <w:pPrChange w:id="544" w:author="MCC" w:date="2024-11-18T15:13:00Z">
          <w:pPr>
            <w:numPr>
              <w:numId w:val="33"/>
            </w:numPr>
            <w:ind w:left="644" w:hanging="360"/>
            <w:jc w:val="both"/>
          </w:pPr>
        </w:pPrChange>
      </w:pPr>
      <w:ins w:id="545" w:author="MCC" w:date="2024-11-18T15:13:00Z">
        <w:r>
          <w:t>-</w:t>
        </w:r>
        <w:r>
          <w:tab/>
        </w:r>
      </w:ins>
      <w:r w:rsidR="00197E3A">
        <w:t>Counters related to authentication failures for obtaining access to NFs.</w:t>
      </w:r>
    </w:p>
    <w:p w14:paraId="7B0A65E7" w14:textId="77777777" w:rsidR="00197E3A" w:rsidRDefault="00197E3A" w:rsidP="00197E3A">
      <w:pPr>
        <w:spacing w:after="0"/>
        <w:jc w:val="both"/>
      </w:pPr>
      <w:r>
        <w:t>SBA layer data:</w:t>
      </w:r>
    </w:p>
    <w:p w14:paraId="58F436FE" w14:textId="64C643B6" w:rsidR="00197E3A" w:rsidRDefault="00AD38AE" w:rsidP="00AD38AE">
      <w:pPr>
        <w:pStyle w:val="B1"/>
        <w:pPrChange w:id="546" w:author="MCC" w:date="2024-11-18T15:13:00Z">
          <w:pPr>
            <w:numPr>
              <w:numId w:val="33"/>
            </w:numPr>
            <w:ind w:left="644" w:hanging="360"/>
            <w:jc w:val="both"/>
          </w:pPr>
        </w:pPrChange>
      </w:pPr>
      <w:ins w:id="547" w:author="MCC" w:date="2024-11-18T15:13:00Z">
        <w:r>
          <w:t>-</w:t>
        </w:r>
        <w:r>
          <w:tab/>
        </w:r>
      </w:ins>
      <w:r w:rsidR="00197E3A">
        <w:t>Subscription and notification</w:t>
      </w:r>
      <w:ins w:id="548" w:author="S3‑245185" w:date="2024-11-18T18:07:00Z">
        <w:r w:rsidR="009244D5">
          <w:t>-</w:t>
        </w:r>
      </w:ins>
      <w:del w:id="549" w:author="S3‑245185" w:date="2024-11-18T18:07:00Z">
        <w:r w:rsidR="00197E3A" w:rsidDel="009244D5">
          <w:delText xml:space="preserve"> </w:delText>
        </w:r>
      </w:del>
      <w:r w:rsidR="00197E3A">
        <w:t xml:space="preserve">based security data. For example, </w:t>
      </w:r>
      <w:r w:rsidR="00A55469">
        <w:t>security data collection agent/function</w:t>
      </w:r>
      <w:r w:rsidR="00A55469" w:rsidRPr="000456A1">
        <w:t xml:space="preserve"> </w:t>
      </w:r>
      <w:r w:rsidR="00197E3A">
        <w:t xml:space="preserve">can subscribe to different NFs for obtaining security events related to number of un-authorized/unauthenticated attempts to access the respective NFs. </w:t>
      </w:r>
    </w:p>
    <w:p w14:paraId="36BB5EB3" w14:textId="39659E95" w:rsidR="00AB5E5D" w:rsidRDefault="00197E3A" w:rsidP="00197E3A">
      <w:pPr>
        <w:spacing w:after="0"/>
        <w:jc w:val="both"/>
      </w:pPr>
      <w:r>
        <w:t>Such subscription</w:t>
      </w:r>
      <w:ins w:id="550" w:author="S3‑245185" w:date="2024-11-18T18:07:00Z">
        <w:r w:rsidR="009244D5">
          <w:t>-</w:t>
        </w:r>
      </w:ins>
      <w:del w:id="551" w:author="S3‑245185" w:date="2024-11-18T18:07:00Z">
        <w:r w:rsidDel="009244D5">
          <w:delText xml:space="preserve"> </w:delText>
        </w:r>
      </w:del>
      <w:r>
        <w:t>based security data can provide the flexibility of obtaining data from selected set of NFs during runtime, and</w:t>
      </w:r>
      <w:del w:id="552" w:author="S3‑245185" w:date="2024-11-18T18:07:00Z">
        <w:r w:rsidDel="009244D5">
          <w:delText>,</w:delText>
        </w:r>
      </w:del>
      <w:r>
        <w:t xml:space="preserve"> the subscriptions can be based on a targeted analytics being performed by </w:t>
      </w:r>
      <w:r w:rsidR="00A55469">
        <w:t>Operator’s security monitoring and evaluation function  (or NWDAF if re-used)</w:t>
      </w:r>
      <w:r>
        <w:t>.</w:t>
      </w:r>
    </w:p>
    <w:p w14:paraId="7641B58B" w14:textId="77777777" w:rsidR="0002287D" w:rsidRDefault="0002287D" w:rsidP="00197E3A">
      <w:pPr>
        <w:spacing w:after="0"/>
        <w:jc w:val="both"/>
      </w:pPr>
    </w:p>
    <w:p w14:paraId="4973A7A3" w14:textId="5126365C" w:rsidR="00A55469" w:rsidRPr="003179CA" w:rsidRDefault="00A55469" w:rsidP="00576EDA">
      <w:r>
        <w:t xml:space="preserve">When security data collection agent/function subscribes to NFs for receiving security events and data from NFs, NFs can ensure that only an authorized function/service is able to subscribe to receive security data. </w:t>
      </w:r>
    </w:p>
    <w:p w14:paraId="1CBE901A" w14:textId="77777777" w:rsidR="00AB5E5D" w:rsidRDefault="00AB5E5D" w:rsidP="00197E3A">
      <w:pPr>
        <w:spacing w:after="0"/>
        <w:jc w:val="both"/>
      </w:pPr>
    </w:p>
    <w:p w14:paraId="7AA33E4A" w14:textId="064BCB1C" w:rsidR="00197E3A" w:rsidRPr="004D23AB" w:rsidRDefault="00197E3A" w:rsidP="003179CA">
      <w:pPr>
        <w:pStyle w:val="Heading3"/>
      </w:pPr>
      <w:bookmarkStart w:id="553" w:name="_Toc180423946"/>
      <w:r>
        <w:t>7</w:t>
      </w:r>
      <w:r w:rsidRPr="004D23AB">
        <w:t>.</w:t>
      </w:r>
      <w:r w:rsidR="00AB5E5D">
        <w:t>4</w:t>
      </w:r>
      <w:r w:rsidRPr="004D23AB">
        <w:t>.</w:t>
      </w:r>
      <w:r w:rsidR="00AB5E5D">
        <w:t>2</w:t>
      </w:r>
      <w:r w:rsidRPr="004D23AB">
        <w:tab/>
      </w:r>
      <w:r w:rsidRPr="004D23AB">
        <w:tab/>
      </w:r>
      <w:r>
        <w:t>Solution</w:t>
      </w:r>
      <w:r w:rsidRPr="004D23AB">
        <w:t xml:space="preserve"> details</w:t>
      </w:r>
      <w:bookmarkEnd w:id="553"/>
    </w:p>
    <w:p w14:paraId="639987CE" w14:textId="661DCDE3" w:rsidR="00197E3A" w:rsidRDefault="000A7321" w:rsidP="000A7321">
      <w:pPr>
        <w:pStyle w:val="B1"/>
        <w:pPrChange w:id="554" w:author="MCC" w:date="2024-11-18T15:13:00Z">
          <w:pPr>
            <w:numPr>
              <w:ilvl w:val="1"/>
              <w:numId w:val="34"/>
            </w:numPr>
            <w:ind w:left="644" w:hanging="360"/>
            <w:jc w:val="both"/>
          </w:pPr>
        </w:pPrChange>
      </w:pPr>
      <w:ins w:id="555" w:author="MCC" w:date="2024-11-18T15:13:00Z">
        <w:r>
          <w:t>-</w:t>
        </w:r>
        <w:r>
          <w:tab/>
        </w:r>
      </w:ins>
      <w:r w:rsidR="00197E3A">
        <w:t>TS 33.117 [</w:t>
      </w:r>
      <w:r w:rsidR="003B542D">
        <w:t>15</w:t>
      </w:r>
      <w:r w:rsidR="00197E3A">
        <w:t>] clause 4.2.3.6 details some security event logs i</w:t>
      </w:r>
      <w:r w:rsidR="00197E3A" w:rsidRPr="003B6915">
        <w:t>n accordance with industry best practice</w:t>
      </w:r>
      <w:r w:rsidR="00197E3A">
        <w:t xml:space="preserve">. </w:t>
      </w:r>
    </w:p>
    <w:p w14:paraId="13FBCB78" w14:textId="15E8426D" w:rsidR="00197E3A" w:rsidRDefault="000A7321" w:rsidP="000A7321">
      <w:pPr>
        <w:pStyle w:val="B1"/>
        <w:pPrChange w:id="556" w:author="MCC" w:date="2024-11-18T15:13:00Z">
          <w:pPr>
            <w:numPr>
              <w:ilvl w:val="1"/>
              <w:numId w:val="34"/>
            </w:numPr>
            <w:ind w:left="644" w:hanging="360"/>
            <w:jc w:val="both"/>
          </w:pPr>
        </w:pPrChange>
      </w:pPr>
      <w:ins w:id="557" w:author="MCC" w:date="2024-11-18T15:13:00Z">
        <w:r>
          <w:t>-</w:t>
        </w:r>
        <w:r>
          <w:tab/>
        </w:r>
      </w:ins>
      <w:r w:rsidR="00197E3A">
        <w:t>Number of un-authorized attempts and/or authentication failures to access NFs in an observation period.</w:t>
      </w:r>
    </w:p>
    <w:p w14:paraId="3DB98812" w14:textId="70F5C7FE" w:rsidR="00197E3A" w:rsidRDefault="000A7321" w:rsidP="000A7321">
      <w:pPr>
        <w:pStyle w:val="B2"/>
        <w:pPrChange w:id="558" w:author="MCC" w:date="2024-11-18T15:13:00Z">
          <w:pPr>
            <w:numPr>
              <w:numId w:val="35"/>
            </w:numPr>
            <w:ind w:left="928" w:hanging="360"/>
            <w:jc w:val="both"/>
          </w:pPr>
        </w:pPrChange>
      </w:pPr>
      <w:ins w:id="559" w:author="MCC" w:date="2024-11-18T15:13:00Z">
        <w:r>
          <w:t>-</w:t>
        </w:r>
        <w:r>
          <w:tab/>
        </w:r>
      </w:ins>
      <w:r w:rsidR="00197E3A">
        <w:t xml:space="preserve">Attackers maybe scanning or attempting to access NFs before they actually succeed in obtaining the access or control over the NFs. </w:t>
      </w:r>
    </w:p>
    <w:p w14:paraId="11A5ED57" w14:textId="2EB0EBEA" w:rsidR="00197E3A" w:rsidRDefault="000A7321" w:rsidP="000A7321">
      <w:pPr>
        <w:pStyle w:val="B2"/>
        <w:pPrChange w:id="560" w:author="MCC" w:date="2024-11-18T15:13:00Z">
          <w:pPr>
            <w:numPr>
              <w:numId w:val="35"/>
            </w:numPr>
            <w:ind w:left="928" w:hanging="360"/>
            <w:jc w:val="both"/>
          </w:pPr>
        </w:pPrChange>
      </w:pPr>
      <w:ins w:id="561" w:author="MCC" w:date="2024-11-18T15:13:00Z">
        <w:r>
          <w:t>-</w:t>
        </w:r>
        <w:r>
          <w:tab/>
        </w:r>
      </w:ins>
      <w:r w:rsidR="00197E3A">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p>
    <w:p w14:paraId="17445670" w14:textId="3C6A2189" w:rsidR="00197E3A" w:rsidRDefault="00197E3A" w:rsidP="003179CA">
      <w:pPr>
        <w:pStyle w:val="Heading3"/>
        <w:rPr>
          <w:rFonts w:cs="Arial"/>
          <w:iCs/>
          <w:szCs w:val="28"/>
        </w:rPr>
      </w:pPr>
      <w:bookmarkStart w:id="562" w:name="_Toc180423947"/>
      <w:r>
        <w:rPr>
          <w:rFonts w:cs="Arial"/>
          <w:iCs/>
          <w:szCs w:val="28"/>
        </w:rPr>
        <w:lastRenderedPageBreak/>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sidRPr="004D23AB">
        <w:rPr>
          <w:rFonts w:cs="Arial"/>
          <w:iCs/>
          <w:szCs w:val="28"/>
        </w:rPr>
        <w:tab/>
      </w:r>
      <w:r>
        <w:rPr>
          <w:rFonts w:cs="Arial"/>
          <w:iCs/>
          <w:szCs w:val="28"/>
        </w:rPr>
        <w:t>Solution Evaluation</w:t>
      </w:r>
      <w:bookmarkEnd w:id="562"/>
    </w:p>
    <w:p w14:paraId="5AB57C5C" w14:textId="5D9A3759" w:rsidR="00A55469" w:rsidRDefault="00A55469" w:rsidP="00A55469">
      <w:pPr>
        <w:jc w:val="both"/>
        <w:rPr>
          <w:lang w:eastAsia="ko-KR"/>
        </w:rPr>
      </w:pPr>
      <w:r>
        <w:rPr>
          <w:lang w:eastAsia="ko-KR"/>
        </w:rPr>
        <w:t>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logs and subscription</w:t>
      </w:r>
      <w:ins w:id="563" w:author="S3‑245185" w:date="2024-11-18T18:07:00Z">
        <w:r w:rsidR="009244D5">
          <w:rPr>
            <w:lang w:eastAsia="ko-KR"/>
          </w:rPr>
          <w:t>-</w:t>
        </w:r>
      </w:ins>
      <w:del w:id="564" w:author="S3‑245185" w:date="2024-11-18T18:07:00Z">
        <w:r w:rsidDel="009244D5">
          <w:rPr>
            <w:lang w:eastAsia="ko-KR"/>
          </w:rPr>
          <w:delText xml:space="preserve"> </w:delText>
        </w:r>
      </w:del>
      <w:r>
        <w:rPr>
          <w:lang w:eastAsia="ko-KR"/>
        </w:rPr>
        <w:t>based security event data obtained from NFs can be used to correlate with the counters and perform offline analysis to detect possibly compromised NFs in the system.</w:t>
      </w:r>
    </w:p>
    <w:p w14:paraId="6D07E2D4" w14:textId="6D079864" w:rsidR="009E76BF" w:rsidRDefault="009E76BF" w:rsidP="009E76BF">
      <w:pPr>
        <w:jc w:val="both"/>
        <w:rPr>
          <w:lang w:val="en-IN" w:eastAsia="ko-KR"/>
        </w:rPr>
      </w:pPr>
      <w:r>
        <w:rPr>
          <w:lang w:val="en-IN" w:eastAsia="ko-KR"/>
        </w:rPr>
        <w:t>T</w:t>
      </w:r>
      <w:r w:rsidRPr="00DC6FCA">
        <w:rPr>
          <w:lang w:val="en-IN" w:eastAsia="ko-KR"/>
        </w:rPr>
        <w:t>h</w:t>
      </w:r>
      <w:r>
        <w:rPr>
          <w:lang w:val="en-IN" w:eastAsia="ko-KR"/>
        </w:rPr>
        <w:t>is</w:t>
      </w:r>
      <w:r w:rsidRPr="00DC6FCA">
        <w:rPr>
          <w:lang w:val="en-IN" w:eastAsia="ko-KR"/>
        </w:rPr>
        <w:t xml:space="preserve"> solution assumes that SBA interfaces are used for data collection, configuration subscription, etc.</w:t>
      </w:r>
    </w:p>
    <w:p w14:paraId="6295D21B" w14:textId="77777777" w:rsidR="009E76BF" w:rsidRDefault="009E76BF" w:rsidP="009E76BF">
      <w:pPr>
        <w:jc w:val="both"/>
        <w:rPr>
          <w:lang w:val="en-IN" w:eastAsia="ko-KR"/>
        </w:rPr>
      </w:pPr>
      <w:r>
        <w:rPr>
          <w:lang w:val="en-IN" w:eastAsia="ko-KR"/>
        </w:rPr>
        <w:t>Following are the impacts for this solution:</w:t>
      </w:r>
    </w:p>
    <w:p w14:paraId="28AA2FA6" w14:textId="56906B2E"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configurations for periodicity of collection of counters.</w:t>
      </w:r>
    </w:p>
    <w:p w14:paraId="23F2C4FB" w14:textId="4BED6FFF"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security monitoring function, or security data collection function to subscribe to a list of NFs for receiving these counters. This list of NFs can be a subset of all deployed NFs, according to operator’s policy for monitoring the security of the SBA layer. This list can be, for e.g., based on targeted analytics being performed by the operator’s security monitoring function.</w:t>
      </w:r>
    </w:p>
    <w:p w14:paraId="337B8436" w14:textId="4B0C09C0" w:rsidR="009E76BF" w:rsidRDefault="000B424E" w:rsidP="000B424E">
      <w:pPr>
        <w:pStyle w:val="B1"/>
        <w:rPr>
          <w:lang w:val="en-IN" w:eastAsia="ko-KR"/>
        </w:rPr>
      </w:pPr>
      <w:r>
        <w:rPr>
          <w:lang w:val="en-IN" w:eastAsia="ko-KR"/>
        </w:rPr>
        <w:t>-</w:t>
      </w:r>
      <w:r>
        <w:rPr>
          <w:lang w:val="en-IN" w:eastAsia="ko-KR"/>
        </w:rPr>
        <w:tab/>
      </w:r>
      <w:r w:rsidR="009E76BF">
        <w:rPr>
          <w:lang w:val="en-IN" w:eastAsia="ko-KR"/>
        </w:rPr>
        <w:t>NFs implementing counters for periodically reporting number of authentication and authorization attempts and failures.</w:t>
      </w:r>
    </w:p>
    <w:p w14:paraId="248BD9D8" w14:textId="2CD1C815" w:rsidR="009E76BF" w:rsidRDefault="000B424E" w:rsidP="000B424E">
      <w:pPr>
        <w:pStyle w:val="B1"/>
        <w:rPr>
          <w:lang w:val="en-IN" w:eastAsia="ko-KR"/>
        </w:rPr>
      </w:pPr>
      <w:r>
        <w:rPr>
          <w:lang w:val="en-IN" w:eastAsia="ko-KR"/>
        </w:rPr>
        <w:t>-</w:t>
      </w:r>
      <w:r>
        <w:rPr>
          <w:lang w:val="en-IN" w:eastAsia="ko-KR"/>
        </w:rPr>
        <w:tab/>
      </w:r>
      <w:r w:rsidR="009E76BF">
        <w:rPr>
          <w:lang w:val="en-IN" w:eastAsia="ko-KR"/>
        </w:rPr>
        <w:t xml:space="preserve">Collection of audit logs (as defined in </w:t>
      </w:r>
      <w:r w:rsidR="009E76BF" w:rsidRPr="00170960">
        <w:rPr>
          <w:lang w:val="en-IN" w:eastAsia="ko-KR"/>
        </w:rPr>
        <w:t>TS 33.117</w:t>
      </w:r>
      <w:r w:rsidR="009E76BF" w:rsidRPr="00B221A5">
        <w:t xml:space="preserve"> </w:t>
      </w:r>
      <w:r w:rsidR="009E76BF" w:rsidRPr="00B221A5">
        <w:rPr>
          <w:lang w:eastAsia="ko-KR"/>
        </w:rPr>
        <w:t>[15]</w:t>
      </w:r>
      <w:r w:rsidR="009E76BF">
        <w:rPr>
          <w:lang w:val="en-IN" w:eastAsia="ko-KR"/>
        </w:rPr>
        <w:t xml:space="preserve">) </w:t>
      </w:r>
    </w:p>
    <w:p w14:paraId="6F3680C2" w14:textId="7255D234" w:rsidR="009E76BF" w:rsidDel="009244D5" w:rsidRDefault="009E76BF" w:rsidP="00356657">
      <w:pPr>
        <w:pStyle w:val="EditorsNote"/>
        <w:rPr>
          <w:del w:id="565" w:author="S3‑245185" w:date="2024-11-18T18:07:00Z"/>
          <w:lang w:val="en-IN" w:eastAsia="ko-KR"/>
        </w:rPr>
      </w:pPr>
      <w:del w:id="566" w:author="S3‑245185" w:date="2024-11-18T18:07:00Z">
        <w:r w:rsidDel="009244D5">
          <w:rPr>
            <w:lang w:val="en-IN" w:eastAsia="ko-KR"/>
          </w:rPr>
          <w:delText xml:space="preserve">Editor’s Note: </w:delText>
        </w:r>
        <w:r w:rsidRPr="00EC4146" w:rsidDel="009244D5">
          <w:rPr>
            <w:lang w:val="en-IN" w:eastAsia="ko-KR"/>
          </w:rPr>
          <w:delText>Relevance of audit logs and SCAS related data</w:delText>
        </w:r>
        <w:r w:rsidDel="009244D5">
          <w:rPr>
            <w:lang w:val="en-IN" w:eastAsia="ko-KR"/>
          </w:rPr>
          <w:delText xml:space="preserve"> and </w:delText>
        </w:r>
        <w:r w:rsidRPr="00EC4146" w:rsidDel="009244D5">
          <w:rPr>
            <w:lang w:val="en-IN" w:eastAsia="ko-KR"/>
          </w:rPr>
          <w:delText>the realization of the collection of such data from NFs</w:delText>
        </w:r>
        <w:r w:rsidDel="009244D5">
          <w:rPr>
            <w:lang w:val="en-IN" w:eastAsia="ko-KR"/>
          </w:rPr>
          <w:delText xml:space="preserve"> is FFS.</w:delText>
        </w:r>
      </w:del>
    </w:p>
    <w:p w14:paraId="41E27751" w14:textId="46888325" w:rsidR="009244D5" w:rsidRPr="009244D5" w:rsidRDefault="009244D5">
      <w:pPr>
        <w:pStyle w:val="NO"/>
        <w:rPr>
          <w:ins w:id="567" w:author="S3‑245185" w:date="2024-11-18T18:07:00Z"/>
          <w:lang w:eastAsia="ko-KR"/>
          <w:rPrChange w:id="568" w:author="S3‑245185" w:date="2024-11-18T18:07:00Z">
            <w:rPr>
              <w:ins w:id="569" w:author="S3‑245185" w:date="2024-11-18T18:07:00Z"/>
              <w:lang w:val="en-IN" w:eastAsia="ko-KR"/>
            </w:rPr>
          </w:rPrChange>
        </w:rPr>
        <w:pPrChange w:id="570" w:author="S3‑245185" w:date="2024-11-18T18:07:00Z">
          <w:pPr>
            <w:pStyle w:val="EditorsNote"/>
          </w:pPr>
        </w:pPrChange>
      </w:pPr>
      <w:ins w:id="571" w:author="S3‑245185" w:date="2024-11-18T18:07:00Z">
        <w:r w:rsidRPr="004E07A8">
          <w:t>NOTE: Relevance of audit logs and SCAS related data and the realization of the collection of such data from NFs is not addressed</w:t>
        </w:r>
        <w:r>
          <w:t xml:space="preserve"> in this present document</w:t>
        </w:r>
        <w:r w:rsidRPr="004E07A8">
          <w:t>.</w:t>
        </w:r>
      </w:ins>
    </w:p>
    <w:p w14:paraId="43F62181" w14:textId="0F4BCC81" w:rsidR="00197E3A" w:rsidRPr="00600A56" w:rsidRDefault="00197E3A" w:rsidP="00197E3A">
      <w:pPr>
        <w:pStyle w:val="Heading2"/>
      </w:pPr>
      <w:bookmarkStart w:id="572" w:name="_Toc180423948"/>
      <w:r w:rsidRPr="00600A56">
        <w:t>7.</w:t>
      </w:r>
      <w:r w:rsidR="00AB5E5D" w:rsidRPr="00600A56">
        <w:t>5</w:t>
      </w:r>
      <w:r w:rsidRPr="00600A56">
        <w:tab/>
        <w:t>Solution #</w:t>
      </w:r>
      <w:r w:rsidR="00AB5E5D" w:rsidRPr="00600A56">
        <w:t>5</w:t>
      </w:r>
      <w:r w:rsidRPr="00600A56">
        <w:t xml:space="preserve">: Security log events </w:t>
      </w:r>
      <w:r w:rsidR="009E79D4">
        <w:t xml:space="preserve">and counter </w:t>
      </w:r>
      <w:r w:rsidRPr="00600A56">
        <w:t>collection for evaluation and monitoring.</w:t>
      </w:r>
      <w:bookmarkEnd w:id="572"/>
      <w:r w:rsidRPr="00600A56">
        <w:t xml:space="preserve"> </w:t>
      </w:r>
    </w:p>
    <w:p w14:paraId="5470276E" w14:textId="50C9E04E" w:rsidR="00197E3A" w:rsidRPr="00600A56" w:rsidRDefault="00197E3A" w:rsidP="00197E3A">
      <w:pPr>
        <w:pStyle w:val="Heading3"/>
      </w:pPr>
      <w:bookmarkStart w:id="573" w:name="_Toc180423949"/>
      <w:r w:rsidRPr="00600A56">
        <w:t>7.</w:t>
      </w:r>
      <w:r w:rsidR="00AB5E5D" w:rsidRPr="00600A56">
        <w:t>5</w:t>
      </w:r>
      <w:r w:rsidRPr="00600A56">
        <w:t>.1</w:t>
      </w:r>
      <w:r w:rsidRPr="00600A56">
        <w:tab/>
        <w:t>Introduction</w:t>
      </w:r>
      <w:bookmarkEnd w:id="573"/>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r w:rsidR="009E79D4" w:rsidRPr="009E79D4">
        <w:t xml:space="preserve"> </w:t>
      </w:r>
      <w:r w:rsidR="009E79D4">
        <w:t>and counters</w:t>
      </w:r>
      <w:r w:rsidRPr="00600A56">
        <w:t>, either existing or new, and to facilitate export of log data</w:t>
      </w:r>
      <w:r w:rsidR="009E79D4" w:rsidRPr="009E79D4">
        <w:t xml:space="preserve"> </w:t>
      </w:r>
      <w:r w:rsidR="009E79D4">
        <w:t>and counters</w:t>
      </w:r>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r w:rsidR="009E79D4" w:rsidRPr="009E79D4">
        <w:t xml:space="preserve"> </w:t>
      </w:r>
      <w:r w:rsidR="009E79D4">
        <w:t>and counters</w:t>
      </w:r>
      <w:r w:rsidRPr="00600A56">
        <w:t>.</w:t>
      </w:r>
    </w:p>
    <w:p w14:paraId="57E0DA8F" w14:textId="25998ADF" w:rsidR="00197E3A" w:rsidRDefault="00197E3A" w:rsidP="00197E3A">
      <w:pPr>
        <w:pStyle w:val="Heading3"/>
      </w:pPr>
      <w:bookmarkStart w:id="574" w:name="_Toc180423950"/>
      <w:r w:rsidRPr="00600A56">
        <w:lastRenderedPageBreak/>
        <w:t>7.</w:t>
      </w:r>
      <w:r w:rsidR="00AB5E5D" w:rsidRPr="00600A56">
        <w:t>5</w:t>
      </w:r>
      <w:r w:rsidRPr="00600A56">
        <w:t>.2</w:t>
      </w:r>
      <w:r w:rsidRPr="00600A56">
        <w:tab/>
        <w:t>Solution</w:t>
      </w:r>
      <w:r>
        <w:t xml:space="preserve"> details</w:t>
      </w:r>
      <w:bookmarkEnd w:id="574"/>
    </w:p>
    <w:p w14:paraId="62694D01" w14:textId="6E57A9AE" w:rsidR="00AB5E5D" w:rsidDel="009244D5" w:rsidRDefault="00AB5E5D">
      <w:pPr>
        <w:pStyle w:val="TH"/>
        <w:jc w:val="left"/>
        <w:rPr>
          <w:del w:id="575" w:author="S3‑245185" w:date="2024-11-18T18:08:00Z"/>
        </w:rPr>
        <w:pPrChange w:id="576" w:author="S3‑245185" w:date="2024-11-18T18:08:00Z">
          <w:pPr>
            <w:pStyle w:val="TH"/>
          </w:pPr>
        </w:pPrChange>
      </w:pPr>
    </w:p>
    <w:p w14:paraId="63CAD148" w14:textId="52A69730" w:rsidR="009E79D4" w:rsidRDefault="00633532" w:rsidP="00197E3A">
      <w:pPr>
        <w:pStyle w:val="TH"/>
      </w:pPr>
      <w:r>
        <w:rPr>
          <w:noProof/>
        </w:rPr>
        <w:object w:dxaOrig="11970" w:dyaOrig="6201" w14:anchorId="3B230FF6">
          <v:shape id="_x0000_i1027" type="#_x0000_t75" alt="" style="width:446.6pt;height:229.25pt;mso-width-percent:0;mso-height-percent:0;mso-width-percent:0;mso-height-percent:0" o:ole="">
            <v:imagedata r:id="rId24" o:title=""/>
          </v:shape>
          <o:OLEObject Type="Embed" ProgID="Visio.Drawing.15" ShapeID="_x0000_i1027" DrawAspect="Content" ObjectID="_1793448697" r:id="rId25"/>
        </w:object>
      </w:r>
    </w:p>
    <w:p w14:paraId="4B2EC405" w14:textId="1B69D92E" w:rsidR="00197E3A" w:rsidRPr="00600A56" w:rsidRDefault="00197E3A" w:rsidP="000B424E">
      <w:pPr>
        <w:pStyle w:val="TF"/>
        <w:pPrChange w:id="577" w:author="MCC" w:date="2024-11-18T15:14:00Z">
          <w:pPr>
            <w:pStyle w:val="TH"/>
          </w:pPr>
        </w:pPrChange>
      </w:pPr>
      <w:r w:rsidRPr="00600A56">
        <w:t>Figure 7.</w:t>
      </w:r>
      <w:r w:rsidR="00AB5E5D" w:rsidRPr="00600A56">
        <w:t>5</w:t>
      </w:r>
      <w:r w:rsidRPr="00600A56">
        <w:t>.2-1: Generic procedure of NF security events</w:t>
      </w:r>
      <w:r w:rsidR="009E79D4">
        <w:t xml:space="preserve"> and/or counter</w:t>
      </w:r>
      <w:r w:rsidRPr="00600A56">
        <w:t xml:space="preserve"> exporting to external monitoring function.  </w:t>
      </w:r>
    </w:p>
    <w:p w14:paraId="5C22CE8E" w14:textId="4C869AD6" w:rsidR="00197E3A" w:rsidRDefault="00197E3A" w:rsidP="00197E3A">
      <w:r w:rsidRPr="00600A56">
        <w:t xml:space="preserve">The NF and the external security management function set up secure </w:t>
      </w:r>
      <w:r w:rsidRPr="00600A56" w:rsidDel="0093476B">
        <w:t xml:space="preserve"> </w:t>
      </w:r>
      <w:r w:rsidRPr="00600A56">
        <w:t>communication channel. The NF exports security log event</w:t>
      </w:r>
      <w:r w:rsidR="009E79D4">
        <w:t xml:space="preserve"> and counter</w:t>
      </w:r>
      <w:r w:rsidRPr="00600A56">
        <w:t xml:space="preserve"> to the external security monitoring function.</w:t>
      </w:r>
      <w:r w:rsidR="00AB5E5D" w:rsidRPr="00600A56">
        <w:t xml:space="preserve"> </w:t>
      </w:r>
      <w:r w:rsidRPr="00600A56">
        <w:t xml:space="preserve">The External Security Monitoring Function itself does not belong to the 5G Service-Based Architecture. Therefore, the interface between NF and External Security Monitoring Function is also not an interface of the 5G Service-Based Architecture. </w:t>
      </w:r>
    </w:p>
    <w:p w14:paraId="379E673F" w14:textId="51F113A0" w:rsidR="009E79D4" w:rsidRPr="00600A56" w:rsidRDefault="009E79D4" w:rsidP="00197E3A">
      <w:r>
        <w:t>Instead of the NF itself exporting the security log events and counters, the export could also be done by an O</w:t>
      </w:r>
      <w:ins w:id="578" w:author="S3‑245185" w:date="2024-11-18T18:08:00Z">
        <w:r w:rsidR="009244D5">
          <w:t>A</w:t>
        </w:r>
      </w:ins>
      <w:del w:id="579" w:author="S3‑245185" w:date="2024-11-18T18:08:00Z">
        <w:r w:rsidDel="009244D5">
          <w:delText>&amp;</w:delText>
        </w:r>
      </w:del>
      <w:r>
        <w:t>M based aggregator that collects logs and counters from NFs and sends them to the external security management function. If an O</w:t>
      </w:r>
      <w:ins w:id="580" w:author="S3‑245185" w:date="2024-11-18T18:08:00Z">
        <w:r w:rsidR="009244D5">
          <w:t>A</w:t>
        </w:r>
      </w:ins>
      <w:del w:id="581" w:author="S3‑245185" w:date="2024-11-18T18:08:00Z">
        <w:r w:rsidDel="009244D5">
          <w:delText>&amp;</w:delText>
        </w:r>
      </w:del>
      <w:r>
        <w:t>M based aggregator is used, there need to be security measures in place that prevent unauthorized access to security log events in O</w:t>
      </w:r>
      <w:ins w:id="582" w:author="S3‑245185" w:date="2024-11-18T18:08:00Z">
        <w:r w:rsidR="009244D5">
          <w:t>A</w:t>
        </w:r>
      </w:ins>
      <w:del w:id="583" w:author="S3‑245185" w:date="2024-11-18T18:08:00Z">
        <w:r w:rsidDel="009244D5">
          <w:delText>&amp;</w:delText>
        </w:r>
      </w:del>
      <w:r>
        <w:t>M, since access restrictions to security logs and counters are different than access to usual O&amp;M data. Events collected at the O</w:t>
      </w:r>
      <w:ins w:id="584" w:author="S3‑245185" w:date="2024-11-18T18:08:00Z">
        <w:r w:rsidR="009244D5">
          <w:t>A</w:t>
        </w:r>
      </w:ins>
      <w:del w:id="585" w:author="S3‑245185" w:date="2024-11-18T18:08:00Z">
        <w:r w:rsidDel="009244D5">
          <w:delText>&amp;</w:delText>
        </w:r>
      </w:del>
      <w:r>
        <w:t>M layer for other purposes such as traffic monitoring can be relevant for security monitoring as well. The two options, direct log and counter export to the external security management function, and usage of O</w:t>
      </w:r>
      <w:ins w:id="586" w:author="S3‑245185" w:date="2024-11-18T18:08:00Z">
        <w:r w:rsidR="009244D5">
          <w:t>A</w:t>
        </w:r>
      </w:ins>
      <w:del w:id="587" w:author="S3‑245185" w:date="2024-11-18T18:08:00Z">
        <w:r w:rsidDel="009244D5">
          <w:delText>&amp;</w:delText>
        </w:r>
      </w:del>
      <w:r>
        <w:t>M as aggregator, can also be used in parallel in the same network.</w:t>
      </w:r>
    </w:p>
    <w:p w14:paraId="4BDAB36B" w14:textId="7803DEDD" w:rsidR="009E79D4" w:rsidRDefault="009E79D4" w:rsidP="009E79D4">
      <w:r>
        <w:t>This solution proposes that no new interface nor protocol for security log export is specified. There are numerous proprietary protocols for security log and counter export.</w:t>
      </w:r>
    </w:p>
    <w:p w14:paraId="5C924250" w14:textId="1F2923C6" w:rsidR="00197E3A" w:rsidRPr="00600A56" w:rsidRDefault="00197E3A" w:rsidP="00576EDA">
      <w:r w:rsidRPr="00600A56">
        <w:t>Security events need to be logged separately from normal logs, e.g., there should be own stream for security events as typically security operations are separate from normal network operations.</w:t>
      </w: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588" w:name="_Toc180423951"/>
      <w:r w:rsidRPr="00600A56">
        <w:t>7.</w:t>
      </w:r>
      <w:r w:rsidR="0002287D" w:rsidRPr="00600A56">
        <w:t>5</w:t>
      </w:r>
      <w:r w:rsidRPr="00600A56">
        <w:t>.3</w:t>
      </w:r>
      <w:r w:rsidRPr="00600A56">
        <w:tab/>
        <w:t>Evaluation</w:t>
      </w:r>
      <w:bookmarkEnd w:id="588"/>
    </w:p>
    <w:p w14:paraId="2B83F034" w14:textId="6E067267" w:rsidR="009E79D4" w:rsidRDefault="009E79D4" w:rsidP="009E79D4">
      <w:r w:rsidRPr="009E79D4">
        <w:t xml:space="preserve"> </w:t>
      </w:r>
      <w:r>
        <w:t>The solution addresses the aspect "</w:t>
      </w:r>
      <w:r w:rsidRPr="007D1073">
        <w:t>Architecture to be used for exposure of data collected for security evaluation and monitoring of the 5G SBA</w:t>
      </w:r>
      <w:r>
        <w:t>" of Key Issue #1 "</w:t>
      </w:r>
      <w:r w:rsidRPr="007D1073">
        <w:t>Data exposure for security evaluation and monitoring</w:t>
      </w:r>
      <w:r>
        <w:t>". It proposes to use the export of security log events and counters for data collection for security evaluation and monitoring of the 5G SBA. This is according to current practice and therefore has minimal impact on the 5G system</w:t>
      </w:r>
    </w:p>
    <w:p w14:paraId="17BD0F5B" w14:textId="7237152F" w:rsidR="008F2135" w:rsidRDefault="008F2135" w:rsidP="00356657">
      <w:pPr>
        <w:pStyle w:val="NO"/>
      </w:pPr>
      <w:r>
        <w:t xml:space="preserve">NOTE: </w:t>
      </w:r>
      <w:r w:rsidRPr="00C46F75">
        <w:t>While this approach does not have any standard impact, it can be referred to by high level requirements.</w:t>
      </w:r>
    </w:p>
    <w:p w14:paraId="7FA2CD4F" w14:textId="169907C5" w:rsidR="009E79D4" w:rsidRDefault="009E79D4" w:rsidP="009E79D4">
      <w:r>
        <w:t>Counters can be generated, collected</w:t>
      </w:r>
      <w:ins w:id="589" w:author="S3‑245185" w:date="2024-11-18T18:08:00Z">
        <w:r w:rsidR="009244D5">
          <w:t>,</w:t>
        </w:r>
      </w:ins>
      <w:r>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p>
    <w:p w14:paraId="23AB4869" w14:textId="77777777" w:rsidR="009E79D4" w:rsidRDefault="009E79D4" w:rsidP="009E79D4">
      <w:r>
        <w:lastRenderedPageBreak/>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7D05AF98" w14:textId="2D6B257D" w:rsidR="009E79D4" w:rsidRDefault="009E79D4" w:rsidP="009E79D4">
      <w:r>
        <w:t>This approach doesn’t have any standards impact on NFs at the SBA layer and assumes that similar level of security is considered for authorization, transport</w:t>
      </w:r>
      <w:ins w:id="590" w:author="S3‑245185" w:date="2024-11-18T18:08:00Z">
        <w:r w:rsidR="009244D5">
          <w:t>,</w:t>
        </w:r>
      </w:ins>
      <w:r>
        <w:t xml:space="preserve"> and authentication for the purpose of exporting the logs. Also, this approach does not restrict the external security management Function from ingesting data that is unavailable at the SBA layer but accessible through various systems and applications</w:t>
      </w:r>
      <w:ins w:id="591" w:author="Rapoorteur" w:date="2024-11-18T18:33:00Z">
        <w:r w:rsidR="00163EC6">
          <w:t>.</w:t>
        </w:r>
      </w:ins>
    </w:p>
    <w:p w14:paraId="7746790D" w14:textId="5EE87802" w:rsidR="008C14EE" w:rsidRDefault="008C14EE" w:rsidP="008C14EE">
      <w:pPr>
        <w:pStyle w:val="Heading2"/>
      </w:pPr>
      <w:bookmarkStart w:id="592" w:name="_Toc180423952"/>
      <w:r>
        <w:t>7.</w:t>
      </w:r>
      <w:r w:rsidR="003B542D">
        <w:t>6</w:t>
      </w:r>
      <w:r>
        <w:tab/>
        <w:t>Solution #</w:t>
      </w:r>
      <w:r w:rsidR="003B542D">
        <w:t>6</w:t>
      </w:r>
      <w:r>
        <w:t>: Data Collection using DCCF</w:t>
      </w:r>
      <w:bookmarkEnd w:id="592"/>
    </w:p>
    <w:p w14:paraId="659EDEEE" w14:textId="27BB5A3D" w:rsidR="008C14EE" w:rsidRDefault="008C14EE" w:rsidP="008C14EE">
      <w:pPr>
        <w:pStyle w:val="Heading3"/>
      </w:pPr>
      <w:bookmarkStart w:id="593" w:name="_Toc180423953"/>
      <w:r>
        <w:t>7.</w:t>
      </w:r>
      <w:r w:rsidR="003B542D">
        <w:t>6</w:t>
      </w:r>
      <w:r>
        <w:t>.1</w:t>
      </w:r>
      <w:r>
        <w:tab/>
        <w:t>Introduction</w:t>
      </w:r>
      <w:bookmarkEnd w:id="593"/>
    </w:p>
    <w:p w14:paraId="1ADB505E" w14:textId="77777777" w:rsidR="008C14EE" w:rsidRDefault="008C14EE" w:rsidP="008C14EE">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6AA6DBF2" w14:textId="6BB5048A" w:rsidR="008C14EE" w:rsidRDefault="008C14EE" w:rsidP="008C14EE">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r w:rsidR="003B542D">
        <w:t>6</w:t>
      </w:r>
      <w:r>
        <w:t xml:space="preserve">.2.4). When an SDPI is implemented as </w:t>
      </w:r>
    </w:p>
    <w:p w14:paraId="1E50BCCA" w14:textId="77777777" w:rsidR="008C14EE" w:rsidRDefault="008C14EE" w:rsidP="008C14EE">
      <w:pPr>
        <w:pStyle w:val="B1"/>
      </w:pPr>
      <w:r>
        <w:t>a)</w:t>
      </w:r>
      <w:r>
        <w:tab/>
        <w:t>a sidecar on the NF, the SDPIs can read all SBI security data on the NF. SDPI then registers with an NRF as described in clause 7.3;</w:t>
      </w:r>
    </w:p>
    <w:p w14:paraId="1A675E1D" w14:textId="77777777" w:rsidR="008C14EE" w:rsidRDefault="008C14EE" w:rsidP="008C14EE">
      <w:pPr>
        <w:pStyle w:val="B1"/>
      </w:pPr>
      <w:r>
        <w:t>b)</w:t>
      </w:r>
      <w:r>
        <w:tab/>
        <w:t>a subfunction of an NF, the NF profile is updated to include that the NF can provide security data.</w:t>
      </w:r>
    </w:p>
    <w:p w14:paraId="0A923204" w14:textId="5E1B2D36" w:rsidR="008C14EE" w:rsidRDefault="008C14EE" w:rsidP="008C14EE">
      <w:pPr>
        <w:pStyle w:val="NO"/>
      </w:pPr>
      <w:r>
        <w:t>NOTE</w:t>
      </w:r>
      <w:r w:rsidR="002E06BF">
        <w:t xml:space="preserve"> 1</w:t>
      </w:r>
      <w:r>
        <w:t>:</w:t>
      </w:r>
      <w:r>
        <w:tab/>
        <w:t>In b) it is assumed that the NF providing the security data is secure.  This is an operational / deployment decision.</w:t>
      </w:r>
    </w:p>
    <w:p w14:paraId="25956EC3" w14:textId="77777777" w:rsidR="008C14EE" w:rsidRDefault="008C14EE" w:rsidP="008C14EE">
      <w:r>
        <w:t xml:space="preserve">Security data is to be sent securely using the framework described in 3GPP TS 23.288 [13] which then delivers this data to the OSF.  </w:t>
      </w:r>
    </w:p>
    <w:p w14:paraId="70C7083A" w14:textId="77777777" w:rsidR="008C14EE" w:rsidRDefault="008C14EE" w:rsidP="008C14EE">
      <w:r>
        <w:t>The OSF remains outside the scope of 3GPP but is expected to provide the logic of PDP and takes the role of a "Data Consumer" as defined in 3GPP TS 23.288 [13].</w:t>
      </w:r>
    </w:p>
    <w:p w14:paraId="23EBB37D" w14:textId="031DC8EA" w:rsidR="002E06BF" w:rsidRDefault="002E06BF" w:rsidP="002E06BF">
      <w:pPr>
        <w:pStyle w:val="NO"/>
      </w:pPr>
      <w:r>
        <w:t>NOTE 2:</w:t>
      </w:r>
      <w:r>
        <w:tab/>
        <w:t>The PDP logic is out of 3GPP scope.</w:t>
      </w:r>
    </w:p>
    <w:p w14:paraId="245191B0" w14:textId="730EB6E9" w:rsidR="002E06BF" w:rsidRDefault="002E06BF" w:rsidP="002E06BF">
      <w:pPr>
        <w:pStyle w:val="NO"/>
      </w:pPr>
      <w:r>
        <w:t xml:space="preserve">NOTE 3: </w:t>
      </w:r>
      <w:r>
        <w:tab/>
      </w:r>
      <w:r>
        <w:rPr>
          <w:lang w:val="en-US"/>
        </w:rPr>
        <w:t>The export of security data from NF to OSF can be done over a secure interface similar to the interface between NEF and external AF (as in TS 33.501</w:t>
      </w:r>
      <w:ins w:id="594" w:author="MCC" w:date="2024-11-18T15:15:00Z">
        <w:r w:rsidR="000B424E">
          <w:rPr>
            <w:lang w:val="en-US"/>
          </w:rPr>
          <w:t>[4]</w:t>
        </w:r>
      </w:ins>
      <w:r>
        <w:rPr>
          <w:lang w:val="en-US"/>
        </w:rPr>
        <w:t xml:space="preserve"> Clause 12.3). Alternatively, part of the OSF (responsible for data reception) can be </w:t>
      </w:r>
      <w:r w:rsidRPr="00EA39A4">
        <w:rPr>
          <w:lang w:val="en-US"/>
        </w:rPr>
        <w:t>deployed</w:t>
      </w:r>
      <w:r>
        <w:rPr>
          <w:lang w:val="en-US"/>
        </w:rPr>
        <w:t xml:space="preserve"> within the 3GPP network while the security analysis part/logic of OSF is external to 3GPP. In the latter case, a service-based interface can be used between the 3GPP NF and the OSF.</w:t>
      </w:r>
    </w:p>
    <w:p w14:paraId="447875C8" w14:textId="43861680" w:rsidR="008C14EE" w:rsidRDefault="008C14EE" w:rsidP="008C14EE">
      <w:pPr>
        <w:pStyle w:val="Heading3"/>
      </w:pPr>
      <w:bookmarkStart w:id="595" w:name="_Toc180423954"/>
      <w:r>
        <w:t>7.</w:t>
      </w:r>
      <w:r w:rsidR="003B542D">
        <w:t>6</w:t>
      </w:r>
      <w:r>
        <w:t>.2</w:t>
      </w:r>
      <w:r>
        <w:tab/>
        <w:t>Solution details</w:t>
      </w:r>
      <w:bookmarkEnd w:id="595"/>
    </w:p>
    <w:p w14:paraId="5C4B5A8A" w14:textId="79C12039" w:rsidR="008C14EE" w:rsidRDefault="008C14EE" w:rsidP="008C14EE">
      <w:pPr>
        <w:pStyle w:val="Heading4"/>
      </w:pPr>
      <w:bookmarkStart w:id="596" w:name="_Toc180423955"/>
      <w:r>
        <w:t>7.</w:t>
      </w:r>
      <w:r w:rsidR="003B542D">
        <w:t>6</w:t>
      </w:r>
      <w:r>
        <w:t>.2.1</w:t>
      </w:r>
      <w:r>
        <w:tab/>
        <w:t>NF profile updates</w:t>
      </w:r>
      <w:bookmarkEnd w:id="596"/>
    </w:p>
    <w:p w14:paraId="51DD34A7" w14:textId="640F674E" w:rsidR="008C14EE" w:rsidRDefault="008C14EE" w:rsidP="008C14EE">
      <w:r>
        <w:t>When an NF supports SDPI functionality, an NFs profile  can be updated to indicate support for SDPI and what security data that SDPI is configured to collect.  The NF can register this information in the NRF per 3GPP TS 23.501 [13].</w:t>
      </w:r>
    </w:p>
    <w:p w14:paraId="2E39C050" w14:textId="77777777" w:rsidR="008C14EE" w:rsidRDefault="008C14EE" w:rsidP="008C14EE">
      <w:r>
        <w:t>The DCCF profile may need updating to indicate support for collecting security data.</w:t>
      </w:r>
    </w:p>
    <w:p w14:paraId="78938823" w14:textId="10157821" w:rsidR="008C14EE" w:rsidRDefault="008C14EE" w:rsidP="008C14EE">
      <w:pPr>
        <w:pStyle w:val="Heading4"/>
      </w:pPr>
      <w:bookmarkStart w:id="597" w:name="_Toc180423956"/>
      <w:r>
        <w:lastRenderedPageBreak/>
        <w:t>7.</w:t>
      </w:r>
      <w:r w:rsidR="003B542D">
        <w:t>6</w:t>
      </w:r>
      <w:r>
        <w:t>.2.2</w:t>
      </w:r>
      <w:r>
        <w:tab/>
        <w:t>Data Collection Configuration</w:t>
      </w:r>
      <w:bookmarkEnd w:id="597"/>
    </w:p>
    <w:p w14:paraId="4EDAA711" w14:textId="77777777" w:rsidR="008C14EE" w:rsidRDefault="008C14EE" w:rsidP="000B424E">
      <w:pPr>
        <w:pStyle w:val="TH"/>
        <w:pPrChange w:id="598" w:author="MCC" w:date="2024-11-18T15:15:00Z">
          <w:pPr/>
        </w:pPrChange>
      </w:pPr>
      <w:r w:rsidRPr="00917FFD">
        <w:t xml:space="preserve"> </w:t>
      </w:r>
      <w:r w:rsidRPr="002E735F">
        <w:rPr>
          <w:noProof/>
          <w:lang w:val="en-US" w:eastAsia="zh-CN"/>
        </w:rPr>
        <w:drawing>
          <wp:inline distT="0" distB="0" distL="0" distR="0" wp14:anchorId="28CAB2F2" wp14:editId="381EBE4E">
            <wp:extent cx="5858688" cy="2761319"/>
            <wp:effectExtent l="0" t="0" r="8890" b="127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6"/>
                    <a:stretch>
                      <a:fillRect/>
                    </a:stretch>
                  </pic:blipFill>
                  <pic:spPr>
                    <a:xfrm>
                      <a:off x="0" y="0"/>
                      <a:ext cx="5860676" cy="2762256"/>
                    </a:xfrm>
                    <a:prstGeom prst="rect">
                      <a:avLst/>
                    </a:prstGeom>
                  </pic:spPr>
                </pic:pic>
              </a:graphicData>
            </a:graphic>
          </wp:inline>
        </w:drawing>
      </w:r>
      <w:r w:rsidRPr="000025A1" w:rsidDel="00281306">
        <w:t xml:space="preserve"> </w:t>
      </w:r>
    </w:p>
    <w:p w14:paraId="354816DC" w14:textId="4FA136F6" w:rsidR="008C14EE" w:rsidRDefault="008C14EE" w:rsidP="008C14EE">
      <w:pPr>
        <w:pStyle w:val="TF"/>
      </w:pPr>
      <w:r>
        <w:t>Figure 7.</w:t>
      </w:r>
      <w:r w:rsidR="003B542D">
        <w:t>6</w:t>
      </w:r>
      <w:r>
        <w:t>.2.2-1: Data analytics information request</w:t>
      </w:r>
    </w:p>
    <w:p w14:paraId="29A1CE0A" w14:textId="05B74808" w:rsidR="008C14EE" w:rsidRDefault="008C14EE" w:rsidP="008C14EE">
      <w:pPr>
        <w:pStyle w:val="B1"/>
      </w:pPr>
      <w:r>
        <w:t xml:space="preserve">1. The OSF (i.e. Data Consumer) sends a </w:t>
      </w:r>
      <w:proofErr w:type="spellStart"/>
      <w:r w:rsidRPr="00D177B9">
        <w:t>Ndccf_DataManagment_Subscribe</w:t>
      </w:r>
      <w:proofErr w:type="spellEnd"/>
      <w:r w:rsidRPr="00D177B9">
        <w:t xml:space="preserve"> message requesting security data</w:t>
      </w:r>
      <w:r>
        <w:t xml:space="preserve"> </w:t>
      </w:r>
      <w:r w:rsidRPr="00D177B9">
        <w:t>(see sub-clause </w:t>
      </w:r>
      <w:r w:rsidRPr="00894549">
        <w:t>7.</w:t>
      </w:r>
      <w:ins w:id="599" w:author="S3‑245185" w:date="2024-11-18T18:09:00Z">
        <w:r w:rsidR="009244D5">
          <w:t>6</w:t>
        </w:r>
      </w:ins>
      <w:del w:id="600" w:author="S3‑245185" w:date="2024-11-18T18:09:00Z">
        <w:r w:rsidDel="009244D5">
          <w:delText>X</w:delText>
        </w:r>
      </w:del>
      <w:r w:rsidRPr="00894549">
        <w:t>.2.</w:t>
      </w:r>
      <w:r>
        <w:t>4</w:t>
      </w:r>
      <w:r w:rsidRPr="00D177B9">
        <w:t>)</w:t>
      </w:r>
      <w:r>
        <w:t>.</w:t>
      </w:r>
      <w:r w:rsidRPr="00D177B9">
        <w:t xml:space="preserve">  </w:t>
      </w:r>
    </w:p>
    <w:p w14:paraId="3F6A207D" w14:textId="4F33CCAD" w:rsidR="008C14EE" w:rsidRDefault="008C14EE" w:rsidP="008C14EE">
      <w:pPr>
        <w:pStyle w:val="B1"/>
      </w:pPr>
      <w:r>
        <w:t>2a/b/c</w:t>
      </w:r>
      <w:ins w:id="601" w:author="S3‑245185" w:date="2024-11-18T18:09:00Z">
        <w:r w:rsidR="009244D5">
          <w:t>.</w:t>
        </w:r>
      </w:ins>
      <w:r>
        <w:tab/>
        <w:t xml:space="preserve">The 3GPP TS 23.288 [13] framework / DCCF sends messages to NFs (i.e. </w:t>
      </w:r>
      <w:r w:rsidRPr="00D177B9">
        <w:t>Data sources) (e.g. see 3GPP TS 23.288 [13] sub-clause </w:t>
      </w:r>
      <w:r w:rsidRPr="00D177B9">
        <w:rPr>
          <w:lang w:eastAsia="zh-CN"/>
        </w:rPr>
        <w:t>6.2.6.3.2)</w:t>
      </w:r>
      <w:r>
        <w:t xml:space="preserve"> </w:t>
      </w:r>
      <w:r w:rsidRPr="00D177B9">
        <w:t>requesting security data</w:t>
      </w:r>
      <w:r>
        <w:t xml:space="preserve"> </w:t>
      </w:r>
      <w:r w:rsidRPr="00D177B9">
        <w:t>(see sub-clause </w:t>
      </w:r>
      <w:r w:rsidRPr="00894549">
        <w:t>7.</w:t>
      </w:r>
      <w:ins w:id="602" w:author="S3‑245185" w:date="2024-11-18T18:09:00Z">
        <w:r w:rsidR="009244D5">
          <w:t>6</w:t>
        </w:r>
      </w:ins>
      <w:del w:id="603" w:author="S3‑245185" w:date="2024-11-18T18:09:00Z">
        <w:r w:rsidDel="009244D5">
          <w:delText>X</w:delText>
        </w:r>
      </w:del>
      <w:r w:rsidRPr="00894549">
        <w:t>.2.</w:t>
      </w:r>
      <w:r>
        <w:t>4</w:t>
      </w:r>
      <w:r w:rsidRPr="00D177B9">
        <w:t>)</w:t>
      </w:r>
      <w:r>
        <w:t>.</w:t>
      </w:r>
    </w:p>
    <w:p w14:paraId="41730869" w14:textId="640541C8" w:rsidR="008C14EE" w:rsidRDefault="002E06BF" w:rsidP="00356657">
      <w:pPr>
        <w:pStyle w:val="NO"/>
      </w:pPr>
      <w:r>
        <w:t>NOTE 1:</w:t>
      </w:r>
      <w:r w:rsidR="008C14EE">
        <w:t xml:space="preserve"> How the OSF as a non3GPP NF know which data needs to be collected is </w:t>
      </w:r>
      <w:r>
        <w:t>not addressed in the present document</w:t>
      </w:r>
      <w:r w:rsidR="008C14EE">
        <w:t xml:space="preserve">. </w:t>
      </w:r>
    </w:p>
    <w:p w14:paraId="75167DAE" w14:textId="77777777" w:rsidR="008C14EE" w:rsidRDefault="008C14EE" w:rsidP="008C14EE">
      <w:pPr>
        <w:pStyle w:val="NO"/>
      </w:pPr>
      <w:r>
        <w:t>NOTE:</w:t>
      </w:r>
      <w:r>
        <w:tab/>
        <w:t xml:space="preserve">3GPP TS 23.228 [13] allows for OA&amp;M data (e.g. security logs, counters etc) to be collected, see </w:t>
      </w:r>
      <w:r w:rsidRPr="00D177B9">
        <w:t>3GPP TS 23.288 [13] sub-clause </w:t>
      </w:r>
      <w:r w:rsidRPr="00D177B9">
        <w:rPr>
          <w:lang w:eastAsia="zh-CN"/>
        </w:rPr>
        <w:t>6.2.6.3.2</w:t>
      </w:r>
      <w:r>
        <w:rPr>
          <w:lang w:eastAsia="zh-CN"/>
        </w:rPr>
        <w:t> step 8a.</w:t>
      </w:r>
      <w:r>
        <w:t xml:space="preserve"> </w:t>
      </w:r>
    </w:p>
    <w:p w14:paraId="7AE07EBC" w14:textId="24F4CE64" w:rsidR="008C14EE" w:rsidRPr="00070882" w:rsidRDefault="008C14EE" w:rsidP="008C14EE">
      <w:pPr>
        <w:pStyle w:val="Heading4"/>
      </w:pPr>
      <w:bookmarkStart w:id="604" w:name="_Toc180423957"/>
      <w:r>
        <w:t>7.</w:t>
      </w:r>
      <w:r w:rsidR="003B542D">
        <w:t>6</w:t>
      </w:r>
      <w:r>
        <w:t>.2.3</w:t>
      </w:r>
      <w:r>
        <w:tab/>
        <w:t>Data delivery</w:t>
      </w:r>
      <w:bookmarkEnd w:id="604"/>
    </w:p>
    <w:p w14:paraId="116ADC53" w14:textId="18FD27DA" w:rsidR="008C14EE" w:rsidDel="00633532" w:rsidRDefault="008C14EE" w:rsidP="008C14EE">
      <w:pPr>
        <w:rPr>
          <w:del w:id="605" w:author="Rapporteur" w:date="2024-11-18T18:50:00Z"/>
        </w:rPr>
      </w:pPr>
    </w:p>
    <w:p w14:paraId="4B931087" w14:textId="77777777" w:rsidR="008C14EE" w:rsidRPr="00585F6C" w:rsidRDefault="008C14EE" w:rsidP="000B424E">
      <w:pPr>
        <w:pStyle w:val="TH"/>
        <w:pPrChange w:id="606" w:author="MCC" w:date="2024-11-18T15:15:00Z">
          <w:pPr/>
        </w:pPrChange>
      </w:pPr>
      <w:r w:rsidRPr="006723F2">
        <w:rPr>
          <w:noProof/>
          <w:lang w:val="en-US" w:eastAsia="zh-CN"/>
        </w:rPr>
        <w:lastRenderedPageBreak/>
        <w:drawing>
          <wp:inline distT="0" distB="0" distL="0" distR="0" wp14:anchorId="40F8E79F" wp14:editId="6E961EE1">
            <wp:extent cx="5634415" cy="3165231"/>
            <wp:effectExtent l="0" t="0" r="4445" b="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7"/>
                    <a:stretch>
                      <a:fillRect/>
                    </a:stretch>
                  </pic:blipFill>
                  <pic:spPr>
                    <a:xfrm>
                      <a:off x="0" y="0"/>
                      <a:ext cx="5639729" cy="3168216"/>
                    </a:xfrm>
                    <a:prstGeom prst="rect">
                      <a:avLst/>
                    </a:prstGeom>
                  </pic:spPr>
                </pic:pic>
              </a:graphicData>
            </a:graphic>
          </wp:inline>
        </w:drawing>
      </w:r>
    </w:p>
    <w:p w14:paraId="63EDE39B" w14:textId="0F333182" w:rsidR="008C14EE" w:rsidRDefault="008C14EE" w:rsidP="008C14EE">
      <w:pPr>
        <w:pStyle w:val="TF"/>
      </w:pPr>
      <w:r>
        <w:t>Figure 7.</w:t>
      </w:r>
      <w:r w:rsidR="003B542D">
        <w:t>6</w:t>
      </w:r>
      <w:r>
        <w:t>.2.3-1: Data transfer</w:t>
      </w:r>
    </w:p>
    <w:p w14:paraId="3841A5F9" w14:textId="290E437D" w:rsidR="008C14EE" w:rsidRDefault="008C14EE" w:rsidP="008C14EE">
      <w:pPr>
        <w:pStyle w:val="B1"/>
      </w:pPr>
      <w:r>
        <w:t>1a/b/c.</w:t>
      </w:r>
      <w:r>
        <w:tab/>
        <w:t>3GPP TS 23.288 [13] framework receives security data (e.g. subscribed event data) (see sub-clause 7.</w:t>
      </w:r>
      <w:r w:rsidR="003B542D">
        <w:t>6</w:t>
      </w:r>
      <w:r>
        <w:t>.2.4)</w:t>
      </w:r>
      <w:r w:rsidDel="007505CA">
        <w:t xml:space="preserve"> </w:t>
      </w:r>
      <w:r>
        <w:t>from an NF SDPI (e.g. NF1, N</w:t>
      </w:r>
      <w:ins w:id="607" w:author="S3‑245185" w:date="2024-11-18T18:09:00Z">
        <w:r w:rsidR="009244D5">
          <w:t>F</w:t>
        </w:r>
      </w:ins>
      <w:del w:id="608" w:author="S3‑245185" w:date="2024-11-18T18:09:00Z">
        <w:r w:rsidDel="009244D5">
          <w:delText>f</w:delText>
        </w:r>
      </w:del>
      <w:r>
        <w:t>2, N</w:t>
      </w:r>
      <w:ins w:id="609" w:author="S3‑245185" w:date="2024-11-18T18:09:00Z">
        <w:r w:rsidR="009244D5">
          <w:t>F</w:t>
        </w:r>
      </w:ins>
      <w:del w:id="610" w:author="S3‑245185" w:date="2024-11-18T18:09:00Z">
        <w:r w:rsidDel="009244D5">
          <w:delText>f</w:delText>
        </w:r>
      </w:del>
      <w:r>
        <w:t>3) ("Data Sources") using functionality specified in 3GPP TS 23.288 [13] (e.g. sub-clause 6.2.6.3).</w:t>
      </w:r>
    </w:p>
    <w:p w14:paraId="4989142D" w14:textId="77777777" w:rsidR="008C14EE" w:rsidRDefault="008C14EE" w:rsidP="008C14EE">
      <w:pPr>
        <w:pStyle w:val="B1"/>
      </w:pPr>
      <w:r>
        <w:t>2</w:t>
      </w:r>
      <w:r>
        <w:tab/>
        <w:t>3GPP TS 23.288 [13] framework DCCF decides, based on functionality specified in 3GPP TS 23.288 [13] (e.g. sub-clause 6.2.6.3), sends security data</w:t>
      </w:r>
      <w:r w:rsidDel="007505CA">
        <w:t xml:space="preserve"> </w:t>
      </w:r>
      <w:r>
        <w:t>it has received to the OSF (i.e. Data Consumer).</w:t>
      </w:r>
    </w:p>
    <w:p w14:paraId="2AD7F092" w14:textId="507034C6" w:rsidR="008C14EE" w:rsidRDefault="008C14EE" w:rsidP="008C14EE">
      <w:pPr>
        <w:pStyle w:val="Heading4"/>
      </w:pPr>
      <w:bookmarkStart w:id="611" w:name="_Toc180423958"/>
      <w:r>
        <w:t>7.</w:t>
      </w:r>
      <w:r w:rsidR="003B542D">
        <w:t>6</w:t>
      </w:r>
      <w:r>
        <w:t>.2.4</w:t>
      </w:r>
      <w:r>
        <w:tab/>
        <w:t>Security data</w:t>
      </w:r>
      <w:bookmarkEnd w:id="611"/>
    </w:p>
    <w:p w14:paraId="3934CBEF" w14:textId="77777777" w:rsidR="008C14EE" w:rsidRDefault="008C14EE" w:rsidP="008C14EE">
      <w:r>
        <w:t>Security data is the data that an SDPI collects and sends to the OSF. The OSF may provide formatting and/or processing instructions to the 3GPP TS 23.288 [13] framework.</w:t>
      </w:r>
    </w:p>
    <w:p w14:paraId="1D0B3641" w14:textId="147A9896" w:rsidR="008C14EE" w:rsidRDefault="008C14EE" w:rsidP="008C14EE">
      <w:pPr>
        <w:pStyle w:val="Heading3"/>
      </w:pPr>
      <w:bookmarkStart w:id="612" w:name="_Toc180423959"/>
      <w:r>
        <w:t>7.</w:t>
      </w:r>
      <w:r w:rsidR="003B542D">
        <w:t>6</w:t>
      </w:r>
      <w:r>
        <w:t>.3</w:t>
      </w:r>
      <w:r>
        <w:tab/>
        <w:t>Evaluation</w:t>
      </w:r>
      <w:bookmarkEnd w:id="612"/>
    </w:p>
    <w:p w14:paraId="69F5E0B2" w14:textId="77777777" w:rsidR="002E06BF" w:rsidRDefault="002E06BF" w:rsidP="002E06BF">
      <w:r>
        <w:t xml:space="preserve">This solution describes how the framework defined in 3GPP TS 23.288 [13] could be used to collect security data from the SBA. The MNO can deploy the data collection functionality described in this solution in combination with existing analytics capabilities or deploy dedicated security data collection entities.  </w:t>
      </w:r>
    </w:p>
    <w:p w14:paraId="18B9F484" w14:textId="77777777" w:rsidR="002E06BF" w:rsidRDefault="002E06BF" w:rsidP="002E06BF">
      <w:r>
        <w:t>The framework in 3GPP TS 23.288 [13] needs to accommodate:</w:t>
      </w:r>
    </w:p>
    <w:p w14:paraId="30E63C5A" w14:textId="60239FB3" w:rsidR="002E06BF" w:rsidRDefault="002E06BF" w:rsidP="002E06BF">
      <w:pPr>
        <w:pStyle w:val="B1"/>
        <w:numPr>
          <w:ilvl w:val="1"/>
          <w:numId w:val="34"/>
        </w:numPr>
      </w:pPr>
      <w:r>
        <w:t xml:space="preserve">The type of security data requested from the data source (e.g. AMF, SMF that are SDPI enabled etc). This is captured in the conclusions </w:t>
      </w:r>
      <w:del w:id="613" w:author="MCC" w:date="2024-11-18T14:53:00Z">
        <w:r w:rsidDel="001157E0">
          <w:delText xml:space="preserve">section </w:delText>
        </w:r>
      </w:del>
      <w:ins w:id="614" w:author="MCC" w:date="2024-11-18T14:53:00Z">
        <w:r w:rsidR="001157E0">
          <w:t>clause</w:t>
        </w:r>
        <w:r w:rsidR="001157E0">
          <w:t xml:space="preserve"> </w:t>
        </w:r>
      </w:ins>
      <w:r>
        <w:t xml:space="preserve">of </w:t>
      </w:r>
      <w:del w:id="615" w:author="MCC" w:date="2024-11-18T14:53:00Z">
        <w:r w:rsidDel="001157E0">
          <w:delText xml:space="preserve">this </w:delText>
        </w:r>
      </w:del>
      <w:ins w:id="616" w:author="MCC" w:date="2024-11-18T14:53:00Z">
        <w:r w:rsidR="001157E0">
          <w:t>th</w:t>
        </w:r>
        <w:r w:rsidR="001157E0">
          <w:t>e present</w:t>
        </w:r>
        <w:r w:rsidR="001157E0">
          <w:t xml:space="preserve"> </w:t>
        </w:r>
      </w:ins>
      <w:r>
        <w:t>document.</w:t>
      </w:r>
    </w:p>
    <w:p w14:paraId="0BA61EB7" w14:textId="77777777" w:rsidR="002E06BF" w:rsidRDefault="002E06BF" w:rsidP="002E06BF">
      <w:pPr>
        <w:pStyle w:val="B1"/>
        <w:numPr>
          <w:ilvl w:val="1"/>
          <w:numId w:val="34"/>
        </w:numPr>
      </w:pPr>
      <w:r>
        <w:t>The actual security data collected from the data source.</w:t>
      </w:r>
    </w:p>
    <w:p w14:paraId="7EF51A09" w14:textId="77777777" w:rsidR="002E06BF" w:rsidRDefault="002E06BF" w:rsidP="002E06BF">
      <w:pPr>
        <w:pStyle w:val="B1"/>
        <w:numPr>
          <w:ilvl w:val="1"/>
          <w:numId w:val="34"/>
        </w:numPr>
      </w:pPr>
      <w:r>
        <w:t xml:space="preserve">Update of the </w:t>
      </w:r>
      <w:proofErr w:type="spellStart"/>
      <w:r w:rsidRPr="005D2CF1">
        <w:t>Nnf_EventExposure_Subscribe</w:t>
      </w:r>
      <w:proofErr w:type="spellEnd"/>
      <w:r w:rsidRPr="005D2CF1">
        <w:t xml:space="preserve"> </w:t>
      </w:r>
      <w:r>
        <w:t>message to support identification of the security data to be collected. This could be an extension of existing messages or a new SBI message that is common across all NFs.</w:t>
      </w:r>
    </w:p>
    <w:p w14:paraId="161DF616" w14:textId="07826796" w:rsidR="002E06BF" w:rsidRDefault="002E06BF" w:rsidP="002E06BF">
      <w:pPr>
        <w:pStyle w:val="NO"/>
        <w:rPr>
          <w:lang w:val="en-US"/>
        </w:rPr>
      </w:pPr>
      <w:r>
        <w:t>NOTE 1:</w:t>
      </w:r>
      <w:r>
        <w:tab/>
      </w:r>
      <w:proofErr w:type="spellStart"/>
      <w:r w:rsidRPr="005D2CF1">
        <w:t>Nnf_EventExposure_Subscribe</w:t>
      </w:r>
      <w:proofErr w:type="spellEnd"/>
      <w:r>
        <w:t xml:space="preserve"> </w:t>
      </w:r>
      <w:r>
        <w:rPr>
          <w:lang w:val="en-US"/>
        </w:rPr>
        <w:t>is a generic API message used in 3GPP TS 23.288 [13] and 3GPP TS 29.552 [</w:t>
      </w:r>
      <w:r w:rsidR="0045394B">
        <w:rPr>
          <w:lang w:val="en-US"/>
        </w:rPr>
        <w:t>23</w:t>
      </w:r>
      <w:r>
        <w:rPr>
          <w:lang w:val="en-US"/>
        </w:rPr>
        <w:t xml:space="preserve">] to refer to all </w:t>
      </w:r>
      <w:proofErr w:type="spellStart"/>
      <w:r>
        <w:rPr>
          <w:lang w:val="en-US"/>
        </w:rPr>
        <w:t>EventExposure</w:t>
      </w:r>
      <w:proofErr w:type="spellEnd"/>
      <w:r>
        <w:rPr>
          <w:lang w:val="en-US"/>
        </w:rPr>
        <w:t xml:space="preserve"> messages. 3GPP TS 29.552 [</w:t>
      </w:r>
      <w:r w:rsidR="0045394B">
        <w:rPr>
          <w:lang w:val="en-US"/>
        </w:rPr>
        <w:t>23</w:t>
      </w:r>
      <w:r>
        <w:rPr>
          <w:lang w:val="en-US"/>
        </w:rPr>
        <w:t xml:space="preserve">] (sub-clause 5.5.1.1 step 3) illustrates this by reference to all other stage 3 message definitions. </w:t>
      </w:r>
    </w:p>
    <w:p w14:paraId="16767779" w14:textId="77777777" w:rsidR="002E06BF" w:rsidRDefault="002E06BF" w:rsidP="002E06BF">
      <w:r>
        <w:t>T</w:t>
      </w:r>
      <w:r w:rsidRPr="000E7B69">
        <w:t>he solution does not take a describe the formatting and the content of the instructions</w:t>
      </w:r>
      <w:r>
        <w:t xml:space="preserve"> that are referred to in subclause 7.6.2.4.</w:t>
      </w:r>
    </w:p>
    <w:p w14:paraId="59D20963" w14:textId="77777777" w:rsidR="002E06BF" w:rsidRDefault="002E06BF" w:rsidP="002E06BF">
      <w:r>
        <w:t>When</w:t>
      </w:r>
      <w:r w:rsidRPr="00DC606C">
        <w:t xml:space="preserve"> the collection of </w:t>
      </w:r>
      <w:r>
        <w:t>security</w:t>
      </w:r>
      <w:r w:rsidRPr="00DC606C">
        <w:t xml:space="preserve"> data is performed by NFs on the SBA layer </w:t>
      </w:r>
      <w:r>
        <w:t>these need to be trusted, h</w:t>
      </w:r>
      <w:r w:rsidRPr="00DC606C">
        <w:t>ow this is realized is left out of this solution.</w:t>
      </w:r>
    </w:p>
    <w:p w14:paraId="69BF1027" w14:textId="58EF27F3" w:rsidR="002E06BF" w:rsidDel="00163EC6" w:rsidRDefault="002E06BF" w:rsidP="00A26A31">
      <w:pPr>
        <w:rPr>
          <w:del w:id="617" w:author="Rapoorteur" w:date="2024-11-18T18:34:00Z"/>
        </w:rPr>
      </w:pPr>
      <w:r>
        <w:lastRenderedPageBreak/>
        <w:t>Any non-security architecture enhancements are out of scope of the present document.</w:t>
      </w:r>
    </w:p>
    <w:p w14:paraId="2375187C" w14:textId="77777777" w:rsidR="002E06BF" w:rsidRPr="00734F86" w:rsidRDefault="002E06BF">
      <w:pPr>
        <w:pPrChange w:id="618" w:author="Rapporteur" w:date="2024-11-18T18:50:00Z">
          <w:pPr>
            <w:pStyle w:val="EditorsNote"/>
          </w:pPr>
        </w:pPrChange>
      </w:pPr>
    </w:p>
    <w:p w14:paraId="3C6BF27D" w14:textId="24F5F22B" w:rsidR="00D95B31" w:rsidRPr="00D404AF" w:rsidRDefault="00D95B31" w:rsidP="00576EDA">
      <w:pPr>
        <w:pStyle w:val="Heading2"/>
      </w:pPr>
      <w:bookmarkStart w:id="619" w:name="_Toc180423960"/>
      <w:r w:rsidRPr="00D404AF">
        <w:t>7.</w:t>
      </w:r>
      <w:r w:rsidR="003B542D" w:rsidRPr="00D404AF">
        <w:t>7</w:t>
      </w:r>
      <w:r w:rsidRPr="00D404AF">
        <w:tab/>
        <w:t>Solution #</w:t>
      </w:r>
      <w:r w:rsidR="003B542D" w:rsidRPr="00D404AF">
        <w:t>7</w:t>
      </w:r>
      <w:r w:rsidRPr="00D404AF">
        <w:t>: Security data collection and exposure to enable detection of API security risks</w:t>
      </w:r>
      <w:bookmarkEnd w:id="619"/>
    </w:p>
    <w:p w14:paraId="144280C0" w14:textId="63C31FE9" w:rsidR="00D95B31" w:rsidRPr="00296EA8" w:rsidRDefault="00D95B31" w:rsidP="00576EDA">
      <w:pPr>
        <w:pStyle w:val="Heading3"/>
      </w:pPr>
      <w:bookmarkStart w:id="620" w:name="_Toc180423961"/>
      <w:r w:rsidRPr="000456A1">
        <w:t>7.</w:t>
      </w:r>
      <w:r w:rsidR="003B542D">
        <w:t>7</w:t>
      </w:r>
      <w:r w:rsidRPr="000456A1">
        <w:t>.1</w:t>
      </w:r>
      <w:r w:rsidRPr="000456A1">
        <w:tab/>
        <w:t>Introduction</w:t>
      </w:r>
      <w:bookmarkEnd w:id="620"/>
    </w:p>
    <w:p w14:paraId="56520956" w14:textId="77777777" w:rsidR="00D95B31" w:rsidRDefault="00D95B31" w:rsidP="00D95B31">
      <w:pPr>
        <w:spacing w:after="0"/>
        <w:jc w:val="both"/>
      </w:pPr>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p>
    <w:p w14:paraId="243CFBF0" w14:textId="77777777" w:rsidR="00D95B31" w:rsidRDefault="00D95B31" w:rsidP="00D95B31">
      <w:pPr>
        <w:spacing w:after="0"/>
        <w:jc w:val="both"/>
      </w:pPr>
    </w:p>
    <w:p w14:paraId="5299FBE8" w14:textId="77777777" w:rsidR="00D95B31" w:rsidRDefault="00D95B31" w:rsidP="00D95B31">
      <w:pPr>
        <w:spacing w:after="0"/>
        <w:jc w:val="both"/>
      </w:pPr>
      <w:r>
        <w:t>This solution proposes the following:</w:t>
      </w:r>
    </w:p>
    <w:p w14:paraId="7861C553" w14:textId="2DEB8C0C" w:rsidR="00D95B31" w:rsidRDefault="000B424E" w:rsidP="000B424E">
      <w:pPr>
        <w:pStyle w:val="B1"/>
        <w:pPrChange w:id="621" w:author="MCC" w:date="2024-11-18T15:16:00Z">
          <w:pPr>
            <w:pStyle w:val="B1"/>
            <w:numPr>
              <w:numId w:val="45"/>
            </w:numPr>
            <w:ind w:left="1004" w:hanging="360"/>
          </w:pPr>
        </w:pPrChange>
      </w:pPr>
      <w:ins w:id="622" w:author="MCC" w:date="2024-11-18T15:16:00Z">
        <w:r>
          <w:t>-</w:t>
        </w:r>
        <w:r>
          <w:tab/>
        </w:r>
      </w:ins>
      <w:r w:rsidR="00D95B31">
        <w:t>Define data dictionary for each security data point which can be collected for different kinds of API security risks. For e.g., “</w:t>
      </w:r>
      <w:proofErr w:type="spellStart"/>
      <w:r w:rsidR="00D95B31">
        <w:t>src_ip</w:t>
      </w:r>
      <w:proofErr w:type="spellEnd"/>
      <w:r w:rsidR="00D95B31">
        <w:t>” for source IP, “</w:t>
      </w:r>
      <w:proofErr w:type="spellStart"/>
      <w:r w:rsidR="00D95B31">
        <w:t>dst_ip</w:t>
      </w:r>
      <w:proofErr w:type="spellEnd"/>
      <w:r w:rsidR="00D95B31">
        <w:t>” for destination IP, etc.</w:t>
      </w:r>
    </w:p>
    <w:p w14:paraId="59DBFD62" w14:textId="024F679C" w:rsidR="00D95B31" w:rsidRDefault="000B424E" w:rsidP="000B424E">
      <w:pPr>
        <w:pStyle w:val="B1"/>
        <w:pPrChange w:id="623" w:author="MCC" w:date="2024-11-18T15:16:00Z">
          <w:pPr>
            <w:pStyle w:val="B1"/>
            <w:numPr>
              <w:numId w:val="45"/>
            </w:numPr>
            <w:ind w:left="1004" w:hanging="360"/>
          </w:pPr>
        </w:pPrChange>
      </w:pPr>
      <w:ins w:id="624" w:author="MCC" w:date="2024-11-18T15:16:00Z">
        <w:r>
          <w:t>-</w:t>
        </w:r>
        <w:r>
          <w:tab/>
        </w:r>
      </w:ins>
      <w:r w:rsidR="00D95B31" w:rsidRPr="00296EA8">
        <w:t xml:space="preserve">Assigning a unique ID </w:t>
      </w:r>
      <w:r w:rsidR="00D95B31">
        <w:t>to different kinds of API security risks. Such unique ID can have data types as per the security data dictionary. The actual IDs can be implementation dependent. However, assigning unique IDs can help structuring security data for analysis.</w:t>
      </w:r>
    </w:p>
    <w:p w14:paraId="679478BC" w14:textId="1D03E9E6" w:rsidR="00D95B31" w:rsidRDefault="000B424E" w:rsidP="000B424E">
      <w:pPr>
        <w:pStyle w:val="B1"/>
        <w:pPrChange w:id="625" w:author="MCC" w:date="2024-11-18T15:16:00Z">
          <w:pPr>
            <w:pStyle w:val="B1"/>
            <w:numPr>
              <w:numId w:val="45"/>
            </w:numPr>
            <w:ind w:left="1004" w:hanging="360"/>
          </w:pPr>
        </w:pPrChange>
      </w:pPr>
      <w:ins w:id="626" w:author="MCC" w:date="2024-11-18T15:16:00Z">
        <w:r>
          <w:t>-</w:t>
        </w:r>
        <w:r>
          <w:tab/>
        </w:r>
      </w:ins>
      <w:r w:rsidR="00D95B31">
        <w:t xml:space="preserve">Collecting security data points which include data associated with each API security risk. </w:t>
      </w:r>
    </w:p>
    <w:p w14:paraId="45E89FDC" w14:textId="02891C74" w:rsidR="00D95B31" w:rsidRDefault="000B424E" w:rsidP="000B424E">
      <w:pPr>
        <w:pStyle w:val="B1"/>
        <w:pPrChange w:id="627" w:author="MCC" w:date="2024-11-18T15:16:00Z">
          <w:pPr>
            <w:pStyle w:val="B1"/>
            <w:numPr>
              <w:numId w:val="45"/>
            </w:numPr>
            <w:ind w:left="1004" w:hanging="360"/>
          </w:pPr>
        </w:pPrChange>
      </w:pPr>
      <w:ins w:id="628" w:author="MCC" w:date="2024-11-18T15:16:00Z">
        <w:r>
          <w:t>-</w:t>
        </w:r>
        <w:r>
          <w:tab/>
        </w:r>
      </w:ins>
      <w:r w:rsidR="00D95B31">
        <w:t xml:space="preserve">Raising alarms when some API security risk is detected. For example, when a burst of API access requests are received with a burst size greater than a configured threshold, an alarm can be raised to indicate potential DoS attack. </w:t>
      </w:r>
    </w:p>
    <w:p w14:paraId="0849936A" w14:textId="547A0950" w:rsidR="00D95B31" w:rsidRPr="00E719AB" w:rsidRDefault="000B424E" w:rsidP="000B424E">
      <w:pPr>
        <w:pStyle w:val="B2"/>
        <w:pPrChange w:id="629" w:author="MCC" w:date="2024-11-18T15:16:00Z">
          <w:pPr>
            <w:pStyle w:val="B2"/>
            <w:numPr>
              <w:numId w:val="46"/>
            </w:numPr>
            <w:ind w:left="1724" w:hanging="360"/>
          </w:pPr>
        </w:pPrChange>
      </w:pPr>
      <w:ins w:id="630" w:author="MCC" w:date="2024-11-18T15:16:00Z">
        <w:r>
          <w:t>-</w:t>
        </w:r>
        <w:r>
          <w:tab/>
        </w:r>
      </w:ins>
      <w:r w:rsidR="00D95B31" w:rsidRPr="00E719AB">
        <w:t>Security Alarms: Relevant threshold mentioned in below examples can be configured by the operators. Following can be examples of security alarms which can be raised for API related security risks:</w:t>
      </w:r>
    </w:p>
    <w:p w14:paraId="09A910D8" w14:textId="49889AE5" w:rsidR="00D95B31" w:rsidRPr="00E719AB" w:rsidRDefault="000B424E" w:rsidP="000B424E">
      <w:pPr>
        <w:pStyle w:val="B2"/>
        <w:pPrChange w:id="631" w:author="MCC" w:date="2024-11-18T15:16:00Z">
          <w:pPr>
            <w:pStyle w:val="B2"/>
            <w:numPr>
              <w:numId w:val="46"/>
            </w:numPr>
            <w:ind w:left="1724" w:hanging="360"/>
          </w:pPr>
        </w:pPrChange>
      </w:pPr>
      <w:ins w:id="632" w:author="MCC" w:date="2024-11-18T15:16:00Z">
        <w:r>
          <w:t>-</w:t>
        </w:r>
        <w:r>
          <w:tab/>
        </w:r>
      </w:ins>
      <w:r w:rsidR="00D95B31" w:rsidRPr="00E719AB">
        <w:t>Multiple simultaneous API access requests detected above threshold.</w:t>
      </w:r>
    </w:p>
    <w:p w14:paraId="35F7DEF3" w14:textId="7979B712" w:rsidR="00D95B31" w:rsidRPr="00E719AB" w:rsidRDefault="000B424E" w:rsidP="000B424E">
      <w:pPr>
        <w:pStyle w:val="B2"/>
        <w:pPrChange w:id="633" w:author="MCC" w:date="2024-11-18T15:16:00Z">
          <w:pPr>
            <w:pStyle w:val="B2"/>
            <w:numPr>
              <w:numId w:val="46"/>
            </w:numPr>
            <w:ind w:left="1724" w:hanging="360"/>
          </w:pPr>
        </w:pPrChange>
      </w:pPr>
      <w:ins w:id="634" w:author="MCC" w:date="2024-11-18T15:16:00Z">
        <w:r>
          <w:t>-</w:t>
        </w:r>
        <w:r>
          <w:tab/>
        </w:r>
      </w:ins>
      <w:r w:rsidR="00D95B31" w:rsidRPr="00E719AB">
        <w:t>Such alarm can help indicate a possible API4:2023 Unrestricted Resource Consumption [2] which can lead to DoS attacks.</w:t>
      </w:r>
    </w:p>
    <w:p w14:paraId="0130D7C3" w14:textId="0BA9901E" w:rsidR="00D95B31" w:rsidRPr="00E719AB" w:rsidRDefault="000B424E" w:rsidP="000B424E">
      <w:pPr>
        <w:pStyle w:val="B2"/>
        <w:pPrChange w:id="635" w:author="MCC" w:date="2024-11-18T15:16:00Z">
          <w:pPr>
            <w:pStyle w:val="B2"/>
            <w:numPr>
              <w:numId w:val="46"/>
            </w:numPr>
            <w:ind w:left="1724" w:hanging="360"/>
          </w:pPr>
        </w:pPrChange>
      </w:pPr>
      <w:ins w:id="636" w:author="MCC" w:date="2024-11-18T15:16:00Z">
        <w:r>
          <w:t>-</w:t>
        </w:r>
        <w:r>
          <w:tab/>
        </w:r>
      </w:ins>
      <w:r w:rsidR="00D95B31" w:rsidRPr="00E719AB">
        <w:t>Detected usage of known vulnerability exploit.</w:t>
      </w:r>
    </w:p>
    <w:p w14:paraId="49D21241" w14:textId="444F9906" w:rsidR="00D95B31" w:rsidRPr="00E719AB" w:rsidRDefault="000B424E" w:rsidP="000B424E">
      <w:pPr>
        <w:pStyle w:val="B2"/>
        <w:pPrChange w:id="637" w:author="MCC" w:date="2024-11-18T15:16:00Z">
          <w:pPr>
            <w:pStyle w:val="B2"/>
            <w:numPr>
              <w:numId w:val="46"/>
            </w:numPr>
            <w:ind w:left="1724" w:hanging="360"/>
          </w:pPr>
        </w:pPrChange>
      </w:pPr>
      <w:ins w:id="638" w:author="MCC" w:date="2024-11-18T15:16:00Z">
        <w:r>
          <w:t>-</w:t>
        </w:r>
        <w:r>
          <w:tab/>
        </w:r>
      </w:ins>
      <w:r w:rsidR="00D95B31" w:rsidRPr="00E719AB">
        <w:t>Such alarm can help indicate a possible risk like API8:2023 Security Misconfiguration</w:t>
      </w:r>
    </w:p>
    <w:p w14:paraId="1B132D38" w14:textId="05377E0F" w:rsidR="00D95B31" w:rsidRPr="00576EDA" w:rsidRDefault="000B424E" w:rsidP="000B424E">
      <w:pPr>
        <w:pStyle w:val="B2"/>
        <w:pPrChange w:id="639" w:author="MCC" w:date="2024-11-18T15:16:00Z">
          <w:pPr>
            <w:pStyle w:val="B2"/>
            <w:numPr>
              <w:numId w:val="46"/>
            </w:numPr>
            <w:ind w:left="1724" w:hanging="360"/>
          </w:pPr>
        </w:pPrChange>
      </w:pPr>
      <w:ins w:id="640" w:author="MCC" w:date="2024-11-18T15:16:00Z">
        <w:r>
          <w:t>-</w:t>
        </w:r>
        <w:r>
          <w:tab/>
        </w:r>
      </w:ins>
      <w:r w:rsidR="00D95B31" w:rsidRPr="00E719AB">
        <w:t xml:space="preserve">Number of </w:t>
      </w:r>
      <w:r w:rsidR="00D95B31" w:rsidRPr="00576EDA">
        <w:t>invalid tokens used for authentication exceeded threshold.</w:t>
      </w:r>
    </w:p>
    <w:p w14:paraId="49BA87F9" w14:textId="392AF8E4" w:rsidR="00D95B31" w:rsidRPr="00576EDA" w:rsidRDefault="000B424E" w:rsidP="000B424E">
      <w:pPr>
        <w:pStyle w:val="B2"/>
        <w:pPrChange w:id="641" w:author="MCC" w:date="2024-11-18T15:16:00Z">
          <w:pPr>
            <w:pStyle w:val="B2"/>
            <w:numPr>
              <w:numId w:val="46"/>
            </w:numPr>
            <w:ind w:left="1724" w:hanging="360"/>
          </w:pPr>
        </w:pPrChange>
      </w:pPr>
      <w:ins w:id="642" w:author="MCC" w:date="2024-11-18T15:16:00Z">
        <w:r>
          <w:t>-</w:t>
        </w:r>
        <w:r>
          <w:tab/>
        </w:r>
      </w:ins>
      <w:r w:rsidR="00D95B31" w:rsidRPr="00576EDA">
        <w:t>Such alarms can help detect a potential brute-force attack.</w:t>
      </w:r>
    </w:p>
    <w:p w14:paraId="13FF3201" w14:textId="1C9B2C75" w:rsidR="00D95B31" w:rsidRPr="00576EDA" w:rsidRDefault="000B424E" w:rsidP="000B424E">
      <w:pPr>
        <w:pStyle w:val="B1"/>
        <w:pPrChange w:id="643" w:author="MCC" w:date="2024-11-18T15:16:00Z">
          <w:pPr>
            <w:pStyle w:val="B1"/>
            <w:numPr>
              <w:numId w:val="45"/>
            </w:numPr>
            <w:ind w:left="1004" w:hanging="360"/>
          </w:pPr>
        </w:pPrChange>
      </w:pPr>
      <w:ins w:id="644" w:author="MCC" w:date="2024-11-18T15:16:00Z">
        <w:r>
          <w:t>-</w:t>
        </w:r>
        <w:r>
          <w:tab/>
        </w:r>
      </w:ins>
      <w:r w:rsidR="00D95B31" w:rsidRPr="00576EDA">
        <w:t xml:space="preserve">Collecting security counters and KPIs which can help detection/prediction of an attack which is attempting to exploit an API security risk. Below table- </w:t>
      </w:r>
      <w:r w:rsidR="003B542D" w:rsidRPr="00576EDA">
        <w:t>7.7.2-1</w:t>
      </w:r>
      <w:r w:rsidR="00D95B31" w:rsidRPr="00576EDA">
        <w:t xml:space="preserve"> gives some examples of such counters and KPIs.</w:t>
      </w:r>
    </w:p>
    <w:p w14:paraId="402DFBF9" w14:textId="77777777" w:rsidR="00D95B31" w:rsidRPr="00576EDA" w:rsidRDefault="00D95B31" w:rsidP="00D95B31">
      <w:pPr>
        <w:spacing w:after="0"/>
        <w:jc w:val="both"/>
      </w:pPr>
      <w:r w:rsidRPr="00576EDA">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p>
    <w:p w14:paraId="5FD89C7B" w14:textId="7939CE63" w:rsidR="00D95B31" w:rsidRPr="00576EDA" w:rsidRDefault="00D95B31" w:rsidP="00576EDA">
      <w:pPr>
        <w:pStyle w:val="Heading3"/>
      </w:pPr>
      <w:bookmarkStart w:id="645" w:name="_Toc180423962"/>
      <w:r w:rsidRPr="00576EDA">
        <w:t>7.</w:t>
      </w:r>
      <w:r w:rsidR="003B542D" w:rsidRPr="00576EDA">
        <w:t>7</w:t>
      </w:r>
      <w:r w:rsidRPr="00576EDA">
        <w:t>.2</w:t>
      </w:r>
      <w:r w:rsidRPr="00576EDA">
        <w:tab/>
        <w:t>Solution details</w:t>
      </w:r>
      <w:bookmarkEnd w:id="645"/>
    </w:p>
    <w:p w14:paraId="13F7F606" w14:textId="6691CF0C" w:rsidR="00D95B31" w:rsidRDefault="00D95B31" w:rsidP="00D95B31">
      <w:pPr>
        <w:spacing w:after="0"/>
        <w:jc w:val="both"/>
      </w:pPr>
      <w:r w:rsidRPr="00576EDA">
        <w:t xml:space="preserve">Examples of security counters and KPIs which can be collected for monitoring and evaluating API security risks can be found in Table </w:t>
      </w:r>
      <w:r w:rsidR="003B542D" w:rsidRPr="00576EDA">
        <w:t>7.7.2-1</w:t>
      </w:r>
      <w:r>
        <w:t xml:space="preserve"> </w:t>
      </w:r>
    </w:p>
    <w:p w14:paraId="2AA607C4" w14:textId="77777777" w:rsidR="00D95B31" w:rsidRDefault="00D95B31" w:rsidP="00D95B31">
      <w:pPr>
        <w:spacing w:after="0"/>
        <w:jc w:val="both"/>
      </w:pPr>
    </w:p>
    <w:p w14:paraId="3E84BDE6" w14:textId="7FC5741F" w:rsidR="00D95B31" w:rsidDel="009244D5" w:rsidRDefault="00D95B31" w:rsidP="00576EDA">
      <w:pPr>
        <w:pStyle w:val="TH"/>
        <w:rPr>
          <w:del w:id="646" w:author="S3‑245185" w:date="2024-11-18T18:10:00Z"/>
        </w:rPr>
      </w:pPr>
      <w:r w:rsidRPr="00E719AB">
        <w:lastRenderedPageBreak/>
        <w:t xml:space="preserve">Table </w:t>
      </w:r>
      <w:r w:rsidR="003B542D">
        <w:t>7.7.2-1</w:t>
      </w:r>
      <w:r w:rsidRPr="00E719AB">
        <w:t>: Example Security Counters and KPIs</w:t>
      </w:r>
      <w:del w:id="647" w:author="S3‑245185" w:date="2024-11-18T18:10:00Z">
        <w:r w:rsidRPr="00E719AB" w:rsidDel="009244D5">
          <w:delText xml:space="preserve"> </w:delText>
        </w:r>
      </w:del>
    </w:p>
    <w:p w14:paraId="0575F647" w14:textId="0980F3A5" w:rsidR="00D95B31" w:rsidRPr="00E719AB" w:rsidDel="009244D5" w:rsidRDefault="00D95B31">
      <w:pPr>
        <w:pStyle w:val="TH"/>
        <w:jc w:val="left"/>
        <w:rPr>
          <w:del w:id="648" w:author="S3‑245185" w:date="2024-11-18T18:10:00Z"/>
        </w:rPr>
        <w:pPrChange w:id="649" w:author="S3‑245185" w:date="2024-11-18T18:10:00Z">
          <w:pPr>
            <w:spacing w:after="0"/>
            <w:ind w:left="1988" w:firstLine="284"/>
            <w:jc w:val="both"/>
          </w:pPr>
        </w:pPrChange>
      </w:pPr>
    </w:p>
    <w:tbl>
      <w:tblPr>
        <w:tblW w:w="9947" w:type="dxa"/>
        <w:tblInd w:w="113" w:type="dxa"/>
        <w:tblLook w:val="0420" w:firstRow="1" w:lastRow="0" w:firstColumn="0" w:lastColumn="0" w:noHBand="0" w:noVBand="1"/>
      </w:tblPr>
      <w:tblGrid>
        <w:gridCol w:w="2457"/>
        <w:gridCol w:w="5363"/>
        <w:gridCol w:w="2127"/>
      </w:tblGrid>
      <w:tr w:rsidR="00D95B31" w:rsidRPr="00E719AB" w14:paraId="17F618DD" w14:textId="77777777" w:rsidTr="00734F86">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1975AD7B" w14:textId="77777777" w:rsidR="00D95B31" w:rsidRPr="00E719AB" w:rsidRDefault="00D95B31" w:rsidP="00576EDA">
            <w:pPr>
              <w:pStyle w:val="TAH"/>
              <w:rPr>
                <w:lang w:val="en-IN"/>
              </w:rPr>
            </w:pPr>
            <w:r w:rsidRPr="00E719AB">
              <w:rPr>
                <w:lang w:val="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rsidP="00576EDA">
            <w:pPr>
              <w:pStyle w:val="TAH"/>
              <w:rPr>
                <w:lang w:val="en-IN"/>
              </w:rPr>
            </w:pPr>
            <w:r w:rsidRPr="00E719AB">
              <w:rPr>
                <w:lang w:val="en-IN"/>
              </w:rPr>
              <w:t>Description</w:t>
            </w:r>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rsidP="00576EDA">
            <w:pPr>
              <w:pStyle w:val="TAH"/>
              <w:rPr>
                <w:lang w:val="en-IN"/>
              </w:rPr>
            </w:pPr>
            <w:r w:rsidRPr="00E719AB">
              <w:rPr>
                <w:lang w:val="en-IN"/>
              </w:rPr>
              <w:t>Attack</w:t>
            </w:r>
          </w:p>
        </w:tc>
      </w:tr>
      <w:tr w:rsidR="00D95B31" w:rsidRPr="00E719AB" w14:paraId="74AA170F"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rsidP="00103D08">
            <w:pPr>
              <w:pStyle w:val="TAL"/>
              <w:rPr>
                <w:lang w:val="en-IN"/>
              </w:rPr>
              <w:pPrChange w:id="650" w:author="MCC" w:date="2024-11-18T15:16:00Z">
                <w:pPr>
                  <w:spacing w:after="0"/>
                  <w:jc w:val="both"/>
                </w:pPr>
              </w:pPrChange>
            </w:pPr>
            <w:r w:rsidRPr="00E719AB">
              <w:rPr>
                <w:lang w:val="en-IN"/>
              </w:rPr>
              <w:t>NUM_API_INVOCATIONS</w:t>
            </w:r>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rsidP="00103D08">
            <w:pPr>
              <w:pStyle w:val="TAL"/>
              <w:rPr>
                <w:lang w:val="en-IN"/>
              </w:rPr>
              <w:pPrChange w:id="651" w:author="MCC" w:date="2024-11-18T15:16:00Z">
                <w:pPr>
                  <w:spacing w:after="0"/>
                  <w:jc w:val="both"/>
                </w:pPr>
              </w:pPrChange>
            </w:pPr>
            <w:r w:rsidRPr="00E719AB">
              <w:rPr>
                <w:lang w:val="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rsidP="00103D08">
            <w:pPr>
              <w:pStyle w:val="TAL"/>
              <w:rPr>
                <w:lang w:val="en-IN"/>
              </w:rPr>
              <w:pPrChange w:id="652" w:author="MCC" w:date="2024-11-18T15:16:00Z">
                <w:pPr>
                  <w:spacing w:after="0"/>
                  <w:jc w:val="both"/>
                </w:pPr>
              </w:pPrChange>
            </w:pPr>
            <w:r w:rsidRPr="00E719AB">
              <w:rPr>
                <w:lang w:val="en-IN"/>
              </w:rPr>
              <w:t>DoS attack, API4:2023 - Unrestricted Resource Consumption</w:t>
            </w:r>
          </w:p>
        </w:tc>
      </w:tr>
      <w:tr w:rsidR="00D95B31" w:rsidRPr="00E719AB" w14:paraId="4ADB3638" w14:textId="77777777" w:rsidTr="00734F86">
        <w:trPr>
          <w:trHeight w:val="377"/>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rsidP="00103D08">
            <w:pPr>
              <w:pStyle w:val="TAL"/>
              <w:rPr>
                <w:lang w:val="en-IN"/>
              </w:rPr>
              <w:pPrChange w:id="653" w:author="MCC" w:date="2024-11-18T15:16:00Z">
                <w:pPr>
                  <w:spacing w:after="0"/>
                  <w:jc w:val="both"/>
                </w:pPr>
              </w:pPrChange>
            </w:pPr>
            <w:r w:rsidRPr="00E719AB">
              <w:rPr>
                <w:lang w:val="en-IN"/>
              </w:rPr>
              <w:t>OUT_OF_SEQUENCE_API</w:t>
            </w:r>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rsidP="00103D08">
            <w:pPr>
              <w:pStyle w:val="TAL"/>
              <w:rPr>
                <w:lang w:val="en-IN"/>
              </w:rPr>
              <w:pPrChange w:id="654" w:author="MCC" w:date="2024-11-18T15:16:00Z">
                <w:pPr>
                  <w:spacing w:after="0"/>
                  <w:jc w:val="both"/>
                </w:pPr>
              </w:pPrChange>
            </w:pPr>
            <w:r w:rsidRPr="00E719AB">
              <w:rPr>
                <w:lang w:val="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rsidP="00103D08">
            <w:pPr>
              <w:pStyle w:val="TAL"/>
              <w:rPr>
                <w:lang w:val="en-IN"/>
              </w:rPr>
              <w:pPrChange w:id="655" w:author="MCC" w:date="2024-11-18T15:16:00Z">
                <w:pPr>
                  <w:spacing w:after="0"/>
                  <w:jc w:val="both"/>
                </w:pPr>
              </w:pPrChange>
            </w:pPr>
            <w:r w:rsidRPr="00E719AB">
              <w:rPr>
                <w:lang w:val="en-IN"/>
              </w:rPr>
              <w:t>Reverse Engineering</w:t>
            </w:r>
          </w:p>
        </w:tc>
      </w:tr>
      <w:tr w:rsidR="00D95B31" w:rsidRPr="00E719AB" w14:paraId="5BAAFF07" w14:textId="77777777" w:rsidTr="00734F86">
        <w:trPr>
          <w:trHeight w:val="383"/>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rsidP="00103D08">
            <w:pPr>
              <w:pStyle w:val="TAL"/>
              <w:rPr>
                <w:lang w:val="en-IN"/>
              </w:rPr>
              <w:pPrChange w:id="656" w:author="MCC" w:date="2024-11-18T15:16:00Z">
                <w:pPr>
                  <w:spacing w:after="0"/>
                  <w:jc w:val="both"/>
                </w:pPr>
              </w:pPrChange>
            </w:pPr>
            <w:r w:rsidRPr="00E719AB">
              <w:rPr>
                <w:lang w:val="en-IN"/>
              </w:rPr>
              <w:t>UNAUTH_API_USER</w:t>
            </w:r>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rsidP="00103D08">
            <w:pPr>
              <w:pStyle w:val="TAL"/>
              <w:rPr>
                <w:lang w:val="en-IN"/>
              </w:rPr>
              <w:pPrChange w:id="657" w:author="MCC" w:date="2024-11-18T15:16:00Z">
                <w:pPr>
                  <w:spacing w:after="0"/>
                  <w:jc w:val="both"/>
                </w:pPr>
              </w:pPrChange>
            </w:pPr>
            <w:r w:rsidRPr="00E719AB">
              <w:rPr>
                <w:lang w:val="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rsidP="00103D08">
            <w:pPr>
              <w:pStyle w:val="TAL"/>
              <w:rPr>
                <w:lang w:val="en-IN"/>
              </w:rPr>
              <w:pPrChange w:id="658" w:author="MCC" w:date="2024-11-18T15:16:00Z">
                <w:pPr>
                  <w:spacing w:after="0"/>
                  <w:jc w:val="both"/>
                </w:pPr>
              </w:pPrChange>
            </w:pPr>
            <w:r w:rsidRPr="00E719AB">
              <w:rPr>
                <w:lang w:val="en-IN"/>
              </w:rPr>
              <w:t>API Spoofing</w:t>
            </w:r>
          </w:p>
        </w:tc>
      </w:tr>
      <w:tr w:rsidR="00D95B31" w:rsidRPr="00E719AB" w14:paraId="19B9A8B1" w14:textId="77777777" w:rsidTr="00734F86">
        <w:trPr>
          <w:trHeight w:val="257"/>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rsidP="00103D08">
            <w:pPr>
              <w:pStyle w:val="TAL"/>
              <w:rPr>
                <w:lang w:val="en-IN"/>
              </w:rPr>
              <w:pPrChange w:id="659" w:author="MCC" w:date="2024-11-18T15:16:00Z">
                <w:pPr>
                  <w:spacing w:after="0"/>
                  <w:jc w:val="both"/>
                </w:pPr>
              </w:pPrChange>
            </w:pPr>
            <w:r w:rsidRPr="00E719AB">
              <w:rPr>
                <w:lang w:val="en-IN"/>
              </w:rPr>
              <w:t>SESSION_TOKEN_REUSE</w:t>
            </w:r>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rsidP="00103D08">
            <w:pPr>
              <w:pStyle w:val="TAL"/>
              <w:rPr>
                <w:lang w:val="en-IN"/>
              </w:rPr>
              <w:pPrChange w:id="660" w:author="MCC" w:date="2024-11-18T15:16:00Z">
                <w:pPr>
                  <w:spacing w:after="0"/>
                  <w:jc w:val="both"/>
                </w:pPr>
              </w:pPrChange>
            </w:pPr>
            <w:r w:rsidRPr="00E719AB">
              <w:rPr>
                <w:lang w:val="en-IN"/>
              </w:rPr>
              <w:t>Number of times session tokens are reused</w:t>
            </w:r>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rsidP="00103D08">
            <w:pPr>
              <w:pStyle w:val="TAL"/>
              <w:rPr>
                <w:lang w:val="en-IN"/>
              </w:rPr>
              <w:pPrChange w:id="661" w:author="MCC" w:date="2024-11-18T15:16:00Z">
                <w:pPr>
                  <w:spacing w:after="0"/>
                  <w:jc w:val="both"/>
                </w:pPr>
              </w:pPrChange>
            </w:pPr>
            <w:r w:rsidRPr="00E719AB">
              <w:rPr>
                <w:lang w:val="en-IN"/>
              </w:rPr>
              <w:t>Session Replay</w:t>
            </w:r>
          </w:p>
        </w:tc>
      </w:tr>
      <w:tr w:rsidR="00D95B31" w:rsidRPr="00E719AB" w14:paraId="3051B324"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rsidP="00103D08">
            <w:pPr>
              <w:pStyle w:val="TAL"/>
              <w:rPr>
                <w:lang w:val="en-IN"/>
              </w:rPr>
              <w:pPrChange w:id="662" w:author="MCC" w:date="2024-11-18T15:16:00Z">
                <w:pPr>
                  <w:spacing w:after="0"/>
                  <w:jc w:val="both"/>
                </w:pPr>
              </w:pPrChange>
            </w:pPr>
            <w:r w:rsidRPr="00E719AB">
              <w:rPr>
                <w:lang w:val="en-IN"/>
              </w:rPr>
              <w:t>AVG_API_LATENCY</w:t>
            </w:r>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rsidP="00103D08">
            <w:pPr>
              <w:pStyle w:val="TAL"/>
              <w:rPr>
                <w:lang w:val="en-IN"/>
              </w:rPr>
              <w:pPrChange w:id="663" w:author="MCC" w:date="2024-11-18T15:16:00Z">
                <w:pPr>
                  <w:spacing w:after="0"/>
                  <w:jc w:val="both"/>
                </w:pPr>
              </w:pPrChange>
            </w:pPr>
            <w:r w:rsidRPr="00E719AB">
              <w:rPr>
                <w:lang w:val="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rsidP="00103D08">
            <w:pPr>
              <w:pStyle w:val="TAL"/>
              <w:rPr>
                <w:lang w:val="en-IN"/>
              </w:rPr>
              <w:pPrChange w:id="664" w:author="MCC" w:date="2024-11-18T15:16:00Z">
                <w:pPr>
                  <w:spacing w:after="0"/>
                  <w:jc w:val="both"/>
                </w:pPr>
              </w:pPrChange>
            </w:pPr>
            <w:r w:rsidRPr="00E719AB">
              <w:rPr>
                <w:lang w:val="en-IN"/>
              </w:rPr>
              <w:t>Man-in-the-middle</w:t>
            </w:r>
          </w:p>
        </w:tc>
      </w:tr>
    </w:tbl>
    <w:p w14:paraId="49523F2C" w14:textId="77777777" w:rsidR="00D95B31" w:rsidDel="00633532" w:rsidRDefault="00D95B31" w:rsidP="00D95B31">
      <w:pPr>
        <w:spacing w:after="0"/>
        <w:jc w:val="both"/>
        <w:rPr>
          <w:del w:id="665" w:author="Rapporteur" w:date="2024-11-18T18:50:00Z"/>
        </w:rPr>
      </w:pPr>
    </w:p>
    <w:p w14:paraId="734E65AE" w14:textId="77777777" w:rsidR="00D95B31" w:rsidRDefault="00D95B31" w:rsidP="00D95B31">
      <w:pPr>
        <w:spacing w:after="0"/>
        <w:jc w:val="both"/>
      </w:pPr>
    </w:p>
    <w:p w14:paraId="219FB73A" w14:textId="3C85095D" w:rsidR="00D95B31" w:rsidRPr="00660863" w:rsidRDefault="00D95B31" w:rsidP="00576EDA">
      <w:pPr>
        <w:pStyle w:val="Heading3"/>
      </w:pPr>
      <w:bookmarkStart w:id="666" w:name="_Toc180423963"/>
      <w:r w:rsidRPr="00660863">
        <w:t>7.</w:t>
      </w:r>
      <w:r w:rsidR="003B542D">
        <w:t>7</w:t>
      </w:r>
      <w:r w:rsidRPr="00660863">
        <w:t>.</w:t>
      </w:r>
      <w:r w:rsidR="003B542D">
        <w:t>3</w:t>
      </w:r>
      <w:r w:rsidRPr="00660863">
        <w:tab/>
      </w:r>
      <w:r>
        <w:t>Evaluation</w:t>
      </w:r>
      <w:bookmarkEnd w:id="666"/>
    </w:p>
    <w:p w14:paraId="0744FF05" w14:textId="77777777" w:rsidR="00D95B31" w:rsidRDefault="00D95B31" w:rsidP="00D95B31">
      <w:pPr>
        <w:spacing w:after="0"/>
        <w:jc w:val="both"/>
      </w:pPr>
      <w:r>
        <w:t>Main aspects of this solution include definition of data dictionary, defining unique ID, and collecting alarms, counters and KPIs for various API security risks.</w:t>
      </w:r>
    </w:p>
    <w:p w14:paraId="7CF81936" w14:textId="69C9B239" w:rsidR="00D95B31" w:rsidRDefault="00D95B31" w:rsidP="00D95B31">
      <w:pPr>
        <w:spacing w:after="0"/>
        <w:jc w:val="both"/>
      </w:pPr>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r w:rsidR="003B542D" w:rsidRPr="003B542D">
        <w:t>7.7.2-1</w:t>
      </w:r>
      <w:r>
        <w:t xml:space="preserve"> can be used as examples of such counters and KPIs to be collected; however, implementations can vary and have additional or different data collections.</w:t>
      </w:r>
    </w:p>
    <w:p w14:paraId="600AE686" w14:textId="77777777" w:rsidR="009E76BF" w:rsidRDefault="009E76BF" w:rsidP="00D95B31">
      <w:pPr>
        <w:spacing w:after="0"/>
        <w:jc w:val="both"/>
      </w:pPr>
    </w:p>
    <w:p w14:paraId="64AA6A4C" w14:textId="77777777" w:rsidR="009E76BF" w:rsidRDefault="009E76BF" w:rsidP="009E76BF">
      <w:pPr>
        <w:spacing w:after="0"/>
        <w:jc w:val="both"/>
      </w:pPr>
      <w:r>
        <w:t>The data dictionary proposed in this solution can be explained as a set of keywords which can be followed by all NF vendors during the process of implementation of security data exposure by NFs. For example, for a given API security risk, if the security log needs to include API Security Risk ID, source ID, destination ID, NF Instance ID and number of API calls, following can be a security log template.</w:t>
      </w:r>
    </w:p>
    <w:p w14:paraId="78BCC836" w14:textId="77777777" w:rsidR="009E76BF" w:rsidRDefault="009E76BF" w:rsidP="009E76BF">
      <w:pPr>
        <w:spacing w:after="0"/>
        <w:jc w:val="both"/>
      </w:pPr>
      <w:proofErr w:type="spellStart"/>
      <w:r>
        <w:t>api_risk_id</w:t>
      </w:r>
      <w:proofErr w:type="spellEnd"/>
      <w:r>
        <w:t xml:space="preserve"> &lt;API security risk ID&gt;, </w:t>
      </w:r>
      <w:proofErr w:type="spellStart"/>
      <w:r>
        <w:t>src_id</w:t>
      </w:r>
      <w:proofErr w:type="spellEnd"/>
      <w:r>
        <w:t xml:space="preserve"> &lt;source ID&gt;, </w:t>
      </w:r>
      <w:proofErr w:type="spellStart"/>
      <w:r>
        <w:t>dst_id</w:t>
      </w:r>
      <w:proofErr w:type="spellEnd"/>
      <w:r>
        <w:t xml:space="preserve"> &lt;destination ID&gt;, </w:t>
      </w:r>
      <w:proofErr w:type="spellStart"/>
      <w:r>
        <w:t>nf_inst_id</w:t>
      </w:r>
      <w:proofErr w:type="spellEnd"/>
      <w:r>
        <w:t xml:space="preserve"> &lt;NF Instance ID&gt;, </w:t>
      </w:r>
      <w:proofErr w:type="spellStart"/>
      <w:r>
        <w:t>num_api_calls</w:t>
      </w:r>
      <w:proofErr w:type="spellEnd"/>
      <w:r>
        <w:t xml:space="preserve"> &lt;number of API calls&gt;</w:t>
      </w:r>
    </w:p>
    <w:p w14:paraId="7D59C151" w14:textId="77777777" w:rsidR="009E76BF" w:rsidRDefault="009E76BF" w:rsidP="009E76BF">
      <w:pPr>
        <w:spacing w:after="0"/>
        <w:jc w:val="both"/>
      </w:pPr>
    </w:p>
    <w:p w14:paraId="775A2A72" w14:textId="3C346D97" w:rsidR="009E76BF" w:rsidRPr="006704EB" w:rsidDel="009244D5" w:rsidRDefault="009E76BF" w:rsidP="009E76BF">
      <w:pPr>
        <w:spacing w:after="0"/>
        <w:jc w:val="both"/>
        <w:rPr>
          <w:del w:id="667" w:author="S3‑245185" w:date="2024-11-18T18:10:00Z"/>
        </w:rPr>
      </w:pPr>
      <w:r>
        <w:t>Here, “</w:t>
      </w:r>
      <w:proofErr w:type="spellStart"/>
      <w:r>
        <w:t>api_risk_id</w:t>
      </w:r>
      <w:proofErr w:type="spellEnd"/>
      <w:r>
        <w:t>”, “</w:t>
      </w:r>
      <w:proofErr w:type="spellStart"/>
      <w:r>
        <w:t>src_id</w:t>
      </w:r>
      <w:proofErr w:type="spellEnd"/>
      <w:r>
        <w:t>”, “</w:t>
      </w:r>
      <w:proofErr w:type="spellStart"/>
      <w:r>
        <w:t>dst_id</w:t>
      </w:r>
      <w:proofErr w:type="spellEnd"/>
      <w:r>
        <w:t>”, “</w:t>
      </w:r>
      <w:proofErr w:type="spellStart"/>
      <w:r>
        <w:t>nf_inst_id</w:t>
      </w:r>
      <w:proofErr w:type="spellEnd"/>
      <w:r>
        <w:t>” and “</w:t>
      </w:r>
      <w:proofErr w:type="spellStart"/>
      <w:r>
        <w:t>num_api_calls</w:t>
      </w:r>
      <w:proofErr w:type="spellEnd"/>
      <w:r>
        <w:t>” are keywords which can be used for easy parsing and automations by security monitoring and evaluation functions. The triangle brackets “&lt;…&gt;” indicate actual respective values for each of these. If different vendors use different keywords, implementing generic parsing and automation methods can be challenging. Hence, a common data dictionary can be documented as a recommendation in informative manner.</w:t>
      </w:r>
    </w:p>
    <w:p w14:paraId="1272E9C1" w14:textId="6903095B" w:rsidR="009E76BF" w:rsidDel="00633532" w:rsidRDefault="009E76BF" w:rsidP="00D95B31">
      <w:pPr>
        <w:spacing w:after="0"/>
        <w:jc w:val="both"/>
        <w:rPr>
          <w:del w:id="668" w:author="Rapporteur" w:date="2024-11-18T18:50:00Z"/>
        </w:rPr>
      </w:pPr>
    </w:p>
    <w:p w14:paraId="54EC27E0" w14:textId="138B5A5E" w:rsidR="00D95B31" w:rsidDel="009244D5" w:rsidRDefault="00D95B31">
      <w:pPr>
        <w:spacing w:after="0"/>
        <w:ind w:left="1135" w:hanging="851"/>
        <w:jc w:val="both"/>
        <w:rPr>
          <w:del w:id="669" w:author="S3‑245185" w:date="2024-11-18T18:10:00Z"/>
        </w:rPr>
        <w:pPrChange w:id="670" w:author="S3‑245185" w:date="2024-11-18T18:10:00Z">
          <w:pPr>
            <w:spacing w:after="0"/>
            <w:jc w:val="both"/>
          </w:pPr>
        </w:pPrChange>
      </w:pPr>
    </w:p>
    <w:p w14:paraId="02C28E93" w14:textId="1167B269" w:rsidR="00D95B31" w:rsidDel="009244D5" w:rsidRDefault="00D95B31" w:rsidP="009244D5">
      <w:pPr>
        <w:pStyle w:val="EditorsNote"/>
        <w:rPr>
          <w:del w:id="671" w:author="S3‑245185" w:date="2024-11-18T18:10:00Z"/>
        </w:rPr>
      </w:pPr>
    </w:p>
    <w:p w14:paraId="666F1A7B" w14:textId="77777777" w:rsidR="009244D5" w:rsidRDefault="009244D5" w:rsidP="009E76BF">
      <w:pPr>
        <w:jc w:val="both"/>
        <w:rPr>
          <w:ins w:id="672" w:author="S3‑245185" w:date="2024-11-18T18:10:00Z"/>
        </w:rPr>
      </w:pPr>
    </w:p>
    <w:p w14:paraId="0E9B36D7" w14:textId="267EB83F" w:rsidR="009E76BF" w:rsidRDefault="009E76BF" w:rsidP="009E76BF">
      <w:pPr>
        <w:jc w:val="both"/>
      </w:pPr>
      <w:r>
        <w:t>Following are the impacts for this solution:</w:t>
      </w:r>
    </w:p>
    <w:p w14:paraId="73938635" w14:textId="33BD23E9" w:rsidR="009E76BF" w:rsidRDefault="00A85B91" w:rsidP="00A85B91">
      <w:pPr>
        <w:pStyle w:val="B1"/>
        <w:pPrChange w:id="673" w:author="MCC" w:date="2024-11-18T15:16:00Z">
          <w:pPr>
            <w:numPr>
              <w:numId w:val="48"/>
            </w:numPr>
            <w:ind w:left="720" w:hanging="360"/>
            <w:jc w:val="both"/>
          </w:pPr>
        </w:pPrChange>
      </w:pPr>
      <w:ins w:id="674" w:author="MCC" w:date="2024-11-18T15:16:00Z">
        <w:r>
          <w:t>-</w:t>
        </w:r>
        <w:r>
          <w:tab/>
        </w:r>
      </w:ins>
      <w:r w:rsidR="009E76BF">
        <w:t>A data dictionary for security data points related to API security risks. This enables interoperability for security data points collected from different vendor NFs for security monitoring functions. This can be specified in an informative manner and used as a guideline for NF security implementation process.</w:t>
      </w:r>
    </w:p>
    <w:p w14:paraId="7D90909E" w14:textId="6F9EB019" w:rsidR="009E76BF" w:rsidRDefault="00A85B91" w:rsidP="00A85B91">
      <w:pPr>
        <w:pStyle w:val="B1"/>
        <w:pPrChange w:id="675" w:author="MCC" w:date="2024-11-18T15:16:00Z">
          <w:pPr>
            <w:numPr>
              <w:numId w:val="48"/>
            </w:numPr>
            <w:ind w:left="720" w:hanging="360"/>
            <w:jc w:val="both"/>
          </w:pPr>
        </w:pPrChange>
      </w:pPr>
      <w:ins w:id="676" w:author="MCC" w:date="2024-11-18T15:16:00Z">
        <w:r>
          <w:t>-</w:t>
        </w:r>
        <w:r>
          <w:tab/>
        </w:r>
      </w:ins>
      <w:r w:rsidR="009E76BF">
        <w:t>Defining a unique ID for each API security risk and including this in security event logs. This can enable correlation between security data points collected for same API security risk.</w:t>
      </w:r>
    </w:p>
    <w:p w14:paraId="2E08F6DC" w14:textId="07855B7A" w:rsidR="009E76BF" w:rsidRDefault="00A85B91" w:rsidP="00A85B91">
      <w:pPr>
        <w:pStyle w:val="B1"/>
        <w:pPrChange w:id="677" w:author="MCC" w:date="2024-11-18T15:16:00Z">
          <w:pPr>
            <w:numPr>
              <w:numId w:val="48"/>
            </w:numPr>
            <w:ind w:left="720" w:hanging="360"/>
            <w:jc w:val="both"/>
          </w:pPr>
        </w:pPrChange>
      </w:pPr>
      <w:ins w:id="678" w:author="MCC" w:date="2024-11-18T15:16:00Z">
        <w:r>
          <w:t>-</w:t>
        </w:r>
        <w:r>
          <w:tab/>
        </w:r>
      </w:ins>
      <w:r w:rsidR="009E76BF">
        <w:t>NFs exposing API security counters and KPIs to operator’s security monitoring function or security data collection function.</w:t>
      </w:r>
    </w:p>
    <w:p w14:paraId="28F31A55" w14:textId="5172102F" w:rsidR="009E76BF" w:rsidRDefault="00A85B91" w:rsidP="00A85B91">
      <w:pPr>
        <w:pStyle w:val="B1"/>
        <w:pPrChange w:id="679" w:author="MCC" w:date="2024-11-18T15:16:00Z">
          <w:pPr>
            <w:numPr>
              <w:numId w:val="48"/>
            </w:numPr>
            <w:ind w:left="720" w:hanging="360"/>
            <w:jc w:val="both"/>
          </w:pPr>
        </w:pPrChange>
      </w:pPr>
      <w:ins w:id="680" w:author="MCC" w:date="2024-11-18T15:16:00Z">
        <w:r>
          <w:t>-</w:t>
        </w:r>
        <w:r>
          <w:tab/>
        </w:r>
      </w:ins>
      <w:r w:rsidR="009E76BF">
        <w:t>NFs raising alarms when API security related events are detected, for e.g., when number of API accesses cross a configured threshold. Operators can configure the thresholds for raising such API security alarms.</w:t>
      </w:r>
    </w:p>
    <w:p w14:paraId="11460281" w14:textId="7DE82371" w:rsidR="009E76BF" w:rsidRPr="007C1118" w:rsidRDefault="00A85B91" w:rsidP="00A85B91">
      <w:pPr>
        <w:pStyle w:val="B1"/>
        <w:pPrChange w:id="681" w:author="MCC" w:date="2024-11-18T15:16:00Z">
          <w:pPr>
            <w:numPr>
              <w:numId w:val="48"/>
            </w:numPr>
            <w:ind w:left="720" w:hanging="360"/>
            <w:jc w:val="both"/>
          </w:pPr>
        </w:pPrChange>
      </w:pPr>
      <w:ins w:id="682" w:author="MCC" w:date="2024-11-18T15:16:00Z">
        <w:r>
          <w:lastRenderedPageBreak/>
          <w:t>-</w:t>
        </w:r>
        <w:r>
          <w:tab/>
        </w:r>
      </w:ins>
      <w:r w:rsidR="009E76BF">
        <w:t>T</w:t>
      </w:r>
      <w:r w:rsidR="009E76BF" w:rsidRPr="002623CD">
        <w:t xml:space="preserve">racking events related to certain </w:t>
      </w:r>
      <w:r w:rsidR="009E76BF">
        <w:t xml:space="preserve">API security </w:t>
      </w:r>
      <w:r w:rsidR="009E76BF" w:rsidRPr="002623CD">
        <w:t xml:space="preserve">risks may incur an overhead and have further impact on NF </w:t>
      </w:r>
      <w:r w:rsidR="009E76BF">
        <w:t xml:space="preserve">performance and </w:t>
      </w:r>
      <w:r w:rsidR="009E76BF" w:rsidRPr="002623CD">
        <w:t>implementations</w:t>
      </w:r>
      <w:r w:rsidR="009E76BF">
        <w:t>.</w:t>
      </w:r>
    </w:p>
    <w:p w14:paraId="4C9B5AC4" w14:textId="77777777" w:rsidR="009E76BF" w:rsidRPr="00660863" w:rsidRDefault="009E76BF" w:rsidP="00D95B31">
      <w:pPr>
        <w:pStyle w:val="EditorsNote"/>
      </w:pPr>
    </w:p>
    <w:p w14:paraId="6F458581" w14:textId="23A49D0F" w:rsidR="00D95B31" w:rsidRPr="00576EDA" w:rsidRDefault="00D95B31" w:rsidP="00D95B31">
      <w:pPr>
        <w:pStyle w:val="Heading2"/>
      </w:pPr>
      <w:bookmarkStart w:id="683" w:name="_Toc180423964"/>
      <w:r>
        <w:t>7</w:t>
      </w:r>
      <w:r w:rsidRPr="00576EDA">
        <w:t>.</w:t>
      </w:r>
      <w:r w:rsidR="003B542D" w:rsidRPr="00576EDA">
        <w:t>8</w:t>
      </w:r>
      <w:r w:rsidRPr="00576EDA">
        <w:tab/>
        <w:t>Solution #</w:t>
      </w:r>
      <w:r w:rsidR="003B542D" w:rsidRPr="00576EDA">
        <w:t>8</w:t>
      </w:r>
      <w:r w:rsidRPr="00576EDA">
        <w:t xml:space="preserve">: Using security log events, counters and protocol </w:t>
      </w:r>
      <w:proofErr w:type="spellStart"/>
      <w:r w:rsidRPr="00576EDA">
        <w:t>signaling</w:t>
      </w:r>
      <w:proofErr w:type="spellEnd"/>
      <w:r w:rsidRPr="00576EDA">
        <w:t xml:space="preserve"> monitoring</w:t>
      </w:r>
      <w:bookmarkEnd w:id="683"/>
    </w:p>
    <w:p w14:paraId="591F8E76" w14:textId="3CD6313B" w:rsidR="00D95B31" w:rsidRPr="00576EDA" w:rsidRDefault="00D95B31" w:rsidP="00D95B31">
      <w:pPr>
        <w:pStyle w:val="Heading3"/>
      </w:pPr>
      <w:bookmarkStart w:id="684" w:name="_Toc180423965"/>
      <w:r w:rsidRPr="00576EDA">
        <w:t>7.</w:t>
      </w:r>
      <w:r w:rsidR="003B542D" w:rsidRPr="00576EDA">
        <w:t>8</w:t>
      </w:r>
      <w:r w:rsidRPr="00576EDA">
        <w:t>.1</w:t>
      </w:r>
      <w:r w:rsidRPr="00576EDA">
        <w:tab/>
        <w:t>Introduction</w:t>
      </w:r>
      <w:bookmarkEnd w:id="684"/>
    </w:p>
    <w:p w14:paraId="2AA93496" w14:textId="77777777" w:rsidR="00D95B31" w:rsidRPr="00576EDA" w:rsidRDefault="00D95B31" w:rsidP="00D95B31">
      <w:r w:rsidRPr="00576EDA">
        <w:t xml:space="preserve">This solution addresses Key Issue #1: Data exposure for security evaluation and monitoring, aspect (1) "Specification of data (stage-2) to be collected for security evaluation and monitoring of the 5G SBA". </w:t>
      </w:r>
    </w:p>
    <w:p w14:paraId="385331AA" w14:textId="77777777" w:rsidR="00D95B31" w:rsidRPr="00576EDA" w:rsidRDefault="00D95B31" w:rsidP="00D95B31">
      <w:r w:rsidRPr="00576EDA">
        <w:t xml:space="preserve">The solution describes how security log events, counters and protocol </w:t>
      </w:r>
      <w:proofErr w:type="spellStart"/>
      <w:r w:rsidRPr="00576EDA">
        <w:t>signaling</w:t>
      </w:r>
      <w:proofErr w:type="spellEnd"/>
      <w:r w:rsidRPr="00576EDA">
        <w:t xml:space="preserve"> monitoring tools can be used to address the use cases in clause 5.1 of the present document. </w:t>
      </w:r>
    </w:p>
    <w:p w14:paraId="6AA5120F" w14:textId="2E7A4BC4" w:rsidR="00D95B31" w:rsidRPr="00576EDA" w:rsidRDefault="00D95B31" w:rsidP="00D95B31">
      <w:pPr>
        <w:pStyle w:val="Heading3"/>
      </w:pPr>
      <w:bookmarkStart w:id="685" w:name="_Toc180423966"/>
      <w:r w:rsidRPr="00576EDA">
        <w:t>7.</w:t>
      </w:r>
      <w:r w:rsidR="003B542D" w:rsidRPr="00576EDA">
        <w:t>8</w:t>
      </w:r>
      <w:r w:rsidRPr="00576EDA">
        <w:t>.2</w:t>
      </w:r>
      <w:r w:rsidRPr="00576EDA">
        <w:tab/>
        <w:t>Solution details</w:t>
      </w:r>
      <w:bookmarkEnd w:id="685"/>
    </w:p>
    <w:p w14:paraId="59B2B858" w14:textId="15B557C9" w:rsidR="00D95B31" w:rsidRPr="00576EDA" w:rsidRDefault="00D95B31" w:rsidP="00D95B31">
      <w:pPr>
        <w:pStyle w:val="Heading4"/>
      </w:pPr>
      <w:bookmarkStart w:id="686" w:name="_Toc180423967"/>
      <w:r w:rsidRPr="00576EDA">
        <w:t>7.</w:t>
      </w:r>
      <w:r w:rsidR="003B542D" w:rsidRPr="00576EDA">
        <w:t>8</w:t>
      </w:r>
      <w:r w:rsidRPr="00576EDA">
        <w:t>.2.1</w:t>
      </w:r>
      <w:r w:rsidRPr="00576EDA">
        <w:tab/>
        <w:t>General</w:t>
      </w:r>
      <w:bookmarkEnd w:id="686"/>
    </w:p>
    <w:p w14:paraId="3856DB37" w14:textId="77777777" w:rsidR="00D95B31" w:rsidRPr="00576EDA" w:rsidRDefault="00D95B31" w:rsidP="00D95B31">
      <w:r w:rsidRPr="00576EDA">
        <w:t xml:space="preserve">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w:t>
      </w:r>
      <w:proofErr w:type="spellStart"/>
      <w:r w:rsidRPr="00576EDA">
        <w:t>signaling</w:t>
      </w:r>
      <w:proofErr w:type="spellEnd"/>
      <w:r w:rsidRPr="00576EDA">
        <w:t xml:space="preserve">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p>
    <w:p w14:paraId="77249F40" w14:textId="77777777" w:rsidR="00D95B31" w:rsidRPr="00576EDA" w:rsidRDefault="00D95B31" w:rsidP="00D95B31">
      <w:r w:rsidRPr="00576EDA">
        <w:t xml:space="preserve">In the following clauses, it is described how security log events, counters and protocol </w:t>
      </w:r>
      <w:proofErr w:type="spellStart"/>
      <w:r w:rsidRPr="00576EDA">
        <w:t>signaling</w:t>
      </w:r>
      <w:proofErr w:type="spellEnd"/>
      <w:r w:rsidRPr="00576EDA">
        <w:t xml:space="preserve"> monitoring tools can be used to address the use cases in clause 5.1. </w:t>
      </w:r>
    </w:p>
    <w:p w14:paraId="52FE4506" w14:textId="290361F7" w:rsidR="00D95B31" w:rsidRPr="00576EDA" w:rsidRDefault="00D95B31" w:rsidP="00D95B31">
      <w:r w:rsidRPr="00576EDA">
        <w:t>Counters can be generated, collected</w:t>
      </w:r>
      <w:ins w:id="687" w:author="S3‑245185" w:date="2024-11-18T18:11:00Z">
        <w:r w:rsidR="009244D5">
          <w:t>,</w:t>
        </w:r>
      </w:ins>
      <w:r w:rsidRPr="00576EDA">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w:t>
      </w:r>
      <w:ins w:id="688" w:author="S3‑245078" w:date="2024-11-18T17:27:00Z">
        <w:r w:rsidR="006F720F">
          <w:t xml:space="preserve"> Alternatively, the counters can also be generated at the OAM based on the individual events/data received from the NF.</w:t>
        </w:r>
      </w:ins>
      <w:r w:rsidRPr="00576EDA">
        <w:t xml:space="preserve"> </w:t>
      </w:r>
    </w:p>
    <w:p w14:paraId="7FAACADF" w14:textId="77777777" w:rsidR="00D95B31" w:rsidRPr="00576EDA" w:rsidRDefault="00D95B31" w:rsidP="00D95B31">
      <w:r w:rsidRPr="00576EDA">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5635C918" w14:textId="32A7CF2B" w:rsidR="00D95B31" w:rsidRPr="00576EDA" w:rsidDel="006F720F" w:rsidRDefault="00D95B31" w:rsidP="00D95B31">
      <w:pPr>
        <w:rPr>
          <w:del w:id="689" w:author="S3‑245078" w:date="2024-11-18T17:27:00Z"/>
          <w:color w:val="FF0000"/>
        </w:rPr>
      </w:pPr>
      <w:del w:id="690" w:author="S3‑245078" w:date="2024-11-18T17:27:00Z">
        <w:r w:rsidRPr="00576EDA" w:rsidDel="006F720F">
          <w:rPr>
            <w:color w:val="FF0000"/>
          </w:rPr>
          <w:delText>Editor's Note: Whether counters can be collected at the NF is FFS</w:delText>
        </w:r>
      </w:del>
    </w:p>
    <w:p w14:paraId="68706FC3" w14:textId="08B961E3" w:rsidR="00D95B31" w:rsidRPr="00576EDA" w:rsidRDefault="00D95B31" w:rsidP="00D95B31">
      <w:pPr>
        <w:pStyle w:val="Heading4"/>
      </w:pPr>
      <w:bookmarkStart w:id="691" w:name="_Toc180423968"/>
      <w:r w:rsidRPr="00576EDA">
        <w:t>7.</w:t>
      </w:r>
      <w:r w:rsidR="003B542D" w:rsidRPr="00576EDA">
        <w:t>8</w:t>
      </w:r>
      <w:r w:rsidRPr="00576EDA">
        <w:t>.2.2</w:t>
      </w:r>
      <w:r w:rsidRPr="00576EDA">
        <w:tab/>
        <w:t>Use case #1: Information on Malformed Message</w:t>
      </w:r>
      <w:bookmarkEnd w:id="691"/>
    </w:p>
    <w:p w14:paraId="3C7C8812" w14:textId="77777777" w:rsidR="00D95B31" w:rsidRPr="00576EDA" w:rsidRDefault="00D95B31" w:rsidP="00D95B31">
      <w:r w:rsidRPr="00576EDA">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p>
    <w:p w14:paraId="107CFA87" w14:textId="416EC0E9" w:rsidR="00D95B31" w:rsidRPr="00576EDA" w:rsidRDefault="00D95B31" w:rsidP="00D95B31">
      <w:pPr>
        <w:pStyle w:val="Heading4"/>
      </w:pPr>
      <w:bookmarkStart w:id="692" w:name="_Toc180423969"/>
      <w:r w:rsidRPr="00576EDA">
        <w:t>7.</w:t>
      </w:r>
      <w:r w:rsidR="003B542D" w:rsidRPr="00576EDA">
        <w:t>8</w:t>
      </w:r>
      <w:r w:rsidRPr="00576EDA">
        <w:t>.2.3</w:t>
      </w:r>
      <w:r w:rsidRPr="00576EDA">
        <w:tab/>
        <w:t>Use case #2: Massive number of SBI Messages</w:t>
      </w:r>
      <w:bookmarkEnd w:id="692"/>
    </w:p>
    <w:p w14:paraId="25A3B44F" w14:textId="77777777" w:rsidR="00D95B31" w:rsidRPr="00576EDA" w:rsidRDefault="00D95B31" w:rsidP="00D95B31">
      <w:r w:rsidRPr="00576EDA">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w:t>
      </w:r>
      <w:r w:rsidRPr="00576EDA">
        <w:lastRenderedPageBreak/>
        <w:t xml:space="preserve">monitoring layer. Hence it seems a better choice to use counters and thresholds to inform the security monitoring layer about an unusual high load. </w:t>
      </w:r>
    </w:p>
    <w:p w14:paraId="1448F512" w14:textId="6A417CD0" w:rsidR="00D95B31" w:rsidRPr="00576EDA" w:rsidRDefault="00D95B31" w:rsidP="00D95B31">
      <w:pPr>
        <w:pStyle w:val="Heading4"/>
      </w:pPr>
      <w:bookmarkStart w:id="693" w:name="_Toc180423970"/>
      <w:r w:rsidRPr="00576EDA">
        <w:t>7.</w:t>
      </w:r>
      <w:r w:rsidR="003B542D" w:rsidRPr="00576EDA">
        <w:t>8</w:t>
      </w:r>
      <w:r w:rsidRPr="00576EDA">
        <w:t>.2.4</w:t>
      </w:r>
      <w:r w:rsidRPr="00576EDA">
        <w:tab/>
        <w:t>Use case #3:  Unauthorized/failed authentication NF service access request</w:t>
      </w:r>
      <w:bookmarkEnd w:id="693"/>
    </w:p>
    <w:p w14:paraId="4DEE7A1F" w14:textId="77777777" w:rsidR="00D95B31" w:rsidRPr="00576EDA" w:rsidRDefault="00D95B31" w:rsidP="00D95B31">
      <w:r w:rsidRPr="00576EDA">
        <w:t>If an unauthenticated or unauthorized NF tries to invoke a service at another NF or at the NRF, the service will not be provided. As explained in clause 5.1.3.1, it could be desirable to monitor the events of attempted service access without 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p>
    <w:p w14:paraId="50CFD525" w14:textId="5E5A0487" w:rsidR="00D95B31" w:rsidRPr="00576EDA" w:rsidRDefault="00D95B31" w:rsidP="00D95B31">
      <w:pPr>
        <w:pStyle w:val="Heading4"/>
      </w:pPr>
      <w:bookmarkStart w:id="694" w:name="_Toc180423971"/>
      <w:r w:rsidRPr="00576EDA">
        <w:t>7.</w:t>
      </w:r>
      <w:r w:rsidR="003B542D" w:rsidRPr="00576EDA">
        <w:t>8</w:t>
      </w:r>
      <w:r w:rsidRPr="00576EDA">
        <w:t>.2.5</w:t>
      </w:r>
      <w:r w:rsidRPr="00576EDA">
        <w:tab/>
        <w:t>Use case #4:  Reconnaissance</w:t>
      </w:r>
      <w:bookmarkEnd w:id="694"/>
    </w:p>
    <w:p w14:paraId="5030DD22" w14:textId="77777777" w:rsidR="00D95B31" w:rsidRPr="00576EDA" w:rsidRDefault="00D95B31" w:rsidP="00D95B31">
      <w:r w:rsidRPr="00576EDA">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p>
    <w:p w14:paraId="7DA04261" w14:textId="77777777" w:rsidR="00D95B31" w:rsidRPr="00576EDA" w:rsidRDefault="00D95B31" w:rsidP="00D95B31">
      <w:r w:rsidRPr="00576EDA">
        <w:t xml:space="preserve">The monitoring of valid communication can be done by protocol </w:t>
      </w:r>
      <w:proofErr w:type="spellStart"/>
      <w:r w:rsidRPr="00576EDA">
        <w:t>signaling</w:t>
      </w:r>
      <w:proofErr w:type="spellEnd"/>
      <w:r w:rsidRPr="00576EDA">
        <w:t xml:space="preserve"> monitoring tools, which is a usual practice in network operations and management.</w:t>
      </w:r>
    </w:p>
    <w:p w14:paraId="081F8C10" w14:textId="77777777" w:rsidR="00D95B31" w:rsidRPr="00576EDA" w:rsidRDefault="00D95B31" w:rsidP="00D95B31">
      <w:r w:rsidRPr="00576EDA">
        <w:t>Use case #4 also describes the scenario where a TLS connection is attempted but not fully established. However, this type of event depends highly on the TLS stack implementation and is potentially not exported from the TLS stack.</w:t>
      </w:r>
    </w:p>
    <w:p w14:paraId="3D4CE900" w14:textId="482A8104" w:rsidR="00D95B31" w:rsidRPr="00576EDA" w:rsidRDefault="00D95B31" w:rsidP="00D95B31">
      <w:pPr>
        <w:pStyle w:val="Heading4"/>
      </w:pPr>
      <w:bookmarkStart w:id="695" w:name="_Toc180423972"/>
      <w:r w:rsidRPr="00576EDA">
        <w:t>7.</w:t>
      </w:r>
      <w:r w:rsidR="003B542D" w:rsidRPr="00576EDA">
        <w:t>8</w:t>
      </w:r>
      <w:r w:rsidRPr="00576EDA">
        <w:t>.2.6</w:t>
      </w:r>
      <w:r w:rsidRPr="00576EDA">
        <w:tab/>
        <w:t>Use case #5: Abnormal SBI Call Flow</w:t>
      </w:r>
      <w:bookmarkEnd w:id="695"/>
    </w:p>
    <w:p w14:paraId="4A937EC4" w14:textId="77777777" w:rsidR="00D95B31" w:rsidRPr="00576EDA" w:rsidRDefault="00D95B31" w:rsidP="00D95B31">
      <w:r w:rsidRPr="00576EDA">
        <w:t xml:space="preserve">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w:t>
      </w:r>
      <w:proofErr w:type="spellStart"/>
      <w:r w:rsidRPr="00576EDA">
        <w:t>signaling</w:t>
      </w:r>
      <w:proofErr w:type="spellEnd"/>
      <w:r w:rsidRPr="00576EDA">
        <w:t xml:space="preserve"> monitoring tools could used for this use case as well.</w:t>
      </w:r>
    </w:p>
    <w:p w14:paraId="1772EFE9" w14:textId="19FAFD9E" w:rsidR="00D95B31" w:rsidRPr="00576EDA" w:rsidRDefault="00D95B31" w:rsidP="00D95B31">
      <w:pPr>
        <w:pStyle w:val="Heading4"/>
      </w:pPr>
      <w:bookmarkStart w:id="696" w:name="_Toc180423973"/>
      <w:r w:rsidRPr="00576EDA">
        <w:t>7.</w:t>
      </w:r>
      <w:r w:rsidR="003B542D" w:rsidRPr="00576EDA">
        <w:t>8</w:t>
      </w:r>
      <w:r w:rsidRPr="00576EDA">
        <w:t>.2.7</w:t>
      </w:r>
      <w:r w:rsidRPr="00576EDA">
        <w:tab/>
        <w:t>Use case #6: API Security Risks</w:t>
      </w:r>
      <w:bookmarkEnd w:id="696"/>
    </w:p>
    <w:p w14:paraId="2F6A74CB" w14:textId="36607392" w:rsidR="00D95B31" w:rsidRPr="00576EDA" w:rsidRDefault="00D95B31" w:rsidP="00D95B31">
      <w:r w:rsidRPr="00576EDA">
        <w:t xml:space="preserve">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 Alternatively, protocol </w:t>
      </w:r>
      <w:proofErr w:type="spellStart"/>
      <w:r w:rsidRPr="00576EDA">
        <w:t>signaling</w:t>
      </w:r>
      <w:proofErr w:type="spellEnd"/>
      <w:r w:rsidRPr="00576EDA">
        <w:t xml:space="preserve"> monitoring tools could</w:t>
      </w:r>
      <w:ins w:id="697" w:author="Rapporteur" w:date="2024-11-18T18:50:00Z">
        <w:r w:rsidR="00633532">
          <w:t xml:space="preserve"> be</w:t>
        </w:r>
      </w:ins>
      <w:r w:rsidRPr="00576EDA">
        <w:t xml:space="preserve"> used for this use case as well.</w:t>
      </w:r>
    </w:p>
    <w:p w14:paraId="220F5D99" w14:textId="3F34E2E8" w:rsidR="00D95B31" w:rsidRPr="00576EDA" w:rsidRDefault="00D95B31" w:rsidP="00D95B31">
      <w:pPr>
        <w:pStyle w:val="Heading3"/>
      </w:pPr>
      <w:bookmarkStart w:id="698" w:name="_Toc180423974"/>
      <w:r w:rsidRPr="00576EDA">
        <w:t>7.</w:t>
      </w:r>
      <w:r w:rsidR="003B542D" w:rsidRPr="00576EDA">
        <w:t>8</w:t>
      </w:r>
      <w:r w:rsidRPr="00576EDA">
        <w:t>.3</w:t>
      </w:r>
      <w:r w:rsidRPr="00576EDA">
        <w:tab/>
        <w:t>Evaluation</w:t>
      </w:r>
      <w:bookmarkEnd w:id="698"/>
    </w:p>
    <w:p w14:paraId="428685DB" w14:textId="77777777" w:rsidR="00D95B31" w:rsidRPr="00576EDA" w:rsidRDefault="00D95B31" w:rsidP="00D95B31">
      <w:r w:rsidRPr="00576EDA">
        <w:t xml:space="preserve">This solution proposes to use security log events, counters and protocol </w:t>
      </w:r>
      <w:proofErr w:type="spellStart"/>
      <w:r w:rsidRPr="00576EDA">
        <w:t>signaling</w:t>
      </w:r>
      <w:proofErr w:type="spellEnd"/>
      <w:r w:rsidRPr="00576EDA">
        <w:t xml:space="preserve"> monitoring tools to address the use cases in clause 5.1. This is well aligned with existing practice and allows to perform security monitoring following the use cases with minimal deployment effort and implementation impact. </w:t>
      </w:r>
    </w:p>
    <w:p w14:paraId="3DCA0324" w14:textId="4F42C868" w:rsidR="00D95B31" w:rsidRPr="006E5496" w:rsidDel="006F720F" w:rsidRDefault="00D95B31" w:rsidP="00D95B31">
      <w:pPr>
        <w:rPr>
          <w:del w:id="699" w:author="S3‑245078" w:date="2024-11-18T17:28:00Z"/>
          <w:color w:val="FF0000"/>
        </w:rPr>
      </w:pPr>
      <w:del w:id="700" w:author="S3‑245078" w:date="2024-11-18T17:28:00Z">
        <w:r w:rsidRPr="00576EDA" w:rsidDel="006F720F">
          <w:rPr>
            <w:color w:val="FF0000"/>
          </w:rPr>
          <w:delText>Editor's Note: Further evaluation is</w:delText>
        </w:r>
        <w:r w:rsidDel="006F720F">
          <w:rPr>
            <w:color w:val="FF0000"/>
          </w:rPr>
          <w:delText xml:space="preserve"> FFS</w:delText>
        </w:r>
      </w:del>
    </w:p>
    <w:p w14:paraId="04195640" w14:textId="0BA7EC95" w:rsidR="003E4EA2" w:rsidRDefault="003E4EA2" w:rsidP="003E4EA2">
      <w:pPr>
        <w:pStyle w:val="Heading2"/>
      </w:pPr>
      <w:bookmarkStart w:id="701" w:name="_Toc180423975"/>
      <w:r>
        <w:t>7.</w:t>
      </w:r>
      <w:r w:rsidR="003B542D">
        <w:t>9</w:t>
      </w:r>
      <w:r>
        <w:tab/>
        <w:t>Solution #</w:t>
      </w:r>
      <w:r w:rsidR="003B542D">
        <w:t>9</w:t>
      </w:r>
      <w:r>
        <w:t>: Security Policy enforcement in SBA</w:t>
      </w:r>
      <w:bookmarkEnd w:id="701"/>
    </w:p>
    <w:p w14:paraId="5B0E9550" w14:textId="342CA5AC" w:rsidR="003E4EA2" w:rsidRDefault="003E4EA2" w:rsidP="003E4EA2">
      <w:pPr>
        <w:pStyle w:val="Heading3"/>
      </w:pPr>
      <w:bookmarkStart w:id="702" w:name="_Toc180423976"/>
      <w:r>
        <w:t>7.</w:t>
      </w:r>
      <w:r w:rsidR="003B542D">
        <w:t>9</w:t>
      </w:r>
      <w:r>
        <w:t>.1</w:t>
      </w:r>
      <w:r>
        <w:tab/>
        <w:t>Introduction</w:t>
      </w:r>
      <w:bookmarkEnd w:id="702"/>
    </w:p>
    <w:p w14:paraId="59830384" w14:textId="77777777" w:rsidR="003E4EA2" w:rsidRPr="00583556" w:rsidRDefault="003E4EA2" w:rsidP="003E4EA2">
      <w:r>
        <w:t>The solution address key issue#2.</w:t>
      </w:r>
    </w:p>
    <w:p w14:paraId="122AB68C" w14:textId="08400490" w:rsidR="003E4EA2" w:rsidRDefault="003E4EA2" w:rsidP="003E4EA2">
      <w:pPr>
        <w:pStyle w:val="Heading3"/>
      </w:pPr>
      <w:bookmarkStart w:id="703" w:name="_Toc180423977"/>
      <w:r>
        <w:t>7.</w:t>
      </w:r>
      <w:r w:rsidR="003B542D">
        <w:t>9</w:t>
      </w:r>
      <w:r>
        <w:t>.2</w:t>
      </w:r>
      <w:r>
        <w:tab/>
        <w:t>Solution details</w:t>
      </w:r>
      <w:bookmarkEnd w:id="703"/>
    </w:p>
    <w:p w14:paraId="0BA9D94D" w14:textId="3696B26A" w:rsidR="003E4EA2" w:rsidRPr="00603598" w:rsidRDefault="003E4EA2" w:rsidP="003E4EA2">
      <w:r>
        <w:t>The solution describes a procedure to apply suitable security policy enforcement within 5G SBA based on the security evaluation and monitoring results available from the OSF as shown in Figure 7.</w:t>
      </w:r>
      <w:r w:rsidR="003B542D">
        <w:t>9</w:t>
      </w:r>
      <w:r>
        <w:t xml:space="preserve">.2-1. </w:t>
      </w:r>
    </w:p>
    <w:p w14:paraId="0E021A8B" w14:textId="77777777" w:rsidR="003E4EA2" w:rsidRDefault="003E4EA2">
      <w:pPr>
        <w:pPrChange w:id="704" w:author="Rapporteur" w:date="2024-11-18T18:43:00Z">
          <w:pPr>
            <w:jc w:val="center"/>
          </w:pPr>
        </w:pPrChange>
      </w:pPr>
    </w:p>
    <w:p w14:paraId="01C1097C" w14:textId="59ED84A5" w:rsidR="003E4EA2" w:rsidRDefault="003E4EA2" w:rsidP="003E4EA2">
      <w:pPr>
        <w:jc w:val="center"/>
      </w:pPr>
    </w:p>
    <w:p w14:paraId="68FA5A7C" w14:textId="0B56EA1C" w:rsidR="00C90BFA" w:rsidRDefault="00C90BFA" w:rsidP="008917A1">
      <w:pPr>
        <w:pStyle w:val="TH"/>
        <w:pPrChange w:id="705" w:author="MCC" w:date="2024-11-18T15:17:00Z">
          <w:pPr>
            <w:jc w:val="center"/>
          </w:pPr>
        </w:pPrChange>
      </w:pPr>
      <w:r>
        <w:object w:dxaOrig="10091" w:dyaOrig="5451" w14:anchorId="07BA262B">
          <v:shape id="_x0000_i1028" type="#_x0000_t75" style="width:306.55pt;height:165.65pt" o:ole="">
            <v:imagedata r:id="rId28" o:title=""/>
          </v:shape>
          <o:OLEObject Type="Embed" ProgID="Visio.Drawing.15" ShapeID="_x0000_i1028" DrawAspect="Content" ObjectID="_1793448698" r:id="rId29"/>
        </w:object>
      </w:r>
    </w:p>
    <w:p w14:paraId="65959C5B" w14:textId="07FF1D0E" w:rsidR="003E4EA2" w:rsidRPr="008917A1" w:rsidRDefault="003E4EA2" w:rsidP="008917A1">
      <w:pPr>
        <w:pStyle w:val="TF"/>
        <w:pPrChange w:id="706" w:author="MCC" w:date="2024-11-18T15:17:00Z">
          <w:pPr>
            <w:jc w:val="center"/>
          </w:pPr>
        </w:pPrChange>
      </w:pPr>
      <w:r w:rsidRPr="008917A1">
        <w:t>Figure 7.</w:t>
      </w:r>
      <w:r w:rsidR="003B542D" w:rsidRPr="008917A1">
        <w:t>9</w:t>
      </w:r>
      <w:r w:rsidRPr="008917A1">
        <w:t xml:space="preserve">.2-1: Security Policy Enforcement for SBA </w:t>
      </w:r>
    </w:p>
    <w:p w14:paraId="379C45C0" w14:textId="40ABEBA7" w:rsidR="003E4EA2" w:rsidRDefault="003E4EA2" w:rsidP="003E4EA2">
      <w:pPr>
        <w:pStyle w:val="B1"/>
        <w:numPr>
          <w:ilvl w:val="0"/>
          <w:numId w:val="40"/>
        </w:numPr>
      </w:pPr>
      <w:commentRangeStart w:id="707"/>
      <w:r>
        <w:t>Following the security evaluation and monitoring process if an attack/security threat is identified about NF(s), the OSF notifies the designated 3GPP function</w:t>
      </w:r>
      <w:r w:rsidR="00C90BFA">
        <w:t xml:space="preserve"> of</w:t>
      </w:r>
      <w:r>
        <w:t xml:space="preserve"> the security data</w:t>
      </w:r>
      <w:r w:rsidR="00C90BFA">
        <w:t xml:space="preserve"> (related to security events)</w:t>
      </w:r>
      <w:r>
        <w:t xml:space="preserve"> containing per NF level attack/threat alert</w:t>
      </w:r>
      <w:r w:rsidR="00C90BFA">
        <w:t xml:space="preserve"> based on operator policy</w:t>
      </w:r>
      <w:r>
        <w:t>.</w:t>
      </w:r>
    </w:p>
    <w:p w14:paraId="012C9671" w14:textId="3A8A042B" w:rsidR="003E4EA2" w:rsidRDefault="003E4EA2" w:rsidP="003E4EA2">
      <w:pPr>
        <w:pStyle w:val="B1"/>
        <w:ind w:left="644" w:firstLine="0"/>
      </w:pPr>
      <w:r>
        <w:t xml:space="preserve">Where, the 3GPP function can be </w:t>
      </w:r>
      <w:r w:rsidR="00C90BFA">
        <w:t>any</w:t>
      </w:r>
      <w:r>
        <w:t xml:space="preserve"> suitable </w:t>
      </w:r>
      <w:r w:rsidR="00C90BFA">
        <w:t xml:space="preserve"> management function (e.g., Security Policy Manager)</w:t>
      </w:r>
      <w:r>
        <w:t xml:space="preserve"> to collect the security data and provide the related Operator’s security policies with recommended actions to the appropriate consumers (i.e., enforcement points) in the network. The Operator’s security policies that map security data to the recommended actions can be </w:t>
      </w:r>
      <w:proofErr w:type="spellStart"/>
      <w:r>
        <w:t>upto</w:t>
      </w:r>
      <w:proofErr w:type="spellEnd"/>
      <w:r>
        <w:t xml:space="preserve"> Operator’s implementation. The interface between OSF and 3GPP NF </w:t>
      </w:r>
      <w:r>
        <w:rPr>
          <w:lang w:val="en-US"/>
        </w:rPr>
        <w:t>can be protected for integrity, replay, and confidentiality using TLS like TS 33.501 [4] Clause 12.3.</w:t>
      </w:r>
    </w:p>
    <w:p w14:paraId="26942FAA" w14:textId="14C5B996" w:rsidR="003E4EA2" w:rsidRDefault="003E4EA2" w:rsidP="003E4EA2">
      <w:pPr>
        <w:pStyle w:val="B1"/>
        <w:numPr>
          <w:ilvl w:val="0"/>
          <w:numId w:val="40"/>
        </w:numPr>
      </w:pPr>
      <w:r>
        <w:t xml:space="preserve">The </w:t>
      </w:r>
      <w:r w:rsidR="00C90BFA">
        <w:t>3GPP function (e.g., security evaluation results consumer) determin</w:t>
      </w:r>
      <w:r w:rsidR="0045394B">
        <w:t>e</w:t>
      </w:r>
      <w:r w:rsidR="00C90BFA">
        <w:t>s an action required to mitigate the identified attack/threat and</w:t>
      </w:r>
      <w:r>
        <w:t xml:space="preserve"> based on operator local policy </w:t>
      </w:r>
      <w:r w:rsidR="00C90BFA">
        <w:t>determines</w:t>
      </w:r>
      <w:r>
        <w:t xml:space="preserve">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Pr="00B86105">
        <w:rPr>
          <w:lang w:val="en-US" w:eastAsia="zh-CN"/>
        </w:rPr>
        <w:t>recommend</w:t>
      </w:r>
      <w:r w:rsidR="00C90BFA">
        <w:rPr>
          <w:lang w:val="en-US" w:eastAsia="zh-CN"/>
        </w:rPr>
        <w:t>ed actions</w:t>
      </w:r>
      <w:r w:rsidRPr="00B86105">
        <w:rPr>
          <w:lang w:val="en-US" w:eastAsia="zh-CN"/>
        </w:rPr>
        <w:t xml:space="preserve"> such as list of service names that should not be allowed, or connection termination, NF profile update etc. The details of security policy are </w:t>
      </w:r>
      <w:proofErr w:type="spellStart"/>
      <w:r w:rsidRPr="00B86105">
        <w:rPr>
          <w:lang w:val="en-US" w:eastAsia="zh-CN"/>
        </w:rPr>
        <w:t>upto</w:t>
      </w:r>
      <w:proofErr w:type="spellEnd"/>
      <w:r w:rsidRPr="00B86105">
        <w:rPr>
          <w:lang w:val="en-US" w:eastAsia="zh-CN"/>
        </w:rPr>
        <w:t xml:space="preserve"> the normative work.</w:t>
      </w:r>
    </w:p>
    <w:p w14:paraId="1DF55298" w14:textId="77777777" w:rsidR="003E4EA2" w:rsidRDefault="003E4EA2" w:rsidP="003E4EA2">
      <w:pPr>
        <w:pStyle w:val="NO"/>
      </w:pPr>
      <w:r>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p>
    <w:p w14:paraId="676E5B49" w14:textId="77777777" w:rsidR="003E4EA2" w:rsidRDefault="003E4EA2" w:rsidP="003E4EA2">
      <w:pPr>
        <w:pStyle w:val="B1"/>
        <w:numPr>
          <w:ilvl w:val="0"/>
          <w:numId w:val="40"/>
        </w:numPr>
      </w:pPr>
      <w:r>
        <w:t>The access control security policy service consumer(s) can store the received security policy(</w:t>
      </w:r>
      <w:proofErr w:type="spellStart"/>
      <w:r>
        <w:t>ies</w:t>
      </w:r>
      <w:proofErr w:type="spellEnd"/>
      <w:r>
        <w:t>) to apply the necessary enforcement.</w:t>
      </w:r>
    </w:p>
    <w:p w14:paraId="0FB0DB59" w14:textId="77777777" w:rsidR="003E4EA2" w:rsidRPr="00B86105" w:rsidRDefault="003E4EA2" w:rsidP="003E4EA2">
      <w:pPr>
        <w:pStyle w:val="B1"/>
        <w:numPr>
          <w:ilvl w:val="0"/>
          <w:numId w:val="40"/>
        </w:numPr>
      </w:pPr>
      <w:r>
        <w:t xml:space="preserve"> The access control security policy service consumer(s) i.e., NRF/SCP/NF considers the security policies additionally during the service access control decisions and performs recommended actions such as connection release (i.e., o</w:t>
      </w:r>
      <w:r w:rsidRPr="00596567">
        <w:t>ngoing service termination at the SBI layer</w:t>
      </w:r>
      <w:r>
        <w:t>)</w:t>
      </w:r>
      <w:r w:rsidRPr="00596567">
        <w:t xml:space="preserve"> </w:t>
      </w:r>
      <w:r>
        <w:t xml:space="preserve">/service reject/NF profile update etc., (e.g., during discovery, access token request, service request respectively). </w:t>
      </w:r>
      <w:r w:rsidRPr="00B86105">
        <w:rPr>
          <w:lang w:val="en-US" w:eastAsia="zh-CN"/>
        </w:rPr>
        <w:t xml:space="preserve">Further details of enforcement and recommended actions are </w:t>
      </w:r>
      <w:proofErr w:type="spellStart"/>
      <w:r w:rsidRPr="00B86105">
        <w:rPr>
          <w:lang w:val="en-US" w:eastAsia="zh-CN"/>
        </w:rPr>
        <w:t>upto</w:t>
      </w:r>
      <w:proofErr w:type="spellEnd"/>
      <w:r w:rsidRPr="00B86105">
        <w:rPr>
          <w:lang w:val="en-US" w:eastAsia="zh-CN"/>
        </w:rPr>
        <w:t xml:space="preserve"> the normative discussions.</w:t>
      </w:r>
      <w:commentRangeEnd w:id="707"/>
      <w:r w:rsidR="00374DFD">
        <w:rPr>
          <w:rStyle w:val="CommentReference"/>
        </w:rPr>
        <w:commentReference w:id="707"/>
      </w:r>
    </w:p>
    <w:p w14:paraId="0EDB9CA2" w14:textId="77777777" w:rsidR="003E4EA2" w:rsidRPr="00603598" w:rsidRDefault="003E4EA2" w:rsidP="003E4EA2">
      <w:pPr>
        <w:pStyle w:val="NO"/>
      </w:pPr>
      <w:r>
        <w:t>NOTE: For the security policy enforcement process, as an alternative option, the aspects described for PCF/3GPP function can be part of access control security policy service consumer(s).</w:t>
      </w:r>
    </w:p>
    <w:p w14:paraId="1A14A847" w14:textId="3780A286" w:rsidR="003E4EA2" w:rsidRDefault="003E4EA2" w:rsidP="003E4EA2">
      <w:pPr>
        <w:pStyle w:val="Heading3"/>
      </w:pPr>
      <w:bookmarkStart w:id="708" w:name="_Toc180423978"/>
      <w:r>
        <w:lastRenderedPageBreak/>
        <w:t>7.</w:t>
      </w:r>
      <w:r w:rsidR="003B542D">
        <w:t>9</w:t>
      </w:r>
      <w:r>
        <w:t>.3</w:t>
      </w:r>
      <w:r>
        <w:tab/>
        <w:t>Evaluation</w:t>
      </w:r>
      <w:bookmarkEnd w:id="708"/>
    </w:p>
    <w:p w14:paraId="261E0569" w14:textId="0FE8EF04" w:rsidR="00C90BFA" w:rsidRDefault="00C90BFA" w:rsidP="00C90BFA">
      <w:pPr>
        <w:rPr>
          <w:noProof/>
        </w:rPr>
      </w:pPr>
      <w:r>
        <w:rPr>
          <w:noProof/>
        </w:rPr>
        <w:t>The solution has the following impacts:</w:t>
      </w:r>
    </w:p>
    <w:p w14:paraId="68C253F3" w14:textId="77777777" w:rsidR="00C90BFA" w:rsidRDefault="00C90BFA" w:rsidP="00C90BFA">
      <w:pPr>
        <w:rPr>
          <w:noProof/>
          <w:lang w:val="en-US"/>
        </w:rPr>
      </w:pPr>
      <w:r>
        <w:rPr>
          <w:noProof/>
          <w:lang w:val="en-US"/>
        </w:rPr>
        <w:t>OSF: If an attack/security threat is identified, it provides security data to a function in the 3GPP network.</w:t>
      </w:r>
    </w:p>
    <w:p w14:paraId="74A66480" w14:textId="21BD3349" w:rsidR="00C90BFA" w:rsidRDefault="00C90BFA" w:rsidP="00C90BFA">
      <w:pPr>
        <w:rPr>
          <w:noProof/>
          <w:lang w:val="en-US"/>
        </w:rPr>
      </w:pPr>
      <w:r>
        <w:rPr>
          <w:noProof/>
          <w:lang w:val="en-US"/>
        </w:rPr>
        <w:t>3GPP function (e.g., a security policy manager)</w:t>
      </w:r>
      <w:r w:rsidRPr="00E1175C">
        <w:rPr>
          <w:noProof/>
          <w:lang w:val="en-US"/>
        </w:rPr>
        <w:t xml:space="preserve">: </w:t>
      </w:r>
      <w:r>
        <w:rPr>
          <w:noProof/>
          <w:lang w:val="en-US"/>
        </w:rPr>
        <w:t>It can be a management function that g</w:t>
      </w:r>
      <w:r w:rsidRPr="00E1175C">
        <w:rPr>
          <w:noProof/>
          <w:lang w:val="en-US"/>
        </w:rPr>
        <w:t>enerates security</w:t>
      </w:r>
      <w:r>
        <w:rPr>
          <w:noProof/>
          <w:lang w:val="en-US"/>
        </w:rPr>
        <w:t xml:space="preserve"> policy specific to NFs based on the OSF provided security data and provides it to </w:t>
      </w:r>
      <w:r>
        <w:t>access control security policy service consumer(s)</w:t>
      </w:r>
      <w:r>
        <w:rPr>
          <w:noProof/>
          <w:lang w:val="en-US"/>
        </w:rPr>
        <w:t xml:space="preserve">. </w:t>
      </w:r>
      <w:r>
        <w:t>The security policy include</w:t>
      </w:r>
      <w:ins w:id="709" w:author="S3‑245185" w:date="2024-11-18T18:11:00Z">
        <w:r w:rsidR="009244D5">
          <w:t>s</w:t>
        </w:r>
      </w:ins>
      <w:r>
        <w:t xml:space="preserve"> per NF, the NF Type, NF ID, </w:t>
      </w:r>
      <w:r w:rsidRPr="00B86105">
        <w:rPr>
          <w:lang w:val="en-US" w:eastAsia="zh-CN"/>
        </w:rPr>
        <w:t>recommendations such as list of service names that should not be allowed, or connection termination, NF profile update</w:t>
      </w:r>
      <w:r>
        <w:rPr>
          <w:lang w:val="en-US" w:eastAsia="zh-CN"/>
        </w:rPr>
        <w:t xml:space="preserve">. </w:t>
      </w:r>
      <w:r>
        <w:rPr>
          <w:lang w:val="en-US"/>
        </w:rPr>
        <w:t>If the policy manager role is entrusted to an NF</w:t>
      </w:r>
      <w:ins w:id="710" w:author="S3‑245185" w:date="2024-11-18T18:12:00Z">
        <w:r w:rsidR="009244D5">
          <w:rPr>
            <w:lang w:val="en-US"/>
          </w:rPr>
          <w:t>,</w:t>
        </w:r>
      </w:ins>
      <w:r>
        <w:rPr>
          <w:lang w:val="en-US"/>
        </w:rPr>
        <w:t xml:space="preserve"> then such a NF </w:t>
      </w:r>
      <w:del w:id="711" w:author="MCC" w:date="2024-11-18T14:54:00Z">
        <w:r w:rsidDel="001157E0">
          <w:rPr>
            <w:lang w:val="en-US"/>
          </w:rPr>
          <w:delText xml:space="preserve">must </w:delText>
        </w:r>
      </w:del>
      <w:ins w:id="712" w:author="MCC" w:date="2024-11-18T14:54:00Z">
        <w:r w:rsidR="001157E0">
          <w:rPr>
            <w:lang w:val="en-US"/>
          </w:rPr>
          <w:t>needs to</w:t>
        </w:r>
        <w:r w:rsidR="001157E0">
          <w:rPr>
            <w:lang w:val="en-US"/>
          </w:rPr>
          <w:t xml:space="preserve"> </w:t>
        </w:r>
      </w:ins>
      <w:r>
        <w:rPr>
          <w:lang w:val="en-US"/>
        </w:rPr>
        <w:t>be trusted. How this is realized is left to operator’s implementation.</w:t>
      </w:r>
    </w:p>
    <w:p w14:paraId="2E6A8B06" w14:textId="77777777" w:rsidR="00C90BFA" w:rsidRDefault="00C90BFA" w:rsidP="00C90BFA">
      <w:r>
        <w:t>NRF/SCP/NF: Based on the deployment (i.e., involved communication model), either NRF (if involved)/SCP (if involved)/ NF (based on local configuration) act as access control security policy service consumer(s) and performs security enforcement action based on the received security policies. Where recommended actions include</w:t>
      </w:r>
      <w:del w:id="713" w:author="S3‑245185" w:date="2024-11-18T18:12:00Z">
        <w:r w:rsidDel="009244D5">
          <w:delText>s</w:delText>
        </w:r>
      </w:del>
      <w:r>
        <w:t xml:space="preserve"> connection release (i.e., o</w:t>
      </w:r>
      <w:r w:rsidRPr="00596567">
        <w:t>ngoing service termination at the SBI layer</w:t>
      </w:r>
      <w:r>
        <w:t>)/service reject/NF profile update etc., (e.g., during discovery, access token request, service request respectively).</w:t>
      </w:r>
    </w:p>
    <w:p w14:paraId="48642DC9" w14:textId="037EA256" w:rsidR="00C90BFA" w:rsidDel="009244D5" w:rsidRDefault="00C90BFA" w:rsidP="00C90BFA">
      <w:pPr>
        <w:rPr>
          <w:del w:id="714" w:author="S3‑245185" w:date="2024-11-18T18:12:00Z"/>
        </w:rPr>
      </w:pPr>
      <w:r>
        <w:rPr>
          <w:lang w:val="en-US"/>
        </w:rPr>
        <w:t xml:space="preserve">The solution does not take stand on the further details of the security policies and the enforcement. </w:t>
      </w:r>
    </w:p>
    <w:p w14:paraId="258872D4" w14:textId="463D523C" w:rsidR="003E4EA2" w:rsidRDefault="003E4EA2" w:rsidP="003E4EA2">
      <w:pPr>
        <w:rPr>
          <w:noProof/>
        </w:rPr>
      </w:pPr>
    </w:p>
    <w:p w14:paraId="492731EC" w14:textId="2A09E62B" w:rsidR="003E4EA2" w:rsidRPr="00576EDA" w:rsidRDefault="003E4EA2" w:rsidP="003E4EA2">
      <w:pPr>
        <w:pStyle w:val="Heading2"/>
        <w:rPr>
          <w:lang w:eastAsia="zh-CN"/>
        </w:rPr>
      </w:pPr>
      <w:bookmarkStart w:id="715" w:name="_Toc180423979"/>
      <w:r w:rsidRPr="00576EDA">
        <w:rPr>
          <w:lang w:eastAsia="zh-CN"/>
        </w:rPr>
        <w:t>7.</w:t>
      </w:r>
      <w:r w:rsidR="003B542D" w:rsidRPr="00576EDA">
        <w:rPr>
          <w:lang w:eastAsia="zh-CN"/>
        </w:rPr>
        <w:t>10</w:t>
      </w:r>
      <w:r w:rsidRPr="00576EDA">
        <w:rPr>
          <w:lang w:eastAsia="zh-CN"/>
        </w:rPr>
        <w:tab/>
        <w:t>Solution #</w:t>
      </w:r>
      <w:r w:rsidR="003B542D" w:rsidRPr="00576EDA">
        <w:rPr>
          <w:lang w:eastAsia="zh-CN"/>
        </w:rPr>
        <w:t>10</w:t>
      </w:r>
      <w:r w:rsidRPr="00576EDA">
        <w:rPr>
          <w:lang w:eastAsia="zh-CN"/>
        </w:rPr>
        <w:t>: Enhancement of SBA access control decision mechanisms</w:t>
      </w:r>
      <w:bookmarkEnd w:id="715"/>
    </w:p>
    <w:p w14:paraId="7FB30120" w14:textId="6370FCF5" w:rsidR="003E4EA2" w:rsidRPr="00576EDA" w:rsidRDefault="003E4EA2" w:rsidP="003E4EA2">
      <w:pPr>
        <w:pStyle w:val="Heading3"/>
      </w:pPr>
      <w:bookmarkStart w:id="716" w:name="_Toc159226040"/>
      <w:bookmarkStart w:id="717" w:name="_Toc164591843"/>
      <w:bookmarkStart w:id="718" w:name="_Toc180423980"/>
      <w:r w:rsidRPr="00576EDA">
        <w:rPr>
          <w:lang w:eastAsia="zh-CN"/>
        </w:rPr>
        <w:t>7</w:t>
      </w:r>
      <w:r w:rsidRPr="00576EDA">
        <w:t>.</w:t>
      </w:r>
      <w:r w:rsidR="003B542D" w:rsidRPr="00576EDA">
        <w:t>10</w:t>
      </w:r>
      <w:r w:rsidRPr="00576EDA">
        <w:t>.1</w:t>
      </w:r>
      <w:r w:rsidRPr="00576EDA">
        <w:tab/>
        <w:t>Introduction</w:t>
      </w:r>
      <w:bookmarkEnd w:id="716"/>
      <w:bookmarkEnd w:id="717"/>
      <w:bookmarkEnd w:id="718"/>
    </w:p>
    <w:p w14:paraId="113F1307" w14:textId="77777777" w:rsidR="003E4EA2" w:rsidRDefault="003E4EA2" w:rsidP="003E4EA2">
      <w:r w:rsidRPr="00576EDA">
        <w:t xml:space="preserve">The main principle of the solution is to assign the NRF the role of Policy Enforcement Point (PEP) according to Zero Trust Architecture building blocks, which based on the information received from the Operator’s Security function (e.g., SIEM, SOAR, </w:t>
      </w:r>
      <w:proofErr w:type="spellStart"/>
      <w:r w:rsidRPr="00576EDA">
        <w:t>xDR</w:t>
      </w:r>
      <w:proofErr w:type="spellEnd"/>
      <w:r w:rsidRPr="00576EDA">
        <w:t>,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w:t>
      </w:r>
      <w:r>
        <w:t xml:space="preserve">), based on operator policy, the NRF can further take the action to block the access token request, or the discovery request, from those suspicious or compromised NF(s). </w:t>
      </w:r>
    </w:p>
    <w:p w14:paraId="3BC9A452" w14:textId="77777777" w:rsidR="003E4EA2" w:rsidRPr="00576EDA" w:rsidRDefault="003E4EA2" w:rsidP="00374DFD">
      <w:pPr>
        <w:pStyle w:val="TH"/>
        <w:pPrChange w:id="719" w:author="MCC" w:date="2024-11-18T15:18:00Z">
          <w:pPr>
            <w:keepNext/>
            <w:jc w:val="center"/>
          </w:pPr>
        </w:pPrChange>
      </w:pPr>
      <w:r w:rsidRPr="00576EDA">
        <w:object w:dxaOrig="6060" w:dyaOrig="3480" w14:anchorId="2BD24E04">
          <v:shape id="_x0000_i1029" type="#_x0000_t75" style="width:252.65pt;height:144.9pt" o:ole="">
            <v:imagedata r:id="rId30" o:title=""/>
          </v:shape>
          <o:OLEObject Type="Embed" ProgID="Visio.Drawing.15" ShapeID="_x0000_i1029" DrawAspect="Content" ObjectID="_1793448699" r:id="rId31"/>
        </w:object>
      </w:r>
    </w:p>
    <w:p w14:paraId="41B1C125" w14:textId="7AD12231" w:rsidR="003E4EA2" w:rsidRPr="00576EDA" w:rsidRDefault="003E4EA2" w:rsidP="00374DFD">
      <w:pPr>
        <w:pStyle w:val="TF"/>
        <w:pPrChange w:id="720" w:author="MCC" w:date="2024-11-18T15:18:00Z">
          <w:pPr>
            <w:pStyle w:val="Caption"/>
            <w:jc w:val="center"/>
          </w:pPr>
        </w:pPrChange>
      </w:pPr>
      <w:r w:rsidRPr="00576EDA">
        <w:t>Figure 7.</w:t>
      </w:r>
      <w:r w:rsidR="003B542D" w:rsidRPr="00576EDA">
        <w:t>10</w:t>
      </w:r>
      <w:r w:rsidRPr="00576EDA">
        <w:t>.1-1: Conceptual schema of PDP and PEP in SBA when NRF is acting as PEP.</w:t>
      </w:r>
    </w:p>
    <w:p w14:paraId="5B4B7CBC" w14:textId="77777777" w:rsidR="003E4EA2" w:rsidRPr="00576EDA" w:rsidRDefault="003E4EA2" w:rsidP="003E4EA2">
      <w:pPr>
        <w:pStyle w:val="NO"/>
      </w:pPr>
      <w:r w:rsidRPr="00576EDA">
        <w:t>NOTE:</w:t>
      </w:r>
      <w:r w:rsidRPr="00576EDA">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p>
    <w:p w14:paraId="79FD1F65" w14:textId="24A9FFD9" w:rsidR="003E4EA2" w:rsidRPr="00576EDA" w:rsidRDefault="003E4EA2" w:rsidP="003E4EA2">
      <w:pPr>
        <w:pStyle w:val="Heading3"/>
      </w:pPr>
      <w:bookmarkStart w:id="721" w:name="_Toc180423981"/>
      <w:r w:rsidRPr="00576EDA">
        <w:rPr>
          <w:lang w:eastAsia="zh-CN"/>
        </w:rPr>
        <w:t>7</w:t>
      </w:r>
      <w:r w:rsidRPr="00576EDA">
        <w:t>.</w:t>
      </w:r>
      <w:r w:rsidR="003B542D" w:rsidRPr="00576EDA">
        <w:t>10</w:t>
      </w:r>
      <w:r w:rsidRPr="00576EDA">
        <w:t>.2</w:t>
      </w:r>
      <w:r w:rsidRPr="00576EDA">
        <w:tab/>
        <w:t>Solution details</w:t>
      </w:r>
      <w:bookmarkEnd w:id="721"/>
    </w:p>
    <w:p w14:paraId="7EAA637E" w14:textId="091E9531" w:rsidR="003E4EA2" w:rsidRDefault="003E4EA2" w:rsidP="003E4EA2">
      <w:r w:rsidRPr="00576EDA">
        <w:t>Figure 7.</w:t>
      </w:r>
      <w:r w:rsidR="003B542D" w:rsidRPr="00576EDA">
        <w:t>10</w:t>
      </w:r>
      <w:r w:rsidRPr="00576EDA">
        <w:t>.2-1 illustrates the overall procedure to enable the NRF to proceed with the issuing of access token, serving discovery requests, etc., based</w:t>
      </w:r>
      <w:r>
        <w:t xml:space="preserve"> on the security information provided by the operator’s security function.  </w:t>
      </w:r>
    </w:p>
    <w:p w14:paraId="69B7D813" w14:textId="77777777" w:rsidR="003E4EA2" w:rsidRDefault="003E4EA2" w:rsidP="003E4EA2"/>
    <w:p w14:paraId="4CE9421E" w14:textId="77777777" w:rsidR="003E4EA2" w:rsidRDefault="003E4EA2" w:rsidP="00374DFD">
      <w:pPr>
        <w:pStyle w:val="TH"/>
        <w:pPrChange w:id="722" w:author="MCC" w:date="2024-11-18T15:18:00Z">
          <w:pPr>
            <w:keepNext/>
            <w:jc w:val="center"/>
          </w:pPr>
        </w:pPrChange>
      </w:pPr>
      <w:r>
        <w:object w:dxaOrig="11530" w:dyaOrig="6820" w14:anchorId="3E07B7E9">
          <v:shape id="_x0000_i1030" type="#_x0000_t75" style="width:435.1pt;height:257.1pt" o:ole="">
            <v:imagedata r:id="rId32" o:title=""/>
          </v:shape>
          <o:OLEObject Type="Embed" ProgID="Visio.Drawing.15" ShapeID="_x0000_i1030" DrawAspect="Content" ObjectID="_1793448700" r:id="rId33"/>
        </w:object>
      </w:r>
    </w:p>
    <w:p w14:paraId="2B9A6459" w14:textId="01D3C58B" w:rsidR="003E4EA2" w:rsidRPr="00576EDA" w:rsidRDefault="003E4EA2" w:rsidP="00374DFD">
      <w:pPr>
        <w:pStyle w:val="TF"/>
        <w:pPrChange w:id="723" w:author="MCC" w:date="2024-11-18T15:18:00Z">
          <w:pPr>
            <w:pStyle w:val="Caption"/>
            <w:jc w:val="center"/>
          </w:pPr>
        </w:pPrChange>
      </w:pPr>
      <w:r w:rsidRPr="00576EDA">
        <w:t>Figure 7.</w:t>
      </w:r>
      <w:r w:rsidR="003B542D" w:rsidRPr="00576EDA">
        <w:t>10</w:t>
      </w:r>
      <w:r w:rsidRPr="00576EDA">
        <w:t>.2-1: Enhanced SBA access control decision procedure with security evaluation</w:t>
      </w:r>
    </w:p>
    <w:p w14:paraId="5D086FF0" w14:textId="77777777" w:rsidR="003E4EA2" w:rsidRPr="00576EDA" w:rsidRDefault="003E4EA2" w:rsidP="003E4EA2">
      <w:pPr>
        <w:pStyle w:val="B1"/>
        <w:ind w:left="284"/>
      </w:pPr>
      <w:r w:rsidRPr="00576EDA">
        <w:t xml:space="preserve">1a-1b. The Operator ´s Security Function updates the NRF with the security evaluation of the registered NFs (consumer or producers). The updates can be communicated via </w:t>
      </w:r>
      <w:proofErr w:type="spellStart"/>
      <w:r w:rsidRPr="00576EDA">
        <w:t>signaling</w:t>
      </w:r>
      <w:proofErr w:type="spellEnd"/>
      <w:r w:rsidRPr="00576EDA">
        <w:t xml:space="preserve"> (SBI interface) using services exposed by NRF, or via OAM interface.</w:t>
      </w:r>
    </w:p>
    <w:p w14:paraId="27BB4093" w14:textId="77777777" w:rsidR="003E4EA2" w:rsidRDefault="003E4EA2" w:rsidP="003E4EA2">
      <w:pPr>
        <w:pStyle w:val="NO"/>
      </w:pPr>
      <w:r w:rsidRPr="00576EDA">
        <w:t xml:space="preserve">NOTE 1: </w:t>
      </w:r>
      <w:proofErr w:type="spellStart"/>
      <w:r w:rsidRPr="00576EDA">
        <w:t>Nnrf_NFManagement</w:t>
      </w:r>
      <w:r>
        <w:t>_NFUpdate</w:t>
      </w:r>
      <w:proofErr w:type="spellEnd"/>
      <w:r>
        <w:t xml:space="preserve"> is provided as an example. The concrete API/Service to be used is to be defined in normative phase. </w:t>
      </w:r>
    </w:p>
    <w:p w14:paraId="55A920F1" w14:textId="06FA036C" w:rsidR="003E4EA2" w:rsidDel="009244D5" w:rsidRDefault="003E4EA2" w:rsidP="003E4EA2">
      <w:pPr>
        <w:pStyle w:val="EditorsNote"/>
        <w:rPr>
          <w:del w:id="724" w:author="S3‑245185" w:date="2024-11-18T18:12:00Z"/>
        </w:rPr>
      </w:pPr>
    </w:p>
    <w:p w14:paraId="586E1328" w14:textId="62C6D9D3" w:rsidR="00B35048" w:rsidRPr="006959BC" w:rsidRDefault="00B35048" w:rsidP="00356657">
      <w:bookmarkStart w:id="725" w:name="_Hlk178955686"/>
      <w:r>
        <w:t>The security evaluation per NF is to be performed by the OSF. It can be implemented for example by a trust score or indication, represented by a scalar value within a certain range, and defined by a metric where low values refer to potential compromised NFs. The derivation of the trust score can be calculated from data collected from the NFs themselves (see KI#1 of the present document), OAM systems, or other specialized security devices. The computing of the value would need to consider fluctuation in the collected information (e.g., recent security events, logs, anomalies, etc.), and also a validity period in which the estimated trust score is valid.</w:t>
      </w:r>
      <w:bookmarkEnd w:id="725"/>
    </w:p>
    <w:p w14:paraId="546199B6" w14:textId="77777777" w:rsidR="003E4EA2" w:rsidRDefault="003E4EA2" w:rsidP="003E4EA2">
      <w:r>
        <w:t xml:space="preserve">The procedure collects the scenarios described in clause 5.2.1.2 of the present document in variants a), b) and c) respectively. Those variants are presented as examples. </w:t>
      </w:r>
    </w:p>
    <w:p w14:paraId="3F52C4FE" w14:textId="77777777" w:rsidR="003E4EA2" w:rsidRPr="00FC326B" w:rsidRDefault="003E4EA2" w:rsidP="003E4EA2">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p>
    <w:p w14:paraId="655C1100" w14:textId="77777777" w:rsidR="003E4EA2" w:rsidRDefault="003E4EA2" w:rsidP="003E4EA2">
      <w:r>
        <w:t xml:space="preserve">The NRF will not expose services coming from malicious or compromised NF producers towards NF consumers. For example, malicious or compromised NF producers will not be discovered.  </w:t>
      </w:r>
    </w:p>
    <w:p w14:paraId="180506D7" w14:textId="77777777" w:rsidR="003E4EA2" w:rsidRDefault="003E4EA2" w:rsidP="003E4EA2">
      <w:pPr>
        <w:pStyle w:val="B1"/>
        <w:ind w:left="284"/>
      </w:pPr>
      <w:r>
        <w:t xml:space="preserve">2a. A </w:t>
      </w:r>
      <w:proofErr w:type="spellStart"/>
      <w:r>
        <w:t>NFc</w:t>
      </w:r>
      <w:proofErr w:type="spellEnd"/>
      <w:r>
        <w:t xml:space="preserve"> requests an access token to the NRF.</w:t>
      </w:r>
    </w:p>
    <w:p w14:paraId="13E437C8" w14:textId="77777777" w:rsidR="003E4EA2" w:rsidRDefault="003E4EA2" w:rsidP="003E4EA2">
      <w:pPr>
        <w:pStyle w:val="B1"/>
        <w:ind w:left="284"/>
      </w:pPr>
      <w:r>
        <w:t xml:space="preserve">3a. The NRF checks whether the </w:t>
      </w:r>
      <w:proofErr w:type="spellStart"/>
      <w:r>
        <w:t>NFc</w:t>
      </w:r>
      <w:proofErr w:type="spellEnd"/>
      <w:r>
        <w:t xml:space="preserve"> is authorized as well as the security evaluation provided by the Operator’s Security Function. </w:t>
      </w:r>
    </w:p>
    <w:p w14:paraId="353CA6AF" w14:textId="77777777" w:rsidR="003E4EA2" w:rsidRDefault="003E4EA2" w:rsidP="003E4EA2">
      <w:pPr>
        <w:pStyle w:val="NO"/>
      </w:pPr>
      <w:r>
        <w:t xml:space="preserve">NOTE 2: It is assumed that the </w:t>
      </w:r>
      <w:proofErr w:type="spellStart"/>
      <w:r>
        <w:t>NFc</w:t>
      </w:r>
      <w:proofErr w:type="spellEnd"/>
      <w:r>
        <w:t xml:space="preserve"> is registered in the NRF.</w:t>
      </w:r>
    </w:p>
    <w:p w14:paraId="72D355CC" w14:textId="77777777" w:rsidR="003E4EA2" w:rsidRDefault="003E4EA2" w:rsidP="003E4EA2">
      <w:pPr>
        <w:pStyle w:val="B1"/>
        <w:ind w:left="284"/>
      </w:pPr>
      <w:r>
        <w:t xml:space="preserve">4a. An access token is provided if the </w:t>
      </w:r>
      <w:proofErr w:type="spellStart"/>
      <w:r>
        <w:t>NFc</w:t>
      </w:r>
      <w:proofErr w:type="spellEnd"/>
      <w:r>
        <w:t xml:space="preserve"> is authorized, and the security evaluation is positive. </w:t>
      </w:r>
    </w:p>
    <w:p w14:paraId="308F653A" w14:textId="77777777" w:rsidR="003E4EA2" w:rsidRDefault="003E4EA2" w:rsidP="003E4EA2">
      <w:pPr>
        <w:pStyle w:val="B1"/>
        <w:ind w:left="284"/>
      </w:pPr>
      <w:r>
        <w:t xml:space="preserve">2b. A </w:t>
      </w:r>
      <w:proofErr w:type="spellStart"/>
      <w:r>
        <w:t>NFp</w:t>
      </w:r>
      <w:proofErr w:type="spellEnd"/>
      <w:r>
        <w:t xml:space="preserve"> requests a profile update to the NRF. </w:t>
      </w:r>
    </w:p>
    <w:p w14:paraId="082B2E20" w14:textId="77777777" w:rsidR="003E4EA2" w:rsidRDefault="003E4EA2" w:rsidP="003E4EA2">
      <w:pPr>
        <w:pStyle w:val="B1"/>
        <w:ind w:left="284"/>
      </w:pPr>
      <w:r>
        <w:t>3b. The same as step 3a.</w:t>
      </w:r>
    </w:p>
    <w:p w14:paraId="7B95431C" w14:textId="1F93F556" w:rsidR="003E4EA2" w:rsidRDefault="003E4EA2" w:rsidP="003E4EA2">
      <w:pPr>
        <w:pStyle w:val="B1"/>
        <w:ind w:left="284"/>
      </w:pPr>
      <w:r>
        <w:lastRenderedPageBreak/>
        <w:t xml:space="preserve">4b. The confirmation of the update is provided if the </w:t>
      </w:r>
      <w:proofErr w:type="spellStart"/>
      <w:r>
        <w:t>NFc</w:t>
      </w:r>
      <w:proofErr w:type="spellEnd"/>
      <w:r>
        <w:t xml:space="preserve"> is authorized to make the update, and the security evaluat</w:t>
      </w:r>
      <w:r w:rsidR="00B35048">
        <w:t>i</w:t>
      </w:r>
      <w:r>
        <w:t>on is positive, else a message error is sent or alternatively the request is silently discarded.</w:t>
      </w:r>
    </w:p>
    <w:p w14:paraId="283C7FEF" w14:textId="77777777" w:rsidR="003E4EA2" w:rsidRDefault="003E4EA2" w:rsidP="003E4EA2">
      <w:pPr>
        <w:pStyle w:val="B1"/>
        <w:ind w:left="284"/>
      </w:pPr>
      <w:r>
        <w:t xml:space="preserve">2c. A </w:t>
      </w:r>
      <w:proofErr w:type="spellStart"/>
      <w:r>
        <w:t>NFc</w:t>
      </w:r>
      <w:proofErr w:type="spellEnd"/>
      <w:r>
        <w:t xml:space="preserve"> requests a discovery service to the NRF. </w:t>
      </w:r>
    </w:p>
    <w:p w14:paraId="3404C9EB" w14:textId="77777777" w:rsidR="003E4EA2" w:rsidRDefault="003E4EA2" w:rsidP="003E4EA2">
      <w:pPr>
        <w:pStyle w:val="B1"/>
        <w:ind w:left="284"/>
      </w:pPr>
      <w:r>
        <w:t>3c. The same as step 3a.</w:t>
      </w:r>
    </w:p>
    <w:p w14:paraId="36C30AE6" w14:textId="33232E28" w:rsidR="003E4EA2" w:rsidRPr="00576EDA" w:rsidRDefault="003E4EA2" w:rsidP="003E4EA2">
      <w:pPr>
        <w:pStyle w:val="B1"/>
        <w:ind w:left="284"/>
      </w:pPr>
      <w:r>
        <w:t xml:space="preserve">4c. The confirmation </w:t>
      </w:r>
      <w:r w:rsidRPr="00576EDA">
        <w:t xml:space="preserve">of the update is provided if the </w:t>
      </w:r>
      <w:proofErr w:type="spellStart"/>
      <w:r w:rsidRPr="00576EDA">
        <w:t>NFc</w:t>
      </w:r>
      <w:proofErr w:type="spellEnd"/>
      <w:r w:rsidRPr="00576EDA">
        <w:t xml:space="preserve"> is authorized to discover the service, and the security evaluat</w:t>
      </w:r>
      <w:r w:rsidR="00B35048">
        <w:t>i</w:t>
      </w:r>
      <w:r w:rsidRPr="00576EDA">
        <w:t>on is positive, else a message error is sent or alternatively the request is silently discarded.</w:t>
      </w:r>
    </w:p>
    <w:p w14:paraId="7385DAD0" w14:textId="4BFDE25B" w:rsidR="003E4EA2" w:rsidRPr="00576EDA" w:rsidRDefault="003E4EA2" w:rsidP="003E4EA2">
      <w:pPr>
        <w:pStyle w:val="Heading3"/>
      </w:pPr>
      <w:bookmarkStart w:id="726" w:name="_Toc180423982"/>
      <w:r w:rsidRPr="00576EDA">
        <w:rPr>
          <w:lang w:eastAsia="zh-CN"/>
        </w:rPr>
        <w:t>7</w:t>
      </w:r>
      <w:r w:rsidRPr="00576EDA">
        <w:t>.</w:t>
      </w:r>
      <w:r w:rsidR="003B542D" w:rsidRPr="00576EDA">
        <w:t>10</w:t>
      </w:r>
      <w:r w:rsidRPr="00576EDA">
        <w:t>.3</w:t>
      </w:r>
      <w:r w:rsidRPr="00576EDA">
        <w:tab/>
        <w:t>Evaluation</w:t>
      </w:r>
      <w:bookmarkEnd w:id="726"/>
    </w:p>
    <w:p w14:paraId="712865C8" w14:textId="3E6E85A5" w:rsidR="003E4EA2" w:rsidDel="009244D5" w:rsidRDefault="003E4EA2" w:rsidP="003E4EA2">
      <w:pPr>
        <w:rPr>
          <w:del w:id="727" w:author="S3‑245185" w:date="2024-11-18T18:13:00Z"/>
        </w:rPr>
      </w:pPr>
    </w:p>
    <w:p w14:paraId="295D01EF" w14:textId="77777777" w:rsidR="00B35048" w:rsidRDefault="00B35048" w:rsidP="00B35048">
      <w:r>
        <w:t>The solution addresses the security threats and requirements of KI#2, in alignment with the use cases described in clause 5.2 of the present document, by:</w:t>
      </w:r>
    </w:p>
    <w:p w14:paraId="701FF467" w14:textId="77777777" w:rsidR="00B35048" w:rsidRDefault="00B35048" w:rsidP="00B35048">
      <w:pPr>
        <w:pStyle w:val="B1"/>
      </w:pPr>
      <w:r>
        <w:t>- Updating the NRF with security information about the NFs.</w:t>
      </w:r>
    </w:p>
    <w:p w14:paraId="14F017AB" w14:textId="77777777" w:rsidR="00B35048" w:rsidRPr="00EB4128" w:rsidRDefault="00B35048" w:rsidP="00B35048">
      <w:pPr>
        <w:pStyle w:val="B1"/>
      </w:pPr>
      <w:r>
        <w:t xml:space="preserve">- Configuring the NRF, acting as a PEP, via OAM system or existing services exposed by the NRF, to enforce the corresponding security policies (e.g., discarding a request coming from a low rated NF). </w:t>
      </w:r>
    </w:p>
    <w:p w14:paraId="59C8C586" w14:textId="77777777" w:rsidR="00B35048" w:rsidRDefault="00B35048" w:rsidP="00B35048">
      <w:r>
        <w:t xml:space="preserve">The solution requires to implement the computing of the security evaluation per NF in the OSF, and communicate it accordingly to NRF, which translates that evaluation into concrete actions in the procedures, thus enforcing the security policies.   </w:t>
      </w:r>
    </w:p>
    <w:p w14:paraId="1F59A39D" w14:textId="5744AF40" w:rsidR="00B35048" w:rsidRPr="00576EDA" w:rsidDel="009244D5" w:rsidRDefault="00B35048" w:rsidP="00356657">
      <w:pPr>
        <w:pStyle w:val="EditorsNote"/>
        <w:rPr>
          <w:del w:id="728" w:author="S3‑245185" w:date="2024-11-18T18:13:00Z"/>
        </w:rPr>
      </w:pPr>
      <w:del w:id="729" w:author="S3‑245185" w:date="2024-11-18T18:13:00Z">
        <w:r w:rsidDel="009244D5">
          <w:delText>Editor’s Note: Further evaluation is FFS.</w:delText>
        </w:r>
      </w:del>
    </w:p>
    <w:p w14:paraId="6DB8E79C" w14:textId="7DE8DE3E" w:rsidR="003E4EA2" w:rsidRPr="00576EDA" w:rsidRDefault="003E4EA2" w:rsidP="003E4EA2">
      <w:pPr>
        <w:pStyle w:val="Heading2"/>
      </w:pPr>
      <w:bookmarkStart w:id="730" w:name="_Toc164678930"/>
      <w:bookmarkStart w:id="731" w:name="_Toc180423983"/>
      <w:r w:rsidRPr="00576EDA">
        <w:t>7.</w:t>
      </w:r>
      <w:r w:rsidR="003B542D" w:rsidRPr="00576EDA">
        <w:t>11</w:t>
      </w:r>
      <w:r w:rsidRPr="00576EDA">
        <w:tab/>
        <w:t>Solution #</w:t>
      </w:r>
      <w:r w:rsidR="003B542D" w:rsidRPr="00576EDA">
        <w:t>11</w:t>
      </w:r>
      <w:r w:rsidRPr="00576EDA">
        <w:t xml:space="preserve">: </w:t>
      </w:r>
      <w:bookmarkEnd w:id="730"/>
      <w:r w:rsidRPr="00576EDA">
        <w:t>Dynamic Security Policy Enforcement Framework</w:t>
      </w:r>
      <w:bookmarkEnd w:id="731"/>
    </w:p>
    <w:p w14:paraId="699A4847" w14:textId="1668F013" w:rsidR="003E4EA2" w:rsidRPr="00576EDA" w:rsidRDefault="003E4EA2" w:rsidP="003E4EA2">
      <w:pPr>
        <w:pStyle w:val="Heading3"/>
      </w:pPr>
      <w:bookmarkStart w:id="732" w:name="_Toc164678931"/>
      <w:bookmarkStart w:id="733" w:name="_Toc180423984"/>
      <w:r w:rsidRPr="00576EDA">
        <w:t>7.</w:t>
      </w:r>
      <w:r w:rsidR="003B542D" w:rsidRPr="00576EDA">
        <w:t>11</w:t>
      </w:r>
      <w:r w:rsidRPr="00576EDA">
        <w:t>.1</w:t>
      </w:r>
      <w:r w:rsidRPr="00576EDA">
        <w:tab/>
        <w:t>Introduction</w:t>
      </w:r>
      <w:bookmarkEnd w:id="732"/>
      <w:bookmarkEnd w:id="733"/>
    </w:p>
    <w:p w14:paraId="5ED3A854" w14:textId="77777777" w:rsidR="003E4EA2" w:rsidRPr="00576EDA" w:rsidRDefault="003E4EA2" w:rsidP="003E4EA2">
      <w:bookmarkStart w:id="734" w:name="_Toc164678932"/>
      <w:r w:rsidRPr="00576EDA">
        <w:t>This solution addresses KI#2 (</w:t>
      </w:r>
      <w:r w:rsidRPr="00576EDA">
        <w:rPr>
          <w:i/>
        </w:rPr>
        <w:t>Key Issue #2: Security mechanisms for policy enforcement at the 5G SBA)</w:t>
      </w:r>
      <w:r w:rsidRPr="00576EDA">
        <w:t xml:space="preserve">; Specifically, it addresses </w:t>
      </w:r>
      <w:r w:rsidRPr="00576EDA">
        <w:rPr>
          <w:i/>
          <w:iCs/>
        </w:rPr>
        <w:t>Security policy enforcement Use Case #1: Access control decision enhancement</w:t>
      </w:r>
      <w:r w:rsidRPr="00576EDA">
        <w:t xml:space="preserve"> (i.e., how the data from security monitoring can be considered in access decisions).</w:t>
      </w:r>
    </w:p>
    <w:p w14:paraId="78ED84DD" w14:textId="77777777" w:rsidR="003E4EA2" w:rsidRDefault="003E4EA2" w:rsidP="003E4EA2">
      <w:r w:rsidRPr="00576EDA">
        <w:t>This solution defines two security policy enforcement frameworks (i.e., Indirect and Direct Policy Enforcement) able to enforce a dynamic security policy.</w:t>
      </w:r>
    </w:p>
    <w:p w14:paraId="4B0F1722" w14:textId="77777777" w:rsidR="003E4EA2" w:rsidRPr="00C3212C" w:rsidRDefault="003E4EA2" w:rsidP="003E4EA2">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proofErr w:type="spellStart"/>
      <w:r w:rsidRPr="00821F26">
        <w:rPr>
          <w:i/>
          <w:iCs/>
        </w:rPr>
        <w:t>allowedRuleSet</w:t>
      </w:r>
      <w:proofErr w:type="spellEnd"/>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[3]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p>
    <w:p w14:paraId="1CF74F24" w14:textId="532375F2" w:rsidR="003E4EA2" w:rsidRDefault="003E4EA2" w:rsidP="003E4EA2">
      <w:pPr>
        <w:pStyle w:val="Heading4"/>
      </w:pPr>
      <w:bookmarkStart w:id="735" w:name="_Toc180423985"/>
      <w:r w:rsidRPr="00B96F6B">
        <w:t>7.</w:t>
      </w:r>
      <w:r w:rsidR="003B542D">
        <w:t>11</w:t>
      </w:r>
      <w:r w:rsidRPr="00B96F6B">
        <w:t xml:space="preserve">.1.1 </w:t>
      </w:r>
      <w:r>
        <w:t>Indirect Policy Enforcement</w:t>
      </w:r>
      <w:bookmarkEnd w:id="735"/>
    </w:p>
    <w:p w14:paraId="56A3DF1C" w14:textId="59048928" w:rsidR="003E4EA2" w:rsidRPr="00B96F6B" w:rsidRDefault="003E4EA2" w:rsidP="003E4EA2">
      <w:r>
        <w:t>For indirect communication, authorization between the NF and the SCP is already done via local authorization policy in the SCP, as stated in TS 33.501</w:t>
      </w:r>
      <w:ins w:id="736" w:author="MCC" w:date="2024-11-18T15:18:00Z">
        <w:r w:rsidR="00A25579">
          <w:t xml:space="preserve"> [3]</w:t>
        </w:r>
      </w:ins>
      <w:r>
        <w:t xml:space="preserve">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p>
    <w:p w14:paraId="67B31680" w14:textId="7818E5DF" w:rsidR="003E4EA2" w:rsidRDefault="003E4EA2" w:rsidP="003E4EA2">
      <w:pPr>
        <w:pStyle w:val="Heading4"/>
      </w:pPr>
      <w:bookmarkStart w:id="737" w:name="_Toc180423986"/>
      <w:r w:rsidRPr="00B96F6B">
        <w:lastRenderedPageBreak/>
        <w:t>7.</w:t>
      </w:r>
      <w:r w:rsidR="003B542D">
        <w:t>11</w:t>
      </w:r>
      <w:r w:rsidRPr="00B96F6B">
        <w:t xml:space="preserve">.1.2 </w:t>
      </w:r>
      <w:r>
        <w:t>Direct Policy Enforcement</w:t>
      </w:r>
      <w:bookmarkEnd w:id="737"/>
    </w:p>
    <w:p w14:paraId="5C732AD4" w14:textId="77777777" w:rsidR="003E4EA2" w:rsidRPr="00576EDA" w:rsidRDefault="003E4EA2" w:rsidP="003E4EA2">
      <w:r>
        <w:t xml:space="preserve">For direct communications, the dynamic security policy can be used as a PLMN-wide security policy (e.g. NF instance ID XYZ declared not trusted). The </w:t>
      </w:r>
      <w:r w:rsidRPr="00576EDA">
        <w:t>dynamic security policy can be provided by the operator.  The dynamic security policy is applied to NFs, including the NRF when deciding to issue an access token.</w:t>
      </w:r>
    </w:p>
    <w:p w14:paraId="493EEA4C" w14:textId="6DAB17B5" w:rsidR="003E4EA2" w:rsidRDefault="003E4EA2" w:rsidP="003E4EA2">
      <w:pPr>
        <w:pStyle w:val="Heading3"/>
      </w:pPr>
      <w:bookmarkStart w:id="738" w:name="_Toc180423987"/>
      <w:r w:rsidRPr="00576EDA">
        <w:t>7.</w:t>
      </w:r>
      <w:r w:rsidR="003B542D" w:rsidRPr="00576EDA">
        <w:t>11</w:t>
      </w:r>
      <w:r w:rsidRPr="00576EDA">
        <w:t>.2</w:t>
      </w:r>
      <w:r w:rsidRPr="00576EDA">
        <w:tab/>
        <w:t>Solution details</w:t>
      </w:r>
      <w:bookmarkEnd w:id="734"/>
      <w:bookmarkEnd w:id="738"/>
    </w:p>
    <w:p w14:paraId="0DAF32F0" w14:textId="77777777" w:rsidR="003E4EA2" w:rsidRDefault="003E4EA2" w:rsidP="00A25579">
      <w:pPr>
        <w:pStyle w:val="TH"/>
        <w:pPrChange w:id="739" w:author="MCC" w:date="2024-11-18T15:18:00Z">
          <w:pPr>
            <w:pStyle w:val="TF"/>
          </w:pPr>
        </w:pPrChange>
      </w:pPr>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4">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p>
    <w:p w14:paraId="1541E60D" w14:textId="24CB661C" w:rsidR="003E4EA2" w:rsidRPr="00576EDA" w:rsidRDefault="003E4EA2" w:rsidP="003E4EA2">
      <w:pPr>
        <w:pStyle w:val="TF"/>
      </w:pPr>
      <w:r>
        <w:t xml:space="preserve">Figure </w:t>
      </w:r>
      <w:r w:rsidRPr="00576EDA">
        <w:t>7.</w:t>
      </w:r>
      <w:r w:rsidR="003B542D" w:rsidRPr="00576EDA">
        <w:t>11</w:t>
      </w:r>
      <w:r w:rsidRPr="00576EDA">
        <w:t>.2-1: Security Policy Enforcement Framework</w:t>
      </w:r>
    </w:p>
    <w:p w14:paraId="1C23316E" w14:textId="77777777" w:rsidR="003E4EA2" w:rsidRPr="00576EDA" w:rsidRDefault="003E4EA2" w:rsidP="003E4EA2">
      <w:pPr>
        <w:pStyle w:val="ListParagraph"/>
        <w:numPr>
          <w:ilvl w:val="0"/>
          <w:numId w:val="43"/>
        </w:numPr>
      </w:pPr>
      <w:r w:rsidRPr="00576EDA">
        <w:t>N</w:t>
      </w:r>
      <w:commentRangeStart w:id="740"/>
      <w:r w:rsidRPr="00576EDA">
        <w:t>F and/or SCP subscribe to, or query (e.g., on a per NF/NF communication basis) the security policy updates from the Security Policy Distribution Function (e.g., NRF may take the role of Security Policy Distribution Function).</w:t>
      </w:r>
    </w:p>
    <w:p w14:paraId="0D2BFEFD" w14:textId="47722AD5" w:rsidR="003E4EA2" w:rsidRPr="00576EDA" w:rsidRDefault="003E4EA2" w:rsidP="003E4EA2">
      <w:pPr>
        <w:pStyle w:val="ListParagraph"/>
        <w:numPr>
          <w:ilvl w:val="0"/>
          <w:numId w:val="43"/>
        </w:numPr>
      </w:pPr>
      <w:r w:rsidRPr="00576EDA">
        <w:t>The Operator Security Function (OSF) sends security policy updates to Security Policy Distribution Function when there are changes in the security policy of one or more NFs. An example of a dynamic security policies is provided in clause 7.</w:t>
      </w:r>
      <w:r w:rsidR="003B542D" w:rsidRPr="00576EDA">
        <w:t>11</w:t>
      </w:r>
      <w:r w:rsidRPr="00576EDA">
        <w:t>.2.1.</w:t>
      </w:r>
    </w:p>
    <w:p w14:paraId="6BE1E1F6" w14:textId="77777777" w:rsidR="003E4EA2" w:rsidRPr="00576EDA" w:rsidRDefault="003E4EA2" w:rsidP="003E4EA2">
      <w:pPr>
        <w:pStyle w:val="NO"/>
      </w:pPr>
      <w:r w:rsidRPr="00576EDA">
        <w:t>NOTE 1: The triggering actions for sending and updated security policy is up to the operator.</w:t>
      </w:r>
    </w:p>
    <w:p w14:paraId="53A68118" w14:textId="77777777" w:rsidR="003E4EA2" w:rsidRPr="00576EDA" w:rsidRDefault="003E4EA2" w:rsidP="003E4EA2">
      <w:pPr>
        <w:pStyle w:val="ListParagraph"/>
        <w:numPr>
          <w:ilvl w:val="0"/>
          <w:numId w:val="41"/>
        </w:numPr>
      </w:pPr>
      <w:r w:rsidRPr="00576EDA">
        <w:rPr>
          <w:i/>
          <w:iCs/>
        </w:rPr>
        <w:t>Indirect Policy Enforcement:</w:t>
      </w:r>
      <w:r w:rsidRPr="00576EDA">
        <w:t xml:space="preserve"> Security Policy Distribution Function sends the security policy update to an SCP via SBI. The SCP updates the dynamic authorization policy accordingly and applies it to any ongoing or future SBA communication to enable </w:t>
      </w:r>
      <w:r w:rsidRPr="00576EDA">
        <w:rPr>
          <w:i/>
          <w:iCs/>
        </w:rPr>
        <w:t>Indirect Policy Enforcement</w:t>
      </w:r>
      <w:r w:rsidRPr="00576EDA">
        <w:t xml:space="preserve">. </w:t>
      </w:r>
    </w:p>
    <w:p w14:paraId="35B350C2" w14:textId="77777777" w:rsidR="003E4EA2" w:rsidRPr="00576EDA" w:rsidRDefault="003E4EA2" w:rsidP="003E4EA2">
      <w:pPr>
        <w:pStyle w:val="ListParagraph"/>
        <w:numPr>
          <w:ilvl w:val="0"/>
          <w:numId w:val="42"/>
        </w:numPr>
      </w:pPr>
      <w:r w:rsidRPr="00576EDA">
        <w:rPr>
          <w:i/>
          <w:iCs/>
        </w:rPr>
        <w:t>Direct Policy Enforcement:</w:t>
      </w:r>
      <w:r w:rsidRPr="00576EDA">
        <w:t xml:space="preserve"> Security Policy Distribution Function sends the security policy update to the NF Service Producer </w:t>
      </w:r>
      <w:commentRangeEnd w:id="740"/>
      <w:r w:rsidR="00A25579">
        <w:rPr>
          <w:rStyle w:val="CommentReference"/>
        </w:rPr>
        <w:commentReference w:id="740"/>
      </w:r>
      <w:r w:rsidRPr="00576EDA">
        <w:t xml:space="preserve">or Consumer via SBI. NF service consumer or producer updates the dynamic authorization policy accordingly and applies it to any ongoing or future SBA communication to enable </w:t>
      </w:r>
      <w:r w:rsidRPr="00576EDA">
        <w:rPr>
          <w:i/>
          <w:iCs/>
        </w:rPr>
        <w:t>Direct Policy Enforcement</w:t>
      </w:r>
      <w:r w:rsidRPr="00576EDA">
        <w:t xml:space="preserve">. </w:t>
      </w:r>
    </w:p>
    <w:p w14:paraId="3B2DF08D" w14:textId="097DB536" w:rsidR="003E4EA2" w:rsidRPr="00576EDA" w:rsidRDefault="003E4EA2" w:rsidP="003E4EA2">
      <w:pPr>
        <w:pStyle w:val="Heading4"/>
      </w:pPr>
      <w:bookmarkStart w:id="741" w:name="_Toc180423988"/>
      <w:r w:rsidRPr="00576EDA">
        <w:t>7.</w:t>
      </w:r>
      <w:r w:rsidR="003B542D" w:rsidRPr="00576EDA">
        <w:t>11</w:t>
      </w:r>
      <w:r w:rsidRPr="00576EDA">
        <w:t>.2.1</w:t>
      </w:r>
      <w:r w:rsidRPr="00576EDA">
        <w:tab/>
        <w:t>Dynamic Security Policy details</w:t>
      </w:r>
      <w:bookmarkEnd w:id="741"/>
    </w:p>
    <w:p w14:paraId="6C723566" w14:textId="3A328FF5" w:rsidR="003E4EA2" w:rsidRPr="00576EDA" w:rsidRDefault="003E4EA2" w:rsidP="003E4EA2">
      <w:r w:rsidRPr="00576EDA">
        <w:t>The table 7.</w:t>
      </w:r>
      <w:r w:rsidR="003B542D" w:rsidRPr="00576EDA">
        <w:t>11</w:t>
      </w:r>
      <w:r w:rsidRPr="00576EDA">
        <w:t>.</w:t>
      </w:r>
      <w:ins w:id="742" w:author="S3‑245185" w:date="2024-11-18T18:13:00Z">
        <w:r w:rsidR="009244D5">
          <w:t>2.1</w:t>
        </w:r>
      </w:ins>
      <w:del w:id="743" w:author="S3‑245185" w:date="2024-11-18T18:13:00Z">
        <w:r w:rsidRPr="00576EDA" w:rsidDel="009244D5">
          <w:delText>3</w:delText>
        </w:r>
      </w:del>
      <w:r w:rsidRPr="00576EDA">
        <w:t>-1 below provides example policies for the dynamic authorization policies described in this solution. The A</w:t>
      </w:r>
      <w:r w:rsidRPr="00576EDA">
        <w:rPr>
          <w:i/>
          <w:iCs/>
        </w:rPr>
        <w:t>ttributes</w:t>
      </w:r>
      <w:r w:rsidRPr="00576EDA">
        <w:t xml:space="preserve"> can be taken from the NF profile authorization policies defined in TS 29.510</w:t>
      </w:r>
      <w:ins w:id="744" w:author="S3‑245185" w:date="2024-11-18T18:13:00Z">
        <w:r w:rsidR="009244D5">
          <w:t xml:space="preserve"> [20]</w:t>
        </w:r>
      </w:ins>
      <w:r w:rsidRPr="00576EDA">
        <w:t xml:space="preserve"> (e.g., </w:t>
      </w:r>
      <w:proofErr w:type="spellStart"/>
      <w:r w:rsidRPr="00576EDA">
        <w:rPr>
          <w:i/>
          <w:iCs/>
        </w:rPr>
        <w:t>RuleSet</w:t>
      </w:r>
      <w:proofErr w:type="spellEnd"/>
      <w:r w:rsidRPr="00576EDA">
        <w:rPr>
          <w:i/>
          <w:iCs/>
        </w:rPr>
        <w:t xml:space="preserve">, </w:t>
      </w:r>
      <w:proofErr w:type="spellStart"/>
      <w:r w:rsidRPr="00576EDA">
        <w:rPr>
          <w:i/>
          <w:iCs/>
        </w:rPr>
        <w:t>snpns</w:t>
      </w:r>
      <w:proofErr w:type="spellEnd"/>
      <w:r w:rsidRPr="00576EDA">
        <w:rPr>
          <w:i/>
          <w:iCs/>
        </w:rPr>
        <w:t xml:space="preserve">, </w:t>
      </w:r>
      <w:proofErr w:type="spellStart"/>
      <w:r w:rsidRPr="00576EDA">
        <w:rPr>
          <w:i/>
          <w:iCs/>
        </w:rPr>
        <w:t>plmns</w:t>
      </w:r>
      <w:proofErr w:type="spellEnd"/>
      <w:r w:rsidRPr="00576EDA">
        <w:rPr>
          <w:i/>
          <w:iCs/>
        </w:rPr>
        <w:t xml:space="preserve">, </w:t>
      </w:r>
      <w:proofErr w:type="spellStart"/>
      <w:r w:rsidRPr="00576EDA">
        <w:rPr>
          <w:i/>
          <w:iCs/>
        </w:rPr>
        <w:t>nfTypes</w:t>
      </w:r>
      <w:proofErr w:type="spellEnd"/>
      <w:r w:rsidRPr="00576EDA">
        <w:rPr>
          <w:i/>
          <w:iCs/>
        </w:rPr>
        <w:t>)</w:t>
      </w:r>
      <w:r w:rsidRPr="00576EDA">
        <w:t xml:space="preserve">. The </w:t>
      </w:r>
      <w:r w:rsidRPr="00576EDA">
        <w:rPr>
          <w:i/>
          <w:iCs/>
        </w:rPr>
        <w:t>Policy ID</w:t>
      </w:r>
      <w:r w:rsidRPr="00576EDA">
        <w:t xml:space="preserve"> is a unique identifier for the security policy and used for management of the policy. </w:t>
      </w:r>
      <w:r w:rsidRPr="00576EDA">
        <w:rPr>
          <w:i/>
          <w:iCs/>
        </w:rPr>
        <w:t>Distribution</w:t>
      </w:r>
      <w:r w:rsidRPr="00576EDA">
        <w:t xml:space="preserve"> defines the recipients of the updated security policy. The </w:t>
      </w:r>
      <w:r w:rsidRPr="00576EDA">
        <w:rPr>
          <w:i/>
          <w:iCs/>
        </w:rPr>
        <w:t>Policy Action</w:t>
      </w:r>
      <w:r w:rsidRPr="00576EDA">
        <w:t xml:space="preserve"> describe the required action (ALLOW/DENY) to be taken by the distribution entity and applied to incoming messages matching the attributes. The </w:t>
      </w:r>
      <w:r w:rsidRPr="00576EDA">
        <w:rPr>
          <w:i/>
          <w:iCs/>
        </w:rPr>
        <w:t>validity</w:t>
      </w:r>
      <w:r w:rsidRPr="00576EDA">
        <w:t xml:space="preserve"> attribute defines the expiration time of this policy. </w:t>
      </w:r>
    </w:p>
    <w:p w14:paraId="779FB696" w14:textId="1B601A69" w:rsidR="003B542D" w:rsidRPr="00576EDA" w:rsidRDefault="003B542D" w:rsidP="00576EDA">
      <w:pPr>
        <w:pStyle w:val="TH"/>
      </w:pPr>
      <w:r w:rsidRPr="00576EDA">
        <w:lastRenderedPageBreak/>
        <w:t>Table 7.11.2.1-1: Example Dynamic Security Policy</w:t>
      </w:r>
    </w:p>
    <w:tbl>
      <w:tblPr>
        <w:tblW w:w="0" w:type="auto"/>
        <w:jc w:val="center"/>
        <w:tblLook w:val="04A0" w:firstRow="1" w:lastRow="0" w:firstColumn="1" w:lastColumn="0" w:noHBand="0" w:noVBand="1"/>
      </w:tblPr>
      <w:tblGrid>
        <w:gridCol w:w="869"/>
        <w:gridCol w:w="1640"/>
        <w:gridCol w:w="3176"/>
        <w:gridCol w:w="1215"/>
        <w:gridCol w:w="2721"/>
      </w:tblGrid>
      <w:tr w:rsidR="003E4EA2" w:rsidRPr="00576EDA" w14:paraId="01C22254"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576EDA" w:rsidRDefault="003E4EA2" w:rsidP="00576EDA">
            <w:pPr>
              <w:pStyle w:val="TAH"/>
              <w:rPr>
                <w:rFonts w:eastAsia="Arial"/>
              </w:rPr>
            </w:pPr>
            <w:r w:rsidRPr="00576EDA">
              <w:rPr>
                <w:rFonts w:eastAsia="Arial"/>
              </w:rPr>
              <w:t>Policy ID</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576EDA" w:rsidRDefault="003E4EA2" w:rsidP="00576EDA">
            <w:pPr>
              <w:pStyle w:val="TAH"/>
              <w:rPr>
                <w:rFonts w:eastAsia="Arial"/>
              </w:rPr>
            </w:pPr>
            <w:r w:rsidRPr="00576EDA">
              <w:rPr>
                <w:rFonts w:eastAsia="Arial"/>
              </w:rPr>
              <w:t>Distribution</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576EDA" w:rsidRDefault="003E4EA2" w:rsidP="00576EDA">
            <w:pPr>
              <w:pStyle w:val="TAH"/>
              <w:rPr>
                <w:rFonts w:eastAsia="Arial"/>
              </w:rPr>
            </w:pPr>
            <w:r w:rsidRPr="00576EDA">
              <w:rPr>
                <w:rFonts w:eastAsia="Arial"/>
              </w:rPr>
              <w:t>Attributes</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576EDA" w:rsidRDefault="003E4EA2" w:rsidP="00576EDA">
            <w:pPr>
              <w:pStyle w:val="TAH"/>
              <w:rPr>
                <w:rFonts w:eastAsia="Arial"/>
              </w:rPr>
            </w:pPr>
            <w:r w:rsidRPr="00576EDA">
              <w:rPr>
                <w:rFonts w:eastAsia="Arial"/>
              </w:rPr>
              <w:t>Policy Action</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576EDA" w:rsidRDefault="003E4EA2" w:rsidP="00576EDA">
            <w:pPr>
              <w:pStyle w:val="TAH"/>
              <w:rPr>
                <w:rFonts w:eastAsia="Arial"/>
              </w:rPr>
            </w:pPr>
            <w:r w:rsidRPr="00576EDA">
              <w:rPr>
                <w:rFonts w:eastAsia="Arial"/>
              </w:rPr>
              <w:t>Validity</w:t>
            </w:r>
          </w:p>
        </w:tc>
      </w:tr>
      <w:tr w:rsidR="003E4EA2" w:rsidRPr="00576EDA" w14:paraId="6AC83E33"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Pr="00576EDA" w:rsidRDefault="003E4EA2" w:rsidP="00A25579">
            <w:pPr>
              <w:pStyle w:val="TAL"/>
              <w:rPr>
                <w:rFonts w:eastAsia="Arial"/>
              </w:rPr>
              <w:pPrChange w:id="745" w:author="MCC" w:date="2024-11-18T15:19:00Z">
                <w:pPr>
                  <w:spacing w:after="0"/>
                </w:pPr>
              </w:pPrChange>
            </w:pPr>
            <w:r w:rsidRPr="00576EDA">
              <w:rPr>
                <w:rFonts w:eastAsia="Arial"/>
              </w:rPr>
              <w:t xml:space="preserve"> 1</w:t>
            </w:r>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00576EDA" w:rsidDel="004372CE" w:rsidRDefault="003E4EA2" w:rsidP="00A25579">
            <w:pPr>
              <w:pStyle w:val="TAL"/>
              <w:rPr>
                <w:rFonts w:eastAsia="Arial"/>
              </w:rPr>
              <w:pPrChange w:id="746" w:author="MCC" w:date="2024-11-18T15:19:00Z">
                <w:pPr>
                  <w:spacing w:after="0"/>
                </w:pPr>
              </w:pPrChange>
            </w:pPr>
            <w:r w:rsidRPr="00576EDA">
              <w:rPr>
                <w:rFonts w:eastAsia="Arial"/>
              </w:rPr>
              <w:t>NRF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576EDA" w:rsidRDefault="003E4EA2" w:rsidP="00A25579">
            <w:pPr>
              <w:pStyle w:val="TAL"/>
              <w:rPr>
                <w:rFonts w:eastAsia="Arial"/>
                <w:lang w:val="pt-BR"/>
              </w:rPr>
              <w:pPrChange w:id="747" w:author="MCC" w:date="2024-11-18T15:19:00Z">
                <w:pPr>
                  <w:spacing w:after="0"/>
                </w:pPr>
              </w:pPrChange>
            </w:pPr>
            <w:r w:rsidRPr="00576EDA">
              <w:rPr>
                <w:rFonts w:eastAsia="Arial"/>
                <w:lang w:val="pt-BR"/>
              </w:rPr>
              <w:t>scopes: serviceX</w:t>
            </w:r>
          </w:p>
          <w:p w14:paraId="28074478" w14:textId="77777777" w:rsidR="003E4EA2" w:rsidRPr="00576EDA" w:rsidRDefault="003E4EA2" w:rsidP="00A25579">
            <w:pPr>
              <w:pStyle w:val="TAL"/>
              <w:rPr>
                <w:rFonts w:eastAsia="Arial"/>
                <w:lang w:val="pt-BR"/>
              </w:rPr>
              <w:pPrChange w:id="748" w:author="MCC" w:date="2024-11-18T15:19:00Z">
                <w:pPr>
                  <w:spacing w:after="0"/>
                </w:pPr>
              </w:pPrChange>
            </w:pPr>
            <w:r w:rsidRPr="00576EDA">
              <w:rPr>
                <w:rFonts w:eastAsia="Arial"/>
                <w:lang w:val="pt-BR"/>
              </w:rPr>
              <w:t>nfInstances: [NFInstanceA, NFInstanceB]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Pr="00576EDA" w:rsidRDefault="003E4EA2" w:rsidP="00A25579">
            <w:pPr>
              <w:pStyle w:val="TAL"/>
              <w:rPr>
                <w:rFonts w:eastAsia="Arial"/>
              </w:rPr>
              <w:pPrChange w:id="749"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00576EDA" w:rsidRDefault="003E4EA2" w:rsidP="00A25579">
            <w:pPr>
              <w:pStyle w:val="TAL"/>
              <w:rPr>
                <w:rFonts w:eastAsia="Arial"/>
              </w:rPr>
              <w:pPrChange w:id="750" w:author="MCC" w:date="2024-11-18T15:19:00Z">
                <w:pPr>
                  <w:spacing w:after="0"/>
                </w:pPr>
              </w:pPrChange>
            </w:pPr>
            <w:r w:rsidRPr="00576EDA">
              <w:rPr>
                <w:rFonts w:eastAsia="Arial"/>
              </w:rPr>
              <w:t>2024-09-28T23:00:00.0000000Z</w:t>
            </w:r>
          </w:p>
        </w:tc>
      </w:tr>
      <w:tr w:rsidR="003E4EA2" w:rsidRPr="00576EDA" w14:paraId="056FCEB0"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00576EDA" w:rsidRDefault="003E4EA2" w:rsidP="00A25579">
            <w:pPr>
              <w:pStyle w:val="TAL"/>
              <w:rPr>
                <w:rFonts w:eastAsia="Arial"/>
              </w:rPr>
              <w:pPrChange w:id="751" w:author="MCC" w:date="2024-11-18T15:19:00Z">
                <w:pPr>
                  <w:spacing w:after="0"/>
                </w:pPr>
              </w:pPrChange>
            </w:pPr>
            <w:r w:rsidRPr="00576EDA">
              <w:rPr>
                <w:rFonts w:eastAsia="Arial"/>
              </w:rPr>
              <w:t>2</w:t>
            </w:r>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Pr="00576EDA" w:rsidRDefault="003E4EA2" w:rsidP="00A25579">
            <w:pPr>
              <w:pStyle w:val="TAL"/>
              <w:rPr>
                <w:rFonts w:eastAsia="Arial"/>
              </w:rPr>
              <w:pPrChange w:id="752" w:author="MCC" w:date="2024-11-18T15:19:00Z">
                <w:pPr>
                  <w:spacing w:after="0"/>
                </w:pPr>
              </w:pPrChange>
            </w:pPr>
            <w:r w:rsidRPr="00576EDA">
              <w:rPr>
                <w:rFonts w:eastAsia="Arial"/>
              </w:rPr>
              <w:t>ALL</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00576EDA" w:rsidDel="004372CE" w:rsidRDefault="003E4EA2" w:rsidP="00A25579">
            <w:pPr>
              <w:pStyle w:val="TAL"/>
              <w:rPr>
                <w:rFonts w:eastAsia="Arial"/>
              </w:rPr>
              <w:pPrChange w:id="753" w:author="MCC" w:date="2024-11-18T15:19:00Z">
                <w:pPr>
                  <w:spacing w:after="0"/>
                </w:pPr>
              </w:pPrChange>
            </w:pPr>
            <w:proofErr w:type="spellStart"/>
            <w:r w:rsidRPr="00576EDA">
              <w:rPr>
                <w:rFonts w:eastAsia="Arial"/>
              </w:rPr>
              <w:t>plmns</w:t>
            </w:r>
            <w:proofErr w:type="spellEnd"/>
            <w:r w:rsidRPr="00576EDA">
              <w:rPr>
                <w:rFonts w:eastAsia="Arial"/>
              </w:rPr>
              <w:t>: [</w:t>
            </w:r>
            <w:proofErr w:type="spellStart"/>
            <w:r w:rsidRPr="00576EDA">
              <w:rPr>
                <w:rFonts w:eastAsia="Arial"/>
              </w:rPr>
              <w:t>plmnA</w:t>
            </w:r>
            <w:proofErr w:type="spellEnd"/>
            <w:r w:rsidRPr="00576EDA">
              <w:rPr>
                <w:rFonts w:eastAsia="Arial"/>
              </w:rPr>
              <w:t xml:space="preserve">, </w:t>
            </w:r>
            <w:proofErr w:type="spellStart"/>
            <w:r w:rsidRPr="00576EDA">
              <w:rPr>
                <w:rFonts w:eastAsia="Arial"/>
              </w:rPr>
              <w:t>plmnB</w:t>
            </w:r>
            <w:proofErr w:type="spellEnd"/>
            <w:r w:rsidRPr="00576EDA">
              <w:rPr>
                <w:rFonts w:eastAsia="Arial"/>
              </w:rPr>
              <w:t>]</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00576EDA" w:rsidDel="007B557A" w:rsidRDefault="003E4EA2" w:rsidP="00A25579">
            <w:pPr>
              <w:pStyle w:val="TAL"/>
              <w:rPr>
                <w:rFonts w:eastAsia="Arial"/>
              </w:rPr>
              <w:pPrChange w:id="754" w:author="MCC" w:date="2024-11-18T15:19:00Z">
                <w:pPr>
                  <w:spacing w:after="0"/>
                </w:pPr>
              </w:pPrChange>
            </w:pPr>
            <w:r w:rsidRPr="00576EDA">
              <w:rPr>
                <w:rFonts w:eastAsia="Arial"/>
              </w:rPr>
              <w:t>ALLOW</w:t>
            </w:r>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Pr="00576EDA" w:rsidRDefault="003E4EA2" w:rsidP="00A25579">
            <w:pPr>
              <w:pStyle w:val="TAL"/>
              <w:rPr>
                <w:rFonts w:eastAsia="Arial"/>
              </w:rPr>
              <w:pPrChange w:id="755" w:author="MCC" w:date="2024-11-18T15:19:00Z">
                <w:pPr>
                  <w:spacing w:after="0"/>
                </w:pPr>
              </w:pPrChange>
            </w:pPr>
            <w:r w:rsidRPr="00576EDA">
              <w:rPr>
                <w:rFonts w:eastAsia="Arial"/>
              </w:rPr>
              <w:t>2024-09-28T23:04:00.0000000Z</w:t>
            </w:r>
          </w:p>
        </w:tc>
      </w:tr>
      <w:tr w:rsidR="003E4EA2" w:rsidRPr="00576EDA" w14:paraId="21B13B4B"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00576EDA" w:rsidRDefault="003E4EA2" w:rsidP="00A25579">
            <w:pPr>
              <w:pStyle w:val="TAL"/>
              <w:rPr>
                <w:rFonts w:eastAsia="Arial"/>
              </w:rPr>
              <w:pPrChange w:id="756" w:author="MCC" w:date="2024-11-18T15:19:00Z">
                <w:pPr>
                  <w:spacing w:after="0"/>
                </w:pPr>
              </w:pPrChange>
            </w:pPr>
            <w:r w:rsidRPr="00576EDA">
              <w:rPr>
                <w:rFonts w:eastAsia="Arial"/>
              </w:rPr>
              <w:t>3</w:t>
            </w:r>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Pr="00576EDA" w:rsidRDefault="003E4EA2" w:rsidP="00A25579">
            <w:pPr>
              <w:pStyle w:val="TAL"/>
              <w:rPr>
                <w:rFonts w:eastAsia="Arial"/>
              </w:rPr>
              <w:pPrChange w:id="757" w:author="MCC" w:date="2024-11-18T15:19:00Z">
                <w:pPr>
                  <w:spacing w:after="0"/>
                </w:pPr>
              </w:pPrChange>
            </w:pPr>
            <w:r w:rsidRPr="00576EDA">
              <w:rPr>
                <w:rFonts w:eastAsia="Arial"/>
              </w:rPr>
              <w:t>SMF,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00576EDA" w:rsidDel="004372CE" w:rsidRDefault="003E4EA2" w:rsidP="00A25579">
            <w:pPr>
              <w:pStyle w:val="TAL"/>
              <w:rPr>
                <w:rFonts w:eastAsia="Arial"/>
              </w:rPr>
              <w:pPrChange w:id="758" w:author="MCC" w:date="2024-11-18T15:19:00Z">
                <w:pPr>
                  <w:spacing w:after="0"/>
                </w:pPr>
              </w:pPrChange>
            </w:pPr>
            <w:proofErr w:type="spellStart"/>
            <w:r w:rsidRPr="00576EDA">
              <w:rPr>
                <w:rFonts w:eastAsia="Arial"/>
              </w:rPr>
              <w:t>nfTypes</w:t>
            </w:r>
            <w:proofErr w:type="spellEnd"/>
            <w:r w:rsidRPr="00576EDA">
              <w:rPr>
                <w:rFonts w:eastAsia="Arial"/>
              </w:rPr>
              <w:t>: UPF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00576EDA" w:rsidDel="007B557A" w:rsidRDefault="003E4EA2" w:rsidP="00A25579">
            <w:pPr>
              <w:pStyle w:val="TAL"/>
              <w:rPr>
                <w:rFonts w:eastAsia="Arial"/>
              </w:rPr>
              <w:pPrChange w:id="759"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Pr="00576EDA" w:rsidRDefault="003E4EA2" w:rsidP="00A25579">
            <w:pPr>
              <w:pStyle w:val="TAL"/>
              <w:rPr>
                <w:rFonts w:eastAsia="Arial"/>
              </w:rPr>
              <w:pPrChange w:id="760" w:author="MCC" w:date="2024-11-18T15:19:00Z">
                <w:pPr>
                  <w:spacing w:after="0"/>
                </w:pPr>
              </w:pPrChange>
            </w:pPr>
            <w:r w:rsidRPr="00576EDA">
              <w:rPr>
                <w:rFonts w:eastAsia="Arial"/>
              </w:rPr>
              <w:t>2024-09-28T23:05:00.0000000Z</w:t>
            </w:r>
          </w:p>
        </w:tc>
      </w:tr>
      <w:tr w:rsidR="003E4EA2" w:rsidRPr="00576EDA" w14:paraId="72E5A64E"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Pr="00576EDA" w:rsidRDefault="003E4EA2" w:rsidP="00A25579">
            <w:pPr>
              <w:pStyle w:val="TAL"/>
              <w:rPr>
                <w:rFonts w:eastAsia="Arial"/>
              </w:rPr>
              <w:pPrChange w:id="761" w:author="MCC" w:date="2024-11-18T15:19:00Z">
                <w:pPr>
                  <w:spacing w:after="0"/>
                </w:pPr>
              </w:pPrChange>
            </w:pPr>
            <w:r w:rsidRPr="00576EDA">
              <w:rPr>
                <w:rFonts w:eastAsia="Arial"/>
              </w:rPr>
              <w:t>4</w:t>
            </w:r>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Pr="00576EDA" w:rsidRDefault="003E4EA2" w:rsidP="00A25579">
            <w:pPr>
              <w:pStyle w:val="TAL"/>
              <w:rPr>
                <w:rFonts w:eastAsia="Arial"/>
              </w:rPr>
              <w:pPrChange w:id="762" w:author="MCC" w:date="2024-11-18T15:19:00Z">
                <w:pPr>
                  <w:spacing w:after="0"/>
                </w:pPr>
              </w:pPrChange>
            </w:pPr>
            <w:r w:rsidRPr="00576EDA">
              <w:rPr>
                <w:rFonts w:eastAsia="Arial"/>
              </w:rPr>
              <w:t>UDM (instance ID)</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Pr="00576EDA" w:rsidRDefault="003E4EA2" w:rsidP="00A25579">
            <w:pPr>
              <w:pStyle w:val="TAL"/>
              <w:rPr>
                <w:rFonts w:eastAsia="Arial"/>
              </w:rPr>
              <w:pPrChange w:id="763" w:author="MCC" w:date="2024-11-18T15:19:00Z">
                <w:pPr>
                  <w:spacing w:after="0"/>
                </w:pPr>
              </w:pPrChange>
            </w:pPr>
            <w:proofErr w:type="spellStart"/>
            <w:r w:rsidRPr="00576EDA">
              <w:rPr>
                <w:rFonts w:eastAsia="Arial"/>
              </w:rPr>
              <w:t>nfTypes</w:t>
            </w:r>
            <w:proofErr w:type="spellEnd"/>
            <w:r w:rsidRPr="00576EDA">
              <w:rPr>
                <w:rFonts w:eastAsia="Arial"/>
              </w:rPr>
              <w:t>: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Pr="00576EDA" w:rsidRDefault="003E4EA2" w:rsidP="00A25579">
            <w:pPr>
              <w:pStyle w:val="TAL"/>
              <w:rPr>
                <w:rFonts w:eastAsia="Arial"/>
              </w:rPr>
              <w:pPrChange w:id="764"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576EDA" w:rsidRDefault="003E4EA2" w:rsidP="00A25579">
            <w:pPr>
              <w:pStyle w:val="TAL"/>
              <w:rPr>
                <w:rFonts w:eastAsia="Arial"/>
              </w:rPr>
              <w:pPrChange w:id="765" w:author="MCC" w:date="2024-11-18T15:19:00Z">
                <w:pPr>
                  <w:spacing w:after="0"/>
                </w:pPr>
              </w:pPrChange>
            </w:pPr>
            <w:r w:rsidRPr="00576EDA">
              <w:rPr>
                <w:rFonts w:eastAsia="Arial"/>
              </w:rPr>
              <w:t>2024-09-28T23:06:00.0000000Z</w:t>
            </w:r>
          </w:p>
        </w:tc>
      </w:tr>
    </w:tbl>
    <w:p w14:paraId="35B2ACF0" w14:textId="2859B59C" w:rsidR="003E4EA2" w:rsidRPr="00576EDA" w:rsidRDefault="003E4EA2" w:rsidP="003E4EA2">
      <w:pPr>
        <w:pStyle w:val="Heading3"/>
      </w:pPr>
      <w:bookmarkStart w:id="766" w:name="_Toc164678933"/>
      <w:bookmarkStart w:id="767" w:name="_Toc180423989"/>
      <w:r w:rsidRPr="00576EDA">
        <w:t>7.</w:t>
      </w:r>
      <w:r w:rsidR="003B542D" w:rsidRPr="00576EDA">
        <w:t>11</w:t>
      </w:r>
      <w:r w:rsidRPr="00576EDA">
        <w:t>.</w:t>
      </w:r>
      <w:r w:rsidR="003B542D" w:rsidRPr="00576EDA">
        <w:t>3</w:t>
      </w:r>
      <w:r w:rsidRPr="00576EDA">
        <w:tab/>
        <w:t>Evaluation</w:t>
      </w:r>
      <w:bookmarkEnd w:id="766"/>
      <w:bookmarkEnd w:id="767"/>
    </w:p>
    <w:p w14:paraId="5293C6FD" w14:textId="77777777" w:rsidR="005100EA" w:rsidRDefault="005100EA" w:rsidP="005100EA">
      <w:r>
        <w:t>This solution addresses the security threat of KI #2 by providing dynamic security policies to the NRF to mitigate the threat of a potentially compromised NF.</w:t>
      </w:r>
    </w:p>
    <w:p w14:paraId="0A45B161" w14:textId="77777777" w:rsidR="005100EA" w:rsidRDefault="005100EA" w:rsidP="005100EA">
      <w:r>
        <w:t>This solution defines a dynamic security policy enforcement framework with a mechanism to deliver security policy (i.e., Indirect and Direct Policy Enforcement).</w:t>
      </w:r>
    </w:p>
    <w:p w14:paraId="2EB28512" w14:textId="77777777" w:rsidR="005100EA" w:rsidRDefault="005100EA" w:rsidP="005100EA">
      <w:r w:rsidRPr="00226291">
        <w:t xml:space="preserve">Care should be taken when designing </w:t>
      </w:r>
      <w:r>
        <w:t xml:space="preserve">dynamic </w:t>
      </w:r>
      <w:r w:rsidRPr="00226291">
        <w:t>policy to avoid scenarios where a NF is prohibited access to necessary NF services (e.g., deny a NF instance rather than a class of NFs, minimize policy validity).</w:t>
      </w:r>
    </w:p>
    <w:p w14:paraId="11A7CB2C" w14:textId="77777777" w:rsidR="005100EA" w:rsidRDefault="005100EA" w:rsidP="005100EA">
      <w:r w:rsidRPr="00553FEE">
        <w:t xml:space="preserve">This solution does not replace the existing authorization framework (i.e., using OAuth), rather it is complementary. The dynamic policies, if applied to a NF, would take precedence over the OAuth token claims. For example, </w:t>
      </w:r>
      <w:r>
        <w:t xml:space="preserve">if </w:t>
      </w:r>
      <w:r w:rsidRPr="00553FEE">
        <w:t>token claims match the attributes of a dynamic policy</w:t>
      </w:r>
      <w:r>
        <w:t xml:space="preserve"> (e.g., </w:t>
      </w:r>
      <w:proofErr w:type="spellStart"/>
      <w:r>
        <w:t>NFType</w:t>
      </w:r>
      <w:proofErr w:type="spellEnd"/>
      <w:r>
        <w:t xml:space="preserve">, NF instance ID), then the service request </w:t>
      </w:r>
      <w:r w:rsidRPr="00553FEE">
        <w:t xml:space="preserve">would be </w:t>
      </w:r>
      <w:r>
        <w:t>handled</w:t>
      </w:r>
      <w:r w:rsidRPr="00553FEE">
        <w:t xml:space="preserve"> according to the policy action</w:t>
      </w:r>
      <w:r>
        <w:t xml:space="preserve"> (Allow/Deny)</w:t>
      </w:r>
      <w:r w:rsidRPr="00553FEE">
        <w:t>.</w:t>
      </w:r>
    </w:p>
    <w:p w14:paraId="6D2A2355" w14:textId="77777777" w:rsidR="005100EA" w:rsidRDefault="005100EA" w:rsidP="005100EA">
      <w:r w:rsidRPr="00917234">
        <w:t>The solution has impact on NRF, SCP and NF. The impact on the NRF as a proposed Security Policy Distribution Function is to offer service for receiving policy updates and distributing the policies to the SCF and NFs. The impact on the SC</w:t>
      </w:r>
      <w:r>
        <w:t>P</w:t>
      </w:r>
      <w:r w:rsidRPr="00917234">
        <w:t xml:space="preserve"> and NFs is to receive policies from the NRF and enforce them</w:t>
      </w:r>
      <w:r>
        <w:t>.</w:t>
      </w:r>
    </w:p>
    <w:p w14:paraId="049A779B" w14:textId="1AFC622D" w:rsidR="005100EA" w:rsidRPr="00E56347" w:rsidDel="00163EC6" w:rsidRDefault="005100EA" w:rsidP="00A26A31">
      <w:pPr>
        <w:rPr>
          <w:del w:id="768" w:author="Rapoorteur" w:date="2024-11-18T18:37:00Z"/>
        </w:rPr>
      </w:pPr>
      <w:r>
        <w:t>This solution brings enhanced 5GS functionality to support a dynamic authorization policy to enable dynamic security policy enforcement.</w:t>
      </w:r>
    </w:p>
    <w:p w14:paraId="22A13E31" w14:textId="46480647" w:rsidR="003E4EA2" w:rsidRPr="00576EDA" w:rsidRDefault="003E4EA2">
      <w:pPr>
        <w:pPrChange w:id="769" w:author="Rapporteur" w:date="2024-11-18T18:49:00Z">
          <w:pPr>
            <w:pStyle w:val="EditorsNote"/>
          </w:pPr>
        </w:pPrChange>
      </w:pPr>
    </w:p>
    <w:p w14:paraId="655C5030" w14:textId="703FB51B" w:rsidR="003E4EA2" w:rsidRPr="00576EDA" w:rsidRDefault="003E4EA2" w:rsidP="003E4EA2">
      <w:pPr>
        <w:pStyle w:val="Heading2"/>
      </w:pPr>
      <w:bookmarkStart w:id="770" w:name="_Toc180423990"/>
      <w:r w:rsidRPr="00576EDA">
        <w:t>7.</w:t>
      </w:r>
      <w:r w:rsidR="003B542D" w:rsidRPr="00576EDA">
        <w:t>12</w:t>
      </w:r>
      <w:r w:rsidRPr="00576EDA">
        <w:tab/>
        <w:t>Solution #</w:t>
      </w:r>
      <w:r w:rsidR="003B542D" w:rsidRPr="00576EDA">
        <w:t>12</w:t>
      </w:r>
      <w:r w:rsidRPr="00576EDA">
        <w:t>: Policy enforcement using NRF configuration and short access token lifetime</w:t>
      </w:r>
      <w:bookmarkEnd w:id="770"/>
    </w:p>
    <w:p w14:paraId="217D29BD" w14:textId="762940C7" w:rsidR="003E4EA2" w:rsidRPr="00576EDA" w:rsidRDefault="003E4EA2" w:rsidP="003E4EA2">
      <w:pPr>
        <w:pStyle w:val="Heading3"/>
      </w:pPr>
      <w:bookmarkStart w:id="771" w:name="_Toc180423991"/>
      <w:r w:rsidRPr="00576EDA">
        <w:t>7.</w:t>
      </w:r>
      <w:r w:rsidR="003B542D" w:rsidRPr="00576EDA">
        <w:t>12</w:t>
      </w:r>
      <w:r w:rsidRPr="00576EDA">
        <w:t>.1</w:t>
      </w:r>
      <w:r w:rsidRPr="00576EDA">
        <w:tab/>
        <w:t>Introduction</w:t>
      </w:r>
      <w:bookmarkEnd w:id="771"/>
    </w:p>
    <w:p w14:paraId="59B70B81" w14:textId="77777777" w:rsidR="003E4EA2" w:rsidRPr="00576EDA" w:rsidRDefault="003E4EA2" w:rsidP="003E4EA2">
      <w:r w:rsidRPr="00576EDA">
        <w:t xml:space="preserve">This solution addresses Key Issue #2: "Security mechanisms for policy enforcement at the 5G SBA",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p>
    <w:p w14:paraId="5E413784" w14:textId="0F260017" w:rsidR="003E4EA2" w:rsidRDefault="003E4EA2" w:rsidP="003E4EA2">
      <w:pPr>
        <w:pStyle w:val="Heading3"/>
      </w:pPr>
      <w:bookmarkStart w:id="772" w:name="_Toc180423992"/>
      <w:r w:rsidRPr="00576EDA">
        <w:t>7.</w:t>
      </w:r>
      <w:r w:rsidR="003B542D" w:rsidRPr="00576EDA">
        <w:t>12</w:t>
      </w:r>
      <w:r w:rsidRPr="00576EDA">
        <w:t>.2</w:t>
      </w:r>
      <w:r w:rsidRPr="00576EDA">
        <w:tab/>
        <w:t>Solution details</w:t>
      </w:r>
      <w:bookmarkEnd w:id="772"/>
    </w:p>
    <w:p w14:paraId="027C2362" w14:textId="7A50415D" w:rsidR="002169C7" w:rsidRPr="00356657" w:rsidRDefault="002169C7" w:rsidP="002169C7">
      <w:pPr>
        <w:pStyle w:val="Heading4"/>
      </w:pPr>
      <w:bookmarkStart w:id="773" w:name="_Toc180423993"/>
      <w:r w:rsidRPr="00356657">
        <w:t>7.12.2.</w:t>
      </w:r>
      <w:r w:rsidR="0045394B" w:rsidRPr="00356657">
        <w:t>0</w:t>
      </w:r>
      <w:r w:rsidRPr="00356657">
        <w:tab/>
        <w:t>Overview</w:t>
      </w:r>
      <w:bookmarkEnd w:id="773"/>
    </w:p>
    <w:p w14:paraId="6F6622EB" w14:textId="5F84DF8E" w:rsidR="002169C7" w:rsidRDefault="002169C7" w:rsidP="002169C7">
      <w:r w:rsidRPr="00356657">
        <w:t>Figures 7.12.2.</w:t>
      </w:r>
      <w:r w:rsidR="0045394B" w:rsidRPr="00356657">
        <w:t>0</w:t>
      </w:r>
      <w:r w:rsidRPr="00356657">
        <w:t>-1 and 7.12.2.</w:t>
      </w:r>
      <w:r w:rsidR="0045394B" w:rsidRPr="00356657">
        <w:t>0</w:t>
      </w:r>
      <w:r w:rsidRPr="00356657">
        <w:t>-2 describe policy enforcement when the NF is suspected to be under attack and needs to be isolated. This solution option is described in subclauses 7.12.2.2 to 7.12.2.5. Figure 7.12.2.</w:t>
      </w:r>
      <w:r w:rsidR="0045394B" w:rsidRPr="00356657">
        <w:t>0</w:t>
      </w:r>
      <w:r w:rsidRPr="00356657">
        <w:t>-1 shows the architecture and Figure 7.12.2.</w:t>
      </w:r>
      <w:r w:rsidR="0045394B" w:rsidRPr="00356657">
        <w:t>0</w:t>
      </w:r>
      <w:r w:rsidRPr="00356657">
        <w:t>-2 gives an overview of the procedure.</w:t>
      </w:r>
    </w:p>
    <w:p w14:paraId="3C5673AE" w14:textId="07F48855" w:rsidR="002169C7" w:rsidRDefault="00633532" w:rsidP="00A25579">
      <w:pPr>
        <w:pStyle w:val="TH"/>
      </w:pPr>
      <w:r>
        <w:object w:dxaOrig="3849" w:dyaOrig="6909" w14:anchorId="70AB6BA9">
          <v:shape id="_x0000_i1031" type="#_x0000_t75" style="width:167.4pt;height:301.25pt" o:ole="">
            <v:imagedata r:id="rId35" o:title=""/>
          </v:shape>
          <o:OLEObject Type="Embed" ProgID="Visio.Drawing.15" ShapeID="_x0000_i1031" DrawAspect="Content" ObjectID="_1793448701" r:id="rId36"/>
        </w:object>
      </w:r>
    </w:p>
    <w:p w14:paraId="5BA0B0C0" w14:textId="0CE559BE" w:rsidR="002169C7" w:rsidRDefault="002169C7" w:rsidP="002169C7">
      <w:pPr>
        <w:pStyle w:val="TF"/>
      </w:pPr>
      <w:r>
        <w:t>Figure 7.12.</w:t>
      </w:r>
      <w:r w:rsidRPr="00356657">
        <w:t>2.</w:t>
      </w:r>
      <w:r w:rsidR="0045394B" w:rsidRPr="00356657">
        <w:t>0</w:t>
      </w:r>
      <w:r w:rsidRPr="00356657">
        <w:t>-1: Architecture for</w:t>
      </w:r>
      <w:r>
        <w:t xml:space="preserve"> policy enforcement when the NF is suspected to be under attack. </w:t>
      </w:r>
    </w:p>
    <w:p w14:paraId="3EA9AE16" w14:textId="0B50189B" w:rsidR="002169C7" w:rsidRDefault="00633532" w:rsidP="002169C7">
      <w:pPr>
        <w:pStyle w:val="TH"/>
      </w:pPr>
      <w:r>
        <w:object w:dxaOrig="9121" w:dyaOrig="7354" w14:anchorId="7B4E360A">
          <v:shape id="_x0000_i1032" type="#_x0000_t75" style="width:419.2pt;height:337.05pt" o:ole="">
            <v:imagedata r:id="rId37" o:title=""/>
          </v:shape>
          <o:OLEObject Type="Embed" ProgID="Visio.Drawing.15" ShapeID="_x0000_i1032" DrawAspect="Content" ObjectID="_1793448702" r:id="rId38"/>
        </w:object>
      </w:r>
    </w:p>
    <w:p w14:paraId="0E8850E5" w14:textId="7BAC8F47" w:rsidR="002169C7" w:rsidRPr="00356657" w:rsidRDefault="002169C7" w:rsidP="002169C7">
      <w:pPr>
        <w:pStyle w:val="TF"/>
      </w:pPr>
      <w:r w:rsidRPr="00356657">
        <w:t>Figure 7.12.2.</w:t>
      </w:r>
      <w:r w:rsidR="0045394B" w:rsidRPr="00356657">
        <w:t>0</w:t>
      </w:r>
      <w:r w:rsidRPr="00356657">
        <w:t xml:space="preserve">-2: Procedures for policy enforcement when the NF is suspected to be under attack. </w:t>
      </w:r>
    </w:p>
    <w:p w14:paraId="1E941EEF" w14:textId="77777777" w:rsidR="002169C7" w:rsidRDefault="002169C7" w:rsidP="002169C7">
      <w:r w:rsidRPr="00356657">
        <w:lastRenderedPageBreak/>
        <w:t>The actions of the OSF/SOC are proprietary, i.e. not specified in 3GPP. They can have different degrees of automation. Although certain OAM use cases are specified in detail in 3GPP, the OAM configurations of NRF and SCP described in this solution are proprietary. This solution</w:t>
      </w:r>
      <w:r>
        <w:t xml:space="preserve"> proposes to not standardize the actions of the OSF/SOC and OAM necessary for this solution, since standardization in a field of proprietary solutions rather increases the risk of fragmentation instead of decreasing it.</w:t>
      </w:r>
    </w:p>
    <w:p w14:paraId="33738414" w14:textId="77777777" w:rsidR="002169C7" w:rsidRDefault="002169C7" w:rsidP="002169C7">
      <w:r>
        <w:t xml:space="preserve">The architecture and procedure in this solution are mapped to the logical components of the Zero Trust Architecture according to section 3 of NIST SP 800-207 [8] as follows: The OSF/SOC is the Policy Decision Point (PDP). The NRF, NFs not under attack and potentially also the SCP are the Policy Enforcement Points (PEP). The PDP collects data from the 5G SBA and other sources, this is, however, not in scope of this key issue and not depicted in the architecture or procedure. Based on the collected data, the PDP could detect a misbehaviour, which is the initial step for policy enforcement according to this solution. The term "policy" in NIST SP 800-207 [8] needs to be interpreted in a more general way to fit the SBA use case. In this solution, "policy" corresponds to the (more or less automated) actions of the OSF/SOC as well as the configuration of the NRF and SCP, and also the notifications about NF deregistration sent from the NRF to the NFs not under attack. </w:t>
      </w:r>
    </w:p>
    <w:p w14:paraId="198C129A" w14:textId="6D45F535" w:rsidR="002169C7" w:rsidRPr="002169C7" w:rsidDel="009244D5" w:rsidRDefault="002169C7" w:rsidP="00356657">
      <w:pPr>
        <w:rPr>
          <w:del w:id="774" w:author="S3‑245185" w:date="2024-11-18T18:14:00Z"/>
        </w:rPr>
      </w:pPr>
    </w:p>
    <w:p w14:paraId="06FBB320" w14:textId="686465FB" w:rsidR="003E4EA2" w:rsidRPr="00576EDA" w:rsidRDefault="003E4EA2" w:rsidP="003E4EA2">
      <w:pPr>
        <w:pStyle w:val="Heading4"/>
      </w:pPr>
      <w:bookmarkStart w:id="775" w:name="_Toc180423994"/>
      <w:r w:rsidRPr="00576EDA">
        <w:t>7.</w:t>
      </w:r>
      <w:r w:rsidR="003B542D" w:rsidRPr="00576EDA">
        <w:t>12</w:t>
      </w:r>
      <w:r w:rsidRPr="00576EDA">
        <w:t>.2.1</w:t>
      </w:r>
      <w:r w:rsidRPr="00576EDA">
        <w:tab/>
        <w:t>Policy Enforcement at the NF subject to an attack</w:t>
      </w:r>
      <w:bookmarkEnd w:id="775"/>
    </w:p>
    <w:p w14:paraId="706959A3" w14:textId="542E92FF" w:rsidR="002169C7" w:rsidDel="00633532" w:rsidRDefault="003E4EA2" w:rsidP="002169C7">
      <w:pPr>
        <w:rPr>
          <w:del w:id="776" w:author="Rapporteur" w:date="2024-11-18T18:49:00Z"/>
        </w:rPr>
      </w:pPr>
      <w:r w:rsidRPr="00576EDA">
        <w:t>If an NF is clearly subject to an attack, the most serious mitigation is to shut down the NF . Shutting down the NFs is feasible via the operator OAM</w:t>
      </w:r>
      <w:ins w:id="777" w:author="S3‑245185" w:date="2024-11-18T18:14:00Z">
        <w:r w:rsidR="009244D5">
          <w:t>,</w:t>
        </w:r>
      </w:ins>
      <w:r w:rsidRPr="00576EDA">
        <w:t xml:space="preserve"> and it is out of scope of 3GPP. </w:t>
      </w:r>
      <w:r w:rsidR="002169C7">
        <w:t xml:space="preserve">If the TLS certificate is suspected to have been compromised, the certificate can additionally be revoked. </w:t>
      </w:r>
    </w:p>
    <w:p w14:paraId="011382E2" w14:textId="14A0C4BE" w:rsidR="003E4EA2" w:rsidRPr="00576EDA" w:rsidRDefault="003E4EA2" w:rsidP="003E4EA2">
      <w:r w:rsidRPr="00576EDA">
        <w:t xml:space="preserve"> </w:t>
      </w:r>
    </w:p>
    <w:p w14:paraId="6490CAAD" w14:textId="288571D9" w:rsidR="003E4EA2" w:rsidRPr="00576EDA" w:rsidRDefault="003E4EA2" w:rsidP="003E4EA2">
      <w:pPr>
        <w:pStyle w:val="Heading4"/>
      </w:pPr>
      <w:bookmarkStart w:id="778" w:name="_Toc180423995"/>
      <w:r w:rsidRPr="00576EDA">
        <w:t>7.</w:t>
      </w:r>
      <w:r w:rsidR="003B542D" w:rsidRPr="00576EDA">
        <w:t>12</w:t>
      </w:r>
      <w:r w:rsidRPr="00576EDA">
        <w:t>.2.2</w:t>
      </w:r>
      <w:r w:rsidRPr="00576EDA">
        <w:tab/>
        <w:t>Policy Enforcement at NF producers</w:t>
      </w:r>
      <w:bookmarkEnd w:id="778"/>
    </w:p>
    <w:p w14:paraId="21BC3FFE" w14:textId="1C64126A" w:rsidR="003E4EA2" w:rsidRPr="00576EDA" w:rsidRDefault="003E4EA2" w:rsidP="003E4EA2">
      <w:r w:rsidRPr="00576EDA">
        <w:t>If an NF is merely suspected to be subject to an attack, a less serious mitigation is to isolate the NF. Isolating the NF includes preventing that the NF contacts other NFs. This can be done on several layers and is usually done using the O</w:t>
      </w:r>
      <w:ins w:id="779" w:author="S3‑245185" w:date="2024-11-18T18:14:00Z">
        <w:r w:rsidR="009244D5">
          <w:t>A</w:t>
        </w:r>
      </w:ins>
      <w:del w:id="780" w:author="S3‑245185" w:date="2024-11-18T18:14:00Z">
        <w:r w:rsidRPr="00576EDA" w:rsidDel="009244D5">
          <w:delText>&amp;</w:delText>
        </w:r>
      </w:del>
      <w:r w:rsidRPr="00576EDA">
        <w:t xml:space="preserve">M system. Since the present document focuses on the SBA layer, this solution describes how to prevent the suspected NF to send service requests to an NF producer. </w:t>
      </w:r>
    </w:p>
    <w:p w14:paraId="4DEFBCDA" w14:textId="716D4064" w:rsidR="003E4EA2" w:rsidRPr="00356657" w:rsidRDefault="003E4EA2" w:rsidP="003E4EA2">
      <w:r w:rsidRPr="00356657">
        <w:t>This solution proposes that the network is configured to use a short access token lifetime</w:t>
      </w:r>
      <w:r w:rsidR="002169C7" w:rsidRPr="00356657">
        <w:t xml:space="preserve"> (Step A in Figure 7.12.2.</w:t>
      </w:r>
      <w:r w:rsidR="0045394B" w:rsidRPr="00356657">
        <w:t>0</w:t>
      </w:r>
      <w:r w:rsidR="002169C7" w:rsidRPr="00356657">
        <w:t>-1, to be configured before detection of the</w:t>
      </w:r>
      <w:del w:id="781" w:author="Rapporteur" w:date="2024-11-18T18:42:00Z">
        <w:r w:rsidR="002169C7" w:rsidRPr="00356657" w:rsidDel="003D03C8">
          <w:delText xml:space="preserve"> the</w:delText>
        </w:r>
      </w:del>
      <w:r w:rsidR="002169C7" w:rsidRPr="00356657">
        <w:t xml:space="preserve"> misbehaviour)</w:t>
      </w:r>
      <w:r w:rsidRPr="00356657">
        <w:t>, for example several minutes only. In addition, the suspected NF is prevented from obtaining new access tokens by configuring the NRF explicitly to not issue access tokens for the suspected NF</w:t>
      </w:r>
      <w:r w:rsidR="002169C7" w:rsidRPr="00356657">
        <w:t>(Step 1 in Figure 7.12.2.</w:t>
      </w:r>
      <w:r w:rsidR="0045394B" w:rsidRPr="00356657">
        <w:t>0</w:t>
      </w:r>
      <w:r w:rsidR="002169C7" w:rsidRPr="00356657">
        <w:t>-1)</w:t>
      </w:r>
      <w:r w:rsidRPr="00356657">
        <w:t xml:space="preserve">.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p>
    <w:p w14:paraId="012CDF46" w14:textId="77777777" w:rsidR="003E4EA2" w:rsidRPr="00356657" w:rsidRDefault="003E4EA2" w:rsidP="003E4EA2">
      <w:r w:rsidRPr="00356657">
        <w:t>The traffic due to access token requests is small compared to the traffic due to service requests, hence the performance impact of a short access token lifetime will be low.</w:t>
      </w:r>
    </w:p>
    <w:p w14:paraId="317E3F5F" w14:textId="700EAC5F" w:rsidR="003E4EA2" w:rsidRPr="00356657" w:rsidRDefault="003E4EA2" w:rsidP="003E4EA2">
      <w:pPr>
        <w:pStyle w:val="Heading4"/>
      </w:pPr>
      <w:bookmarkStart w:id="782" w:name="_Toc180423996"/>
      <w:r w:rsidRPr="00356657">
        <w:t>7.</w:t>
      </w:r>
      <w:r w:rsidR="003B542D" w:rsidRPr="00356657">
        <w:t>12</w:t>
      </w:r>
      <w:r w:rsidRPr="00356657">
        <w:t>.2.3</w:t>
      </w:r>
      <w:r w:rsidRPr="00356657">
        <w:tab/>
        <w:t>Policy Enforcement at NF consumers</w:t>
      </w:r>
      <w:bookmarkEnd w:id="782"/>
    </w:p>
    <w:p w14:paraId="5351E92B" w14:textId="36A75801" w:rsidR="003E4EA2" w:rsidRPr="00356657" w:rsidRDefault="003E4EA2" w:rsidP="003E4EA2">
      <w:r w:rsidRPr="00356657">
        <w:t>Isolating an NF also includes preventing that the NF is contacted by other NFs. Similar as for NF producers, this can be done on several layers and is usually done using the O</w:t>
      </w:r>
      <w:ins w:id="783" w:author="S3‑245185" w:date="2024-11-18T18:14:00Z">
        <w:r w:rsidR="009244D5">
          <w:t>A</w:t>
        </w:r>
      </w:ins>
      <w:del w:id="784" w:author="S3‑245185" w:date="2024-11-18T18:14:00Z">
        <w:r w:rsidRPr="00356657" w:rsidDel="009244D5">
          <w:delText>&amp;</w:delText>
        </w:r>
      </w:del>
      <w:r w:rsidRPr="00356657">
        <w:t>M system. Since the present document focuses on the SBA layer, this solution focuses on how to prevent that other NFs send service requests to the suspected NF.</w:t>
      </w:r>
    </w:p>
    <w:p w14:paraId="086AEACF" w14:textId="6E5E5F6E" w:rsidR="003E4EA2" w:rsidRPr="00356657" w:rsidRDefault="003E4EA2" w:rsidP="003E4EA2">
      <w:r w:rsidRPr="00356657">
        <w:t>This solution proposes that the NF profile of the suspected NF is removed from the NRF, i.e. the NF consumer is deregistered at the NRF (see TS 29.510 [20])</w:t>
      </w:r>
      <w:r w:rsidR="002169C7" w:rsidRPr="00356657">
        <w:t xml:space="preserve"> (Step 2a in Figure 7.12.2.</w:t>
      </w:r>
      <w:r w:rsidR="0045394B" w:rsidRPr="00356657">
        <w:t>0</w:t>
      </w:r>
      <w:r w:rsidR="002169C7" w:rsidRPr="00356657">
        <w:t>-1)</w:t>
      </w:r>
      <w:r w:rsidRPr="00356657">
        <w:t>. NF consumers that have discovered the suspected NF earlier usually subscribe to profile updates of the discovered NF</w:t>
      </w:r>
      <w:r w:rsidR="002169C7" w:rsidRPr="00356657">
        <w:t xml:space="preserve"> (Step B in Figure 7.12.2.</w:t>
      </w:r>
      <w:r w:rsidR="0045394B" w:rsidRPr="00356657">
        <w:t>0</w:t>
      </w:r>
      <w:r w:rsidR="002169C7" w:rsidRPr="00356657">
        <w:t>-1, to be configured before detection of the misbehaviour)</w:t>
      </w:r>
      <w:r w:rsidRPr="00356657">
        <w:t xml:space="preserve">, hence they will automatically receive the notification </w:t>
      </w:r>
      <w:r w:rsidR="002169C7" w:rsidRPr="00356657">
        <w:t>(Step 2b in Figure 7.12.2.</w:t>
      </w:r>
      <w:r w:rsidR="0045394B" w:rsidRPr="00356657">
        <w:t>0</w:t>
      </w:r>
      <w:r w:rsidR="002169C7" w:rsidRPr="00356657">
        <w:t xml:space="preserve">-1) </w:t>
      </w:r>
      <w:r w:rsidRPr="00356657">
        <w:t>that the suspected NF has been deregistered, i.e. is no longer available for service requests. Hence this solution proposes that the common behaviour of NF consumers to subscribe to profile updates of discovered NF producers is used.</w:t>
      </w:r>
    </w:p>
    <w:p w14:paraId="08BEAA45" w14:textId="7D88448C" w:rsidR="003E4EA2" w:rsidRPr="00576EDA" w:rsidRDefault="003E4EA2" w:rsidP="003E4EA2">
      <w:pPr>
        <w:pStyle w:val="Heading4"/>
      </w:pPr>
      <w:bookmarkStart w:id="785" w:name="_Toc180423997"/>
      <w:r w:rsidRPr="00356657">
        <w:t>7.</w:t>
      </w:r>
      <w:r w:rsidR="003B542D" w:rsidRPr="00356657">
        <w:t>12</w:t>
      </w:r>
      <w:r w:rsidRPr="00356657">
        <w:t>.2.4</w:t>
      </w:r>
      <w:r w:rsidRPr="00356657">
        <w:tab/>
        <w:t>Policy</w:t>
      </w:r>
      <w:r w:rsidRPr="00576EDA">
        <w:t xml:space="preserve"> Enforcement at the NRF</w:t>
      </w:r>
      <w:bookmarkEnd w:id="785"/>
    </w:p>
    <w:p w14:paraId="1596CCD8" w14:textId="52AE46BB" w:rsidR="003E4EA2" w:rsidRPr="00356657" w:rsidRDefault="003E4EA2" w:rsidP="003E4EA2">
      <w:r w:rsidRPr="00576EDA">
        <w:t>Isolating an NF also includes preventing that the NF contacts the NRF, e.g. for updating its NF profile. This can be done by updating the local authorization policy at the NRF</w:t>
      </w:r>
      <w:r w:rsidR="002169C7">
        <w:t xml:space="preserve"> (Step 1 in Figure 7.12.</w:t>
      </w:r>
      <w:r w:rsidR="002169C7" w:rsidRPr="00356657">
        <w:t>2.</w:t>
      </w:r>
      <w:r w:rsidR="0045394B" w:rsidRPr="00356657">
        <w:t>0</w:t>
      </w:r>
      <w:r w:rsidR="002169C7" w:rsidRPr="00356657">
        <w:t>-1)</w:t>
      </w:r>
      <w:r w:rsidRPr="00356657">
        <w:t>.</w:t>
      </w:r>
    </w:p>
    <w:p w14:paraId="553D41A6" w14:textId="3CF1ADF6" w:rsidR="003E4EA2" w:rsidRPr="00356657" w:rsidRDefault="003E4EA2" w:rsidP="003E4EA2">
      <w:pPr>
        <w:pStyle w:val="Heading4"/>
      </w:pPr>
      <w:bookmarkStart w:id="786" w:name="_Toc180423998"/>
      <w:r w:rsidRPr="00356657">
        <w:lastRenderedPageBreak/>
        <w:t>7.</w:t>
      </w:r>
      <w:r w:rsidR="003B542D" w:rsidRPr="00356657">
        <w:t>12</w:t>
      </w:r>
      <w:r w:rsidRPr="00356657">
        <w:t>.2.5</w:t>
      </w:r>
      <w:r w:rsidRPr="00356657">
        <w:tab/>
        <w:t>Policy Enforcement at the SCP</w:t>
      </w:r>
      <w:bookmarkEnd w:id="786"/>
    </w:p>
    <w:p w14:paraId="2A0C6C93" w14:textId="7472B48E" w:rsidR="003E4EA2" w:rsidRPr="00356657" w:rsidRDefault="003E4EA2" w:rsidP="003E4EA2">
      <w:r w:rsidRPr="00356657">
        <w:t>Isolating an NF also includes preventing that the NF contacts the SCP. This will usually be done on layers below the SBA layer, using the O</w:t>
      </w:r>
      <w:ins w:id="787" w:author="S3‑245185" w:date="2024-11-18T18:14:00Z">
        <w:r w:rsidR="009244D5">
          <w:t>A</w:t>
        </w:r>
      </w:ins>
      <w:del w:id="788" w:author="S3‑245185" w:date="2024-11-18T18:14:00Z">
        <w:r w:rsidRPr="00356657" w:rsidDel="009244D5">
          <w:delText>&amp;</w:delText>
        </w:r>
      </w:del>
      <w:r w:rsidRPr="00356657">
        <w:t>M system. If the deployment uses local authorization at the SCP, it needs to be updated to remove authorization of the suspected NF to contact the SCP</w:t>
      </w:r>
      <w:r w:rsidR="002169C7" w:rsidRPr="00356657">
        <w:t xml:space="preserve"> (optional Step 3 in Figure 7.12.2.</w:t>
      </w:r>
      <w:r w:rsidR="0045394B" w:rsidRPr="00356657">
        <w:t>0</w:t>
      </w:r>
      <w:r w:rsidR="002169C7" w:rsidRPr="00356657">
        <w:t>-1)</w:t>
      </w:r>
      <w:r w:rsidRPr="00356657">
        <w:t>.</w:t>
      </w:r>
    </w:p>
    <w:p w14:paraId="39AE1320" w14:textId="34929AB0" w:rsidR="003E4EA2" w:rsidRPr="00576EDA" w:rsidRDefault="003E4EA2" w:rsidP="003E4EA2">
      <w:pPr>
        <w:pStyle w:val="Heading4"/>
      </w:pPr>
      <w:bookmarkStart w:id="789" w:name="_Toc180423999"/>
      <w:r w:rsidRPr="00356657">
        <w:t>7.</w:t>
      </w:r>
      <w:r w:rsidR="003B542D" w:rsidRPr="00356657">
        <w:t>12</w:t>
      </w:r>
      <w:r w:rsidRPr="00356657">
        <w:t>.2.6</w:t>
      </w:r>
      <w:r w:rsidRPr="00356657">
        <w:tab/>
        <w:t>Summary</w:t>
      </w:r>
      <w:bookmarkEnd w:id="789"/>
    </w:p>
    <w:p w14:paraId="662096A7" w14:textId="2C578E04" w:rsidR="003E4EA2" w:rsidRPr="00576EDA" w:rsidRDefault="003E4EA2" w:rsidP="003E4EA2">
      <w:r w:rsidRPr="00576EDA">
        <w:t xml:space="preserve">The above analysis considers two main scenarios – either the NF is clearly subject to an attack, or the NF is merely suspected to be subject to an attack. If the NF is clearly subject to an attack, it needs to be shut down. If the NF is only suspected to be subject to an attack, it only needs to be isolated, i.e. prevented from contacting other entities in the SBA. </w:t>
      </w:r>
    </w:p>
    <w:p w14:paraId="0B407151" w14:textId="7D5A6A3A" w:rsidR="003E4EA2" w:rsidRPr="00576EDA" w:rsidRDefault="003E4EA2" w:rsidP="003E4EA2">
      <w:r w:rsidRPr="00576EDA">
        <w:t>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Model A without NRF. If the deployment uses local authorization at the SCP, policy enfor</w:t>
      </w:r>
      <w:r w:rsidR="0045394B">
        <w:t>ce</w:t>
      </w:r>
      <w:r w:rsidRPr="00576EDA">
        <w:t>ment can also be done at the SCP. Otherwise, isolation at lower layers using O</w:t>
      </w:r>
      <w:ins w:id="790" w:author="S3‑245185" w:date="2024-11-18T18:15:00Z">
        <w:r w:rsidR="009244D5">
          <w:t>A</w:t>
        </w:r>
      </w:ins>
      <w:del w:id="791" w:author="S3‑245185" w:date="2024-11-18T18:15:00Z">
        <w:r w:rsidRPr="00576EDA" w:rsidDel="009244D5">
          <w:delText>&amp;</w:delText>
        </w:r>
      </w:del>
      <w:r w:rsidRPr="00576EDA">
        <w:t xml:space="preserve">M configuration can be used to isolate the NF from the SCP. </w:t>
      </w:r>
    </w:p>
    <w:p w14:paraId="4247F270" w14:textId="69DB81FD" w:rsidR="003E4EA2" w:rsidRPr="00576EDA" w:rsidRDefault="003E4EA2" w:rsidP="003E4EA2">
      <w:pPr>
        <w:pStyle w:val="Heading3"/>
      </w:pPr>
      <w:bookmarkStart w:id="792" w:name="_Toc180424000"/>
      <w:r w:rsidRPr="00576EDA">
        <w:t>7.</w:t>
      </w:r>
      <w:r w:rsidR="003B542D" w:rsidRPr="00576EDA">
        <w:t>12</w:t>
      </w:r>
      <w:r w:rsidRPr="00576EDA">
        <w:t>.3</w:t>
      </w:r>
      <w:r w:rsidRPr="00576EDA">
        <w:tab/>
        <w:t>Evaluation</w:t>
      </w:r>
      <w:bookmarkEnd w:id="792"/>
    </w:p>
    <w:p w14:paraId="5D2C8D80" w14:textId="0D7F27ED" w:rsidR="003E4EA2" w:rsidRPr="00576EDA" w:rsidRDefault="003E4EA2" w:rsidP="003E4EA2">
      <w:r w:rsidRPr="00576EDA">
        <w:t>This solution describes how Key Issue #2 "Security mechanisms for policy enforcement at the 5G SBA" can be addressed using existing procedures: NRF configuration and short access token life</w:t>
      </w:r>
      <w:ins w:id="793" w:author="Rapoorteur" w:date="2024-11-18T18:37:00Z">
        <w:r w:rsidR="00163EC6">
          <w:t>t</w:t>
        </w:r>
      </w:ins>
      <w:r w:rsidRPr="00576EDA">
        <w:t>ime. The solution assumes that there is no 5GC NF impact. The solution requires the usage of an NRF and that a short access token lifetime is configured in the deployment.</w:t>
      </w:r>
    </w:p>
    <w:p w14:paraId="113D4709" w14:textId="77F5A38A" w:rsidR="003E4EA2" w:rsidRPr="00576EDA" w:rsidRDefault="003E4EA2" w:rsidP="003E4EA2">
      <w:r w:rsidRPr="00576EDA">
        <w:t xml:space="preserve">The existing mechanisms in </w:t>
      </w:r>
      <w:ins w:id="794" w:author="MCC" w:date="2024-11-18T15:20:00Z">
        <w:r w:rsidR="00A25579">
          <w:t xml:space="preserve">TS </w:t>
        </w:r>
      </w:ins>
      <w:r w:rsidRPr="00576EDA">
        <w:t>33.501</w:t>
      </w:r>
      <w:ins w:id="795" w:author="MCC" w:date="2024-11-18T15:20:00Z">
        <w:r w:rsidR="00A25579">
          <w:t xml:space="preserve"> [3]</w:t>
        </w:r>
      </w:ins>
      <w:r w:rsidRPr="00576EDA">
        <w:t xml:space="preserve"> described in the solution do not consider whether the NF is compromised or under attack. </w:t>
      </w:r>
    </w:p>
    <w:p w14:paraId="6F929FA7" w14:textId="51A5B31E" w:rsidR="00197E3A" w:rsidRPr="00F463F5" w:rsidRDefault="003E4EA2" w:rsidP="00197E3A">
      <w:r w:rsidRPr="00576EDA">
        <w:t>The solution is inline with NOTE 1 in the security requirements of Key Issue #2 (clause 6.2.3) which states that the policy decision point is outside of 3GPP scope.</w:t>
      </w:r>
    </w:p>
    <w:p w14:paraId="63AA0B70" w14:textId="77777777" w:rsidR="00A47B06" w:rsidRPr="005C2BB3" w:rsidRDefault="00A47B06" w:rsidP="00A47B06">
      <w:pPr>
        <w:keepNext/>
        <w:keepLines/>
        <w:spacing w:before="180"/>
        <w:ind w:left="1134" w:hanging="1134"/>
        <w:outlineLvl w:val="1"/>
        <w:rPr>
          <w:ins w:id="796" w:author="S3‑245183" w:date="2024-11-18T17:49:00Z"/>
          <w:rFonts w:ascii="Arial" w:hAnsi="Arial"/>
          <w:sz w:val="32"/>
        </w:rPr>
      </w:pPr>
      <w:ins w:id="797" w:author="S3‑245183" w:date="2024-11-18T17:49:00Z">
        <w:r w:rsidRPr="005C2BB3">
          <w:rPr>
            <w:rFonts w:ascii="Arial" w:hAnsi="Arial"/>
            <w:sz w:val="32"/>
          </w:rPr>
          <w:t>7.1</w:t>
        </w:r>
        <w:r>
          <w:rPr>
            <w:rFonts w:ascii="Arial" w:hAnsi="Arial"/>
            <w:sz w:val="32"/>
          </w:rPr>
          <w:t>3</w:t>
        </w:r>
        <w:r w:rsidRPr="005C2BB3">
          <w:rPr>
            <w:rFonts w:ascii="Arial" w:hAnsi="Arial"/>
            <w:sz w:val="32"/>
          </w:rPr>
          <w:tab/>
          <w:t>Solution #1</w:t>
        </w:r>
        <w:r>
          <w:rPr>
            <w:rFonts w:ascii="Arial" w:hAnsi="Arial"/>
            <w:sz w:val="32"/>
          </w:rPr>
          <w:t>3</w:t>
        </w:r>
        <w:r w:rsidRPr="005C2BB3">
          <w:rPr>
            <w:rFonts w:ascii="Arial" w:hAnsi="Arial"/>
            <w:sz w:val="32"/>
          </w:rPr>
          <w:t>: Security event data record format</w:t>
        </w:r>
      </w:ins>
    </w:p>
    <w:p w14:paraId="0D85ADF8" w14:textId="77777777" w:rsidR="00A47B06" w:rsidRDefault="00A47B06" w:rsidP="00A47B06">
      <w:pPr>
        <w:keepNext/>
        <w:keepLines/>
        <w:spacing w:before="120"/>
        <w:ind w:left="1134" w:hanging="1134"/>
        <w:outlineLvl w:val="2"/>
        <w:rPr>
          <w:ins w:id="798" w:author="S3‑245183" w:date="2024-11-18T17:49:00Z"/>
          <w:rFonts w:ascii="Arial" w:hAnsi="Arial"/>
          <w:sz w:val="28"/>
        </w:rPr>
      </w:pPr>
      <w:ins w:id="799" w:author="S3‑245183" w:date="2024-11-18T17:49:00Z">
        <w:r w:rsidRPr="005C2BB3">
          <w:rPr>
            <w:rFonts w:ascii="Arial" w:hAnsi="Arial"/>
            <w:sz w:val="28"/>
          </w:rPr>
          <w:t>7.1</w:t>
        </w:r>
        <w:r>
          <w:rPr>
            <w:rFonts w:ascii="Arial" w:hAnsi="Arial"/>
            <w:sz w:val="28"/>
          </w:rPr>
          <w:t>3</w:t>
        </w:r>
        <w:r w:rsidRPr="005C2BB3">
          <w:rPr>
            <w:rFonts w:ascii="Arial" w:hAnsi="Arial"/>
            <w:sz w:val="28"/>
          </w:rPr>
          <w:t>.1</w:t>
        </w:r>
        <w:r w:rsidRPr="005C2BB3">
          <w:rPr>
            <w:rFonts w:ascii="Arial" w:hAnsi="Arial"/>
            <w:sz w:val="28"/>
          </w:rPr>
          <w:tab/>
        </w:r>
        <w:bookmarkStart w:id="800" w:name="_Hlk182306047"/>
        <w:r w:rsidRPr="005C2BB3">
          <w:rPr>
            <w:rFonts w:ascii="Arial" w:hAnsi="Arial"/>
            <w:sz w:val="28"/>
          </w:rPr>
          <w:t>Introduction</w:t>
        </w:r>
      </w:ins>
    </w:p>
    <w:p w14:paraId="5C6FB43F" w14:textId="77777777" w:rsidR="00A47B06" w:rsidRPr="005C2BB3" w:rsidRDefault="00A47B06" w:rsidP="00A47B06">
      <w:pPr>
        <w:rPr>
          <w:ins w:id="801" w:author="S3‑245183" w:date="2024-11-18T17:49:00Z"/>
        </w:rPr>
      </w:pPr>
      <w:bookmarkStart w:id="802" w:name="_Hlk182308824"/>
      <w:ins w:id="803" w:author="S3‑245183" w:date="2024-11-18T17:49:00Z">
        <w:r w:rsidRPr="0027498D">
          <w:t>The solution address</w:t>
        </w:r>
        <w:r>
          <w:t>es</w:t>
        </w:r>
        <w:r w:rsidRPr="0027498D">
          <w:t xml:space="preserve"> </w:t>
        </w:r>
        <w:r>
          <w:t xml:space="preserve">the requirement of </w:t>
        </w:r>
        <w:r w:rsidRPr="0027498D">
          <w:t>key issue#1</w:t>
        </w:r>
        <w:r>
          <w:t xml:space="preserve"> </w:t>
        </w:r>
        <w:r w:rsidRPr="0027498D">
          <w:t>to facilitate collection of data potentially relevant for security evaluation and monitoring</w:t>
        </w:r>
        <w:bookmarkEnd w:id="802"/>
        <w:r w:rsidRPr="005C2BB3">
          <w:t>.</w:t>
        </w:r>
      </w:ins>
    </w:p>
    <w:bookmarkEnd w:id="800"/>
    <w:p w14:paraId="4462B4B8" w14:textId="77777777" w:rsidR="00A47B06" w:rsidRDefault="00A47B06" w:rsidP="00A47B06">
      <w:pPr>
        <w:keepNext/>
        <w:keepLines/>
        <w:spacing w:before="120"/>
        <w:ind w:left="1134" w:hanging="1134"/>
        <w:outlineLvl w:val="2"/>
        <w:rPr>
          <w:ins w:id="804" w:author="S3‑245183" w:date="2024-11-18T17:49:00Z"/>
          <w:rFonts w:ascii="Arial" w:hAnsi="Arial"/>
          <w:sz w:val="28"/>
        </w:rPr>
      </w:pPr>
      <w:ins w:id="805"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2</w:t>
        </w:r>
        <w:r w:rsidRPr="005C2BB3">
          <w:rPr>
            <w:rFonts w:ascii="Arial" w:hAnsi="Arial"/>
            <w:sz w:val="28"/>
          </w:rPr>
          <w:tab/>
        </w:r>
        <w:r>
          <w:rPr>
            <w:rFonts w:ascii="Arial" w:hAnsi="Arial"/>
            <w:sz w:val="28"/>
          </w:rPr>
          <w:t>Solution Details</w:t>
        </w:r>
      </w:ins>
    </w:p>
    <w:p w14:paraId="19BBDCE6" w14:textId="0825F89F" w:rsidR="00A47B06" w:rsidRDefault="00A47B06" w:rsidP="00A47B06">
      <w:pPr>
        <w:rPr>
          <w:ins w:id="806" w:author="S3‑245183" w:date="2024-11-18T17:49:00Z"/>
        </w:rPr>
      </w:pPr>
      <w:ins w:id="807" w:author="S3‑245183" w:date="2024-11-18T17:49:00Z">
        <w:r>
          <w:fldChar w:fldCharType="begin"/>
        </w:r>
        <w:r>
          <w:instrText xml:space="preserve"> REF _Ref177730274 \h </w:instrText>
        </w:r>
      </w:ins>
      <w:ins w:id="808" w:author="S3‑245183" w:date="2024-11-18T17:49:00Z">
        <w:r>
          <w:fldChar w:fldCharType="separate"/>
        </w:r>
        <w:r>
          <w:t>Table 13</w:t>
        </w:r>
      </w:ins>
      <w:ins w:id="809" w:author="Rapporteur" w:date="2024-11-18T18:41:00Z">
        <w:r w:rsidR="00F27296">
          <w:t>.2</w:t>
        </w:r>
      </w:ins>
      <w:ins w:id="810" w:author="S3‑245183" w:date="2024-11-18T17:49:00Z">
        <w:r>
          <w:noBreakHyphen/>
        </w:r>
        <w:r>
          <w:rPr>
            <w:noProof/>
          </w:rPr>
          <w:t>1</w:t>
        </w:r>
        <w:r>
          <w:t xml:space="preserve"> Security Event Data Record Format</w:t>
        </w:r>
        <w:r>
          <w:fldChar w:fldCharType="end"/>
        </w:r>
        <w:r>
          <w:t xml:space="preserve"> indicates the </w:t>
        </w:r>
        <w:bookmarkStart w:id="811" w:name="_Hlk182308936"/>
        <w:r>
          <w:t xml:space="preserve">content and format of security event data records. A security event is an indication of a change in status of one or more monitored security incidents listed in </w:t>
        </w:r>
        <w:r w:rsidRPr="00DF0E2E">
          <w:t>clause 8.1</w:t>
        </w:r>
        <w:bookmarkEnd w:id="811"/>
        <w:r w:rsidRPr="00DF0E2E">
          <w:t>.</w:t>
        </w:r>
        <w:r>
          <w:t xml:space="preserve"> A threshold can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ins>
    </w:p>
    <w:p w14:paraId="5716262A" w14:textId="77777777" w:rsidR="00A47B06" w:rsidRDefault="00A47B06" w:rsidP="00A47B06">
      <w:pPr>
        <w:rPr>
          <w:ins w:id="812" w:author="S3‑245183" w:date="2024-11-18T17:49:00Z"/>
        </w:rPr>
      </w:pPr>
      <w:ins w:id="813" w:author="S3‑245183" w:date="2024-11-18T17:49:00Z">
        <w:r>
          <w:t>Refer to 23.501Annex E.1 [18] for methods employed for communicating data records between Network Functions.</w:t>
        </w:r>
      </w:ins>
    </w:p>
    <w:p w14:paraId="07C30575" w14:textId="2B4BA5EA" w:rsidR="00A47B06" w:rsidRDefault="00A47B06" w:rsidP="009A29DB">
      <w:pPr>
        <w:pStyle w:val="TH"/>
        <w:rPr>
          <w:ins w:id="814" w:author="S3‑245183" w:date="2024-11-18T17:49:00Z"/>
        </w:rPr>
        <w:pPrChange w:id="815" w:author="MCC" w:date="2024-11-18T15:20:00Z">
          <w:pPr>
            <w:pStyle w:val="Caption"/>
            <w:jc w:val="center"/>
          </w:pPr>
        </w:pPrChange>
      </w:pPr>
      <w:ins w:id="816" w:author="S3‑245183" w:date="2024-11-18T17:49:00Z">
        <w:r>
          <w:lastRenderedPageBreak/>
          <w:t>Table 13</w:t>
        </w:r>
      </w:ins>
      <w:ins w:id="817" w:author="Rapporteur" w:date="2024-11-18T18:41:00Z">
        <w:r w:rsidR="00F27296">
          <w:t>.2</w:t>
        </w:r>
      </w:ins>
      <w:ins w:id="818" w:author="S3‑245183" w:date="2024-11-18T17:49:00Z">
        <w:r>
          <w:noBreakHyphen/>
        </w:r>
        <w:r>
          <w:fldChar w:fldCharType="begin"/>
        </w:r>
        <w:r>
          <w:instrText xml:space="preserve"> SEQ Table \* ARABIC \s 1 </w:instrText>
        </w:r>
        <w:r>
          <w:fldChar w:fldCharType="separate"/>
        </w:r>
        <w:r>
          <w:rPr>
            <w:noProof/>
          </w:rPr>
          <w:t>1</w:t>
        </w:r>
        <w:r>
          <w:fldChar w:fldCharType="end"/>
        </w:r>
        <w:r>
          <w:t xml:space="preserve"> Security Event Data Record Format</w:t>
        </w:r>
      </w:ins>
    </w:p>
    <w:tbl>
      <w:tblPr>
        <w:tblStyle w:val="TableGrid"/>
        <w:tblW w:w="5000" w:type="pct"/>
        <w:tblLayout w:type="fixed"/>
        <w:tblCellMar>
          <w:left w:w="58" w:type="dxa"/>
          <w:right w:w="58" w:type="dxa"/>
        </w:tblCellMar>
        <w:tblLook w:val="04A0" w:firstRow="1" w:lastRow="0" w:firstColumn="1" w:lastColumn="0" w:noHBand="0" w:noVBand="1"/>
      </w:tblPr>
      <w:tblGrid>
        <w:gridCol w:w="985"/>
        <w:gridCol w:w="1711"/>
        <w:gridCol w:w="720"/>
        <w:gridCol w:w="720"/>
        <w:gridCol w:w="5495"/>
      </w:tblGrid>
      <w:tr w:rsidR="00A47B06" w:rsidRPr="00F4170E" w14:paraId="5639FB87" w14:textId="77777777" w:rsidTr="009130CA">
        <w:trPr>
          <w:ins w:id="819" w:author="S3‑245183" w:date="2024-11-18T17:49:00Z"/>
        </w:trPr>
        <w:tc>
          <w:tcPr>
            <w:tcW w:w="511" w:type="pct"/>
            <w:shd w:val="clear" w:color="auto" w:fill="D9D9D9" w:themeFill="background1" w:themeFillShade="D9"/>
            <w:vAlign w:val="bottom"/>
          </w:tcPr>
          <w:p w14:paraId="5FB51811" w14:textId="77777777" w:rsidR="00A47B06" w:rsidRPr="005A0EC3" w:rsidRDefault="00A47B06" w:rsidP="009A29DB">
            <w:pPr>
              <w:pStyle w:val="TAH"/>
              <w:rPr>
                <w:ins w:id="820" w:author="S3‑245183" w:date="2024-11-18T17:49:00Z"/>
              </w:rPr>
              <w:pPrChange w:id="821" w:author="MCC" w:date="2024-11-18T15:20:00Z">
                <w:pPr>
                  <w:jc w:val="center"/>
                </w:pPr>
              </w:pPrChange>
            </w:pPr>
            <w:bookmarkStart w:id="822" w:name="_Ref177730036"/>
            <w:bookmarkStart w:id="823" w:name="_Ref177730044"/>
            <w:bookmarkStart w:id="824" w:name="_Ref177730274"/>
            <w:ins w:id="825" w:author="S3‑245183" w:date="2024-11-18T17:49:00Z">
              <w:r>
                <w:t xml:space="preserve">Security Log </w:t>
              </w:r>
              <w:r w:rsidRPr="005A0EC3">
                <w:t>Info Category</w:t>
              </w:r>
            </w:ins>
          </w:p>
        </w:tc>
        <w:tc>
          <w:tcPr>
            <w:tcW w:w="888" w:type="pct"/>
            <w:shd w:val="clear" w:color="auto" w:fill="D9D9D9" w:themeFill="background1" w:themeFillShade="D9"/>
            <w:vAlign w:val="bottom"/>
          </w:tcPr>
          <w:p w14:paraId="416937B7" w14:textId="77777777" w:rsidR="00A47B06" w:rsidRPr="005A0EC3" w:rsidRDefault="00A47B06" w:rsidP="009A29DB">
            <w:pPr>
              <w:pStyle w:val="TAH"/>
              <w:rPr>
                <w:ins w:id="826" w:author="S3‑245183" w:date="2024-11-18T17:49:00Z"/>
              </w:rPr>
              <w:pPrChange w:id="827" w:author="MCC" w:date="2024-11-18T15:20:00Z">
                <w:pPr>
                  <w:jc w:val="center"/>
                </w:pPr>
              </w:pPrChange>
            </w:pPr>
            <w:ins w:id="828" w:author="S3‑245183" w:date="2024-11-18T17:49:00Z">
              <w:r>
                <w:t>Attribute Name</w:t>
              </w:r>
            </w:ins>
          </w:p>
        </w:tc>
        <w:tc>
          <w:tcPr>
            <w:tcW w:w="374" w:type="pct"/>
            <w:shd w:val="clear" w:color="auto" w:fill="D9D9D9" w:themeFill="background1" w:themeFillShade="D9"/>
            <w:vAlign w:val="bottom"/>
          </w:tcPr>
          <w:p w14:paraId="7C8B44C3" w14:textId="77777777" w:rsidR="00A47B06" w:rsidRPr="005A0EC3" w:rsidRDefault="00A47B06" w:rsidP="009A29DB">
            <w:pPr>
              <w:pStyle w:val="TAH"/>
              <w:rPr>
                <w:ins w:id="829" w:author="S3‑245183" w:date="2024-11-18T17:49:00Z"/>
              </w:rPr>
              <w:pPrChange w:id="830" w:author="MCC" w:date="2024-11-18T15:20:00Z">
                <w:pPr>
                  <w:jc w:val="center"/>
                </w:pPr>
              </w:pPrChange>
            </w:pPr>
            <w:ins w:id="831" w:author="S3‑245183" w:date="2024-11-18T17:49:00Z">
              <w:r>
                <w:t>Data Type</w:t>
              </w:r>
            </w:ins>
          </w:p>
        </w:tc>
        <w:tc>
          <w:tcPr>
            <w:tcW w:w="374" w:type="pct"/>
            <w:shd w:val="clear" w:color="auto" w:fill="D9D9D9" w:themeFill="background1" w:themeFillShade="D9"/>
            <w:vAlign w:val="bottom"/>
          </w:tcPr>
          <w:p w14:paraId="05D9F284" w14:textId="77777777" w:rsidR="00A47B06" w:rsidRPr="005A0EC3" w:rsidRDefault="00A47B06" w:rsidP="009A29DB">
            <w:pPr>
              <w:pStyle w:val="TAH"/>
              <w:rPr>
                <w:ins w:id="832" w:author="S3‑245183" w:date="2024-11-18T17:49:00Z"/>
              </w:rPr>
              <w:pPrChange w:id="833" w:author="MCC" w:date="2024-11-18T15:20:00Z">
                <w:pPr>
                  <w:jc w:val="center"/>
                </w:pPr>
              </w:pPrChange>
            </w:pPr>
            <w:ins w:id="834" w:author="S3‑245183" w:date="2024-11-18T17:49:00Z">
              <w:r>
                <w:t>P</w:t>
              </w:r>
            </w:ins>
          </w:p>
        </w:tc>
        <w:tc>
          <w:tcPr>
            <w:tcW w:w="2853" w:type="pct"/>
            <w:shd w:val="clear" w:color="auto" w:fill="D9D9D9" w:themeFill="background1" w:themeFillShade="D9"/>
            <w:vAlign w:val="bottom"/>
          </w:tcPr>
          <w:p w14:paraId="1539673B" w14:textId="77777777" w:rsidR="00A47B06" w:rsidRPr="005A0EC3" w:rsidRDefault="00A47B06" w:rsidP="009A29DB">
            <w:pPr>
              <w:pStyle w:val="TAH"/>
              <w:rPr>
                <w:ins w:id="835" w:author="S3‑245183" w:date="2024-11-18T17:49:00Z"/>
              </w:rPr>
              <w:pPrChange w:id="836" w:author="MCC" w:date="2024-11-18T15:20:00Z">
                <w:pPr>
                  <w:jc w:val="center"/>
                </w:pPr>
              </w:pPrChange>
            </w:pPr>
            <w:ins w:id="837" w:author="S3‑245183" w:date="2024-11-18T17:49:00Z">
              <w:r w:rsidRPr="005A0EC3">
                <w:t>Description</w:t>
              </w:r>
            </w:ins>
          </w:p>
        </w:tc>
      </w:tr>
      <w:tr w:rsidR="00A47B06" w:rsidRPr="00F4170E" w14:paraId="2C6AA796" w14:textId="77777777" w:rsidTr="009130CA">
        <w:trPr>
          <w:ins w:id="838" w:author="S3‑245183" w:date="2024-11-18T17:49:00Z"/>
        </w:trPr>
        <w:tc>
          <w:tcPr>
            <w:tcW w:w="511" w:type="pct"/>
            <w:vAlign w:val="center"/>
          </w:tcPr>
          <w:p w14:paraId="0973539F" w14:textId="77777777" w:rsidR="00A47B06" w:rsidRPr="00F4170E" w:rsidRDefault="00A47B06" w:rsidP="009A29DB">
            <w:pPr>
              <w:pStyle w:val="TAL"/>
              <w:rPr>
                <w:ins w:id="839" w:author="S3‑245183" w:date="2024-11-18T17:49:00Z"/>
              </w:rPr>
              <w:pPrChange w:id="840" w:author="MCC" w:date="2024-11-18T15:20:00Z">
                <w:pPr>
                  <w:spacing w:after="0"/>
                  <w:jc w:val="center"/>
                </w:pPr>
              </w:pPrChange>
            </w:pPr>
            <w:ins w:id="841" w:author="S3‑245183" w:date="2024-11-18T17:49:00Z">
              <w:r>
                <w:t>Security e</w:t>
              </w:r>
              <w:r w:rsidRPr="00F4170E">
                <w:t xml:space="preserve">vent </w:t>
              </w:r>
              <w:r>
                <w:t>type</w:t>
              </w:r>
            </w:ins>
          </w:p>
        </w:tc>
        <w:tc>
          <w:tcPr>
            <w:tcW w:w="888" w:type="pct"/>
            <w:vAlign w:val="center"/>
          </w:tcPr>
          <w:p w14:paraId="285BAB9E" w14:textId="77777777" w:rsidR="00A47B06" w:rsidRPr="00F4170E" w:rsidRDefault="00A47B06" w:rsidP="009A29DB">
            <w:pPr>
              <w:pStyle w:val="TAL"/>
              <w:rPr>
                <w:ins w:id="842" w:author="S3‑245183" w:date="2024-11-18T17:49:00Z"/>
              </w:rPr>
              <w:pPrChange w:id="843" w:author="MCC" w:date="2024-11-18T15:20:00Z">
                <w:pPr>
                  <w:spacing w:after="0"/>
                  <w:jc w:val="center"/>
                </w:pPr>
              </w:pPrChange>
            </w:pPr>
            <w:proofErr w:type="spellStart"/>
            <w:ins w:id="844" w:author="S3‑245183" w:date="2024-11-18T17:49:00Z">
              <w:r>
                <w:t>SecEventType</w:t>
              </w:r>
              <w:proofErr w:type="spellEnd"/>
            </w:ins>
          </w:p>
        </w:tc>
        <w:tc>
          <w:tcPr>
            <w:tcW w:w="374" w:type="pct"/>
            <w:vAlign w:val="center"/>
          </w:tcPr>
          <w:p w14:paraId="5FD3905B" w14:textId="77777777" w:rsidR="00A47B06" w:rsidRDefault="00A47B06" w:rsidP="009A29DB">
            <w:pPr>
              <w:pStyle w:val="TAL"/>
              <w:rPr>
                <w:ins w:id="845" w:author="S3‑245183" w:date="2024-11-18T17:49:00Z"/>
              </w:rPr>
              <w:pPrChange w:id="846" w:author="MCC" w:date="2024-11-18T15:20:00Z">
                <w:pPr>
                  <w:spacing w:after="0"/>
                  <w:jc w:val="center"/>
                </w:pPr>
              </w:pPrChange>
            </w:pPr>
            <w:ins w:id="847" w:author="S3‑245183" w:date="2024-11-18T17:49:00Z">
              <w:r>
                <w:t>String</w:t>
              </w:r>
            </w:ins>
          </w:p>
        </w:tc>
        <w:tc>
          <w:tcPr>
            <w:tcW w:w="374" w:type="pct"/>
            <w:vAlign w:val="center"/>
          </w:tcPr>
          <w:p w14:paraId="5255E998" w14:textId="77777777" w:rsidR="00A47B06" w:rsidRDefault="00A47B06" w:rsidP="009A29DB">
            <w:pPr>
              <w:pStyle w:val="TAL"/>
              <w:rPr>
                <w:ins w:id="848" w:author="S3‑245183" w:date="2024-11-18T17:49:00Z"/>
              </w:rPr>
              <w:pPrChange w:id="849" w:author="MCC" w:date="2024-11-18T15:20:00Z">
                <w:pPr>
                  <w:spacing w:after="0"/>
                  <w:jc w:val="center"/>
                </w:pPr>
              </w:pPrChange>
            </w:pPr>
            <w:ins w:id="850" w:author="S3‑245183" w:date="2024-11-18T17:49:00Z">
              <w:r>
                <w:t>Required</w:t>
              </w:r>
            </w:ins>
          </w:p>
        </w:tc>
        <w:tc>
          <w:tcPr>
            <w:tcW w:w="2853" w:type="pct"/>
            <w:vAlign w:val="center"/>
          </w:tcPr>
          <w:p w14:paraId="44EF53B2" w14:textId="77777777" w:rsidR="00A47B06" w:rsidRPr="00F4170E" w:rsidRDefault="00A47B06" w:rsidP="009A29DB">
            <w:pPr>
              <w:pStyle w:val="TAL"/>
              <w:rPr>
                <w:ins w:id="851" w:author="S3‑245183" w:date="2024-11-18T17:49:00Z"/>
              </w:rPr>
              <w:pPrChange w:id="852" w:author="MCC" w:date="2024-11-18T15:20:00Z">
                <w:pPr>
                  <w:spacing w:after="0"/>
                </w:pPr>
              </w:pPrChange>
            </w:pPr>
            <w:ins w:id="853" w:author="S3‑245183" w:date="2024-11-18T17:49:00Z">
              <w:r>
                <w:t>Identifies the security event type associated with a security data record. Examples of security event types include: admin, execution, protocol, authentication, and authorization.</w:t>
              </w:r>
            </w:ins>
          </w:p>
        </w:tc>
      </w:tr>
      <w:tr w:rsidR="00A47B06" w:rsidRPr="00F4170E" w14:paraId="23D47DA5" w14:textId="77777777" w:rsidTr="009130CA">
        <w:trPr>
          <w:ins w:id="854" w:author="S3‑245183" w:date="2024-11-18T17:49:00Z"/>
        </w:trPr>
        <w:tc>
          <w:tcPr>
            <w:tcW w:w="511" w:type="pct"/>
            <w:vAlign w:val="center"/>
          </w:tcPr>
          <w:p w14:paraId="12ABE9C1" w14:textId="77777777" w:rsidR="00A47B06" w:rsidRPr="00F4170E" w:rsidRDefault="00A47B06" w:rsidP="009A29DB">
            <w:pPr>
              <w:pStyle w:val="TAL"/>
              <w:rPr>
                <w:ins w:id="855" w:author="S3‑245183" w:date="2024-11-18T17:49:00Z"/>
              </w:rPr>
              <w:pPrChange w:id="856" w:author="MCC" w:date="2024-11-18T15:20:00Z">
                <w:pPr>
                  <w:spacing w:after="0"/>
                  <w:jc w:val="center"/>
                </w:pPr>
              </w:pPrChange>
            </w:pPr>
            <w:ins w:id="857" w:author="S3‑245183" w:date="2024-11-18T17:49:00Z">
              <w:r>
                <w:t>Security e</w:t>
              </w:r>
              <w:r w:rsidRPr="00F4170E">
                <w:t xml:space="preserve">vent </w:t>
              </w:r>
              <w:r>
                <w:t>code</w:t>
              </w:r>
            </w:ins>
          </w:p>
        </w:tc>
        <w:tc>
          <w:tcPr>
            <w:tcW w:w="888" w:type="pct"/>
            <w:vAlign w:val="center"/>
          </w:tcPr>
          <w:p w14:paraId="683356CB" w14:textId="77777777" w:rsidR="00A47B06" w:rsidRDefault="00A47B06" w:rsidP="009A29DB">
            <w:pPr>
              <w:pStyle w:val="TAL"/>
              <w:rPr>
                <w:ins w:id="858" w:author="S3‑245183" w:date="2024-11-18T17:49:00Z"/>
              </w:rPr>
              <w:pPrChange w:id="859" w:author="MCC" w:date="2024-11-18T15:20:00Z">
                <w:pPr>
                  <w:spacing w:after="0"/>
                  <w:jc w:val="center"/>
                </w:pPr>
              </w:pPrChange>
            </w:pPr>
            <w:proofErr w:type="spellStart"/>
            <w:ins w:id="860" w:author="S3‑245183" w:date="2024-11-18T17:49:00Z">
              <w:r>
                <w:t>SecEventCode</w:t>
              </w:r>
              <w:proofErr w:type="spellEnd"/>
            </w:ins>
          </w:p>
        </w:tc>
        <w:tc>
          <w:tcPr>
            <w:tcW w:w="374" w:type="pct"/>
            <w:vAlign w:val="center"/>
          </w:tcPr>
          <w:p w14:paraId="1495A71B" w14:textId="77777777" w:rsidR="00A47B06" w:rsidRDefault="00A47B06" w:rsidP="009A29DB">
            <w:pPr>
              <w:pStyle w:val="TAL"/>
              <w:rPr>
                <w:ins w:id="861" w:author="S3‑245183" w:date="2024-11-18T17:49:00Z"/>
              </w:rPr>
              <w:pPrChange w:id="862" w:author="MCC" w:date="2024-11-18T15:20:00Z">
                <w:pPr>
                  <w:spacing w:after="0"/>
                  <w:jc w:val="center"/>
                </w:pPr>
              </w:pPrChange>
            </w:pPr>
            <w:proofErr w:type="spellStart"/>
            <w:ins w:id="863" w:author="S3‑245183" w:date="2024-11-18T17:49:00Z">
              <w:r>
                <w:t>Uinteger</w:t>
              </w:r>
              <w:proofErr w:type="spellEnd"/>
            </w:ins>
          </w:p>
        </w:tc>
        <w:tc>
          <w:tcPr>
            <w:tcW w:w="374" w:type="pct"/>
            <w:vAlign w:val="center"/>
          </w:tcPr>
          <w:p w14:paraId="4C3865DD" w14:textId="77777777" w:rsidR="00A47B06" w:rsidRDefault="00A47B06" w:rsidP="009A29DB">
            <w:pPr>
              <w:pStyle w:val="TAL"/>
              <w:rPr>
                <w:ins w:id="864" w:author="S3‑245183" w:date="2024-11-18T17:49:00Z"/>
              </w:rPr>
              <w:pPrChange w:id="865" w:author="MCC" w:date="2024-11-18T15:20:00Z">
                <w:pPr>
                  <w:spacing w:after="0"/>
                  <w:jc w:val="center"/>
                </w:pPr>
              </w:pPrChange>
            </w:pPr>
            <w:ins w:id="866" w:author="S3‑245183" w:date="2024-11-18T17:49:00Z">
              <w:r>
                <w:t>Required</w:t>
              </w:r>
            </w:ins>
          </w:p>
        </w:tc>
        <w:tc>
          <w:tcPr>
            <w:tcW w:w="2853" w:type="pct"/>
            <w:vAlign w:val="center"/>
          </w:tcPr>
          <w:p w14:paraId="2AA8ABD3" w14:textId="77777777" w:rsidR="00A47B06" w:rsidRDefault="00A47B06" w:rsidP="009A29DB">
            <w:pPr>
              <w:pStyle w:val="TAL"/>
              <w:rPr>
                <w:ins w:id="867" w:author="S3‑245183" w:date="2024-11-18T17:49:00Z"/>
              </w:rPr>
              <w:pPrChange w:id="868" w:author="MCC" w:date="2024-11-18T15:20:00Z">
                <w:pPr>
                  <w:spacing w:after="0"/>
                </w:pPr>
              </w:pPrChange>
            </w:pPr>
            <w:ins w:id="869" w:author="S3‑245183" w:date="2024-11-18T17:49:00Z">
              <w:r>
                <w:t>Identifies the security event associated with a security data record. A security event code identifies a monitored SBA-layer security event attribute. Examples of security event codes include: Excessive processing resource consumption, Excessive rate of received messages, Re-played messages, Failed authentication procedure, Malformed protocol message, Malformed OAuth Token.</w:t>
              </w:r>
            </w:ins>
          </w:p>
        </w:tc>
      </w:tr>
      <w:tr w:rsidR="00A47B06" w:rsidRPr="00F4170E" w14:paraId="069025ED" w14:textId="77777777" w:rsidTr="009130CA">
        <w:trPr>
          <w:ins w:id="870" w:author="S3‑245183" w:date="2024-11-18T17:49:00Z"/>
        </w:trPr>
        <w:tc>
          <w:tcPr>
            <w:tcW w:w="511" w:type="pct"/>
            <w:vMerge w:val="restart"/>
            <w:vAlign w:val="center"/>
          </w:tcPr>
          <w:p w14:paraId="29E4DB10" w14:textId="77777777" w:rsidR="00A47B06" w:rsidRDefault="00A47B06" w:rsidP="009A29DB">
            <w:pPr>
              <w:pStyle w:val="TAL"/>
              <w:rPr>
                <w:ins w:id="871" w:author="S3‑245183" w:date="2024-11-18T17:49:00Z"/>
              </w:rPr>
              <w:pPrChange w:id="872" w:author="MCC" w:date="2024-11-18T15:20:00Z">
                <w:pPr>
                  <w:spacing w:after="0"/>
                  <w:jc w:val="center"/>
                </w:pPr>
              </w:pPrChange>
            </w:pPr>
          </w:p>
          <w:p w14:paraId="4BB4D086" w14:textId="77777777" w:rsidR="00A47B06" w:rsidRPr="00F4170E" w:rsidRDefault="00A47B06" w:rsidP="009A29DB">
            <w:pPr>
              <w:pStyle w:val="TAL"/>
              <w:rPr>
                <w:ins w:id="873" w:author="S3‑245183" w:date="2024-11-18T17:49:00Z"/>
              </w:rPr>
              <w:pPrChange w:id="874" w:author="MCC" w:date="2024-11-18T15:20:00Z">
                <w:pPr>
                  <w:spacing w:after="0"/>
                  <w:jc w:val="center"/>
                </w:pPr>
              </w:pPrChange>
            </w:pPr>
            <w:ins w:id="875" w:author="S3‑245183" w:date="2024-11-18T17:49:00Z">
              <w:r>
                <w:t>Data Producer Entity</w:t>
              </w:r>
            </w:ins>
          </w:p>
        </w:tc>
        <w:tc>
          <w:tcPr>
            <w:tcW w:w="888" w:type="pct"/>
            <w:vAlign w:val="center"/>
          </w:tcPr>
          <w:p w14:paraId="72B08B1B" w14:textId="77777777" w:rsidR="00A47B06" w:rsidRDefault="00A47B06" w:rsidP="009A29DB">
            <w:pPr>
              <w:pStyle w:val="TAL"/>
              <w:rPr>
                <w:ins w:id="876" w:author="S3‑245183" w:date="2024-11-18T17:49:00Z"/>
              </w:rPr>
              <w:pPrChange w:id="877" w:author="MCC" w:date="2024-11-18T15:20:00Z">
                <w:pPr>
                  <w:spacing w:after="0"/>
                  <w:jc w:val="center"/>
                </w:pPr>
              </w:pPrChange>
            </w:pPr>
            <w:proofErr w:type="spellStart"/>
            <w:ins w:id="878" w:author="S3‑245183" w:date="2024-11-18T17:49:00Z">
              <w:r w:rsidRPr="00F4170E">
                <w:t>NF</w:t>
              </w:r>
              <w:r>
                <w:t>Instance</w:t>
              </w:r>
              <w:r w:rsidRPr="00F4170E">
                <w:t>ID</w:t>
              </w:r>
              <w:proofErr w:type="spellEnd"/>
            </w:ins>
          </w:p>
        </w:tc>
        <w:tc>
          <w:tcPr>
            <w:tcW w:w="374" w:type="pct"/>
            <w:vAlign w:val="center"/>
          </w:tcPr>
          <w:p w14:paraId="79D57042" w14:textId="77777777" w:rsidR="00A47B06" w:rsidRDefault="00A47B06" w:rsidP="009A29DB">
            <w:pPr>
              <w:pStyle w:val="TAL"/>
              <w:rPr>
                <w:ins w:id="879" w:author="S3‑245183" w:date="2024-11-18T17:49:00Z"/>
              </w:rPr>
              <w:pPrChange w:id="880" w:author="MCC" w:date="2024-11-18T15:20:00Z">
                <w:pPr>
                  <w:spacing w:after="0"/>
                  <w:jc w:val="center"/>
                </w:pPr>
              </w:pPrChange>
            </w:pPr>
            <w:ins w:id="881" w:author="S3‑245183" w:date="2024-11-18T17:49:00Z">
              <w:r>
                <w:t>String</w:t>
              </w:r>
            </w:ins>
          </w:p>
        </w:tc>
        <w:tc>
          <w:tcPr>
            <w:tcW w:w="374" w:type="pct"/>
            <w:vAlign w:val="center"/>
          </w:tcPr>
          <w:p w14:paraId="0C409216" w14:textId="77777777" w:rsidR="00A47B06" w:rsidRDefault="00A47B06" w:rsidP="009A29DB">
            <w:pPr>
              <w:pStyle w:val="TAL"/>
              <w:rPr>
                <w:ins w:id="882" w:author="S3‑245183" w:date="2024-11-18T17:49:00Z"/>
              </w:rPr>
              <w:pPrChange w:id="883" w:author="MCC" w:date="2024-11-18T15:20:00Z">
                <w:pPr>
                  <w:spacing w:after="0"/>
                  <w:jc w:val="center"/>
                </w:pPr>
              </w:pPrChange>
            </w:pPr>
            <w:ins w:id="884" w:author="S3‑245183" w:date="2024-11-18T17:49:00Z">
              <w:r>
                <w:t>Required</w:t>
              </w:r>
            </w:ins>
          </w:p>
        </w:tc>
        <w:tc>
          <w:tcPr>
            <w:tcW w:w="2853" w:type="pct"/>
            <w:vAlign w:val="center"/>
          </w:tcPr>
          <w:p w14:paraId="2430FE15" w14:textId="77777777" w:rsidR="00A47B06" w:rsidRDefault="00A47B06" w:rsidP="009A29DB">
            <w:pPr>
              <w:pStyle w:val="TAL"/>
              <w:rPr>
                <w:ins w:id="885" w:author="S3‑245183" w:date="2024-11-18T17:49:00Z"/>
              </w:rPr>
              <w:pPrChange w:id="886" w:author="MCC" w:date="2024-11-18T15:20:00Z">
                <w:pPr>
                  <w:spacing w:after="0"/>
                </w:pPr>
              </w:pPrChange>
            </w:pPr>
            <w:ins w:id="887" w:author="S3‑245183" w:date="2024-11-18T17:49:00Z">
              <w:r>
                <w:t xml:space="preserve">Identifies the NF producing the security data record. </w:t>
              </w:r>
              <w:r w:rsidRPr="007E27D4">
                <w:t xml:space="preserve">The format of the NF Instance ID </w:t>
              </w:r>
              <w:r>
                <w:t>i</w:t>
              </w:r>
              <w:r w:rsidRPr="007E27D4">
                <w:t xml:space="preserve">s described in </w:t>
              </w:r>
              <w:r>
                <w:t xml:space="preserve">TS 29.571 [24], clause </w:t>
              </w:r>
              <w:r w:rsidRPr="001B6028">
                <w:t>5.3.2</w:t>
              </w:r>
              <w:r>
                <w:t xml:space="preserve"> </w:t>
              </w:r>
              <w:r w:rsidRPr="001B6028">
                <w:t>Simple Data Types</w:t>
              </w:r>
              <w:r>
                <w:t>.</w:t>
              </w:r>
            </w:ins>
          </w:p>
        </w:tc>
      </w:tr>
      <w:tr w:rsidR="00A47B06" w:rsidRPr="00F4170E" w14:paraId="56934FF0" w14:textId="77777777" w:rsidTr="009130CA">
        <w:trPr>
          <w:ins w:id="888" w:author="S3‑245183" w:date="2024-11-18T17:49:00Z"/>
        </w:trPr>
        <w:tc>
          <w:tcPr>
            <w:tcW w:w="511" w:type="pct"/>
            <w:vMerge/>
            <w:vAlign w:val="center"/>
          </w:tcPr>
          <w:p w14:paraId="630BB4B6" w14:textId="77777777" w:rsidR="00A47B06" w:rsidRPr="00F4170E" w:rsidRDefault="00A47B06" w:rsidP="009A29DB">
            <w:pPr>
              <w:pStyle w:val="TAL"/>
              <w:rPr>
                <w:ins w:id="889" w:author="S3‑245183" w:date="2024-11-18T17:49:00Z"/>
              </w:rPr>
              <w:pPrChange w:id="890" w:author="MCC" w:date="2024-11-18T15:20:00Z">
                <w:pPr>
                  <w:spacing w:after="0"/>
                  <w:jc w:val="center"/>
                </w:pPr>
              </w:pPrChange>
            </w:pPr>
          </w:p>
        </w:tc>
        <w:tc>
          <w:tcPr>
            <w:tcW w:w="888" w:type="pct"/>
            <w:vAlign w:val="center"/>
          </w:tcPr>
          <w:p w14:paraId="53208C1F" w14:textId="77777777" w:rsidR="00A47B06" w:rsidRDefault="00A47B06" w:rsidP="009A29DB">
            <w:pPr>
              <w:pStyle w:val="TAL"/>
              <w:rPr>
                <w:ins w:id="891" w:author="S3‑245183" w:date="2024-11-18T17:49:00Z"/>
              </w:rPr>
              <w:pPrChange w:id="892" w:author="MCC" w:date="2024-11-18T15:20:00Z">
                <w:pPr>
                  <w:spacing w:after="0"/>
                  <w:jc w:val="center"/>
                </w:pPr>
              </w:pPrChange>
            </w:pPr>
            <w:proofErr w:type="spellStart"/>
            <w:ins w:id="893" w:author="S3‑245183" w:date="2024-11-18T17:49:00Z">
              <w:r>
                <w:t>NFServiceSet</w:t>
              </w:r>
              <w:r w:rsidRPr="00F4170E">
                <w:t>ID</w:t>
              </w:r>
              <w:proofErr w:type="spellEnd"/>
            </w:ins>
          </w:p>
        </w:tc>
        <w:tc>
          <w:tcPr>
            <w:tcW w:w="374" w:type="pct"/>
            <w:vAlign w:val="center"/>
          </w:tcPr>
          <w:p w14:paraId="22AC7195" w14:textId="77777777" w:rsidR="00A47B06" w:rsidRDefault="00A47B06" w:rsidP="009A29DB">
            <w:pPr>
              <w:pStyle w:val="TAL"/>
              <w:rPr>
                <w:ins w:id="894" w:author="S3‑245183" w:date="2024-11-18T17:49:00Z"/>
              </w:rPr>
              <w:pPrChange w:id="895" w:author="MCC" w:date="2024-11-18T15:20:00Z">
                <w:pPr>
                  <w:spacing w:after="0"/>
                  <w:jc w:val="center"/>
                </w:pPr>
              </w:pPrChange>
            </w:pPr>
            <w:ins w:id="896" w:author="S3‑245183" w:date="2024-11-18T17:49:00Z">
              <w:r>
                <w:t>String</w:t>
              </w:r>
            </w:ins>
          </w:p>
        </w:tc>
        <w:tc>
          <w:tcPr>
            <w:tcW w:w="374" w:type="pct"/>
            <w:vAlign w:val="center"/>
          </w:tcPr>
          <w:p w14:paraId="4C8E1F52" w14:textId="77777777" w:rsidR="00A47B06" w:rsidRDefault="00A47B06" w:rsidP="009A29DB">
            <w:pPr>
              <w:pStyle w:val="TAL"/>
              <w:rPr>
                <w:ins w:id="897" w:author="S3‑245183" w:date="2024-11-18T17:49:00Z"/>
              </w:rPr>
              <w:pPrChange w:id="898" w:author="MCC" w:date="2024-11-18T15:20:00Z">
                <w:pPr>
                  <w:spacing w:after="0"/>
                  <w:jc w:val="center"/>
                </w:pPr>
              </w:pPrChange>
            </w:pPr>
            <w:ins w:id="899" w:author="S3‑245183" w:date="2024-11-18T17:49:00Z">
              <w:r>
                <w:t>Optional</w:t>
              </w:r>
            </w:ins>
          </w:p>
        </w:tc>
        <w:tc>
          <w:tcPr>
            <w:tcW w:w="2853" w:type="pct"/>
            <w:vAlign w:val="center"/>
          </w:tcPr>
          <w:p w14:paraId="03545D7E" w14:textId="77777777" w:rsidR="00A47B06" w:rsidRDefault="00A47B06" w:rsidP="009A29DB">
            <w:pPr>
              <w:pStyle w:val="TAL"/>
              <w:rPr>
                <w:ins w:id="900" w:author="S3‑245183" w:date="2024-11-18T17:49:00Z"/>
              </w:rPr>
              <w:pPrChange w:id="901" w:author="MCC" w:date="2024-11-18T15:20:00Z">
                <w:pPr>
                  <w:spacing w:after="0"/>
                </w:pPr>
              </w:pPrChange>
            </w:pPr>
            <w:ins w:id="902" w:author="S3‑245183" w:date="2024-11-18T17:49:00Z">
              <w:r>
                <w:t>Identifies</w:t>
              </w:r>
              <w:r w:rsidRPr="002B227C">
                <w:t xml:space="preserve"> the service</w:t>
              </w:r>
              <w:r>
                <w:t xml:space="preserve"> offered within an NF producing the security data record. The format of the NF Service ID is described in TS 29.571 [24], clause </w:t>
              </w:r>
              <w:r w:rsidRPr="001B6028">
                <w:t>5.</w:t>
              </w:r>
              <w:r>
                <w:t>4</w:t>
              </w:r>
              <w:r w:rsidRPr="001B6028">
                <w:t>.2</w:t>
              </w:r>
              <w:r>
                <w:t xml:space="preserve"> </w:t>
              </w:r>
              <w:r w:rsidRPr="001B6028">
                <w:t>Simple Data Types</w:t>
              </w:r>
              <w:r>
                <w:t xml:space="preserve">. </w:t>
              </w:r>
              <w:r w:rsidRPr="00851F3A">
                <w:t xml:space="preserve">This is optional because the source of the security event </w:t>
              </w:r>
              <w:r>
                <w:t>can</w:t>
              </w:r>
              <w:r w:rsidRPr="00851F3A">
                <w:t xml:space="preserve"> be a service, such as a TLS service, which is not within the scope of an NF Service Set.</w:t>
              </w:r>
            </w:ins>
          </w:p>
        </w:tc>
      </w:tr>
      <w:tr w:rsidR="00A47B06" w:rsidRPr="00F4170E" w14:paraId="75BE757A" w14:textId="77777777" w:rsidTr="009130CA">
        <w:trPr>
          <w:ins w:id="903" w:author="S3‑245183" w:date="2024-11-18T17:49:00Z"/>
        </w:trPr>
        <w:tc>
          <w:tcPr>
            <w:tcW w:w="511" w:type="pct"/>
            <w:vMerge/>
            <w:vAlign w:val="center"/>
          </w:tcPr>
          <w:p w14:paraId="6C6E879F" w14:textId="77777777" w:rsidR="00A47B06" w:rsidRPr="00F4170E" w:rsidRDefault="00A47B06" w:rsidP="009A29DB">
            <w:pPr>
              <w:pStyle w:val="TAL"/>
              <w:rPr>
                <w:ins w:id="904" w:author="S3‑245183" w:date="2024-11-18T17:49:00Z"/>
              </w:rPr>
              <w:pPrChange w:id="905" w:author="MCC" w:date="2024-11-18T15:20:00Z">
                <w:pPr>
                  <w:spacing w:after="0"/>
                  <w:jc w:val="center"/>
                </w:pPr>
              </w:pPrChange>
            </w:pPr>
          </w:p>
        </w:tc>
        <w:tc>
          <w:tcPr>
            <w:tcW w:w="888" w:type="pct"/>
            <w:vAlign w:val="center"/>
          </w:tcPr>
          <w:p w14:paraId="6755E302" w14:textId="77777777" w:rsidR="00A47B06" w:rsidDel="009E64A8" w:rsidRDefault="00A47B06" w:rsidP="009A29DB">
            <w:pPr>
              <w:pStyle w:val="TAL"/>
              <w:rPr>
                <w:ins w:id="906" w:author="S3‑245183" w:date="2024-11-18T17:49:00Z"/>
              </w:rPr>
              <w:pPrChange w:id="907" w:author="MCC" w:date="2024-11-18T15:20:00Z">
                <w:pPr>
                  <w:spacing w:after="0"/>
                  <w:jc w:val="center"/>
                </w:pPr>
              </w:pPrChange>
            </w:pPr>
            <w:proofErr w:type="spellStart"/>
            <w:ins w:id="908" w:author="S3‑245183" w:date="2024-11-18T17:49:00Z">
              <w:r>
                <w:t>NFProfile</w:t>
              </w:r>
              <w:proofErr w:type="spellEnd"/>
            </w:ins>
          </w:p>
        </w:tc>
        <w:tc>
          <w:tcPr>
            <w:tcW w:w="374" w:type="pct"/>
            <w:vAlign w:val="center"/>
          </w:tcPr>
          <w:p w14:paraId="64F2B47E" w14:textId="77777777" w:rsidR="00A47B06" w:rsidRDefault="00A47B06" w:rsidP="009A29DB">
            <w:pPr>
              <w:pStyle w:val="TAL"/>
              <w:rPr>
                <w:ins w:id="909" w:author="S3‑245183" w:date="2024-11-18T17:49:00Z"/>
              </w:rPr>
              <w:pPrChange w:id="910" w:author="MCC" w:date="2024-11-18T15:20:00Z">
                <w:pPr>
                  <w:spacing w:after="0"/>
                  <w:jc w:val="center"/>
                </w:pPr>
              </w:pPrChange>
            </w:pPr>
            <w:ins w:id="911" w:author="S3‑245183" w:date="2024-11-18T17:49:00Z">
              <w:r>
                <w:t>String</w:t>
              </w:r>
            </w:ins>
          </w:p>
        </w:tc>
        <w:tc>
          <w:tcPr>
            <w:tcW w:w="374" w:type="pct"/>
            <w:vAlign w:val="center"/>
          </w:tcPr>
          <w:p w14:paraId="4E032DC6" w14:textId="77777777" w:rsidR="00A47B06" w:rsidRDefault="00A47B06" w:rsidP="009A29DB">
            <w:pPr>
              <w:pStyle w:val="TAL"/>
              <w:rPr>
                <w:ins w:id="912" w:author="S3‑245183" w:date="2024-11-18T17:49:00Z"/>
              </w:rPr>
              <w:pPrChange w:id="913" w:author="MCC" w:date="2024-11-18T15:20:00Z">
                <w:pPr>
                  <w:spacing w:after="0"/>
                  <w:jc w:val="center"/>
                </w:pPr>
              </w:pPrChange>
            </w:pPr>
            <w:ins w:id="914" w:author="S3‑245183" w:date="2024-11-18T17:49:00Z">
              <w:r>
                <w:t>Required</w:t>
              </w:r>
            </w:ins>
          </w:p>
        </w:tc>
        <w:tc>
          <w:tcPr>
            <w:tcW w:w="2853" w:type="pct"/>
            <w:vAlign w:val="center"/>
          </w:tcPr>
          <w:p w14:paraId="6AFFE343" w14:textId="77777777" w:rsidR="00A47B06" w:rsidRDefault="00A47B06" w:rsidP="009A29DB">
            <w:pPr>
              <w:pStyle w:val="TAL"/>
              <w:rPr>
                <w:ins w:id="915" w:author="S3‑245183" w:date="2024-11-18T17:49:00Z"/>
              </w:rPr>
              <w:pPrChange w:id="916" w:author="MCC" w:date="2024-11-18T15:20:00Z">
                <w:pPr>
                  <w:spacing w:after="0"/>
                </w:pPr>
              </w:pPrChange>
            </w:pPr>
            <w:ins w:id="917" w:author="S3‑245183" w:date="2024-11-18T17:49:00Z">
              <w:r>
                <w:t xml:space="preserve">Identifies attributes of the NF producing the security data record. The NF Profile is described in TS </w:t>
              </w:r>
              <w:r w:rsidRPr="00461CE7">
                <w:t>29.510</w:t>
              </w:r>
              <w:r>
                <w:t xml:space="preserve"> [20]</w:t>
              </w:r>
              <w:r w:rsidRPr="00461CE7">
                <w:t xml:space="preserve">, </w:t>
              </w:r>
              <w:r>
                <w:t xml:space="preserve">clause </w:t>
              </w:r>
              <w:r w:rsidRPr="00461CE7">
                <w:t>6.1.6.2.2</w:t>
              </w:r>
              <w:r>
                <w:t>. It includes FQDN</w:t>
              </w:r>
              <w:r w:rsidRPr="00764170">
                <w:t>,</w:t>
              </w:r>
              <w:r>
                <w:t xml:space="preserve"> IP</w:t>
              </w:r>
              <w:r w:rsidRPr="00764170">
                <w:t>v4Addresses,</w:t>
              </w:r>
              <w:r>
                <w:t xml:space="preserve"> IPv6Addresses, </w:t>
              </w:r>
              <w:proofErr w:type="spellStart"/>
              <w:r w:rsidRPr="00764170">
                <w:t>nfServiceList</w:t>
              </w:r>
              <w:proofErr w:type="spellEnd"/>
              <w:r>
                <w:t xml:space="preserve">, </w:t>
              </w:r>
              <w:r w:rsidRPr="00764170">
                <w:t>schem</w:t>
              </w:r>
              <w:r>
                <w:t xml:space="preserve">e (e.g., </w:t>
              </w:r>
              <w:r w:rsidRPr="00764170">
                <w:t>http</w:t>
              </w:r>
              <w:r>
                <w:t>)</w:t>
              </w:r>
              <w:r w:rsidRPr="00764170">
                <w:t>,</w:t>
              </w:r>
              <w:r>
                <w:t xml:space="preserve"> and port number.</w:t>
              </w:r>
            </w:ins>
          </w:p>
        </w:tc>
      </w:tr>
      <w:tr w:rsidR="00A47B06" w:rsidRPr="00F4170E" w14:paraId="11D2F6EB" w14:textId="77777777" w:rsidTr="009130CA">
        <w:trPr>
          <w:ins w:id="918" w:author="S3‑245183" w:date="2024-11-18T17:49:00Z"/>
        </w:trPr>
        <w:tc>
          <w:tcPr>
            <w:tcW w:w="511" w:type="pct"/>
            <w:vMerge/>
            <w:vAlign w:val="center"/>
          </w:tcPr>
          <w:p w14:paraId="26ADB824" w14:textId="77777777" w:rsidR="00A47B06" w:rsidRPr="00F4170E" w:rsidRDefault="00A47B06" w:rsidP="009A29DB">
            <w:pPr>
              <w:pStyle w:val="TAL"/>
              <w:rPr>
                <w:ins w:id="919" w:author="S3‑245183" w:date="2024-11-18T17:49:00Z"/>
              </w:rPr>
              <w:pPrChange w:id="920" w:author="MCC" w:date="2024-11-18T15:20:00Z">
                <w:pPr>
                  <w:spacing w:after="0"/>
                  <w:jc w:val="center"/>
                </w:pPr>
              </w:pPrChange>
            </w:pPr>
          </w:p>
        </w:tc>
        <w:tc>
          <w:tcPr>
            <w:tcW w:w="888" w:type="pct"/>
            <w:vAlign w:val="center"/>
          </w:tcPr>
          <w:p w14:paraId="717E096D" w14:textId="77777777" w:rsidR="00A47B06" w:rsidRDefault="00A47B06" w:rsidP="009A29DB">
            <w:pPr>
              <w:pStyle w:val="TAL"/>
              <w:rPr>
                <w:ins w:id="921" w:author="S3‑245183" w:date="2024-11-18T17:49:00Z"/>
              </w:rPr>
              <w:pPrChange w:id="922" w:author="MCC" w:date="2024-11-18T15:20:00Z">
                <w:pPr>
                  <w:spacing w:after="0"/>
                  <w:jc w:val="center"/>
                </w:pPr>
              </w:pPrChange>
            </w:pPr>
            <w:proofErr w:type="spellStart"/>
            <w:ins w:id="923" w:author="S3‑245183" w:date="2024-11-18T17:49:00Z">
              <w:r>
                <w:t>EventSrcIpAddressPort</w:t>
              </w:r>
              <w:proofErr w:type="spellEnd"/>
            </w:ins>
          </w:p>
        </w:tc>
        <w:tc>
          <w:tcPr>
            <w:tcW w:w="374" w:type="pct"/>
            <w:vAlign w:val="center"/>
          </w:tcPr>
          <w:p w14:paraId="0B3C9E53" w14:textId="77777777" w:rsidR="00A47B06" w:rsidRDefault="00A47B06" w:rsidP="009A29DB">
            <w:pPr>
              <w:pStyle w:val="TAL"/>
              <w:rPr>
                <w:ins w:id="924" w:author="S3‑245183" w:date="2024-11-18T17:49:00Z"/>
              </w:rPr>
              <w:pPrChange w:id="925" w:author="MCC" w:date="2024-11-18T15:20:00Z">
                <w:pPr>
                  <w:spacing w:after="0"/>
                  <w:jc w:val="center"/>
                </w:pPr>
              </w:pPrChange>
            </w:pPr>
            <w:ins w:id="926" w:author="S3‑245183" w:date="2024-11-18T17:49:00Z">
              <w:r>
                <w:t>String</w:t>
              </w:r>
            </w:ins>
          </w:p>
        </w:tc>
        <w:tc>
          <w:tcPr>
            <w:tcW w:w="374" w:type="pct"/>
            <w:vAlign w:val="center"/>
          </w:tcPr>
          <w:p w14:paraId="2F929638" w14:textId="77777777" w:rsidR="00A47B06" w:rsidRDefault="00A47B06" w:rsidP="009A29DB">
            <w:pPr>
              <w:pStyle w:val="TAL"/>
              <w:rPr>
                <w:ins w:id="927" w:author="S3‑245183" w:date="2024-11-18T17:49:00Z"/>
              </w:rPr>
              <w:pPrChange w:id="928" w:author="MCC" w:date="2024-11-18T15:20:00Z">
                <w:pPr>
                  <w:spacing w:after="0"/>
                  <w:jc w:val="center"/>
                </w:pPr>
              </w:pPrChange>
            </w:pPr>
            <w:ins w:id="929" w:author="S3‑245183" w:date="2024-11-18T17:49:00Z">
              <w:r>
                <w:t>Optional</w:t>
              </w:r>
            </w:ins>
          </w:p>
        </w:tc>
        <w:tc>
          <w:tcPr>
            <w:tcW w:w="2853" w:type="pct"/>
            <w:vAlign w:val="center"/>
          </w:tcPr>
          <w:p w14:paraId="2599A16F" w14:textId="77777777" w:rsidR="00A47B06" w:rsidRDefault="00A47B06" w:rsidP="009A29DB">
            <w:pPr>
              <w:pStyle w:val="TAL"/>
              <w:rPr>
                <w:ins w:id="930" w:author="S3‑245183" w:date="2024-11-18T17:49:00Z"/>
              </w:rPr>
              <w:pPrChange w:id="931" w:author="MCC" w:date="2024-11-18T15:20:00Z">
                <w:pPr>
                  <w:spacing w:after="0"/>
                </w:pPr>
              </w:pPrChange>
            </w:pPr>
            <w:ins w:id="932" w:author="S3‑245183" w:date="2024-11-18T17:49:00Z">
              <w:r>
                <w:t>Identifies the address/port of the entity which originated/triggered the security event. This is o</w:t>
              </w:r>
              <w:r w:rsidRPr="007418B4">
                <w:t>ptional because th</w:t>
              </w:r>
              <w:r>
                <w:t>e source of the security event can be an entity</w:t>
              </w:r>
              <w:r w:rsidRPr="007418B4">
                <w:t xml:space="preserve"> </w:t>
              </w:r>
              <w:r>
                <w:t>which is not associated with an</w:t>
              </w:r>
              <w:r w:rsidRPr="007418B4">
                <w:t xml:space="preserve"> IP</w:t>
              </w:r>
              <w:r>
                <w:t xml:space="preserve"> address, such as a </w:t>
              </w:r>
              <w:r w:rsidRPr="007418B4">
                <w:t xml:space="preserve">hypervisor or </w:t>
              </w:r>
              <w:r>
                <w:t xml:space="preserve">a </w:t>
              </w:r>
              <w:r w:rsidRPr="007418B4">
                <w:t>container manager</w:t>
              </w:r>
              <w:r>
                <w:t>.</w:t>
              </w:r>
            </w:ins>
          </w:p>
        </w:tc>
      </w:tr>
      <w:tr w:rsidR="00A47B06" w:rsidRPr="00F4170E" w14:paraId="5245D8A9" w14:textId="77777777" w:rsidTr="009130CA">
        <w:trPr>
          <w:ins w:id="933" w:author="S3‑245183" w:date="2024-11-18T17:49:00Z"/>
        </w:trPr>
        <w:tc>
          <w:tcPr>
            <w:tcW w:w="511" w:type="pct"/>
            <w:vAlign w:val="center"/>
          </w:tcPr>
          <w:p w14:paraId="655755CF" w14:textId="77777777" w:rsidR="00A47B06" w:rsidRPr="00BF734E" w:rsidRDefault="00A47B06" w:rsidP="009A29DB">
            <w:pPr>
              <w:pStyle w:val="TAL"/>
              <w:rPr>
                <w:ins w:id="934" w:author="S3‑245183" w:date="2024-11-18T17:49:00Z"/>
              </w:rPr>
              <w:pPrChange w:id="935" w:author="MCC" w:date="2024-11-18T15:20:00Z">
                <w:pPr>
                  <w:spacing w:after="0"/>
                  <w:jc w:val="center"/>
                </w:pPr>
              </w:pPrChange>
            </w:pPr>
            <w:ins w:id="936" w:author="S3‑245183" w:date="2024-11-18T17:49:00Z">
              <w:r w:rsidRPr="00BF734E">
                <w:t>Data Transmitting entity</w:t>
              </w:r>
            </w:ins>
          </w:p>
        </w:tc>
        <w:tc>
          <w:tcPr>
            <w:tcW w:w="888" w:type="pct"/>
            <w:vAlign w:val="center"/>
          </w:tcPr>
          <w:p w14:paraId="6283C821" w14:textId="77777777" w:rsidR="00A47B06" w:rsidRPr="00BF734E" w:rsidRDefault="00A47B06" w:rsidP="009A29DB">
            <w:pPr>
              <w:pStyle w:val="TAL"/>
              <w:rPr>
                <w:ins w:id="937" w:author="S3‑245183" w:date="2024-11-18T17:49:00Z"/>
              </w:rPr>
              <w:pPrChange w:id="938" w:author="MCC" w:date="2024-11-18T15:20:00Z">
                <w:pPr>
                  <w:spacing w:after="0"/>
                  <w:jc w:val="center"/>
                </w:pPr>
              </w:pPrChange>
            </w:pPr>
            <w:proofErr w:type="spellStart"/>
            <w:ins w:id="939" w:author="S3‑245183" w:date="2024-11-18T17:49:00Z">
              <w:r w:rsidRPr="00BF734E">
                <w:t>IpEndPoint</w:t>
              </w:r>
              <w:proofErr w:type="spellEnd"/>
            </w:ins>
          </w:p>
        </w:tc>
        <w:tc>
          <w:tcPr>
            <w:tcW w:w="374" w:type="pct"/>
            <w:vAlign w:val="center"/>
          </w:tcPr>
          <w:p w14:paraId="74A18356" w14:textId="77777777" w:rsidR="00A47B06" w:rsidRPr="00BF734E" w:rsidRDefault="00A47B06" w:rsidP="009A29DB">
            <w:pPr>
              <w:pStyle w:val="TAL"/>
              <w:rPr>
                <w:ins w:id="940" w:author="S3‑245183" w:date="2024-11-18T17:49:00Z"/>
              </w:rPr>
              <w:pPrChange w:id="941" w:author="MCC" w:date="2024-11-18T15:20:00Z">
                <w:pPr>
                  <w:spacing w:after="0"/>
                  <w:jc w:val="center"/>
                </w:pPr>
              </w:pPrChange>
            </w:pPr>
            <w:ins w:id="942" w:author="S3‑245183" w:date="2024-11-18T17:49:00Z">
              <w:r w:rsidRPr="00BF734E">
                <w:t>String</w:t>
              </w:r>
            </w:ins>
          </w:p>
        </w:tc>
        <w:tc>
          <w:tcPr>
            <w:tcW w:w="374" w:type="pct"/>
            <w:vAlign w:val="center"/>
          </w:tcPr>
          <w:p w14:paraId="733862EA" w14:textId="77777777" w:rsidR="00A47B06" w:rsidRPr="00BF734E" w:rsidRDefault="00A47B06" w:rsidP="009A29DB">
            <w:pPr>
              <w:pStyle w:val="TAL"/>
              <w:rPr>
                <w:ins w:id="943" w:author="S3‑245183" w:date="2024-11-18T17:49:00Z"/>
              </w:rPr>
              <w:pPrChange w:id="944" w:author="MCC" w:date="2024-11-18T15:20:00Z">
                <w:pPr>
                  <w:spacing w:after="0"/>
                  <w:jc w:val="center"/>
                </w:pPr>
              </w:pPrChange>
            </w:pPr>
            <w:ins w:id="945" w:author="S3‑245183" w:date="2024-11-18T17:49:00Z">
              <w:r w:rsidRPr="00BF734E">
                <w:t>Required</w:t>
              </w:r>
            </w:ins>
          </w:p>
        </w:tc>
        <w:tc>
          <w:tcPr>
            <w:tcW w:w="2853" w:type="pct"/>
            <w:vAlign w:val="center"/>
          </w:tcPr>
          <w:p w14:paraId="5537A1C5" w14:textId="77777777" w:rsidR="00A47B06" w:rsidRPr="00BF734E" w:rsidRDefault="00A47B06" w:rsidP="009A29DB">
            <w:pPr>
              <w:pStyle w:val="TAL"/>
              <w:rPr>
                <w:ins w:id="946" w:author="S3‑245183" w:date="2024-11-18T17:49:00Z"/>
              </w:rPr>
              <w:pPrChange w:id="947" w:author="MCC" w:date="2024-11-18T15:20:00Z">
                <w:pPr>
                  <w:spacing w:after="0"/>
                </w:pPr>
              </w:pPrChange>
            </w:pPr>
            <w:ins w:id="948" w:author="S3‑245183" w:date="2024-11-18T17:49:00Z">
              <w:r w:rsidRPr="00BF734E">
                <w:t>Identifies the NF which is sending the data record</w:t>
              </w:r>
              <w:r>
                <w:t xml:space="preserve">. The format of the </w:t>
              </w:r>
              <w:proofErr w:type="spellStart"/>
              <w:r>
                <w:t>IpEndPoint</w:t>
              </w:r>
              <w:proofErr w:type="spellEnd"/>
              <w:r>
                <w:t xml:space="preserve"> is described in</w:t>
              </w:r>
              <w:r w:rsidRPr="00BF734E">
                <w:t xml:space="preserve"> TS 29.510 </w:t>
              </w:r>
              <w:r>
                <w:t xml:space="preserve">[20] </w:t>
              </w:r>
              <w:r w:rsidRPr="00BF734E">
                <w:t>clause 6.1.6.2.5.</w:t>
              </w:r>
            </w:ins>
          </w:p>
        </w:tc>
      </w:tr>
      <w:tr w:rsidR="00A47B06" w:rsidRPr="00F4170E" w14:paraId="2C415A76" w14:textId="77777777" w:rsidTr="009130CA">
        <w:trPr>
          <w:ins w:id="949" w:author="S3‑245183" w:date="2024-11-18T17:49:00Z"/>
        </w:trPr>
        <w:tc>
          <w:tcPr>
            <w:tcW w:w="511" w:type="pct"/>
            <w:vAlign w:val="center"/>
          </w:tcPr>
          <w:p w14:paraId="5C9599EB" w14:textId="77777777" w:rsidR="00A47B06" w:rsidRPr="00F4170E" w:rsidRDefault="00A47B06" w:rsidP="009A29DB">
            <w:pPr>
              <w:pStyle w:val="TAL"/>
              <w:rPr>
                <w:ins w:id="950" w:author="S3‑245183" w:date="2024-11-18T17:49:00Z"/>
              </w:rPr>
              <w:pPrChange w:id="951" w:author="MCC" w:date="2024-11-18T15:20:00Z">
                <w:pPr>
                  <w:spacing w:after="0"/>
                  <w:jc w:val="center"/>
                </w:pPr>
              </w:pPrChange>
            </w:pPr>
            <w:ins w:id="952" w:author="S3‑245183" w:date="2024-11-18T17:49:00Z">
              <w:r>
                <w:t>Security e</w:t>
              </w:r>
              <w:r w:rsidRPr="00F4170E">
                <w:t xml:space="preserve">vent </w:t>
              </w:r>
              <w:r>
                <w:t>start time</w:t>
              </w:r>
            </w:ins>
          </w:p>
        </w:tc>
        <w:tc>
          <w:tcPr>
            <w:tcW w:w="888" w:type="pct"/>
            <w:vAlign w:val="center"/>
          </w:tcPr>
          <w:p w14:paraId="723EB3FF" w14:textId="77777777" w:rsidR="00A47B06" w:rsidRPr="00F4170E" w:rsidRDefault="00A47B06" w:rsidP="009A29DB">
            <w:pPr>
              <w:pStyle w:val="TAL"/>
              <w:rPr>
                <w:ins w:id="953" w:author="S3‑245183" w:date="2024-11-18T17:49:00Z"/>
              </w:rPr>
              <w:pPrChange w:id="954" w:author="MCC" w:date="2024-11-18T15:20:00Z">
                <w:pPr>
                  <w:spacing w:after="0"/>
                  <w:jc w:val="center"/>
                </w:pPr>
              </w:pPrChange>
            </w:pPr>
            <w:proofErr w:type="spellStart"/>
            <w:ins w:id="955" w:author="S3‑245183" w:date="2024-11-18T17:49:00Z">
              <w:r>
                <w:t>SecEventStart</w:t>
              </w:r>
              <w:proofErr w:type="spellEnd"/>
            </w:ins>
          </w:p>
        </w:tc>
        <w:tc>
          <w:tcPr>
            <w:tcW w:w="374" w:type="pct"/>
            <w:vAlign w:val="center"/>
          </w:tcPr>
          <w:p w14:paraId="6A8C1F7E" w14:textId="77777777" w:rsidR="00A47B06" w:rsidRDefault="00A47B06" w:rsidP="009A29DB">
            <w:pPr>
              <w:pStyle w:val="TAL"/>
              <w:rPr>
                <w:ins w:id="956" w:author="S3‑245183" w:date="2024-11-18T17:49:00Z"/>
              </w:rPr>
              <w:pPrChange w:id="957" w:author="MCC" w:date="2024-11-18T15:20:00Z">
                <w:pPr>
                  <w:spacing w:after="0"/>
                  <w:jc w:val="center"/>
                </w:pPr>
              </w:pPrChange>
            </w:pPr>
            <w:ins w:id="958" w:author="S3‑245183" w:date="2024-11-18T17:49:00Z">
              <w:r>
                <w:t>string</w:t>
              </w:r>
            </w:ins>
          </w:p>
        </w:tc>
        <w:tc>
          <w:tcPr>
            <w:tcW w:w="374" w:type="pct"/>
            <w:vAlign w:val="center"/>
          </w:tcPr>
          <w:p w14:paraId="1CA1074E" w14:textId="77777777" w:rsidR="00A47B06" w:rsidRDefault="00A47B06" w:rsidP="009A29DB">
            <w:pPr>
              <w:pStyle w:val="TAL"/>
              <w:rPr>
                <w:ins w:id="959" w:author="S3‑245183" w:date="2024-11-18T17:49:00Z"/>
              </w:rPr>
              <w:pPrChange w:id="960" w:author="MCC" w:date="2024-11-18T15:20:00Z">
                <w:pPr>
                  <w:spacing w:after="0"/>
                  <w:jc w:val="center"/>
                </w:pPr>
              </w:pPrChange>
            </w:pPr>
            <w:ins w:id="961" w:author="S3‑245183" w:date="2024-11-18T17:49:00Z">
              <w:r>
                <w:t>Required</w:t>
              </w:r>
            </w:ins>
          </w:p>
        </w:tc>
        <w:tc>
          <w:tcPr>
            <w:tcW w:w="2853" w:type="pct"/>
            <w:vAlign w:val="center"/>
          </w:tcPr>
          <w:p w14:paraId="68A20FB4" w14:textId="77777777" w:rsidR="00A47B06" w:rsidRPr="00F4170E" w:rsidRDefault="00A47B06" w:rsidP="009A29DB">
            <w:pPr>
              <w:pStyle w:val="TAL"/>
              <w:rPr>
                <w:ins w:id="962" w:author="S3‑245183" w:date="2024-11-18T17:49:00Z"/>
              </w:rPr>
              <w:pPrChange w:id="963" w:author="MCC" w:date="2024-11-18T15:20:00Z">
                <w:pPr>
                  <w:spacing w:after="0"/>
                </w:pPr>
              </w:pPrChange>
            </w:pPr>
            <w:ins w:id="964" w:author="S3‑245183" w:date="2024-11-18T17:49:00Z">
              <w:r>
                <w:t xml:space="preserve">Identifies the time-of-day at which the security event started. The format of the </w:t>
              </w:r>
              <w:proofErr w:type="spellStart"/>
              <w:r>
                <w:t>SecEventStart</w:t>
              </w:r>
              <w:proofErr w:type="spellEnd"/>
              <w:r>
                <w:t xml:space="preserve"> is described in RFC 9957 [25].</w:t>
              </w:r>
            </w:ins>
          </w:p>
        </w:tc>
      </w:tr>
      <w:tr w:rsidR="00A47B06" w:rsidRPr="00F4170E" w14:paraId="57CC7DB6" w14:textId="77777777" w:rsidTr="009130CA">
        <w:trPr>
          <w:ins w:id="965" w:author="S3‑245183" w:date="2024-11-18T17:49:00Z"/>
        </w:trPr>
        <w:tc>
          <w:tcPr>
            <w:tcW w:w="511" w:type="pct"/>
            <w:vAlign w:val="center"/>
          </w:tcPr>
          <w:p w14:paraId="62383430" w14:textId="77777777" w:rsidR="00A47B06" w:rsidRDefault="00A47B06" w:rsidP="009A29DB">
            <w:pPr>
              <w:pStyle w:val="TAL"/>
              <w:rPr>
                <w:ins w:id="966" w:author="S3‑245183" w:date="2024-11-18T17:49:00Z"/>
              </w:rPr>
              <w:pPrChange w:id="967" w:author="MCC" w:date="2024-11-18T15:20:00Z">
                <w:pPr>
                  <w:spacing w:after="0"/>
                  <w:jc w:val="center"/>
                </w:pPr>
              </w:pPrChange>
            </w:pPr>
            <w:ins w:id="968" w:author="S3‑245183" w:date="2024-11-18T17:49:00Z">
              <w:r>
                <w:t>Security e</w:t>
              </w:r>
              <w:r w:rsidRPr="00F4170E">
                <w:t xml:space="preserve">vent </w:t>
              </w:r>
              <w:r>
                <w:t>end time</w:t>
              </w:r>
            </w:ins>
          </w:p>
        </w:tc>
        <w:tc>
          <w:tcPr>
            <w:tcW w:w="888" w:type="pct"/>
            <w:vAlign w:val="center"/>
          </w:tcPr>
          <w:p w14:paraId="2136EEAE" w14:textId="77777777" w:rsidR="00A47B06" w:rsidRPr="00F4170E" w:rsidRDefault="00A47B06" w:rsidP="009A29DB">
            <w:pPr>
              <w:pStyle w:val="TAL"/>
              <w:rPr>
                <w:ins w:id="969" w:author="S3‑245183" w:date="2024-11-18T17:49:00Z"/>
              </w:rPr>
              <w:pPrChange w:id="970" w:author="MCC" w:date="2024-11-18T15:20:00Z">
                <w:pPr>
                  <w:spacing w:after="0"/>
                  <w:jc w:val="center"/>
                </w:pPr>
              </w:pPrChange>
            </w:pPr>
            <w:proofErr w:type="spellStart"/>
            <w:ins w:id="971" w:author="S3‑245183" w:date="2024-11-18T17:49:00Z">
              <w:r>
                <w:t>SecEventEnd</w:t>
              </w:r>
              <w:proofErr w:type="spellEnd"/>
            </w:ins>
          </w:p>
        </w:tc>
        <w:tc>
          <w:tcPr>
            <w:tcW w:w="374" w:type="pct"/>
            <w:vAlign w:val="center"/>
          </w:tcPr>
          <w:p w14:paraId="536F4980" w14:textId="77777777" w:rsidR="00A47B06" w:rsidRDefault="00A47B06" w:rsidP="009A29DB">
            <w:pPr>
              <w:pStyle w:val="TAL"/>
              <w:rPr>
                <w:ins w:id="972" w:author="S3‑245183" w:date="2024-11-18T17:49:00Z"/>
              </w:rPr>
              <w:pPrChange w:id="973" w:author="MCC" w:date="2024-11-18T15:20:00Z">
                <w:pPr>
                  <w:spacing w:after="0"/>
                  <w:jc w:val="center"/>
                </w:pPr>
              </w:pPrChange>
            </w:pPr>
            <w:ins w:id="974" w:author="S3‑245183" w:date="2024-11-18T17:49:00Z">
              <w:r>
                <w:t>string</w:t>
              </w:r>
            </w:ins>
          </w:p>
        </w:tc>
        <w:tc>
          <w:tcPr>
            <w:tcW w:w="374" w:type="pct"/>
            <w:vAlign w:val="center"/>
          </w:tcPr>
          <w:p w14:paraId="6F63877E" w14:textId="77777777" w:rsidR="00A47B06" w:rsidRDefault="00A47B06" w:rsidP="009A29DB">
            <w:pPr>
              <w:pStyle w:val="TAL"/>
              <w:rPr>
                <w:ins w:id="975" w:author="S3‑245183" w:date="2024-11-18T17:49:00Z"/>
              </w:rPr>
              <w:pPrChange w:id="976" w:author="MCC" w:date="2024-11-18T15:20:00Z">
                <w:pPr>
                  <w:spacing w:after="0"/>
                  <w:jc w:val="center"/>
                </w:pPr>
              </w:pPrChange>
            </w:pPr>
            <w:ins w:id="977" w:author="S3‑245183" w:date="2024-11-18T17:49:00Z">
              <w:r>
                <w:t>Required</w:t>
              </w:r>
            </w:ins>
          </w:p>
        </w:tc>
        <w:tc>
          <w:tcPr>
            <w:tcW w:w="2853" w:type="pct"/>
            <w:vAlign w:val="center"/>
          </w:tcPr>
          <w:p w14:paraId="5851DE5D" w14:textId="77777777" w:rsidR="00A47B06" w:rsidRPr="00F4170E" w:rsidRDefault="00A47B06" w:rsidP="009A29DB">
            <w:pPr>
              <w:pStyle w:val="TAL"/>
              <w:rPr>
                <w:ins w:id="978" w:author="S3‑245183" w:date="2024-11-18T17:49:00Z"/>
              </w:rPr>
              <w:pPrChange w:id="979" w:author="MCC" w:date="2024-11-18T15:20:00Z">
                <w:pPr>
                  <w:spacing w:after="0"/>
                </w:pPr>
              </w:pPrChange>
            </w:pPr>
            <w:ins w:id="980" w:author="S3‑245183" w:date="2024-11-18T17:49:00Z">
              <w:r>
                <w:t xml:space="preserve">Identifies the time-of-day at which the security event ended. The format of the </w:t>
              </w:r>
              <w:proofErr w:type="spellStart"/>
              <w:r>
                <w:t>SecEventStart</w:t>
              </w:r>
              <w:proofErr w:type="spellEnd"/>
              <w:r>
                <w:t xml:space="preserve"> is described in RFC 9957 [25].</w:t>
              </w:r>
            </w:ins>
          </w:p>
        </w:tc>
      </w:tr>
      <w:tr w:rsidR="00A47B06" w:rsidRPr="00F4170E" w14:paraId="3AD90BE9" w14:textId="77777777" w:rsidTr="009130CA">
        <w:trPr>
          <w:trHeight w:val="395"/>
          <w:ins w:id="981" w:author="S3‑245183" w:date="2024-11-18T17:49:00Z"/>
        </w:trPr>
        <w:tc>
          <w:tcPr>
            <w:tcW w:w="511" w:type="pct"/>
            <w:vAlign w:val="center"/>
          </w:tcPr>
          <w:p w14:paraId="5AFF867B" w14:textId="77777777" w:rsidR="00A47B06" w:rsidRPr="00F4170E" w:rsidRDefault="00A47B06" w:rsidP="009A29DB">
            <w:pPr>
              <w:pStyle w:val="TAL"/>
              <w:rPr>
                <w:ins w:id="982" w:author="S3‑245183" w:date="2024-11-18T17:49:00Z"/>
              </w:rPr>
              <w:pPrChange w:id="983" w:author="MCC" w:date="2024-11-18T15:20:00Z">
                <w:pPr>
                  <w:spacing w:after="0"/>
                  <w:jc w:val="center"/>
                </w:pPr>
              </w:pPrChange>
            </w:pPr>
            <w:ins w:id="984" w:author="S3‑245183" w:date="2024-11-18T17:49:00Z">
              <w:r>
                <w:t>Security event counter</w:t>
              </w:r>
            </w:ins>
          </w:p>
        </w:tc>
        <w:tc>
          <w:tcPr>
            <w:tcW w:w="888" w:type="pct"/>
            <w:vAlign w:val="center"/>
          </w:tcPr>
          <w:p w14:paraId="17D714F2" w14:textId="77777777" w:rsidR="00A47B06" w:rsidRDefault="00A47B06" w:rsidP="009A29DB">
            <w:pPr>
              <w:pStyle w:val="TAL"/>
              <w:rPr>
                <w:ins w:id="985" w:author="S3‑245183" w:date="2024-11-18T17:49:00Z"/>
              </w:rPr>
              <w:pPrChange w:id="986" w:author="MCC" w:date="2024-11-18T15:20:00Z">
                <w:pPr>
                  <w:spacing w:after="0"/>
                  <w:jc w:val="center"/>
                </w:pPr>
              </w:pPrChange>
            </w:pPr>
            <w:proofErr w:type="spellStart"/>
            <w:ins w:id="987" w:author="S3‑245183" w:date="2024-11-18T17:49:00Z">
              <w:r>
                <w:t>SecEventCount</w:t>
              </w:r>
              <w:proofErr w:type="spellEnd"/>
            </w:ins>
          </w:p>
        </w:tc>
        <w:tc>
          <w:tcPr>
            <w:tcW w:w="374" w:type="pct"/>
            <w:vAlign w:val="center"/>
          </w:tcPr>
          <w:p w14:paraId="314B4FD9" w14:textId="77777777" w:rsidR="00A47B06" w:rsidRDefault="00A47B06" w:rsidP="009A29DB">
            <w:pPr>
              <w:pStyle w:val="TAL"/>
              <w:rPr>
                <w:ins w:id="988" w:author="S3‑245183" w:date="2024-11-18T17:49:00Z"/>
              </w:rPr>
              <w:pPrChange w:id="989" w:author="MCC" w:date="2024-11-18T15:20:00Z">
                <w:pPr>
                  <w:spacing w:after="0"/>
                  <w:jc w:val="center"/>
                </w:pPr>
              </w:pPrChange>
            </w:pPr>
            <w:proofErr w:type="spellStart"/>
            <w:ins w:id="990" w:author="S3‑245183" w:date="2024-11-18T17:49:00Z">
              <w:r>
                <w:t>Uinteger</w:t>
              </w:r>
              <w:proofErr w:type="spellEnd"/>
            </w:ins>
          </w:p>
        </w:tc>
        <w:tc>
          <w:tcPr>
            <w:tcW w:w="374" w:type="pct"/>
            <w:vAlign w:val="center"/>
          </w:tcPr>
          <w:p w14:paraId="3142F9B2" w14:textId="77777777" w:rsidR="00A47B06" w:rsidRDefault="00A47B06" w:rsidP="009A29DB">
            <w:pPr>
              <w:pStyle w:val="TAL"/>
              <w:rPr>
                <w:ins w:id="991" w:author="S3‑245183" w:date="2024-11-18T17:49:00Z"/>
              </w:rPr>
              <w:pPrChange w:id="992" w:author="MCC" w:date="2024-11-18T15:20:00Z">
                <w:pPr>
                  <w:spacing w:after="0"/>
                  <w:jc w:val="center"/>
                </w:pPr>
              </w:pPrChange>
            </w:pPr>
            <w:ins w:id="993" w:author="S3‑245183" w:date="2024-11-18T17:49:00Z">
              <w:r>
                <w:t>Optional</w:t>
              </w:r>
            </w:ins>
          </w:p>
        </w:tc>
        <w:tc>
          <w:tcPr>
            <w:tcW w:w="2853" w:type="pct"/>
            <w:vAlign w:val="center"/>
          </w:tcPr>
          <w:p w14:paraId="7171EE8A" w14:textId="77777777" w:rsidR="00A47B06" w:rsidRDefault="00A47B06" w:rsidP="009A29DB">
            <w:pPr>
              <w:pStyle w:val="TAL"/>
              <w:rPr>
                <w:ins w:id="994" w:author="S3‑245183" w:date="2024-11-18T17:49:00Z"/>
              </w:rPr>
              <w:pPrChange w:id="995" w:author="MCC" w:date="2024-11-18T15:20:00Z">
                <w:pPr>
                  <w:spacing w:after="0"/>
                </w:pPr>
              </w:pPrChange>
            </w:pPr>
            <w:ins w:id="996" w:author="S3‑245183" w:date="2024-11-18T17:49:00Z">
              <w:r>
                <w:t>Provides a count of security events that occurred between the Event Start Time and the Event End Time.</w:t>
              </w:r>
            </w:ins>
          </w:p>
        </w:tc>
      </w:tr>
      <w:tr w:rsidR="00A47B06" w:rsidRPr="00F4170E" w14:paraId="4D350532" w14:textId="77777777" w:rsidTr="009130CA">
        <w:trPr>
          <w:ins w:id="997" w:author="S3‑245183" w:date="2024-11-18T17:49:00Z"/>
        </w:trPr>
        <w:tc>
          <w:tcPr>
            <w:tcW w:w="511" w:type="pct"/>
            <w:vMerge w:val="restart"/>
            <w:vAlign w:val="center"/>
          </w:tcPr>
          <w:p w14:paraId="33AAB326" w14:textId="77777777" w:rsidR="00A47B06" w:rsidRPr="00F4170E" w:rsidRDefault="00A47B06" w:rsidP="009A29DB">
            <w:pPr>
              <w:pStyle w:val="TAL"/>
              <w:rPr>
                <w:ins w:id="998" w:author="S3‑245183" w:date="2024-11-18T17:49:00Z"/>
              </w:rPr>
              <w:pPrChange w:id="999" w:author="MCC" w:date="2024-11-18T15:20:00Z">
                <w:pPr>
                  <w:spacing w:after="0"/>
                  <w:jc w:val="center"/>
                </w:pPr>
              </w:pPrChange>
            </w:pPr>
            <w:ins w:id="1000" w:author="S3‑245183" w:date="2024-11-18T17:49:00Z">
              <w:r>
                <w:t>Security e</w:t>
              </w:r>
              <w:r w:rsidRPr="00E97887">
                <w:t xml:space="preserve">vent </w:t>
              </w:r>
              <w:r>
                <w:t>t</w:t>
              </w:r>
              <w:r w:rsidRPr="00E97887">
                <w:t xml:space="preserve">imestamp </w:t>
              </w:r>
              <w:r>
                <w:t>c</w:t>
              </w:r>
              <w:r w:rsidRPr="00E97887">
                <w:t>lock</w:t>
              </w:r>
            </w:ins>
          </w:p>
        </w:tc>
        <w:tc>
          <w:tcPr>
            <w:tcW w:w="888" w:type="pct"/>
            <w:vAlign w:val="center"/>
          </w:tcPr>
          <w:p w14:paraId="36A799EA" w14:textId="77777777" w:rsidR="00A47B06" w:rsidRPr="00F4170E" w:rsidRDefault="00A47B06" w:rsidP="009A29DB">
            <w:pPr>
              <w:pStyle w:val="TAL"/>
              <w:rPr>
                <w:ins w:id="1001" w:author="S3‑245183" w:date="2024-11-18T17:49:00Z"/>
              </w:rPr>
              <w:pPrChange w:id="1002" w:author="MCC" w:date="2024-11-18T15:20:00Z">
                <w:pPr>
                  <w:spacing w:after="0"/>
                  <w:jc w:val="center"/>
                </w:pPr>
              </w:pPrChange>
            </w:pPr>
            <w:proofErr w:type="spellStart"/>
            <w:ins w:id="1003" w:author="S3‑245183" w:date="2024-11-18T17:49:00Z">
              <w:r>
                <w:t>ClockSource</w:t>
              </w:r>
              <w:proofErr w:type="spellEnd"/>
            </w:ins>
          </w:p>
        </w:tc>
        <w:tc>
          <w:tcPr>
            <w:tcW w:w="374" w:type="pct"/>
            <w:vAlign w:val="center"/>
          </w:tcPr>
          <w:p w14:paraId="56C86911" w14:textId="77777777" w:rsidR="00A47B06" w:rsidRDefault="00A47B06" w:rsidP="009A29DB">
            <w:pPr>
              <w:pStyle w:val="TAL"/>
              <w:rPr>
                <w:ins w:id="1004" w:author="S3‑245183" w:date="2024-11-18T17:49:00Z"/>
              </w:rPr>
              <w:pPrChange w:id="1005" w:author="MCC" w:date="2024-11-18T15:20:00Z">
                <w:pPr>
                  <w:spacing w:after="0"/>
                  <w:jc w:val="center"/>
                </w:pPr>
              </w:pPrChange>
            </w:pPr>
            <w:ins w:id="1006" w:author="S3‑245183" w:date="2024-11-18T17:49:00Z">
              <w:r>
                <w:t>string</w:t>
              </w:r>
            </w:ins>
          </w:p>
        </w:tc>
        <w:tc>
          <w:tcPr>
            <w:tcW w:w="374" w:type="pct"/>
            <w:vAlign w:val="center"/>
          </w:tcPr>
          <w:p w14:paraId="6173A0D1" w14:textId="77777777" w:rsidR="00A47B06" w:rsidRDefault="00A47B06" w:rsidP="009A29DB">
            <w:pPr>
              <w:pStyle w:val="TAL"/>
              <w:rPr>
                <w:ins w:id="1007" w:author="S3‑245183" w:date="2024-11-18T17:49:00Z"/>
              </w:rPr>
              <w:pPrChange w:id="1008" w:author="MCC" w:date="2024-11-18T15:20:00Z">
                <w:pPr>
                  <w:spacing w:after="0"/>
                  <w:jc w:val="center"/>
                </w:pPr>
              </w:pPrChange>
            </w:pPr>
            <w:ins w:id="1009" w:author="S3‑245183" w:date="2024-11-18T17:49:00Z">
              <w:r>
                <w:t>Required</w:t>
              </w:r>
            </w:ins>
          </w:p>
        </w:tc>
        <w:tc>
          <w:tcPr>
            <w:tcW w:w="2853" w:type="pct"/>
            <w:vAlign w:val="center"/>
          </w:tcPr>
          <w:p w14:paraId="2BED647E" w14:textId="77777777" w:rsidR="00A47B06" w:rsidRPr="00F4170E" w:rsidRDefault="00A47B06" w:rsidP="009A29DB">
            <w:pPr>
              <w:pStyle w:val="TAL"/>
              <w:rPr>
                <w:ins w:id="1010" w:author="S3‑245183" w:date="2024-11-18T17:49:00Z"/>
              </w:rPr>
              <w:pPrChange w:id="1011" w:author="MCC" w:date="2024-11-18T15:20:00Z">
                <w:pPr>
                  <w:spacing w:after="0"/>
                </w:pPr>
              </w:pPrChange>
            </w:pPr>
            <w:ins w:id="1012" w:author="S3‑245183" w:date="2024-11-18T17:49:00Z">
              <w:r>
                <w:t xml:space="preserve">Identifies the clock source used to mark the security event start and end times. Examples of </w:t>
              </w:r>
              <w:proofErr w:type="spellStart"/>
              <w:r>
                <w:t>ClockSource</w:t>
              </w:r>
              <w:proofErr w:type="spellEnd"/>
              <w:r>
                <w:t xml:space="preserve"> parameter values include: Unknown, Internal free-run, NTP client, IEEE 1588 [26] PTP client.</w:t>
              </w:r>
            </w:ins>
          </w:p>
        </w:tc>
      </w:tr>
      <w:tr w:rsidR="00A47B06" w:rsidRPr="00F4170E" w14:paraId="25443300" w14:textId="77777777" w:rsidTr="009130CA">
        <w:trPr>
          <w:trHeight w:val="791"/>
          <w:ins w:id="1013" w:author="S3‑245183" w:date="2024-11-18T17:49:00Z"/>
        </w:trPr>
        <w:tc>
          <w:tcPr>
            <w:tcW w:w="511" w:type="pct"/>
            <w:vMerge/>
            <w:vAlign w:val="center"/>
          </w:tcPr>
          <w:p w14:paraId="06153DB0" w14:textId="77777777" w:rsidR="00A47B06" w:rsidRPr="00F4170E" w:rsidRDefault="00A47B06" w:rsidP="009A29DB">
            <w:pPr>
              <w:pStyle w:val="TAL"/>
              <w:rPr>
                <w:ins w:id="1014" w:author="S3‑245183" w:date="2024-11-18T17:49:00Z"/>
              </w:rPr>
              <w:pPrChange w:id="1015" w:author="MCC" w:date="2024-11-18T15:20:00Z">
                <w:pPr>
                  <w:jc w:val="center"/>
                </w:pPr>
              </w:pPrChange>
            </w:pPr>
          </w:p>
        </w:tc>
        <w:tc>
          <w:tcPr>
            <w:tcW w:w="888" w:type="pct"/>
            <w:vAlign w:val="center"/>
          </w:tcPr>
          <w:p w14:paraId="77EC3957" w14:textId="77777777" w:rsidR="00A47B06" w:rsidRDefault="00A47B06" w:rsidP="009A29DB">
            <w:pPr>
              <w:pStyle w:val="TAL"/>
              <w:rPr>
                <w:ins w:id="1016" w:author="S3‑245183" w:date="2024-11-18T17:49:00Z"/>
              </w:rPr>
              <w:pPrChange w:id="1017" w:author="MCC" w:date="2024-11-18T15:20:00Z">
                <w:pPr>
                  <w:jc w:val="center"/>
                </w:pPr>
              </w:pPrChange>
            </w:pPr>
            <w:proofErr w:type="spellStart"/>
            <w:ins w:id="1018" w:author="S3‑245183" w:date="2024-11-18T17:49:00Z">
              <w:r>
                <w:t>ClockStatus</w:t>
              </w:r>
              <w:proofErr w:type="spellEnd"/>
            </w:ins>
          </w:p>
        </w:tc>
        <w:tc>
          <w:tcPr>
            <w:tcW w:w="374" w:type="pct"/>
            <w:vAlign w:val="center"/>
          </w:tcPr>
          <w:p w14:paraId="3C60A57C" w14:textId="77777777" w:rsidR="00A47B06" w:rsidRDefault="00A47B06" w:rsidP="009A29DB">
            <w:pPr>
              <w:pStyle w:val="TAL"/>
              <w:rPr>
                <w:ins w:id="1019" w:author="S3‑245183" w:date="2024-11-18T17:49:00Z"/>
              </w:rPr>
              <w:pPrChange w:id="1020" w:author="MCC" w:date="2024-11-18T15:20:00Z">
                <w:pPr>
                  <w:jc w:val="center"/>
                </w:pPr>
              </w:pPrChange>
            </w:pPr>
            <w:ins w:id="1021" w:author="S3‑245183" w:date="2024-11-18T17:49:00Z">
              <w:r>
                <w:t>string</w:t>
              </w:r>
            </w:ins>
          </w:p>
        </w:tc>
        <w:tc>
          <w:tcPr>
            <w:tcW w:w="374" w:type="pct"/>
            <w:vAlign w:val="center"/>
          </w:tcPr>
          <w:p w14:paraId="62B948A8" w14:textId="77777777" w:rsidR="00A47B06" w:rsidRDefault="00A47B06" w:rsidP="009A29DB">
            <w:pPr>
              <w:pStyle w:val="TAL"/>
              <w:rPr>
                <w:ins w:id="1022" w:author="S3‑245183" w:date="2024-11-18T17:49:00Z"/>
              </w:rPr>
              <w:pPrChange w:id="1023" w:author="MCC" w:date="2024-11-18T15:20:00Z">
                <w:pPr>
                  <w:jc w:val="center"/>
                </w:pPr>
              </w:pPrChange>
            </w:pPr>
            <w:ins w:id="1024" w:author="S3‑245183" w:date="2024-11-18T17:49:00Z">
              <w:r>
                <w:t>Optional</w:t>
              </w:r>
            </w:ins>
          </w:p>
        </w:tc>
        <w:tc>
          <w:tcPr>
            <w:tcW w:w="2853" w:type="pct"/>
            <w:vAlign w:val="center"/>
          </w:tcPr>
          <w:p w14:paraId="79254139" w14:textId="77777777" w:rsidR="00A47B06" w:rsidRDefault="00A47B06" w:rsidP="009A29DB">
            <w:pPr>
              <w:pStyle w:val="TAL"/>
              <w:rPr>
                <w:ins w:id="1025" w:author="S3‑245183" w:date="2024-11-18T17:49:00Z"/>
              </w:rPr>
              <w:pPrChange w:id="1026" w:author="MCC" w:date="2024-11-18T15:20:00Z">
                <w:pPr/>
              </w:pPrChange>
            </w:pPr>
            <w:ins w:id="1027" w:author="S3‑245183" w:date="2024-11-18T17:49:00Z">
              <w:r>
                <w:t xml:space="preserve">Provides operational status associated with clock source used to mark the security event start and end times. Example operational status values include: Not </w:t>
              </w:r>
              <w:proofErr w:type="spellStart"/>
              <w:r>
                <w:t>Sysnchronized</w:t>
              </w:r>
              <w:proofErr w:type="spellEnd"/>
              <w:r>
                <w:t>, Attempting to Synchronize, Synchronized.</w:t>
              </w:r>
            </w:ins>
          </w:p>
        </w:tc>
      </w:tr>
      <w:tr w:rsidR="00A47B06" w:rsidRPr="00F4170E" w14:paraId="76A3E186" w14:textId="77777777" w:rsidTr="009130CA">
        <w:trPr>
          <w:ins w:id="1028" w:author="S3‑245183" w:date="2024-11-18T17:49:00Z"/>
        </w:trPr>
        <w:tc>
          <w:tcPr>
            <w:tcW w:w="511" w:type="pct"/>
            <w:vMerge w:val="restart"/>
            <w:vAlign w:val="center"/>
          </w:tcPr>
          <w:p w14:paraId="44655440" w14:textId="77777777" w:rsidR="00A47B06" w:rsidRPr="00F4170E" w:rsidRDefault="00A47B06" w:rsidP="009A29DB">
            <w:pPr>
              <w:pStyle w:val="TAL"/>
              <w:rPr>
                <w:ins w:id="1029" w:author="S3‑245183" w:date="2024-11-18T17:49:00Z"/>
              </w:rPr>
              <w:pPrChange w:id="1030" w:author="MCC" w:date="2024-11-18T15:20:00Z">
                <w:pPr>
                  <w:spacing w:after="0"/>
                  <w:jc w:val="center"/>
                </w:pPr>
              </w:pPrChange>
            </w:pPr>
            <w:ins w:id="1031" w:author="S3‑245183" w:date="2024-11-18T17:49:00Z">
              <w:r>
                <w:t>Security data record version</w:t>
              </w:r>
            </w:ins>
          </w:p>
        </w:tc>
        <w:tc>
          <w:tcPr>
            <w:tcW w:w="888" w:type="pct"/>
            <w:vAlign w:val="center"/>
          </w:tcPr>
          <w:p w14:paraId="7E5DFF80" w14:textId="77777777" w:rsidR="00A47B06" w:rsidRPr="00F4170E" w:rsidRDefault="00A47B06" w:rsidP="009A29DB">
            <w:pPr>
              <w:pStyle w:val="TAL"/>
              <w:rPr>
                <w:ins w:id="1032" w:author="S3‑245183" w:date="2024-11-18T17:49:00Z"/>
              </w:rPr>
              <w:pPrChange w:id="1033" w:author="MCC" w:date="2024-11-18T15:20:00Z">
                <w:pPr>
                  <w:spacing w:after="0"/>
                  <w:jc w:val="center"/>
                </w:pPr>
              </w:pPrChange>
            </w:pPr>
            <w:ins w:id="1034" w:author="S3‑245183" w:date="2024-11-18T17:49:00Z">
              <w:r>
                <w:t>Data Record Version</w:t>
              </w:r>
            </w:ins>
          </w:p>
        </w:tc>
        <w:tc>
          <w:tcPr>
            <w:tcW w:w="374" w:type="pct"/>
            <w:vAlign w:val="center"/>
          </w:tcPr>
          <w:p w14:paraId="771FD30C" w14:textId="77777777" w:rsidR="00A47B06" w:rsidRDefault="00A47B06" w:rsidP="009A29DB">
            <w:pPr>
              <w:pStyle w:val="TAL"/>
              <w:rPr>
                <w:ins w:id="1035" w:author="S3‑245183" w:date="2024-11-18T17:49:00Z"/>
              </w:rPr>
              <w:pPrChange w:id="1036" w:author="MCC" w:date="2024-11-18T15:20:00Z">
                <w:pPr>
                  <w:spacing w:after="0"/>
                  <w:jc w:val="center"/>
                </w:pPr>
              </w:pPrChange>
            </w:pPr>
            <w:ins w:id="1037" w:author="S3‑245183" w:date="2024-11-18T17:49:00Z">
              <w:r>
                <w:t>string</w:t>
              </w:r>
            </w:ins>
          </w:p>
        </w:tc>
        <w:tc>
          <w:tcPr>
            <w:tcW w:w="374" w:type="pct"/>
            <w:vAlign w:val="center"/>
          </w:tcPr>
          <w:p w14:paraId="1AF075D0" w14:textId="77777777" w:rsidR="00A47B06" w:rsidRDefault="00A47B06" w:rsidP="009A29DB">
            <w:pPr>
              <w:pStyle w:val="TAL"/>
              <w:rPr>
                <w:ins w:id="1038" w:author="S3‑245183" w:date="2024-11-18T17:49:00Z"/>
              </w:rPr>
              <w:pPrChange w:id="1039" w:author="MCC" w:date="2024-11-18T15:20:00Z">
                <w:pPr>
                  <w:spacing w:after="0"/>
                  <w:jc w:val="center"/>
                </w:pPr>
              </w:pPrChange>
            </w:pPr>
            <w:ins w:id="1040" w:author="S3‑245183" w:date="2024-11-18T17:49:00Z">
              <w:r>
                <w:t>Required</w:t>
              </w:r>
            </w:ins>
          </w:p>
        </w:tc>
        <w:tc>
          <w:tcPr>
            <w:tcW w:w="2853" w:type="pct"/>
            <w:vAlign w:val="center"/>
          </w:tcPr>
          <w:p w14:paraId="15E4692F" w14:textId="77777777" w:rsidR="00A47B06" w:rsidRPr="00F4170E" w:rsidRDefault="00A47B06" w:rsidP="009A29DB">
            <w:pPr>
              <w:pStyle w:val="TAL"/>
              <w:rPr>
                <w:ins w:id="1041" w:author="S3‑245183" w:date="2024-11-18T17:49:00Z"/>
              </w:rPr>
              <w:pPrChange w:id="1042" w:author="MCC" w:date="2024-11-18T15:20:00Z">
                <w:pPr>
                  <w:spacing w:after="0"/>
                </w:pPr>
              </w:pPrChange>
            </w:pPr>
            <w:ins w:id="1043" w:author="S3‑245183" w:date="2024-11-18T17:49:00Z">
              <w:r>
                <w:t>Identifies the version number of the security log record specification.</w:t>
              </w:r>
            </w:ins>
          </w:p>
        </w:tc>
      </w:tr>
      <w:tr w:rsidR="00A47B06" w:rsidRPr="00F4170E" w14:paraId="0A686FB8" w14:textId="77777777" w:rsidTr="009130CA">
        <w:trPr>
          <w:ins w:id="1044" w:author="S3‑245183" w:date="2024-11-18T17:49:00Z"/>
        </w:trPr>
        <w:tc>
          <w:tcPr>
            <w:tcW w:w="511" w:type="pct"/>
            <w:vMerge/>
            <w:vAlign w:val="center"/>
          </w:tcPr>
          <w:p w14:paraId="080FCD64" w14:textId="77777777" w:rsidR="00A47B06" w:rsidRPr="00F4170E" w:rsidRDefault="00A47B06" w:rsidP="009A29DB">
            <w:pPr>
              <w:pStyle w:val="TAL"/>
              <w:rPr>
                <w:ins w:id="1045" w:author="S3‑245183" w:date="2024-11-18T17:49:00Z"/>
              </w:rPr>
              <w:pPrChange w:id="1046" w:author="MCC" w:date="2024-11-18T15:20:00Z">
                <w:pPr>
                  <w:spacing w:after="0"/>
                  <w:jc w:val="center"/>
                </w:pPr>
              </w:pPrChange>
            </w:pPr>
          </w:p>
        </w:tc>
        <w:tc>
          <w:tcPr>
            <w:tcW w:w="888" w:type="pct"/>
            <w:vAlign w:val="center"/>
          </w:tcPr>
          <w:p w14:paraId="6147249B" w14:textId="77777777" w:rsidR="00A47B06" w:rsidRPr="00F4170E" w:rsidRDefault="00A47B06" w:rsidP="009A29DB">
            <w:pPr>
              <w:pStyle w:val="TAL"/>
              <w:rPr>
                <w:ins w:id="1047" w:author="S3‑245183" w:date="2024-11-18T17:49:00Z"/>
              </w:rPr>
              <w:pPrChange w:id="1048" w:author="MCC" w:date="2024-11-18T15:20:00Z">
                <w:pPr>
                  <w:spacing w:after="0"/>
                  <w:jc w:val="center"/>
                </w:pPr>
              </w:pPrChange>
            </w:pPr>
            <w:ins w:id="1049" w:author="S3‑245183" w:date="2024-11-18T17:49:00Z">
              <w:r>
                <w:t xml:space="preserve">Data Record </w:t>
              </w:r>
              <w:proofErr w:type="spellStart"/>
              <w:r>
                <w:t>ExtensionID</w:t>
              </w:r>
              <w:proofErr w:type="spellEnd"/>
            </w:ins>
          </w:p>
        </w:tc>
        <w:tc>
          <w:tcPr>
            <w:tcW w:w="374" w:type="pct"/>
            <w:vAlign w:val="center"/>
          </w:tcPr>
          <w:p w14:paraId="01543FC1" w14:textId="77777777" w:rsidR="00A47B06" w:rsidRDefault="00A47B06" w:rsidP="009A29DB">
            <w:pPr>
              <w:pStyle w:val="TAL"/>
              <w:rPr>
                <w:ins w:id="1050" w:author="S3‑245183" w:date="2024-11-18T17:49:00Z"/>
              </w:rPr>
              <w:pPrChange w:id="1051" w:author="MCC" w:date="2024-11-18T15:20:00Z">
                <w:pPr>
                  <w:spacing w:after="0"/>
                  <w:jc w:val="center"/>
                </w:pPr>
              </w:pPrChange>
            </w:pPr>
            <w:ins w:id="1052" w:author="S3‑245183" w:date="2024-11-18T17:49:00Z">
              <w:r>
                <w:t>string</w:t>
              </w:r>
            </w:ins>
          </w:p>
        </w:tc>
        <w:tc>
          <w:tcPr>
            <w:tcW w:w="374" w:type="pct"/>
            <w:vAlign w:val="center"/>
          </w:tcPr>
          <w:p w14:paraId="181E82BE" w14:textId="77777777" w:rsidR="00A47B06" w:rsidRDefault="00A47B06" w:rsidP="009A29DB">
            <w:pPr>
              <w:pStyle w:val="TAL"/>
              <w:rPr>
                <w:ins w:id="1053" w:author="S3‑245183" w:date="2024-11-18T17:49:00Z"/>
              </w:rPr>
              <w:pPrChange w:id="1054" w:author="MCC" w:date="2024-11-18T15:20:00Z">
                <w:pPr>
                  <w:spacing w:after="0"/>
                  <w:jc w:val="center"/>
                </w:pPr>
              </w:pPrChange>
            </w:pPr>
            <w:ins w:id="1055" w:author="S3‑245183" w:date="2024-11-18T17:49:00Z">
              <w:r>
                <w:t>Required</w:t>
              </w:r>
            </w:ins>
          </w:p>
        </w:tc>
        <w:tc>
          <w:tcPr>
            <w:tcW w:w="2853" w:type="pct"/>
            <w:vAlign w:val="center"/>
          </w:tcPr>
          <w:p w14:paraId="658A6C45" w14:textId="77777777" w:rsidR="00A47B06" w:rsidRPr="00F4170E" w:rsidRDefault="00A47B06" w:rsidP="009A29DB">
            <w:pPr>
              <w:pStyle w:val="TAL"/>
              <w:rPr>
                <w:ins w:id="1056" w:author="S3‑245183" w:date="2024-11-18T17:49:00Z"/>
              </w:rPr>
              <w:pPrChange w:id="1057" w:author="MCC" w:date="2024-11-18T15:20:00Z">
                <w:pPr>
                  <w:spacing w:after="0"/>
                </w:pPr>
              </w:pPrChange>
            </w:pPr>
            <w:ins w:id="1058" w:author="S3‑245183" w:date="2024-11-18T17:49:00Z">
              <w:r>
                <w:t>Identifies the data record extension identifier associated with the security data record.</w:t>
              </w:r>
            </w:ins>
          </w:p>
        </w:tc>
      </w:tr>
      <w:tr w:rsidR="00A47B06" w:rsidRPr="00F4170E" w14:paraId="28C77226" w14:textId="77777777" w:rsidTr="009130CA">
        <w:trPr>
          <w:trHeight w:val="260"/>
          <w:ins w:id="1059" w:author="S3‑245183" w:date="2024-11-18T17:49:00Z"/>
        </w:trPr>
        <w:tc>
          <w:tcPr>
            <w:tcW w:w="511" w:type="pct"/>
            <w:vMerge w:val="restart"/>
            <w:vAlign w:val="center"/>
          </w:tcPr>
          <w:p w14:paraId="63929D24" w14:textId="77777777" w:rsidR="00A47B06" w:rsidRPr="00F4170E" w:rsidRDefault="00A47B06" w:rsidP="009A29DB">
            <w:pPr>
              <w:pStyle w:val="TAL"/>
              <w:rPr>
                <w:ins w:id="1060" w:author="S3‑245183" w:date="2024-11-18T17:49:00Z"/>
              </w:rPr>
              <w:pPrChange w:id="1061" w:author="MCC" w:date="2024-11-18T15:20:00Z">
                <w:pPr>
                  <w:spacing w:after="0"/>
                  <w:jc w:val="center"/>
                </w:pPr>
              </w:pPrChange>
            </w:pPr>
            <w:ins w:id="1062" w:author="S3‑245183" w:date="2024-11-18T17:49:00Z">
              <w:r>
                <w:t>Security data record extension information</w:t>
              </w:r>
            </w:ins>
          </w:p>
        </w:tc>
        <w:tc>
          <w:tcPr>
            <w:tcW w:w="888" w:type="pct"/>
            <w:vAlign w:val="center"/>
          </w:tcPr>
          <w:p w14:paraId="0AA349DE" w14:textId="77777777" w:rsidR="00A47B06" w:rsidRPr="00F4170E" w:rsidRDefault="00A47B06" w:rsidP="009A29DB">
            <w:pPr>
              <w:pStyle w:val="TAL"/>
              <w:rPr>
                <w:ins w:id="1063" w:author="S3‑245183" w:date="2024-11-18T17:49:00Z"/>
              </w:rPr>
              <w:pPrChange w:id="1064" w:author="MCC" w:date="2024-11-18T15:20:00Z">
                <w:pPr>
                  <w:spacing w:after="0"/>
                  <w:jc w:val="center"/>
                </w:pPr>
              </w:pPrChange>
            </w:pPr>
            <w:proofErr w:type="spellStart"/>
            <w:ins w:id="1065" w:author="S3‑245183" w:date="2024-11-18T17:49:00Z">
              <w:r>
                <w:t>ExtensionFieldLen</w:t>
              </w:r>
              <w:proofErr w:type="spellEnd"/>
            </w:ins>
          </w:p>
        </w:tc>
        <w:tc>
          <w:tcPr>
            <w:tcW w:w="374" w:type="pct"/>
            <w:vAlign w:val="center"/>
          </w:tcPr>
          <w:p w14:paraId="355590AE" w14:textId="77777777" w:rsidR="00A47B06" w:rsidRDefault="00A47B06" w:rsidP="009A29DB">
            <w:pPr>
              <w:pStyle w:val="TAL"/>
              <w:rPr>
                <w:ins w:id="1066" w:author="S3‑245183" w:date="2024-11-18T17:49:00Z"/>
              </w:rPr>
              <w:pPrChange w:id="1067" w:author="MCC" w:date="2024-11-18T15:20:00Z">
                <w:pPr>
                  <w:spacing w:after="0"/>
                  <w:jc w:val="center"/>
                </w:pPr>
              </w:pPrChange>
            </w:pPr>
            <w:proofErr w:type="spellStart"/>
            <w:ins w:id="1068" w:author="S3‑245183" w:date="2024-11-18T17:49:00Z">
              <w:r>
                <w:t>Uinteger</w:t>
              </w:r>
              <w:proofErr w:type="spellEnd"/>
            </w:ins>
          </w:p>
        </w:tc>
        <w:tc>
          <w:tcPr>
            <w:tcW w:w="374" w:type="pct"/>
            <w:vAlign w:val="center"/>
          </w:tcPr>
          <w:p w14:paraId="2E9C448B" w14:textId="77777777" w:rsidR="00A47B06" w:rsidRDefault="00A47B06" w:rsidP="009A29DB">
            <w:pPr>
              <w:pStyle w:val="TAL"/>
              <w:rPr>
                <w:ins w:id="1069" w:author="S3‑245183" w:date="2024-11-18T17:49:00Z"/>
              </w:rPr>
              <w:pPrChange w:id="1070" w:author="MCC" w:date="2024-11-18T15:20:00Z">
                <w:pPr>
                  <w:spacing w:after="0"/>
                  <w:jc w:val="center"/>
                </w:pPr>
              </w:pPrChange>
            </w:pPr>
            <w:ins w:id="1071" w:author="S3‑245183" w:date="2024-11-18T17:49:00Z">
              <w:r>
                <w:t>Required</w:t>
              </w:r>
            </w:ins>
          </w:p>
        </w:tc>
        <w:tc>
          <w:tcPr>
            <w:tcW w:w="2853" w:type="pct"/>
            <w:vAlign w:val="center"/>
          </w:tcPr>
          <w:p w14:paraId="3BFE6076" w14:textId="77777777" w:rsidR="00A47B06" w:rsidRPr="00F4170E" w:rsidRDefault="00A47B06" w:rsidP="009A29DB">
            <w:pPr>
              <w:pStyle w:val="TAL"/>
              <w:rPr>
                <w:ins w:id="1072" w:author="S3‑245183" w:date="2024-11-18T17:49:00Z"/>
              </w:rPr>
              <w:pPrChange w:id="1073" w:author="MCC" w:date="2024-11-18T15:20:00Z">
                <w:pPr>
                  <w:spacing w:after="0"/>
                </w:pPr>
              </w:pPrChange>
            </w:pPr>
            <w:ins w:id="1074" w:author="S3‑245183" w:date="2024-11-18T17:49:00Z">
              <w:r>
                <w:t>Identifies the length of the security data extension field.</w:t>
              </w:r>
            </w:ins>
          </w:p>
        </w:tc>
      </w:tr>
      <w:tr w:rsidR="00A47B06" w:rsidRPr="00F4170E" w14:paraId="6456B198" w14:textId="77777777" w:rsidTr="009130CA">
        <w:trPr>
          <w:trHeight w:val="260"/>
          <w:ins w:id="1075" w:author="S3‑245183" w:date="2024-11-18T17:49:00Z"/>
        </w:trPr>
        <w:tc>
          <w:tcPr>
            <w:tcW w:w="511" w:type="pct"/>
            <w:vMerge/>
            <w:vAlign w:val="center"/>
          </w:tcPr>
          <w:p w14:paraId="0672E922" w14:textId="77777777" w:rsidR="00A47B06" w:rsidRPr="00F4170E" w:rsidRDefault="00A47B06" w:rsidP="009A29DB">
            <w:pPr>
              <w:pStyle w:val="TAL"/>
              <w:rPr>
                <w:ins w:id="1076" w:author="S3‑245183" w:date="2024-11-18T17:49:00Z"/>
              </w:rPr>
              <w:pPrChange w:id="1077" w:author="MCC" w:date="2024-11-18T15:20:00Z">
                <w:pPr>
                  <w:jc w:val="center"/>
                </w:pPr>
              </w:pPrChange>
            </w:pPr>
          </w:p>
        </w:tc>
        <w:tc>
          <w:tcPr>
            <w:tcW w:w="888" w:type="pct"/>
            <w:vAlign w:val="center"/>
          </w:tcPr>
          <w:p w14:paraId="01668237" w14:textId="77777777" w:rsidR="00A47B06" w:rsidRPr="00F4170E" w:rsidRDefault="00A47B06" w:rsidP="009A29DB">
            <w:pPr>
              <w:pStyle w:val="TAL"/>
              <w:rPr>
                <w:ins w:id="1078" w:author="S3‑245183" w:date="2024-11-18T17:49:00Z"/>
              </w:rPr>
              <w:pPrChange w:id="1079" w:author="MCC" w:date="2024-11-18T15:20:00Z">
                <w:pPr>
                  <w:jc w:val="center"/>
                </w:pPr>
              </w:pPrChange>
            </w:pPr>
            <w:proofErr w:type="spellStart"/>
            <w:ins w:id="1080" w:author="S3‑245183" w:date="2024-11-18T17:49:00Z">
              <w:r>
                <w:t>ExtensionFieldInfo</w:t>
              </w:r>
              <w:proofErr w:type="spellEnd"/>
            </w:ins>
          </w:p>
        </w:tc>
        <w:tc>
          <w:tcPr>
            <w:tcW w:w="374" w:type="pct"/>
            <w:vAlign w:val="center"/>
          </w:tcPr>
          <w:p w14:paraId="549E28AF" w14:textId="77777777" w:rsidR="00A47B06" w:rsidRDefault="00A47B06" w:rsidP="009A29DB">
            <w:pPr>
              <w:pStyle w:val="TAL"/>
              <w:rPr>
                <w:ins w:id="1081" w:author="S3‑245183" w:date="2024-11-18T17:49:00Z"/>
              </w:rPr>
              <w:pPrChange w:id="1082" w:author="MCC" w:date="2024-11-18T15:20:00Z">
                <w:pPr>
                  <w:jc w:val="center"/>
                </w:pPr>
              </w:pPrChange>
            </w:pPr>
            <w:ins w:id="1083" w:author="S3‑245183" w:date="2024-11-18T17:49:00Z">
              <w:r>
                <w:t>string</w:t>
              </w:r>
            </w:ins>
          </w:p>
        </w:tc>
        <w:tc>
          <w:tcPr>
            <w:tcW w:w="374" w:type="pct"/>
            <w:vAlign w:val="center"/>
          </w:tcPr>
          <w:p w14:paraId="528B9DF6" w14:textId="77777777" w:rsidR="00A47B06" w:rsidRDefault="00A47B06" w:rsidP="009A29DB">
            <w:pPr>
              <w:pStyle w:val="TAL"/>
              <w:rPr>
                <w:ins w:id="1084" w:author="S3‑245183" w:date="2024-11-18T17:49:00Z"/>
              </w:rPr>
              <w:pPrChange w:id="1085" w:author="MCC" w:date="2024-11-18T15:20:00Z">
                <w:pPr>
                  <w:jc w:val="center"/>
                </w:pPr>
              </w:pPrChange>
            </w:pPr>
            <w:ins w:id="1086" w:author="S3‑245183" w:date="2024-11-18T17:49:00Z">
              <w:r>
                <w:t>Optional</w:t>
              </w:r>
            </w:ins>
          </w:p>
        </w:tc>
        <w:tc>
          <w:tcPr>
            <w:tcW w:w="2853" w:type="pct"/>
            <w:vAlign w:val="center"/>
          </w:tcPr>
          <w:p w14:paraId="5137CA3F" w14:textId="38D8E16D" w:rsidR="00A47B06" w:rsidRPr="00F4170E" w:rsidRDefault="00A47B06" w:rsidP="009A29DB">
            <w:pPr>
              <w:pStyle w:val="TAL"/>
              <w:rPr>
                <w:ins w:id="1087" w:author="S3‑245183" w:date="2024-11-18T17:49:00Z"/>
              </w:rPr>
              <w:pPrChange w:id="1088" w:author="MCC" w:date="2024-11-18T15:20:00Z">
                <w:pPr>
                  <w:spacing w:after="0"/>
                </w:pPr>
              </w:pPrChange>
            </w:pPr>
            <w:ins w:id="1089" w:author="S3‑245183" w:date="2024-11-18T17:49:00Z">
              <w:r>
                <w:t xml:space="preserve">Provides the security data extension information. The content of this field is not specified. </w:t>
              </w:r>
              <w:bookmarkStart w:id="1090" w:name="_Hlk178234372"/>
              <w:r>
                <w:t>Note that best practices avoid including persistent private credentials (e</w:t>
              </w:r>
            </w:ins>
            <w:ins w:id="1091" w:author="Rapoorteur" w:date="2024-11-18T18:38:00Z">
              <w:r w:rsidR="00163EC6">
                <w:t>.</w:t>
              </w:r>
            </w:ins>
            <w:ins w:id="1092" w:author="S3‑245183" w:date="2024-11-18T17:49:00Z">
              <w:r>
                <w:t>g</w:t>
              </w:r>
            </w:ins>
            <w:ins w:id="1093" w:author="Rapoorteur" w:date="2024-11-18T18:39:00Z">
              <w:r w:rsidR="00163EC6">
                <w:t>.</w:t>
              </w:r>
            </w:ins>
            <w:ins w:id="1094" w:author="S3‑245183" w:date="2024-11-18T17:49:00Z">
              <w:r>
                <w:t xml:space="preserve">, </w:t>
              </w:r>
              <w:r w:rsidRPr="00CA62B9">
                <w:t>passwords, hashes, or crypto keys</w:t>
              </w:r>
              <w:r>
                <w:t>) within event data records.</w:t>
              </w:r>
              <w:bookmarkEnd w:id="1090"/>
            </w:ins>
          </w:p>
        </w:tc>
      </w:tr>
    </w:tbl>
    <w:bookmarkEnd w:id="822"/>
    <w:bookmarkEnd w:id="823"/>
    <w:bookmarkEnd w:id="824"/>
    <w:p w14:paraId="6CE804D5" w14:textId="66C51624" w:rsidR="00A47B06" w:rsidRPr="005C2BB3" w:rsidRDefault="00A47B06" w:rsidP="00A47B06">
      <w:pPr>
        <w:keepNext/>
        <w:keepLines/>
        <w:spacing w:before="120"/>
        <w:ind w:left="1134" w:hanging="1134"/>
        <w:outlineLvl w:val="2"/>
        <w:rPr>
          <w:ins w:id="1095" w:author="S3‑245183" w:date="2024-11-18T17:49:00Z"/>
          <w:rFonts w:ascii="Arial" w:hAnsi="Arial"/>
          <w:sz w:val="28"/>
        </w:rPr>
      </w:pPr>
      <w:ins w:id="1096"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3</w:t>
        </w:r>
        <w:r w:rsidRPr="005C2BB3">
          <w:rPr>
            <w:rFonts w:ascii="Arial" w:hAnsi="Arial"/>
            <w:sz w:val="28"/>
          </w:rPr>
          <w:tab/>
        </w:r>
        <w:r>
          <w:rPr>
            <w:rFonts w:ascii="Arial" w:hAnsi="Arial"/>
            <w:sz w:val="28"/>
          </w:rPr>
          <w:t>Evalu</w:t>
        </w:r>
      </w:ins>
      <w:ins w:id="1097" w:author="Rapporteur" w:date="2024-11-18T18:41:00Z">
        <w:r w:rsidR="00163EC6">
          <w:rPr>
            <w:rFonts w:ascii="Arial" w:hAnsi="Arial"/>
            <w:sz w:val="28"/>
          </w:rPr>
          <w:t>a</w:t>
        </w:r>
      </w:ins>
      <w:ins w:id="1098" w:author="S3‑245183" w:date="2024-11-18T17:49:00Z">
        <w:del w:id="1099" w:author="Rapporteur" w:date="2024-11-18T18:41:00Z">
          <w:r w:rsidDel="00163EC6">
            <w:rPr>
              <w:rFonts w:ascii="Arial" w:hAnsi="Arial"/>
              <w:sz w:val="28"/>
            </w:rPr>
            <w:delText>ta</w:delText>
          </w:r>
        </w:del>
        <w:r>
          <w:rPr>
            <w:rFonts w:ascii="Arial" w:hAnsi="Arial"/>
            <w:sz w:val="28"/>
          </w:rPr>
          <w:t>tion</w:t>
        </w:r>
      </w:ins>
    </w:p>
    <w:p w14:paraId="1C0E5FCF" w14:textId="26C896C8" w:rsidR="00A47B06" w:rsidDel="00633532" w:rsidRDefault="00A47B06" w:rsidP="00A47B06">
      <w:pPr>
        <w:rPr>
          <w:ins w:id="1100" w:author="S3‑245183" w:date="2024-11-18T17:49:00Z"/>
          <w:del w:id="1101" w:author="Rapporteur" w:date="2024-11-18T18:48:00Z"/>
        </w:rPr>
      </w:pPr>
      <w:ins w:id="1102" w:author="S3‑245183" w:date="2024-11-18T17:49:00Z">
        <w:r w:rsidRPr="0027498D">
          <w:t xml:space="preserve">The solution addresses the requirement of key issue#1 to facilitate collection of </w:t>
        </w:r>
        <w:r>
          <w:t xml:space="preserve">security event </w:t>
        </w:r>
        <w:r w:rsidRPr="0027498D">
          <w:t>data</w:t>
        </w:r>
        <w:r>
          <w:t xml:space="preserve"> that are</w:t>
        </w:r>
        <w:r w:rsidRPr="0027498D">
          <w:t xml:space="preserve"> potentially relevant for security evaluation and monitoring</w:t>
        </w:r>
        <w:r>
          <w:t xml:space="preserve"> by providing the </w:t>
        </w:r>
        <w:r w:rsidRPr="0027498D">
          <w:t xml:space="preserve">content and format of </w:t>
        </w:r>
        <w:r>
          <w:t xml:space="preserve">the </w:t>
        </w:r>
        <w:r w:rsidRPr="0027498D">
          <w:t>security event data records</w:t>
        </w:r>
        <w:r>
          <w:t>.</w:t>
        </w:r>
      </w:ins>
    </w:p>
    <w:p w14:paraId="222BEFE1" w14:textId="77777777" w:rsidR="000C4C7D" w:rsidRPr="005E4745" w:rsidRDefault="000C4C7D">
      <w:pPr>
        <w:pPrChange w:id="1103" w:author="Rapporteur" w:date="2024-11-18T18:48:00Z">
          <w:pPr>
            <w:pStyle w:val="EditorsNote"/>
          </w:pPr>
        </w:pPrChange>
      </w:pP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04" w:name="_Toc513475456"/>
      <w:bookmarkStart w:id="1105" w:name="_Toc48930874"/>
      <w:bookmarkStart w:id="1106" w:name="_Toc49376123"/>
      <w:bookmarkStart w:id="1107" w:name="_Toc56501637"/>
      <w:bookmarkStart w:id="1108" w:name="_Toc95076621"/>
      <w:bookmarkStart w:id="1109" w:name="_Toc106618440"/>
      <w:bookmarkStart w:id="1110" w:name="_Toc158207568"/>
      <w:bookmarkStart w:id="1111" w:name="_Toc160088610"/>
      <w:bookmarkStart w:id="1112" w:name="_Toc160093527"/>
      <w:bookmarkStart w:id="1113" w:name="_Toc160446688"/>
      <w:bookmarkStart w:id="1114" w:name="_Toc160446818"/>
      <w:bookmarkStart w:id="1115" w:name="_Toc160533922"/>
      <w:bookmarkStart w:id="1116" w:name="_Toc180424001"/>
      <w:bookmarkEnd w:id="406"/>
      <w:bookmarkEnd w:id="407"/>
      <w:bookmarkEnd w:id="408"/>
      <w:bookmarkEnd w:id="409"/>
      <w:bookmarkEnd w:id="410"/>
      <w:bookmarkEnd w:id="411"/>
      <w:bookmarkEnd w:id="412"/>
      <w:bookmarkEnd w:id="413"/>
      <w:bookmarkEnd w:id="414"/>
      <w:bookmarkEnd w:id="415"/>
      <w:bookmarkEnd w:id="416"/>
      <w:bookmarkEnd w:id="417"/>
      <w:r>
        <w:lastRenderedPageBreak/>
        <w:t>8</w:t>
      </w:r>
      <w:r w:rsidR="0086717D">
        <w:tab/>
        <w:t>Conclusions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0086717D">
        <w:tab/>
      </w:r>
      <w:r w:rsidR="0086717D">
        <w:tab/>
      </w:r>
      <w:r w:rsidR="0086717D">
        <w:tab/>
      </w:r>
      <w:r w:rsidR="0086717D">
        <w:tab/>
      </w:r>
      <w:r w:rsidR="0086717D">
        <w:tab/>
      </w:r>
    </w:p>
    <w:p w14:paraId="31C8E13B" w14:textId="25D36EB4" w:rsidR="0086717D" w:rsidDel="009244D5" w:rsidRDefault="0086717D" w:rsidP="0086717D">
      <w:pPr>
        <w:pStyle w:val="EditorsNote"/>
        <w:rPr>
          <w:del w:id="1117" w:author="S3‑245185" w:date="2024-11-18T18:15:00Z"/>
        </w:rPr>
      </w:pPr>
      <w:del w:id="1118" w:author="S3‑245185" w:date="2024-11-18T18:15:00Z">
        <w:r w:rsidDel="009244D5">
          <w:delText>Editor’s Note: This clause contains the agreed conclusions that will form the basis for any normative work.</w:delText>
        </w:r>
      </w:del>
    </w:p>
    <w:p w14:paraId="0BA74F01" w14:textId="77777777" w:rsidR="001768CA" w:rsidRPr="002F0249" w:rsidRDefault="001768CA" w:rsidP="001768CA">
      <w:pPr>
        <w:pStyle w:val="Heading2"/>
      </w:pPr>
      <w:bookmarkStart w:id="1119" w:name="_Toc180424002"/>
      <w:r w:rsidRPr="002F0249">
        <w:t>8.1</w:t>
      </w:r>
      <w:r w:rsidRPr="002F0249">
        <w:tab/>
        <w:t>Key Issue #1: Data exposure for security evaluation and monitoring</w:t>
      </w:r>
      <w:bookmarkEnd w:id="1119"/>
      <w:r w:rsidRPr="002F0249">
        <w:tab/>
      </w:r>
    </w:p>
    <w:p w14:paraId="2C8E91A3" w14:textId="77777777" w:rsidR="001768CA" w:rsidRPr="002F0249" w:rsidRDefault="001768CA" w:rsidP="001768CA">
      <w:r w:rsidRPr="002F0249">
        <w:t xml:space="preserve">The security incidents or scenarios in SBA where data can be collected in the SBA layer includes </w:t>
      </w:r>
    </w:p>
    <w:p w14:paraId="7475DD7F" w14:textId="77777777" w:rsidR="001768CA" w:rsidRPr="002F0249" w:rsidRDefault="001768CA" w:rsidP="001768CA">
      <w:pPr>
        <w:pStyle w:val="B1"/>
      </w:pPr>
      <w:r w:rsidRPr="002F0249">
        <w:t>1)</w:t>
      </w:r>
      <w:r w:rsidRPr="002F0249">
        <w:tab/>
        <w:t xml:space="preserve">authentication and authorization failure event; </w:t>
      </w:r>
    </w:p>
    <w:p w14:paraId="68BF55AF" w14:textId="77777777" w:rsidR="001768CA" w:rsidRPr="002F0249" w:rsidRDefault="001768CA" w:rsidP="001768CA">
      <w:pPr>
        <w:pStyle w:val="B1"/>
      </w:pPr>
      <w:r w:rsidRPr="002F0249">
        <w:t>2)</w:t>
      </w:r>
      <w:r w:rsidRPr="002F0249">
        <w:tab/>
        <w:t xml:space="preserve">unexpected setup of TLS session and API invocation related to unauthorized reconnaissance; </w:t>
      </w:r>
    </w:p>
    <w:p w14:paraId="0F4700DB" w14:textId="77777777" w:rsidR="001768CA" w:rsidRPr="002F0249" w:rsidRDefault="001768CA" w:rsidP="001768CA">
      <w:pPr>
        <w:pStyle w:val="B1"/>
      </w:pPr>
      <w:r w:rsidRPr="002F0249">
        <w:t>3)</w:t>
      </w:r>
      <w:r w:rsidRPr="002F0249">
        <w:tab/>
        <w:t xml:space="preserve">malformed message event; </w:t>
      </w:r>
    </w:p>
    <w:p w14:paraId="31F882B6" w14:textId="77777777" w:rsidR="001768CA" w:rsidRPr="002F0249" w:rsidRDefault="001768CA" w:rsidP="001768CA">
      <w:pPr>
        <w:pStyle w:val="B1"/>
      </w:pPr>
      <w:r w:rsidRPr="002F0249">
        <w:t>4)</w:t>
      </w:r>
      <w:r w:rsidRPr="002F0249">
        <w:tab/>
        <w:t xml:space="preserve">high service load; </w:t>
      </w:r>
    </w:p>
    <w:p w14:paraId="25BB5FF4" w14:textId="77777777" w:rsidR="001768CA" w:rsidRPr="002F0249" w:rsidRDefault="001768CA" w:rsidP="001768CA">
      <w:pPr>
        <w:pStyle w:val="B1"/>
      </w:pPr>
      <w:r w:rsidRPr="002F0249">
        <w:t>5)</w:t>
      </w:r>
      <w:r w:rsidRPr="002F0249">
        <w:tab/>
        <w:t xml:space="preserve">unexpected SBI call flows; and </w:t>
      </w:r>
    </w:p>
    <w:p w14:paraId="205CD355" w14:textId="77777777" w:rsidR="001768CA" w:rsidRPr="002F0249" w:rsidRDefault="001768CA" w:rsidP="001768CA">
      <w:pPr>
        <w:pStyle w:val="B1"/>
      </w:pPr>
      <w:r w:rsidRPr="002F0249">
        <w:t xml:space="preserve">6) unexpected use of APIs exposed by services in SBA layer </w:t>
      </w:r>
    </w:p>
    <w:p w14:paraId="7DDC2594" w14:textId="49A2BF29" w:rsidR="0086717D" w:rsidDel="00A47B06" w:rsidRDefault="001768CA" w:rsidP="00576EDA">
      <w:pPr>
        <w:pStyle w:val="EditorsNote"/>
        <w:rPr>
          <w:del w:id="1120" w:author="S3‑245182" w:date="2024-11-18T17:42:00Z"/>
        </w:rPr>
      </w:pPr>
      <w:del w:id="1121" w:author="S3‑245182" w:date="2024-11-18T17:42:00Z">
        <w:r w:rsidRPr="002F0249" w:rsidDel="00A47B06">
          <w:delText>Editor’s Note: Further aspects if any related to KI#1 is FFS.</w:delText>
        </w:r>
      </w:del>
    </w:p>
    <w:p w14:paraId="426A62DC" w14:textId="77777777" w:rsidR="001C62E7" w:rsidRPr="002F0249" w:rsidRDefault="001C62E7" w:rsidP="001C62E7">
      <w:r>
        <w:t xml:space="preserve">The key issue will be addressed by requirements for data collection to enable security evaluation and monitoring on the SBA layer. No new interface nor protocol will be specified as result of the work in this report. </w:t>
      </w:r>
    </w:p>
    <w:p w14:paraId="432EAB2A" w14:textId="77777777" w:rsidR="001C62E7" w:rsidRDefault="001C62E7" w:rsidP="001C62E7">
      <w:r>
        <w:t>The following requirements address KI#1 Data exposure for security evaluation and monitoring. The requirements also address the use cases for security evaluation and monitoring described in clause 5.1.</w:t>
      </w:r>
    </w:p>
    <w:p w14:paraId="706947FE" w14:textId="77777777" w:rsidR="001C62E7" w:rsidRDefault="001C62E7" w:rsidP="001C62E7">
      <w:r>
        <w:t>General requirements for security event logs:</w:t>
      </w:r>
    </w:p>
    <w:p w14:paraId="11FBBE08" w14:textId="1A13DAFA" w:rsidR="001C62E7" w:rsidRDefault="009A29DB" w:rsidP="009A29DB">
      <w:pPr>
        <w:pStyle w:val="B1"/>
        <w:rPr>
          <w:ins w:id="1122" w:author="S3‑244722" w:date="2024-11-18T17:31:00Z"/>
        </w:rPr>
      </w:pPr>
      <w:ins w:id="1123" w:author="MCC" w:date="2024-11-18T15:21:00Z">
        <w:r>
          <w:t>1)</w:t>
        </w:r>
        <w:r>
          <w:tab/>
        </w:r>
      </w:ins>
      <w:del w:id="1124" w:author="S3‑244722" w:date="2024-11-18T17:31:00Z">
        <w:r w:rsidR="001C62E7" w:rsidDel="00554B29">
          <w:delText>1.</w:delText>
        </w:r>
        <w:r w:rsidR="001C62E7" w:rsidDel="00554B29">
          <w:tab/>
        </w:r>
      </w:del>
      <w:r w:rsidR="001C62E7" w:rsidRPr="009674B9">
        <w:t>The NF supports the generation of security event logs.</w:t>
      </w:r>
    </w:p>
    <w:p w14:paraId="56B617B9" w14:textId="3A628FC0" w:rsidR="00554B29" w:rsidRDefault="009A29DB" w:rsidP="009A29DB">
      <w:pPr>
        <w:pStyle w:val="B1"/>
        <w:rPr>
          <w:ins w:id="1125" w:author="S3‑244722" w:date="2024-11-18T17:31:00Z"/>
        </w:rPr>
        <w:pPrChange w:id="1126" w:author="MCC" w:date="2024-11-18T15:21:00Z">
          <w:pPr>
            <w:numPr>
              <w:numId w:val="49"/>
            </w:numPr>
            <w:ind w:left="644" w:hanging="360"/>
          </w:pPr>
        </w:pPrChange>
      </w:pPr>
      <w:ins w:id="1127" w:author="MCC" w:date="2024-11-18T15:21:00Z">
        <w:r>
          <w:t>2)</w:t>
        </w:r>
        <w:r>
          <w:tab/>
        </w:r>
      </w:ins>
      <w:ins w:id="1128" w:author="S3‑244722" w:date="2024-11-18T17:31:00Z">
        <w:r w:rsidR="00554B29">
          <w:t>S</w:t>
        </w:r>
        <w:r w:rsidR="00554B29" w:rsidRPr="00BD6D6D">
          <w:t xml:space="preserve">ecurity event logs </w:t>
        </w:r>
        <w:r w:rsidR="00554B29">
          <w:t>at-rest prior to being collected are confidentiality</w:t>
        </w:r>
        <w:r w:rsidR="00554B29" w:rsidRPr="00BD6D6D">
          <w:t xml:space="preserve"> and </w:t>
        </w:r>
        <w:r w:rsidR="00554B29">
          <w:t>integrity</w:t>
        </w:r>
        <w:r w:rsidR="00554B29" w:rsidRPr="00BD6D6D">
          <w:t xml:space="preserve"> protect</w:t>
        </w:r>
        <w:r w:rsidR="00554B29">
          <w:t>ed.</w:t>
        </w:r>
      </w:ins>
    </w:p>
    <w:p w14:paraId="658E1E29" w14:textId="71EE66BE" w:rsidR="00554B29" w:rsidRPr="009674B9" w:rsidRDefault="009A29DB" w:rsidP="009A29DB">
      <w:pPr>
        <w:pStyle w:val="B1"/>
      </w:pPr>
      <w:ins w:id="1129" w:author="MCC" w:date="2024-11-18T15:21:00Z">
        <w:r>
          <w:t>3)</w:t>
        </w:r>
        <w:r>
          <w:tab/>
        </w:r>
      </w:ins>
      <w:ins w:id="1130" w:author="S3‑244722" w:date="2024-11-18T17:31:00Z">
        <w:r w:rsidR="00554B29">
          <w:t>Security event logs in-transit are confidentiality and integrity protected.</w:t>
        </w:r>
      </w:ins>
    </w:p>
    <w:p w14:paraId="01B5FBF9" w14:textId="77777777" w:rsidR="001C62E7" w:rsidRDefault="001C62E7" w:rsidP="001C62E7">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D902260" w14:textId="5A17E121" w:rsidR="001C62E7" w:rsidRDefault="001C62E7" w:rsidP="001C62E7">
      <w:pPr>
        <w:pStyle w:val="B1"/>
      </w:pPr>
      <w:r>
        <w:t>a.</w:t>
      </w:r>
      <w:r>
        <w:tab/>
      </w:r>
      <w:r w:rsidRPr="00B01A99">
        <w:t>The</w:t>
      </w:r>
      <w:r>
        <w:t xml:space="preserve"> NF collects information on the SBA layer about </w:t>
      </w:r>
      <w:del w:id="1131" w:author="S3‑245181" w:date="2024-11-18T17:38:00Z">
        <w:r w:rsidDel="00A47B06">
          <w:delText xml:space="preserve">received </w:delText>
        </w:r>
      </w:del>
      <w:r>
        <w:t xml:space="preserve">malformed messages </w:t>
      </w:r>
      <w:ins w:id="1132" w:author="S3‑245181" w:date="2024-11-18T17:38:00Z">
        <w:r w:rsidR="00A47B06">
          <w:t>it receives</w:t>
        </w:r>
      </w:ins>
      <w:ins w:id="1133" w:author="S3‑245181" w:date="2024-11-18T17:39:00Z">
        <w:r w:rsidR="00A47B06">
          <w:t xml:space="preserve"> </w:t>
        </w:r>
      </w:ins>
      <w:r>
        <w:t xml:space="preserve">that deviate from the 3GPP specified messages or are considered invalid according to the protocol specification and network </w:t>
      </w:r>
      <w:r w:rsidRPr="00A6296B">
        <w:t>state</w:t>
      </w:r>
      <w:del w:id="1134" w:author="S3‑245181" w:date="2024-11-18T17:39:00Z">
        <w:r w:rsidRPr="00A6296B" w:rsidDel="00A47B06">
          <w:delText xml:space="preserve"> </w:delText>
        </w:r>
        <w:r w:rsidDel="00A47B06">
          <w:delText>are to</w:delText>
        </w:r>
        <w:r w:rsidRPr="00A6296B" w:rsidDel="00A47B06">
          <w:delText xml:space="preserve"> be logged</w:delText>
        </w:r>
      </w:del>
      <w:r>
        <w:t>. (Clause 5.1.1)</w:t>
      </w:r>
    </w:p>
    <w:p w14:paraId="5D838914" w14:textId="1F9625DD" w:rsidR="001C62E7" w:rsidRPr="00B01A99" w:rsidRDefault="001C62E7" w:rsidP="001C62E7">
      <w:pPr>
        <w:pStyle w:val="B1"/>
      </w:pPr>
      <w:r>
        <w:t>b.</w:t>
      </w:r>
      <w:r>
        <w:tab/>
      </w:r>
      <w:r w:rsidRPr="00B01A99">
        <w:t xml:space="preserve">The NF collects </w:t>
      </w:r>
      <w:r>
        <w:t>information about</w:t>
      </w:r>
      <w:r w:rsidRPr="00B01A99">
        <w:t xml:space="preserve"> events involving </w:t>
      </w:r>
      <w:ins w:id="1135" w:author="S3‑245181" w:date="2024-11-18T17:39:00Z">
        <w:r w:rsidR="00A47B06">
          <w:t xml:space="preserve">receiving </w:t>
        </w:r>
      </w:ins>
      <w:r w:rsidRPr="00B01A99">
        <w:t>a massive number of incoming messages</w:t>
      </w:r>
      <w:r>
        <w:t xml:space="preserve"> on the SBA layer</w:t>
      </w:r>
      <w:r w:rsidRPr="00B01A99">
        <w:t>. (Clause 5.1.2)</w:t>
      </w:r>
      <w:r>
        <w:t>.</w:t>
      </w:r>
    </w:p>
    <w:p w14:paraId="1A2EAAB2" w14:textId="651705D8" w:rsidR="001C62E7" w:rsidRPr="00B01A99" w:rsidRDefault="001C62E7" w:rsidP="001C62E7">
      <w:pPr>
        <w:pStyle w:val="B1"/>
      </w:pPr>
      <w:r>
        <w:t>c.</w:t>
      </w:r>
      <w:r>
        <w:tab/>
      </w:r>
      <w:r w:rsidRPr="00B01A99">
        <w:t xml:space="preserve">The NF collects </w:t>
      </w:r>
      <w:r>
        <w:t>information about</w:t>
      </w:r>
      <w:r w:rsidRPr="00B01A99">
        <w:t xml:space="preserve"> </w:t>
      </w:r>
      <w:ins w:id="1136" w:author="S3‑245181" w:date="2024-11-18T17:39:00Z">
        <w:r w:rsidR="00A47B06">
          <w:t xml:space="preserve">failed </w:t>
        </w:r>
      </w:ins>
      <w:r w:rsidRPr="00B01A99">
        <w:t xml:space="preserve">authentication and authorization </w:t>
      </w:r>
      <w:ins w:id="1137" w:author="S3‑245181" w:date="2024-11-18T17:39:00Z">
        <w:r w:rsidR="00A47B06">
          <w:t>attempts from inbound connections</w:t>
        </w:r>
      </w:ins>
      <w:del w:id="1138" w:author="S3‑245181" w:date="2024-11-18T17:39:00Z">
        <w:r w:rsidRPr="00B01A99" w:rsidDel="00A47B06">
          <w:delText>failure</w:delText>
        </w:r>
      </w:del>
      <w:r w:rsidRPr="00D63DA6">
        <w:t xml:space="preserve"> </w:t>
      </w:r>
      <w:r>
        <w:t>on the SBA layer</w:t>
      </w:r>
      <w:r w:rsidRPr="00B01A99">
        <w:t>. (Clause 5.1.3)</w:t>
      </w:r>
      <w:r>
        <w:t>.</w:t>
      </w:r>
    </w:p>
    <w:p w14:paraId="0B572DC2" w14:textId="77777777" w:rsidR="001C62E7" w:rsidRDefault="001C62E7" w:rsidP="001C62E7">
      <w:pPr>
        <w:pStyle w:val="B1"/>
        <w:rPr>
          <w:ins w:id="1139" w:author="S3‑245182" w:date="2024-11-18T17:42:00Z"/>
        </w:rPr>
      </w:pPr>
      <w:r>
        <w:t>d.</w:t>
      </w:r>
      <w:r>
        <w:tab/>
        <w:t>The NF collects information about potential replay attacks on the SBA layer. (Clause 5.1.6).</w:t>
      </w:r>
    </w:p>
    <w:p w14:paraId="411BB0F9" w14:textId="41536238" w:rsidR="00A47B06" w:rsidRDefault="00A47B06" w:rsidP="001C62E7">
      <w:pPr>
        <w:pStyle w:val="B1"/>
        <w:rPr>
          <w:ins w:id="1140" w:author="S3‑245280" w:date="2024-11-18T17:56:00Z"/>
        </w:rPr>
      </w:pPr>
      <w:ins w:id="1141" w:author="S3‑245182" w:date="2024-11-18T17:42:00Z">
        <w:r>
          <w:t>e.</w:t>
        </w:r>
        <w:r>
          <w:tab/>
          <w:t>The NF collects informati</w:t>
        </w:r>
      </w:ins>
      <w:ins w:id="1142" w:author="S3‑245182" w:date="2024-11-18T17:43:00Z">
        <w:r>
          <w:t>on about potential abnormal SBI call flows as defined for the communication models in Annex E of TS 23.501 [</w:t>
        </w:r>
      </w:ins>
      <w:ins w:id="1143" w:author="Rapoorteur" w:date="2024-11-18T18:22:00Z">
        <w:r w:rsidR="00163EC6">
          <w:t>18</w:t>
        </w:r>
      </w:ins>
      <w:ins w:id="1144" w:author="S3‑245182" w:date="2024-11-18T17:43:00Z">
        <w:del w:id="1145" w:author="Rapoorteur" w:date="2024-11-18T18:22:00Z">
          <w:r w:rsidDel="00163EC6">
            <w:delText>x</w:delText>
          </w:r>
        </w:del>
        <w:r>
          <w:t>]. (Clause 5.1.5)</w:t>
        </w:r>
      </w:ins>
      <w:ins w:id="1146" w:author="S3‑245182" w:date="2024-11-18T17:44:00Z">
        <w:r>
          <w:t>.</w:t>
        </w:r>
      </w:ins>
    </w:p>
    <w:p w14:paraId="54EE0517" w14:textId="77777777" w:rsidR="00EB63E4" w:rsidRDefault="00EB63E4" w:rsidP="00EB63E4">
      <w:pPr>
        <w:pStyle w:val="B1"/>
        <w:ind w:left="284" w:firstLine="0"/>
        <w:rPr>
          <w:ins w:id="1147" w:author="S3‑245280" w:date="2024-11-18T17:56:00Z"/>
        </w:rPr>
      </w:pPr>
      <w:commentRangeStart w:id="1148"/>
      <w:ins w:id="1149" w:author="S3‑245280" w:date="2024-11-18T17:56:00Z">
        <w:r>
          <w:t>X</w:t>
        </w:r>
      </w:ins>
      <w:commentRangeEnd w:id="1148"/>
      <w:r w:rsidR="009A29DB">
        <w:rPr>
          <w:rStyle w:val="CommentReference"/>
        </w:rPr>
        <w:commentReference w:id="1148"/>
      </w:r>
      <w:ins w:id="1150" w:author="S3‑245280" w:date="2024-11-18T17:56:00Z">
        <w:r>
          <w:t>.</w:t>
        </w:r>
        <w:r>
          <w:tab/>
          <w:t>The NF supports a set of data (e.g., information elements as applicable)</w:t>
        </w:r>
        <w:r w:rsidRPr="00C70A3A">
          <w:t xml:space="preserve"> </w:t>
        </w:r>
        <w:r>
          <w:t>for the security event logs.</w:t>
        </w:r>
      </w:ins>
    </w:p>
    <w:p w14:paraId="22CB6A20" w14:textId="3C07F1B5" w:rsidR="00EB63E4" w:rsidRDefault="00EB63E4">
      <w:pPr>
        <w:pStyle w:val="NO"/>
        <w:pPrChange w:id="1151" w:author="S3‑245280" w:date="2024-11-18T17:56:00Z">
          <w:pPr>
            <w:pStyle w:val="B1"/>
          </w:pPr>
        </w:pPrChange>
      </w:pPr>
      <w:ins w:id="1152" w:author="S3‑245280" w:date="2024-11-18T17:56:00Z">
        <w:r>
          <w:t>NOTE</w:t>
        </w:r>
      </w:ins>
      <w:ins w:id="1153" w:author="MCC" w:date="2024-11-18T15:21:00Z">
        <w:r w:rsidR="009A29DB">
          <w:t xml:space="preserve"> 1</w:t>
        </w:r>
      </w:ins>
      <w:ins w:id="1154" w:author="S3‑245280" w:date="2024-11-18T17:56:00Z">
        <w:r>
          <w:t xml:space="preserve">: The format if any related to bullet </w:t>
        </w:r>
        <w:commentRangeStart w:id="1155"/>
        <w:r>
          <w:t>X</w:t>
        </w:r>
      </w:ins>
      <w:commentRangeEnd w:id="1155"/>
      <w:r w:rsidR="009A29DB">
        <w:rPr>
          <w:rStyle w:val="CommentReference"/>
        </w:rPr>
        <w:commentReference w:id="1155"/>
      </w:r>
      <w:ins w:id="1156" w:author="S3‑245280" w:date="2024-11-18T17:56:00Z">
        <w:r>
          <w:t xml:space="preserve"> is out of scope of this document.</w:t>
        </w:r>
      </w:ins>
    </w:p>
    <w:p w14:paraId="2F019F4A" w14:textId="00F526A1" w:rsidR="00A47B06" w:rsidRDefault="00A47B06" w:rsidP="00A47B06">
      <w:pPr>
        <w:pStyle w:val="B1"/>
        <w:rPr>
          <w:ins w:id="1157" w:author="S3‑245181" w:date="2024-11-18T17:40:00Z"/>
        </w:rPr>
      </w:pPr>
      <w:ins w:id="1158" w:author="S3‑245181" w:date="2024-11-18T17:40:00Z">
        <w:r>
          <w:t>NOTE</w:t>
        </w:r>
      </w:ins>
      <w:ins w:id="1159" w:author="MCC" w:date="2024-11-18T15:21:00Z">
        <w:r w:rsidR="009A29DB">
          <w:t xml:space="preserve"> 2</w:t>
        </w:r>
      </w:ins>
      <w:ins w:id="1160" w:author="S3‑245181" w:date="2024-11-18T17:40:00Z">
        <w:r>
          <w:t>: T</w:t>
        </w:r>
        <w:r w:rsidRPr="004850D8">
          <w:t xml:space="preserve">he method for collecting this data from the </w:t>
        </w:r>
        <w:r>
          <w:t>NF</w:t>
        </w:r>
        <w:r w:rsidRPr="004850D8">
          <w:t xml:space="preserve"> is up to implementation</w:t>
        </w:r>
        <w:r>
          <w:t>.</w:t>
        </w:r>
      </w:ins>
    </w:p>
    <w:p w14:paraId="2A831CB5" w14:textId="1115C5AD" w:rsidR="001C62E7" w:rsidDel="00554B29" w:rsidRDefault="001C62E7" w:rsidP="001C62E7">
      <w:pPr>
        <w:pStyle w:val="EditorsNote"/>
        <w:rPr>
          <w:del w:id="1161" w:author="S3‑245180 " w:date="2024-11-18T17:30:00Z"/>
        </w:rPr>
      </w:pPr>
      <w:del w:id="1162" w:author="S3‑245180 " w:date="2024-11-18T17:30:00Z">
        <w:r w:rsidDel="00554B29">
          <w:delText>Editors note:</w:delText>
        </w:r>
        <w:r w:rsidDel="00554B29">
          <w:tab/>
          <w:delText>Bullet d) is FFS.</w:delText>
        </w:r>
      </w:del>
    </w:p>
    <w:p w14:paraId="02F10C32" w14:textId="43085180" w:rsidR="001C62E7" w:rsidDel="00A47B06" w:rsidRDefault="001C62E7" w:rsidP="001C62E7">
      <w:pPr>
        <w:pStyle w:val="EditorsNote"/>
        <w:rPr>
          <w:del w:id="1163" w:author="S3‑245182" w:date="2024-11-18T17:42:00Z"/>
        </w:rPr>
      </w:pPr>
      <w:del w:id="1164" w:author="S3‑245182" w:date="2024-11-18T17:42:00Z">
        <w:r w:rsidDel="00A47B06">
          <w:delText>Editors note:</w:delText>
        </w:r>
        <w:r w:rsidDel="00A47B06">
          <w:tab/>
          <w:delText>Additional details if any are FFS.</w:delText>
        </w:r>
      </w:del>
    </w:p>
    <w:p w14:paraId="421D9CE7" w14:textId="4100B1C3" w:rsidR="00CA29D2" w:rsidRDefault="00CA29D2" w:rsidP="00CA29D2">
      <w:pPr>
        <w:pStyle w:val="Heading2"/>
        <w:rPr>
          <w:iCs/>
        </w:rPr>
      </w:pPr>
      <w:bookmarkStart w:id="1165" w:name="_Toc180424003"/>
      <w:r w:rsidRPr="00163EC6">
        <w:lastRenderedPageBreak/>
        <w:t>8.</w:t>
      </w:r>
      <w:ins w:id="1166" w:author="S3‑245185" w:date="2024-11-18T18:15:00Z">
        <w:r w:rsidR="009244D5" w:rsidRPr="00163EC6">
          <w:rPr>
            <w:rPrChange w:id="1167" w:author="Rapporteur" w:date="2024-11-18T18:41:00Z">
              <w:rPr>
                <w:highlight w:val="yellow"/>
              </w:rPr>
            </w:rPrChange>
          </w:rPr>
          <w:t>2</w:t>
        </w:r>
      </w:ins>
      <w:del w:id="1168" w:author="S3‑245185" w:date="2024-11-18T18:15:00Z">
        <w:r w:rsidRPr="00163EC6" w:rsidDel="009244D5">
          <w:rPr>
            <w:rPrChange w:id="1169" w:author="Rapporteur" w:date="2024-11-18T18:41:00Z">
              <w:rPr>
                <w:highlight w:val="yellow"/>
              </w:rPr>
            </w:rPrChange>
          </w:rPr>
          <w:delText>x</w:delText>
        </w:r>
      </w:del>
      <w:r>
        <w:tab/>
        <w:t xml:space="preserve">Key Issue #2: </w:t>
      </w:r>
      <w:r w:rsidRPr="002A0EA7">
        <w:rPr>
          <w:iCs/>
        </w:rPr>
        <w:t>Security mechanisms for policy enforcement at the 5G SBA</w:t>
      </w:r>
      <w:bookmarkEnd w:id="1165"/>
    </w:p>
    <w:p w14:paraId="0519215D" w14:textId="77777777" w:rsidR="00CA29D2" w:rsidRDefault="00CA29D2" w:rsidP="00CA29D2">
      <w:pPr>
        <w:rPr>
          <w:ins w:id="1170" w:author="S3‑245184" w:date="2024-11-18T17:53:00Z"/>
        </w:rPr>
      </w:pPr>
      <w:r>
        <w:t>No normative work is needed for KI#2.</w:t>
      </w:r>
    </w:p>
    <w:p w14:paraId="2DCB5FE7" w14:textId="77777777" w:rsidR="00EB63E4" w:rsidRDefault="00EB63E4" w:rsidP="00EB63E4">
      <w:pPr>
        <w:rPr>
          <w:ins w:id="1171" w:author="S3‑245184" w:date="2024-11-18T17:53:00Z"/>
          <w:iCs/>
          <w:color w:val="000000"/>
          <w:lang w:eastAsia="ja-JP"/>
        </w:rPr>
      </w:pPr>
      <w:ins w:id="1172" w:author="S3‑245184" w:date="2024-11-18T17:53:00Z">
        <w:r>
          <w:t>For</w:t>
        </w:r>
        <w:r>
          <w:rPr>
            <w:iCs/>
            <w:color w:val="000000"/>
            <w:lang w:eastAsia="ja-JP"/>
          </w:rPr>
          <w:t xml:space="preserve"> security policy enforcement and improved access control decisions based on security evaluation and monitoring results </w:t>
        </w:r>
        <w:r w:rsidRPr="00163EC6">
          <w:rPr>
            <w:iCs/>
            <w:color w:val="000000"/>
            <w:lang w:eastAsia="ja-JP"/>
          </w:rPr>
          <w:t xml:space="preserve">following aspects are </w:t>
        </w:r>
        <w:r w:rsidRPr="00163EC6">
          <w:rPr>
            <w:iCs/>
            <w:color w:val="000000"/>
            <w:lang w:eastAsia="ja-JP"/>
            <w:rPrChange w:id="1173" w:author="Rapporteur" w:date="2024-11-18T18:41:00Z">
              <w:rPr>
                <w:iCs/>
                <w:color w:val="000000"/>
                <w:highlight w:val="yellow"/>
                <w:lang w:eastAsia="ja-JP"/>
              </w:rPr>
            </w:rPrChange>
          </w:rPr>
          <w:t>described</w:t>
        </w:r>
        <w:r w:rsidRPr="00163EC6">
          <w:rPr>
            <w:iCs/>
            <w:color w:val="000000"/>
            <w:lang w:eastAsia="ja-JP"/>
          </w:rPr>
          <w:t xml:space="preserve"> as</w:t>
        </w:r>
        <w:r>
          <w:rPr>
            <w:iCs/>
            <w:color w:val="000000"/>
            <w:lang w:eastAsia="ja-JP"/>
          </w:rPr>
          <w:t xml:space="preserve"> follows: </w:t>
        </w:r>
      </w:ins>
    </w:p>
    <w:p w14:paraId="6E2AF4D6" w14:textId="41027D02" w:rsidR="00EB63E4" w:rsidRPr="002D08FB" w:rsidRDefault="009A29DB" w:rsidP="009A29DB">
      <w:pPr>
        <w:pStyle w:val="B1"/>
        <w:rPr>
          <w:ins w:id="1174" w:author="S3‑245184" w:date="2024-11-18T17:53:00Z"/>
        </w:rPr>
        <w:pPrChange w:id="1175" w:author="MCC" w:date="2024-11-18T15:22:00Z">
          <w:pPr>
            <w:numPr>
              <w:numId w:val="52"/>
            </w:numPr>
            <w:ind w:left="1080" w:hanging="360"/>
          </w:pPr>
        </w:pPrChange>
      </w:pPr>
      <w:ins w:id="1176" w:author="MCC" w:date="2024-11-18T15:22:00Z">
        <w:r>
          <w:t>1)</w:t>
        </w:r>
        <w:r>
          <w:tab/>
        </w:r>
      </w:ins>
      <w:ins w:id="1177" w:author="S3‑245184" w:date="2024-11-18T17:53:00Z">
        <w:r w:rsidR="00EB63E4">
          <w:t>An NF acting as a</w:t>
        </w:r>
        <w:r w:rsidR="00EB63E4" w:rsidRPr="002D08FB">
          <w:t xml:space="preserve"> </w:t>
        </w:r>
        <w:r w:rsidR="00EB63E4">
          <w:t>P</w:t>
        </w:r>
        <w:r w:rsidR="00EB63E4" w:rsidRPr="002D08FB">
          <w:t xml:space="preserve">olicy </w:t>
        </w:r>
        <w:r w:rsidR="00EB63E4">
          <w:t>E</w:t>
        </w:r>
        <w:del w:id="1178" w:author="MITRE-r5" w:date="2024-11-13T14:40:00Z">
          <w:r w:rsidR="00EB63E4" w:rsidRPr="002D08FB" w:rsidDel="001640CE">
            <w:delText>e</w:delText>
          </w:r>
        </w:del>
        <w:r w:rsidR="00EB63E4" w:rsidRPr="002D08FB">
          <w:t xml:space="preserve">nforcement </w:t>
        </w:r>
        <w:r w:rsidR="00EB63E4">
          <w:t>P</w:t>
        </w:r>
        <w:r w:rsidR="00EB63E4" w:rsidRPr="002D08FB">
          <w:t>oint</w:t>
        </w:r>
        <w:r w:rsidR="00EB63E4">
          <w:t xml:space="preserve"> (PEP)</w:t>
        </w:r>
        <w:r w:rsidR="00EB63E4" w:rsidRPr="002D08FB">
          <w:t xml:space="preserve"> in SBA performs actions based on security evaluation results/outcome (e.g., in case of NF being identified/suspected to be compromised) during </w:t>
        </w:r>
        <w:r w:rsidR="00EB63E4">
          <w:t>NF service requests (e.g., NF service discovery, access token requests, NF service update) and there may be more than one PEP within the SBA</w:t>
        </w:r>
        <w:r w:rsidR="00EB63E4" w:rsidRPr="002D08FB">
          <w:t>.</w:t>
        </w:r>
      </w:ins>
    </w:p>
    <w:p w14:paraId="00FFA05F" w14:textId="359E6CC9" w:rsidR="00EB63E4" w:rsidRPr="002D08FB" w:rsidRDefault="009A29DB" w:rsidP="009A29DB">
      <w:pPr>
        <w:pStyle w:val="B2"/>
        <w:rPr>
          <w:ins w:id="1179" w:author="S3‑245184" w:date="2024-11-18T17:53:00Z"/>
          <w:lang w:eastAsia="ja-JP"/>
        </w:rPr>
        <w:pPrChange w:id="1180" w:author="MCC" w:date="2024-11-18T15:22:00Z">
          <w:pPr>
            <w:numPr>
              <w:numId w:val="51"/>
            </w:numPr>
            <w:ind w:left="1440" w:hanging="360"/>
          </w:pPr>
        </w:pPrChange>
      </w:pPr>
      <w:ins w:id="1181" w:author="MCC" w:date="2024-11-18T15:22:00Z">
        <w:r>
          <w:rPr>
            <w:lang w:eastAsia="ja-JP"/>
          </w:rPr>
          <w:t>a)</w:t>
        </w:r>
        <w:r>
          <w:rPr>
            <w:lang w:eastAsia="ja-JP"/>
          </w:rPr>
          <w:tab/>
        </w:r>
      </w:ins>
      <w:ins w:id="1182" w:author="S3‑245184" w:date="2024-11-18T17:53:00Z">
        <w:r w:rsidR="00EB63E4" w:rsidRPr="002D08FB">
          <w:rPr>
            <w:lang w:eastAsia="ja-JP"/>
          </w:rPr>
          <w:t xml:space="preserve">NF (i.e., service producer or service consumer) acts as </w:t>
        </w:r>
        <w:r w:rsidR="00EB63E4">
          <w:rPr>
            <w:lang w:eastAsia="ja-JP"/>
          </w:rPr>
          <w:t>PEP (i.e.,</w:t>
        </w:r>
        <w:r w:rsidR="00EB63E4" w:rsidRPr="002D08FB">
          <w:rPr>
            <w:lang w:eastAsia="ja-JP"/>
          </w:rPr>
          <w:t xml:space="preserve"> in case of deployment A when no NRF and SCP involved</w:t>
        </w:r>
        <w:r w:rsidR="00EB63E4">
          <w:rPr>
            <w:lang w:eastAsia="ja-JP"/>
          </w:rPr>
          <w:t xml:space="preserve"> as well as in general case of SBA service request/response as applicable)</w:t>
        </w:r>
      </w:ins>
    </w:p>
    <w:p w14:paraId="69B7FBE8" w14:textId="7AC78F79" w:rsidR="00EB63E4" w:rsidRDefault="009A29DB" w:rsidP="009A29DB">
      <w:pPr>
        <w:pStyle w:val="B2"/>
        <w:rPr>
          <w:ins w:id="1183" w:author="S3‑245184" w:date="2024-11-18T17:53:00Z"/>
          <w:lang w:eastAsia="ja-JP"/>
        </w:rPr>
        <w:pPrChange w:id="1184" w:author="MCC" w:date="2024-11-18T15:22:00Z">
          <w:pPr>
            <w:numPr>
              <w:numId w:val="51"/>
            </w:numPr>
            <w:ind w:left="1440" w:hanging="360"/>
          </w:pPr>
        </w:pPrChange>
      </w:pPr>
      <w:ins w:id="1185" w:author="MCC" w:date="2024-11-18T15:22:00Z">
        <w:r>
          <w:rPr>
            <w:lang w:eastAsia="ja-JP"/>
          </w:rPr>
          <w:t>b)</w:t>
        </w:r>
        <w:r>
          <w:rPr>
            <w:lang w:eastAsia="ja-JP"/>
          </w:rPr>
          <w:tab/>
        </w:r>
      </w:ins>
      <w:ins w:id="1186" w:author="S3‑245184" w:date="2024-11-18T17:53:00Z">
        <w:r w:rsidR="00EB63E4" w:rsidRPr="002D08FB">
          <w:rPr>
            <w:lang w:eastAsia="ja-JP"/>
          </w:rPr>
          <w:t xml:space="preserve">NRF acts as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B where NRF is involved</w:t>
        </w:r>
        <w:r w:rsidR="00EB63E4">
          <w:rPr>
            <w:lang w:eastAsia="ja-JP"/>
          </w:rPr>
          <w:t>)</w:t>
        </w:r>
        <w:r w:rsidR="00EB63E4" w:rsidRPr="002D08FB">
          <w:rPr>
            <w:lang w:eastAsia="ja-JP"/>
          </w:rPr>
          <w:t>.</w:t>
        </w:r>
      </w:ins>
    </w:p>
    <w:p w14:paraId="5247D13E" w14:textId="01740EDA" w:rsidR="00EB63E4" w:rsidRPr="002D08FB" w:rsidRDefault="009A29DB" w:rsidP="009A29DB">
      <w:pPr>
        <w:pStyle w:val="B2"/>
        <w:rPr>
          <w:ins w:id="1187" w:author="S3‑245184" w:date="2024-11-18T17:53:00Z"/>
          <w:lang w:eastAsia="ja-JP"/>
        </w:rPr>
        <w:pPrChange w:id="1188" w:author="MCC" w:date="2024-11-18T15:22:00Z">
          <w:pPr>
            <w:numPr>
              <w:numId w:val="51"/>
            </w:numPr>
            <w:ind w:left="1440" w:hanging="360"/>
          </w:pPr>
        </w:pPrChange>
      </w:pPr>
      <w:ins w:id="1189" w:author="MCC" w:date="2024-11-18T15:22:00Z">
        <w:r>
          <w:rPr>
            <w:lang w:eastAsia="ja-JP"/>
          </w:rPr>
          <w:t>c)</w:t>
        </w:r>
        <w:r>
          <w:rPr>
            <w:lang w:eastAsia="ja-JP"/>
          </w:rPr>
          <w:tab/>
        </w:r>
      </w:ins>
      <w:ins w:id="1190" w:author="S3‑245184" w:date="2024-11-18T17:53:00Z">
        <w:r w:rsidR="00EB63E4" w:rsidRPr="002D08FB">
          <w:rPr>
            <w:lang w:eastAsia="ja-JP"/>
          </w:rPr>
          <w:t xml:space="preserve">NRF </w:t>
        </w:r>
        <w:r w:rsidR="00EB63E4">
          <w:rPr>
            <w:lang w:eastAsia="ja-JP"/>
          </w:rPr>
          <w:t xml:space="preserve">and SCP </w:t>
        </w:r>
        <w:r w:rsidR="00EB63E4" w:rsidRPr="002D08FB">
          <w:rPr>
            <w:lang w:eastAsia="ja-JP"/>
          </w:rPr>
          <w:t xml:space="preserve">acts as </w:t>
        </w:r>
        <w:r w:rsidR="00EB63E4">
          <w:rPr>
            <w:lang w:eastAsia="ja-JP"/>
          </w:rPr>
          <w:t>PEPs</w:t>
        </w:r>
        <w:r w:rsidR="00EB63E4" w:rsidRPr="002D08FB">
          <w:rPr>
            <w:lang w:eastAsia="ja-JP"/>
          </w:rPr>
          <w:t xml:space="preserve"> </w:t>
        </w:r>
        <w:r w:rsidR="00EB63E4">
          <w:rPr>
            <w:lang w:eastAsia="ja-JP"/>
          </w:rPr>
          <w:t xml:space="preserve">(i.e., </w:t>
        </w:r>
        <w:r w:rsidR="00EB63E4" w:rsidRPr="002D08FB">
          <w:rPr>
            <w:lang w:eastAsia="ja-JP"/>
          </w:rPr>
          <w:t>in case of deployment C</w:t>
        </w:r>
        <w:r w:rsidR="00EB63E4">
          <w:rPr>
            <w:lang w:eastAsia="ja-JP"/>
          </w:rPr>
          <w:t xml:space="preserve"> first </w:t>
        </w:r>
        <w:r w:rsidR="00EB63E4" w:rsidRPr="002D08FB">
          <w:rPr>
            <w:lang w:eastAsia="ja-JP"/>
          </w:rPr>
          <w:t xml:space="preserve">NRF </w:t>
        </w:r>
        <w:r w:rsidR="00EB63E4">
          <w:rPr>
            <w:lang w:eastAsia="ja-JP"/>
          </w:rPr>
          <w:t>is involved in Service discovery and then SCP is involved during service request)</w:t>
        </w:r>
        <w:r w:rsidR="00EB63E4" w:rsidRPr="002D08FB">
          <w:rPr>
            <w:lang w:eastAsia="ja-JP"/>
          </w:rPr>
          <w:t>.</w:t>
        </w:r>
      </w:ins>
    </w:p>
    <w:p w14:paraId="28331449" w14:textId="7A446514" w:rsidR="00EB63E4" w:rsidRPr="002D08FB" w:rsidRDefault="009A29DB" w:rsidP="009A29DB">
      <w:pPr>
        <w:pStyle w:val="B2"/>
        <w:rPr>
          <w:ins w:id="1191" w:author="S3‑245184" w:date="2024-11-18T17:53:00Z"/>
          <w:lang w:eastAsia="ja-JP"/>
        </w:rPr>
        <w:pPrChange w:id="1192" w:author="MCC" w:date="2024-11-18T15:22:00Z">
          <w:pPr>
            <w:numPr>
              <w:numId w:val="51"/>
            </w:numPr>
            <w:ind w:left="1440" w:hanging="360"/>
          </w:pPr>
        </w:pPrChange>
      </w:pPr>
      <w:ins w:id="1193" w:author="MCC" w:date="2024-11-18T15:22:00Z">
        <w:r>
          <w:rPr>
            <w:lang w:eastAsia="ja-JP"/>
          </w:rPr>
          <w:t>d)</w:t>
        </w:r>
        <w:r>
          <w:rPr>
            <w:lang w:eastAsia="ja-JP"/>
          </w:rPr>
          <w:tab/>
        </w:r>
      </w:ins>
      <w:ins w:id="1194" w:author="S3‑245184" w:date="2024-11-18T17:53:00Z">
        <w:r w:rsidR="00EB63E4" w:rsidRPr="002D08FB">
          <w:rPr>
            <w:lang w:eastAsia="ja-JP"/>
          </w:rPr>
          <w:t>SCP act</w:t>
        </w:r>
        <w:r w:rsidR="00EB63E4">
          <w:rPr>
            <w:lang w:eastAsia="ja-JP"/>
          </w:rPr>
          <w:t>s</w:t>
        </w:r>
        <w:r w:rsidR="00EB63E4" w:rsidRPr="002D08FB">
          <w:rPr>
            <w:lang w:eastAsia="ja-JP"/>
          </w:rPr>
          <w:t xml:space="preserve"> as</w:t>
        </w:r>
        <w:r w:rsidR="00EB63E4">
          <w:rPr>
            <w:lang w:eastAsia="ja-JP"/>
          </w:rPr>
          <w:t xml:space="preserve"> a</w:t>
        </w:r>
        <w:r w:rsidR="00EB63E4" w:rsidRPr="002D08FB">
          <w:rPr>
            <w:lang w:eastAsia="ja-JP"/>
          </w:rPr>
          <w:t xml:space="preserve">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D</w:t>
        </w:r>
        <w:r w:rsidR="00EB63E4">
          <w:rPr>
            <w:lang w:eastAsia="ja-JP"/>
          </w:rPr>
          <w:t>)</w:t>
        </w:r>
        <w:r w:rsidR="00EB63E4" w:rsidRPr="002D08FB">
          <w:rPr>
            <w:lang w:eastAsia="ja-JP"/>
          </w:rPr>
          <w:t>.</w:t>
        </w:r>
      </w:ins>
    </w:p>
    <w:p w14:paraId="4A9E096A" w14:textId="77777777" w:rsidR="00EB63E4" w:rsidDel="001A79CE" w:rsidRDefault="00EB63E4" w:rsidP="00EB63E4">
      <w:pPr>
        <w:pStyle w:val="NO"/>
        <w:rPr>
          <w:ins w:id="1195" w:author="S3‑245184" w:date="2024-11-18T17:53:00Z"/>
          <w:del w:id="1196" w:author="MITRE-r1" w:date="2024-11-12T12:25:00Z"/>
        </w:rPr>
      </w:pPr>
      <w:ins w:id="1197" w:author="S3‑245184" w:date="2024-11-18T17:53:00Z">
        <w:r w:rsidRPr="00B049C7">
          <w:t xml:space="preserve">NOTE 1: </w:t>
        </w:r>
        <w:r w:rsidRPr="005D5373">
          <w:t>Communication</w:t>
        </w:r>
        <w:r w:rsidRPr="001B7C50">
          <w:t xml:space="preserve"> models for NF/NF services interaction</w:t>
        </w:r>
        <w:r>
          <w:t xml:space="preserve"> are described in TS 23.501 [18].</w:t>
        </w:r>
      </w:ins>
    </w:p>
    <w:p w14:paraId="2BDBF9A1" w14:textId="77777777" w:rsidR="00EB63E4" w:rsidRPr="001A79CE" w:rsidRDefault="00EB63E4">
      <w:pPr>
        <w:pStyle w:val="NO"/>
        <w:ind w:left="0" w:firstLine="0"/>
        <w:rPr>
          <w:ins w:id="1198" w:author="S3‑245184" w:date="2024-11-18T17:53:00Z"/>
        </w:rPr>
        <w:pPrChange w:id="1199" w:author="S3‑245184" w:date="2024-11-18T17:53:00Z">
          <w:pPr>
            <w:pStyle w:val="NO"/>
          </w:pPr>
        </w:pPrChange>
      </w:pPr>
    </w:p>
    <w:p w14:paraId="31047253" w14:textId="20DFAAC8" w:rsidR="00EB63E4" w:rsidRDefault="00A24290" w:rsidP="009A29DB">
      <w:pPr>
        <w:pStyle w:val="B1"/>
        <w:rPr>
          <w:ins w:id="1200" w:author="S3‑245184" w:date="2024-11-18T17:53:00Z"/>
        </w:rPr>
        <w:pPrChange w:id="1201" w:author="MCC" w:date="2024-11-18T15:22:00Z">
          <w:pPr>
            <w:pStyle w:val="NO"/>
            <w:numPr>
              <w:numId w:val="52"/>
            </w:numPr>
            <w:ind w:left="1080" w:hanging="360"/>
          </w:pPr>
        </w:pPrChange>
      </w:pPr>
      <w:ins w:id="1202" w:author="MCC" w:date="2024-11-18T15:23:00Z">
        <w:r>
          <w:t>2)</w:t>
        </w:r>
        <w:r>
          <w:tab/>
        </w:r>
      </w:ins>
      <w:ins w:id="1203" w:author="S3‑245184" w:date="2024-11-18T17:53:00Z">
        <w:r w:rsidR="00EB63E4">
          <w:t xml:space="preserve">If </w:t>
        </w:r>
        <w:r w:rsidR="00EB63E4" w:rsidRPr="00AD6D3D">
          <w:t xml:space="preserve">SBA NF </w:t>
        </w:r>
        <w:r w:rsidR="00EB63E4">
          <w:t>performs</w:t>
        </w:r>
        <w:r w:rsidR="00EB63E4" w:rsidRPr="00AD6D3D">
          <w:t xml:space="preserve"> PEP functions</w:t>
        </w:r>
        <w:r w:rsidR="00EB63E4">
          <w:t xml:space="preserve"> (e.g. as described in NIST [8]) then </w:t>
        </w:r>
        <w:r w:rsidR="00EB63E4" w:rsidRPr="00AD6D3D">
          <w:t>follow</w:t>
        </w:r>
        <w:del w:id="1204" w:author="Breakout_rev2" w:date="2024-11-13T13:33:00Z">
          <w:r w:rsidR="00EB63E4" w:rsidRPr="00AD6D3D" w:rsidDel="0045374E">
            <w:delText>s</w:delText>
          </w:r>
        </w:del>
        <w:r w:rsidR="00EB63E4">
          <w:t>ing actions are needed:</w:t>
        </w:r>
      </w:ins>
    </w:p>
    <w:p w14:paraId="12A2B604" w14:textId="65E816FD" w:rsidR="00EB63E4" w:rsidRDefault="009A29DB" w:rsidP="009A29DB">
      <w:pPr>
        <w:pStyle w:val="B2"/>
        <w:rPr>
          <w:ins w:id="1205" w:author="S3‑245184" w:date="2024-11-18T17:53:00Z"/>
        </w:rPr>
        <w:pPrChange w:id="1206" w:author="MCC" w:date="2024-11-18T15:23:00Z">
          <w:pPr>
            <w:numPr>
              <w:numId w:val="53"/>
            </w:numPr>
            <w:ind w:left="1440" w:hanging="360"/>
          </w:pPr>
        </w:pPrChange>
      </w:pPr>
      <w:ins w:id="1207" w:author="MCC" w:date="2024-11-18T15:23:00Z">
        <w:r>
          <w:t>a)</w:t>
        </w:r>
        <w:r>
          <w:tab/>
        </w:r>
      </w:ins>
      <w:ins w:id="1208" w:author="S3‑245184" w:date="2024-11-18T17:53:00Z">
        <w:r w:rsidR="00EB63E4">
          <w:t>The PDP instructs the PEP i.e., actions to the NF</w:t>
        </w:r>
        <w:del w:id="1209" w:author="MITRE-r5" w:date="2024-11-13T14:51:00Z">
          <w:r w:rsidR="00EB63E4" w:rsidDel="00A970DC">
            <w:delText>s</w:delText>
          </w:r>
        </w:del>
        <w:r w:rsidR="00EB63E4">
          <w:t xml:space="preserve"> functioning as a PEP.</w:t>
        </w:r>
      </w:ins>
    </w:p>
    <w:p w14:paraId="072D8575" w14:textId="77777777" w:rsidR="00EB63E4" w:rsidRPr="002129E2" w:rsidRDefault="00EB63E4" w:rsidP="00EB63E4">
      <w:pPr>
        <w:pStyle w:val="NO"/>
        <w:rPr>
          <w:ins w:id="1210" w:author="S3‑245184" w:date="2024-11-18T17:53:00Z"/>
        </w:rPr>
      </w:pPr>
      <w:ins w:id="1211" w:author="S3‑245184" w:date="2024-11-18T17:53:00Z">
        <w:r>
          <w:t>NOTE 2</w:t>
        </w:r>
        <w:r w:rsidRPr="002129E2">
          <w:t xml:space="preserve">: </w:t>
        </w:r>
        <w:r>
          <w:t xml:space="preserve">PDP decides on the security issues/incidents and how the related responses were decided is left to MNO’s implementation. It is </w:t>
        </w:r>
        <w:proofErr w:type="spellStart"/>
        <w:r>
          <w:t>upto</w:t>
        </w:r>
        <w:proofErr w:type="spellEnd"/>
        <w:r>
          <w:t xml:space="preserve"> the MNO to decide the security issues and the corresponding responses. </w:t>
        </w:r>
      </w:ins>
    </w:p>
    <w:p w14:paraId="78659059" w14:textId="12278282" w:rsidR="00EB63E4" w:rsidRDefault="009A29DB" w:rsidP="009A29DB">
      <w:pPr>
        <w:pStyle w:val="B2"/>
        <w:rPr>
          <w:ins w:id="1212" w:author="S3‑245184" w:date="2024-11-18T17:53:00Z"/>
        </w:rPr>
        <w:pPrChange w:id="1213" w:author="MCC" w:date="2024-11-18T15:23:00Z">
          <w:pPr>
            <w:numPr>
              <w:numId w:val="53"/>
            </w:numPr>
            <w:ind w:left="1440" w:hanging="360"/>
          </w:pPr>
        </w:pPrChange>
      </w:pPr>
      <w:ins w:id="1214" w:author="MCC" w:date="2024-11-18T15:23:00Z">
        <w:r>
          <w:t>b)</w:t>
        </w:r>
        <w:r>
          <w:tab/>
        </w:r>
      </w:ins>
      <w:ins w:id="1215" w:author="S3‑245184" w:date="2024-11-18T17:53:00Z">
        <w:r w:rsidR="00EB63E4">
          <w:t>PEP takes actions according to (2.a).</w:t>
        </w:r>
      </w:ins>
    </w:p>
    <w:p w14:paraId="282505EA" w14:textId="77777777" w:rsidR="00EB63E4" w:rsidDel="00CF4AEC" w:rsidRDefault="00EB63E4" w:rsidP="00CA29D2">
      <w:pPr>
        <w:rPr>
          <w:del w:id="1216" w:author="Rapporteur" w:date="2024-11-18T19:01:00Z"/>
        </w:rPr>
      </w:pPr>
      <w:commentRangeStart w:id="1217"/>
    </w:p>
    <w:p w14:paraId="47D9E638" w14:textId="77777777" w:rsidR="00CF4AEC" w:rsidRDefault="00CA29D2">
      <w:pPr>
        <w:pStyle w:val="EditorsNote"/>
        <w:ind w:left="0" w:firstLine="0"/>
        <w:rPr>
          <w:ins w:id="1218" w:author="Rapporteur" w:date="2024-11-18T18:59:00Z"/>
        </w:rPr>
        <w:pPrChange w:id="1219" w:author="Rapporteur" w:date="2024-11-18T19:01:00Z">
          <w:pPr>
            <w:pStyle w:val="EditorsNote"/>
          </w:pPr>
        </w:pPrChange>
      </w:pPr>
      <w:del w:id="1220" w:author="Rapporteur" w:date="2024-11-18T18:46:00Z">
        <w:r w:rsidDel="00633532">
          <w:delText>Editor's Note: Further conclusion if any is FFS</w:delText>
        </w:r>
      </w:del>
    </w:p>
    <w:p w14:paraId="30219F4A" w14:textId="4192603B" w:rsidR="00CA29D2" w:rsidDel="00633532" w:rsidRDefault="00CF4AEC">
      <w:pPr>
        <w:pStyle w:val="NO"/>
        <w:rPr>
          <w:del w:id="1221" w:author="Rapporteur" w:date="2024-11-18T18:46:00Z"/>
        </w:rPr>
        <w:pPrChange w:id="1222" w:author="Rapporteur" w:date="2024-11-18T19:01:00Z">
          <w:pPr>
            <w:pStyle w:val="EditorsNote"/>
          </w:pPr>
        </w:pPrChange>
      </w:pPr>
      <w:ins w:id="1223" w:author="Rapporteur" w:date="2024-11-18T18:59:00Z">
        <w:r>
          <w:t xml:space="preserve">NOTE: Further conclusion is not addressed </w:t>
        </w:r>
      </w:ins>
      <w:ins w:id="1224" w:author="Rapporteur" w:date="2024-11-18T19:00:00Z">
        <w:r>
          <w:t>in this present document.</w:t>
        </w:r>
      </w:ins>
      <w:del w:id="1225" w:author="Rapporteur" w:date="2024-11-18T18:46:00Z">
        <w:r w:rsidR="00CA29D2" w:rsidDel="00633532">
          <w:delText xml:space="preserve"> </w:delText>
        </w:r>
        <w:commentRangeEnd w:id="1217"/>
        <w:r w:rsidR="00163EC6" w:rsidDel="00633532">
          <w:rPr>
            <w:rStyle w:val="CommentReference"/>
          </w:rPr>
          <w:commentReference w:id="1217"/>
        </w:r>
      </w:del>
    </w:p>
    <w:p w14:paraId="540CBFD2" w14:textId="77777777" w:rsidR="002C7783" w:rsidRDefault="002C7783">
      <w:pPr>
        <w:pStyle w:val="NO"/>
        <w:pPrChange w:id="1226" w:author="Rapporteur" w:date="2024-11-18T19:01:00Z">
          <w:pPr/>
        </w:pPrChange>
      </w:pPr>
    </w:p>
    <w:p w14:paraId="242561E9" w14:textId="6AB41660" w:rsidR="00D4434D" w:rsidRPr="00A73921" w:rsidRDefault="00A73921" w:rsidP="00FF372F">
      <w:pPr>
        <w:pStyle w:val="Heading8"/>
        <w:rPr>
          <w:rFonts w:eastAsia="SimSun"/>
        </w:rPr>
      </w:pPr>
      <w:bookmarkStart w:id="1227" w:name="_Toc155954248"/>
      <w:bookmarkStart w:id="1228" w:name="_Toc160446690"/>
      <w:bookmarkStart w:id="1229" w:name="_Toc160446820"/>
      <w:bookmarkStart w:id="1230" w:name="_Toc160533924"/>
      <w:r w:rsidRPr="00A73921">
        <w:rPr>
          <w:rFonts w:eastAsia="SimSun"/>
        </w:rPr>
        <w:t xml:space="preserve"> </w:t>
      </w:r>
      <w:bookmarkStart w:id="1231" w:name="_Toc180424004"/>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1227"/>
      <w:r w:rsidR="006B27D9" w:rsidRPr="00A73921">
        <w:rPr>
          <w:rFonts w:eastAsia="SimSun"/>
        </w:rPr>
        <w:t>API Security Risks</w:t>
      </w:r>
      <w:bookmarkStart w:id="1232" w:name="_Toc160446691"/>
      <w:bookmarkStart w:id="1233" w:name="_Toc160446821"/>
      <w:bookmarkStart w:id="1234" w:name="_Toc160533925"/>
      <w:bookmarkEnd w:id="1228"/>
      <w:bookmarkEnd w:id="1229"/>
      <w:bookmarkEnd w:id="1230"/>
      <w:bookmarkEnd w:id="1231"/>
    </w:p>
    <w:p w14:paraId="675D5FC1" w14:textId="1746751D" w:rsidR="006B27D9" w:rsidRPr="00D4434D" w:rsidRDefault="006B27D9" w:rsidP="00FF372F">
      <w:pPr>
        <w:pStyle w:val="Heading1"/>
        <w:rPr>
          <w:rFonts w:eastAsia="SimSun"/>
        </w:rPr>
      </w:pPr>
      <w:bookmarkStart w:id="1235" w:name="_Toc180424005"/>
      <w:r w:rsidRPr="00FF372F">
        <w:rPr>
          <w:rFonts w:eastAsia="SimSun"/>
        </w:rPr>
        <w:t>A</w:t>
      </w:r>
      <w:r w:rsidRPr="00D4434D">
        <w:rPr>
          <w:rFonts w:eastAsia="SimSun"/>
        </w:rPr>
        <w:t>.1</w:t>
      </w:r>
      <w:r w:rsidRPr="00D4434D">
        <w:rPr>
          <w:rFonts w:eastAsia="SimSun"/>
        </w:rPr>
        <w:tab/>
        <w:t>Description</w:t>
      </w:r>
      <w:bookmarkStart w:id="1236" w:name="_Toc158207569"/>
      <w:bookmarkStart w:id="1237" w:name="_Toc160088611"/>
      <w:bookmarkStart w:id="1238" w:name="_Toc160093528"/>
      <w:bookmarkEnd w:id="1232"/>
      <w:bookmarkEnd w:id="1233"/>
      <w:bookmarkEnd w:id="1234"/>
      <w:bookmarkEnd w:id="1235"/>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lastRenderedPageBreak/>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179C1FC9" w:rsidR="006B27D9" w:rsidRPr="00E25845" w:rsidRDefault="00D4434D" w:rsidP="00FF372F">
      <w:pPr>
        <w:pStyle w:val="B1"/>
      </w:pPr>
      <w:r>
        <w:t>-</w:t>
      </w:r>
      <w:r>
        <w:tab/>
      </w:r>
      <w:r w:rsidR="006B27D9" w:rsidRPr="00E25845">
        <w:t xml:space="preserve">API7:2023 </w:t>
      </w:r>
      <w:r>
        <w:t>–</w:t>
      </w:r>
      <w:r w:rsidR="006B27D9" w:rsidRPr="00E25845">
        <w:t xml:space="preserve"> Server</w:t>
      </w:r>
      <w:ins w:id="1239" w:author="S3‑245185" w:date="2024-11-18T18:15:00Z">
        <w:r w:rsidR="009244D5">
          <w:t>-</w:t>
        </w:r>
      </w:ins>
      <w:del w:id="1240" w:author="S3‑245185" w:date="2024-11-18T18:15:00Z">
        <w:r w:rsidR="006B27D9" w:rsidRPr="00E25845" w:rsidDel="009244D5">
          <w:delText xml:space="preserve"> </w:delText>
        </w:r>
      </w:del>
      <w:r w:rsidR="006B27D9" w:rsidRPr="00E25845">
        <w:t>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1241" w:name="_Toc160446692"/>
      <w:bookmarkStart w:id="1242" w:name="_Toc160446822"/>
      <w:bookmarkStart w:id="1243" w:name="_Toc160533926"/>
      <w:bookmarkStart w:id="1244" w:name="_Toc180424006"/>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1241"/>
      <w:bookmarkEnd w:id="1242"/>
      <w:bookmarkEnd w:id="1243"/>
      <w:bookmarkEnd w:id="1244"/>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11CA1EA9" w:rsidR="006B27D9" w:rsidRDefault="006B27D9" w:rsidP="00FF372F">
            <w:pPr>
              <w:pStyle w:val="TAL"/>
              <w:rPr>
                <w:lang w:val="en-IN" w:eastAsia="en-IN"/>
              </w:rPr>
            </w:pPr>
            <w:r>
              <w:rPr>
                <w:lang w:val="en-IN" w:eastAsia="en-IN"/>
              </w:rPr>
              <w:t xml:space="preserve">API7:2023 </w:t>
            </w:r>
            <w:del w:id="1245" w:author="S3‑245185" w:date="2024-11-18T18:16:00Z">
              <w:r w:rsidDel="009244D5">
                <w:rPr>
                  <w:lang w:val="en-IN" w:eastAsia="en-IN"/>
                </w:rPr>
                <w:delText>-</w:delText>
              </w:r>
            </w:del>
            <w:ins w:id="1246" w:author="S3‑245185" w:date="2024-11-18T18:16:00Z">
              <w:r w:rsidR="009244D5">
                <w:rPr>
                  <w:lang w:val="en-IN" w:eastAsia="en-IN"/>
                </w:rPr>
                <w:t>–</w:t>
              </w:r>
            </w:ins>
            <w:r>
              <w:rPr>
                <w:lang w:val="en-IN" w:eastAsia="en-IN"/>
              </w:rPr>
              <w:t xml:space="preserve"> Server</w:t>
            </w:r>
            <w:ins w:id="1247" w:author="S3‑245185" w:date="2024-11-18T18:16:00Z">
              <w:r w:rsidR="009244D5">
                <w:rPr>
                  <w:lang w:val="en-IN" w:eastAsia="en-IN"/>
                </w:rPr>
                <w:t>-</w:t>
              </w:r>
            </w:ins>
            <w:del w:id="1248" w:author="S3‑245185" w:date="2024-11-18T18:16:00Z">
              <w:r w:rsidDel="009244D5">
                <w:rPr>
                  <w:lang w:val="en-IN" w:eastAsia="en-IN"/>
                </w:rPr>
                <w:delText xml:space="preserve"> </w:delText>
              </w:r>
            </w:del>
            <w:r>
              <w:rPr>
                <w:lang w:val="en-IN" w:eastAsia="en-IN"/>
              </w:rPr>
              <w:t>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32158154" w14:textId="77777777" w:rsidR="006B27D9" w:rsidRDefault="006B27D9" w:rsidP="00FF372F">
      <w:pPr>
        <w:rPr>
          <w:rFonts w:eastAsia="SimSun"/>
        </w:rPr>
      </w:pPr>
    </w:p>
    <w:p w14:paraId="245B395F" w14:textId="5C9DCCEA" w:rsidR="00CA7E60" w:rsidRPr="004D3578" w:rsidRDefault="00CA7E60" w:rsidP="00BC7AE5">
      <w:pPr>
        <w:pStyle w:val="Heading8"/>
      </w:pPr>
      <w:bookmarkStart w:id="1249" w:name="historyclause"/>
      <w:bookmarkStart w:id="1250" w:name="_Toc158627780"/>
      <w:bookmarkStart w:id="1251" w:name="_Toc160446823"/>
      <w:bookmarkStart w:id="1252" w:name="_Toc160533927"/>
      <w:bookmarkStart w:id="1253" w:name="_Toc180424007"/>
      <w:bookmarkEnd w:id="1236"/>
      <w:bookmarkEnd w:id="1237"/>
      <w:bookmarkEnd w:id="1238"/>
      <w:bookmarkEnd w:id="1249"/>
      <w:r w:rsidRPr="004D3578">
        <w:t xml:space="preserve">Annex </w:t>
      </w:r>
      <w:ins w:id="1254" w:author="S3‑245185" w:date="2024-11-18T18:16:00Z">
        <w:r w:rsidR="009244D5">
          <w:t>B</w:t>
        </w:r>
      </w:ins>
      <w:del w:id="1255" w:author="S3‑245185" w:date="2024-11-18T18:16:00Z">
        <w:r w:rsidRPr="004D3578" w:rsidDel="009244D5">
          <w:delText>&lt;X&gt;</w:delText>
        </w:r>
      </w:del>
      <w:r w:rsidRPr="004D3578">
        <w:t xml:space="preserve"> (informative):</w:t>
      </w:r>
      <w:r w:rsidRPr="004D3578">
        <w:br/>
        <w:t>Change history</w:t>
      </w:r>
      <w:bookmarkEnd w:id="1250"/>
      <w:bookmarkEnd w:id="1251"/>
      <w:bookmarkEnd w:id="1252"/>
      <w:bookmarkEnd w:id="1253"/>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proofErr w:type="spellStart"/>
            <w:r w:rsidRPr="00235394">
              <w:rPr>
                <w:b/>
                <w:sz w:val="16"/>
              </w:rPr>
              <w:t>TDoc</w:t>
            </w:r>
            <w:proofErr w:type="spellEnd"/>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proofErr w:type="spellStart"/>
            <w:r>
              <w:rPr>
                <w:sz w:val="16"/>
                <w:szCs w:val="16"/>
              </w:rPr>
              <w:t>FS_eZTS</w:t>
            </w:r>
            <w:proofErr w:type="spellEnd"/>
            <w:r>
              <w:rPr>
                <w:sz w:val="16"/>
                <w:szCs w:val="16"/>
              </w:rPr>
              <w:t xml:space="preserve">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c>
          <w:tcPr>
            <w:tcW w:w="800" w:type="dxa"/>
            <w:shd w:val="solid" w:color="FFFFFF" w:fill="auto"/>
          </w:tcPr>
          <w:p w14:paraId="3211E812" w14:textId="1AB737D2" w:rsidR="007405E7" w:rsidRDefault="007405E7" w:rsidP="00FD67B1">
            <w:pPr>
              <w:pStyle w:val="TAC"/>
              <w:rPr>
                <w:sz w:val="16"/>
                <w:szCs w:val="16"/>
              </w:rPr>
            </w:pPr>
            <w:r>
              <w:rPr>
                <w:sz w:val="16"/>
                <w:szCs w:val="16"/>
              </w:rPr>
              <w:t>2024-05</w:t>
            </w:r>
          </w:p>
        </w:tc>
        <w:tc>
          <w:tcPr>
            <w:tcW w:w="800" w:type="dxa"/>
            <w:shd w:val="solid" w:color="FFFFFF" w:fill="auto"/>
          </w:tcPr>
          <w:p w14:paraId="7400BCFF" w14:textId="30B08F1B" w:rsidR="007405E7" w:rsidRDefault="007405E7" w:rsidP="00FD67B1">
            <w:pPr>
              <w:pStyle w:val="TAC"/>
              <w:rPr>
                <w:sz w:val="16"/>
                <w:szCs w:val="16"/>
              </w:rPr>
            </w:pPr>
            <w:r>
              <w:rPr>
                <w:sz w:val="16"/>
                <w:szCs w:val="16"/>
              </w:rPr>
              <w:t>SA3#116</w:t>
            </w:r>
          </w:p>
        </w:tc>
        <w:tc>
          <w:tcPr>
            <w:tcW w:w="1094" w:type="dxa"/>
            <w:shd w:val="solid" w:color="FFFFFF" w:fill="auto"/>
          </w:tcPr>
          <w:p w14:paraId="5B5F8742" w14:textId="5FDC42D7" w:rsidR="007405E7" w:rsidRDefault="007405E7" w:rsidP="00FD67B1">
            <w:pPr>
              <w:pStyle w:val="TAC"/>
              <w:rPr>
                <w:sz w:val="16"/>
                <w:szCs w:val="16"/>
              </w:rPr>
            </w:pPr>
            <w:r>
              <w:rPr>
                <w:sz w:val="16"/>
                <w:szCs w:val="16"/>
              </w:rPr>
              <w:t>S3-242419</w:t>
            </w:r>
          </w:p>
        </w:tc>
        <w:tc>
          <w:tcPr>
            <w:tcW w:w="425" w:type="dxa"/>
            <w:shd w:val="solid" w:color="FFFFFF" w:fill="auto"/>
          </w:tcPr>
          <w:p w14:paraId="7AD4DC4B" w14:textId="77777777" w:rsidR="007405E7" w:rsidRPr="006B0D02" w:rsidRDefault="007405E7" w:rsidP="00FD67B1">
            <w:pPr>
              <w:pStyle w:val="TAL"/>
              <w:rPr>
                <w:sz w:val="16"/>
                <w:szCs w:val="16"/>
              </w:rPr>
            </w:pPr>
          </w:p>
        </w:tc>
        <w:tc>
          <w:tcPr>
            <w:tcW w:w="425" w:type="dxa"/>
            <w:shd w:val="solid" w:color="FFFFFF" w:fill="auto"/>
          </w:tcPr>
          <w:p w14:paraId="531429F9" w14:textId="77777777" w:rsidR="007405E7" w:rsidRPr="006B0D02" w:rsidRDefault="007405E7" w:rsidP="00FD67B1">
            <w:pPr>
              <w:pStyle w:val="TAR"/>
              <w:rPr>
                <w:sz w:val="16"/>
                <w:szCs w:val="16"/>
              </w:rPr>
            </w:pPr>
          </w:p>
        </w:tc>
        <w:tc>
          <w:tcPr>
            <w:tcW w:w="425" w:type="dxa"/>
            <w:shd w:val="solid" w:color="FFFFFF" w:fill="auto"/>
          </w:tcPr>
          <w:p w14:paraId="479B11B2" w14:textId="77777777" w:rsidR="007405E7" w:rsidRPr="006B0D02" w:rsidRDefault="007405E7" w:rsidP="00FD67B1">
            <w:pPr>
              <w:pStyle w:val="TAC"/>
              <w:rPr>
                <w:sz w:val="16"/>
                <w:szCs w:val="16"/>
              </w:rPr>
            </w:pPr>
          </w:p>
        </w:tc>
        <w:tc>
          <w:tcPr>
            <w:tcW w:w="4962" w:type="dxa"/>
            <w:shd w:val="solid" w:color="FFFFFF" w:fill="auto"/>
          </w:tcPr>
          <w:p w14:paraId="2302A425" w14:textId="33B946FA" w:rsidR="007405E7" w:rsidRDefault="007405E7" w:rsidP="00FD67B1">
            <w:pPr>
              <w:pStyle w:val="TAL"/>
              <w:rPr>
                <w:sz w:val="16"/>
                <w:szCs w:val="16"/>
              </w:rPr>
            </w:pPr>
            <w:r>
              <w:rPr>
                <w:sz w:val="16"/>
                <w:szCs w:val="16"/>
              </w:rPr>
              <w:t>Included approved contributions:</w:t>
            </w:r>
            <w:r w:rsidR="00207025">
              <w:rPr>
                <w:sz w:val="16"/>
                <w:szCs w:val="16"/>
              </w:rPr>
              <w:t xml:space="preserve"> S3-242418, S3-242420, S3-242421, S3-242422, S3-242423, S3-242424, S3.242425, S3-242426, S3-242427, S3-242428, S3-242430</w:t>
            </w:r>
          </w:p>
        </w:tc>
        <w:tc>
          <w:tcPr>
            <w:tcW w:w="708" w:type="dxa"/>
            <w:shd w:val="solid" w:color="FFFFFF" w:fill="auto"/>
          </w:tcPr>
          <w:p w14:paraId="375FE80C" w14:textId="5A8E0948" w:rsidR="007405E7" w:rsidRDefault="007405E7" w:rsidP="00FD67B1">
            <w:pPr>
              <w:pStyle w:val="TAC"/>
              <w:rPr>
                <w:sz w:val="16"/>
                <w:szCs w:val="16"/>
              </w:rPr>
            </w:pPr>
            <w:r>
              <w:rPr>
                <w:sz w:val="16"/>
                <w:szCs w:val="16"/>
              </w:rPr>
              <w:t>0.3.0</w:t>
            </w:r>
          </w:p>
        </w:tc>
      </w:tr>
      <w:tr w:rsidR="003B542D" w:rsidRPr="006B0D02" w14:paraId="77793CDF" w14:textId="77777777" w:rsidTr="00FD67B1">
        <w:tc>
          <w:tcPr>
            <w:tcW w:w="800" w:type="dxa"/>
            <w:shd w:val="solid" w:color="FFFFFF" w:fill="auto"/>
          </w:tcPr>
          <w:p w14:paraId="64798CC9" w14:textId="24EF69BF" w:rsidR="003B542D" w:rsidRDefault="003B542D" w:rsidP="00FD67B1">
            <w:pPr>
              <w:pStyle w:val="TAC"/>
              <w:rPr>
                <w:sz w:val="16"/>
                <w:szCs w:val="16"/>
              </w:rPr>
            </w:pPr>
            <w:r>
              <w:rPr>
                <w:sz w:val="16"/>
                <w:szCs w:val="16"/>
              </w:rPr>
              <w:t>2024-08</w:t>
            </w:r>
          </w:p>
        </w:tc>
        <w:tc>
          <w:tcPr>
            <w:tcW w:w="800" w:type="dxa"/>
            <w:shd w:val="solid" w:color="FFFFFF" w:fill="auto"/>
          </w:tcPr>
          <w:p w14:paraId="261AF574" w14:textId="12F1A62F" w:rsidR="003B542D" w:rsidRDefault="003B542D" w:rsidP="00FD67B1">
            <w:pPr>
              <w:pStyle w:val="TAC"/>
              <w:rPr>
                <w:sz w:val="16"/>
                <w:szCs w:val="16"/>
              </w:rPr>
            </w:pPr>
            <w:r>
              <w:rPr>
                <w:sz w:val="16"/>
                <w:szCs w:val="16"/>
              </w:rPr>
              <w:t>SA3#117</w:t>
            </w:r>
          </w:p>
        </w:tc>
        <w:tc>
          <w:tcPr>
            <w:tcW w:w="1094" w:type="dxa"/>
            <w:shd w:val="solid" w:color="FFFFFF" w:fill="auto"/>
          </w:tcPr>
          <w:p w14:paraId="73473556" w14:textId="509B0372" w:rsidR="003B542D" w:rsidRDefault="003B542D" w:rsidP="00FD67B1">
            <w:pPr>
              <w:pStyle w:val="TAC"/>
              <w:rPr>
                <w:sz w:val="16"/>
                <w:szCs w:val="16"/>
              </w:rPr>
            </w:pPr>
            <w:r>
              <w:rPr>
                <w:sz w:val="16"/>
                <w:szCs w:val="16"/>
              </w:rPr>
              <w:t>S3-243612</w:t>
            </w:r>
          </w:p>
        </w:tc>
        <w:tc>
          <w:tcPr>
            <w:tcW w:w="425" w:type="dxa"/>
            <w:shd w:val="solid" w:color="FFFFFF" w:fill="auto"/>
          </w:tcPr>
          <w:p w14:paraId="0DD6080D" w14:textId="77777777" w:rsidR="003B542D" w:rsidRPr="006B0D02" w:rsidRDefault="003B542D" w:rsidP="00FD67B1">
            <w:pPr>
              <w:pStyle w:val="TAL"/>
              <w:rPr>
                <w:sz w:val="16"/>
                <w:szCs w:val="16"/>
              </w:rPr>
            </w:pPr>
          </w:p>
        </w:tc>
        <w:tc>
          <w:tcPr>
            <w:tcW w:w="425" w:type="dxa"/>
            <w:shd w:val="solid" w:color="FFFFFF" w:fill="auto"/>
          </w:tcPr>
          <w:p w14:paraId="66FF8C19" w14:textId="77777777" w:rsidR="003B542D" w:rsidRPr="006B0D02" w:rsidRDefault="003B542D" w:rsidP="00FD67B1">
            <w:pPr>
              <w:pStyle w:val="TAR"/>
              <w:rPr>
                <w:sz w:val="16"/>
                <w:szCs w:val="16"/>
              </w:rPr>
            </w:pPr>
          </w:p>
        </w:tc>
        <w:tc>
          <w:tcPr>
            <w:tcW w:w="425" w:type="dxa"/>
            <w:shd w:val="solid" w:color="FFFFFF" w:fill="auto"/>
          </w:tcPr>
          <w:p w14:paraId="74AE8FD1" w14:textId="77777777" w:rsidR="003B542D" w:rsidRPr="006B0D02" w:rsidRDefault="003B542D" w:rsidP="00FD67B1">
            <w:pPr>
              <w:pStyle w:val="TAC"/>
              <w:rPr>
                <w:sz w:val="16"/>
                <w:szCs w:val="16"/>
              </w:rPr>
            </w:pPr>
          </w:p>
        </w:tc>
        <w:tc>
          <w:tcPr>
            <w:tcW w:w="4962" w:type="dxa"/>
            <w:shd w:val="solid" w:color="FFFFFF" w:fill="auto"/>
          </w:tcPr>
          <w:p w14:paraId="67D044FA" w14:textId="033FBB9C" w:rsidR="003B542D" w:rsidRDefault="003B542D" w:rsidP="00FD67B1">
            <w:pPr>
              <w:pStyle w:val="TAL"/>
              <w:rPr>
                <w:sz w:val="16"/>
                <w:szCs w:val="16"/>
              </w:rPr>
            </w:pPr>
            <w:r>
              <w:rPr>
                <w:sz w:val="16"/>
                <w:szCs w:val="16"/>
              </w:rPr>
              <w:t xml:space="preserve">Included approved contributions: </w:t>
            </w:r>
            <w:r w:rsidRPr="003B542D">
              <w:rPr>
                <w:sz w:val="16"/>
                <w:szCs w:val="16"/>
              </w:rPr>
              <w:t>S3</w:t>
            </w:r>
            <w:r w:rsidRPr="003B542D">
              <w:rPr>
                <w:rFonts w:ascii="Cambria Math" w:hAnsi="Cambria Math" w:cs="Cambria Math"/>
                <w:sz w:val="16"/>
                <w:szCs w:val="16"/>
              </w:rPr>
              <w:t>‑</w:t>
            </w:r>
            <w:r w:rsidRPr="003B542D">
              <w:rPr>
                <w:sz w:val="16"/>
                <w:szCs w:val="16"/>
              </w:rPr>
              <w:t>243493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243496</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243497</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243498</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243499</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243500</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243502</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243503</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243614</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242745</w:t>
            </w:r>
          </w:p>
        </w:tc>
        <w:tc>
          <w:tcPr>
            <w:tcW w:w="708" w:type="dxa"/>
            <w:shd w:val="solid" w:color="FFFFFF" w:fill="auto"/>
          </w:tcPr>
          <w:p w14:paraId="3BF314FF" w14:textId="6358C4F1" w:rsidR="003B542D" w:rsidRDefault="003B542D" w:rsidP="00FD67B1">
            <w:pPr>
              <w:pStyle w:val="TAC"/>
              <w:rPr>
                <w:sz w:val="16"/>
                <w:szCs w:val="16"/>
              </w:rPr>
            </w:pPr>
            <w:r>
              <w:rPr>
                <w:sz w:val="16"/>
                <w:szCs w:val="16"/>
              </w:rPr>
              <w:t>0.4.0</w:t>
            </w:r>
          </w:p>
        </w:tc>
      </w:tr>
      <w:tr w:rsidR="005F429C" w:rsidRPr="006B0D02" w14:paraId="6D44E195" w14:textId="77777777" w:rsidTr="00FD67B1">
        <w:tc>
          <w:tcPr>
            <w:tcW w:w="800" w:type="dxa"/>
            <w:shd w:val="solid" w:color="FFFFFF" w:fill="auto"/>
          </w:tcPr>
          <w:p w14:paraId="6A781AE9" w14:textId="1743769D" w:rsidR="005F429C" w:rsidRDefault="005F429C" w:rsidP="00FD67B1">
            <w:pPr>
              <w:pStyle w:val="TAC"/>
              <w:rPr>
                <w:sz w:val="16"/>
                <w:szCs w:val="16"/>
              </w:rPr>
            </w:pPr>
            <w:r>
              <w:rPr>
                <w:sz w:val="16"/>
                <w:szCs w:val="16"/>
              </w:rPr>
              <w:t>2024-09</w:t>
            </w:r>
          </w:p>
        </w:tc>
        <w:tc>
          <w:tcPr>
            <w:tcW w:w="800" w:type="dxa"/>
            <w:shd w:val="solid" w:color="FFFFFF" w:fill="auto"/>
          </w:tcPr>
          <w:p w14:paraId="1CAD4CE4" w14:textId="7A501BD2" w:rsidR="005F429C" w:rsidRDefault="005F429C" w:rsidP="00FD67B1">
            <w:pPr>
              <w:pStyle w:val="TAC"/>
              <w:rPr>
                <w:sz w:val="16"/>
                <w:szCs w:val="16"/>
              </w:rPr>
            </w:pPr>
            <w:r>
              <w:rPr>
                <w:sz w:val="16"/>
                <w:szCs w:val="16"/>
              </w:rPr>
              <w:t>SA3#118</w:t>
            </w:r>
          </w:p>
        </w:tc>
        <w:tc>
          <w:tcPr>
            <w:tcW w:w="1094" w:type="dxa"/>
            <w:shd w:val="solid" w:color="FFFFFF" w:fill="auto"/>
          </w:tcPr>
          <w:p w14:paraId="3F6B7E0D" w14:textId="3E830291" w:rsidR="005F429C" w:rsidRDefault="005F429C" w:rsidP="00FD67B1">
            <w:pPr>
              <w:pStyle w:val="TAC"/>
              <w:rPr>
                <w:sz w:val="16"/>
                <w:szCs w:val="16"/>
              </w:rPr>
            </w:pPr>
            <w:r>
              <w:rPr>
                <w:sz w:val="16"/>
                <w:szCs w:val="16"/>
              </w:rPr>
              <w:t>S3-243811</w:t>
            </w:r>
          </w:p>
        </w:tc>
        <w:tc>
          <w:tcPr>
            <w:tcW w:w="425" w:type="dxa"/>
            <w:shd w:val="solid" w:color="FFFFFF" w:fill="auto"/>
          </w:tcPr>
          <w:p w14:paraId="19CF8D8B" w14:textId="77777777" w:rsidR="005F429C" w:rsidRPr="006B0D02" w:rsidRDefault="005F429C" w:rsidP="00FD67B1">
            <w:pPr>
              <w:pStyle w:val="TAL"/>
              <w:rPr>
                <w:sz w:val="16"/>
                <w:szCs w:val="16"/>
              </w:rPr>
            </w:pPr>
          </w:p>
        </w:tc>
        <w:tc>
          <w:tcPr>
            <w:tcW w:w="425" w:type="dxa"/>
            <w:shd w:val="solid" w:color="FFFFFF" w:fill="auto"/>
          </w:tcPr>
          <w:p w14:paraId="4A75D8A6" w14:textId="77777777" w:rsidR="005F429C" w:rsidRPr="006B0D02" w:rsidRDefault="005F429C" w:rsidP="00FD67B1">
            <w:pPr>
              <w:pStyle w:val="TAR"/>
              <w:rPr>
                <w:sz w:val="16"/>
                <w:szCs w:val="16"/>
              </w:rPr>
            </w:pPr>
          </w:p>
        </w:tc>
        <w:tc>
          <w:tcPr>
            <w:tcW w:w="425" w:type="dxa"/>
            <w:shd w:val="solid" w:color="FFFFFF" w:fill="auto"/>
          </w:tcPr>
          <w:p w14:paraId="26053944" w14:textId="77777777" w:rsidR="005F429C" w:rsidRPr="006B0D02" w:rsidRDefault="005F429C" w:rsidP="00FD67B1">
            <w:pPr>
              <w:pStyle w:val="TAC"/>
              <w:rPr>
                <w:sz w:val="16"/>
                <w:szCs w:val="16"/>
              </w:rPr>
            </w:pPr>
          </w:p>
        </w:tc>
        <w:tc>
          <w:tcPr>
            <w:tcW w:w="4962" w:type="dxa"/>
            <w:shd w:val="solid" w:color="FFFFFF" w:fill="auto"/>
          </w:tcPr>
          <w:p w14:paraId="31729AD4" w14:textId="28A8810D" w:rsidR="005F429C" w:rsidRDefault="005F429C" w:rsidP="00FD67B1">
            <w:pPr>
              <w:pStyle w:val="TAL"/>
              <w:rPr>
                <w:sz w:val="16"/>
                <w:szCs w:val="16"/>
              </w:rPr>
            </w:pPr>
            <w:r>
              <w:rPr>
                <w:sz w:val="16"/>
                <w:szCs w:val="16"/>
              </w:rPr>
              <w:t xml:space="preserve">Included approved contributions: </w:t>
            </w:r>
            <w:r w:rsidRPr="005F429C">
              <w:rPr>
                <w:sz w:val="16"/>
                <w:szCs w:val="16"/>
              </w:rPr>
              <w:t>S3</w:t>
            </w:r>
            <w:r w:rsidRPr="005F429C">
              <w:rPr>
                <w:rFonts w:ascii="Cambria Math" w:hAnsi="Cambria Math" w:cs="Cambria Math"/>
                <w:sz w:val="16"/>
                <w:szCs w:val="16"/>
              </w:rPr>
              <w:t>‑</w:t>
            </w:r>
            <w:r w:rsidRPr="005F429C">
              <w:rPr>
                <w:sz w:val="16"/>
                <w:szCs w:val="16"/>
              </w:rPr>
              <w:t>243844</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244327</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243846</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243872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244328</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244329</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244330</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244331</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244333</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244334</w:t>
            </w:r>
            <w:r w:rsidRPr="005F429C">
              <w:rPr>
                <w:sz w:val="16"/>
                <w:szCs w:val="16"/>
              </w:rPr>
              <w:tab/>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244192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244335</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244252</w:t>
            </w:r>
            <w:r>
              <w:rPr>
                <w:sz w:val="16"/>
                <w:szCs w:val="16"/>
              </w:rPr>
              <w:t>.</w:t>
            </w:r>
          </w:p>
        </w:tc>
        <w:tc>
          <w:tcPr>
            <w:tcW w:w="708" w:type="dxa"/>
            <w:shd w:val="solid" w:color="FFFFFF" w:fill="auto"/>
          </w:tcPr>
          <w:p w14:paraId="14AA888A" w14:textId="0CD59042" w:rsidR="005F429C" w:rsidRDefault="005F429C" w:rsidP="00FD67B1">
            <w:pPr>
              <w:pStyle w:val="TAC"/>
              <w:rPr>
                <w:sz w:val="16"/>
                <w:szCs w:val="16"/>
              </w:rPr>
            </w:pPr>
            <w:r>
              <w:rPr>
                <w:sz w:val="16"/>
                <w:szCs w:val="16"/>
              </w:rPr>
              <w:t>0.5.0</w:t>
            </w:r>
          </w:p>
        </w:tc>
      </w:tr>
      <w:tr w:rsidR="00522EFD" w:rsidRPr="006B0D02" w14:paraId="50860AAB" w14:textId="77777777" w:rsidTr="00FD67B1">
        <w:trPr>
          <w:ins w:id="1256" w:author="Rapporteur" w:date="2024-11-18T17:06:00Z"/>
        </w:trPr>
        <w:tc>
          <w:tcPr>
            <w:tcW w:w="800" w:type="dxa"/>
            <w:shd w:val="solid" w:color="FFFFFF" w:fill="auto"/>
          </w:tcPr>
          <w:p w14:paraId="102EEE13" w14:textId="586FB13F" w:rsidR="00522EFD" w:rsidRDefault="00522EFD" w:rsidP="00FD67B1">
            <w:pPr>
              <w:pStyle w:val="TAC"/>
              <w:rPr>
                <w:ins w:id="1257" w:author="Rapporteur" w:date="2024-11-18T17:06:00Z"/>
                <w:sz w:val="16"/>
                <w:szCs w:val="16"/>
              </w:rPr>
            </w:pPr>
            <w:ins w:id="1258" w:author="Rapporteur" w:date="2024-11-18T17:06:00Z">
              <w:r>
                <w:rPr>
                  <w:sz w:val="16"/>
                  <w:szCs w:val="16"/>
                </w:rPr>
                <w:t>2024-11</w:t>
              </w:r>
            </w:ins>
          </w:p>
        </w:tc>
        <w:tc>
          <w:tcPr>
            <w:tcW w:w="800" w:type="dxa"/>
            <w:shd w:val="solid" w:color="FFFFFF" w:fill="auto"/>
          </w:tcPr>
          <w:p w14:paraId="73700021" w14:textId="005F3AFE" w:rsidR="00522EFD" w:rsidRDefault="00522EFD" w:rsidP="00FD67B1">
            <w:pPr>
              <w:pStyle w:val="TAC"/>
              <w:rPr>
                <w:ins w:id="1259" w:author="Rapporteur" w:date="2024-11-18T17:06:00Z"/>
                <w:sz w:val="16"/>
                <w:szCs w:val="16"/>
              </w:rPr>
            </w:pPr>
            <w:ins w:id="1260" w:author="Rapporteur" w:date="2024-11-18T17:06:00Z">
              <w:r>
                <w:rPr>
                  <w:sz w:val="16"/>
                  <w:szCs w:val="16"/>
                </w:rPr>
                <w:t>SA3#119</w:t>
              </w:r>
            </w:ins>
          </w:p>
        </w:tc>
        <w:tc>
          <w:tcPr>
            <w:tcW w:w="1094" w:type="dxa"/>
            <w:shd w:val="solid" w:color="FFFFFF" w:fill="auto"/>
          </w:tcPr>
          <w:p w14:paraId="2AC1D8CB" w14:textId="78673F66" w:rsidR="00522EFD" w:rsidRDefault="00522EFD" w:rsidP="00FD67B1">
            <w:pPr>
              <w:pStyle w:val="TAC"/>
              <w:rPr>
                <w:ins w:id="1261" w:author="Rapporteur" w:date="2024-11-18T17:06:00Z"/>
                <w:sz w:val="16"/>
                <w:szCs w:val="16"/>
              </w:rPr>
            </w:pPr>
            <w:ins w:id="1262" w:author="Rapporteur" w:date="2024-11-18T17:06:00Z">
              <w:r w:rsidRPr="00522EFD">
                <w:rPr>
                  <w:sz w:val="16"/>
                  <w:szCs w:val="16"/>
                </w:rPr>
                <w:t>S3</w:t>
              </w:r>
              <w:r w:rsidRPr="00522EFD">
                <w:rPr>
                  <w:rFonts w:ascii="Cambria Math" w:hAnsi="Cambria Math" w:cs="Cambria Math"/>
                  <w:sz w:val="16"/>
                  <w:szCs w:val="16"/>
                </w:rPr>
                <w:t>‑</w:t>
              </w:r>
              <w:r w:rsidRPr="00522EFD">
                <w:rPr>
                  <w:sz w:val="16"/>
                  <w:szCs w:val="16"/>
                </w:rPr>
                <w:t>245179</w:t>
              </w:r>
            </w:ins>
          </w:p>
        </w:tc>
        <w:tc>
          <w:tcPr>
            <w:tcW w:w="425" w:type="dxa"/>
            <w:shd w:val="solid" w:color="FFFFFF" w:fill="auto"/>
          </w:tcPr>
          <w:p w14:paraId="69A69F50" w14:textId="77777777" w:rsidR="00522EFD" w:rsidRPr="006B0D02" w:rsidRDefault="00522EFD" w:rsidP="00FD67B1">
            <w:pPr>
              <w:pStyle w:val="TAL"/>
              <w:rPr>
                <w:ins w:id="1263" w:author="Rapporteur" w:date="2024-11-18T17:06:00Z"/>
                <w:sz w:val="16"/>
                <w:szCs w:val="16"/>
              </w:rPr>
            </w:pPr>
          </w:p>
        </w:tc>
        <w:tc>
          <w:tcPr>
            <w:tcW w:w="425" w:type="dxa"/>
            <w:shd w:val="solid" w:color="FFFFFF" w:fill="auto"/>
          </w:tcPr>
          <w:p w14:paraId="383AA96A" w14:textId="77777777" w:rsidR="00522EFD" w:rsidRPr="006B0D02" w:rsidRDefault="00522EFD" w:rsidP="00FD67B1">
            <w:pPr>
              <w:pStyle w:val="TAR"/>
              <w:rPr>
                <w:ins w:id="1264" w:author="Rapporteur" w:date="2024-11-18T17:06:00Z"/>
                <w:sz w:val="16"/>
                <w:szCs w:val="16"/>
              </w:rPr>
            </w:pPr>
          </w:p>
        </w:tc>
        <w:tc>
          <w:tcPr>
            <w:tcW w:w="425" w:type="dxa"/>
            <w:shd w:val="solid" w:color="FFFFFF" w:fill="auto"/>
          </w:tcPr>
          <w:p w14:paraId="3D8209D2" w14:textId="77777777" w:rsidR="00522EFD" w:rsidRPr="006B0D02" w:rsidRDefault="00522EFD" w:rsidP="00FD67B1">
            <w:pPr>
              <w:pStyle w:val="TAC"/>
              <w:rPr>
                <w:ins w:id="1265" w:author="Rapporteur" w:date="2024-11-18T17:06:00Z"/>
                <w:sz w:val="16"/>
                <w:szCs w:val="16"/>
              </w:rPr>
            </w:pPr>
          </w:p>
        </w:tc>
        <w:tc>
          <w:tcPr>
            <w:tcW w:w="4962" w:type="dxa"/>
            <w:shd w:val="solid" w:color="FFFFFF" w:fill="auto"/>
          </w:tcPr>
          <w:p w14:paraId="40BF8D9D" w14:textId="2A6249F1" w:rsidR="00522EFD" w:rsidRDefault="00522EFD" w:rsidP="00FD67B1">
            <w:pPr>
              <w:pStyle w:val="TAL"/>
              <w:rPr>
                <w:ins w:id="1266" w:author="Rapporteur" w:date="2024-11-18T17:06:00Z"/>
                <w:sz w:val="16"/>
                <w:szCs w:val="16"/>
              </w:rPr>
            </w:pPr>
            <w:ins w:id="1267" w:author="Rapporteur" w:date="2024-11-18T17:07:00Z">
              <w:r>
                <w:rPr>
                  <w:sz w:val="16"/>
                  <w:szCs w:val="16"/>
                </w:rPr>
                <w:t xml:space="preserve">Included approved contributions: </w:t>
              </w:r>
              <w:r w:rsidRPr="00522EFD">
                <w:rPr>
                  <w:sz w:val="16"/>
                  <w:szCs w:val="16"/>
                </w:rPr>
                <w:t>S3</w:t>
              </w:r>
              <w:r w:rsidRPr="00522EFD">
                <w:rPr>
                  <w:rFonts w:ascii="Cambria Math" w:hAnsi="Cambria Math" w:cs="Cambria Math"/>
                  <w:sz w:val="16"/>
                  <w:szCs w:val="16"/>
                </w:rPr>
                <w:t>‑</w:t>
              </w:r>
              <w:r w:rsidRPr="00522EFD">
                <w:rPr>
                  <w:sz w:val="16"/>
                  <w:szCs w:val="16"/>
                </w:rPr>
                <w:t>245078</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245180</w:t>
              </w:r>
              <w:r>
                <w:rPr>
                  <w:sz w:val="16"/>
                  <w:szCs w:val="16"/>
                </w:rPr>
                <w:t xml:space="preserve">, </w:t>
              </w:r>
            </w:ins>
            <w:ins w:id="1268" w:author="Rapporteur" w:date="2024-11-18T17:08:00Z">
              <w:r w:rsidRPr="00522EFD">
                <w:rPr>
                  <w:sz w:val="16"/>
                  <w:szCs w:val="16"/>
                </w:rPr>
                <w:t>S3</w:t>
              </w:r>
              <w:r w:rsidRPr="00522EFD">
                <w:rPr>
                  <w:rFonts w:ascii="Cambria Math" w:hAnsi="Cambria Math" w:cs="Cambria Math"/>
                  <w:sz w:val="16"/>
                  <w:szCs w:val="16"/>
                </w:rPr>
                <w:t>‑</w:t>
              </w:r>
              <w:r w:rsidRPr="00522EFD">
                <w:rPr>
                  <w:sz w:val="16"/>
                  <w:szCs w:val="16"/>
                </w:rPr>
                <w:t>244722</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245181</w:t>
              </w:r>
            </w:ins>
            <w:ins w:id="1269" w:author="Rapporteur" w:date="2024-11-18T17:09: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245182</w:t>
              </w:r>
              <w:r>
                <w:rPr>
                  <w:sz w:val="16"/>
                  <w:szCs w:val="16"/>
                </w:rPr>
                <w:t>,</w:t>
              </w:r>
            </w:ins>
            <w:ins w:id="1270" w:author="Rapporteur" w:date="2024-11-18T17:10: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245183</w:t>
              </w:r>
            </w:ins>
            <w:ins w:id="1271" w:author="Rapporteur" w:date="2024-11-18T17:22:00Z">
              <w:r w:rsidR="00916FF6">
                <w:rPr>
                  <w:sz w:val="16"/>
                  <w:szCs w:val="16"/>
                </w:rPr>
                <w:t xml:space="preserve">, </w:t>
              </w:r>
            </w:ins>
            <w:ins w:id="1272" w:author="Rapporteur" w:date="2024-11-18T17:11:00Z">
              <w:r w:rsidRPr="00522EFD">
                <w:rPr>
                  <w:sz w:val="16"/>
                  <w:szCs w:val="16"/>
                </w:rPr>
                <w:t>S3</w:t>
              </w:r>
              <w:r w:rsidRPr="00522EFD">
                <w:rPr>
                  <w:rFonts w:ascii="Cambria Math" w:hAnsi="Cambria Math" w:cs="Cambria Math"/>
                  <w:sz w:val="16"/>
                  <w:szCs w:val="16"/>
                </w:rPr>
                <w:t>‑</w:t>
              </w:r>
              <w:r w:rsidRPr="00522EFD">
                <w:rPr>
                  <w:sz w:val="16"/>
                  <w:szCs w:val="16"/>
                </w:rPr>
                <w:t>245184</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245185</w:t>
              </w:r>
              <w:r>
                <w:rPr>
                  <w:sz w:val="16"/>
                  <w:szCs w:val="16"/>
                </w:rPr>
                <w:t xml:space="preserve">, </w:t>
              </w:r>
            </w:ins>
            <w:ins w:id="1273" w:author="Rapporteur" w:date="2024-11-18T17:12:00Z">
              <w:r w:rsidRPr="00522EFD">
                <w:rPr>
                  <w:sz w:val="16"/>
                  <w:szCs w:val="16"/>
                </w:rPr>
                <w:t>S3</w:t>
              </w:r>
              <w:r w:rsidRPr="00522EFD">
                <w:rPr>
                  <w:rFonts w:ascii="Cambria Math" w:hAnsi="Cambria Math" w:cs="Cambria Math"/>
                  <w:sz w:val="16"/>
                  <w:szCs w:val="16"/>
                </w:rPr>
                <w:t>‑</w:t>
              </w:r>
              <w:r w:rsidRPr="00522EFD">
                <w:rPr>
                  <w:sz w:val="16"/>
                  <w:szCs w:val="16"/>
                </w:rPr>
                <w:t>245365</w:t>
              </w:r>
            </w:ins>
            <w:ins w:id="1274" w:author="Rapporteur" w:date="2024-11-18T17:21:00Z">
              <w:r w:rsidR="00916FF6">
                <w:rPr>
                  <w:sz w:val="16"/>
                  <w:szCs w:val="16"/>
                </w:rPr>
                <w:t xml:space="preserve">, </w:t>
              </w:r>
              <w:r w:rsidR="00916FF6" w:rsidRPr="00916FF6">
                <w:rPr>
                  <w:sz w:val="16"/>
                  <w:szCs w:val="16"/>
                </w:rPr>
                <w:t>S3</w:t>
              </w:r>
              <w:r w:rsidR="00916FF6" w:rsidRPr="00916FF6">
                <w:rPr>
                  <w:rFonts w:ascii="Cambria Math" w:hAnsi="Cambria Math" w:cs="Cambria Math"/>
                  <w:sz w:val="16"/>
                  <w:szCs w:val="16"/>
                </w:rPr>
                <w:t>‑</w:t>
              </w:r>
              <w:r w:rsidR="00916FF6" w:rsidRPr="00916FF6">
                <w:rPr>
                  <w:sz w:val="16"/>
                  <w:szCs w:val="16"/>
                </w:rPr>
                <w:t>245280</w:t>
              </w:r>
            </w:ins>
          </w:p>
        </w:tc>
        <w:tc>
          <w:tcPr>
            <w:tcW w:w="708" w:type="dxa"/>
            <w:shd w:val="solid" w:color="FFFFFF" w:fill="auto"/>
          </w:tcPr>
          <w:p w14:paraId="0FA88F16" w14:textId="25F11DD5" w:rsidR="00522EFD" w:rsidRDefault="00522EFD" w:rsidP="00FD67B1">
            <w:pPr>
              <w:pStyle w:val="TAC"/>
              <w:rPr>
                <w:ins w:id="1275" w:author="Rapporteur" w:date="2024-11-18T17:06:00Z"/>
                <w:sz w:val="16"/>
                <w:szCs w:val="16"/>
              </w:rPr>
            </w:pPr>
            <w:ins w:id="1276" w:author="Rapporteur" w:date="2024-11-18T17:12:00Z">
              <w:r>
                <w:rPr>
                  <w:sz w:val="16"/>
                  <w:szCs w:val="16"/>
                </w:rPr>
                <w:t>0.6.0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CC" w:date="2024-11-18T14:46:00Z" w:initials="MCS">
    <w:p w14:paraId="4EC4C4D7" w14:textId="77777777" w:rsidR="009E3B6C" w:rsidRDefault="009E3B6C" w:rsidP="009E3B6C">
      <w:pPr>
        <w:pStyle w:val="CommentText"/>
      </w:pPr>
      <w:r>
        <w:rPr>
          <w:rStyle w:val="CommentReference"/>
        </w:rPr>
        <w:annotationRef/>
      </w:r>
      <w:r>
        <w:t>I imagine that this is taken from the objectives of the SID. If the document takes TR 33.894 into account it will be addressed and referenced accordingly. We don’t need to state this here, it looks like an editor’s note.</w:t>
      </w:r>
    </w:p>
  </w:comment>
  <w:comment w:id="41" w:author="MCC" w:date="2024-11-18T14:48:00Z" w:initials="MCS">
    <w:p w14:paraId="06BA840C" w14:textId="77777777" w:rsidR="009E3B6C" w:rsidRDefault="009E3B6C" w:rsidP="009E3B6C">
      <w:pPr>
        <w:pStyle w:val="CommentText"/>
      </w:pPr>
      <w:r>
        <w:rPr>
          <w:rStyle w:val="CommentReference"/>
        </w:rPr>
        <w:annotationRef/>
      </w:r>
      <w:r>
        <w:t>Same as above, this is taken from the objectives of the SID, this is not redacted as a scope of the document. If the pontetial threats are addressed it will be seen later in its respective section. We don’t need this here. It’s an objective, not a scope.</w:t>
      </w:r>
    </w:p>
  </w:comment>
  <w:comment w:id="51" w:author="MCC" w:date="2024-11-18T14:48:00Z" w:initials="MCS">
    <w:p w14:paraId="27F34A58" w14:textId="77777777" w:rsidR="009E3B6C" w:rsidRDefault="009E3B6C" w:rsidP="009E3B6C">
      <w:pPr>
        <w:pStyle w:val="CommentText"/>
      </w:pPr>
      <w:r>
        <w:rPr>
          <w:rStyle w:val="CommentReference"/>
        </w:rPr>
        <w:annotationRef/>
      </w:r>
      <w:r>
        <w:t>It’s a Rel-18 document, you don’t need to say it here.</w:t>
      </w:r>
    </w:p>
  </w:comment>
  <w:comment w:id="54" w:author="MCC" w:date="2024-11-18T14:49:00Z" w:initials="MCS">
    <w:p w14:paraId="1AB24A7A" w14:textId="77777777" w:rsidR="009E3B6C" w:rsidRDefault="009E3B6C" w:rsidP="009E3B6C">
      <w:pPr>
        <w:pStyle w:val="CommentText"/>
      </w:pPr>
      <w:r>
        <w:rPr>
          <w:rStyle w:val="CommentReference"/>
        </w:rPr>
        <w:annotationRef/>
      </w:r>
      <w:r>
        <w:t>You have the same reference twise, please correct all references and remove one of them here.</w:t>
      </w:r>
    </w:p>
  </w:comment>
  <w:comment w:id="170" w:author="MCC" w:date="2024-11-18T14:55:00Z" w:initials="MCS">
    <w:p w14:paraId="2D15E643" w14:textId="77777777" w:rsidR="001157E0" w:rsidRDefault="001157E0" w:rsidP="001157E0">
      <w:pPr>
        <w:pStyle w:val="CommentText"/>
      </w:pPr>
      <w:r>
        <w:rPr>
          <w:rStyle w:val="CommentReference"/>
        </w:rPr>
        <w:annotationRef/>
      </w:r>
      <w:r>
        <w:t>This is in fact an editor’s note. I suggest to remove since there was not such coordination. Otherwise state “management aspects are out of scope of the present document”.</w:t>
      </w:r>
    </w:p>
  </w:comment>
  <w:comment w:id="182" w:author="MCC" w:date="2024-11-18T14:59:00Z" w:initials="MCS">
    <w:p w14:paraId="66651FB0" w14:textId="77777777" w:rsidR="001157E0" w:rsidRDefault="001157E0" w:rsidP="001157E0">
      <w:pPr>
        <w:pStyle w:val="CommentText"/>
      </w:pPr>
      <w:r>
        <w:rPr>
          <w:rStyle w:val="CommentReference"/>
        </w:rPr>
        <w:annotationRef/>
      </w:r>
      <w:r>
        <w:t>Where? Clause 7?</w:t>
      </w:r>
    </w:p>
  </w:comment>
  <w:comment w:id="201" w:author="MCC" w:date="2024-11-18T15:00:00Z" w:initials="MCS">
    <w:p w14:paraId="07DE1D5B" w14:textId="77777777" w:rsidR="001157E0" w:rsidRDefault="001157E0" w:rsidP="001157E0">
      <w:pPr>
        <w:pStyle w:val="CommentText"/>
      </w:pPr>
      <w:r>
        <w:rPr>
          <w:rStyle w:val="CommentReference"/>
        </w:rPr>
        <w:annotationRef/>
      </w:r>
      <w:r>
        <w:t>Why do you refer to SA3 discussions? Refer to the clause directly where this is described. Otherwise remove the NOTE.</w:t>
      </w:r>
    </w:p>
  </w:comment>
  <w:comment w:id="250" w:author="MCC" w:date="2024-11-18T15:02:00Z" w:initials="MCS">
    <w:p w14:paraId="5716180A" w14:textId="77777777" w:rsidR="001157E0" w:rsidRDefault="001157E0" w:rsidP="001157E0">
      <w:pPr>
        <w:pStyle w:val="CommentText"/>
      </w:pPr>
      <w:r>
        <w:rPr>
          <w:rStyle w:val="CommentReference"/>
        </w:rPr>
        <w:annotationRef/>
      </w:r>
      <w:r>
        <w:t>Please remove automatic bullet points</w:t>
      </w:r>
    </w:p>
  </w:comment>
  <w:comment w:id="491" w:author="MCC" w:date="2024-11-18T15:07:00Z" w:initials="MCS">
    <w:p w14:paraId="0C3794C8" w14:textId="77777777" w:rsidR="00103607" w:rsidRDefault="00103607" w:rsidP="00103607">
      <w:pPr>
        <w:pStyle w:val="CommentText"/>
      </w:pPr>
      <w:r>
        <w:rPr>
          <w:rStyle w:val="CommentReference"/>
        </w:rPr>
        <w:annotationRef/>
      </w:r>
      <w:r>
        <w:t>Which ones? Otherwise delete.</w:t>
      </w:r>
    </w:p>
  </w:comment>
  <w:comment w:id="492" w:author="MCC" w:date="2024-11-18T15:09:00Z" w:initials="MCS">
    <w:p w14:paraId="3E5130F4" w14:textId="77777777" w:rsidR="00103607" w:rsidRDefault="00103607" w:rsidP="00103607">
      <w:pPr>
        <w:pStyle w:val="CommentText"/>
      </w:pPr>
      <w:r>
        <w:rPr>
          <w:rStyle w:val="CommentReference"/>
        </w:rPr>
        <w:annotationRef/>
      </w:r>
      <w:r>
        <w:t>This reads like an editor’s note. I suggest to remove or actually say whether the conclusions clause addresses this.</w:t>
      </w:r>
    </w:p>
  </w:comment>
  <w:comment w:id="501" w:author="MCC" w:date="2024-11-18T15:10:00Z" w:initials="MCS">
    <w:p w14:paraId="130FF85E" w14:textId="77777777" w:rsidR="00103607" w:rsidRDefault="00103607" w:rsidP="00103607">
      <w:pPr>
        <w:pStyle w:val="CommentText"/>
      </w:pPr>
      <w:r>
        <w:rPr>
          <w:rStyle w:val="CommentReference"/>
        </w:rPr>
        <w:annotationRef/>
      </w:r>
      <w:r>
        <w:t>Please remove automatic bullet list.</w:t>
      </w:r>
    </w:p>
  </w:comment>
  <w:comment w:id="707" w:author="MCC" w:date="2024-11-18T15:17:00Z" w:initials="MCS">
    <w:p w14:paraId="191A379F" w14:textId="77777777" w:rsidR="00374DFD" w:rsidRDefault="00374DFD" w:rsidP="00374DFD">
      <w:pPr>
        <w:pStyle w:val="CommentText"/>
      </w:pPr>
      <w:r>
        <w:rPr>
          <w:rStyle w:val="CommentReference"/>
        </w:rPr>
        <w:annotationRef/>
      </w:r>
      <w:r>
        <w:t>Please remove the automatic numbering list.</w:t>
      </w:r>
    </w:p>
  </w:comment>
  <w:comment w:id="740" w:author="MCC" w:date="2024-11-18T15:19:00Z" w:initials="MCS">
    <w:p w14:paraId="088109B2" w14:textId="77777777" w:rsidR="00A25579" w:rsidRDefault="00A25579" w:rsidP="00A25579">
      <w:pPr>
        <w:pStyle w:val="CommentText"/>
      </w:pPr>
      <w:r>
        <w:rPr>
          <w:rStyle w:val="CommentReference"/>
        </w:rPr>
        <w:annotationRef/>
      </w:r>
      <w:r>
        <w:t>Please remove automatic bullet list</w:t>
      </w:r>
    </w:p>
  </w:comment>
  <w:comment w:id="1148" w:author="MCC" w:date="2024-11-18T15:21:00Z" w:initials="MCS">
    <w:p w14:paraId="6216F41F" w14:textId="77777777" w:rsidR="009A29DB" w:rsidRDefault="009A29DB" w:rsidP="009A29DB">
      <w:pPr>
        <w:pStyle w:val="CommentText"/>
      </w:pPr>
      <w:r>
        <w:rPr>
          <w:rStyle w:val="CommentReference"/>
        </w:rPr>
        <w:annotationRef/>
      </w:r>
      <w:r>
        <w:t>F?</w:t>
      </w:r>
    </w:p>
  </w:comment>
  <w:comment w:id="1155" w:author="MCC" w:date="2024-11-18T15:22:00Z" w:initials="MCS">
    <w:p w14:paraId="08F81879" w14:textId="77777777" w:rsidR="009A29DB" w:rsidRDefault="009A29DB" w:rsidP="009A29DB">
      <w:pPr>
        <w:pStyle w:val="CommentText"/>
      </w:pPr>
      <w:r>
        <w:rPr>
          <w:rStyle w:val="CommentReference"/>
        </w:rPr>
        <w:annotationRef/>
      </w:r>
      <w:r>
        <w:t>F?</w:t>
      </w:r>
    </w:p>
  </w:comment>
  <w:comment w:id="1217" w:author="Rapporteur" w:date="2024-11-18T18:40:00Z" w:initials="sh">
    <w:p w14:paraId="6D22321E" w14:textId="1653D7CD" w:rsidR="00CF4AEC" w:rsidRDefault="00163EC6" w:rsidP="00CF4AEC">
      <w:pPr>
        <w:pStyle w:val="CommentText"/>
      </w:pPr>
      <w:r>
        <w:rPr>
          <w:rStyle w:val="CommentReference"/>
        </w:rPr>
        <w:annotationRef/>
      </w:r>
      <w:r w:rsidR="00CF4AEC">
        <w:t>This EN is missed/not deleted in S3-245184. So it is hanging here. Hence it is converted to NOTE as a normal process but if any wants to delete alternatively, do raise the same in the SA3 thread, so that I can implement the clean-up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4C4D7" w15:done="0"/>
  <w15:commentEx w15:paraId="06BA840C" w15:done="0"/>
  <w15:commentEx w15:paraId="27F34A58" w15:done="0"/>
  <w15:commentEx w15:paraId="1AB24A7A" w15:done="0"/>
  <w15:commentEx w15:paraId="2D15E643" w15:done="0"/>
  <w15:commentEx w15:paraId="66651FB0" w15:done="0"/>
  <w15:commentEx w15:paraId="07DE1D5B" w15:done="0"/>
  <w15:commentEx w15:paraId="5716180A" w15:done="0"/>
  <w15:commentEx w15:paraId="0C3794C8" w15:done="0"/>
  <w15:commentEx w15:paraId="3E5130F4" w15:done="0"/>
  <w15:commentEx w15:paraId="130FF85E" w15:done="0"/>
  <w15:commentEx w15:paraId="191A379F" w15:done="0"/>
  <w15:commentEx w15:paraId="088109B2" w15:done="0"/>
  <w15:commentEx w15:paraId="6216F41F" w15:done="0"/>
  <w15:commentEx w15:paraId="08F81879" w15:done="0"/>
  <w15:commentEx w15:paraId="6D22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D1D7" w16cex:dateUtc="2024-11-18T19:46:00Z"/>
  <w16cex:commentExtensible w16cex:durableId="2AE5D22D" w16cex:dateUtc="2024-11-18T19:48:00Z"/>
  <w16cex:commentExtensible w16cex:durableId="2AE5D256" w16cex:dateUtc="2024-11-18T19:48:00Z"/>
  <w16cex:commentExtensible w16cex:durableId="2AE5D276" w16cex:dateUtc="2024-11-18T19:49:00Z"/>
  <w16cex:commentExtensible w16cex:durableId="2AE5D3CF" w16cex:dateUtc="2024-11-18T19:55:00Z"/>
  <w16cex:commentExtensible w16cex:durableId="2AE5D4DA" w16cex:dateUtc="2024-11-18T19:59:00Z"/>
  <w16cex:commentExtensible w16cex:durableId="2AE5D526" w16cex:dateUtc="2024-11-18T20:00:00Z"/>
  <w16cex:commentExtensible w16cex:durableId="2AE5D589" w16cex:dateUtc="2024-11-18T20:02:00Z"/>
  <w16cex:commentExtensible w16cex:durableId="2AE5D6CE" w16cex:dateUtc="2024-11-18T20:07:00Z"/>
  <w16cex:commentExtensible w16cex:durableId="2AE5D711" w16cex:dateUtc="2024-11-18T20:09:00Z"/>
  <w16cex:commentExtensible w16cex:durableId="2AE5D758" w16cex:dateUtc="2024-11-18T20:10:00Z"/>
  <w16cex:commentExtensible w16cex:durableId="2AE5D922" w16cex:dateUtc="2024-11-18T20:17:00Z"/>
  <w16cex:commentExtensible w16cex:durableId="2AE5D96A" w16cex:dateUtc="2024-11-18T20:19:00Z"/>
  <w16cex:commentExtensible w16cex:durableId="2AE5DA11" w16cex:dateUtc="2024-11-18T20:21:00Z"/>
  <w16cex:commentExtensible w16cex:durableId="2AE5DA19" w16cex:dateUtc="2024-11-18T20:22:00Z"/>
  <w16cex:commentExtensible w16cex:durableId="2AE608BA" w16cex:dateUtc="2024-11-1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4C4D7" w16cid:durableId="2AE5D1D7"/>
  <w16cid:commentId w16cid:paraId="06BA840C" w16cid:durableId="2AE5D22D"/>
  <w16cid:commentId w16cid:paraId="27F34A58" w16cid:durableId="2AE5D256"/>
  <w16cid:commentId w16cid:paraId="1AB24A7A" w16cid:durableId="2AE5D276"/>
  <w16cid:commentId w16cid:paraId="2D15E643" w16cid:durableId="2AE5D3CF"/>
  <w16cid:commentId w16cid:paraId="66651FB0" w16cid:durableId="2AE5D4DA"/>
  <w16cid:commentId w16cid:paraId="07DE1D5B" w16cid:durableId="2AE5D526"/>
  <w16cid:commentId w16cid:paraId="5716180A" w16cid:durableId="2AE5D589"/>
  <w16cid:commentId w16cid:paraId="0C3794C8" w16cid:durableId="2AE5D6CE"/>
  <w16cid:commentId w16cid:paraId="3E5130F4" w16cid:durableId="2AE5D711"/>
  <w16cid:commentId w16cid:paraId="130FF85E" w16cid:durableId="2AE5D758"/>
  <w16cid:commentId w16cid:paraId="191A379F" w16cid:durableId="2AE5D922"/>
  <w16cid:commentId w16cid:paraId="088109B2" w16cid:durableId="2AE5D96A"/>
  <w16cid:commentId w16cid:paraId="6216F41F" w16cid:durableId="2AE5DA11"/>
  <w16cid:commentId w16cid:paraId="08F81879" w16cid:durableId="2AE5DA19"/>
  <w16cid:commentId w16cid:paraId="6D22321E" w16cid:durableId="2AE608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A8EB" w14:textId="77777777" w:rsidR="005D5364" w:rsidRDefault="005D5364">
      <w:r>
        <w:separator/>
      </w:r>
    </w:p>
  </w:endnote>
  <w:endnote w:type="continuationSeparator" w:id="0">
    <w:p w14:paraId="29C0511E" w14:textId="77777777" w:rsidR="005D5364" w:rsidRDefault="005D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B2CC" w14:textId="77777777" w:rsidR="005D5364" w:rsidRDefault="005D5364">
      <w:r>
        <w:separator/>
      </w:r>
    </w:p>
  </w:footnote>
  <w:footnote w:type="continuationSeparator" w:id="0">
    <w:p w14:paraId="5540E146" w14:textId="77777777" w:rsidR="005D5364" w:rsidRDefault="005D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B16F88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4290">
      <w:rPr>
        <w:rFonts w:ascii="Arial" w:hAnsi="Arial" w:cs="Arial"/>
        <w:b/>
        <w:noProof/>
        <w:sz w:val="18"/>
        <w:szCs w:val="18"/>
      </w:rPr>
      <w:t>3GPP TR 33.794 V0.65.0 (2024-110)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4CCAB03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429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0801357F"/>
    <w:multiLevelType w:val="hybridMultilevel"/>
    <w:tmpl w:val="01D0D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70FFF"/>
    <w:multiLevelType w:val="hybridMultilevel"/>
    <w:tmpl w:val="C6EA72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12254CC3"/>
    <w:multiLevelType w:val="hybridMultilevel"/>
    <w:tmpl w:val="19E4C4C0"/>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3EF69A9"/>
    <w:multiLevelType w:val="hybridMultilevel"/>
    <w:tmpl w:val="118C7204"/>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5C023E6"/>
    <w:multiLevelType w:val="hybridMultilevel"/>
    <w:tmpl w:val="77A21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DA7B04"/>
    <w:multiLevelType w:val="hybridMultilevel"/>
    <w:tmpl w:val="589CF3D8"/>
    <w:lvl w:ilvl="0" w:tplc="BA7CBA60">
      <w:start w:val="1"/>
      <w:numFmt w:val="bullet"/>
      <w:lvlText w:val="-"/>
      <w:lvlJc w:val="left"/>
      <w:pPr>
        <w:ind w:left="1724" w:hanging="360"/>
      </w:pPr>
      <w:rPr>
        <w:rFonts w:ascii="Times New Roman" w:eastAsia="MS Mincho" w:hAnsi="Times New Roman" w:cs="Times New Roman" w:hint="default"/>
        <w:color w:val="auto"/>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22" w15:restartNumberingAfterBreak="0">
    <w:nsid w:val="1B997617"/>
    <w:multiLevelType w:val="hybridMultilevel"/>
    <w:tmpl w:val="F81AB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CEF3FCE"/>
    <w:multiLevelType w:val="hybridMultilevel"/>
    <w:tmpl w:val="7F8EE1A2"/>
    <w:lvl w:ilvl="0" w:tplc="5254F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DA75801"/>
    <w:multiLevelType w:val="hybridMultilevel"/>
    <w:tmpl w:val="DD5210AA"/>
    <w:lvl w:ilvl="0" w:tplc="2F36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328218C"/>
    <w:multiLevelType w:val="hybridMultilevel"/>
    <w:tmpl w:val="524A349C"/>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445649C8"/>
    <w:multiLevelType w:val="hybridMultilevel"/>
    <w:tmpl w:val="6D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2" w15:restartNumberingAfterBreak="0">
    <w:nsid w:val="4EB66944"/>
    <w:multiLevelType w:val="hybridMultilevel"/>
    <w:tmpl w:val="B832D5D2"/>
    <w:lvl w:ilvl="0" w:tplc="53EA9FF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F54E63"/>
    <w:multiLevelType w:val="hybridMultilevel"/>
    <w:tmpl w:val="C2E6695C"/>
    <w:lvl w:ilvl="0" w:tplc="E840748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5"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36"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7" w15:restartNumberingAfterBreak="0">
    <w:nsid w:val="559040F2"/>
    <w:multiLevelType w:val="hybridMultilevel"/>
    <w:tmpl w:val="6B7E3CF0"/>
    <w:lvl w:ilvl="0" w:tplc="93EA1A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8" w15:restartNumberingAfterBreak="0">
    <w:nsid w:val="55DF0745"/>
    <w:multiLevelType w:val="hybridMultilevel"/>
    <w:tmpl w:val="EF2AD732"/>
    <w:lvl w:ilvl="0" w:tplc="3AE23878">
      <w:start w:val="3"/>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2D2207"/>
    <w:multiLevelType w:val="hybridMultilevel"/>
    <w:tmpl w:val="E49835AA"/>
    <w:lvl w:ilvl="0" w:tplc="43CAFE1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0"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3"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89D1A3D"/>
    <w:multiLevelType w:val="hybridMultilevel"/>
    <w:tmpl w:val="0BAE6FE8"/>
    <w:lvl w:ilvl="0" w:tplc="03DEBC94">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8" w15:restartNumberingAfterBreak="0">
    <w:nsid w:val="6DF82331"/>
    <w:multiLevelType w:val="hybridMultilevel"/>
    <w:tmpl w:val="2C7E47A8"/>
    <w:lvl w:ilvl="0" w:tplc="35B4A23C">
      <w:start w:val="3"/>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8B922BA"/>
    <w:multiLevelType w:val="hybridMultilevel"/>
    <w:tmpl w:val="216ED780"/>
    <w:lvl w:ilvl="0" w:tplc="0792C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2"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46"/>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42"/>
  </w:num>
  <w:num w:numId="16" w16cid:durableId="203560266">
    <w:abstractNumId w:val="52"/>
  </w:num>
  <w:num w:numId="17" w16cid:durableId="1318416834">
    <w:abstractNumId w:val="36"/>
  </w:num>
  <w:num w:numId="18" w16cid:durableId="1131822962">
    <w:abstractNumId w:val="14"/>
  </w:num>
  <w:num w:numId="19" w16cid:durableId="955063480">
    <w:abstractNumId w:val="11"/>
  </w:num>
  <w:num w:numId="20" w16cid:durableId="1700231058">
    <w:abstractNumId w:val="15"/>
  </w:num>
  <w:num w:numId="21" w16cid:durableId="828522116">
    <w:abstractNumId w:val="42"/>
  </w:num>
  <w:num w:numId="22" w16cid:durableId="126247485">
    <w:abstractNumId w:val="53"/>
  </w:num>
  <w:num w:numId="23" w16cid:durableId="1958295109">
    <w:abstractNumId w:val="27"/>
  </w:num>
  <w:num w:numId="24" w16cid:durableId="665476529">
    <w:abstractNumId w:val="28"/>
  </w:num>
  <w:num w:numId="25" w16cid:durableId="1099183229">
    <w:abstractNumId w:val="31"/>
  </w:num>
  <w:num w:numId="26" w16cid:durableId="1034038921">
    <w:abstractNumId w:val="49"/>
  </w:num>
  <w:num w:numId="27" w16cid:durableId="667291435">
    <w:abstractNumId w:val="12"/>
  </w:num>
  <w:num w:numId="28" w16cid:durableId="1131708301">
    <w:abstractNumId w:val="35"/>
  </w:num>
  <w:num w:numId="29" w16cid:durableId="982471011">
    <w:abstractNumId w:val="47"/>
  </w:num>
  <w:num w:numId="30" w16cid:durableId="383794801">
    <w:abstractNumId w:val="44"/>
  </w:num>
  <w:num w:numId="31" w16cid:durableId="246814467">
    <w:abstractNumId w:val="34"/>
  </w:num>
  <w:num w:numId="32" w16cid:durableId="201677938">
    <w:abstractNumId w:val="26"/>
  </w:num>
  <w:num w:numId="33" w16cid:durableId="671101207">
    <w:abstractNumId w:val="43"/>
  </w:num>
  <w:num w:numId="34" w16cid:durableId="2127967690">
    <w:abstractNumId w:val="40"/>
  </w:num>
  <w:num w:numId="35" w16cid:durableId="941451816">
    <w:abstractNumId w:val="51"/>
  </w:num>
  <w:num w:numId="36" w16cid:durableId="1459565742">
    <w:abstractNumId w:val="25"/>
  </w:num>
  <w:num w:numId="37" w16cid:durableId="1948729650">
    <w:abstractNumId w:val="50"/>
  </w:num>
  <w:num w:numId="38" w16cid:durableId="1323579924">
    <w:abstractNumId w:val="30"/>
  </w:num>
  <w:num w:numId="39" w16cid:durableId="77333610">
    <w:abstractNumId w:val="19"/>
  </w:num>
  <w:num w:numId="40" w16cid:durableId="1188834999">
    <w:abstractNumId w:val="37"/>
  </w:num>
  <w:num w:numId="41" w16cid:durableId="1217667635">
    <w:abstractNumId w:val="48"/>
  </w:num>
  <w:num w:numId="42" w16cid:durableId="162361847">
    <w:abstractNumId w:val="38"/>
  </w:num>
  <w:num w:numId="43" w16cid:durableId="1705983189">
    <w:abstractNumId w:val="41"/>
  </w:num>
  <w:num w:numId="44" w16cid:durableId="933628528">
    <w:abstractNumId w:val="17"/>
  </w:num>
  <w:num w:numId="45" w16cid:durableId="1896039833">
    <w:abstractNumId w:val="29"/>
  </w:num>
  <w:num w:numId="46" w16cid:durableId="1618636751">
    <w:abstractNumId w:val="21"/>
  </w:num>
  <w:num w:numId="47" w16cid:durableId="1376126214">
    <w:abstractNumId w:val="33"/>
  </w:num>
  <w:num w:numId="48" w16cid:durableId="677540914">
    <w:abstractNumId w:val="18"/>
  </w:num>
  <w:num w:numId="49" w16cid:durableId="711925111">
    <w:abstractNumId w:val="39"/>
  </w:num>
  <w:num w:numId="50" w16cid:durableId="292491645">
    <w:abstractNumId w:val="23"/>
  </w:num>
  <w:num w:numId="51" w16cid:durableId="1064452826">
    <w:abstractNumId w:val="22"/>
  </w:num>
  <w:num w:numId="52" w16cid:durableId="1621186156">
    <w:abstractNumId w:val="24"/>
  </w:num>
  <w:num w:numId="53" w16cid:durableId="635372947">
    <w:abstractNumId w:val="16"/>
  </w:num>
  <w:num w:numId="54" w16cid:durableId="1724908905">
    <w:abstractNumId w:val="32"/>
  </w:num>
  <w:num w:numId="55" w16cid:durableId="1100222302">
    <w:abstractNumId w:val="20"/>
  </w:num>
  <w:num w:numId="56" w16cid:durableId="791632885">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MCC">
    <w15:presenceInfo w15:providerId="None" w15:userId="MCC"/>
  </w15:person>
  <w15:person w15:author="S3‑245183">
    <w15:presenceInfo w15:providerId="None" w15:userId="S3‑245183"/>
  </w15:person>
  <w15:person w15:author="S3‑245185">
    <w15:presenceInfo w15:providerId="None" w15:userId="S3‑245185"/>
  </w15:person>
  <w15:person w15:author="Rapoorteur">
    <w15:presenceInfo w15:providerId="None" w15:userId="Rapoorteur"/>
  </w15:person>
  <w15:person w15:author="S3‑245182">
    <w15:presenceInfo w15:providerId="None" w15:userId="S3‑245182"/>
  </w15:person>
  <w15:person w15:author="S3‑245078">
    <w15:presenceInfo w15:providerId="None" w15:userId="S3‑245078"/>
  </w15:person>
  <w15:person w15:author="S3‑244722">
    <w15:presenceInfo w15:providerId="None" w15:userId="S3‑244722"/>
  </w15:person>
  <w15:person w15:author="S3‑245181">
    <w15:presenceInfo w15:providerId="None" w15:userId="S3‑245181"/>
  </w15:person>
  <w15:person w15:author="S3‑245280">
    <w15:presenceInfo w15:providerId="None" w15:userId="S3‑245280"/>
  </w15:person>
  <w15:person w15:author="S3‑245180 ">
    <w15:presenceInfo w15:providerId="None" w15:userId="S3‑245180 "/>
  </w15:person>
  <w15:person w15:author="S3‑245184">
    <w15:presenceInfo w15:providerId="None" w15:userId="S3‑245184"/>
  </w15:person>
  <w15:person w15:author="MITRE-r5">
    <w15:presenceInfo w15:providerId="None" w15:userId="MITRE-r5"/>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A7321"/>
    <w:rsid w:val="000B424E"/>
    <w:rsid w:val="000B4A7F"/>
    <w:rsid w:val="000B53C0"/>
    <w:rsid w:val="000C47C3"/>
    <w:rsid w:val="000C4C7D"/>
    <w:rsid w:val="000D1442"/>
    <w:rsid w:val="000D58AB"/>
    <w:rsid w:val="000D6241"/>
    <w:rsid w:val="000E3F98"/>
    <w:rsid w:val="000E4A3D"/>
    <w:rsid w:val="00103607"/>
    <w:rsid w:val="00103D08"/>
    <w:rsid w:val="00105FD5"/>
    <w:rsid w:val="001157E0"/>
    <w:rsid w:val="00133525"/>
    <w:rsid w:val="00141AD5"/>
    <w:rsid w:val="00161F3C"/>
    <w:rsid w:val="00163EC6"/>
    <w:rsid w:val="001768CA"/>
    <w:rsid w:val="00197E3A"/>
    <w:rsid w:val="001A4C42"/>
    <w:rsid w:val="001A7420"/>
    <w:rsid w:val="001B3D04"/>
    <w:rsid w:val="001B6637"/>
    <w:rsid w:val="001B7D93"/>
    <w:rsid w:val="001C21C3"/>
    <w:rsid w:val="001C303F"/>
    <w:rsid w:val="001C62E7"/>
    <w:rsid w:val="001D02C2"/>
    <w:rsid w:val="001E3C3E"/>
    <w:rsid w:val="001F0C1D"/>
    <w:rsid w:val="001F1132"/>
    <w:rsid w:val="001F168B"/>
    <w:rsid w:val="00207025"/>
    <w:rsid w:val="002169C7"/>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D2171"/>
    <w:rsid w:val="002E00EE"/>
    <w:rsid w:val="002E06BF"/>
    <w:rsid w:val="002E4036"/>
    <w:rsid w:val="002E4773"/>
    <w:rsid w:val="003029CE"/>
    <w:rsid w:val="00307A53"/>
    <w:rsid w:val="003172DC"/>
    <w:rsid w:val="003179CA"/>
    <w:rsid w:val="00320172"/>
    <w:rsid w:val="003206E8"/>
    <w:rsid w:val="00321F65"/>
    <w:rsid w:val="00333A01"/>
    <w:rsid w:val="0035462D"/>
    <w:rsid w:val="00356555"/>
    <w:rsid w:val="00356657"/>
    <w:rsid w:val="0035752D"/>
    <w:rsid w:val="00374DFD"/>
    <w:rsid w:val="003765B8"/>
    <w:rsid w:val="003953A6"/>
    <w:rsid w:val="003A4455"/>
    <w:rsid w:val="003B542D"/>
    <w:rsid w:val="003C3971"/>
    <w:rsid w:val="003D03C8"/>
    <w:rsid w:val="003D49A3"/>
    <w:rsid w:val="003E4EA2"/>
    <w:rsid w:val="00413C36"/>
    <w:rsid w:val="00423334"/>
    <w:rsid w:val="004345EC"/>
    <w:rsid w:val="00446AA1"/>
    <w:rsid w:val="0045191A"/>
    <w:rsid w:val="0045274E"/>
    <w:rsid w:val="0045394B"/>
    <w:rsid w:val="00455E47"/>
    <w:rsid w:val="00465515"/>
    <w:rsid w:val="00476F9F"/>
    <w:rsid w:val="00482C94"/>
    <w:rsid w:val="0049751D"/>
    <w:rsid w:val="004B12AF"/>
    <w:rsid w:val="004C30AC"/>
    <w:rsid w:val="004D3578"/>
    <w:rsid w:val="004E213A"/>
    <w:rsid w:val="004E52AC"/>
    <w:rsid w:val="004F0988"/>
    <w:rsid w:val="004F13F1"/>
    <w:rsid w:val="004F23AD"/>
    <w:rsid w:val="004F3340"/>
    <w:rsid w:val="00501F71"/>
    <w:rsid w:val="005100EA"/>
    <w:rsid w:val="00512425"/>
    <w:rsid w:val="005218EA"/>
    <w:rsid w:val="00522EFD"/>
    <w:rsid w:val="005253D2"/>
    <w:rsid w:val="0053282B"/>
    <w:rsid w:val="00532AE1"/>
    <w:rsid w:val="0053388B"/>
    <w:rsid w:val="00535773"/>
    <w:rsid w:val="00543E6C"/>
    <w:rsid w:val="00547C5F"/>
    <w:rsid w:val="00554B29"/>
    <w:rsid w:val="00565087"/>
    <w:rsid w:val="0057208C"/>
    <w:rsid w:val="00576C6C"/>
    <w:rsid w:val="00576EDA"/>
    <w:rsid w:val="00587733"/>
    <w:rsid w:val="00596D6C"/>
    <w:rsid w:val="00597B11"/>
    <w:rsid w:val="005A4B4D"/>
    <w:rsid w:val="005C563D"/>
    <w:rsid w:val="005D0C19"/>
    <w:rsid w:val="005D2E01"/>
    <w:rsid w:val="005D5364"/>
    <w:rsid w:val="005D7526"/>
    <w:rsid w:val="005E4BB2"/>
    <w:rsid w:val="005F429C"/>
    <w:rsid w:val="005F788A"/>
    <w:rsid w:val="005F7AFF"/>
    <w:rsid w:val="00600A56"/>
    <w:rsid w:val="00600FEB"/>
    <w:rsid w:val="00602AEA"/>
    <w:rsid w:val="00614FDF"/>
    <w:rsid w:val="00622F41"/>
    <w:rsid w:val="00633532"/>
    <w:rsid w:val="00634CCD"/>
    <w:rsid w:val="0063543D"/>
    <w:rsid w:val="00635E64"/>
    <w:rsid w:val="00646F39"/>
    <w:rsid w:val="00647114"/>
    <w:rsid w:val="00651819"/>
    <w:rsid w:val="006551B1"/>
    <w:rsid w:val="0065657D"/>
    <w:rsid w:val="00675C64"/>
    <w:rsid w:val="006839A3"/>
    <w:rsid w:val="00684B53"/>
    <w:rsid w:val="006863B5"/>
    <w:rsid w:val="006912E9"/>
    <w:rsid w:val="006A323F"/>
    <w:rsid w:val="006B27D9"/>
    <w:rsid w:val="006B30D0"/>
    <w:rsid w:val="006B5144"/>
    <w:rsid w:val="006B6C53"/>
    <w:rsid w:val="006C3D95"/>
    <w:rsid w:val="006E52B2"/>
    <w:rsid w:val="006E5C86"/>
    <w:rsid w:val="006F0BA5"/>
    <w:rsid w:val="006F720F"/>
    <w:rsid w:val="00701116"/>
    <w:rsid w:val="0070542D"/>
    <w:rsid w:val="0071174C"/>
    <w:rsid w:val="00711879"/>
    <w:rsid w:val="00712C15"/>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67B8"/>
    <w:rsid w:val="00837804"/>
    <w:rsid w:val="0086717D"/>
    <w:rsid w:val="00870149"/>
    <w:rsid w:val="008723C4"/>
    <w:rsid w:val="00875421"/>
    <w:rsid w:val="008768CA"/>
    <w:rsid w:val="00883457"/>
    <w:rsid w:val="008917A1"/>
    <w:rsid w:val="008B03F3"/>
    <w:rsid w:val="008B2869"/>
    <w:rsid w:val="008C14EE"/>
    <w:rsid w:val="008C384C"/>
    <w:rsid w:val="008D3938"/>
    <w:rsid w:val="008D48DE"/>
    <w:rsid w:val="008E2D68"/>
    <w:rsid w:val="008E6756"/>
    <w:rsid w:val="008F2135"/>
    <w:rsid w:val="008F353E"/>
    <w:rsid w:val="0090271F"/>
    <w:rsid w:val="00902E23"/>
    <w:rsid w:val="009114D7"/>
    <w:rsid w:val="0091348E"/>
    <w:rsid w:val="00916FF6"/>
    <w:rsid w:val="00917CCB"/>
    <w:rsid w:val="009244D5"/>
    <w:rsid w:val="00930FD4"/>
    <w:rsid w:val="00933FB0"/>
    <w:rsid w:val="00942EC2"/>
    <w:rsid w:val="00942F40"/>
    <w:rsid w:val="00946CA5"/>
    <w:rsid w:val="009552B7"/>
    <w:rsid w:val="0096189A"/>
    <w:rsid w:val="00962BBA"/>
    <w:rsid w:val="00966122"/>
    <w:rsid w:val="0097078E"/>
    <w:rsid w:val="00990D75"/>
    <w:rsid w:val="00997242"/>
    <w:rsid w:val="009A15F3"/>
    <w:rsid w:val="009A29C0"/>
    <w:rsid w:val="009A29DB"/>
    <w:rsid w:val="009B7519"/>
    <w:rsid w:val="009C5820"/>
    <w:rsid w:val="009E3B6C"/>
    <w:rsid w:val="009E76BF"/>
    <w:rsid w:val="009E79D4"/>
    <w:rsid w:val="009F1676"/>
    <w:rsid w:val="009F37B7"/>
    <w:rsid w:val="00A025D2"/>
    <w:rsid w:val="00A10F02"/>
    <w:rsid w:val="00A11814"/>
    <w:rsid w:val="00A146A8"/>
    <w:rsid w:val="00A164B4"/>
    <w:rsid w:val="00A24290"/>
    <w:rsid w:val="00A24521"/>
    <w:rsid w:val="00A25579"/>
    <w:rsid w:val="00A2694C"/>
    <w:rsid w:val="00A26956"/>
    <w:rsid w:val="00A26A31"/>
    <w:rsid w:val="00A27486"/>
    <w:rsid w:val="00A315D9"/>
    <w:rsid w:val="00A47B06"/>
    <w:rsid w:val="00A53724"/>
    <w:rsid w:val="00A55469"/>
    <w:rsid w:val="00A56066"/>
    <w:rsid w:val="00A57660"/>
    <w:rsid w:val="00A62401"/>
    <w:rsid w:val="00A73129"/>
    <w:rsid w:val="00A732A2"/>
    <w:rsid w:val="00A73921"/>
    <w:rsid w:val="00A75C66"/>
    <w:rsid w:val="00A82346"/>
    <w:rsid w:val="00A83D6E"/>
    <w:rsid w:val="00A85B91"/>
    <w:rsid w:val="00A92BA1"/>
    <w:rsid w:val="00A95A32"/>
    <w:rsid w:val="00A95C3B"/>
    <w:rsid w:val="00AA1557"/>
    <w:rsid w:val="00AA2FAD"/>
    <w:rsid w:val="00AB088B"/>
    <w:rsid w:val="00AB4A5D"/>
    <w:rsid w:val="00AB5424"/>
    <w:rsid w:val="00AB5E5D"/>
    <w:rsid w:val="00AC6BC6"/>
    <w:rsid w:val="00AD38AE"/>
    <w:rsid w:val="00AE65E2"/>
    <w:rsid w:val="00AF0E9C"/>
    <w:rsid w:val="00AF1460"/>
    <w:rsid w:val="00B06E96"/>
    <w:rsid w:val="00B13FF3"/>
    <w:rsid w:val="00B14845"/>
    <w:rsid w:val="00B15449"/>
    <w:rsid w:val="00B35048"/>
    <w:rsid w:val="00B458D9"/>
    <w:rsid w:val="00B5024A"/>
    <w:rsid w:val="00B6745A"/>
    <w:rsid w:val="00B74ECD"/>
    <w:rsid w:val="00B81635"/>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0BFA"/>
    <w:rsid w:val="00C91962"/>
    <w:rsid w:val="00C93F40"/>
    <w:rsid w:val="00C9615B"/>
    <w:rsid w:val="00CA29D2"/>
    <w:rsid w:val="00CA3D0C"/>
    <w:rsid w:val="00CA3FB7"/>
    <w:rsid w:val="00CA7E60"/>
    <w:rsid w:val="00CB0D5E"/>
    <w:rsid w:val="00CD5D9E"/>
    <w:rsid w:val="00CD7836"/>
    <w:rsid w:val="00CF4AEC"/>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3DA8"/>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B20FD"/>
    <w:rsid w:val="00EB63E4"/>
    <w:rsid w:val="00EC4A25"/>
    <w:rsid w:val="00EF608C"/>
    <w:rsid w:val="00F025A2"/>
    <w:rsid w:val="00F04712"/>
    <w:rsid w:val="00F04BAA"/>
    <w:rsid w:val="00F0558D"/>
    <w:rsid w:val="00F06DC1"/>
    <w:rsid w:val="00F07390"/>
    <w:rsid w:val="00F07E9F"/>
    <w:rsid w:val="00F13360"/>
    <w:rsid w:val="00F20F67"/>
    <w:rsid w:val="00F22EC7"/>
    <w:rsid w:val="00F250BD"/>
    <w:rsid w:val="00F27296"/>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4E"/>
    <w:pPr>
      <w:overflowPunct w:val="0"/>
      <w:autoSpaceDE w:val="0"/>
      <w:autoSpaceDN w:val="0"/>
      <w:adjustRightInd w:val="0"/>
      <w:spacing w:after="180"/>
      <w:textAlignment w:val="baseline"/>
    </w:pPr>
  </w:style>
  <w:style w:type="paragraph" w:styleId="Heading1">
    <w:name w:val="heading 1"/>
    <w:next w:val="Normal"/>
    <w:link w:val="Heading1Char"/>
    <w:qFormat/>
    <w:rsid w:val="000B42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B424E"/>
    <w:pPr>
      <w:pBdr>
        <w:top w:val="none" w:sz="0" w:space="0" w:color="auto"/>
      </w:pBdr>
      <w:spacing w:before="180"/>
      <w:outlineLvl w:val="1"/>
    </w:pPr>
    <w:rPr>
      <w:sz w:val="32"/>
    </w:rPr>
  </w:style>
  <w:style w:type="paragraph" w:styleId="Heading3">
    <w:name w:val="heading 3"/>
    <w:basedOn w:val="Heading2"/>
    <w:next w:val="Normal"/>
    <w:link w:val="Heading3Char"/>
    <w:qFormat/>
    <w:rsid w:val="000B424E"/>
    <w:pPr>
      <w:spacing w:before="120"/>
      <w:outlineLvl w:val="2"/>
    </w:pPr>
    <w:rPr>
      <w:sz w:val="28"/>
    </w:rPr>
  </w:style>
  <w:style w:type="paragraph" w:styleId="Heading4">
    <w:name w:val="heading 4"/>
    <w:basedOn w:val="Heading3"/>
    <w:next w:val="Normal"/>
    <w:qFormat/>
    <w:rsid w:val="000B424E"/>
    <w:pPr>
      <w:ind w:left="1418" w:hanging="1418"/>
      <w:outlineLvl w:val="3"/>
    </w:pPr>
    <w:rPr>
      <w:sz w:val="24"/>
    </w:rPr>
  </w:style>
  <w:style w:type="paragraph" w:styleId="Heading5">
    <w:name w:val="heading 5"/>
    <w:basedOn w:val="Heading4"/>
    <w:next w:val="Normal"/>
    <w:qFormat/>
    <w:rsid w:val="000B424E"/>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0B424E"/>
    <w:pPr>
      <w:ind w:left="0" w:firstLine="0"/>
      <w:outlineLvl w:val="7"/>
    </w:pPr>
  </w:style>
  <w:style w:type="paragraph" w:styleId="Heading9">
    <w:name w:val="heading 9"/>
    <w:basedOn w:val="Heading8"/>
    <w:next w:val="Normal"/>
    <w:qFormat/>
    <w:rsid w:val="000B42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424E"/>
    <w:pPr>
      <w:ind w:left="1985" w:hanging="1985"/>
      <w:outlineLvl w:val="9"/>
    </w:pPr>
    <w:rPr>
      <w:sz w:val="20"/>
    </w:rPr>
  </w:style>
  <w:style w:type="paragraph" w:styleId="TOC9">
    <w:name w:val="toc 9"/>
    <w:basedOn w:val="TOC8"/>
    <w:rsid w:val="000B424E"/>
    <w:pPr>
      <w:ind w:left="1418" w:hanging="1418"/>
    </w:pPr>
  </w:style>
  <w:style w:type="paragraph" w:styleId="TOC8">
    <w:name w:val="toc 8"/>
    <w:basedOn w:val="TOC1"/>
    <w:rsid w:val="000B424E"/>
    <w:pPr>
      <w:spacing w:before="180"/>
      <w:ind w:left="2693" w:hanging="2693"/>
    </w:pPr>
    <w:rPr>
      <w:b/>
    </w:rPr>
  </w:style>
  <w:style w:type="paragraph" w:styleId="TOC1">
    <w:name w:val="toc 1"/>
    <w:rsid w:val="000B424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B424E"/>
    <w:pPr>
      <w:keepLines/>
      <w:tabs>
        <w:tab w:val="center" w:pos="4536"/>
        <w:tab w:val="right" w:pos="9072"/>
      </w:tabs>
    </w:pPr>
    <w:rPr>
      <w:noProof/>
    </w:rPr>
  </w:style>
  <w:style w:type="character" w:customStyle="1" w:styleId="ZGSM">
    <w:name w:val="ZGSM"/>
    <w:rsid w:val="000B424E"/>
  </w:style>
  <w:style w:type="paragraph" w:styleId="Header">
    <w:name w:val="header"/>
    <w:rsid w:val="000B424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B424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0B424E"/>
    <w:pPr>
      <w:ind w:left="1701" w:hanging="1701"/>
    </w:pPr>
  </w:style>
  <w:style w:type="paragraph" w:styleId="TOC4">
    <w:name w:val="toc 4"/>
    <w:basedOn w:val="TOC3"/>
    <w:rsid w:val="000B424E"/>
    <w:pPr>
      <w:ind w:left="1418" w:hanging="1418"/>
    </w:pPr>
  </w:style>
  <w:style w:type="paragraph" w:styleId="TOC3">
    <w:name w:val="toc 3"/>
    <w:basedOn w:val="TOC2"/>
    <w:rsid w:val="000B424E"/>
    <w:pPr>
      <w:ind w:left="1134" w:hanging="1134"/>
    </w:pPr>
  </w:style>
  <w:style w:type="paragraph" w:styleId="TOC2">
    <w:name w:val="toc 2"/>
    <w:basedOn w:val="TOC1"/>
    <w:rsid w:val="000B424E"/>
    <w:pPr>
      <w:keepNext w:val="0"/>
      <w:spacing w:before="0"/>
      <w:ind w:left="851" w:hanging="851"/>
    </w:pPr>
    <w:rPr>
      <w:sz w:val="20"/>
    </w:rPr>
  </w:style>
  <w:style w:type="paragraph" w:styleId="Footer">
    <w:name w:val="footer"/>
    <w:basedOn w:val="Header"/>
    <w:rsid w:val="000B424E"/>
    <w:pPr>
      <w:jc w:val="center"/>
    </w:pPr>
    <w:rPr>
      <w:i/>
    </w:rPr>
  </w:style>
  <w:style w:type="paragraph" w:customStyle="1" w:styleId="TT">
    <w:name w:val="TT"/>
    <w:basedOn w:val="Heading1"/>
    <w:next w:val="Normal"/>
    <w:rsid w:val="000B424E"/>
    <w:pPr>
      <w:outlineLvl w:val="9"/>
    </w:pPr>
  </w:style>
  <w:style w:type="paragraph" w:customStyle="1" w:styleId="NF">
    <w:name w:val="NF"/>
    <w:basedOn w:val="NO"/>
    <w:rsid w:val="000B424E"/>
    <w:pPr>
      <w:keepNext/>
      <w:spacing w:after="0"/>
    </w:pPr>
    <w:rPr>
      <w:rFonts w:ascii="Arial" w:hAnsi="Arial"/>
      <w:sz w:val="18"/>
    </w:rPr>
  </w:style>
  <w:style w:type="paragraph" w:customStyle="1" w:styleId="NO">
    <w:name w:val="NO"/>
    <w:basedOn w:val="Normal"/>
    <w:link w:val="NOZchn"/>
    <w:rsid w:val="000B424E"/>
    <w:pPr>
      <w:keepLines/>
      <w:ind w:left="1135" w:hanging="851"/>
    </w:pPr>
  </w:style>
  <w:style w:type="paragraph" w:customStyle="1" w:styleId="PL">
    <w:name w:val="PL"/>
    <w:rsid w:val="000B42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424E"/>
    <w:pPr>
      <w:jc w:val="right"/>
    </w:pPr>
  </w:style>
  <w:style w:type="paragraph" w:customStyle="1" w:styleId="TAL">
    <w:name w:val="TAL"/>
    <w:basedOn w:val="Normal"/>
    <w:rsid w:val="000B424E"/>
    <w:pPr>
      <w:keepNext/>
      <w:keepLines/>
      <w:spacing w:after="0"/>
    </w:pPr>
    <w:rPr>
      <w:rFonts w:ascii="Arial" w:hAnsi="Arial"/>
      <w:sz w:val="18"/>
    </w:rPr>
  </w:style>
  <w:style w:type="paragraph" w:customStyle="1" w:styleId="TAH">
    <w:name w:val="TAH"/>
    <w:basedOn w:val="TAC"/>
    <w:link w:val="TAHCar"/>
    <w:rsid w:val="000B424E"/>
    <w:rPr>
      <w:b/>
    </w:rPr>
  </w:style>
  <w:style w:type="paragraph" w:customStyle="1" w:styleId="TAC">
    <w:name w:val="TAC"/>
    <w:basedOn w:val="TAL"/>
    <w:link w:val="TACChar"/>
    <w:rsid w:val="000B424E"/>
    <w:pPr>
      <w:jc w:val="center"/>
    </w:pPr>
  </w:style>
  <w:style w:type="paragraph" w:customStyle="1" w:styleId="LD">
    <w:name w:val="LD"/>
    <w:rsid w:val="000B424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B424E"/>
    <w:pPr>
      <w:keepLines/>
      <w:ind w:left="1702" w:hanging="1418"/>
    </w:pPr>
  </w:style>
  <w:style w:type="paragraph" w:customStyle="1" w:styleId="FP">
    <w:name w:val="FP"/>
    <w:basedOn w:val="Normal"/>
    <w:rsid w:val="000B424E"/>
    <w:pPr>
      <w:spacing w:after="0"/>
    </w:pPr>
  </w:style>
  <w:style w:type="paragraph" w:customStyle="1" w:styleId="NW">
    <w:name w:val="NW"/>
    <w:basedOn w:val="NO"/>
    <w:rsid w:val="000B424E"/>
    <w:pPr>
      <w:spacing w:after="0"/>
    </w:pPr>
  </w:style>
  <w:style w:type="paragraph" w:customStyle="1" w:styleId="EW">
    <w:name w:val="EW"/>
    <w:basedOn w:val="EX"/>
    <w:rsid w:val="000B424E"/>
    <w:pPr>
      <w:spacing w:after="0"/>
    </w:pPr>
  </w:style>
  <w:style w:type="paragraph" w:customStyle="1" w:styleId="B1">
    <w:name w:val="B1"/>
    <w:basedOn w:val="List"/>
    <w:link w:val="B1Char"/>
    <w:rsid w:val="000B424E"/>
    <w:pPr>
      <w:ind w:left="568" w:hanging="284"/>
      <w:contextualSpacing w:val="0"/>
    </w:pPr>
  </w:style>
  <w:style w:type="paragraph" w:styleId="TOC6">
    <w:name w:val="toc 6"/>
    <w:basedOn w:val="TOC5"/>
    <w:next w:val="Normal"/>
    <w:semiHidden/>
    <w:rsid w:val="000B424E"/>
    <w:pPr>
      <w:ind w:left="1985" w:hanging="1985"/>
    </w:pPr>
  </w:style>
  <w:style w:type="paragraph" w:styleId="TOC7">
    <w:name w:val="toc 7"/>
    <w:basedOn w:val="TOC6"/>
    <w:next w:val="Normal"/>
    <w:semiHidden/>
    <w:rsid w:val="000B424E"/>
    <w:pPr>
      <w:ind w:left="2268" w:hanging="2268"/>
    </w:pPr>
  </w:style>
  <w:style w:type="paragraph" w:customStyle="1" w:styleId="EditorsNote">
    <w:name w:val="Editor's Note"/>
    <w:basedOn w:val="NO"/>
    <w:link w:val="EditorsNoteCharChar"/>
    <w:rsid w:val="000B424E"/>
    <w:rPr>
      <w:color w:val="FF0000"/>
    </w:rPr>
  </w:style>
  <w:style w:type="paragraph" w:customStyle="1" w:styleId="TH">
    <w:name w:val="TH"/>
    <w:basedOn w:val="Normal"/>
    <w:link w:val="THChar"/>
    <w:rsid w:val="000B424E"/>
    <w:pPr>
      <w:keepNext/>
      <w:keepLines/>
      <w:spacing w:before="60"/>
      <w:jc w:val="center"/>
    </w:pPr>
    <w:rPr>
      <w:rFonts w:ascii="Arial" w:hAnsi="Arial"/>
      <w:b/>
    </w:rPr>
  </w:style>
  <w:style w:type="paragraph" w:customStyle="1" w:styleId="ZA">
    <w:name w:val="ZA"/>
    <w:rsid w:val="000B424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424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B424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B424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B424E"/>
    <w:pPr>
      <w:ind w:left="851" w:hanging="851"/>
    </w:pPr>
  </w:style>
  <w:style w:type="paragraph" w:customStyle="1" w:styleId="ZH">
    <w:name w:val="ZH"/>
    <w:rsid w:val="000B424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0B424E"/>
    <w:pPr>
      <w:keepNext w:val="0"/>
      <w:spacing w:before="0" w:after="240"/>
    </w:pPr>
  </w:style>
  <w:style w:type="paragraph" w:customStyle="1" w:styleId="ZG">
    <w:name w:val="ZG"/>
    <w:rsid w:val="000B424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0B424E"/>
    <w:pPr>
      <w:ind w:left="851" w:hanging="284"/>
      <w:contextualSpacing w:val="0"/>
    </w:pPr>
  </w:style>
  <w:style w:type="paragraph" w:customStyle="1" w:styleId="B3">
    <w:name w:val="B3"/>
    <w:basedOn w:val="List3"/>
    <w:rsid w:val="000B424E"/>
    <w:pPr>
      <w:ind w:left="1135" w:hanging="284"/>
      <w:contextualSpacing w:val="0"/>
    </w:pPr>
  </w:style>
  <w:style w:type="paragraph" w:customStyle="1" w:styleId="B4">
    <w:name w:val="B4"/>
    <w:basedOn w:val="List4"/>
    <w:rsid w:val="000B424E"/>
    <w:pPr>
      <w:ind w:left="1418" w:hanging="284"/>
      <w:contextualSpacing w:val="0"/>
    </w:pPr>
  </w:style>
  <w:style w:type="paragraph" w:customStyle="1" w:styleId="B5">
    <w:name w:val="B5"/>
    <w:basedOn w:val="List5"/>
    <w:rsid w:val="000B424E"/>
    <w:pPr>
      <w:ind w:left="1702" w:hanging="284"/>
      <w:contextualSpacing w:val="0"/>
    </w:pPr>
  </w:style>
  <w:style w:type="paragraph" w:customStyle="1" w:styleId="ZTD">
    <w:name w:val="ZTD"/>
    <w:basedOn w:val="ZB"/>
    <w:rsid w:val="000B424E"/>
    <w:pPr>
      <w:framePr w:hRule="auto" w:wrap="notBeside" w:y="852"/>
    </w:pPr>
    <w:rPr>
      <w:i w:val="0"/>
      <w:sz w:val="40"/>
    </w:rPr>
  </w:style>
  <w:style w:type="paragraph" w:customStyle="1" w:styleId="ZV">
    <w:name w:val="ZV"/>
    <w:basedOn w:val="ZU"/>
    <w:rsid w:val="000B424E"/>
    <w:pPr>
      <w:framePr w:wrap="notBeside" w:y="16161"/>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rPr>
  </w:style>
  <w:style w:type="character" w:customStyle="1" w:styleId="Heading1Char">
    <w:name w:val="Heading 1 Char"/>
    <w:basedOn w:val="DefaultParagraphFont"/>
    <w:link w:val="Heading1"/>
    <w:rsid w:val="0086717D"/>
    <w:rPr>
      <w:rFonts w:ascii="Arial" w:hAnsi="Arial"/>
      <w:sz w:val="36"/>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rPr>
  </w:style>
  <w:style w:type="character" w:customStyle="1" w:styleId="Heading3Char">
    <w:name w:val="Heading 3 Char"/>
    <w:aliases w:val="h3 Char"/>
    <w:basedOn w:val="DefaultParagraphFont"/>
    <w:link w:val="Heading3"/>
    <w:rsid w:val="0086717D"/>
    <w:rPr>
      <w:rFonts w:ascii="Arial" w:hAnsi="Arial"/>
      <w:sz w:val="28"/>
    </w:rPr>
  </w:style>
  <w:style w:type="character" w:customStyle="1" w:styleId="NOZchn">
    <w:name w:val="NO Zchn"/>
    <w:link w:val="NO"/>
    <w:qFormat/>
    <w:rsid w:val="00E03DC0"/>
  </w:style>
  <w:style w:type="character" w:customStyle="1" w:styleId="EXChar">
    <w:name w:val="EX Char"/>
    <w:link w:val="EX"/>
    <w:locked/>
    <w:rsid w:val="006B27D9"/>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style>
  <w:style w:type="character" w:customStyle="1" w:styleId="B2Char">
    <w:name w:val="B2 Char"/>
    <w:link w:val="B2"/>
    <w:rsid w:val="00CD7836"/>
  </w:style>
  <w:style w:type="character" w:customStyle="1" w:styleId="TAHCar">
    <w:name w:val="TAH Car"/>
    <w:link w:val="TAH"/>
    <w:qFormat/>
    <w:rsid w:val="000C4C7D"/>
    <w:rPr>
      <w:rFonts w:ascii="Arial" w:hAnsi="Arial"/>
      <w:b/>
      <w:sz w:val="18"/>
    </w:rPr>
  </w:style>
  <w:style w:type="character" w:customStyle="1" w:styleId="TACChar">
    <w:name w:val="TAC Char"/>
    <w:link w:val="TAC"/>
    <w:qFormat/>
    <w:rsid w:val="000C4C7D"/>
    <w:rPr>
      <w:rFonts w:ascii="Arial" w:hAnsi="Arial"/>
      <w:sz w:val="18"/>
    </w:rPr>
  </w:style>
  <w:style w:type="character" w:customStyle="1" w:styleId="TF0">
    <w:name w:val="TF (文字)"/>
    <w:link w:val="TF"/>
    <w:qFormat/>
    <w:rsid w:val="000C4C7D"/>
    <w:rPr>
      <w:rFonts w:ascii="Arial" w:hAnsi="Arial"/>
      <w:b/>
    </w:rPr>
  </w:style>
  <w:style w:type="character" w:customStyle="1" w:styleId="THChar">
    <w:name w:val="TH Char"/>
    <w:link w:val="TH"/>
    <w:qFormat/>
    <w:locked/>
    <w:rsid w:val="00CA29D2"/>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854">
      <w:bodyDiv w:val="1"/>
      <w:marLeft w:val="0"/>
      <w:marRight w:val="0"/>
      <w:marTop w:val="0"/>
      <w:marBottom w:val="0"/>
      <w:divBdr>
        <w:top w:val="none" w:sz="0" w:space="0" w:color="auto"/>
        <w:left w:val="none" w:sz="0" w:space="0" w:color="auto"/>
        <w:bottom w:val="none" w:sz="0" w:space="0" w:color="auto"/>
        <w:right w:val="none" w:sz="0" w:space="0" w:color="auto"/>
      </w:divBdr>
    </w:div>
    <w:div w:id="81531715">
      <w:bodyDiv w:val="1"/>
      <w:marLeft w:val="0"/>
      <w:marRight w:val="0"/>
      <w:marTop w:val="0"/>
      <w:marBottom w:val="0"/>
      <w:divBdr>
        <w:top w:val="none" w:sz="0" w:space="0" w:color="auto"/>
        <w:left w:val="none" w:sz="0" w:space="0" w:color="auto"/>
        <w:bottom w:val="none" w:sz="0" w:space="0" w:color="auto"/>
        <w:right w:val="none" w:sz="0" w:space="0" w:color="auto"/>
      </w:divBdr>
    </w:div>
    <w:div w:id="104616712">
      <w:bodyDiv w:val="1"/>
      <w:marLeft w:val="0"/>
      <w:marRight w:val="0"/>
      <w:marTop w:val="0"/>
      <w:marBottom w:val="0"/>
      <w:divBdr>
        <w:top w:val="none" w:sz="0" w:space="0" w:color="auto"/>
        <w:left w:val="none" w:sz="0" w:space="0" w:color="auto"/>
        <w:bottom w:val="none" w:sz="0" w:space="0" w:color="auto"/>
        <w:right w:val="none" w:sz="0" w:space="0" w:color="auto"/>
      </w:divBdr>
    </w:div>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476533481">
      <w:bodyDiv w:val="1"/>
      <w:marLeft w:val="0"/>
      <w:marRight w:val="0"/>
      <w:marTop w:val="0"/>
      <w:marBottom w:val="0"/>
      <w:divBdr>
        <w:top w:val="none" w:sz="0" w:space="0" w:color="auto"/>
        <w:left w:val="none" w:sz="0" w:space="0" w:color="auto"/>
        <w:bottom w:val="none" w:sz="0" w:space="0" w:color="auto"/>
        <w:right w:val="none" w:sz="0" w:space="0" w:color="auto"/>
      </w:divBdr>
    </w:div>
    <w:div w:id="51349649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561451948">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645084687">
      <w:bodyDiv w:val="1"/>
      <w:marLeft w:val="0"/>
      <w:marRight w:val="0"/>
      <w:marTop w:val="0"/>
      <w:marBottom w:val="0"/>
      <w:divBdr>
        <w:top w:val="none" w:sz="0" w:space="0" w:color="auto"/>
        <w:left w:val="none" w:sz="0" w:space="0" w:color="auto"/>
        <w:bottom w:val="none" w:sz="0" w:space="0" w:color="auto"/>
        <w:right w:val="none" w:sz="0" w:space="0" w:color="auto"/>
      </w:divBdr>
    </w:div>
    <w:div w:id="664283911">
      <w:bodyDiv w:val="1"/>
      <w:marLeft w:val="0"/>
      <w:marRight w:val="0"/>
      <w:marTop w:val="0"/>
      <w:marBottom w:val="0"/>
      <w:divBdr>
        <w:top w:val="none" w:sz="0" w:space="0" w:color="auto"/>
        <w:left w:val="none" w:sz="0" w:space="0" w:color="auto"/>
        <w:bottom w:val="none" w:sz="0" w:space="0" w:color="auto"/>
        <w:right w:val="none" w:sz="0" w:space="0" w:color="auto"/>
      </w:divBdr>
    </w:div>
    <w:div w:id="679233952">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807015720">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061250631">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392072251">
      <w:bodyDiv w:val="1"/>
      <w:marLeft w:val="0"/>
      <w:marRight w:val="0"/>
      <w:marTop w:val="0"/>
      <w:marBottom w:val="0"/>
      <w:divBdr>
        <w:top w:val="none" w:sz="0" w:space="0" w:color="auto"/>
        <w:left w:val="none" w:sz="0" w:space="0" w:color="auto"/>
        <w:bottom w:val="none" w:sz="0" w:space="0" w:color="auto"/>
        <w:right w:val="none" w:sz="0" w:space="0" w:color="auto"/>
      </w:divBdr>
    </w:div>
    <w:div w:id="1431312292">
      <w:bodyDiv w:val="1"/>
      <w:marLeft w:val="0"/>
      <w:marRight w:val="0"/>
      <w:marTop w:val="0"/>
      <w:marBottom w:val="0"/>
      <w:divBdr>
        <w:top w:val="none" w:sz="0" w:space="0" w:color="auto"/>
        <w:left w:val="none" w:sz="0" w:space="0" w:color="auto"/>
        <w:bottom w:val="none" w:sz="0" w:space="0" w:color="auto"/>
        <w:right w:val="none" w:sz="0" w:space="0" w:color="auto"/>
      </w:divBdr>
    </w:div>
    <w:div w:id="1464345507">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682123425">
      <w:bodyDiv w:val="1"/>
      <w:marLeft w:val="0"/>
      <w:marRight w:val="0"/>
      <w:marTop w:val="0"/>
      <w:marBottom w:val="0"/>
      <w:divBdr>
        <w:top w:val="none" w:sz="0" w:space="0" w:color="auto"/>
        <w:left w:val="none" w:sz="0" w:space="0" w:color="auto"/>
        <w:bottom w:val="none" w:sz="0" w:space="0" w:color="auto"/>
        <w:right w:val="none" w:sz="0" w:space="0" w:color="auto"/>
      </w:divBdr>
    </w:div>
    <w:div w:id="1710884672">
      <w:bodyDiv w:val="1"/>
      <w:marLeft w:val="0"/>
      <w:marRight w:val="0"/>
      <w:marTop w:val="0"/>
      <w:marBottom w:val="0"/>
      <w:divBdr>
        <w:top w:val="none" w:sz="0" w:space="0" w:color="auto"/>
        <w:left w:val="none" w:sz="0" w:space="0" w:color="auto"/>
        <w:bottom w:val="none" w:sz="0" w:space="0" w:color="auto"/>
        <w:right w:val="none" w:sz="0" w:space="0" w:color="auto"/>
      </w:divBdr>
    </w:div>
    <w:div w:id="1866406086">
      <w:bodyDiv w:val="1"/>
      <w:marLeft w:val="0"/>
      <w:marRight w:val="0"/>
      <w:marTop w:val="0"/>
      <w:marBottom w:val="0"/>
      <w:divBdr>
        <w:top w:val="none" w:sz="0" w:space="0" w:color="auto"/>
        <w:left w:val="none" w:sz="0" w:space="0" w:color="auto"/>
        <w:bottom w:val="none" w:sz="0" w:space="0" w:color="auto"/>
        <w:right w:val="none" w:sz="0" w:space="0" w:color="auto"/>
      </w:divBdr>
    </w:div>
    <w:div w:id="1880118380">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16835526">
      <w:bodyDiv w:val="1"/>
      <w:marLeft w:val="0"/>
      <w:marRight w:val="0"/>
      <w:marTop w:val="0"/>
      <w:marBottom w:val="0"/>
      <w:divBdr>
        <w:top w:val="none" w:sz="0" w:space="0" w:color="auto"/>
        <w:left w:val="none" w:sz="0" w:space="0" w:color="auto"/>
        <w:bottom w:val="none" w:sz="0" w:space="0" w:color="auto"/>
        <w:right w:val="none" w:sz="0" w:space="0" w:color="auto"/>
      </w:divBdr>
    </w:div>
    <w:div w:id="2031645482">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5.png"/><Relationship Id="rId42"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package" Target="embeddings/Microsoft_Visio_Drawing3.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wasp.org/www-community/Threat_Modeling_Process" TargetMode="External"/><Relationship Id="rId23" Type="http://schemas.openxmlformats.org/officeDocument/2006/relationships/image" Target="media/image8.png"/><Relationship Id="rId28" Type="http://schemas.openxmlformats.org/officeDocument/2006/relationships/image" Target="media/image12.emf"/><Relationship Id="rId36" Type="http://schemas.openxmlformats.org/officeDocument/2006/relationships/package" Target="embeddings/Microsoft_Visio_Drawing6.vsdx"/><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emf"/><Relationship Id="rId35" Type="http://schemas.openxmlformats.org/officeDocument/2006/relationships/image" Target="media/image16.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55</Pages>
  <Words>22862</Words>
  <Characters>130315</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152872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13</cp:revision>
  <cp:lastPrinted>2019-02-25T14:05:00Z</cp:lastPrinted>
  <dcterms:created xsi:type="dcterms:W3CDTF">2024-11-18T19:52:00Z</dcterms:created>
  <dcterms:modified xsi:type="dcterms:W3CDTF">2024-11-18T20:23:00Z</dcterms:modified>
</cp:coreProperties>
</file>