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r w:rsidR="002C5B8E" w:rsidRPr="00B762F4">
        <w:rPr>
          <w:rFonts w:eastAsiaTheme="minorEastAsia"/>
          <w:color w:val="FF0000"/>
          <w:lang w:eastAsia="zh-CN"/>
        </w:rPr>
        <w:t xml:space="preserve">EoB of </w:t>
      </w:r>
      <w:r w:rsidR="00B762F4" w:rsidRPr="00B762F4">
        <w:rPr>
          <w:rFonts w:eastAsiaTheme="minorEastAsia"/>
          <w:color w:val="FF0000"/>
          <w:lang w:eastAsia="zh-CN"/>
        </w:rPr>
        <w:t>Sep 16th</w:t>
      </w:r>
      <w:r>
        <w:rPr>
          <w:rFonts w:eastAsiaTheme="minorEastAsia"/>
          <w:lang w:eastAsia="zh-CN"/>
        </w:rPr>
        <w:t xml:space="preserve">. The rapporteur will collect the views and propose summary/way forwards/SoH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f0"/>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f0"/>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f0"/>
        <w:numPr>
          <w:ilvl w:val="1"/>
          <w:numId w:val="16"/>
        </w:numPr>
      </w:pPr>
      <w:r w:rsidRPr="00935142">
        <w:t>Option 2.1: extend GTP-U protocol</w:t>
      </w:r>
    </w:p>
    <w:p w14:paraId="39CA1FFD" w14:textId="77777777" w:rsidR="00935142" w:rsidRPr="00935142" w:rsidRDefault="00935142" w:rsidP="00935142">
      <w:pPr>
        <w:pStyle w:val="af0"/>
        <w:numPr>
          <w:ilvl w:val="1"/>
          <w:numId w:val="16"/>
        </w:numPr>
      </w:pPr>
      <w:r w:rsidRPr="00935142">
        <w:t>Option 2.2: extend HTTP header (S2-2205830)</w:t>
      </w:r>
    </w:p>
    <w:p w14:paraId="1A39F7B1" w14:textId="77777777" w:rsidR="00935142" w:rsidRPr="00935142" w:rsidRDefault="00935142" w:rsidP="00935142">
      <w:pPr>
        <w:pStyle w:val="af0"/>
        <w:numPr>
          <w:ilvl w:val="1"/>
          <w:numId w:val="16"/>
        </w:numPr>
      </w:pPr>
      <w:r w:rsidRPr="00935142">
        <w:t>Option 2.3: extend RTP header</w:t>
      </w:r>
    </w:p>
    <w:p w14:paraId="3CDFFF6B" w14:textId="77777777" w:rsidR="00935142" w:rsidRPr="00935142" w:rsidRDefault="00935142" w:rsidP="00935142">
      <w:pPr>
        <w:pStyle w:val="af0"/>
        <w:numPr>
          <w:ilvl w:val="0"/>
          <w:numId w:val="16"/>
        </w:numPr>
      </w:pPr>
      <w:r w:rsidRPr="00935142">
        <w:t>Option 3: UPF implementation based on e.g. traffic characteristics.</w:t>
      </w:r>
    </w:p>
    <w:p w14:paraId="6B69CF6B" w14:textId="78567599" w:rsidR="00935142" w:rsidRPr="00935142" w:rsidRDefault="00935142" w:rsidP="00935142">
      <w:pPr>
        <w:pStyle w:val="af0"/>
        <w:numPr>
          <w:ilvl w:val="0"/>
          <w:numId w:val="16"/>
        </w:numPr>
      </w:pPr>
      <w:r w:rsidRPr="00935142">
        <w:t>Option 4: UPF interacts with NWDAF(S2-2205838)</w:t>
      </w:r>
    </w:p>
    <w:p w14:paraId="7D01E476" w14:textId="58DA6C40"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4873AC">
        <w:rPr>
          <w:rFonts w:eastAsiaTheme="minorEastAsia" w:hint="eastAsia"/>
          <w:b/>
          <w:color w:val="C00000"/>
          <w:lang w:eastAsia="zh-CN"/>
        </w:rPr>
        <w:t>Lenovo</w:t>
      </w:r>
      <w:r w:rsidR="004541D8">
        <w:rPr>
          <w:rFonts w:eastAsiaTheme="minorEastAsia"/>
          <w:b/>
          <w:color w:val="C00000"/>
          <w:lang w:eastAsia="zh-CN"/>
        </w:rPr>
        <w:t>’s</w:t>
      </w:r>
      <w:r w:rsidRPr="00935142">
        <w:rPr>
          <w:rFonts w:eastAsiaTheme="minorEastAsia"/>
          <w:b/>
          <w:color w:val="C00000"/>
          <w:lang w:eastAsia="zh-CN"/>
        </w:rPr>
        <w:t xml:space="preserve"> view]</w:t>
      </w:r>
    </w:p>
    <w:p w14:paraId="6A7EC020" w14:textId="561CD15E"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AA39C6" w:rsidRPr="005A1BF3">
        <w:rPr>
          <w:rFonts w:eastAsiaTheme="minorEastAsia" w:hint="eastAsia"/>
          <w:lang w:eastAsia="zh-CN"/>
        </w:rPr>
        <w:t>Option</w:t>
      </w:r>
      <w:r w:rsidR="00AA39C6" w:rsidRPr="005A1BF3">
        <w:rPr>
          <w:rFonts w:eastAsiaTheme="minorEastAsia"/>
          <w:lang w:eastAsia="zh-CN"/>
        </w:rPr>
        <w:t xml:space="preserve">1 and Option </w:t>
      </w:r>
      <w:r w:rsidR="00C84020">
        <w:rPr>
          <w:rFonts w:eastAsiaTheme="minorEastAsia"/>
          <w:lang w:eastAsia="zh-CN"/>
        </w:rPr>
        <w:t>3</w:t>
      </w:r>
      <w:r w:rsidR="00324E64" w:rsidRPr="005A1BF3">
        <w:rPr>
          <w:rFonts w:eastAsiaTheme="minorEastAsia"/>
          <w:lang w:eastAsia="zh-CN"/>
        </w:rPr>
        <w:t xml:space="preserve"> are preferred</w:t>
      </w:r>
      <w:r w:rsidR="009E55E1">
        <w:rPr>
          <w:rFonts w:eastAsiaTheme="minorEastAsia"/>
          <w:lang w:eastAsia="zh-CN"/>
        </w:rPr>
        <w:t xml:space="preserve"> at this stage</w:t>
      </w:r>
      <w:r w:rsidR="00324E64" w:rsidRPr="005A1BF3">
        <w:rPr>
          <w:rFonts w:eastAsiaTheme="minorEastAsia"/>
          <w:lang w:eastAsia="zh-CN"/>
        </w:rPr>
        <w:t>.</w:t>
      </w:r>
      <w:r w:rsidR="00324E64">
        <w:rPr>
          <w:rFonts w:eastAsiaTheme="minorEastAsia"/>
          <w:b/>
          <w:lang w:eastAsia="zh-CN"/>
        </w:rPr>
        <w:t xml:space="preserve"> </w:t>
      </w:r>
    </w:p>
    <w:p w14:paraId="00BE8064" w14:textId="77777777" w:rsidR="004F32EB"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4BE1E82" w14:textId="33CA2C34" w:rsidR="00935142" w:rsidRDefault="00FE3E28" w:rsidP="00935142">
      <w:pPr>
        <w:jc w:val="both"/>
        <w:rPr>
          <w:rFonts w:eastAsiaTheme="minorEastAsia"/>
          <w:lang w:eastAsia="zh-CN"/>
        </w:rPr>
      </w:pPr>
      <w:r>
        <w:rPr>
          <w:rFonts w:eastAsiaTheme="minorEastAsia"/>
          <w:lang w:eastAsia="zh-CN"/>
        </w:rPr>
        <w:t xml:space="preserve">Option 1 </w:t>
      </w:r>
      <w:r w:rsidR="003654D2">
        <w:rPr>
          <w:rFonts w:eastAsiaTheme="minorEastAsia" w:hint="eastAsia"/>
          <w:lang w:eastAsia="zh-CN"/>
        </w:rPr>
        <w:t>utilizing</w:t>
      </w:r>
      <w:r w:rsidR="003654D2">
        <w:rPr>
          <w:rFonts w:eastAsiaTheme="minorEastAsia"/>
          <w:lang w:eastAsia="zh-CN"/>
        </w:rPr>
        <w:t xml:space="preserve"> existin</w:t>
      </w:r>
      <w:r w:rsidR="00E94F7A">
        <w:rPr>
          <w:rFonts w:eastAsiaTheme="minorEastAsia"/>
          <w:lang w:eastAsia="zh-CN"/>
        </w:rPr>
        <w:t xml:space="preserve">g IETF </w:t>
      </w:r>
      <w:r w:rsidR="007457B4">
        <w:rPr>
          <w:rFonts w:eastAsiaTheme="minorEastAsia"/>
          <w:lang w:eastAsia="zh-CN"/>
        </w:rPr>
        <w:t>RFC and dra</w:t>
      </w:r>
      <w:r w:rsidR="00566278">
        <w:rPr>
          <w:rFonts w:eastAsiaTheme="minorEastAsia"/>
          <w:lang w:eastAsia="zh-CN"/>
        </w:rPr>
        <w:t xml:space="preserve">ft, which </w:t>
      </w:r>
      <w:r w:rsidR="00C3720E">
        <w:rPr>
          <w:rFonts w:eastAsiaTheme="minorEastAsia"/>
          <w:lang w:eastAsia="zh-CN"/>
        </w:rPr>
        <w:t xml:space="preserve">has </w:t>
      </w:r>
      <w:r w:rsidR="00101E08">
        <w:rPr>
          <w:rFonts w:eastAsiaTheme="minorEastAsia"/>
          <w:lang w:eastAsia="zh-CN"/>
        </w:rPr>
        <w:t>only 3GPP impact</w:t>
      </w:r>
      <w:r w:rsidR="00042496">
        <w:rPr>
          <w:rFonts w:eastAsiaTheme="minorEastAsia"/>
          <w:lang w:eastAsia="zh-CN"/>
        </w:rPr>
        <w:t xml:space="preserve">. Option 2 is either out of 3GPP scope </w:t>
      </w:r>
      <w:r w:rsidR="00F626EB">
        <w:rPr>
          <w:rFonts w:eastAsiaTheme="minorEastAsia"/>
          <w:lang w:eastAsia="zh-CN"/>
        </w:rPr>
        <w:t xml:space="preserve">or </w:t>
      </w:r>
      <w:r w:rsidR="00C01D91">
        <w:rPr>
          <w:rFonts w:eastAsiaTheme="minorEastAsia"/>
          <w:lang w:eastAsia="zh-CN"/>
        </w:rPr>
        <w:t xml:space="preserve">interworking with IETF is </w:t>
      </w:r>
      <w:r w:rsidR="000E20CC">
        <w:rPr>
          <w:rFonts w:eastAsiaTheme="minorEastAsia"/>
          <w:lang w:eastAsia="zh-CN"/>
        </w:rPr>
        <w:t xml:space="preserve">necessary, which is not </w:t>
      </w:r>
      <w:r w:rsidR="00630182">
        <w:rPr>
          <w:rFonts w:eastAsiaTheme="minorEastAsia"/>
          <w:lang w:eastAsia="zh-CN"/>
        </w:rPr>
        <w:t xml:space="preserve">feasible at this stage. Option </w:t>
      </w:r>
      <w:r w:rsidR="00EB5310">
        <w:rPr>
          <w:rFonts w:eastAsiaTheme="minorEastAsia"/>
          <w:lang w:eastAsia="zh-CN"/>
        </w:rPr>
        <w:t>3 depends on UPF implementation</w:t>
      </w:r>
      <w:r w:rsidR="00AA6633">
        <w:rPr>
          <w:rFonts w:eastAsiaTheme="minorEastAsia"/>
          <w:lang w:eastAsia="zh-CN"/>
        </w:rPr>
        <w:t xml:space="preserve"> based on traffic characteristics</w:t>
      </w:r>
      <w:r w:rsidR="009311A2">
        <w:rPr>
          <w:rFonts w:eastAsiaTheme="minorEastAsia"/>
          <w:lang w:eastAsia="zh-CN"/>
        </w:rPr>
        <w:t xml:space="preserve">, which is also feasible. </w:t>
      </w:r>
      <w:r w:rsidR="008B6788">
        <w:rPr>
          <w:rFonts w:eastAsiaTheme="minorEastAsia" w:hint="eastAsia"/>
          <w:lang w:eastAsia="zh-CN"/>
        </w:rPr>
        <w:t>Option</w:t>
      </w:r>
      <w:r w:rsidR="008B6788">
        <w:rPr>
          <w:rFonts w:eastAsiaTheme="minorEastAsia"/>
          <w:lang w:eastAsia="zh-CN"/>
        </w:rPr>
        <w:t xml:space="preserve"> 4</w:t>
      </w:r>
      <w:r w:rsidR="005C0205">
        <w:rPr>
          <w:rFonts w:eastAsiaTheme="minorEastAsia"/>
          <w:lang w:eastAsia="zh-CN"/>
        </w:rPr>
        <w:t xml:space="preserve"> </w:t>
      </w:r>
      <w:r w:rsidR="005C0205">
        <w:rPr>
          <w:rFonts w:eastAsiaTheme="minorEastAsia" w:hint="eastAsia"/>
          <w:lang w:eastAsia="zh-CN"/>
        </w:rPr>
        <w:t>is</w:t>
      </w:r>
      <w:r w:rsidR="00AB6155">
        <w:rPr>
          <w:rFonts w:eastAsiaTheme="minorEastAsia"/>
          <w:lang w:eastAsia="zh-CN"/>
        </w:rPr>
        <w:t xml:space="preserve"> </w:t>
      </w:r>
      <w:r w:rsidR="00AB6155">
        <w:rPr>
          <w:rFonts w:eastAsiaTheme="minorEastAsia" w:hint="eastAsia"/>
          <w:lang w:eastAsia="zh-CN"/>
        </w:rPr>
        <w:t>not</w:t>
      </w:r>
      <w:r w:rsidR="00AB6155">
        <w:rPr>
          <w:rFonts w:eastAsiaTheme="minorEastAsia"/>
          <w:lang w:eastAsia="zh-CN"/>
        </w:rPr>
        <w:t xml:space="preserve"> </w:t>
      </w:r>
      <w:r w:rsidR="00765910">
        <w:rPr>
          <w:rFonts w:eastAsiaTheme="minorEastAsia"/>
          <w:lang w:eastAsia="zh-CN"/>
        </w:rPr>
        <w:t>feasible which</w:t>
      </w:r>
      <w:r w:rsidR="00277556">
        <w:rPr>
          <w:rFonts w:eastAsiaTheme="minorEastAsia"/>
          <w:lang w:eastAsia="zh-CN"/>
        </w:rPr>
        <w:t xml:space="preserve"> does </w:t>
      </w:r>
      <w:r w:rsidR="00765910">
        <w:rPr>
          <w:rFonts w:eastAsiaTheme="minorEastAsia"/>
          <w:lang w:eastAsia="zh-CN"/>
        </w:rPr>
        <w:t xml:space="preserve">not </w:t>
      </w:r>
      <w:r w:rsidR="00D4245C">
        <w:rPr>
          <w:rFonts w:eastAsiaTheme="minorEastAsia"/>
          <w:lang w:eastAsia="zh-CN"/>
        </w:rPr>
        <w:t xml:space="preserve">provide </w:t>
      </w:r>
      <w:r w:rsidR="0071607E">
        <w:rPr>
          <w:rFonts w:eastAsiaTheme="minorEastAsia"/>
          <w:lang w:eastAsia="zh-CN"/>
        </w:rPr>
        <w:t xml:space="preserve">real-time </w:t>
      </w:r>
      <w:r w:rsidR="0021337A">
        <w:rPr>
          <w:rFonts w:eastAsiaTheme="minorEastAsia"/>
          <w:lang w:eastAsia="zh-CN"/>
        </w:rPr>
        <w:t>information</w:t>
      </w:r>
      <w:r w:rsidR="00AA5B96">
        <w:rPr>
          <w:rFonts w:eastAsiaTheme="minorEastAsia"/>
          <w:lang w:eastAsia="zh-CN"/>
        </w:rPr>
        <w:t>.</w:t>
      </w:r>
    </w:p>
    <w:p w14:paraId="03A7AC0C" w14:textId="77777777" w:rsidR="00141C30" w:rsidRDefault="00141C30"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25E48D61"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FE7CC6">
        <w:rPr>
          <w:rFonts w:eastAsiaTheme="minorEastAsia" w:hint="eastAsia"/>
          <w:b/>
          <w:color w:val="C00000"/>
          <w:lang w:eastAsia="zh-CN"/>
        </w:rPr>
        <w:t>Lenovo</w:t>
      </w:r>
      <w:r w:rsidR="00FE7CC6">
        <w:rPr>
          <w:rFonts w:eastAsiaTheme="minorEastAsia"/>
          <w:b/>
          <w:color w:val="C00000"/>
          <w:lang w:eastAsia="zh-CN"/>
        </w:rPr>
        <w:t>’s</w:t>
      </w:r>
      <w:r w:rsidRPr="00935142">
        <w:rPr>
          <w:rFonts w:eastAsiaTheme="minorEastAsia"/>
          <w:b/>
          <w:color w:val="C00000"/>
          <w:lang w:eastAsia="zh-CN"/>
        </w:rPr>
        <w:t xml:space="preserve"> view]</w:t>
      </w:r>
    </w:p>
    <w:p w14:paraId="153A042A" w14:textId="54FB4DDF"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FA150E" w:rsidRPr="00BA77F5">
        <w:rPr>
          <w:rFonts w:eastAsiaTheme="minorEastAsia" w:hint="eastAsia"/>
          <w:bCs/>
          <w:lang w:eastAsia="zh-CN"/>
        </w:rPr>
        <w:t>Option</w:t>
      </w:r>
      <w:r w:rsidR="00FA150E" w:rsidRPr="00BA77F5">
        <w:rPr>
          <w:rFonts w:eastAsiaTheme="minorEastAsia"/>
          <w:bCs/>
          <w:lang w:eastAsia="zh-CN"/>
        </w:rPr>
        <w:t xml:space="preserve">1 </w:t>
      </w:r>
      <w:r w:rsidR="00FA150E" w:rsidRPr="00BA77F5">
        <w:rPr>
          <w:rFonts w:eastAsiaTheme="minorEastAsia" w:hint="eastAsia"/>
          <w:bCs/>
          <w:lang w:eastAsia="zh-CN"/>
        </w:rPr>
        <w:t>a</w:t>
      </w:r>
      <w:r w:rsidR="00FA150E" w:rsidRPr="00BA77F5">
        <w:rPr>
          <w:rFonts w:eastAsiaTheme="minorEastAsia"/>
          <w:bCs/>
          <w:lang w:eastAsia="zh-CN"/>
        </w:rPr>
        <w:t>nd Option2.2 are preferred.</w:t>
      </w:r>
      <w:r w:rsidR="00FA150E">
        <w:rPr>
          <w:rFonts w:eastAsiaTheme="minorEastAsia"/>
          <w:b/>
          <w:lang w:eastAsia="zh-CN"/>
        </w:rPr>
        <w:t xml:space="preserve"> </w:t>
      </w:r>
    </w:p>
    <w:p w14:paraId="6DBE6FF5" w14:textId="5F24C94C" w:rsidR="00141C30"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082D96BE" w14:textId="161FC43D" w:rsidR="00A279BC" w:rsidRDefault="0033620A" w:rsidP="00A279BC">
      <w:pPr>
        <w:pStyle w:val="af0"/>
        <w:numPr>
          <w:ilvl w:val="0"/>
          <w:numId w:val="20"/>
        </w:numPr>
        <w:ind w:left="284" w:hanging="284"/>
        <w:jc w:val="both"/>
        <w:rPr>
          <w:rFonts w:eastAsiaTheme="minorEastAsia"/>
          <w:lang w:eastAsia="zh-CN"/>
        </w:rPr>
      </w:pPr>
      <w:r w:rsidRPr="0033620A">
        <w:rPr>
          <w:rFonts w:eastAsiaTheme="minorEastAsia"/>
          <w:lang w:eastAsia="zh-CN"/>
        </w:rPr>
        <w:t xml:space="preserve">Option 1 simplify RAN node handling and may complicate UPF handling. As we know, RAN node schedules based on logical channel. By binding logical channel with specific frame type/importance in Option1, RAN node is able to perform differentiated QoS handling without introducing new scheduling mechanism. That is, QoS flow should first be associated with specific frame type/importance. Then 1:1 mapping of QoS flow and radio bearer (i.e., logical channel) makes logical channel to be associated with specific frame type/importance, which facilitates RAN to perform differentiated QoS handling.  For slice based traffic model defined in TR 38.838, there’re I-stream and P-stream respectively. It is easily to map one stream into one QoS flow. However, if the I-frame and P-frame are in the same service data flow, then it is a bit complicated for UPF to generate I-frame specific PDU set SN and P-frame specific PDU set SN respectively.  </w:t>
      </w:r>
    </w:p>
    <w:p w14:paraId="12A6B03C" w14:textId="448C7DE7" w:rsidR="0033620A" w:rsidRPr="0033620A" w:rsidRDefault="0033620A" w:rsidP="00A279BC">
      <w:pPr>
        <w:pStyle w:val="af0"/>
        <w:numPr>
          <w:ilvl w:val="0"/>
          <w:numId w:val="20"/>
        </w:numPr>
        <w:ind w:left="284" w:hanging="284"/>
        <w:jc w:val="both"/>
        <w:rPr>
          <w:rFonts w:eastAsiaTheme="minorEastAsia"/>
          <w:lang w:eastAsia="zh-CN"/>
        </w:rPr>
      </w:pPr>
      <w:r w:rsidRPr="0033620A">
        <w:rPr>
          <w:rFonts w:eastAsiaTheme="minorEastAsia"/>
          <w:lang w:eastAsia="zh-CN"/>
        </w:rPr>
        <w:lastRenderedPageBreak/>
        <w:t xml:space="preserve">Option 2.2 simplifies UPF handling but complicates RAN node handling. That is, there’s different PDU set importance within a single logical channel. The logical channel based scheduling is not applicable anymore. A more complicated scheduling mechanism shall be designed by taking the PDU set importance information in GTP-U header into consideration. </w:t>
      </w:r>
    </w:p>
    <w:p w14:paraId="214B49A5" w14:textId="1FC3AB8A" w:rsidR="0033620A" w:rsidRPr="00935142" w:rsidRDefault="0033620A" w:rsidP="0033620A">
      <w:pPr>
        <w:jc w:val="both"/>
        <w:rPr>
          <w:rFonts w:eastAsiaTheme="minorEastAsia"/>
          <w:lang w:eastAsia="zh-CN"/>
        </w:rPr>
      </w:pPr>
      <w:r w:rsidRPr="0033620A">
        <w:rPr>
          <w:rFonts w:eastAsiaTheme="minorEastAsia"/>
          <w:lang w:eastAsia="zh-CN"/>
        </w:rPr>
        <w:t>In our point of view, it is hard to decide which one is better. So it is preferred to support both options.</w:t>
      </w:r>
    </w:p>
    <w:p w14:paraId="0498FA41" w14:textId="77777777" w:rsidR="0093514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6AFCA7DD"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4541D8">
        <w:rPr>
          <w:rFonts w:eastAsiaTheme="minorEastAsia" w:hint="eastAsia"/>
          <w:b/>
          <w:color w:val="C00000"/>
          <w:lang w:eastAsia="zh-CN"/>
        </w:rPr>
        <w:t>Lenovo</w:t>
      </w:r>
      <w:r w:rsidR="004541D8">
        <w:rPr>
          <w:rFonts w:eastAsiaTheme="minorEastAsia"/>
          <w:b/>
          <w:color w:val="C00000"/>
          <w:lang w:eastAsia="zh-CN"/>
        </w:rPr>
        <w:t>’s</w:t>
      </w:r>
      <w:r w:rsidR="004541D8" w:rsidRPr="00935142">
        <w:rPr>
          <w:rFonts w:eastAsiaTheme="minorEastAsia"/>
          <w:b/>
          <w:color w:val="C00000"/>
          <w:lang w:eastAsia="zh-CN"/>
        </w:rPr>
        <w:t xml:space="preserve"> </w:t>
      </w:r>
      <w:r w:rsidRPr="00935142">
        <w:rPr>
          <w:rFonts w:eastAsiaTheme="minorEastAsia"/>
          <w:b/>
          <w:color w:val="C00000"/>
          <w:lang w:eastAsia="zh-CN"/>
        </w:rPr>
        <w:t>view]</w:t>
      </w:r>
      <w:r w:rsidR="009757CC">
        <w:rPr>
          <w:rFonts w:eastAsiaTheme="minorEastAsia"/>
          <w:b/>
          <w:color w:val="C00000"/>
          <w:lang w:eastAsia="zh-CN"/>
        </w:rPr>
        <w:t xml:space="preserve"> </w:t>
      </w:r>
    </w:p>
    <w:p w14:paraId="30F1804F" w14:textId="3E0CD267"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9757CC" w:rsidRPr="00976779">
        <w:rPr>
          <w:rFonts w:eastAsiaTheme="minorEastAsia"/>
          <w:bCs/>
          <w:lang w:eastAsia="zh-CN"/>
        </w:rPr>
        <w:t>more related with RAN WG</w:t>
      </w:r>
    </w:p>
    <w:p w14:paraId="3BD42D3E" w14:textId="7EFC6B42"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C7F2F27" w14:textId="140F7713" w:rsidR="004C03DA" w:rsidRPr="004C03DA" w:rsidRDefault="004C03DA" w:rsidP="004C03DA">
      <w:pPr>
        <w:jc w:val="both"/>
        <w:rPr>
          <w:rFonts w:eastAsiaTheme="minorEastAsia"/>
          <w:lang w:eastAsia="zh-CN"/>
        </w:rPr>
      </w:pPr>
      <w:r w:rsidRPr="004C03DA">
        <w:rPr>
          <w:rFonts w:eastAsiaTheme="minorEastAsia"/>
          <w:lang w:eastAsia="zh-CN"/>
        </w:rPr>
        <w:t xml:space="preserve">Lenovo thinks Q3 is more related with RAN WG. And from our point of view, how dependency information can be provided to RAN shall be first discussed. E.g., to introduce “dependency information” in GTP-U header or to configure dependency over control plane. However, Option2 depends on SA4’s response for Q5 in LS out S2-2207887. If it is true, it is more CP like solution. E.g., AF indicates or specification states that the decoding of non-I frames between two successive I frames always directly or indirectly relies on the 1st I frame of the two successive I frames.  </w:t>
      </w:r>
    </w:p>
    <w:p w14:paraId="34ABB7DE" w14:textId="4640B6B2" w:rsidR="004C03DA" w:rsidRPr="00935142" w:rsidRDefault="004C03DA" w:rsidP="004C03DA">
      <w:pPr>
        <w:jc w:val="both"/>
        <w:rPr>
          <w:rFonts w:eastAsiaTheme="minorEastAsia"/>
          <w:lang w:eastAsia="zh-CN"/>
        </w:rPr>
      </w:pPr>
      <w:r w:rsidRPr="004C03DA">
        <w:rPr>
          <w:rFonts w:eastAsiaTheme="minorEastAsia"/>
          <w:lang w:eastAsia="zh-CN"/>
        </w:rPr>
        <w:t>Regarding Option 1 and Option 3, whether accurate dependency relationship will be further considered for scheduling depends on RAN WG’s decision.</w:t>
      </w:r>
    </w:p>
    <w:p w14:paraId="7ACE2768" w14:textId="77777777" w:rsidR="00935142" w:rsidRDefault="00935142"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2: not support.</w:t>
      </w:r>
    </w:p>
    <w:p w14:paraId="45385F91" w14:textId="0C6BBBD5"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E014FC">
        <w:rPr>
          <w:rFonts w:eastAsiaTheme="minorEastAsia" w:hint="eastAsia"/>
          <w:b/>
          <w:color w:val="C00000"/>
          <w:lang w:eastAsia="zh-CN"/>
        </w:rPr>
        <w:t>Lenovo</w:t>
      </w:r>
      <w:r w:rsidR="00E014FC">
        <w:rPr>
          <w:rFonts w:eastAsiaTheme="minorEastAsia"/>
          <w:b/>
          <w:color w:val="C00000"/>
          <w:lang w:eastAsia="zh-CN"/>
        </w:rPr>
        <w:t>’s</w:t>
      </w:r>
      <w:r w:rsidRPr="00935142">
        <w:rPr>
          <w:rFonts w:eastAsiaTheme="minorEastAsia"/>
          <w:b/>
          <w:color w:val="C00000"/>
          <w:lang w:eastAsia="zh-CN"/>
        </w:rPr>
        <w:t xml:space="preserve"> view]</w:t>
      </w:r>
    </w:p>
    <w:p w14:paraId="1EB7206F" w14:textId="603D7DB1"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D5753D" w:rsidRPr="00B80F76">
        <w:rPr>
          <w:rFonts w:eastAsiaTheme="minorEastAsia"/>
          <w:bCs/>
          <w:lang w:eastAsia="zh-CN"/>
        </w:rPr>
        <w:t>O</w:t>
      </w:r>
      <w:r w:rsidR="00886373" w:rsidRPr="00B80F76">
        <w:rPr>
          <w:rFonts w:eastAsiaTheme="minorEastAsia"/>
          <w:bCs/>
          <w:lang w:eastAsia="zh-CN"/>
        </w:rPr>
        <w:t>ption2</w:t>
      </w:r>
    </w:p>
    <w:p w14:paraId="7264053C" w14:textId="77777777"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02F0506" w14:textId="1EA25303" w:rsidR="00976779" w:rsidRPr="00976779" w:rsidRDefault="00976779" w:rsidP="00976779">
      <w:pPr>
        <w:pBdr>
          <w:bottom w:val="single" w:sz="6" w:space="1" w:color="auto"/>
        </w:pBdr>
        <w:jc w:val="both"/>
        <w:rPr>
          <w:rFonts w:eastAsiaTheme="minorEastAsia"/>
          <w:lang w:eastAsia="zh-CN"/>
        </w:rPr>
      </w:pPr>
      <w:r w:rsidRPr="00976779">
        <w:rPr>
          <w:rFonts w:eastAsiaTheme="minorEastAsia"/>
          <w:lang w:eastAsia="zh-CN"/>
        </w:rPr>
        <w:t xml:space="preserve">S2-2205938 introduces PDU set group concept serves as an alternative to dependency information in the GTP-U header. For slice based traffic model, the PDU set is a “slice” and the PDU set group is a “frame”.  It introduces “PDU set group SN” into dependency information.  It is too complex by introducing the concept of PDU set group. There may be “PDU set group SN”, “PDU set SN” and “SN within the PDU set” in one GTP-U header. In our understanding, P-slice of one frame dependents on the I-slice of the previous frame. Therefore, we can still use “PDU set SN” to infer dependency information for the slice based traffic model.  </w:t>
      </w:r>
    </w:p>
    <w:p w14:paraId="1C1D6D0C" w14:textId="33918636" w:rsidR="00976779" w:rsidRPr="00976779" w:rsidRDefault="00976779" w:rsidP="00976779">
      <w:pPr>
        <w:pBdr>
          <w:bottom w:val="single" w:sz="6" w:space="1" w:color="auto"/>
        </w:pBdr>
        <w:jc w:val="both"/>
        <w:rPr>
          <w:rFonts w:eastAsiaTheme="minorEastAsia"/>
          <w:lang w:eastAsia="zh-CN"/>
        </w:rPr>
      </w:pPr>
      <w:r w:rsidRPr="00976779">
        <w:rPr>
          <w:rFonts w:eastAsiaTheme="minorEastAsia"/>
          <w:lang w:eastAsia="zh-CN"/>
        </w:rPr>
        <w:t xml:space="preserve">Besides, dependency information in GTP-U header is not the only option. In LS out S2-2207887, Q4 is also related with dependency, i.e., </w:t>
      </w:r>
      <w:r w:rsidR="00B80F76">
        <w:rPr>
          <w:rFonts w:eastAsiaTheme="minorEastAsia"/>
          <w:lang w:eastAsia="zh-CN"/>
        </w:rPr>
        <w:t>t</w:t>
      </w:r>
      <w:r w:rsidRPr="00976779">
        <w:rPr>
          <w:rFonts w:eastAsiaTheme="minorEastAsia"/>
          <w:lang w:eastAsia="zh-CN"/>
        </w:rPr>
        <w:t>he non-I frames (e.g., P frame or B frame) transmitted/decoded between two successive I frames directly or indirectly refers to the 1st I frame of the two successive I frames?</w:t>
      </w:r>
    </w:p>
    <w:p w14:paraId="7B8BF958" w14:textId="2FED3250" w:rsidR="00141C30" w:rsidRDefault="00976779" w:rsidP="00976779">
      <w:pPr>
        <w:pBdr>
          <w:bottom w:val="single" w:sz="6" w:space="1" w:color="auto"/>
        </w:pBdr>
        <w:jc w:val="both"/>
        <w:rPr>
          <w:rFonts w:eastAsiaTheme="minorEastAsia"/>
          <w:lang w:eastAsia="zh-CN"/>
        </w:rPr>
      </w:pPr>
      <w:r w:rsidRPr="00976779">
        <w:rPr>
          <w:rFonts w:eastAsiaTheme="minorEastAsia"/>
          <w:lang w:eastAsia="zh-CN"/>
        </w:rPr>
        <w:t>If the answer is yes, we can refer the dependency information from the frame type and the time relation without introducing the “dependency information”.</w:t>
      </w:r>
    </w:p>
    <w:p w14:paraId="43E9AB04" w14:textId="117FD8CB" w:rsidR="00141C30" w:rsidRPr="00797F25" w:rsidRDefault="00141C30" w:rsidP="00141C30">
      <w:pPr>
        <w:pStyle w:val="3"/>
        <w:rPr>
          <w:rFonts w:eastAsia="等线"/>
        </w:rPr>
      </w:pPr>
      <w:r w:rsidRPr="00935142">
        <w:rPr>
          <w:lang w:val="en-US"/>
        </w:rPr>
        <w:lastRenderedPageBreak/>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etc)</w:t>
      </w:r>
      <w:r w:rsidRPr="00797F25">
        <w:rPr>
          <w:rFonts w:eastAsia="等线"/>
        </w:rPr>
        <w:t>:</w:t>
      </w:r>
    </w:p>
    <w:p w14:paraId="765290A4" w14:textId="4794CAE8" w:rsidR="00141C30" w:rsidRPr="00935142" w:rsidRDefault="00141C30" w:rsidP="00141C30">
      <w:pPr>
        <w:pStyle w:val="af0"/>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f0"/>
        <w:numPr>
          <w:ilvl w:val="0"/>
          <w:numId w:val="19"/>
        </w:numPr>
        <w:jc w:val="both"/>
        <w:rPr>
          <w:rFonts w:eastAsiaTheme="minorEastAsia"/>
          <w:lang w:eastAsia="zh-CN"/>
        </w:rPr>
      </w:pPr>
      <w:r w:rsidRPr="00935142">
        <w:rPr>
          <w:rFonts w:eastAsiaTheme="minorEastAsia"/>
          <w:lang w:eastAsia="zh-CN"/>
        </w:rPr>
        <w:t>Option 2: not support.</w:t>
      </w:r>
    </w:p>
    <w:p w14:paraId="5592AF2A" w14:textId="77777777"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[Company view]</w:t>
      </w:r>
    </w:p>
    <w:p w14:paraId="7756CA9A" w14:textId="271CC07A"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1A3E0F" w:rsidRPr="00AE3365">
        <w:rPr>
          <w:rFonts w:eastAsiaTheme="minorEastAsia"/>
          <w:bCs/>
          <w:lang w:eastAsia="zh-CN"/>
        </w:rPr>
        <w:t>Option2</w:t>
      </w:r>
    </w:p>
    <w:p w14:paraId="57A768CF" w14:textId="77777777"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7B1A535" w14:textId="77777777" w:rsidR="005717C4" w:rsidRPr="005717C4" w:rsidRDefault="005717C4" w:rsidP="005717C4">
      <w:pPr>
        <w:jc w:val="both"/>
        <w:rPr>
          <w:rFonts w:eastAsiaTheme="minorEastAsia"/>
          <w:lang w:eastAsia="zh-CN"/>
        </w:rPr>
      </w:pPr>
      <w:r w:rsidRPr="005717C4">
        <w:rPr>
          <w:rFonts w:eastAsiaTheme="minorEastAsia"/>
          <w:lang w:eastAsia="zh-CN"/>
        </w:rPr>
        <w:t xml:space="preserve">As stated in 23.501, PDB can be utilized to handle the “expired” packets, i.e., discard or delivered. We don’t see the necessity of introducing a new parameter for packet discarding. </w:t>
      </w:r>
    </w:p>
    <w:p w14:paraId="15ED21DA" w14:textId="4C9B9F49" w:rsidR="00935142" w:rsidRPr="005717C4" w:rsidRDefault="005717C4" w:rsidP="00A279BC">
      <w:pPr>
        <w:pStyle w:val="af0"/>
        <w:numPr>
          <w:ilvl w:val="0"/>
          <w:numId w:val="20"/>
        </w:numPr>
        <w:ind w:left="284" w:hanging="284"/>
        <w:jc w:val="both"/>
        <w:rPr>
          <w:rFonts w:eastAsiaTheme="minorEastAsia"/>
          <w:lang w:eastAsia="zh-CN"/>
        </w:rPr>
      </w:pPr>
      <w:r w:rsidRPr="005717C4">
        <w:rPr>
          <w:rFonts w:eastAsiaTheme="minorEastAsia"/>
          <w:lang w:eastAsia="zh-CN"/>
        </w:rPr>
        <w:t xml:space="preserve">The PDB for Non-GBR and GBR resource types denotes a "soft upper bound" in the sense that an "expired" packet, e.g. a link layer SDU that has exceeded the PDB, </w:t>
      </w:r>
      <w:r w:rsidRPr="001178B0">
        <w:rPr>
          <w:rFonts w:eastAsiaTheme="minorEastAsia"/>
          <w:color w:val="0070C0"/>
          <w:lang w:eastAsia="zh-CN"/>
        </w:rPr>
        <w:t>does not need to be discarded and is not added to the PER</w:t>
      </w:r>
      <w:r w:rsidRPr="005717C4">
        <w:rPr>
          <w:rFonts w:eastAsiaTheme="minorEastAsia"/>
          <w:lang w:eastAsia="zh-CN"/>
        </w:rPr>
        <w:t xml:space="preserve">. However, for a Delay-critical GBR resource type, packets delayed more than the PDB are added to the PER and </w:t>
      </w:r>
      <w:r w:rsidRPr="001178B0">
        <w:rPr>
          <w:rFonts w:eastAsiaTheme="minorEastAsia"/>
          <w:color w:val="0070C0"/>
          <w:lang w:eastAsia="zh-CN"/>
        </w:rPr>
        <w:t>can be discarded or delivered depending on local decision.</w:t>
      </w:r>
    </w:p>
    <w:sectPr w:rsidR="00935142" w:rsidRPr="005717C4">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ECF8" w14:textId="77777777" w:rsidR="0064387E" w:rsidRDefault="0064387E">
      <w:r>
        <w:separator/>
      </w:r>
    </w:p>
    <w:p w14:paraId="5505D835" w14:textId="77777777" w:rsidR="0064387E" w:rsidRDefault="0064387E"/>
  </w:endnote>
  <w:endnote w:type="continuationSeparator" w:id="0">
    <w:p w14:paraId="457AB71A" w14:textId="77777777" w:rsidR="0064387E" w:rsidRDefault="0064387E">
      <w:r>
        <w:continuationSeparator/>
      </w:r>
    </w:p>
    <w:p w14:paraId="0FCF34F8" w14:textId="77777777" w:rsidR="0064387E" w:rsidRDefault="0064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FCD0" w14:textId="77777777" w:rsidR="0064387E" w:rsidRDefault="0064387E">
      <w:r>
        <w:separator/>
      </w:r>
    </w:p>
    <w:p w14:paraId="775EB969" w14:textId="77777777" w:rsidR="0064387E" w:rsidRDefault="0064387E"/>
  </w:footnote>
  <w:footnote w:type="continuationSeparator" w:id="0">
    <w:p w14:paraId="662A834D" w14:textId="77777777" w:rsidR="0064387E" w:rsidRDefault="0064387E">
      <w:r>
        <w:continuationSeparator/>
      </w:r>
    </w:p>
    <w:p w14:paraId="07FC20A7" w14:textId="77777777" w:rsidR="0064387E" w:rsidRDefault="0064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5pt;height:1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3A28FF"/>
    <w:multiLevelType w:val="hybridMultilevel"/>
    <w:tmpl w:val="934AEC1C"/>
    <w:lvl w:ilvl="0" w:tplc="D094718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5"/>
  </w:num>
  <w:num w:numId="5">
    <w:abstractNumId w:val="12"/>
  </w:num>
  <w:num w:numId="6">
    <w:abstractNumId w:val="18"/>
  </w:num>
  <w:num w:numId="7">
    <w:abstractNumId w:val="8"/>
  </w:num>
  <w:num w:numId="8">
    <w:abstractNumId w:val="11"/>
  </w:num>
  <w:num w:numId="9">
    <w:abstractNumId w:val="14"/>
  </w:num>
  <w:num w:numId="10">
    <w:abstractNumId w:val="19"/>
  </w:num>
  <w:num w:numId="11">
    <w:abstractNumId w:val="9"/>
  </w:num>
  <w:num w:numId="12">
    <w:abstractNumId w:val="0"/>
  </w:num>
  <w:num w:numId="13">
    <w:abstractNumId w:val="4"/>
  </w:num>
  <w:num w:numId="14">
    <w:abstractNumId w:val="10"/>
  </w:num>
  <w:num w:numId="15">
    <w:abstractNumId w:val="17"/>
  </w:num>
  <w:num w:numId="16">
    <w:abstractNumId w:val="2"/>
  </w:num>
  <w:num w:numId="17">
    <w:abstractNumId w:val="15"/>
  </w:num>
  <w:num w:numId="18">
    <w:abstractNumId w:val="16"/>
  </w:num>
  <w:num w:numId="19">
    <w:abstractNumId w:val="6"/>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37D04"/>
    <w:rsid w:val="0004077D"/>
    <w:rsid w:val="00040B51"/>
    <w:rsid w:val="00040C90"/>
    <w:rsid w:val="00040CC2"/>
    <w:rsid w:val="000410CE"/>
    <w:rsid w:val="00041E56"/>
    <w:rsid w:val="00041F7E"/>
    <w:rsid w:val="00041FA7"/>
    <w:rsid w:val="00042496"/>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20CC"/>
    <w:rsid w:val="000E44F6"/>
    <w:rsid w:val="000F0450"/>
    <w:rsid w:val="000F06D8"/>
    <w:rsid w:val="000F3035"/>
    <w:rsid w:val="000F5D71"/>
    <w:rsid w:val="000F5E59"/>
    <w:rsid w:val="000F60B7"/>
    <w:rsid w:val="000F67B7"/>
    <w:rsid w:val="000F67B8"/>
    <w:rsid w:val="000F77CC"/>
    <w:rsid w:val="000F7F37"/>
    <w:rsid w:val="0010191A"/>
    <w:rsid w:val="00101E08"/>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178B0"/>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788"/>
    <w:rsid w:val="00136E1D"/>
    <w:rsid w:val="001371F8"/>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A33"/>
    <w:rsid w:val="00152E53"/>
    <w:rsid w:val="001538DF"/>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E0F"/>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37A"/>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77556"/>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E64"/>
    <w:rsid w:val="00324F09"/>
    <w:rsid w:val="00325BE6"/>
    <w:rsid w:val="003264F1"/>
    <w:rsid w:val="00326539"/>
    <w:rsid w:val="00327CA6"/>
    <w:rsid w:val="00331F83"/>
    <w:rsid w:val="00333038"/>
    <w:rsid w:val="003338BB"/>
    <w:rsid w:val="00333FA8"/>
    <w:rsid w:val="003349DF"/>
    <w:rsid w:val="00335D2E"/>
    <w:rsid w:val="0033620A"/>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21B"/>
    <w:rsid w:val="003619B5"/>
    <w:rsid w:val="00361C57"/>
    <w:rsid w:val="00363BB4"/>
    <w:rsid w:val="00364C69"/>
    <w:rsid w:val="003654D2"/>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DAD"/>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0BE"/>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41D8"/>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873AC"/>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3DA"/>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2EB"/>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278"/>
    <w:rsid w:val="00566A66"/>
    <w:rsid w:val="00567317"/>
    <w:rsid w:val="005717C4"/>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1BF3"/>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205"/>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0182"/>
    <w:rsid w:val="00632F1F"/>
    <w:rsid w:val="00635AB9"/>
    <w:rsid w:val="00640010"/>
    <w:rsid w:val="006402FF"/>
    <w:rsid w:val="0064130B"/>
    <w:rsid w:val="0064146B"/>
    <w:rsid w:val="00642055"/>
    <w:rsid w:val="0064387E"/>
    <w:rsid w:val="00644664"/>
    <w:rsid w:val="00644ADD"/>
    <w:rsid w:val="00644B01"/>
    <w:rsid w:val="0064516C"/>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1C9"/>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2FC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07E"/>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4547C"/>
    <w:rsid w:val="007457B4"/>
    <w:rsid w:val="007516E8"/>
    <w:rsid w:val="007518AE"/>
    <w:rsid w:val="00751DFD"/>
    <w:rsid w:val="00754C4F"/>
    <w:rsid w:val="0075550E"/>
    <w:rsid w:val="00756755"/>
    <w:rsid w:val="00757168"/>
    <w:rsid w:val="007573CC"/>
    <w:rsid w:val="0076013E"/>
    <w:rsid w:val="00762063"/>
    <w:rsid w:val="00762143"/>
    <w:rsid w:val="00762A9C"/>
    <w:rsid w:val="00763E75"/>
    <w:rsid w:val="00765910"/>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57C"/>
    <w:rsid w:val="00833B95"/>
    <w:rsid w:val="00834754"/>
    <w:rsid w:val="00834A3B"/>
    <w:rsid w:val="00834BB7"/>
    <w:rsid w:val="00835865"/>
    <w:rsid w:val="00837072"/>
    <w:rsid w:val="0083744C"/>
    <w:rsid w:val="008414F8"/>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6373"/>
    <w:rsid w:val="008872E1"/>
    <w:rsid w:val="008879DA"/>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B6788"/>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6B89"/>
    <w:rsid w:val="00927C1B"/>
    <w:rsid w:val="00930E05"/>
    <w:rsid w:val="009311A2"/>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7CC"/>
    <w:rsid w:val="00975CE0"/>
    <w:rsid w:val="009761CF"/>
    <w:rsid w:val="00976391"/>
    <w:rsid w:val="00976779"/>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490C"/>
    <w:rsid w:val="009E55E1"/>
    <w:rsid w:val="009E5AD2"/>
    <w:rsid w:val="009E5E33"/>
    <w:rsid w:val="009E7CAE"/>
    <w:rsid w:val="009F00BC"/>
    <w:rsid w:val="009F0BD4"/>
    <w:rsid w:val="009F1B24"/>
    <w:rsid w:val="009F2CB6"/>
    <w:rsid w:val="009F4F45"/>
    <w:rsid w:val="009F5793"/>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279BC"/>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574D6"/>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329"/>
    <w:rsid w:val="00AA27DB"/>
    <w:rsid w:val="00AA3334"/>
    <w:rsid w:val="00AA39C6"/>
    <w:rsid w:val="00AA41C0"/>
    <w:rsid w:val="00AA49BE"/>
    <w:rsid w:val="00AA5503"/>
    <w:rsid w:val="00AA5B96"/>
    <w:rsid w:val="00AA5E5D"/>
    <w:rsid w:val="00AA6633"/>
    <w:rsid w:val="00AA6E53"/>
    <w:rsid w:val="00AA738E"/>
    <w:rsid w:val="00AB3BD1"/>
    <w:rsid w:val="00AB443B"/>
    <w:rsid w:val="00AB4A09"/>
    <w:rsid w:val="00AB4AFA"/>
    <w:rsid w:val="00AB51CF"/>
    <w:rsid w:val="00AB59A9"/>
    <w:rsid w:val="00AB5DB5"/>
    <w:rsid w:val="00AB615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3365"/>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2137"/>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0F76"/>
    <w:rsid w:val="00B81E96"/>
    <w:rsid w:val="00B82343"/>
    <w:rsid w:val="00B8312C"/>
    <w:rsid w:val="00B85847"/>
    <w:rsid w:val="00B90A18"/>
    <w:rsid w:val="00B91779"/>
    <w:rsid w:val="00B91E98"/>
    <w:rsid w:val="00B92AF9"/>
    <w:rsid w:val="00B9467E"/>
    <w:rsid w:val="00B95DC8"/>
    <w:rsid w:val="00B9643B"/>
    <w:rsid w:val="00B964BA"/>
    <w:rsid w:val="00BA00DE"/>
    <w:rsid w:val="00BA2F3F"/>
    <w:rsid w:val="00BA3200"/>
    <w:rsid w:val="00BA340C"/>
    <w:rsid w:val="00BA345C"/>
    <w:rsid w:val="00BA449F"/>
    <w:rsid w:val="00BA4763"/>
    <w:rsid w:val="00BA54EF"/>
    <w:rsid w:val="00BA6114"/>
    <w:rsid w:val="00BA7455"/>
    <w:rsid w:val="00BA7676"/>
    <w:rsid w:val="00BA77F5"/>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56B"/>
    <w:rsid w:val="00BF1E2A"/>
    <w:rsid w:val="00BF2243"/>
    <w:rsid w:val="00BF3B6F"/>
    <w:rsid w:val="00BF4C3A"/>
    <w:rsid w:val="00BF51D4"/>
    <w:rsid w:val="00BF7149"/>
    <w:rsid w:val="00BF7AB3"/>
    <w:rsid w:val="00BF7F67"/>
    <w:rsid w:val="00C006F4"/>
    <w:rsid w:val="00C01033"/>
    <w:rsid w:val="00C0156F"/>
    <w:rsid w:val="00C0157E"/>
    <w:rsid w:val="00C01BAC"/>
    <w:rsid w:val="00C01D91"/>
    <w:rsid w:val="00C0214E"/>
    <w:rsid w:val="00C0236F"/>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3720E"/>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020"/>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245C"/>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53D"/>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4FC"/>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5DCB"/>
    <w:rsid w:val="00E66033"/>
    <w:rsid w:val="00E6696D"/>
    <w:rsid w:val="00E676F0"/>
    <w:rsid w:val="00E67CCB"/>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4F7A"/>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510"/>
    <w:rsid w:val="00EB3646"/>
    <w:rsid w:val="00EB3CCD"/>
    <w:rsid w:val="00EB4FDF"/>
    <w:rsid w:val="00EB5310"/>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6EB"/>
    <w:rsid w:val="00F62FE9"/>
    <w:rsid w:val="00F64B9B"/>
    <w:rsid w:val="00F65A1B"/>
    <w:rsid w:val="00F66C8A"/>
    <w:rsid w:val="00F67522"/>
    <w:rsid w:val="00F67578"/>
    <w:rsid w:val="00F67C3F"/>
    <w:rsid w:val="00F71142"/>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50E"/>
    <w:rsid w:val="00FA1BEF"/>
    <w:rsid w:val="00FA217D"/>
    <w:rsid w:val="00FA43EE"/>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5F97"/>
    <w:rsid w:val="00FD7110"/>
    <w:rsid w:val="00FD7BCD"/>
    <w:rsid w:val="00FE1099"/>
    <w:rsid w:val="00FE1F7B"/>
    <w:rsid w:val="00FE367E"/>
    <w:rsid w:val="00FE3E28"/>
    <w:rsid w:val="00FE60EB"/>
    <w:rsid w:val="00FE670B"/>
    <w:rsid w:val="00FE7296"/>
    <w:rsid w:val="00FE7CC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19BF4-F5F1-41E9-BEE6-8AB5B471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997</Words>
  <Characters>5687</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Lenovo</cp:lastModifiedBy>
  <cp:revision>69</cp:revision>
  <cp:lastPrinted>2018-08-13T16:59:00Z</cp:lastPrinted>
  <dcterms:created xsi:type="dcterms:W3CDTF">2022-09-05T08:03:00Z</dcterms:created>
  <dcterms:modified xsi:type="dcterms:W3CDTF">2022-09-14T08:31:00Z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