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2F213B2"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8D6FB8">
        <w:rPr>
          <w:szCs w:val="24"/>
        </w:rPr>
        <w:t>2</w:t>
      </w:r>
      <w:r w:rsidRPr="00C147C3">
        <w:rPr>
          <w:szCs w:val="24"/>
        </w:rPr>
        <w:tab/>
      </w:r>
      <w:r w:rsidRPr="004B5108">
        <w:rPr>
          <w:szCs w:val="24"/>
        </w:rPr>
        <w:t>R2-2</w:t>
      </w:r>
      <w:r w:rsidR="00EA50E7" w:rsidRPr="004B5108">
        <w:rPr>
          <w:szCs w:val="24"/>
        </w:rPr>
        <w:t>5</w:t>
      </w:r>
      <w:r w:rsidRPr="004B5108">
        <w:rPr>
          <w:szCs w:val="24"/>
        </w:rPr>
        <w:t>XXXXX</w:t>
      </w:r>
    </w:p>
    <w:p w14:paraId="50AE6417" w14:textId="15E5F9C0" w:rsidR="003267A6" w:rsidRPr="00C147C3" w:rsidRDefault="008D6FB8" w:rsidP="003267A6">
      <w:pPr>
        <w:pStyle w:val="3GPPHeader"/>
      </w:pPr>
      <w:r w:rsidRPr="008D6FB8">
        <w:t>Dallas, US, November 17th – 21st,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DB2CB9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w:t>
      </w:r>
      <w:r w:rsidR="008D6FB8">
        <w:rPr>
          <w:sz w:val="22"/>
          <w:szCs w:val="22"/>
        </w:rPr>
        <w:t>2</w:t>
      </w:r>
      <w:r w:rsidR="00EF7906" w:rsidRPr="00EF7906">
        <w:rPr>
          <w:sz w:val="22"/>
          <w:szCs w:val="22"/>
        </w:rPr>
        <w:t>][</w:t>
      </w:r>
      <w:r w:rsidR="00FA4621" w:rsidRPr="00FA4621">
        <w:rPr>
          <w:sz w:val="22"/>
          <w:szCs w:val="22"/>
        </w:rPr>
        <w:t>104</w:t>
      </w:r>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D32116E" w14:textId="77777777" w:rsidR="00FA4621" w:rsidRPr="00DB06F7" w:rsidRDefault="00FA4621" w:rsidP="00FA4621">
      <w:pPr>
        <w:pStyle w:val="EmailDiscussion"/>
      </w:pPr>
      <w:r w:rsidRPr="00DB06F7">
        <w:t>[</w:t>
      </w:r>
      <w:r>
        <w:rPr>
          <w:rFonts w:eastAsia="Malgun Gothic" w:hint="eastAsia"/>
          <w:lang w:eastAsia="ko-KR"/>
        </w:rPr>
        <w:t>POST</w:t>
      </w:r>
      <w:r w:rsidRPr="00DB06F7">
        <w:t>13</w:t>
      </w:r>
      <w:r>
        <w:rPr>
          <w:rFonts w:eastAsia="Malgun Gothic" w:hint="eastAsia"/>
          <w:lang w:eastAsia="ko-KR"/>
        </w:rPr>
        <w:t>2</w:t>
      </w:r>
      <w:r w:rsidRPr="00DB06F7">
        <w:t>][1</w:t>
      </w:r>
      <w:r>
        <w:rPr>
          <w:rFonts w:eastAsia="Malgun Gothic"/>
          <w:lang w:eastAsia="ko-KR"/>
        </w:rPr>
        <w:t>0</w:t>
      </w:r>
      <w:r>
        <w:rPr>
          <w:rFonts w:eastAsia="Malgun Gothic" w:hint="eastAsia"/>
          <w:lang w:eastAsia="ko-KR"/>
        </w:rPr>
        <w:t>4</w:t>
      </w:r>
      <w:r w:rsidRPr="00DB06F7">
        <w:t>][</w:t>
      </w:r>
      <w:r w:rsidRPr="00DB06F7">
        <w:rPr>
          <w:rFonts w:eastAsia="Malgun Gothic"/>
          <w:lang w:eastAsia="ko-KR"/>
        </w:rPr>
        <w:t>NES</w:t>
      </w:r>
      <w:r w:rsidRPr="00DB06F7">
        <w:t>] (</w:t>
      </w:r>
      <w:r>
        <w:rPr>
          <w:rFonts w:eastAsia="Malgun Gothic" w:hint="eastAsia"/>
          <w:lang w:eastAsia="ko-KR"/>
        </w:rPr>
        <w:t>Huawei</w:t>
      </w:r>
      <w:r w:rsidRPr="00DB06F7">
        <w:t>)</w:t>
      </w:r>
      <w:r w:rsidRPr="00DB06F7">
        <w:rPr>
          <w:rFonts w:eastAsia="Malgun Gothic" w:hint="eastAsia"/>
          <w:lang w:eastAsia="ko-KR"/>
        </w:rPr>
        <w:t xml:space="preserve"> </w:t>
      </w:r>
    </w:p>
    <w:p w14:paraId="14D38341" w14:textId="77777777" w:rsidR="00FA4621" w:rsidRPr="00447ECD" w:rsidRDefault="00FA4621" w:rsidP="00FA4621">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Update 38.300 CR capturing the agreements made this meeting.  </w:t>
      </w:r>
    </w:p>
    <w:p w14:paraId="115F035F" w14:textId="77777777" w:rsidR="00FA4621" w:rsidRPr="00282752" w:rsidRDefault="00FA4621" w:rsidP="00FA4621">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38.300 CR in R2-2509326 to be agreed.</w:t>
      </w:r>
    </w:p>
    <w:p w14:paraId="0511142E" w14:textId="023C66EC" w:rsidR="00FA4621" w:rsidRPr="00FA4621" w:rsidRDefault="00FA4621" w:rsidP="00FA4621">
      <w:pPr>
        <w:ind w:left="1608"/>
        <w:rPr>
          <w:rFonts w:ascii="Arial" w:eastAsia="MS Mincho" w:hAnsi="Arial"/>
          <w:b/>
          <w:szCs w:val="24"/>
          <w:lang w:eastAsia="en-GB"/>
        </w:rPr>
      </w:pPr>
      <w:r w:rsidRPr="00FA4621">
        <w:rPr>
          <w:rFonts w:ascii="Arial" w:eastAsia="MS Mincho" w:hAnsi="Arial"/>
          <w:b/>
          <w:szCs w:val="24"/>
          <w:lang w:eastAsia="en-GB"/>
        </w:rPr>
        <w:t xml:space="preserve">Deadline: </w:t>
      </w:r>
      <w:r w:rsidRPr="00FA4621">
        <w:rPr>
          <w:rFonts w:ascii="Arial" w:eastAsia="MS Mincho" w:hAnsi="Arial" w:hint="eastAsia"/>
          <w:b/>
          <w:szCs w:val="24"/>
          <w:lang w:eastAsia="en-GB"/>
        </w:rPr>
        <w:t>Short email discussion</w:t>
      </w:r>
      <w:r w:rsidR="001A5827">
        <w:rPr>
          <w:rFonts w:ascii="Arial" w:eastAsia="MS Mincho" w:hAnsi="Arial"/>
          <w:b/>
          <w:szCs w:val="24"/>
          <w:lang w:eastAsia="en-GB"/>
        </w:rPr>
        <w:t xml:space="preserve"> (</w:t>
      </w:r>
      <w:r w:rsidR="001A5827" w:rsidRPr="001A5827">
        <w:rPr>
          <w:rFonts w:ascii="Arial" w:eastAsia="MS Mincho" w:hAnsi="Arial"/>
          <w:b/>
          <w:szCs w:val="24"/>
          <w:lang w:eastAsia="en-GB"/>
        </w:rPr>
        <w:t>Nov. 28th, 2025</w:t>
      </w:r>
      <w:r w:rsidR="001A5827" w:rsidRPr="001A5827">
        <w:rPr>
          <w:rFonts w:ascii="Arial" w:eastAsia="MS Mincho" w:hAnsi="Arial"/>
          <w:b/>
          <w:szCs w:val="24"/>
          <w:lang w:eastAsia="en-GB"/>
        </w:rPr>
        <w:tab/>
        <w:t>1000 UTC</w:t>
      </w:r>
      <w:r w:rsidR="001A5827">
        <w:rPr>
          <w:rFonts w:ascii="Arial" w:eastAsia="MS Mincho" w:hAnsi="Arial"/>
          <w:b/>
          <w:szCs w:val="24"/>
          <w:lang w:eastAsia="en-GB"/>
        </w:rPr>
        <w:t>)</w:t>
      </w:r>
    </w:p>
    <w:p w14:paraId="2564C460" w14:textId="43795467" w:rsidR="00333309" w:rsidRDefault="00333309" w:rsidP="00313DF4">
      <w:pPr>
        <w:pStyle w:val="BodyText"/>
        <w:rPr>
          <w:b/>
          <w:bCs/>
          <w:color w:val="FF0000"/>
          <w:highlight w:val="yellow"/>
        </w:rPr>
      </w:pPr>
    </w:p>
    <w:p w14:paraId="12B2B227" w14:textId="4D59BE91"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2F47F0" w:rsidRPr="001A5827">
        <w:rPr>
          <w:rFonts w:ascii="Calibri" w:eastAsia="SimSun" w:hAnsi="Calibri" w:cs="Arial"/>
          <w:sz w:val="22"/>
          <w:szCs w:val="22"/>
          <w:highlight w:val="yellow"/>
          <w:lang w:eastAsia="zh-CN"/>
        </w:rPr>
        <w:t>Thursday</w:t>
      </w:r>
      <w:r w:rsidRPr="001A5827">
        <w:rPr>
          <w:rFonts w:ascii="Calibri" w:eastAsia="SimSun" w:hAnsi="Calibri" w:cs="Arial"/>
          <w:sz w:val="22"/>
          <w:szCs w:val="22"/>
          <w:highlight w:val="yellow"/>
          <w:lang w:eastAsia="zh-CN"/>
        </w:rPr>
        <w:t xml:space="preserve"> </w:t>
      </w:r>
      <w:r w:rsidR="002F47F0" w:rsidRPr="001A5827">
        <w:rPr>
          <w:rFonts w:ascii="Calibri" w:eastAsia="SimSun" w:hAnsi="Calibri" w:cs="Arial"/>
          <w:sz w:val="22"/>
          <w:szCs w:val="22"/>
          <w:highlight w:val="yellow"/>
          <w:lang w:eastAsia="zh-CN"/>
        </w:rPr>
        <w:t>November 27</w:t>
      </w:r>
      <w:r w:rsidR="002F47F0" w:rsidRPr="001A5827">
        <w:rPr>
          <w:rFonts w:ascii="Calibri" w:eastAsia="SimSun" w:hAnsi="Calibri" w:cs="Arial"/>
          <w:sz w:val="22"/>
          <w:szCs w:val="22"/>
          <w:highlight w:val="yellow"/>
          <w:vertAlign w:val="superscript"/>
          <w:lang w:eastAsia="zh-CN"/>
        </w:rPr>
        <w:t>th</w:t>
      </w:r>
      <w:r w:rsidR="002F47F0" w:rsidRPr="001A5827">
        <w:rPr>
          <w:rFonts w:ascii="Calibri" w:eastAsia="SimSun" w:hAnsi="Calibri" w:cs="Arial"/>
          <w:sz w:val="22"/>
          <w:szCs w:val="22"/>
          <w:highlight w:val="yellow"/>
          <w:lang w:eastAsia="zh-CN"/>
        </w:rPr>
        <w:t xml:space="preserve"> </w:t>
      </w:r>
      <w:r w:rsidR="001A5827" w:rsidRPr="001A5827">
        <w:rPr>
          <w:rFonts w:ascii="Calibri" w:eastAsia="SimSun" w:hAnsi="Calibri" w:cs="Arial"/>
          <w:sz w:val="22"/>
          <w:szCs w:val="22"/>
          <w:highlight w:val="yellow"/>
          <w:lang w:eastAsia="zh-CN"/>
        </w:rPr>
        <w:t>10:00 UTC</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3F01A03E" w:rsidR="00E21756" w:rsidRPr="0047642A" w:rsidRDefault="00F14087" w:rsidP="003267A6">
      <w:pPr>
        <w:pStyle w:val="BodyText"/>
      </w:pPr>
      <w:r>
        <w:t xml:space="preserve">Please focus comments on the changes introduced by RAN2#132 agreements. </w:t>
      </w: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1EC70D7E" w:rsidR="009A7D65" w:rsidRDefault="009A7D65" w:rsidP="009A7D65">
      <w:pPr>
        <w:pStyle w:val="BodyText"/>
        <w:keepNext/>
      </w:pPr>
      <w:r>
        <w:t>The post-RAN2#1</w:t>
      </w:r>
      <w:r w:rsidR="00313B47">
        <w:t>3</w:t>
      </w:r>
      <w:r w:rsidR="008D6FB8">
        <w:t>2</w:t>
      </w:r>
      <w:r>
        <w:t xml:space="preserve"> </w:t>
      </w:r>
      <w:r w:rsidR="007C5BCC">
        <w:t xml:space="preserve">draft </w:t>
      </w:r>
      <w:r w:rsidR="00AF0718">
        <w:t>stage-2</w:t>
      </w:r>
      <w:r w:rsidR="008D6FB8">
        <w:t xml:space="preserve"> corrections</w:t>
      </w:r>
      <w:r w:rsidR="00AF0718">
        <w:t xml:space="preserve">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5B134388" w:rsidR="00D45311" w:rsidRPr="00D45311" w:rsidRDefault="006E37C1" w:rsidP="00D45311">
            <w:pPr>
              <w:pStyle w:val="BodyText"/>
              <w:keepNext/>
              <w:rPr>
                <w:bCs/>
                <w:lang w:val="en-US"/>
              </w:rPr>
            </w:pPr>
            <w:r>
              <w:rPr>
                <w:bCs/>
                <w:lang w:val="en-US"/>
              </w:rPr>
              <w:t>Samsung001</w:t>
            </w:r>
          </w:p>
        </w:tc>
        <w:tc>
          <w:tcPr>
            <w:tcW w:w="6525" w:type="dxa"/>
          </w:tcPr>
          <w:p w14:paraId="1BC27500" w14:textId="77777777" w:rsidR="006E37C1" w:rsidRDefault="006E37C1" w:rsidP="006E37C1">
            <w:pPr>
              <w:pStyle w:val="BodyText"/>
              <w:rPr>
                <w:bCs/>
              </w:rPr>
            </w:pPr>
            <w:bookmarkStart w:id="1" w:name="_Toc210385345"/>
            <w:r>
              <w:rPr>
                <w:bCs/>
              </w:rPr>
              <w:t>“</w:t>
            </w:r>
          </w:p>
          <w:p w14:paraId="1446D899" w14:textId="3579C68A" w:rsidR="006E37C1" w:rsidRPr="006E37C1" w:rsidRDefault="006E37C1" w:rsidP="006E37C1">
            <w:pPr>
              <w:pStyle w:val="BodyText"/>
              <w:rPr>
                <w:bCs/>
              </w:rPr>
            </w:pPr>
            <w:r w:rsidRPr="006E37C1">
              <w:rPr>
                <w:bCs/>
              </w:rPr>
              <w:t>15.4.2.8</w:t>
            </w:r>
            <w:r w:rsidRPr="006E37C1">
              <w:rPr>
                <w:bCs/>
              </w:rPr>
              <w:tab/>
              <w:t>On-demand SSB SCell</w:t>
            </w:r>
            <w:bookmarkEnd w:id="1"/>
          </w:p>
          <w:p w14:paraId="7CF030F5" w14:textId="77777777" w:rsidR="006E37C1" w:rsidRDefault="006E37C1" w:rsidP="006E37C1">
            <w:pPr>
              <w:pStyle w:val="BodyText"/>
              <w:keepNext/>
              <w:rPr>
                <w:bCs/>
              </w:rPr>
            </w:pPr>
            <w:r w:rsidRPr="006E37C1">
              <w:rPr>
                <w:bCs/>
              </w:rPr>
              <w:t xml:space="preserve">On-demand SSB-based SCell operations are supported for UEs in RRC_CONNECTED configured with carrier aggregation (CA), applicable to both intra-band and inter-band CA configurations for FR1 and FR2 in non-shared spectrum. </w:t>
            </w:r>
            <w:r w:rsidRPr="006E37C1">
              <w:rPr>
                <w:bCs/>
                <w:highlight w:val="yellow"/>
              </w:rPr>
              <w:t>The OD-SSB transmission activation/deactivation command can only be transmitted to a UE configured with an SCell prior to or when receiving the SCell activation command.</w:t>
            </w:r>
            <w:r w:rsidRPr="006E37C1">
              <w:rPr>
                <w:bCs/>
              </w:rPr>
              <w:t xml:space="preserve"> Both RRC and MAC-CE can be used for signalling the activation/deactivation state of OD-SSB transmissions. Additionally, the same MAC-CE can also update the transmission parameter of an activated OD-SSB after the SCell activation completion. The OD-SSB transmission deactivation can also be achieved implicitly based on the number of OD-SSB bursts to be transmitted configured by RRC. When there is no SSB on the SCell, the OD-SSB transmission is maintained while the SCell is activated. When SSB and OD-SSB have different centre frequencies in the SCell, only a single OD-SSB on a different centre frequency is supported. L3 measurement on OD-SSB is supported as specified in TS 38.331 [12].</w:t>
            </w:r>
          </w:p>
          <w:p w14:paraId="7ACFA1CC" w14:textId="1A15829D" w:rsidR="006E37C1" w:rsidRPr="006E37C1" w:rsidRDefault="006E37C1" w:rsidP="006E37C1">
            <w:pPr>
              <w:pStyle w:val="BodyText"/>
              <w:keepNext/>
              <w:rPr>
                <w:bCs/>
              </w:rPr>
            </w:pPr>
            <w:r>
              <w:rPr>
                <w:bCs/>
              </w:rPr>
              <w:t>“</w:t>
            </w:r>
          </w:p>
          <w:p w14:paraId="1A93F3B1" w14:textId="77777777" w:rsidR="00D45311" w:rsidRDefault="00D45311" w:rsidP="00D45311">
            <w:pPr>
              <w:pStyle w:val="BodyText"/>
              <w:keepNext/>
              <w:rPr>
                <w:bCs/>
                <w:lang w:val="en-US"/>
              </w:rPr>
            </w:pPr>
          </w:p>
          <w:p w14:paraId="6B5B3A04" w14:textId="77777777" w:rsidR="006E37C1" w:rsidRDefault="006E37C1" w:rsidP="00D45311">
            <w:pPr>
              <w:pStyle w:val="BodyText"/>
              <w:keepNext/>
              <w:rPr>
                <w:bCs/>
                <w:lang w:val="en-US"/>
              </w:rPr>
            </w:pPr>
            <w:r>
              <w:rPr>
                <w:bCs/>
                <w:lang w:val="en-US"/>
              </w:rPr>
              <w:t>The highlighted part is not correct. The deactivation command can also be sent after the SCell is activated.</w:t>
            </w:r>
          </w:p>
          <w:p w14:paraId="2F456378" w14:textId="552C4983" w:rsidR="006E37C1" w:rsidRPr="00D45311" w:rsidRDefault="006E37C1" w:rsidP="00D45311">
            <w:pPr>
              <w:pStyle w:val="BodyText"/>
              <w:keepNext/>
              <w:rPr>
                <w:bCs/>
                <w:lang w:val="en-US"/>
              </w:rPr>
            </w:pPr>
            <w:r>
              <w:rPr>
                <w:bCs/>
                <w:lang w:val="en-US"/>
              </w:rPr>
              <w:t>So deactivation should be removed from the highlighted sentence.</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6525" w:type="dxa"/>
          </w:tcPr>
          <w:p w14:paraId="44053EBA" w14:textId="77777777" w:rsidR="00D45311" w:rsidRPr="00D45311" w:rsidRDefault="00D45311" w:rsidP="00D45311">
            <w:pPr>
              <w:pStyle w:val="BodyText"/>
              <w:keepNext/>
              <w:rPr>
                <w:bCs/>
                <w:lang w:val="en-US"/>
              </w:rPr>
            </w:pP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6525" w:type="dxa"/>
          </w:tcPr>
          <w:p w14:paraId="611511AA" w14:textId="77777777" w:rsidR="00D45311" w:rsidRPr="00D45311" w:rsidRDefault="00D45311" w:rsidP="00D45311">
            <w:pPr>
              <w:pStyle w:val="BodyText"/>
              <w:keepNext/>
              <w:rPr>
                <w:bCs/>
                <w:lang w:val="en-US"/>
              </w:rPr>
            </w:pP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6525" w:type="dxa"/>
          </w:tcPr>
          <w:p w14:paraId="63E93705" w14:textId="77777777" w:rsidR="00D45311" w:rsidRPr="00D45311" w:rsidRDefault="00D45311" w:rsidP="00D45311">
            <w:pPr>
              <w:pStyle w:val="BodyText"/>
              <w:keepNext/>
              <w:rPr>
                <w:bCs/>
                <w:lang w:val="en-US"/>
              </w:rPr>
            </w:pPr>
          </w:p>
        </w:tc>
        <w:tc>
          <w:tcPr>
            <w:tcW w:w="6804"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AF54" w14:textId="77777777" w:rsidR="00146657" w:rsidRDefault="00146657">
      <w:pPr>
        <w:spacing w:after="0"/>
      </w:pPr>
      <w:r>
        <w:separator/>
      </w:r>
    </w:p>
  </w:endnote>
  <w:endnote w:type="continuationSeparator" w:id="0">
    <w:p w14:paraId="63E3D240" w14:textId="77777777" w:rsidR="00146657" w:rsidRDefault="00146657">
      <w:pPr>
        <w:spacing w:after="0"/>
      </w:pPr>
      <w:r>
        <w:continuationSeparator/>
      </w:r>
    </w:p>
  </w:endnote>
  <w:endnote w:type="continuationNotice" w:id="1">
    <w:p w14:paraId="19A71C53" w14:textId="77777777" w:rsidR="00146657" w:rsidRDefault="001466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45E5" w14:textId="77777777" w:rsidR="00146657" w:rsidRDefault="00146657">
      <w:pPr>
        <w:spacing w:after="0"/>
      </w:pPr>
      <w:r>
        <w:separator/>
      </w:r>
    </w:p>
  </w:footnote>
  <w:footnote w:type="continuationSeparator" w:id="0">
    <w:p w14:paraId="0F28C883" w14:textId="77777777" w:rsidR="00146657" w:rsidRDefault="00146657">
      <w:pPr>
        <w:spacing w:after="0"/>
      </w:pPr>
      <w:r>
        <w:continuationSeparator/>
      </w:r>
    </w:p>
  </w:footnote>
  <w:footnote w:type="continuationNotice" w:id="1">
    <w:p w14:paraId="7CC8CA77" w14:textId="77777777" w:rsidR="00146657" w:rsidRDefault="001466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622425968">
    <w:abstractNumId w:val="10"/>
  </w:num>
  <w:num w:numId="2" w16cid:durableId="1702827644">
    <w:abstractNumId w:val="6"/>
  </w:num>
  <w:num w:numId="3" w16cid:durableId="2062096120">
    <w:abstractNumId w:val="11"/>
  </w:num>
  <w:num w:numId="4" w16cid:durableId="1826435277">
    <w:abstractNumId w:val="17"/>
  </w:num>
  <w:num w:numId="5" w16cid:durableId="1150362032">
    <w:abstractNumId w:val="12"/>
  </w:num>
  <w:num w:numId="6" w16cid:durableId="1492870388">
    <w:abstractNumId w:val="1"/>
  </w:num>
  <w:num w:numId="7" w16cid:durableId="1116218788">
    <w:abstractNumId w:val="15"/>
  </w:num>
  <w:num w:numId="8" w16cid:durableId="794449555">
    <w:abstractNumId w:val="16"/>
  </w:num>
  <w:num w:numId="9" w16cid:durableId="825049697">
    <w:abstractNumId w:val="2"/>
  </w:num>
  <w:num w:numId="10" w16cid:durableId="973413904">
    <w:abstractNumId w:val="8"/>
  </w:num>
  <w:num w:numId="11" w16cid:durableId="1619219039">
    <w:abstractNumId w:val="3"/>
  </w:num>
  <w:num w:numId="12" w16cid:durableId="1568953795">
    <w:abstractNumId w:val="0"/>
  </w:num>
  <w:num w:numId="13" w16cid:durableId="1421875177">
    <w:abstractNumId w:val="18"/>
  </w:num>
  <w:num w:numId="14" w16cid:durableId="1869638543">
    <w:abstractNumId w:val="14"/>
  </w:num>
  <w:num w:numId="15" w16cid:durableId="194124920">
    <w:abstractNumId w:val="4"/>
  </w:num>
  <w:num w:numId="16" w16cid:durableId="417680829">
    <w:abstractNumId w:val="9"/>
  </w:num>
  <w:num w:numId="17" w16cid:durableId="1689327179">
    <w:abstractNumId w:val="5"/>
  </w:num>
  <w:num w:numId="18" w16cid:durableId="837576869">
    <w:abstractNumId w:val="13"/>
  </w:num>
  <w:num w:numId="19" w16cid:durableId="1354456261">
    <w:abstractNumId w:val="7"/>
  </w:num>
  <w:num w:numId="20" w16cid:durableId="75143644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657"/>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5827"/>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7F0"/>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040"/>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150"/>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5D5A"/>
    <w:rsid w:val="006D6539"/>
    <w:rsid w:val="006D7F63"/>
    <w:rsid w:val="006E04F7"/>
    <w:rsid w:val="006E0F91"/>
    <w:rsid w:val="006E18B5"/>
    <w:rsid w:val="006E37C1"/>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2CB0"/>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0EF1"/>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6FB8"/>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0C43"/>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46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81A"/>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B0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087"/>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4621"/>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16616967">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42591239">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 (Anil)</cp:lastModifiedBy>
  <cp:revision>3</cp:revision>
  <dcterms:created xsi:type="dcterms:W3CDTF">2025-11-26T23:44:00Z</dcterms:created>
  <dcterms:modified xsi:type="dcterms:W3CDTF">2025-11-26T23:47:00Z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