
<file path=[Content_Types].xml><?xml version="1.0" encoding="utf-8"?>
<Types xmlns="http://schemas.openxmlformats.org/package/2006/content-types">
  <Default Extension="xml" ContentType="application/xml"/>
  <Default Extension="sldx" ContentType="application/vnd.openxmlformats-officedocument.presentationml.slide"/>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CD0762">
      <w:pPr>
        <w:pStyle w:val="28"/>
        <w:tabs>
          <w:tab w:val="right" w:pos="9639"/>
        </w:tabs>
        <w:rPr>
          <w:bCs/>
          <w:i/>
          <w:sz w:val="24"/>
          <w:szCs w:val="24"/>
        </w:rPr>
      </w:pPr>
      <w:r>
        <w:rPr>
          <w:bCs/>
          <w:sz w:val="24"/>
          <w:szCs w:val="24"/>
        </w:rPr>
        <w:t>3GPP TSG-RAN WG2 Meeting #133</w:t>
      </w:r>
      <w:r>
        <w:rPr>
          <w:bCs/>
          <w:sz w:val="24"/>
          <w:szCs w:val="24"/>
        </w:rPr>
        <w:tab/>
      </w:r>
      <w:r>
        <w:fldChar w:fldCharType="begin"/>
      </w:r>
      <w:r>
        <w:instrText xml:space="preserve"> HYPERLINK "https://www.3gpp.org/ftp/TSG_RAN/WG2_RL2/TSGR2_132/Docs/R2-250xxxx.zip" </w:instrText>
      </w:r>
      <w:r>
        <w:fldChar w:fldCharType="separate"/>
      </w:r>
      <w:r>
        <w:rPr>
          <w:rStyle w:val="37"/>
          <w:bCs/>
          <w:sz w:val="24"/>
          <w:szCs w:val="24"/>
        </w:rPr>
        <w:t>R2-250xxxx</w:t>
      </w:r>
      <w:r>
        <w:rPr>
          <w:rStyle w:val="37"/>
          <w:bCs/>
          <w:sz w:val="24"/>
          <w:szCs w:val="24"/>
        </w:rPr>
        <w:fldChar w:fldCharType="end"/>
      </w:r>
    </w:p>
    <w:p w14:paraId="26A1278D">
      <w:pPr>
        <w:pStyle w:val="28"/>
        <w:tabs>
          <w:tab w:val="right" w:pos="9641"/>
        </w:tabs>
        <w:rPr>
          <w:bCs/>
          <w:sz w:val="24"/>
          <w:szCs w:val="24"/>
          <w:lang w:eastAsia="zh-CN"/>
        </w:rPr>
      </w:pPr>
      <w:r>
        <w:rPr>
          <w:sz w:val="24"/>
        </w:rPr>
        <w:t>Gothenburg, Sweden, 9 – 13 February 2026</w:t>
      </w:r>
      <w:r>
        <w:rPr>
          <w:sz w:val="24"/>
        </w:rPr>
        <w:tab/>
      </w:r>
    </w:p>
    <w:p w14:paraId="0F7703BF">
      <w:pPr>
        <w:pStyle w:val="28"/>
        <w:rPr>
          <w:bCs/>
          <w:sz w:val="24"/>
        </w:rPr>
      </w:pPr>
    </w:p>
    <w:p w14:paraId="63D780B7">
      <w:pPr>
        <w:pStyle w:val="74"/>
        <w:tabs>
          <w:tab w:val="left" w:pos="1985"/>
        </w:tabs>
        <w:rPr>
          <w:rFonts w:cs="Arial"/>
          <w:b/>
          <w:bCs/>
          <w:sz w:val="24"/>
          <w:lang w:eastAsia="ja-JP"/>
        </w:rPr>
      </w:pPr>
      <w:r>
        <w:rPr>
          <w:rFonts w:cs="Arial"/>
          <w:b/>
          <w:bCs/>
          <w:sz w:val="24"/>
        </w:rPr>
        <w:t>Agenda item:</w:t>
      </w:r>
      <w:r>
        <w:rPr>
          <w:rFonts w:cs="Arial"/>
          <w:b/>
          <w:bCs/>
          <w:sz w:val="24"/>
        </w:rPr>
        <w:tab/>
      </w:r>
      <w:r>
        <w:rPr>
          <w:rFonts w:cs="Arial"/>
          <w:b/>
          <w:bCs/>
          <w:sz w:val="24"/>
        </w:rPr>
        <w:t>10.3.2.2</w:t>
      </w:r>
    </w:p>
    <w:p w14:paraId="5D71CD8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Pr>
          <w:rFonts w:ascii="Arial" w:hAnsi="Arial" w:cs="Arial"/>
          <w:b/>
          <w:bCs/>
          <w:sz w:val="24"/>
        </w:rPr>
        <w:t>Nokia (Rapporteur)</w:t>
      </w:r>
    </w:p>
    <w:p w14:paraId="71E5FD0B">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Report of [POST132][017][6G] RRC structure – modular design (Nokia)</w:t>
      </w:r>
    </w:p>
    <w:p w14:paraId="1F2982C3">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Pr>
          <w:rFonts w:ascii="Arial" w:hAnsi="Arial" w:cs="Arial"/>
          <w:b/>
          <w:bCs/>
          <w:sz w:val="24"/>
        </w:rPr>
        <w:t>FS_6G_Radio - Release 20</w:t>
      </w:r>
    </w:p>
    <w:p w14:paraId="168A3EBF">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r>
      <w:r>
        <w:rPr>
          <w:rFonts w:ascii="Arial" w:hAnsi="Arial" w:cs="Arial"/>
          <w:b/>
          <w:bCs/>
          <w:sz w:val="24"/>
        </w:rPr>
        <w:t>Discussion and Decision</w:t>
      </w:r>
    </w:p>
    <w:p w14:paraId="5095D8F0">
      <w:pPr>
        <w:pStyle w:val="3"/>
      </w:pPr>
      <w:r>
        <w:t>1</w:t>
      </w:r>
      <w:r>
        <w:tab/>
      </w:r>
      <w:r>
        <w:t>Introduction</w:t>
      </w:r>
    </w:p>
    <w:p w14:paraId="14F2739C">
      <w:r>
        <w:t>This document is the report of the following email discussion:</w:t>
      </w:r>
    </w:p>
    <w:p w14:paraId="7D317B2C">
      <w:pPr>
        <w:pStyle w:val="75"/>
      </w:pPr>
      <w:r>
        <w:t>[POST132][017][6G] RRC structure – modular design (Nokia)</w:t>
      </w:r>
    </w:p>
    <w:p w14:paraId="6E4F5366">
      <w:pPr>
        <w:pStyle w:val="79"/>
      </w:pPr>
      <w:r>
        <w:tab/>
      </w:r>
      <w:r>
        <w:t>Intended outcome: Highlight the issues/problems we want to address/solve, and discuss how some of suggested proposals/definitions of modules solve the problems.  Examples must be provided.   This includes ASN.1 modularization</w:t>
      </w:r>
    </w:p>
    <w:p w14:paraId="743F592D">
      <w:pPr>
        <w:pStyle w:val="79"/>
      </w:pPr>
      <w:r>
        <w:tab/>
      </w:r>
      <w:r>
        <w:t>Discuss details of questions for email discussion on an offline during the meeting</w:t>
      </w:r>
    </w:p>
    <w:p w14:paraId="3D4D0D8E">
      <w:pPr>
        <w:pStyle w:val="79"/>
      </w:pPr>
      <w:r>
        <w:tab/>
      </w:r>
      <w:r>
        <w:t xml:space="preserve">Deadline:  Two phase: 1) identify issues and 2) suggested solutions/definitions of modules/examples </w:t>
      </w:r>
    </w:p>
    <w:p w14:paraId="500DE451">
      <w:pPr>
        <w:pStyle w:val="79"/>
      </w:pPr>
      <w:r>
        <w:tab/>
      </w:r>
      <w:r>
        <w:t>Long</w:t>
      </w:r>
    </w:p>
    <w:p w14:paraId="1ED70C5C">
      <w:pPr>
        <w:pStyle w:val="79"/>
        <w:ind w:left="0" w:firstLine="0"/>
      </w:pPr>
    </w:p>
    <w:p w14:paraId="5F6E5349">
      <w:pPr>
        <w:pStyle w:val="79"/>
        <w:tabs>
          <w:tab w:val="left" w:pos="6620"/>
        </w:tabs>
        <w:ind w:left="0" w:firstLine="0"/>
      </w:pPr>
      <w:r>
        <w:t>This was related to the following agreements made during RAN2#132:</w:t>
      </w:r>
      <w:r>
        <w:tab/>
      </w:r>
    </w:p>
    <w:p w14:paraId="2E47DFEC">
      <w:pPr>
        <w:pStyle w:val="79"/>
        <w:tabs>
          <w:tab w:val="left" w:pos="6620"/>
        </w:tabs>
        <w:ind w:left="0" w:firstLine="0"/>
      </w:pPr>
    </w:p>
    <w:p w14:paraId="69833ADA">
      <w:pPr>
        <w:pStyle w:val="42"/>
      </w:pPr>
      <w:r>
        <w:t>Study what we want to achieve, what are the main problems to address based on lessons learned from 5G</w:t>
      </w:r>
    </w:p>
    <w:p w14:paraId="4534329A">
      <w:pPr>
        <w:pStyle w:val="79"/>
        <w:tabs>
          <w:tab w:val="left" w:pos="6620"/>
        </w:tabs>
        <w:ind w:left="0" w:firstLine="0"/>
      </w:pPr>
    </w:p>
    <w:p w14:paraId="68B48B06">
      <w:pPr>
        <w:pStyle w:val="43"/>
        <w:pBdr>
          <w:top w:val="single" w:color="auto" w:sz="4" w:space="1"/>
          <w:left w:val="single" w:color="auto" w:sz="4" w:space="4"/>
          <w:bottom w:val="single" w:color="auto" w:sz="4" w:space="1"/>
          <w:right w:val="single" w:color="auto" w:sz="4" w:space="4"/>
        </w:pBdr>
        <w:rPr>
          <w:b/>
          <w:bCs/>
        </w:rPr>
      </w:pPr>
      <w:r>
        <w:rPr>
          <w:b/>
          <w:bCs/>
        </w:rPr>
        <w:t>Agreements</w:t>
      </w:r>
    </w:p>
    <w:p w14:paraId="7146489B">
      <w:pPr>
        <w:pStyle w:val="43"/>
        <w:numPr>
          <w:ilvl w:val="0"/>
          <w:numId w:val="5"/>
        </w:numPr>
        <w:pBdr>
          <w:top w:val="single" w:color="auto" w:sz="4" w:space="1"/>
          <w:left w:val="single" w:color="auto" w:sz="4" w:space="4"/>
          <w:bottom w:val="single" w:color="auto" w:sz="4" w:space="1"/>
          <w:right w:val="single" w:color="auto" w:sz="4" w:space="4"/>
        </w:pBdr>
      </w:pPr>
      <w:r>
        <w:t>Delta configuration is still useful in 6G to reduce signalling overhead.</w:t>
      </w:r>
    </w:p>
    <w:p w14:paraId="305C63F0">
      <w:pPr>
        <w:pStyle w:val="43"/>
        <w:pBdr>
          <w:top w:val="single" w:color="auto" w:sz="4" w:space="1"/>
          <w:left w:val="single" w:color="auto" w:sz="4" w:space="4"/>
          <w:bottom w:val="single" w:color="auto" w:sz="4" w:space="1"/>
          <w:right w:val="single" w:color="auto" w:sz="4" w:space="4"/>
        </w:pBdr>
        <w:ind w:left="1259" w:firstLine="0"/>
        <w:rPr>
          <w:b/>
          <w:bCs/>
        </w:rPr>
      </w:pPr>
      <w:r>
        <w:rPr>
          <w:b/>
          <w:bCs/>
        </w:rPr>
        <w:t>At least the following issues have been identified</w:t>
      </w:r>
    </w:p>
    <w:p w14:paraId="6372AAF4">
      <w:pPr>
        <w:pStyle w:val="43"/>
        <w:numPr>
          <w:ilvl w:val="0"/>
          <w:numId w:val="5"/>
        </w:numPr>
        <w:pBdr>
          <w:top w:val="single" w:color="auto" w:sz="4" w:space="1"/>
          <w:left w:val="single" w:color="auto" w:sz="4" w:space="4"/>
          <w:bottom w:val="single" w:color="auto" w:sz="4" w:space="1"/>
          <w:right w:val="single" w:color="auto" w:sz="4" w:space="4"/>
        </w:pBdr>
      </w:pPr>
      <w:r>
        <w:t>Issue identified: The need code introducing additional restraints (e.g., Need S) and conditions (e.g. conditional presence) are the main causes of implementation complexity and compatibility issues in delta configuration</w:t>
      </w:r>
    </w:p>
    <w:p w14:paraId="41153865">
      <w:pPr>
        <w:pStyle w:val="43"/>
        <w:numPr>
          <w:ilvl w:val="0"/>
          <w:numId w:val="5"/>
        </w:numPr>
        <w:pBdr>
          <w:top w:val="single" w:color="auto" w:sz="4" w:space="1"/>
          <w:left w:val="single" w:color="auto" w:sz="4" w:space="4"/>
          <w:bottom w:val="single" w:color="auto" w:sz="4" w:space="1"/>
          <w:right w:val="single" w:color="auto" w:sz="4" w:space="4"/>
        </w:pBdr>
      </w:pPr>
      <w:r>
        <w:t xml:space="preserve">Issue identified - The ambiguity "Functionally mandatory UE configuration parameters can be absent in over-the-air RRC messages for initial configuration of a feature/functionality" is very common in 5G RRC signalling. </w:t>
      </w:r>
    </w:p>
    <w:p w14:paraId="662147CA">
      <w:pPr>
        <w:pStyle w:val="43"/>
        <w:numPr>
          <w:ilvl w:val="0"/>
          <w:numId w:val="5"/>
        </w:numPr>
        <w:pBdr>
          <w:top w:val="single" w:color="auto" w:sz="4" w:space="1"/>
          <w:left w:val="single" w:color="auto" w:sz="4" w:space="4"/>
          <w:bottom w:val="single" w:color="auto" w:sz="4" w:space="1"/>
          <w:right w:val="single" w:color="auto" w:sz="4" w:space="4"/>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25CC0D11">
      <w:pPr>
        <w:pStyle w:val="43"/>
        <w:numPr>
          <w:ilvl w:val="0"/>
          <w:numId w:val="5"/>
        </w:numPr>
        <w:pBdr>
          <w:top w:val="single" w:color="auto" w:sz="4" w:space="1"/>
          <w:left w:val="single" w:color="auto" w:sz="4" w:space="4"/>
          <w:bottom w:val="single" w:color="auto" w:sz="4" w:space="1"/>
          <w:right w:val="single" w:color="auto" w:sz="4" w:space="4"/>
        </w:pBdr>
      </w:pPr>
      <w:r>
        <w:t xml:space="preserve">Goal is to address the issues </w:t>
      </w:r>
    </w:p>
    <w:p w14:paraId="776B4149">
      <w:pPr>
        <w:pStyle w:val="79"/>
        <w:tabs>
          <w:tab w:val="left" w:pos="6620"/>
        </w:tabs>
        <w:ind w:left="0" w:firstLine="0"/>
      </w:pPr>
    </w:p>
    <w:p w14:paraId="0F9A6DBA">
      <w:pPr>
        <w:pStyle w:val="43"/>
        <w:pBdr>
          <w:top w:val="single" w:color="auto" w:sz="4" w:space="1"/>
          <w:left w:val="single" w:color="auto" w:sz="4" w:space="4"/>
          <w:bottom w:val="single" w:color="auto" w:sz="4" w:space="1"/>
          <w:right w:val="single" w:color="auto" w:sz="4" w:space="4"/>
        </w:pBdr>
        <w:rPr>
          <w:b/>
          <w:bCs/>
        </w:rPr>
      </w:pPr>
      <w:r>
        <w:rPr>
          <w:b/>
          <w:bCs/>
        </w:rPr>
        <w:t>Agreements</w:t>
      </w:r>
    </w:p>
    <w:p w14:paraId="32703EEE">
      <w:pPr>
        <w:pStyle w:val="42"/>
        <w:numPr>
          <w:ilvl w:val="0"/>
          <w:numId w:val="6"/>
        </w:numPr>
        <w:pBdr>
          <w:top w:val="single" w:color="auto" w:sz="4" w:space="1"/>
          <w:left w:val="single" w:color="auto" w:sz="4" w:space="4"/>
          <w:bottom w:val="single" w:color="auto" w:sz="4" w:space="1"/>
          <w:right w:val="single" w:color="auto" w:sz="4" w:space="4"/>
        </w:pBdr>
        <w:rPr>
          <w:b w:val="0"/>
          <w:bCs/>
        </w:rPr>
      </w:pPr>
      <w:r>
        <w:rPr>
          <w:b w:val="0"/>
          <w:bCs/>
        </w:rPr>
        <w:t>Issue identified: UE can only apply a part of RRC reconfiguration.  NOTE this is not related to IODT issue.</w:t>
      </w:r>
    </w:p>
    <w:p w14:paraId="172AF972">
      <w:pPr>
        <w:pStyle w:val="42"/>
        <w:numPr>
          <w:ilvl w:val="0"/>
          <w:numId w:val="6"/>
        </w:numPr>
        <w:pBdr>
          <w:top w:val="single" w:color="auto" w:sz="4" w:space="1"/>
          <w:left w:val="single" w:color="auto" w:sz="4" w:space="4"/>
          <w:bottom w:val="single" w:color="auto" w:sz="4" w:space="1"/>
          <w:right w:val="single" w:color="auto" w:sz="4" w:space="4"/>
        </w:pBdr>
        <w:rPr>
          <w:b w:val="0"/>
          <w:bCs/>
        </w:rPr>
      </w:pPr>
      <w:r>
        <w:rPr>
          <w:b w:val="0"/>
          <w:bCs/>
        </w:rPr>
        <w:t>Study how to solve the issue</w:t>
      </w:r>
    </w:p>
    <w:p w14:paraId="373727E9">
      <w:pPr>
        <w:pStyle w:val="79"/>
        <w:ind w:left="0" w:firstLine="0"/>
      </w:pPr>
    </w:p>
    <w:p w14:paraId="485F0B11">
      <w:pPr>
        <w:pStyle w:val="79"/>
        <w:ind w:left="0" w:firstLine="0"/>
      </w:pPr>
    </w:p>
    <w:p w14:paraId="3F2DB0DB">
      <w:pPr>
        <w:pStyle w:val="79"/>
        <w:ind w:left="0" w:firstLine="0"/>
      </w:pPr>
      <w:r>
        <w:t xml:space="preserve">The discussion will be conducted in two phases: </w:t>
      </w:r>
    </w:p>
    <w:p w14:paraId="1E9DC836">
      <w:pPr>
        <w:pStyle w:val="79"/>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4E524A18">
      <w:pPr>
        <w:pStyle w:val="79"/>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0A823EC8">
      <w:pPr>
        <w:pStyle w:val="79"/>
        <w:ind w:left="0" w:firstLine="0"/>
      </w:pPr>
      <w:r>
        <w:t>Companies should provide as much details as possible for both the known problems and for the proposed solutions to best progress the discussion.</w:t>
      </w:r>
    </w:p>
    <w:p w14:paraId="24ECBF0A">
      <w:pPr>
        <w:pStyle w:val="79"/>
        <w:ind w:left="360" w:firstLine="0"/>
      </w:pPr>
    </w:p>
    <w:p w14:paraId="268A768D">
      <w:pPr>
        <w:pStyle w:val="3"/>
      </w:pPr>
      <w:r>
        <w:t>2</w:t>
      </w:r>
      <w:r>
        <w:tab/>
      </w:r>
      <w:r>
        <w:t>Contact Points</w:t>
      </w:r>
    </w:p>
    <w:p w14:paraId="28F2C834">
      <w:r>
        <w:t>Respondents to the email discussion are kindly asked to fill in the following table.</w:t>
      </w:r>
    </w:p>
    <w:tbl>
      <w:tblPr>
        <w:tblStyle w:val="33"/>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122"/>
        <w:gridCol w:w="3118"/>
        <w:gridCol w:w="4391"/>
      </w:tblGrid>
      <w:tr w14:paraId="1A8FA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shd w:val="clear" w:color="auto" w:fill="0070C0"/>
          </w:tcPr>
          <w:p w14:paraId="04F74996">
            <w:pPr>
              <w:pStyle w:val="48"/>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Company</w:t>
            </w:r>
          </w:p>
        </w:tc>
        <w:tc>
          <w:tcPr>
            <w:tcW w:w="3118" w:type="dxa"/>
            <w:tcBorders>
              <w:top w:val="single" w:color="auto" w:sz="4" w:space="0"/>
              <w:left w:val="single" w:color="auto" w:sz="4" w:space="0"/>
              <w:bottom w:val="single" w:color="auto" w:sz="4" w:space="0"/>
              <w:right w:val="single" w:color="auto" w:sz="4" w:space="0"/>
            </w:tcBorders>
            <w:shd w:val="clear" w:color="auto" w:fill="0070C0"/>
          </w:tcPr>
          <w:p w14:paraId="1DCEB90A">
            <w:pPr>
              <w:pStyle w:val="48"/>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Name</w:t>
            </w:r>
          </w:p>
        </w:tc>
        <w:tc>
          <w:tcPr>
            <w:tcW w:w="4391" w:type="dxa"/>
            <w:tcBorders>
              <w:top w:val="single" w:color="auto" w:sz="4" w:space="0"/>
              <w:left w:val="single" w:color="auto" w:sz="4" w:space="0"/>
              <w:bottom w:val="single" w:color="auto" w:sz="4" w:space="0"/>
              <w:right w:val="single" w:color="auto" w:sz="4" w:space="0"/>
            </w:tcBorders>
            <w:shd w:val="clear" w:color="auto" w:fill="0070C0"/>
          </w:tcPr>
          <w:p w14:paraId="1E9D7B4B">
            <w:pPr>
              <w:pStyle w:val="48"/>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Email Address</w:t>
            </w:r>
          </w:p>
        </w:tc>
      </w:tr>
      <w:tr w14:paraId="12D4CE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1495DADF">
            <w:pPr>
              <w:pStyle w:val="49"/>
              <w:spacing w:before="20" w:after="20"/>
              <w:ind w:left="57" w:right="57"/>
              <w:jc w:val="left"/>
              <w:rPr>
                <w:lang w:eastAsia="zh-CN"/>
              </w:rPr>
            </w:pPr>
            <w:r>
              <w:rPr>
                <w:lang w:eastAsia="zh-CN"/>
              </w:rPr>
              <w:t>Nokia (Rapporteur)</w:t>
            </w:r>
          </w:p>
        </w:tc>
        <w:tc>
          <w:tcPr>
            <w:tcW w:w="3118" w:type="dxa"/>
            <w:tcBorders>
              <w:top w:val="single" w:color="auto" w:sz="4" w:space="0"/>
              <w:left w:val="single" w:color="auto" w:sz="4" w:space="0"/>
              <w:bottom w:val="single" w:color="auto" w:sz="4" w:space="0"/>
              <w:right w:val="single" w:color="auto" w:sz="4" w:space="0"/>
            </w:tcBorders>
          </w:tcPr>
          <w:p w14:paraId="53FA580E">
            <w:pPr>
              <w:pStyle w:val="49"/>
              <w:spacing w:before="20" w:after="20"/>
              <w:ind w:left="57" w:right="57"/>
              <w:jc w:val="left"/>
              <w:rPr>
                <w:lang w:eastAsia="zh-CN"/>
              </w:rPr>
            </w:pPr>
            <w:r>
              <w:rPr>
                <w:lang w:eastAsia="zh-CN"/>
              </w:rPr>
              <w:t>Tero Henttonen</w:t>
            </w:r>
          </w:p>
        </w:tc>
        <w:tc>
          <w:tcPr>
            <w:tcW w:w="4391" w:type="dxa"/>
            <w:tcBorders>
              <w:top w:val="single" w:color="auto" w:sz="4" w:space="0"/>
              <w:left w:val="single" w:color="auto" w:sz="4" w:space="0"/>
              <w:bottom w:val="single" w:color="auto" w:sz="4" w:space="0"/>
              <w:right w:val="single" w:color="auto" w:sz="4" w:space="0"/>
            </w:tcBorders>
          </w:tcPr>
          <w:p w14:paraId="4610F005">
            <w:pPr>
              <w:pStyle w:val="49"/>
              <w:spacing w:before="20" w:after="20"/>
              <w:ind w:left="57" w:right="57"/>
              <w:jc w:val="left"/>
              <w:rPr>
                <w:lang w:eastAsia="zh-CN"/>
              </w:rPr>
            </w:pPr>
            <w:r>
              <w:rPr>
                <w:lang w:eastAsia="zh-CN"/>
              </w:rPr>
              <w:t>tero.henttonen@nokia.com</w:t>
            </w:r>
          </w:p>
        </w:tc>
      </w:tr>
      <w:tr w14:paraId="3CCB4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09151A86">
            <w:pPr>
              <w:pStyle w:val="49"/>
              <w:spacing w:before="20" w:after="20"/>
              <w:ind w:left="57" w:right="57"/>
              <w:jc w:val="left"/>
              <w:rPr>
                <w:lang w:eastAsia="zh-CN"/>
              </w:rPr>
            </w:pPr>
            <w:r>
              <w:rPr>
                <w:lang w:eastAsia="zh-CN"/>
              </w:rPr>
              <w:t>Ericsson</w:t>
            </w:r>
          </w:p>
        </w:tc>
        <w:tc>
          <w:tcPr>
            <w:tcW w:w="3118" w:type="dxa"/>
            <w:tcBorders>
              <w:top w:val="single" w:color="auto" w:sz="4" w:space="0"/>
              <w:left w:val="single" w:color="auto" w:sz="4" w:space="0"/>
              <w:bottom w:val="single" w:color="auto" w:sz="4" w:space="0"/>
              <w:right w:val="single" w:color="auto" w:sz="4" w:space="0"/>
            </w:tcBorders>
          </w:tcPr>
          <w:p w14:paraId="09A74805">
            <w:pPr>
              <w:pStyle w:val="49"/>
              <w:spacing w:before="20" w:after="20"/>
              <w:ind w:left="57" w:right="57"/>
              <w:jc w:val="left"/>
              <w:rPr>
                <w:lang w:eastAsia="zh-CN"/>
              </w:rPr>
            </w:pPr>
            <w:r>
              <w:rPr>
                <w:lang w:eastAsia="zh-CN"/>
              </w:rPr>
              <w:t>Håkan Palm</w:t>
            </w:r>
          </w:p>
        </w:tc>
        <w:tc>
          <w:tcPr>
            <w:tcW w:w="4391" w:type="dxa"/>
            <w:tcBorders>
              <w:top w:val="single" w:color="auto" w:sz="4" w:space="0"/>
              <w:left w:val="single" w:color="auto" w:sz="4" w:space="0"/>
              <w:bottom w:val="single" w:color="auto" w:sz="4" w:space="0"/>
              <w:right w:val="single" w:color="auto" w:sz="4" w:space="0"/>
            </w:tcBorders>
          </w:tcPr>
          <w:p w14:paraId="7182AA46">
            <w:pPr>
              <w:pStyle w:val="49"/>
              <w:spacing w:before="20" w:after="20"/>
              <w:ind w:left="57" w:right="57"/>
              <w:jc w:val="left"/>
              <w:rPr>
                <w:lang w:eastAsia="zh-CN"/>
              </w:rPr>
            </w:pPr>
            <w:r>
              <w:rPr>
                <w:lang w:eastAsia="zh-CN"/>
              </w:rPr>
              <w:t>hakan.l.palm@ericsson.com</w:t>
            </w:r>
          </w:p>
        </w:tc>
      </w:tr>
      <w:tr w14:paraId="0BC7B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5CFE940B">
            <w:pPr>
              <w:pStyle w:val="49"/>
              <w:spacing w:before="20" w:after="20"/>
              <w:ind w:left="57" w:right="57"/>
              <w:jc w:val="left"/>
              <w:rPr>
                <w:lang w:eastAsia="zh-CN"/>
              </w:rPr>
            </w:pPr>
            <w:r>
              <w:rPr>
                <w:lang w:eastAsia="zh-CN"/>
              </w:rPr>
              <w:t>MediaTek</w:t>
            </w:r>
          </w:p>
        </w:tc>
        <w:tc>
          <w:tcPr>
            <w:tcW w:w="3118" w:type="dxa"/>
            <w:tcBorders>
              <w:top w:val="single" w:color="auto" w:sz="4" w:space="0"/>
              <w:left w:val="single" w:color="auto" w:sz="4" w:space="0"/>
              <w:bottom w:val="single" w:color="auto" w:sz="4" w:space="0"/>
              <w:right w:val="single" w:color="auto" w:sz="4" w:space="0"/>
            </w:tcBorders>
          </w:tcPr>
          <w:p w14:paraId="2D82445C">
            <w:pPr>
              <w:pStyle w:val="49"/>
              <w:spacing w:before="20" w:after="20"/>
              <w:ind w:left="57" w:right="57"/>
              <w:jc w:val="left"/>
              <w:rPr>
                <w:lang w:eastAsia="zh-CN"/>
              </w:rPr>
            </w:pPr>
            <w:r>
              <w:rPr>
                <w:lang w:eastAsia="zh-CN"/>
              </w:rPr>
              <w:t>Pasi Laitinen</w:t>
            </w:r>
          </w:p>
        </w:tc>
        <w:tc>
          <w:tcPr>
            <w:tcW w:w="4391" w:type="dxa"/>
            <w:tcBorders>
              <w:top w:val="single" w:color="auto" w:sz="4" w:space="0"/>
              <w:left w:val="single" w:color="auto" w:sz="4" w:space="0"/>
              <w:bottom w:val="single" w:color="auto" w:sz="4" w:space="0"/>
              <w:right w:val="single" w:color="auto" w:sz="4" w:space="0"/>
            </w:tcBorders>
          </w:tcPr>
          <w:p w14:paraId="79855981">
            <w:pPr>
              <w:pStyle w:val="49"/>
              <w:spacing w:before="20" w:after="20"/>
              <w:ind w:left="57" w:right="57"/>
              <w:jc w:val="left"/>
              <w:rPr>
                <w:lang w:eastAsia="zh-CN"/>
              </w:rPr>
            </w:pPr>
            <w:r>
              <w:rPr>
                <w:lang w:eastAsia="zh-CN"/>
              </w:rPr>
              <w:t>pasi.laitinen@mediatek.com</w:t>
            </w:r>
          </w:p>
        </w:tc>
      </w:tr>
      <w:tr w14:paraId="1868C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072FF034">
            <w:pPr>
              <w:pStyle w:val="49"/>
              <w:spacing w:before="20" w:after="20"/>
              <w:ind w:left="57" w:right="57"/>
              <w:jc w:val="left"/>
              <w:rPr>
                <w:lang w:eastAsia="zh-CN"/>
              </w:rPr>
            </w:pPr>
            <w:r>
              <w:rPr>
                <w:lang w:eastAsia="zh-CN"/>
              </w:rPr>
              <w:t>Lenovo</w:t>
            </w:r>
          </w:p>
        </w:tc>
        <w:tc>
          <w:tcPr>
            <w:tcW w:w="3118" w:type="dxa"/>
            <w:tcBorders>
              <w:top w:val="single" w:color="auto" w:sz="4" w:space="0"/>
              <w:left w:val="single" w:color="auto" w:sz="4" w:space="0"/>
              <w:bottom w:val="single" w:color="auto" w:sz="4" w:space="0"/>
              <w:right w:val="single" w:color="auto" w:sz="4" w:space="0"/>
            </w:tcBorders>
          </w:tcPr>
          <w:p w14:paraId="551EADFE">
            <w:pPr>
              <w:pStyle w:val="49"/>
              <w:spacing w:before="20" w:after="20"/>
              <w:ind w:left="57" w:right="57"/>
              <w:jc w:val="left"/>
              <w:rPr>
                <w:lang w:eastAsia="zh-CN"/>
              </w:rPr>
            </w:pPr>
            <w:r>
              <w:rPr>
                <w:lang w:eastAsia="zh-CN"/>
              </w:rPr>
              <w:t>Prateek Basu Mallick</w:t>
            </w:r>
          </w:p>
        </w:tc>
        <w:tc>
          <w:tcPr>
            <w:tcW w:w="4391" w:type="dxa"/>
            <w:tcBorders>
              <w:top w:val="single" w:color="auto" w:sz="4" w:space="0"/>
              <w:left w:val="single" w:color="auto" w:sz="4" w:space="0"/>
              <w:bottom w:val="single" w:color="auto" w:sz="4" w:space="0"/>
              <w:right w:val="single" w:color="auto" w:sz="4" w:space="0"/>
            </w:tcBorders>
          </w:tcPr>
          <w:p w14:paraId="1505BE78">
            <w:pPr>
              <w:pStyle w:val="49"/>
              <w:spacing w:before="20" w:after="20"/>
              <w:ind w:left="57" w:right="57"/>
              <w:jc w:val="left"/>
              <w:rPr>
                <w:lang w:eastAsia="zh-CN"/>
              </w:rPr>
            </w:pPr>
            <w:r>
              <w:rPr>
                <w:lang w:eastAsia="zh-CN"/>
              </w:rPr>
              <w:t>pmallick@lenovo.com</w:t>
            </w:r>
          </w:p>
        </w:tc>
      </w:tr>
      <w:tr w14:paraId="00EC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06FC826D">
            <w:pPr>
              <w:pStyle w:val="49"/>
              <w:spacing w:before="20" w:after="20"/>
              <w:ind w:left="57" w:right="57"/>
              <w:jc w:val="left"/>
              <w:rPr>
                <w:lang w:eastAsia="zh-CN"/>
              </w:rPr>
            </w:pPr>
            <w:r>
              <w:rPr>
                <w:rFonts w:hint="eastAsia"/>
                <w:lang w:eastAsia="zh-CN"/>
              </w:rPr>
              <w:t>O</w:t>
            </w:r>
            <w:r>
              <w:rPr>
                <w:lang w:eastAsia="zh-CN"/>
              </w:rPr>
              <w:t>PPO</w:t>
            </w:r>
          </w:p>
        </w:tc>
        <w:tc>
          <w:tcPr>
            <w:tcW w:w="3118" w:type="dxa"/>
            <w:tcBorders>
              <w:top w:val="single" w:color="auto" w:sz="4" w:space="0"/>
              <w:left w:val="single" w:color="auto" w:sz="4" w:space="0"/>
              <w:bottom w:val="single" w:color="auto" w:sz="4" w:space="0"/>
              <w:right w:val="single" w:color="auto" w:sz="4" w:space="0"/>
            </w:tcBorders>
          </w:tcPr>
          <w:p w14:paraId="20244699">
            <w:pPr>
              <w:pStyle w:val="49"/>
              <w:spacing w:before="20" w:after="20"/>
              <w:ind w:left="57" w:right="57"/>
              <w:jc w:val="left"/>
              <w:rPr>
                <w:lang w:eastAsia="zh-CN"/>
              </w:rPr>
            </w:pPr>
            <w:r>
              <w:rPr>
                <w:rFonts w:hint="eastAsia"/>
                <w:lang w:eastAsia="zh-CN"/>
              </w:rPr>
              <w:t>Q</w:t>
            </w:r>
            <w:r>
              <w:rPr>
                <w:lang w:eastAsia="zh-CN"/>
              </w:rPr>
              <w:t>ianxi Lu</w:t>
            </w:r>
          </w:p>
        </w:tc>
        <w:tc>
          <w:tcPr>
            <w:tcW w:w="4391" w:type="dxa"/>
            <w:tcBorders>
              <w:top w:val="single" w:color="auto" w:sz="4" w:space="0"/>
              <w:left w:val="single" w:color="auto" w:sz="4" w:space="0"/>
              <w:bottom w:val="single" w:color="auto" w:sz="4" w:space="0"/>
              <w:right w:val="single" w:color="auto" w:sz="4" w:space="0"/>
            </w:tcBorders>
          </w:tcPr>
          <w:p w14:paraId="2AB51B7F">
            <w:pPr>
              <w:pStyle w:val="49"/>
              <w:spacing w:before="20" w:after="20"/>
              <w:ind w:left="57" w:right="57"/>
              <w:jc w:val="left"/>
              <w:rPr>
                <w:lang w:eastAsia="zh-CN"/>
              </w:rPr>
            </w:pPr>
            <w:r>
              <w:rPr>
                <w:rFonts w:hint="eastAsia"/>
                <w:lang w:eastAsia="zh-CN"/>
              </w:rPr>
              <w:t>q</w:t>
            </w:r>
            <w:r>
              <w:rPr>
                <w:lang w:eastAsia="zh-CN"/>
              </w:rPr>
              <w:t>ianxi.lu@oppo.com</w:t>
            </w:r>
          </w:p>
        </w:tc>
      </w:tr>
      <w:tr w14:paraId="5D448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12F51C81">
            <w:pPr>
              <w:pStyle w:val="49"/>
              <w:spacing w:before="20" w:after="20"/>
              <w:ind w:left="57" w:right="57"/>
              <w:jc w:val="left"/>
              <w:rPr>
                <w:lang w:eastAsia="zh-CN"/>
              </w:rPr>
            </w:pPr>
            <w:r>
              <w:rPr>
                <w:rFonts w:hint="eastAsia"/>
                <w:lang w:eastAsia="zh-CN"/>
              </w:rPr>
              <w:t>X</w:t>
            </w:r>
            <w:r>
              <w:rPr>
                <w:lang w:eastAsia="zh-CN"/>
              </w:rPr>
              <w:t>iaomi</w:t>
            </w:r>
          </w:p>
        </w:tc>
        <w:tc>
          <w:tcPr>
            <w:tcW w:w="3118" w:type="dxa"/>
            <w:tcBorders>
              <w:top w:val="single" w:color="auto" w:sz="4" w:space="0"/>
              <w:left w:val="single" w:color="auto" w:sz="4" w:space="0"/>
              <w:bottom w:val="single" w:color="auto" w:sz="4" w:space="0"/>
              <w:right w:val="single" w:color="auto" w:sz="4" w:space="0"/>
            </w:tcBorders>
          </w:tcPr>
          <w:p w14:paraId="6053408D">
            <w:pPr>
              <w:pStyle w:val="49"/>
              <w:spacing w:before="20" w:after="20"/>
              <w:ind w:left="57" w:right="57"/>
              <w:jc w:val="left"/>
              <w:rPr>
                <w:lang w:eastAsia="zh-CN"/>
              </w:rPr>
            </w:pPr>
            <w:r>
              <w:rPr>
                <w:rFonts w:hint="eastAsia"/>
                <w:lang w:eastAsia="zh-CN"/>
              </w:rPr>
              <w:t>X</w:t>
            </w:r>
            <w:r>
              <w:rPr>
                <w:lang w:eastAsia="zh-CN"/>
              </w:rPr>
              <w:t>iao XIAO</w:t>
            </w:r>
          </w:p>
        </w:tc>
        <w:tc>
          <w:tcPr>
            <w:tcW w:w="4391" w:type="dxa"/>
            <w:tcBorders>
              <w:top w:val="single" w:color="auto" w:sz="4" w:space="0"/>
              <w:left w:val="single" w:color="auto" w:sz="4" w:space="0"/>
              <w:bottom w:val="single" w:color="auto" w:sz="4" w:space="0"/>
              <w:right w:val="single" w:color="auto" w:sz="4" w:space="0"/>
            </w:tcBorders>
          </w:tcPr>
          <w:p w14:paraId="74E055B2">
            <w:pPr>
              <w:pStyle w:val="49"/>
              <w:spacing w:before="20" w:after="20"/>
              <w:ind w:left="57" w:right="57"/>
              <w:jc w:val="left"/>
              <w:rPr>
                <w:lang w:eastAsia="zh-CN"/>
              </w:rPr>
            </w:pPr>
            <w:r>
              <w:rPr>
                <w:lang w:eastAsia="zh-CN"/>
              </w:rPr>
              <w:t>xiaoxiao26@xiaomi.com</w:t>
            </w:r>
          </w:p>
        </w:tc>
      </w:tr>
      <w:tr w14:paraId="7E84B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29373881">
            <w:pPr>
              <w:pStyle w:val="49"/>
              <w:spacing w:before="20" w:after="20"/>
              <w:ind w:left="57" w:right="57"/>
              <w:jc w:val="left"/>
              <w:rPr>
                <w:rFonts w:eastAsia="Malgun Gothic"/>
                <w:lang w:eastAsia="ko-KR"/>
              </w:rPr>
            </w:pPr>
            <w:r>
              <w:rPr>
                <w:rFonts w:hint="eastAsia" w:eastAsia="Malgun Gothic"/>
                <w:lang w:eastAsia="ko-KR"/>
              </w:rPr>
              <w:t>LGE</w:t>
            </w:r>
          </w:p>
        </w:tc>
        <w:tc>
          <w:tcPr>
            <w:tcW w:w="3118" w:type="dxa"/>
            <w:tcBorders>
              <w:top w:val="single" w:color="auto" w:sz="4" w:space="0"/>
              <w:left w:val="single" w:color="auto" w:sz="4" w:space="0"/>
              <w:bottom w:val="single" w:color="auto" w:sz="4" w:space="0"/>
              <w:right w:val="single" w:color="auto" w:sz="4" w:space="0"/>
            </w:tcBorders>
          </w:tcPr>
          <w:p w14:paraId="467F77F1">
            <w:pPr>
              <w:pStyle w:val="49"/>
              <w:spacing w:before="20" w:after="20"/>
              <w:ind w:left="57" w:right="57"/>
              <w:jc w:val="left"/>
              <w:rPr>
                <w:rFonts w:eastAsia="Malgun Gothic"/>
                <w:lang w:eastAsia="ko-KR"/>
              </w:rPr>
            </w:pPr>
            <w:r>
              <w:rPr>
                <w:rFonts w:hint="eastAsia" w:eastAsia="Malgun Gothic"/>
                <w:lang w:eastAsia="ko-KR"/>
              </w:rPr>
              <w:t>Han Cha</w:t>
            </w:r>
          </w:p>
        </w:tc>
        <w:tc>
          <w:tcPr>
            <w:tcW w:w="4391" w:type="dxa"/>
            <w:tcBorders>
              <w:top w:val="single" w:color="auto" w:sz="4" w:space="0"/>
              <w:left w:val="single" w:color="auto" w:sz="4" w:space="0"/>
              <w:bottom w:val="single" w:color="auto" w:sz="4" w:space="0"/>
              <w:right w:val="single" w:color="auto" w:sz="4" w:space="0"/>
            </w:tcBorders>
          </w:tcPr>
          <w:p w14:paraId="2329328B">
            <w:pPr>
              <w:pStyle w:val="49"/>
              <w:spacing w:before="20" w:after="20"/>
              <w:ind w:left="57" w:right="57"/>
              <w:jc w:val="left"/>
              <w:rPr>
                <w:rFonts w:eastAsia="Malgun Gothic"/>
                <w:lang w:eastAsia="ko-KR"/>
              </w:rPr>
            </w:pPr>
            <w:r>
              <w:rPr>
                <w:rFonts w:hint="eastAsia" w:eastAsia="Malgun Gothic"/>
                <w:lang w:eastAsia="ko-KR"/>
              </w:rPr>
              <w:t>han.cha@lge.com</w:t>
            </w:r>
          </w:p>
        </w:tc>
      </w:tr>
      <w:tr w14:paraId="4E8BF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4489C52C">
            <w:pPr>
              <w:pStyle w:val="49"/>
              <w:spacing w:before="20" w:after="20"/>
              <w:ind w:left="57" w:right="57"/>
              <w:jc w:val="left"/>
              <w:rPr>
                <w:lang w:eastAsia="zh-CN"/>
              </w:rPr>
            </w:pPr>
            <w:r>
              <w:rPr>
                <w:lang w:eastAsia="zh-CN"/>
              </w:rPr>
              <w:t>Huawei, HiSilicon</w:t>
            </w:r>
          </w:p>
        </w:tc>
        <w:tc>
          <w:tcPr>
            <w:tcW w:w="3118" w:type="dxa"/>
            <w:tcBorders>
              <w:top w:val="single" w:color="auto" w:sz="4" w:space="0"/>
              <w:left w:val="single" w:color="auto" w:sz="4" w:space="0"/>
              <w:bottom w:val="single" w:color="auto" w:sz="4" w:space="0"/>
              <w:right w:val="single" w:color="auto" w:sz="4" w:space="0"/>
            </w:tcBorders>
          </w:tcPr>
          <w:p w14:paraId="745DF808">
            <w:pPr>
              <w:pStyle w:val="49"/>
              <w:spacing w:before="20" w:after="20"/>
              <w:ind w:left="57" w:right="57"/>
              <w:jc w:val="left"/>
              <w:rPr>
                <w:lang w:eastAsia="zh-CN"/>
              </w:rPr>
            </w:pPr>
            <w:r>
              <w:rPr>
                <w:lang w:eastAsia="zh-CN"/>
              </w:rPr>
              <w:t>David Lecompte</w:t>
            </w:r>
          </w:p>
        </w:tc>
        <w:tc>
          <w:tcPr>
            <w:tcW w:w="4391" w:type="dxa"/>
            <w:tcBorders>
              <w:top w:val="single" w:color="auto" w:sz="4" w:space="0"/>
              <w:left w:val="single" w:color="auto" w:sz="4" w:space="0"/>
              <w:bottom w:val="single" w:color="auto" w:sz="4" w:space="0"/>
              <w:right w:val="single" w:color="auto" w:sz="4" w:space="0"/>
            </w:tcBorders>
          </w:tcPr>
          <w:p w14:paraId="54013CF2">
            <w:pPr>
              <w:pStyle w:val="49"/>
              <w:spacing w:before="20" w:after="20"/>
              <w:ind w:left="57" w:right="57"/>
              <w:jc w:val="left"/>
              <w:rPr>
                <w:lang w:eastAsia="zh-CN"/>
              </w:rPr>
            </w:pPr>
            <w:r>
              <w:rPr>
                <w:lang w:eastAsia="zh-CN"/>
              </w:rPr>
              <w:t>david.lecompte@huawei.com</w:t>
            </w:r>
          </w:p>
        </w:tc>
      </w:tr>
      <w:tr w14:paraId="58843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vAlign w:val="top"/>
          </w:tcPr>
          <w:p w14:paraId="6B39C443">
            <w:pPr>
              <w:pStyle w:val="49"/>
              <w:spacing w:before="20" w:after="20"/>
              <w:ind w:left="57" w:leftChars="0" w:right="57" w:rightChars="0"/>
              <w:jc w:val="left"/>
              <w:rPr>
                <w:lang w:eastAsia="zh-CN"/>
              </w:rPr>
            </w:pPr>
            <w:r>
              <w:rPr>
                <w:rFonts w:hint="eastAsia"/>
                <w:lang w:val="en-US" w:eastAsia="zh-CN"/>
              </w:rPr>
              <w:t>CMCC</w:t>
            </w:r>
          </w:p>
        </w:tc>
        <w:tc>
          <w:tcPr>
            <w:tcW w:w="3118" w:type="dxa"/>
            <w:tcBorders>
              <w:top w:val="single" w:color="auto" w:sz="4" w:space="0"/>
              <w:left w:val="single" w:color="auto" w:sz="4" w:space="0"/>
              <w:bottom w:val="single" w:color="auto" w:sz="4" w:space="0"/>
              <w:right w:val="single" w:color="auto" w:sz="4" w:space="0"/>
            </w:tcBorders>
            <w:vAlign w:val="top"/>
          </w:tcPr>
          <w:p w14:paraId="222B309C">
            <w:pPr>
              <w:pStyle w:val="49"/>
              <w:spacing w:before="20" w:after="20"/>
              <w:ind w:left="57" w:leftChars="0" w:right="57" w:rightChars="0"/>
              <w:jc w:val="left"/>
              <w:rPr>
                <w:lang w:eastAsia="zh-CN"/>
              </w:rPr>
            </w:pPr>
            <w:r>
              <w:rPr>
                <w:rFonts w:hint="eastAsia"/>
                <w:lang w:val="en-US" w:eastAsia="zh-CN"/>
              </w:rPr>
              <w:t>Li Chai</w:t>
            </w:r>
          </w:p>
        </w:tc>
        <w:tc>
          <w:tcPr>
            <w:tcW w:w="4391" w:type="dxa"/>
            <w:tcBorders>
              <w:top w:val="single" w:color="auto" w:sz="4" w:space="0"/>
              <w:left w:val="single" w:color="auto" w:sz="4" w:space="0"/>
              <w:bottom w:val="single" w:color="auto" w:sz="4" w:space="0"/>
              <w:right w:val="single" w:color="auto" w:sz="4" w:space="0"/>
            </w:tcBorders>
            <w:vAlign w:val="top"/>
          </w:tcPr>
          <w:p w14:paraId="6DF4844C">
            <w:pPr>
              <w:pStyle w:val="49"/>
              <w:spacing w:before="20" w:after="20"/>
              <w:ind w:left="57" w:leftChars="0" w:right="57" w:rightChars="0"/>
              <w:jc w:val="left"/>
              <w:rPr>
                <w:lang w:eastAsia="zh-CN"/>
              </w:rPr>
            </w:pPr>
            <w:r>
              <w:rPr>
                <w:rFonts w:hint="eastAsia"/>
                <w:lang w:val="en-US" w:eastAsia="zh-CN"/>
              </w:rPr>
              <w:t>Chaili@chinamobile.com</w:t>
            </w:r>
          </w:p>
        </w:tc>
      </w:tr>
      <w:tr w14:paraId="4266B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6347307D">
            <w:pPr>
              <w:pStyle w:val="49"/>
              <w:spacing w:before="20" w:after="20"/>
              <w:ind w:left="57" w:right="57"/>
              <w:jc w:val="left"/>
              <w:rPr>
                <w:lang w:eastAsia="zh-CN"/>
              </w:rPr>
            </w:pPr>
          </w:p>
        </w:tc>
        <w:tc>
          <w:tcPr>
            <w:tcW w:w="3118" w:type="dxa"/>
            <w:tcBorders>
              <w:top w:val="single" w:color="auto" w:sz="4" w:space="0"/>
              <w:left w:val="single" w:color="auto" w:sz="4" w:space="0"/>
              <w:bottom w:val="single" w:color="auto" w:sz="4" w:space="0"/>
              <w:right w:val="single" w:color="auto" w:sz="4" w:space="0"/>
            </w:tcBorders>
          </w:tcPr>
          <w:p w14:paraId="3D1C20C0">
            <w:pPr>
              <w:pStyle w:val="49"/>
              <w:spacing w:before="20" w:after="20"/>
              <w:ind w:left="57" w:right="57"/>
              <w:jc w:val="left"/>
              <w:rPr>
                <w:lang w:eastAsia="zh-CN"/>
              </w:rPr>
            </w:pPr>
          </w:p>
        </w:tc>
        <w:tc>
          <w:tcPr>
            <w:tcW w:w="4391" w:type="dxa"/>
            <w:tcBorders>
              <w:top w:val="single" w:color="auto" w:sz="4" w:space="0"/>
              <w:left w:val="single" w:color="auto" w:sz="4" w:space="0"/>
              <w:bottom w:val="single" w:color="auto" w:sz="4" w:space="0"/>
              <w:right w:val="single" w:color="auto" w:sz="4" w:space="0"/>
            </w:tcBorders>
          </w:tcPr>
          <w:p w14:paraId="7B212A75">
            <w:pPr>
              <w:pStyle w:val="49"/>
              <w:spacing w:before="20" w:after="20"/>
              <w:ind w:left="57" w:right="57"/>
              <w:jc w:val="left"/>
              <w:rPr>
                <w:lang w:eastAsia="zh-CN"/>
              </w:rPr>
            </w:pPr>
          </w:p>
        </w:tc>
      </w:tr>
      <w:tr w14:paraId="14D8C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79FA5043">
            <w:pPr>
              <w:pStyle w:val="49"/>
              <w:spacing w:before="20" w:after="20"/>
              <w:ind w:left="57" w:right="57"/>
              <w:jc w:val="left"/>
              <w:rPr>
                <w:lang w:eastAsia="zh-CN"/>
              </w:rPr>
            </w:pPr>
          </w:p>
        </w:tc>
        <w:tc>
          <w:tcPr>
            <w:tcW w:w="3118" w:type="dxa"/>
            <w:tcBorders>
              <w:top w:val="single" w:color="auto" w:sz="4" w:space="0"/>
              <w:left w:val="single" w:color="auto" w:sz="4" w:space="0"/>
              <w:bottom w:val="single" w:color="auto" w:sz="4" w:space="0"/>
              <w:right w:val="single" w:color="auto" w:sz="4" w:space="0"/>
            </w:tcBorders>
          </w:tcPr>
          <w:p w14:paraId="12E6185F">
            <w:pPr>
              <w:pStyle w:val="49"/>
              <w:spacing w:before="20" w:after="20"/>
              <w:ind w:left="57" w:right="57"/>
              <w:jc w:val="left"/>
              <w:rPr>
                <w:lang w:eastAsia="zh-CN"/>
              </w:rPr>
            </w:pPr>
          </w:p>
        </w:tc>
        <w:tc>
          <w:tcPr>
            <w:tcW w:w="4391" w:type="dxa"/>
            <w:tcBorders>
              <w:top w:val="single" w:color="auto" w:sz="4" w:space="0"/>
              <w:left w:val="single" w:color="auto" w:sz="4" w:space="0"/>
              <w:bottom w:val="single" w:color="auto" w:sz="4" w:space="0"/>
              <w:right w:val="single" w:color="auto" w:sz="4" w:space="0"/>
            </w:tcBorders>
          </w:tcPr>
          <w:p w14:paraId="2041BC12">
            <w:pPr>
              <w:pStyle w:val="49"/>
              <w:spacing w:before="20" w:after="20"/>
              <w:ind w:left="57" w:right="57"/>
              <w:jc w:val="left"/>
              <w:rPr>
                <w:lang w:eastAsia="zh-CN"/>
              </w:rPr>
            </w:pPr>
          </w:p>
        </w:tc>
      </w:tr>
      <w:tr w14:paraId="27865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5AE11637">
            <w:pPr>
              <w:pStyle w:val="49"/>
              <w:spacing w:before="20" w:after="20"/>
              <w:ind w:left="57" w:right="57"/>
              <w:jc w:val="left"/>
              <w:rPr>
                <w:lang w:eastAsia="zh-CN"/>
              </w:rPr>
            </w:pPr>
          </w:p>
        </w:tc>
        <w:tc>
          <w:tcPr>
            <w:tcW w:w="3118" w:type="dxa"/>
            <w:tcBorders>
              <w:top w:val="single" w:color="auto" w:sz="4" w:space="0"/>
              <w:left w:val="single" w:color="auto" w:sz="4" w:space="0"/>
              <w:bottom w:val="single" w:color="auto" w:sz="4" w:space="0"/>
              <w:right w:val="single" w:color="auto" w:sz="4" w:space="0"/>
            </w:tcBorders>
          </w:tcPr>
          <w:p w14:paraId="081E21E3">
            <w:pPr>
              <w:pStyle w:val="49"/>
              <w:spacing w:before="20" w:after="20"/>
              <w:ind w:left="57" w:right="57"/>
              <w:jc w:val="left"/>
              <w:rPr>
                <w:lang w:eastAsia="zh-CN"/>
              </w:rPr>
            </w:pPr>
          </w:p>
        </w:tc>
        <w:tc>
          <w:tcPr>
            <w:tcW w:w="4391" w:type="dxa"/>
            <w:tcBorders>
              <w:top w:val="single" w:color="auto" w:sz="4" w:space="0"/>
              <w:left w:val="single" w:color="auto" w:sz="4" w:space="0"/>
              <w:bottom w:val="single" w:color="auto" w:sz="4" w:space="0"/>
              <w:right w:val="single" w:color="auto" w:sz="4" w:space="0"/>
            </w:tcBorders>
          </w:tcPr>
          <w:p w14:paraId="0706B625">
            <w:pPr>
              <w:pStyle w:val="49"/>
              <w:spacing w:before="20" w:after="20"/>
              <w:ind w:left="57" w:right="57"/>
              <w:jc w:val="left"/>
              <w:rPr>
                <w:lang w:eastAsia="zh-CN"/>
              </w:rPr>
            </w:pPr>
          </w:p>
        </w:tc>
      </w:tr>
      <w:tr w14:paraId="7EA4A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2122" w:type="dxa"/>
            <w:tcBorders>
              <w:top w:val="single" w:color="auto" w:sz="4" w:space="0"/>
              <w:left w:val="single" w:color="auto" w:sz="4" w:space="0"/>
              <w:bottom w:val="single" w:color="auto" w:sz="4" w:space="0"/>
              <w:right w:val="single" w:color="auto" w:sz="4" w:space="0"/>
            </w:tcBorders>
          </w:tcPr>
          <w:p w14:paraId="66E42958">
            <w:pPr>
              <w:pStyle w:val="49"/>
              <w:spacing w:before="20" w:after="20"/>
              <w:ind w:left="57" w:right="57"/>
              <w:jc w:val="left"/>
              <w:rPr>
                <w:lang w:eastAsia="zh-CN"/>
              </w:rPr>
            </w:pPr>
          </w:p>
        </w:tc>
        <w:tc>
          <w:tcPr>
            <w:tcW w:w="3118" w:type="dxa"/>
            <w:tcBorders>
              <w:top w:val="single" w:color="auto" w:sz="4" w:space="0"/>
              <w:left w:val="single" w:color="auto" w:sz="4" w:space="0"/>
              <w:bottom w:val="single" w:color="auto" w:sz="4" w:space="0"/>
              <w:right w:val="single" w:color="auto" w:sz="4" w:space="0"/>
            </w:tcBorders>
          </w:tcPr>
          <w:p w14:paraId="5A130F8D">
            <w:pPr>
              <w:pStyle w:val="49"/>
              <w:spacing w:before="20" w:after="20"/>
              <w:ind w:left="57" w:right="57"/>
              <w:jc w:val="left"/>
              <w:rPr>
                <w:lang w:eastAsia="zh-CN"/>
              </w:rPr>
            </w:pPr>
          </w:p>
        </w:tc>
        <w:tc>
          <w:tcPr>
            <w:tcW w:w="4391" w:type="dxa"/>
            <w:tcBorders>
              <w:top w:val="single" w:color="auto" w:sz="4" w:space="0"/>
              <w:left w:val="single" w:color="auto" w:sz="4" w:space="0"/>
              <w:bottom w:val="single" w:color="auto" w:sz="4" w:space="0"/>
              <w:right w:val="single" w:color="auto" w:sz="4" w:space="0"/>
            </w:tcBorders>
          </w:tcPr>
          <w:p w14:paraId="2848745C">
            <w:pPr>
              <w:pStyle w:val="49"/>
              <w:spacing w:before="20" w:after="20"/>
              <w:ind w:left="57" w:right="57"/>
              <w:jc w:val="left"/>
              <w:rPr>
                <w:lang w:eastAsia="zh-CN"/>
              </w:rPr>
            </w:pPr>
          </w:p>
        </w:tc>
      </w:tr>
    </w:tbl>
    <w:p w14:paraId="15344B33"/>
    <w:p w14:paraId="1E15FD75">
      <w:pPr>
        <w:pStyle w:val="3"/>
      </w:pPr>
      <w:r>
        <w:t>3</w:t>
      </w:r>
      <w:r>
        <w:tab/>
      </w:r>
      <w:r>
        <w:t xml:space="preserve">Discussion </w:t>
      </w:r>
    </w:p>
    <w:p w14:paraId="0F6785F8">
      <w:pPr>
        <w:pStyle w:val="4"/>
      </w:pPr>
      <w:r>
        <w:t>3.1</w:t>
      </w:r>
      <w:r>
        <w:tab/>
      </w:r>
      <w:r>
        <w:t>Phase 1: Issues and problems in 5G RRC structure</w:t>
      </w:r>
    </w:p>
    <w:p w14:paraId="56A9E36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1592655C">
      <w:pPr>
        <w:pStyle w:val="5"/>
      </w:pPr>
      <w:r>
        <w:t>3.1.0</w:t>
      </w:r>
      <w:r>
        <w:tab/>
      </w:r>
      <w:r>
        <w:t xml:space="preserve">Main problems in 5G RRC </w:t>
      </w:r>
    </w:p>
    <w:p w14:paraId="2C473518">
      <w:r>
        <w:t xml:space="preserve">The purpose of this section is to collect what the companies see as the “main” problems in 5G RRC signalling structure, e.g. in a similar format as in ZTE </w:t>
      </w:r>
      <w:r>
        <w:fldChar w:fldCharType="begin"/>
      </w:r>
      <w:r>
        <w:instrText xml:space="preserve"> HYPERLINK "https://www.3gpp.org/ftp/TSG_RAN/WG2_RL2/TSGR2_132/Docs/R2-2508406.zip" </w:instrText>
      </w:r>
      <w:r>
        <w:fldChar w:fldCharType="separate"/>
      </w:r>
      <w:r>
        <w:rPr>
          <w:rStyle w:val="37"/>
        </w:rPr>
        <w:t>R2-2508406</w:t>
      </w:r>
      <w:r>
        <w:rPr>
          <w:rStyle w:val="37"/>
        </w:rPr>
        <w:fldChar w:fldCharType="end"/>
      </w:r>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42CC95D0">
      <w:pPr>
        <w:jc w:val="center"/>
      </w:pPr>
      <w:r>
        <w:drawing>
          <wp:inline distT="0" distB="0" distL="0" distR="0">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5"/>
                    <a:stretch>
                      <a:fillRect/>
                    </a:stretch>
                  </pic:blipFill>
                  <pic:spPr>
                    <a:xfrm>
                      <a:off x="0" y="0"/>
                      <a:ext cx="5187911" cy="1141868"/>
                    </a:xfrm>
                    <a:prstGeom prst="rect">
                      <a:avLst/>
                    </a:prstGeom>
                    <a:ln>
                      <a:solidFill>
                        <a:schemeClr val="accent1"/>
                      </a:solidFill>
                    </a:ln>
                  </pic:spPr>
                </pic:pic>
              </a:graphicData>
            </a:graphic>
          </wp:inline>
        </w:drawing>
      </w:r>
    </w:p>
    <w:p w14:paraId="3D9C19F7">
      <w:pPr>
        <w:pStyle w:val="21"/>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r>
        <w:fldChar w:fldCharType="begin"/>
      </w:r>
      <w:r>
        <w:instrText xml:space="preserve"> HYPERLINK "https://www.3gpp.org/ftp/TSG_RAN/WG2_RL2/TSGR2_132/Docs/R2-2508406.zip" </w:instrText>
      </w:r>
      <w:r>
        <w:fldChar w:fldCharType="separate"/>
      </w:r>
      <w:r>
        <w:rPr>
          <w:rStyle w:val="37"/>
          <w:b/>
          <w:i w:val="0"/>
        </w:rPr>
        <w:t>R2-2508406</w:t>
      </w:r>
      <w:r>
        <w:rPr>
          <w:rStyle w:val="37"/>
          <w:b/>
          <w:i w:val="0"/>
        </w:rPr>
        <w:fldChar w:fldCharType="end"/>
      </w:r>
      <w:r>
        <w:rPr>
          <w:b/>
          <w:i w:val="0"/>
        </w:rPr>
        <w:t>)</w:t>
      </w:r>
    </w:p>
    <w:p w14:paraId="289CE48F">
      <w:r>
        <w:rPr>
          <w:b/>
          <w:bCs/>
        </w:rPr>
        <w:t>Question 0</w:t>
      </w:r>
      <w:r>
        <w:t xml:space="preserve">: What do companies see as the main problems in 5G RRC among the ones listed under following sections (i.e. 3.1.X after this section)? </w:t>
      </w:r>
    </w:p>
    <w:tbl>
      <w:tblPr>
        <w:tblStyle w:val="33"/>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3970"/>
        <w:gridCol w:w="3966"/>
      </w:tblGrid>
      <w:tr w14:paraId="5FA37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31" w:type="dxa"/>
            <w:gridSpan w:val="3"/>
            <w:tcBorders>
              <w:top w:val="single" w:color="auto" w:sz="4" w:space="0"/>
              <w:left w:val="single" w:color="auto" w:sz="4" w:space="0"/>
              <w:bottom w:val="single" w:color="auto" w:sz="4" w:space="0"/>
              <w:right w:val="single" w:color="auto" w:sz="4" w:space="0"/>
            </w:tcBorders>
            <w:shd w:val="clear" w:color="auto" w:fill="0070C0"/>
          </w:tcPr>
          <w:p w14:paraId="25F914E6">
            <w:pPr>
              <w:pStyle w:val="48"/>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Answers to Question 1</w:t>
            </w:r>
          </w:p>
        </w:tc>
      </w:tr>
      <w:tr w14:paraId="1DEE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1C577289">
            <w:pPr>
              <w:pStyle w:val="48"/>
              <w:spacing w:before="20" w:after="20"/>
              <w:ind w:left="57" w:right="57"/>
              <w:jc w:val="left"/>
            </w:pPr>
            <w:r>
              <w:t>Company</w:t>
            </w:r>
          </w:p>
        </w:tc>
        <w:tc>
          <w:tcPr>
            <w:tcW w:w="397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61D1C3E4">
            <w:pPr>
              <w:pStyle w:val="48"/>
              <w:spacing w:before="20" w:after="20"/>
              <w:ind w:left="57" w:right="57"/>
              <w:jc w:val="left"/>
            </w:pPr>
            <w:r>
              <w:t>Main problems (further clarified under 3.1.X)</w:t>
            </w:r>
          </w:p>
        </w:tc>
        <w:tc>
          <w:tcPr>
            <w:tcW w:w="396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4754DEAA">
            <w:pPr>
              <w:pStyle w:val="48"/>
              <w:spacing w:before="20" w:after="20"/>
              <w:ind w:left="57" w:right="57"/>
              <w:jc w:val="left"/>
            </w:pPr>
            <w:r>
              <w:t>Why these problems are most relevant?</w:t>
            </w:r>
          </w:p>
        </w:tc>
      </w:tr>
      <w:tr w14:paraId="41715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437D0C2">
            <w:pPr>
              <w:pStyle w:val="49"/>
              <w:spacing w:before="20" w:after="20"/>
              <w:ind w:left="57" w:right="57"/>
              <w:jc w:val="left"/>
              <w:rPr>
                <w:lang w:eastAsia="zh-CN"/>
              </w:rPr>
            </w:pPr>
            <w:r>
              <w:rPr>
                <w:lang w:eastAsia="zh-CN"/>
              </w:rPr>
              <w:t>Ericsson</w:t>
            </w:r>
          </w:p>
        </w:tc>
        <w:tc>
          <w:tcPr>
            <w:tcW w:w="3970" w:type="dxa"/>
            <w:tcBorders>
              <w:top w:val="single" w:color="auto" w:sz="4" w:space="0"/>
              <w:left w:val="single" w:color="auto" w:sz="4" w:space="0"/>
              <w:bottom w:val="single" w:color="auto" w:sz="4" w:space="0"/>
              <w:right w:val="single" w:color="auto" w:sz="4" w:space="0"/>
            </w:tcBorders>
          </w:tcPr>
          <w:p w14:paraId="1C50A60E">
            <w:pPr>
              <w:pStyle w:val="49"/>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color="auto" w:sz="4" w:space="0"/>
              <w:left w:val="single" w:color="auto" w:sz="4" w:space="0"/>
              <w:bottom w:val="single" w:color="auto" w:sz="4" w:space="0"/>
              <w:right w:val="single" w:color="auto" w:sz="4" w:space="0"/>
            </w:tcBorders>
          </w:tcPr>
          <w:p w14:paraId="5CFF1910">
            <w:pPr>
              <w:pStyle w:val="49"/>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14:paraId="42EC1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34AC7220">
            <w:pPr>
              <w:pStyle w:val="49"/>
              <w:spacing w:before="20" w:after="20"/>
              <w:ind w:left="57" w:right="57"/>
              <w:jc w:val="left"/>
              <w:rPr>
                <w:lang w:eastAsia="zh-CN"/>
              </w:rPr>
            </w:pPr>
            <w:r>
              <w:rPr>
                <w:lang w:eastAsia="zh-CN"/>
              </w:rPr>
              <w:t>MediaTek</w:t>
            </w:r>
          </w:p>
        </w:tc>
        <w:tc>
          <w:tcPr>
            <w:tcW w:w="3970" w:type="dxa"/>
            <w:tcBorders>
              <w:top w:val="single" w:color="auto" w:sz="4" w:space="0"/>
              <w:left w:val="single" w:color="auto" w:sz="4" w:space="0"/>
              <w:bottom w:val="single" w:color="auto" w:sz="4" w:space="0"/>
              <w:right w:val="single" w:color="auto" w:sz="4" w:space="0"/>
            </w:tcBorders>
          </w:tcPr>
          <w:p w14:paraId="2F77D0A6">
            <w:pPr>
              <w:pStyle w:val="49"/>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4392694A">
            <w:pPr>
              <w:pStyle w:val="49"/>
              <w:spacing w:before="20" w:after="20"/>
              <w:ind w:left="57" w:right="57"/>
              <w:jc w:val="left"/>
              <w:rPr>
                <w:lang w:eastAsia="zh-CN"/>
              </w:rPr>
            </w:pPr>
            <w:r>
              <w:rPr>
                <w:lang w:eastAsia="zh-CN"/>
              </w:rPr>
              <w:t>Of the problems listed in 3.1.X, we think the following two (in this order) are the main problems:</w:t>
            </w:r>
          </w:p>
          <w:p w14:paraId="4B4D05E0">
            <w:pPr>
              <w:pStyle w:val="49"/>
              <w:spacing w:before="20" w:after="20"/>
              <w:ind w:left="57" w:right="57"/>
              <w:jc w:val="left"/>
              <w:rPr>
                <w:lang w:eastAsia="zh-CN"/>
              </w:rPr>
            </w:pPr>
            <w:r>
              <w:rPr>
                <w:lang w:eastAsia="zh-CN"/>
              </w:rPr>
              <w:t>1) Implementation expense/effort due to non-machine-readable RRC configurations (3.1.6)</w:t>
            </w:r>
          </w:p>
          <w:p w14:paraId="56A2FC5B">
            <w:pPr>
              <w:pStyle w:val="49"/>
              <w:spacing w:before="20" w:after="20"/>
              <w:ind w:left="57" w:right="57"/>
              <w:jc w:val="left"/>
              <w:rPr>
                <w:lang w:eastAsia="zh-CN"/>
              </w:rPr>
            </w:pPr>
            <w:r>
              <w:rPr>
                <w:lang w:eastAsia="zh-CN"/>
              </w:rPr>
              <w:t>2) Deeply nested RRC protocol structure (3.1.1)</w:t>
            </w:r>
          </w:p>
        </w:tc>
        <w:tc>
          <w:tcPr>
            <w:tcW w:w="3966" w:type="dxa"/>
            <w:tcBorders>
              <w:top w:val="single" w:color="auto" w:sz="4" w:space="0"/>
              <w:left w:val="single" w:color="auto" w:sz="4" w:space="0"/>
              <w:bottom w:val="single" w:color="auto" w:sz="4" w:space="0"/>
              <w:right w:val="single" w:color="auto" w:sz="4" w:space="0"/>
            </w:tcBorders>
          </w:tcPr>
          <w:p w14:paraId="6CC634A4">
            <w:pPr>
              <w:pStyle w:val="49"/>
              <w:spacing w:before="20" w:after="20"/>
              <w:ind w:left="57" w:right="57"/>
              <w:jc w:val="left"/>
              <w:rPr>
                <w:b/>
                <w:bCs/>
                <w:lang w:eastAsia="zh-CN"/>
              </w:rPr>
            </w:pPr>
            <w:r>
              <w:rPr>
                <w:b/>
                <w:bCs/>
                <w:lang w:eastAsia="zh-CN"/>
              </w:rPr>
              <w:t>Issue: The lacks in machine readability of ASN.1 make implementation of robust devices very costly.</w:t>
            </w:r>
          </w:p>
          <w:p w14:paraId="70D1D508">
            <w:pPr>
              <w:pStyle w:val="49"/>
              <w:spacing w:before="20" w:after="20"/>
              <w:ind w:left="57" w:right="57"/>
              <w:jc w:val="left"/>
              <w:rPr>
                <w:b/>
                <w:bCs/>
                <w:lang w:eastAsia="zh-CN"/>
              </w:rPr>
            </w:pPr>
            <w:r>
              <w:rPr>
                <w:lang w:eastAsia="zh-CN"/>
              </w:rPr>
              <w:t>We explain this in detail as an additional problem in 3.1.6.</w:t>
            </w:r>
          </w:p>
          <w:p w14:paraId="02F763A3">
            <w:pPr>
              <w:pStyle w:val="49"/>
              <w:spacing w:before="20" w:after="20"/>
              <w:ind w:left="57" w:right="57"/>
              <w:jc w:val="left"/>
              <w:rPr>
                <w:lang w:eastAsia="zh-CN"/>
              </w:rPr>
            </w:pPr>
          </w:p>
          <w:p w14:paraId="0319A538">
            <w:pPr>
              <w:pStyle w:val="49"/>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45B81AE1">
            <w:pPr>
              <w:pStyle w:val="49"/>
              <w:spacing w:before="20" w:after="20"/>
              <w:ind w:left="57" w:right="57"/>
              <w:jc w:val="left"/>
              <w:rPr>
                <w:b/>
                <w:bCs/>
                <w:lang w:eastAsia="zh-CN"/>
              </w:rPr>
            </w:pPr>
            <w:r>
              <w:rPr>
                <w:lang w:eastAsia="zh-CN"/>
              </w:rPr>
              <w:t>We explain this in detail in 3.1.1.</w:t>
            </w:r>
          </w:p>
        </w:tc>
      </w:tr>
      <w:tr w14:paraId="6177D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5829D37">
            <w:pPr>
              <w:pStyle w:val="49"/>
              <w:spacing w:before="20" w:after="20"/>
              <w:ind w:left="57" w:right="57"/>
              <w:jc w:val="left"/>
              <w:rPr>
                <w:lang w:eastAsia="zh-CN"/>
              </w:rPr>
            </w:pPr>
            <w:r>
              <w:rPr>
                <w:lang w:eastAsia="zh-CN"/>
              </w:rPr>
              <w:t>Lenovo</w:t>
            </w:r>
          </w:p>
        </w:tc>
        <w:tc>
          <w:tcPr>
            <w:tcW w:w="3970" w:type="dxa"/>
            <w:tcBorders>
              <w:top w:val="single" w:color="auto" w:sz="4" w:space="0"/>
              <w:left w:val="single" w:color="auto" w:sz="4" w:space="0"/>
              <w:bottom w:val="single" w:color="auto" w:sz="4" w:space="0"/>
              <w:right w:val="single" w:color="auto" w:sz="4" w:space="0"/>
            </w:tcBorders>
          </w:tcPr>
          <w:p w14:paraId="2C4F33CA">
            <w:pPr>
              <w:pStyle w:val="49"/>
              <w:spacing w:before="20" w:after="20"/>
              <w:ind w:left="57" w:right="57"/>
              <w:jc w:val="left"/>
              <w:rPr>
                <w:lang w:eastAsia="zh-CN"/>
              </w:rPr>
            </w:pPr>
            <w:r>
              <w:rPr>
                <w:b/>
                <w:lang w:eastAsia="zh-CN"/>
              </w:rPr>
              <w:t>Readability</w:t>
            </w:r>
            <w:r>
              <w:rPr>
                <w:lang w:eastAsia="zh-CN"/>
              </w:rPr>
              <w:t>: RRC is one of the mammoth 3GPP specifications</w:t>
            </w:r>
          </w:p>
          <w:p w14:paraId="2ED648C2">
            <w:pPr>
              <w:pStyle w:val="49"/>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color="auto" w:sz="4" w:space="0"/>
              <w:left w:val="single" w:color="auto" w:sz="4" w:space="0"/>
              <w:bottom w:val="single" w:color="auto" w:sz="4" w:space="0"/>
              <w:right w:val="single" w:color="auto" w:sz="4" w:space="0"/>
            </w:tcBorders>
          </w:tcPr>
          <w:p w14:paraId="62A4C136">
            <w:pPr>
              <w:pStyle w:val="49"/>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72BA486">
            <w:pPr>
              <w:pStyle w:val="49"/>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6DB20507">
            <w:pPr>
              <w:pStyle w:val="49"/>
              <w:spacing w:before="20" w:after="20"/>
              <w:ind w:left="57" w:right="57"/>
              <w:jc w:val="left"/>
              <w:rPr>
                <w:lang w:val="en-US" w:eastAsia="zh-CN"/>
              </w:rPr>
            </w:pPr>
          </w:p>
        </w:tc>
      </w:tr>
      <w:tr w14:paraId="674D8F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CF8EBED">
            <w:pPr>
              <w:pStyle w:val="49"/>
              <w:spacing w:before="20" w:after="20"/>
              <w:ind w:left="57" w:right="57"/>
              <w:jc w:val="left"/>
              <w:rPr>
                <w:lang w:eastAsia="zh-CN"/>
              </w:rPr>
            </w:pPr>
            <w:r>
              <w:rPr>
                <w:rFonts w:hint="eastAsia"/>
                <w:lang w:eastAsia="zh-CN"/>
              </w:rPr>
              <w:t>X</w:t>
            </w:r>
            <w:r>
              <w:rPr>
                <w:lang w:eastAsia="zh-CN"/>
              </w:rPr>
              <w:t>iaomi</w:t>
            </w:r>
          </w:p>
        </w:tc>
        <w:tc>
          <w:tcPr>
            <w:tcW w:w="3970" w:type="dxa"/>
            <w:tcBorders>
              <w:top w:val="single" w:color="auto" w:sz="4" w:space="0"/>
              <w:left w:val="single" w:color="auto" w:sz="4" w:space="0"/>
              <w:bottom w:val="single" w:color="auto" w:sz="4" w:space="0"/>
              <w:right w:val="single" w:color="auto" w:sz="4" w:space="0"/>
            </w:tcBorders>
          </w:tcPr>
          <w:p w14:paraId="360AA637">
            <w:pPr>
              <w:pStyle w:val="49"/>
              <w:spacing w:before="20" w:after="20"/>
              <w:ind w:left="57" w:right="57"/>
              <w:jc w:val="left"/>
              <w:rPr>
                <w:lang w:eastAsia="zh-CN"/>
              </w:rPr>
            </w:pPr>
            <w:r>
              <w:rPr>
                <w:lang w:eastAsia="zh-CN"/>
              </w:rPr>
              <w:t>Deeply nested signalling structure (3.1.1)</w:t>
            </w:r>
          </w:p>
          <w:p w14:paraId="4A0771B3">
            <w:pPr>
              <w:pStyle w:val="49"/>
              <w:spacing w:before="20" w:after="20"/>
              <w:ind w:left="57" w:right="57"/>
              <w:jc w:val="left"/>
              <w:rPr>
                <w:lang w:eastAsia="zh-CN"/>
              </w:rPr>
            </w:pPr>
            <w:r>
              <w:rPr>
                <w:lang w:eastAsia="zh-CN"/>
              </w:rPr>
              <w:t>Complicated RRC signalling structure (3.1.2)</w:t>
            </w:r>
          </w:p>
          <w:p w14:paraId="047FBF90">
            <w:pPr>
              <w:pStyle w:val="49"/>
              <w:spacing w:before="20" w:after="20"/>
              <w:ind w:left="57" w:right="57"/>
              <w:jc w:val="left"/>
              <w:rPr>
                <w:lang w:eastAsia="zh-CN"/>
              </w:rPr>
            </w:pPr>
            <w:r>
              <w:rPr>
                <w:lang w:eastAsia="zh-CN"/>
              </w:rPr>
              <w:t>Limiting the implementation to device types (3.1.5)</w:t>
            </w:r>
          </w:p>
        </w:tc>
        <w:tc>
          <w:tcPr>
            <w:tcW w:w="3966" w:type="dxa"/>
            <w:tcBorders>
              <w:top w:val="single" w:color="auto" w:sz="4" w:space="0"/>
              <w:left w:val="single" w:color="auto" w:sz="4" w:space="0"/>
              <w:bottom w:val="single" w:color="auto" w:sz="4" w:space="0"/>
              <w:right w:val="single" w:color="auto" w:sz="4" w:space="0"/>
            </w:tcBorders>
          </w:tcPr>
          <w:p w14:paraId="33E4B056">
            <w:pPr>
              <w:pStyle w:val="49"/>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14:paraId="2255C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25866363">
            <w:pPr>
              <w:pStyle w:val="49"/>
              <w:spacing w:before="20" w:after="20"/>
              <w:ind w:left="57" w:right="57"/>
              <w:jc w:val="left"/>
              <w:rPr>
                <w:lang w:eastAsia="zh-CN"/>
              </w:rPr>
            </w:pPr>
            <w:r>
              <w:rPr>
                <w:rFonts w:hint="eastAsia"/>
                <w:lang w:eastAsia="ko-KR"/>
              </w:rPr>
              <w:t>LGE</w:t>
            </w:r>
          </w:p>
        </w:tc>
        <w:tc>
          <w:tcPr>
            <w:tcW w:w="3970" w:type="dxa"/>
            <w:tcBorders>
              <w:top w:val="single" w:color="auto" w:sz="4" w:space="0"/>
              <w:left w:val="single" w:color="auto" w:sz="4" w:space="0"/>
              <w:bottom w:val="single" w:color="auto" w:sz="4" w:space="0"/>
              <w:right w:val="single" w:color="auto" w:sz="4" w:space="0"/>
            </w:tcBorders>
          </w:tcPr>
          <w:p w14:paraId="2F9F908D">
            <w:pPr>
              <w:pStyle w:val="49"/>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color="auto" w:sz="4" w:space="0"/>
              <w:left w:val="single" w:color="auto" w:sz="4" w:space="0"/>
              <w:bottom w:val="single" w:color="auto" w:sz="4" w:space="0"/>
              <w:right w:val="single" w:color="auto" w:sz="4" w:space="0"/>
            </w:tcBorders>
          </w:tcPr>
          <w:p w14:paraId="177944EC">
            <w:pPr>
              <w:pStyle w:val="49"/>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14:paraId="0FE4C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EDD6167">
            <w:pPr>
              <w:pStyle w:val="49"/>
              <w:spacing w:before="20" w:after="20"/>
              <w:ind w:left="57" w:right="57"/>
              <w:jc w:val="left"/>
              <w:rPr>
                <w:lang w:eastAsia="zh-CN"/>
              </w:rPr>
            </w:pPr>
            <w:r>
              <w:rPr>
                <w:lang w:eastAsia="zh-CN"/>
              </w:rPr>
              <w:t>Huawei, HiSilicon</w:t>
            </w:r>
          </w:p>
        </w:tc>
        <w:tc>
          <w:tcPr>
            <w:tcW w:w="3970" w:type="dxa"/>
            <w:tcBorders>
              <w:top w:val="single" w:color="auto" w:sz="4" w:space="0"/>
              <w:left w:val="single" w:color="auto" w:sz="4" w:space="0"/>
              <w:bottom w:val="single" w:color="auto" w:sz="4" w:space="0"/>
              <w:right w:val="single" w:color="auto" w:sz="4" w:space="0"/>
            </w:tcBorders>
          </w:tcPr>
          <w:p w14:paraId="6CFD06F0">
            <w:pPr>
              <w:pStyle w:val="49"/>
              <w:spacing w:before="20" w:after="20"/>
              <w:ind w:left="57" w:right="57"/>
              <w:jc w:val="left"/>
              <w:rPr>
                <w:lang w:eastAsia="zh-CN"/>
              </w:rPr>
            </w:pPr>
            <w:r>
              <w:rPr>
                <w:lang w:eastAsia="zh-CN"/>
              </w:rPr>
              <w:t>UE implementation:</w:t>
            </w:r>
          </w:p>
          <w:p w14:paraId="42001C8C">
            <w:pPr>
              <w:pStyle w:val="49"/>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19540E57">
            <w:pPr>
              <w:pStyle w:val="49"/>
              <w:spacing w:before="20" w:after="20"/>
              <w:ind w:left="57" w:right="57"/>
              <w:jc w:val="left"/>
              <w:rPr>
                <w:lang w:eastAsia="zh-CN"/>
              </w:rPr>
            </w:pPr>
          </w:p>
          <w:p w14:paraId="48B6CD29">
            <w:pPr>
              <w:pStyle w:val="49"/>
              <w:spacing w:before="20" w:after="20"/>
              <w:ind w:left="57" w:right="57"/>
              <w:jc w:val="left"/>
              <w:rPr>
                <w:lang w:eastAsia="zh-CN"/>
              </w:rPr>
            </w:pPr>
            <w:r>
              <w:rPr>
                <w:lang w:eastAsia="zh-CN"/>
              </w:rPr>
              <w:t>Network issues:</w:t>
            </w:r>
          </w:p>
          <w:p w14:paraId="27E98885">
            <w:pPr>
              <w:pStyle w:val="49"/>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5271C00">
            <w:pPr>
              <w:pStyle w:val="49"/>
              <w:spacing w:before="20" w:after="20"/>
              <w:ind w:left="57" w:right="57"/>
              <w:jc w:val="left"/>
              <w:rPr>
                <w:lang w:eastAsia="zh-CN"/>
              </w:rPr>
            </w:pPr>
          </w:p>
          <w:p w14:paraId="086A02FF">
            <w:pPr>
              <w:pStyle w:val="49"/>
              <w:spacing w:before="20" w:after="20"/>
              <w:ind w:left="57" w:right="57"/>
              <w:jc w:val="left"/>
              <w:rPr>
                <w:lang w:eastAsia="zh-CN"/>
              </w:rPr>
            </w:pPr>
            <w:r>
              <w:rPr>
                <w:lang w:eastAsia="zh-CN"/>
              </w:rPr>
              <w:t>Readability/Maintainability:</w:t>
            </w:r>
          </w:p>
          <w:p w14:paraId="1DEE824A">
            <w:pPr>
              <w:pStyle w:val="49"/>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color="auto" w:sz="4" w:space="0"/>
              <w:left w:val="single" w:color="auto" w:sz="4" w:space="0"/>
              <w:bottom w:val="single" w:color="auto" w:sz="4" w:space="0"/>
              <w:right w:val="single" w:color="auto" w:sz="4" w:space="0"/>
            </w:tcBorders>
          </w:tcPr>
          <w:p w14:paraId="2B538F9A">
            <w:pPr>
              <w:pStyle w:val="49"/>
              <w:spacing w:before="20" w:after="20"/>
              <w:ind w:left="57" w:right="57"/>
              <w:jc w:val="left"/>
              <w:rPr>
                <w:lang w:eastAsia="zh-CN"/>
              </w:rPr>
            </w:pPr>
            <w:r>
              <w:rPr>
                <w:lang w:eastAsia="zh-CN"/>
              </w:rPr>
              <w:t>Our comments in this discussion focus on what is related to a potential "modular design".</w:t>
            </w:r>
          </w:p>
          <w:p w14:paraId="0BBEF20C">
            <w:pPr>
              <w:pStyle w:val="49"/>
              <w:spacing w:before="20" w:after="20"/>
              <w:ind w:left="57" w:right="57"/>
              <w:jc w:val="left"/>
              <w:rPr>
                <w:lang w:eastAsia="zh-CN"/>
              </w:rPr>
            </w:pPr>
          </w:p>
          <w:p w14:paraId="21B8ADF5">
            <w:pPr>
              <w:pStyle w:val="49"/>
              <w:spacing w:before="20" w:after="20"/>
              <w:ind w:left="57" w:right="57"/>
              <w:jc w:val="left"/>
              <w:rPr>
                <w:lang w:eastAsia="zh-CN"/>
              </w:rPr>
            </w:pPr>
            <w:r>
              <w:rPr>
                <w:lang w:eastAsia="zh-CN"/>
              </w:rPr>
              <w:t>However, "readability/maintainability" was more affected by:</w:t>
            </w:r>
          </w:p>
          <w:p w14:paraId="3B740EA6">
            <w:pPr>
              <w:pStyle w:val="49"/>
              <w:spacing w:before="20" w:after="20"/>
              <w:ind w:left="57" w:right="57"/>
              <w:jc w:val="left"/>
              <w:rPr>
                <w:lang w:eastAsia="zh-CN"/>
              </w:rPr>
            </w:pPr>
            <w:r>
              <w:rPr>
                <w:lang w:eastAsia="zh-CN"/>
              </w:rPr>
              <w:t>- RRC structure design errors</w:t>
            </w:r>
          </w:p>
          <w:p w14:paraId="036395E5">
            <w:pPr>
              <w:pStyle w:val="49"/>
              <w:spacing w:before="20" w:after="20"/>
              <w:ind w:left="57" w:right="57"/>
              <w:jc w:val="left"/>
              <w:rPr>
                <w:lang w:eastAsia="zh-CN"/>
              </w:rPr>
            </w:pPr>
            <w:r>
              <w:rPr>
                <w:lang w:eastAsia="zh-CN"/>
              </w:rPr>
              <w:t>- inconsistent extensions</w:t>
            </w:r>
          </w:p>
          <w:p w14:paraId="0FF904E3">
            <w:pPr>
              <w:pStyle w:val="49"/>
              <w:spacing w:before="20" w:after="20"/>
              <w:ind w:left="57" w:right="57"/>
              <w:jc w:val="left"/>
              <w:rPr>
                <w:lang w:eastAsia="zh-CN"/>
              </w:rPr>
            </w:pPr>
            <w:r>
              <w:rPr>
                <w:lang w:eastAsia="zh-CN"/>
              </w:rPr>
              <w:t xml:space="preserve">- too complex and yet incomplete guidelines </w:t>
            </w:r>
          </w:p>
          <w:p w14:paraId="06BA84E9">
            <w:pPr>
              <w:pStyle w:val="49"/>
              <w:spacing w:before="20" w:after="20"/>
              <w:ind w:left="57" w:right="57"/>
              <w:jc w:val="left"/>
              <w:rPr>
                <w:lang w:eastAsia="zh-CN"/>
              </w:rPr>
            </w:pPr>
            <w:r>
              <w:rPr>
                <w:lang w:eastAsia="zh-CN"/>
              </w:rPr>
              <w:t>- multiple solutions for delta signalling</w:t>
            </w:r>
          </w:p>
          <w:p w14:paraId="62090A80">
            <w:pPr>
              <w:pStyle w:val="49"/>
              <w:spacing w:before="20" w:after="20"/>
              <w:ind w:left="57" w:right="57"/>
              <w:jc w:val="left"/>
              <w:rPr>
                <w:lang w:eastAsia="zh-CN"/>
              </w:rPr>
            </w:pPr>
            <w:r>
              <w:rPr>
                <w:lang w:eastAsia="zh-CN"/>
              </w:rPr>
              <w:t xml:space="preserve">- spreading of mistakes by copy-paste </w:t>
            </w:r>
          </w:p>
        </w:tc>
      </w:tr>
      <w:tr w14:paraId="4231F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5652D024">
            <w:pPr>
              <w:pStyle w:val="49"/>
              <w:spacing w:before="20" w:after="20"/>
              <w:ind w:left="57" w:right="57"/>
              <w:jc w:val="left"/>
              <w:rPr>
                <w:rFonts w:hint="default"/>
                <w:lang w:val="en-US" w:eastAsia="zh-CN"/>
              </w:rPr>
            </w:pPr>
            <w:r>
              <w:rPr>
                <w:rFonts w:hint="eastAsia"/>
                <w:lang w:val="en-US" w:eastAsia="zh-CN"/>
              </w:rPr>
              <w:t>CMCC</w:t>
            </w:r>
          </w:p>
        </w:tc>
        <w:tc>
          <w:tcPr>
            <w:tcW w:w="3970" w:type="dxa"/>
            <w:tcBorders>
              <w:top w:val="single" w:color="auto" w:sz="4" w:space="0"/>
              <w:left w:val="single" w:color="auto" w:sz="4" w:space="0"/>
              <w:bottom w:val="single" w:color="auto" w:sz="4" w:space="0"/>
              <w:right w:val="single" w:color="auto" w:sz="4" w:space="0"/>
            </w:tcBorders>
          </w:tcPr>
          <w:p w14:paraId="2CCD8F78">
            <w:pPr>
              <w:pStyle w:val="49"/>
              <w:spacing w:before="20" w:after="20"/>
              <w:ind w:left="57" w:right="57"/>
              <w:jc w:val="left"/>
              <w:rPr>
                <w:rFonts w:hint="eastAsia"/>
                <w:b/>
                <w:bCs/>
                <w:lang w:eastAsia="zh-CN"/>
              </w:rPr>
            </w:pPr>
            <w:r>
              <w:rPr>
                <w:rFonts w:hint="eastAsia"/>
                <w:b/>
                <w:bCs/>
                <w:lang w:eastAsia="zh-CN"/>
              </w:rPr>
              <w:t xml:space="preserve">Issue 1: Protocol Complexity </w:t>
            </w:r>
          </w:p>
          <w:p w14:paraId="7A0A20D4">
            <w:pPr>
              <w:pStyle w:val="49"/>
              <w:spacing w:before="20" w:after="20"/>
              <w:ind w:left="57" w:right="57"/>
              <w:jc w:val="left"/>
              <w:rPr>
                <w:rFonts w:hint="eastAsia"/>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963E7BB">
            <w:pPr>
              <w:pStyle w:val="49"/>
              <w:spacing w:before="20" w:after="20"/>
              <w:ind w:left="57" w:right="57"/>
              <w:jc w:val="left"/>
              <w:rPr>
                <w:rFonts w:hint="eastAsia"/>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12F9D295">
            <w:pPr>
              <w:pStyle w:val="49"/>
              <w:spacing w:before="20" w:after="20"/>
              <w:ind w:left="57" w:right="57" w:firstLine="181" w:firstLineChars="100"/>
              <w:jc w:val="left"/>
              <w:rPr>
                <w:rFonts w:hint="eastAsia"/>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14F33127">
            <w:pPr>
              <w:pStyle w:val="49"/>
              <w:spacing w:before="20" w:after="20"/>
              <w:ind w:left="57" w:right="57"/>
              <w:jc w:val="left"/>
              <w:rPr>
                <w:rFonts w:hint="eastAsia"/>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3A8ED8EC">
            <w:pPr>
              <w:pStyle w:val="49"/>
              <w:spacing w:before="20" w:after="20"/>
              <w:ind w:left="57" w:right="57"/>
              <w:jc w:val="left"/>
              <w:rPr>
                <w:rFonts w:hint="eastAsia"/>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0016AD86">
            <w:pPr>
              <w:pStyle w:val="49"/>
              <w:spacing w:before="20" w:after="20"/>
              <w:ind w:left="57" w:right="57"/>
              <w:jc w:val="left"/>
              <w:rPr>
                <w:rFonts w:hint="eastAsia"/>
                <w:lang w:eastAsia="zh-CN"/>
              </w:rPr>
            </w:pPr>
            <w:r>
              <w:rPr>
                <w:rFonts w:hint="eastAsia"/>
                <w:b/>
                <w:bCs/>
                <w:lang w:eastAsia="zh-CN"/>
              </w:rPr>
              <w:t>Issue 2: Deployment Cost and Resource Inefficiency</w:t>
            </w:r>
          </w:p>
          <w:p w14:paraId="4207E206">
            <w:pPr>
              <w:pStyle w:val="49"/>
              <w:spacing w:before="20" w:after="20"/>
              <w:ind w:left="57" w:right="57"/>
              <w:jc w:val="left"/>
              <w:rPr>
                <w:lang w:eastAsia="zh-CN"/>
              </w:rPr>
            </w:pPr>
            <w:r>
              <w:rPr>
                <w:rFonts w:hint="eastAsia"/>
                <w:b/>
                <w:bCs/>
                <w:lang w:eastAsia="zh-CN"/>
              </w:rPr>
              <w:t>Issue 3: Performance Limitation</w:t>
            </w:r>
          </w:p>
        </w:tc>
        <w:tc>
          <w:tcPr>
            <w:tcW w:w="3966" w:type="dxa"/>
            <w:tcBorders>
              <w:top w:val="single" w:color="auto" w:sz="4" w:space="0"/>
              <w:left w:val="single" w:color="auto" w:sz="4" w:space="0"/>
              <w:bottom w:val="single" w:color="auto" w:sz="4" w:space="0"/>
              <w:right w:val="single" w:color="auto" w:sz="4" w:space="0"/>
            </w:tcBorders>
          </w:tcPr>
          <w:p w14:paraId="62AE0736">
            <w:pPr>
              <w:pStyle w:val="49"/>
              <w:spacing w:before="20" w:after="20"/>
              <w:ind w:left="57" w:right="57"/>
              <w:jc w:val="left"/>
              <w:rPr>
                <w:rFonts w:hint="eastAsia"/>
                <w:b/>
                <w:bCs/>
                <w:lang w:eastAsia="zh-CN"/>
              </w:rPr>
            </w:pPr>
            <w:r>
              <w:rPr>
                <w:rFonts w:hint="eastAsia"/>
                <w:b/>
                <w:bCs/>
                <w:lang w:eastAsia="zh-CN"/>
              </w:rPr>
              <w:t xml:space="preserve">Issue 1: Protocol Complexity </w:t>
            </w:r>
          </w:p>
          <w:p w14:paraId="479AC20E">
            <w:pPr>
              <w:pStyle w:val="49"/>
              <w:spacing w:before="20" w:after="20"/>
              <w:ind w:left="57" w:right="57"/>
              <w:jc w:val="left"/>
              <w:rPr>
                <w:rFonts w:hint="eastAsia"/>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68EF6A54">
            <w:pPr>
              <w:pStyle w:val="49"/>
              <w:spacing w:before="20" w:after="20"/>
              <w:ind w:left="57" w:right="57"/>
              <w:jc w:val="left"/>
              <w:rPr>
                <w:rFonts w:hint="eastAsia"/>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148B0FA2">
            <w:pPr>
              <w:pStyle w:val="49"/>
              <w:spacing w:before="20" w:after="20"/>
              <w:ind w:left="57" w:right="57"/>
              <w:jc w:val="left"/>
              <w:rPr>
                <w:rFonts w:hint="eastAsia"/>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DD369D6">
            <w:pPr>
              <w:pStyle w:val="49"/>
              <w:spacing w:before="20" w:after="20"/>
              <w:ind w:left="57" w:right="57"/>
              <w:jc w:val="left"/>
              <w:rPr>
                <w:rFonts w:hint="eastAsia"/>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4EFEBD0">
            <w:pPr>
              <w:pStyle w:val="49"/>
              <w:spacing w:before="20" w:after="20"/>
              <w:ind w:left="57" w:right="57"/>
              <w:jc w:val="left"/>
              <w:rPr>
                <w:rFonts w:hint="eastAsia"/>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3B1A6F6A">
            <w:pPr>
              <w:pStyle w:val="49"/>
              <w:spacing w:before="20" w:after="20"/>
              <w:ind w:left="57" w:right="57"/>
              <w:jc w:val="left"/>
              <w:rPr>
                <w:rFonts w:hint="eastAsia"/>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7A779B8A">
            <w:pPr>
              <w:pStyle w:val="49"/>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14:paraId="54779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12B0C1E6">
            <w:pPr>
              <w:pStyle w:val="49"/>
              <w:spacing w:before="20" w:after="20"/>
              <w:ind w:left="57" w:right="57"/>
              <w:jc w:val="left"/>
              <w:rPr>
                <w:lang w:eastAsia="zh-CN"/>
              </w:rPr>
            </w:pPr>
          </w:p>
        </w:tc>
        <w:tc>
          <w:tcPr>
            <w:tcW w:w="3970" w:type="dxa"/>
            <w:tcBorders>
              <w:top w:val="single" w:color="auto" w:sz="4" w:space="0"/>
              <w:left w:val="single" w:color="auto" w:sz="4" w:space="0"/>
              <w:bottom w:val="single" w:color="auto" w:sz="4" w:space="0"/>
              <w:right w:val="single" w:color="auto" w:sz="4" w:space="0"/>
            </w:tcBorders>
          </w:tcPr>
          <w:p w14:paraId="220B50A6">
            <w:pPr>
              <w:pStyle w:val="49"/>
              <w:spacing w:before="20" w:after="20"/>
              <w:ind w:left="57" w:right="57"/>
              <w:jc w:val="left"/>
              <w:rPr>
                <w:lang w:eastAsia="zh-CN"/>
              </w:rPr>
            </w:pPr>
          </w:p>
        </w:tc>
        <w:tc>
          <w:tcPr>
            <w:tcW w:w="3966" w:type="dxa"/>
            <w:tcBorders>
              <w:top w:val="single" w:color="auto" w:sz="4" w:space="0"/>
              <w:left w:val="single" w:color="auto" w:sz="4" w:space="0"/>
              <w:bottom w:val="single" w:color="auto" w:sz="4" w:space="0"/>
              <w:right w:val="single" w:color="auto" w:sz="4" w:space="0"/>
            </w:tcBorders>
          </w:tcPr>
          <w:p w14:paraId="2721BDB5">
            <w:pPr>
              <w:pStyle w:val="49"/>
              <w:spacing w:before="20" w:after="20"/>
              <w:ind w:left="57" w:right="57"/>
              <w:jc w:val="left"/>
              <w:rPr>
                <w:lang w:eastAsia="zh-CN"/>
              </w:rPr>
            </w:pPr>
          </w:p>
        </w:tc>
      </w:tr>
      <w:tr w14:paraId="3FEDE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A8BEB14">
            <w:pPr>
              <w:pStyle w:val="49"/>
              <w:spacing w:before="20" w:after="20"/>
              <w:ind w:left="57" w:right="57"/>
              <w:jc w:val="left"/>
              <w:rPr>
                <w:lang w:eastAsia="zh-CN"/>
              </w:rPr>
            </w:pPr>
          </w:p>
        </w:tc>
        <w:tc>
          <w:tcPr>
            <w:tcW w:w="3970" w:type="dxa"/>
            <w:tcBorders>
              <w:top w:val="single" w:color="auto" w:sz="4" w:space="0"/>
              <w:left w:val="single" w:color="auto" w:sz="4" w:space="0"/>
              <w:bottom w:val="single" w:color="auto" w:sz="4" w:space="0"/>
              <w:right w:val="single" w:color="auto" w:sz="4" w:space="0"/>
            </w:tcBorders>
          </w:tcPr>
          <w:p w14:paraId="34C614AA">
            <w:pPr>
              <w:pStyle w:val="49"/>
              <w:spacing w:before="20" w:after="20"/>
              <w:ind w:left="57" w:right="57"/>
              <w:jc w:val="left"/>
              <w:rPr>
                <w:lang w:eastAsia="zh-CN"/>
              </w:rPr>
            </w:pPr>
          </w:p>
        </w:tc>
        <w:tc>
          <w:tcPr>
            <w:tcW w:w="3966" w:type="dxa"/>
            <w:tcBorders>
              <w:top w:val="single" w:color="auto" w:sz="4" w:space="0"/>
              <w:left w:val="single" w:color="auto" w:sz="4" w:space="0"/>
              <w:bottom w:val="single" w:color="auto" w:sz="4" w:space="0"/>
              <w:right w:val="single" w:color="auto" w:sz="4" w:space="0"/>
            </w:tcBorders>
          </w:tcPr>
          <w:p w14:paraId="2E1392A7">
            <w:pPr>
              <w:pStyle w:val="49"/>
              <w:spacing w:before="20" w:after="20"/>
              <w:ind w:left="57" w:right="57"/>
              <w:jc w:val="left"/>
              <w:rPr>
                <w:lang w:eastAsia="zh-CN"/>
              </w:rPr>
            </w:pPr>
          </w:p>
        </w:tc>
      </w:tr>
      <w:tr w14:paraId="21746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24223C39">
            <w:pPr>
              <w:pStyle w:val="49"/>
              <w:spacing w:before="20" w:after="20"/>
              <w:ind w:left="57" w:right="57"/>
              <w:jc w:val="left"/>
              <w:rPr>
                <w:lang w:eastAsia="zh-CN"/>
              </w:rPr>
            </w:pPr>
          </w:p>
        </w:tc>
        <w:tc>
          <w:tcPr>
            <w:tcW w:w="3970" w:type="dxa"/>
            <w:tcBorders>
              <w:top w:val="single" w:color="auto" w:sz="4" w:space="0"/>
              <w:left w:val="single" w:color="auto" w:sz="4" w:space="0"/>
              <w:bottom w:val="single" w:color="auto" w:sz="4" w:space="0"/>
              <w:right w:val="single" w:color="auto" w:sz="4" w:space="0"/>
            </w:tcBorders>
          </w:tcPr>
          <w:p w14:paraId="506D0C35">
            <w:pPr>
              <w:pStyle w:val="49"/>
              <w:spacing w:before="20" w:after="20"/>
              <w:ind w:left="57" w:right="57"/>
              <w:jc w:val="left"/>
              <w:rPr>
                <w:lang w:eastAsia="zh-CN"/>
              </w:rPr>
            </w:pPr>
          </w:p>
        </w:tc>
        <w:tc>
          <w:tcPr>
            <w:tcW w:w="3966" w:type="dxa"/>
            <w:tcBorders>
              <w:top w:val="single" w:color="auto" w:sz="4" w:space="0"/>
              <w:left w:val="single" w:color="auto" w:sz="4" w:space="0"/>
              <w:bottom w:val="single" w:color="auto" w:sz="4" w:space="0"/>
              <w:right w:val="single" w:color="auto" w:sz="4" w:space="0"/>
            </w:tcBorders>
          </w:tcPr>
          <w:p w14:paraId="027A1B42">
            <w:pPr>
              <w:pStyle w:val="49"/>
              <w:spacing w:before="20" w:after="20"/>
              <w:ind w:left="57" w:right="57"/>
              <w:jc w:val="left"/>
              <w:rPr>
                <w:lang w:eastAsia="zh-CN"/>
              </w:rPr>
            </w:pPr>
          </w:p>
        </w:tc>
      </w:tr>
      <w:tr w14:paraId="16CB7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A0C9C00">
            <w:pPr>
              <w:pStyle w:val="49"/>
              <w:spacing w:before="20" w:after="20"/>
              <w:ind w:left="57" w:right="57"/>
              <w:jc w:val="left"/>
              <w:rPr>
                <w:lang w:eastAsia="zh-CN"/>
              </w:rPr>
            </w:pPr>
          </w:p>
        </w:tc>
        <w:tc>
          <w:tcPr>
            <w:tcW w:w="3970" w:type="dxa"/>
            <w:tcBorders>
              <w:top w:val="single" w:color="auto" w:sz="4" w:space="0"/>
              <w:left w:val="single" w:color="auto" w:sz="4" w:space="0"/>
              <w:bottom w:val="single" w:color="auto" w:sz="4" w:space="0"/>
              <w:right w:val="single" w:color="auto" w:sz="4" w:space="0"/>
            </w:tcBorders>
          </w:tcPr>
          <w:p w14:paraId="20C95609">
            <w:pPr>
              <w:pStyle w:val="49"/>
              <w:spacing w:before="20" w:after="20"/>
              <w:ind w:left="57" w:right="57"/>
              <w:jc w:val="left"/>
              <w:rPr>
                <w:lang w:eastAsia="zh-CN"/>
              </w:rPr>
            </w:pPr>
          </w:p>
        </w:tc>
        <w:tc>
          <w:tcPr>
            <w:tcW w:w="3966" w:type="dxa"/>
            <w:tcBorders>
              <w:top w:val="single" w:color="auto" w:sz="4" w:space="0"/>
              <w:left w:val="single" w:color="auto" w:sz="4" w:space="0"/>
              <w:bottom w:val="single" w:color="auto" w:sz="4" w:space="0"/>
              <w:right w:val="single" w:color="auto" w:sz="4" w:space="0"/>
            </w:tcBorders>
          </w:tcPr>
          <w:p w14:paraId="66F66D49">
            <w:pPr>
              <w:pStyle w:val="49"/>
              <w:spacing w:before="20" w:after="20"/>
              <w:ind w:left="57" w:right="57"/>
              <w:jc w:val="left"/>
              <w:rPr>
                <w:lang w:eastAsia="zh-CN"/>
              </w:rPr>
            </w:pPr>
          </w:p>
        </w:tc>
      </w:tr>
      <w:tr w14:paraId="3B3BE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16B1EF70">
            <w:pPr>
              <w:pStyle w:val="49"/>
              <w:spacing w:before="20" w:after="20"/>
              <w:ind w:left="57" w:right="57"/>
              <w:jc w:val="left"/>
              <w:rPr>
                <w:lang w:eastAsia="zh-CN"/>
              </w:rPr>
            </w:pPr>
          </w:p>
        </w:tc>
        <w:tc>
          <w:tcPr>
            <w:tcW w:w="3970" w:type="dxa"/>
            <w:tcBorders>
              <w:top w:val="single" w:color="auto" w:sz="4" w:space="0"/>
              <w:left w:val="single" w:color="auto" w:sz="4" w:space="0"/>
              <w:bottom w:val="single" w:color="auto" w:sz="4" w:space="0"/>
              <w:right w:val="single" w:color="auto" w:sz="4" w:space="0"/>
            </w:tcBorders>
          </w:tcPr>
          <w:p w14:paraId="433B56CE">
            <w:pPr>
              <w:pStyle w:val="49"/>
              <w:spacing w:before="20" w:after="20"/>
              <w:ind w:left="57" w:right="57"/>
              <w:jc w:val="left"/>
              <w:rPr>
                <w:lang w:eastAsia="zh-CN"/>
              </w:rPr>
            </w:pPr>
          </w:p>
        </w:tc>
        <w:tc>
          <w:tcPr>
            <w:tcW w:w="3966" w:type="dxa"/>
            <w:tcBorders>
              <w:top w:val="single" w:color="auto" w:sz="4" w:space="0"/>
              <w:left w:val="single" w:color="auto" w:sz="4" w:space="0"/>
              <w:bottom w:val="single" w:color="auto" w:sz="4" w:space="0"/>
              <w:right w:val="single" w:color="auto" w:sz="4" w:space="0"/>
            </w:tcBorders>
          </w:tcPr>
          <w:p w14:paraId="567E02BD">
            <w:pPr>
              <w:pStyle w:val="49"/>
              <w:spacing w:before="20" w:after="20"/>
              <w:ind w:left="57" w:right="57"/>
              <w:jc w:val="left"/>
              <w:rPr>
                <w:lang w:eastAsia="zh-CN"/>
              </w:rPr>
            </w:pPr>
          </w:p>
        </w:tc>
      </w:tr>
      <w:tr w14:paraId="10067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4348C1B">
            <w:pPr>
              <w:pStyle w:val="49"/>
              <w:spacing w:before="20" w:after="20"/>
              <w:ind w:left="57" w:right="57"/>
              <w:jc w:val="left"/>
              <w:rPr>
                <w:lang w:eastAsia="zh-CN"/>
              </w:rPr>
            </w:pPr>
          </w:p>
        </w:tc>
        <w:tc>
          <w:tcPr>
            <w:tcW w:w="3970" w:type="dxa"/>
            <w:tcBorders>
              <w:top w:val="single" w:color="auto" w:sz="4" w:space="0"/>
              <w:left w:val="single" w:color="auto" w:sz="4" w:space="0"/>
              <w:bottom w:val="single" w:color="auto" w:sz="4" w:space="0"/>
              <w:right w:val="single" w:color="auto" w:sz="4" w:space="0"/>
            </w:tcBorders>
          </w:tcPr>
          <w:p w14:paraId="6EEFA59F">
            <w:pPr>
              <w:pStyle w:val="49"/>
              <w:spacing w:before="20" w:after="20"/>
              <w:ind w:left="57" w:right="57"/>
              <w:jc w:val="left"/>
              <w:rPr>
                <w:lang w:eastAsia="zh-CN"/>
              </w:rPr>
            </w:pPr>
          </w:p>
        </w:tc>
        <w:tc>
          <w:tcPr>
            <w:tcW w:w="3966" w:type="dxa"/>
            <w:tcBorders>
              <w:top w:val="single" w:color="auto" w:sz="4" w:space="0"/>
              <w:left w:val="single" w:color="auto" w:sz="4" w:space="0"/>
              <w:bottom w:val="single" w:color="auto" w:sz="4" w:space="0"/>
              <w:right w:val="single" w:color="auto" w:sz="4" w:space="0"/>
            </w:tcBorders>
          </w:tcPr>
          <w:p w14:paraId="7AB1BF57">
            <w:pPr>
              <w:pStyle w:val="49"/>
              <w:spacing w:before="20" w:after="20"/>
              <w:ind w:left="57" w:right="57"/>
              <w:jc w:val="left"/>
              <w:rPr>
                <w:lang w:eastAsia="zh-CN"/>
              </w:rPr>
            </w:pPr>
          </w:p>
        </w:tc>
      </w:tr>
    </w:tbl>
    <w:p w14:paraId="627A8815"/>
    <w:p w14:paraId="11C36D17">
      <w:r>
        <w:rPr>
          <w:b/>
          <w:bCs/>
        </w:rPr>
        <w:t>Summary 0</w:t>
      </w:r>
      <w:r>
        <w:t>: TBD.</w:t>
      </w:r>
    </w:p>
    <w:p w14:paraId="0CDE8534"/>
    <w:p w14:paraId="3B9CDF75">
      <w:pPr>
        <w:pStyle w:val="5"/>
      </w:pPr>
      <w:r>
        <w:t>3.1.1</w:t>
      </w:r>
      <w:r>
        <w:tab/>
      </w:r>
      <w:r>
        <w:t xml:space="preserve">Deeply nested RRC protocol structure </w:t>
      </w:r>
    </w:p>
    <w:p w14:paraId="598700D2">
      <w:r>
        <w:t xml:space="preserve">Several companies (MediaTek </w:t>
      </w: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 xml:space="preserve">, TCL </w:t>
      </w:r>
      <w:r>
        <w:fldChar w:fldCharType="begin"/>
      </w:r>
      <w:r>
        <w:instrText xml:space="preserve"> HYPERLINK "https://www.3gpp.org/ftp/TSG_RAN/WG2_RL2/TSGR2_132/Docs/R2-2508175.zip" </w:instrText>
      </w:r>
      <w:r>
        <w:fldChar w:fldCharType="separate"/>
      </w:r>
      <w:r>
        <w:rPr>
          <w:rStyle w:val="37"/>
        </w:rPr>
        <w:t>R2-2508175</w:t>
      </w:r>
      <w:r>
        <w:rPr>
          <w:rStyle w:val="37"/>
        </w:rPr>
        <w:fldChar w:fldCharType="end"/>
      </w:r>
      <w:r>
        <w:t xml:space="preserve">, CATT </w:t>
      </w:r>
      <w:r>
        <w:fldChar w:fldCharType="begin"/>
      </w:r>
      <w:r>
        <w:instrText xml:space="preserve"> HYPERLINK "https://www.3gpp.org/ftp/TSG_RAN/WG2_RL2/TSGR2_132/Docs/R2-2508098.zip" </w:instrText>
      </w:r>
      <w:r>
        <w:fldChar w:fldCharType="separate"/>
      </w:r>
      <w:r>
        <w:rPr>
          <w:rStyle w:val="37"/>
        </w:rPr>
        <w:t>R2-2508098</w:t>
      </w:r>
      <w:r>
        <w:rPr>
          <w:rStyle w:val="37"/>
        </w:rPr>
        <w:fldChar w:fldCharType="end"/>
      </w:r>
      <w:r>
        <w:t xml:space="preserve">, ZTE </w:t>
      </w:r>
      <w:r>
        <w:fldChar w:fldCharType="begin"/>
      </w:r>
      <w:r>
        <w:instrText xml:space="preserve"> HYPERLINK "https://www.3gpp.org/ftp/TSG_RAN/WG2_RL2/TSGR2_132/Docs/R2-2508406.zip" </w:instrText>
      </w:r>
      <w:r>
        <w:fldChar w:fldCharType="separate"/>
      </w:r>
      <w:r>
        <w:rPr>
          <w:rStyle w:val="37"/>
        </w:rPr>
        <w:t>R2-2508406</w:t>
      </w:r>
      <w:r>
        <w:rPr>
          <w:rStyle w:val="37"/>
        </w:rPr>
        <w:fldChar w:fldCharType="end"/>
      </w:r>
      <w:r>
        <w:t xml:space="preserve">, Apple </w:t>
      </w:r>
      <w:r>
        <w:fldChar w:fldCharType="begin"/>
      </w:r>
      <w:r>
        <w:instrText xml:space="preserve"> HYPERLINK "https://www.3gpp.org/ftp/TSG_RAN/WG2_RL2/TSGR2_132/Docs/R2-2508450.zip" </w:instrText>
      </w:r>
      <w:r>
        <w:fldChar w:fldCharType="separate"/>
      </w:r>
      <w:r>
        <w:rPr>
          <w:rStyle w:val="37"/>
        </w:rPr>
        <w:t>R2-2508450</w:t>
      </w:r>
      <w:r>
        <w:rPr>
          <w:rStyle w:val="37"/>
        </w:rPr>
        <w:fldChar w:fldCharType="end"/>
      </w:r>
      <w:r>
        <w:t xml:space="preserve">, Ericsson </w:t>
      </w:r>
      <w:r>
        <w:fldChar w:fldCharType="begin"/>
      </w:r>
      <w:r>
        <w:instrText xml:space="preserve"> HYPERLINK "https://www.3gpp.org/ftp/TSG_RAN/WG2_RL2/TSGR2_132/Docs/R2-2508614.zip" </w:instrText>
      </w:r>
      <w:r>
        <w:fldChar w:fldCharType="separate"/>
      </w:r>
      <w:r>
        <w:rPr>
          <w:rStyle w:val="37"/>
        </w:rPr>
        <w:t>R2-2508614</w:t>
      </w:r>
      <w:r>
        <w:rPr>
          <w:rStyle w:val="37"/>
        </w:rPr>
        <w:fldChar w:fldCharType="end"/>
      </w:r>
      <w:r>
        <w:t xml:space="preserve">, Samsung </w:t>
      </w:r>
      <w:r>
        <w:fldChar w:fldCharType="begin"/>
      </w:r>
      <w:r>
        <w:instrText xml:space="preserve"> HYPERLINK "https://www.3gpp.org/ftp/TSG_RAN/WG2_RL2/TSGR2_132/Docs/R2-2508874.zip" </w:instrText>
      </w:r>
      <w:r>
        <w:fldChar w:fldCharType="separate"/>
      </w:r>
      <w:r>
        <w:rPr>
          <w:rStyle w:val="37"/>
        </w:rPr>
        <w:t>R2-2508874</w:t>
      </w:r>
      <w:r>
        <w:rPr>
          <w:rStyle w:val="37"/>
        </w:rPr>
        <w:fldChar w:fldCharType="end"/>
      </w:r>
      <w:r>
        <w:t xml:space="preserve">, CMCC/NTT DOCOMO/Turkcell/ChinaUnicom/Nokia </w:t>
      </w:r>
      <w:r>
        <w:fldChar w:fldCharType="begin"/>
      </w:r>
      <w:r>
        <w:instrText xml:space="preserve"> HYPERLINK "https://www.3gpp.org/ftp/TSG_RAN/WG2_RL2/TSGR2_132/Docs/R2-2509077.zip" </w:instrText>
      </w:r>
      <w:r>
        <w:fldChar w:fldCharType="separate"/>
      </w:r>
      <w:r>
        <w:rPr>
          <w:rStyle w:val="37"/>
        </w:rPr>
        <w:t>R2-2509077</w:t>
      </w:r>
      <w:r>
        <w:rPr>
          <w:rStyle w:val="37"/>
        </w:rPr>
        <w:fldChar w:fldCharType="end"/>
      </w:r>
      <w:r>
        <w:t xml:space="preserve">, Xiaomi </w:t>
      </w:r>
      <w:r>
        <w:fldChar w:fldCharType="begin"/>
      </w:r>
      <w:r>
        <w:instrText xml:space="preserve"> HYPERLINK "https://www.3gpp.org/ftp/TSG_RAN/WG2_RL2/TSGR2_132/Docs/R2-2508080.zip" </w:instrText>
      </w:r>
      <w:r>
        <w:fldChar w:fldCharType="separate"/>
      </w:r>
      <w:r>
        <w:rPr>
          <w:rStyle w:val="37"/>
        </w:rPr>
        <w:t>R2-2508080</w:t>
      </w:r>
      <w:r>
        <w:rPr>
          <w:rStyle w:val="37"/>
        </w:rPr>
        <w:fldChar w:fldCharType="end"/>
      </w:r>
      <w:r>
        <w:t xml:space="preserve">, LG </w:t>
      </w:r>
      <w:r>
        <w:fldChar w:fldCharType="begin"/>
      </w:r>
      <w:r>
        <w:instrText xml:space="preserve"> HYPERLINK "https://www.3gpp.org/ftp/TSG_RAN/WG2_RL2/TSGR2_132/Docs/R2-2508139.zip" </w:instrText>
      </w:r>
      <w:r>
        <w:fldChar w:fldCharType="separate"/>
      </w:r>
      <w:r>
        <w:rPr>
          <w:rStyle w:val="37"/>
        </w:rPr>
        <w:t>R2-2508139</w:t>
      </w:r>
      <w:r>
        <w:rPr>
          <w:rStyle w:val="37"/>
        </w:rPr>
        <w:fldChar w:fldCharType="end"/>
      </w:r>
      <w:r>
        <w:t xml:space="preserve">, Nokia </w:t>
      </w:r>
      <w:r>
        <w:fldChar w:fldCharType="begin"/>
      </w:r>
      <w:r>
        <w:instrText xml:space="preserve"> HYPERLINK "https://www.3gpp.org/ftp/TSG_RAN/WG2_RL2/TSGR2_132/Docs/R2-2508349.zip" </w:instrText>
      </w:r>
      <w:r>
        <w:fldChar w:fldCharType="separate"/>
      </w:r>
      <w:r>
        <w:rPr>
          <w:rStyle w:val="37"/>
        </w:rPr>
        <w:t>R2-2508349</w:t>
      </w:r>
      <w:r>
        <w:rPr>
          <w:rStyle w:val="37"/>
        </w:rPr>
        <w:fldChar w:fldCharType="end"/>
      </w:r>
      <w:r>
        <w:t xml:space="preserve">, Interdigital </w:t>
      </w:r>
      <w:r>
        <w:fldChar w:fldCharType="begin"/>
      </w:r>
      <w:r>
        <w:instrText xml:space="preserve"> HYPERLINK "https://www.3gpp.org/ftp/TSG_RAN/WG2_RL2/TSGR2_132/Docs/R2-2508386.zip" </w:instrText>
      </w:r>
      <w:r>
        <w:fldChar w:fldCharType="separate"/>
      </w:r>
      <w:r>
        <w:rPr>
          <w:rStyle w:val="37"/>
        </w:rPr>
        <w:t>R2-2508386</w:t>
      </w:r>
      <w:r>
        <w:rPr>
          <w:rStyle w:val="37"/>
        </w:rPr>
        <w:fldChar w:fldCharType="end"/>
      </w:r>
      <w:r>
        <w:t xml:space="preserve">, Ofinno </w:t>
      </w:r>
      <w:r>
        <w:fldChar w:fldCharType="begin"/>
      </w:r>
      <w:r>
        <w:instrText xml:space="preserve"> HYPERLINK "https://www.3gpp.org/ftp/TSG_RAN/WG2_RL2/TSGR2_132/Docs/R2-2508631.zip" </w:instrText>
      </w:r>
      <w:r>
        <w:fldChar w:fldCharType="separate"/>
      </w:r>
      <w:r>
        <w:rPr>
          <w:rStyle w:val="37"/>
        </w:rPr>
        <w:t>R2-2508631</w:t>
      </w:r>
      <w:r>
        <w:rPr>
          <w:rStyle w:val="37"/>
        </w:rPr>
        <w:fldChar w:fldCharType="end"/>
      </w:r>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r>
        <w:fldChar w:fldCharType="begin"/>
      </w:r>
      <w:r>
        <w:instrText xml:space="preserve"> HYPERLINK "https://www.3gpp.org/ftp/TSG_RAN/WG2_RL2/TSGR2_132/Docs/R2-2508406.zip" </w:instrText>
      </w:r>
      <w:r>
        <w:fldChar w:fldCharType="separate"/>
      </w:r>
      <w:r>
        <w:rPr>
          <w:rStyle w:val="37"/>
        </w:rPr>
        <w:t>R2-2508406</w:t>
      </w:r>
      <w:r>
        <w:rPr>
          <w:rStyle w:val="37"/>
        </w:rPr>
        <w:fldChar w:fldCharType="end"/>
      </w:r>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r>
        <w:fldChar w:fldCharType="begin"/>
      </w:r>
      <w:r>
        <w:instrText xml:space="preserve"> HYPERLINK "https://www.3gpp.org/ftp/TSG_RAN/WG2_RL2/TSGR2_132/Docs/R2-2508139.zip" </w:instrText>
      </w:r>
      <w:r>
        <w:fldChar w:fldCharType="separate"/>
      </w:r>
      <w:r>
        <w:rPr>
          <w:rStyle w:val="37"/>
        </w:rPr>
        <w:t>R2-2508139</w:t>
      </w:r>
      <w:r>
        <w:rPr>
          <w:rStyle w:val="37"/>
        </w:rPr>
        <w:fldChar w:fldCharType="end"/>
      </w:r>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w:t>
      </w:r>
    </w:p>
    <w:p w14:paraId="01C3706A">
      <w:r>
        <w:drawing>
          <wp:inline distT="0" distB="0" distL="0" distR="0">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41BC3AE5">
      <w:pPr>
        <w:pStyle w:val="21"/>
        <w:jc w:val="center"/>
        <w:rPr>
          <w:b/>
          <w:bCs/>
          <w:i w:val="0"/>
          <w:iCs w:val="0"/>
        </w:rPr>
      </w:pPr>
      <w:bookmarkStart w:id="1"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fldChar w:fldCharType="end"/>
      </w:r>
      <w:bookmarkEnd w:id="1"/>
      <w:r>
        <w:rPr>
          <w:b/>
          <w:bCs/>
          <w:i w:val="0"/>
          <w:iCs w:val="0"/>
        </w:rPr>
        <w:t xml:space="preserve">. Simplified structure of </w:t>
      </w:r>
      <w:r>
        <w:rPr>
          <w:b/>
          <w:bCs/>
        </w:rPr>
        <w:t>RRCReconfiguration</w:t>
      </w:r>
      <w:r>
        <w:rPr>
          <w:b/>
          <w:bCs/>
          <w:i w:val="0"/>
          <w:iCs w:val="0"/>
        </w:rPr>
        <w:t xml:space="preserve"> in 5G RRC </w:t>
      </w:r>
      <w:r>
        <w:rPr>
          <w:b/>
          <w:i w:val="0"/>
        </w:rPr>
        <w:t xml:space="preserve">(ZTE </w:t>
      </w:r>
      <w:r>
        <w:fldChar w:fldCharType="begin"/>
      </w:r>
      <w:r>
        <w:instrText xml:space="preserve"> HYPERLINK "https://www.3gpp.org/ftp/TSG_RAN/WG2_RL2/TSGR2_132/Docs/R2-2508406.zip" </w:instrText>
      </w:r>
      <w:r>
        <w:fldChar w:fldCharType="separate"/>
      </w:r>
      <w:r>
        <w:rPr>
          <w:rStyle w:val="37"/>
          <w:b/>
          <w:i w:val="0"/>
        </w:rPr>
        <w:t>R2-2508406</w:t>
      </w:r>
      <w:r>
        <w:rPr>
          <w:rStyle w:val="37"/>
          <w:b/>
          <w:i w:val="0"/>
        </w:rPr>
        <w:fldChar w:fldCharType="end"/>
      </w:r>
      <w:r>
        <w:rPr>
          <w:b/>
          <w:i w:val="0"/>
        </w:rPr>
        <w:t>)</w:t>
      </w:r>
    </w:p>
    <w:p w14:paraId="61FB2E23"/>
    <w:p w14:paraId="02D75FEC">
      <w:pPr>
        <w:keepNext/>
        <w:jc w:val="both"/>
      </w:pPr>
      <w:r>
        <w:object>
          <v:shape id="_x0000_i1025" o:spt="75" type="#_x0000_t75" style="height:234.45pt;width:481.5pt;" o:ole="t" filled="f" o:preferrelative="t" stroked="f" coordsize="21600,21600">
            <v:path/>
            <v:fill on="f" focussize="0,0"/>
            <v:stroke on="f" joinstyle="miter"/>
            <v:imagedata r:id="rId8" o:title=""/>
            <o:lock v:ext="edit" aspectratio="t"/>
            <w10:wrap type="none"/>
            <w10:anchorlock/>
          </v:shape>
          <o:OLEObject Type="Embed" ProgID="Visio.Drawing.15" ShapeID="_x0000_i1025" DrawAspect="Content" ObjectID="_1468075725" r:id="rId7">
            <o:LockedField>false</o:LockedField>
          </o:OLEObject>
        </w:object>
      </w:r>
    </w:p>
    <w:p w14:paraId="1B879257">
      <w:pPr>
        <w:pStyle w:val="21"/>
        <w:jc w:val="center"/>
        <w:rPr>
          <w:b/>
          <w:bCs/>
          <w:i w:val="0"/>
          <w:iCs w:val="0"/>
        </w:rPr>
      </w:pPr>
      <w:bookmarkStart w:id="2"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fldChar w:fldCharType="end"/>
      </w:r>
      <w:bookmarkEnd w:id="2"/>
      <w:r>
        <w:rPr>
          <w:rFonts w:hint="eastAsia" w:eastAsiaTheme="minor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r>
        <w:fldChar w:fldCharType="begin"/>
      </w:r>
      <w:r>
        <w:instrText xml:space="preserve"> HYPERLINK "https://www.3gpp.org/ftp/TSG_RAN/WG2_RL2/TSGR2_132/Docs/R2-2508139.zip" </w:instrText>
      </w:r>
      <w:r>
        <w:fldChar w:fldCharType="separate"/>
      </w:r>
      <w:r>
        <w:rPr>
          <w:rStyle w:val="37"/>
          <w:b/>
          <w:i w:val="0"/>
        </w:rPr>
        <w:t>R2-2508139</w:t>
      </w:r>
      <w:r>
        <w:rPr>
          <w:rStyle w:val="37"/>
          <w:b/>
          <w:i w:val="0"/>
        </w:rPr>
        <w:fldChar w:fldCharType="end"/>
      </w:r>
      <w:r>
        <w:rPr>
          <w:b/>
          <w:i w:val="0"/>
        </w:rPr>
        <w:t>)</w:t>
      </w:r>
      <w:r>
        <w:rPr>
          <w:rFonts w:hint="eastAsia" w:eastAsiaTheme="minorEastAsia"/>
          <w:b/>
          <w:bCs/>
          <w:i w:val="0"/>
          <w:iCs w:val="0"/>
          <w:lang w:eastAsia="ko-KR"/>
        </w:rPr>
        <w:t>.</w:t>
      </w:r>
    </w:p>
    <w:p w14:paraId="3A072765">
      <w:pPr>
        <w:jc w:val="center"/>
      </w:pPr>
      <w:r>
        <w:drawing>
          <wp:inline distT="0" distB="0" distL="0" distR="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9"/>
                    <a:stretch>
                      <a:fillRect/>
                    </a:stretch>
                  </pic:blipFill>
                  <pic:spPr>
                    <a:xfrm>
                      <a:off x="0" y="0"/>
                      <a:ext cx="4961614" cy="1341144"/>
                    </a:xfrm>
                    <a:prstGeom prst="rect">
                      <a:avLst/>
                    </a:prstGeom>
                    <a:ln>
                      <a:solidFill>
                        <a:schemeClr val="accent1"/>
                      </a:solidFill>
                    </a:ln>
                  </pic:spPr>
                </pic:pic>
              </a:graphicData>
            </a:graphic>
          </wp:inline>
        </w:drawing>
      </w:r>
    </w:p>
    <w:p w14:paraId="2FB05A2B">
      <w:pPr>
        <w:pStyle w:val="21"/>
        <w:jc w:val="center"/>
        <w:rPr>
          <w:b/>
          <w:bCs/>
          <w:i w:val="0"/>
          <w:iCs w:val="0"/>
        </w:rPr>
      </w:pPr>
      <w:bookmarkStart w:id="3"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fldChar w:fldCharType="end"/>
      </w:r>
      <w:bookmarkEnd w:id="3"/>
      <w:r>
        <w:rPr>
          <w:b/>
          <w:bCs/>
          <w:i w:val="0"/>
          <w:iCs w:val="0"/>
        </w:rPr>
        <w:t xml:space="preserve">. Description of RRC configuration structure for PDCCH configuration </w:t>
      </w:r>
      <w:r>
        <w:rPr>
          <w:b/>
          <w:i w:val="0"/>
        </w:rPr>
        <w:t xml:space="preserve">(from MediaTek </w:t>
      </w:r>
      <w:r>
        <w:fldChar w:fldCharType="begin"/>
      </w:r>
      <w:r>
        <w:instrText xml:space="preserve"> HYPERLINK "https://www.3gpp.org/ftp/TSG_RAN/WG2_RL2/TSGR2_132/Docs/R2-2508112.zip" </w:instrText>
      </w:r>
      <w:r>
        <w:fldChar w:fldCharType="separate"/>
      </w:r>
      <w:r>
        <w:rPr>
          <w:rStyle w:val="37"/>
          <w:b/>
          <w:i w:val="0"/>
        </w:rPr>
        <w:t>R2-2508112</w:t>
      </w:r>
      <w:r>
        <w:rPr>
          <w:rStyle w:val="37"/>
          <w:b/>
          <w:i w:val="0"/>
        </w:rPr>
        <w:fldChar w:fldCharType="end"/>
      </w:r>
      <w:r>
        <w:rPr>
          <w:b/>
          <w:i w:val="0"/>
        </w:rPr>
        <w:t>).</w:t>
      </w:r>
    </w:p>
    <w:p w14:paraId="26A3E26E">
      <w:r>
        <w:t xml:space="preserve">The stated problems from the deep nesting vary, but the stated problems are NW configuration errors (e.g. Xiaomi </w:t>
      </w:r>
      <w:r>
        <w:fldChar w:fldCharType="begin"/>
      </w:r>
      <w:r>
        <w:instrText xml:space="preserve"> HYPERLINK "https://www.3gpp.org/ftp/TSG_RAN/WG2_RL2/TSGR2_132/Docs/R2-2508080.zip" </w:instrText>
      </w:r>
      <w:r>
        <w:fldChar w:fldCharType="separate"/>
      </w:r>
      <w:r>
        <w:rPr>
          <w:rStyle w:val="37"/>
        </w:rPr>
        <w:t>R2-2508080</w:t>
      </w:r>
      <w:r>
        <w:rPr>
          <w:rStyle w:val="37"/>
        </w:rPr>
        <w:fldChar w:fldCharType="end"/>
      </w:r>
      <w:r>
        <w:t xml:space="preserve">), difficulties in delta signalling (e.g. Xiaomi </w:t>
      </w:r>
      <w:r>
        <w:fldChar w:fldCharType="begin"/>
      </w:r>
      <w:r>
        <w:instrText xml:space="preserve"> HYPERLINK "https://www.3gpp.org/ftp/TSG_RAN/WG2_RL2/TSGR2_132/Docs/R2-2508080.zip" </w:instrText>
      </w:r>
      <w:r>
        <w:fldChar w:fldCharType="separate"/>
      </w:r>
      <w:r>
        <w:rPr>
          <w:rStyle w:val="37"/>
        </w:rPr>
        <w:t>R2-2508080</w:t>
      </w:r>
      <w:r>
        <w:rPr>
          <w:rStyle w:val="37"/>
        </w:rPr>
        <w:fldChar w:fldCharType="end"/>
      </w:r>
      <w:r>
        <w:t xml:space="preserve">, Ericsson </w:t>
      </w:r>
      <w:r>
        <w:fldChar w:fldCharType="begin"/>
      </w:r>
      <w:r>
        <w:instrText xml:space="preserve"> HYPERLINK "https://www.3gpp.org/ftp/TSG_RAN/WG2_RL2/TSGR2_132/Docs/R2-2508614.zip" </w:instrText>
      </w:r>
      <w:r>
        <w:fldChar w:fldCharType="separate"/>
      </w:r>
      <w:r>
        <w:rPr>
          <w:rStyle w:val="37"/>
        </w:rPr>
        <w:t>R2-2508614</w:t>
      </w:r>
      <w:r>
        <w:rPr>
          <w:rStyle w:val="37"/>
        </w:rPr>
        <w:fldChar w:fldCharType="end"/>
      </w:r>
      <w:r>
        <w:t xml:space="preserve">), dependency issues (Interdigital </w:t>
      </w:r>
      <w:r>
        <w:fldChar w:fldCharType="begin"/>
      </w:r>
      <w:r>
        <w:instrText xml:space="preserve"> HYPERLINK "https://www.3gpp.org/ftp/TSG_RAN/WG2_RL2/TSGR2_132/Docs/R2-2508386.zip" </w:instrText>
      </w:r>
      <w:r>
        <w:fldChar w:fldCharType="separate"/>
      </w:r>
      <w:r>
        <w:rPr>
          <w:rStyle w:val="37"/>
        </w:rPr>
        <w:t>R2-2508386</w:t>
      </w:r>
      <w:r>
        <w:rPr>
          <w:rStyle w:val="37"/>
        </w:rPr>
        <w:fldChar w:fldCharType="end"/>
      </w:r>
      <w:r>
        <w:t>), and a lot of the problems seem to be about specification creation and maintenance issues leading to IODT problems.</w:t>
      </w:r>
    </w:p>
    <w:p w14:paraId="0C355876">
      <w:r>
        <w:t xml:space="preserve">To better conclude on the deep nesting problem, companies are requested to indicate if they agree this is a problem and if they do, also provide concrete examples of the actual problems to better converge on the details. </w:t>
      </w:r>
    </w:p>
    <w:p w14:paraId="758F5459"/>
    <w:tbl>
      <w:tblPr>
        <w:tblStyle w:val="33"/>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7936"/>
      </w:tblGrid>
      <w:tr w14:paraId="22BC5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31" w:type="dxa"/>
            <w:gridSpan w:val="2"/>
            <w:tcBorders>
              <w:top w:val="single" w:color="auto" w:sz="4" w:space="0"/>
              <w:left w:val="single" w:color="auto" w:sz="4" w:space="0"/>
              <w:bottom w:val="single" w:color="auto" w:sz="4" w:space="0"/>
              <w:right w:val="single" w:color="auto" w:sz="4" w:space="0"/>
            </w:tcBorders>
            <w:shd w:val="clear" w:color="auto" w:fill="0070C0"/>
          </w:tcPr>
          <w:p w14:paraId="16A3BDFD">
            <w:pPr>
              <w:pStyle w:val="48"/>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with deep nesting</w:t>
            </w:r>
          </w:p>
        </w:tc>
      </w:tr>
      <w:tr w14:paraId="1FDEF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2F436ED7">
            <w:pPr>
              <w:pStyle w:val="48"/>
              <w:spacing w:before="20" w:after="20"/>
              <w:ind w:left="57" w:right="57"/>
              <w:jc w:val="left"/>
            </w:pPr>
            <w:r>
              <w:t>Company</w:t>
            </w:r>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48FFFECE">
            <w:pPr>
              <w:pStyle w:val="48"/>
              <w:spacing w:before="20" w:after="20"/>
              <w:ind w:left="57" w:right="57"/>
              <w:jc w:val="left"/>
            </w:pPr>
            <w:r>
              <w:t>Problem to be solved with the RRC deep nesting</w:t>
            </w:r>
          </w:p>
        </w:tc>
      </w:tr>
      <w:tr w14:paraId="3B268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6B7FD38">
            <w:pPr>
              <w:pStyle w:val="49"/>
              <w:spacing w:before="20" w:after="20"/>
              <w:ind w:left="57" w:right="57"/>
              <w:jc w:val="left"/>
              <w:rPr>
                <w:lang w:eastAsia="zh-CN"/>
              </w:rPr>
            </w:pPr>
            <w:r>
              <w:rPr>
                <w:lang w:eastAsia="zh-CN"/>
              </w:rPr>
              <w:t>Ericsson</w:t>
            </w:r>
          </w:p>
        </w:tc>
        <w:tc>
          <w:tcPr>
            <w:tcW w:w="7936" w:type="dxa"/>
            <w:tcBorders>
              <w:top w:val="single" w:color="auto" w:sz="4" w:space="0"/>
              <w:left w:val="single" w:color="auto" w:sz="4" w:space="0"/>
              <w:bottom w:val="single" w:color="auto" w:sz="4" w:space="0"/>
              <w:right w:val="single" w:color="auto" w:sz="4" w:space="0"/>
            </w:tcBorders>
          </w:tcPr>
          <w:p w14:paraId="343FD290">
            <w:pPr>
              <w:pStyle w:val="49"/>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1B7A3A97">
            <w:pPr>
              <w:pStyle w:val="49"/>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14:paraId="4EEC1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FF92575">
            <w:pPr>
              <w:pStyle w:val="49"/>
              <w:spacing w:before="20" w:after="20"/>
              <w:ind w:left="57" w:right="57"/>
              <w:jc w:val="left"/>
              <w:rPr>
                <w:lang w:eastAsia="zh-CN"/>
              </w:rPr>
            </w:pPr>
            <w:r>
              <w:rPr>
                <w:lang w:eastAsia="zh-CN"/>
              </w:rPr>
              <w:t>MediaTek</w:t>
            </w:r>
          </w:p>
        </w:tc>
        <w:tc>
          <w:tcPr>
            <w:tcW w:w="7936" w:type="dxa"/>
            <w:tcBorders>
              <w:top w:val="single" w:color="auto" w:sz="4" w:space="0"/>
              <w:left w:val="single" w:color="auto" w:sz="4" w:space="0"/>
              <w:bottom w:val="single" w:color="auto" w:sz="4" w:space="0"/>
              <w:right w:val="single" w:color="auto" w:sz="4" w:space="0"/>
            </w:tcBorders>
          </w:tcPr>
          <w:p w14:paraId="22D52A0F">
            <w:pPr>
              <w:pStyle w:val="49"/>
              <w:spacing w:before="20" w:after="20"/>
              <w:ind w:left="57" w:right="57"/>
              <w:jc w:val="left"/>
              <w:rPr>
                <w:lang w:eastAsia="zh-CN"/>
              </w:rPr>
            </w:pPr>
            <w:r>
              <w:rPr>
                <w:lang w:eastAsia="zh-CN"/>
              </w:rPr>
              <w:t>Yes, this is a problem.</w:t>
            </w:r>
          </w:p>
          <w:p w14:paraId="45FE095B">
            <w:pPr>
              <w:pStyle w:val="49"/>
              <w:spacing w:before="20" w:after="20"/>
              <w:ind w:left="57" w:right="57"/>
              <w:jc w:val="left"/>
              <w:rPr>
                <w:lang w:eastAsia="zh-CN"/>
              </w:rPr>
            </w:pPr>
          </w:p>
          <w:p w14:paraId="55F64536">
            <w:pPr>
              <w:pStyle w:val="49"/>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19BAECF4">
            <w:pPr>
              <w:pStyle w:val="49"/>
              <w:spacing w:before="20" w:after="20"/>
              <w:ind w:left="57" w:right="57"/>
              <w:jc w:val="left"/>
              <w:rPr>
                <w:lang w:eastAsia="zh-CN"/>
              </w:rPr>
            </w:pPr>
          </w:p>
          <w:p w14:paraId="241EDC09">
            <w:pPr>
              <w:pStyle w:val="49"/>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14:paraId="5C68D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52A07049">
            <w:pPr>
              <w:pStyle w:val="49"/>
              <w:spacing w:before="20" w:after="20"/>
              <w:ind w:left="57" w:right="57"/>
              <w:jc w:val="left"/>
              <w:rPr>
                <w:lang w:eastAsia="zh-CN"/>
              </w:rPr>
            </w:pPr>
            <w:r>
              <w:rPr>
                <w:lang w:eastAsia="zh-CN"/>
              </w:rPr>
              <w:t>Lenovo</w:t>
            </w:r>
          </w:p>
        </w:tc>
        <w:tc>
          <w:tcPr>
            <w:tcW w:w="7936" w:type="dxa"/>
            <w:tcBorders>
              <w:top w:val="single" w:color="auto" w:sz="4" w:space="0"/>
              <w:left w:val="single" w:color="auto" w:sz="4" w:space="0"/>
              <w:bottom w:val="single" w:color="auto" w:sz="4" w:space="0"/>
              <w:right w:val="single" w:color="auto" w:sz="4" w:space="0"/>
            </w:tcBorders>
          </w:tcPr>
          <w:p w14:paraId="700073D6">
            <w:pPr>
              <w:pStyle w:val="49"/>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14:paraId="09107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3D408EB2">
            <w:pPr>
              <w:pStyle w:val="49"/>
              <w:spacing w:before="20" w:after="20"/>
              <w:ind w:left="57" w:right="57"/>
              <w:jc w:val="left"/>
              <w:rPr>
                <w:lang w:eastAsia="zh-CN"/>
              </w:rPr>
            </w:pPr>
            <w:r>
              <w:rPr>
                <w:rFonts w:hint="eastAsia"/>
                <w:lang w:eastAsia="zh-CN"/>
              </w:rPr>
              <w:t>O</w:t>
            </w:r>
            <w:r>
              <w:rPr>
                <w:lang w:eastAsia="zh-CN"/>
              </w:rPr>
              <w:t>PPO</w:t>
            </w:r>
          </w:p>
        </w:tc>
        <w:tc>
          <w:tcPr>
            <w:tcW w:w="7936" w:type="dxa"/>
            <w:tcBorders>
              <w:top w:val="single" w:color="auto" w:sz="4" w:space="0"/>
              <w:left w:val="single" w:color="auto" w:sz="4" w:space="0"/>
              <w:bottom w:val="single" w:color="auto" w:sz="4" w:space="0"/>
              <w:right w:val="single" w:color="auto" w:sz="4" w:space="0"/>
            </w:tcBorders>
          </w:tcPr>
          <w:p w14:paraId="25FFF865">
            <w:pPr>
              <w:pStyle w:val="49"/>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6F1F6C9E">
            <w:pPr>
              <w:pStyle w:val="49"/>
              <w:spacing w:before="20" w:after="20"/>
              <w:ind w:left="57" w:right="57"/>
              <w:jc w:val="left"/>
              <w:rPr>
                <w:lang w:eastAsia="zh-CN"/>
              </w:rPr>
            </w:pPr>
          </w:p>
          <w:p w14:paraId="121BBFDF">
            <w:pPr>
              <w:pStyle w:val="49"/>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D9C8B01">
            <w:pPr>
              <w:pStyle w:val="49"/>
              <w:spacing w:before="20" w:after="20"/>
              <w:ind w:left="57" w:right="57"/>
              <w:jc w:val="left"/>
              <w:rPr>
                <w:lang w:eastAsia="zh-CN"/>
              </w:rPr>
            </w:pPr>
          </w:p>
          <w:p w14:paraId="70AF1DA0">
            <w:pPr>
              <w:pStyle w:val="49"/>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14:paraId="4E158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56BC5F98">
            <w:pPr>
              <w:pStyle w:val="49"/>
              <w:spacing w:before="20" w:after="20"/>
              <w:ind w:left="57" w:right="57"/>
              <w:jc w:val="left"/>
              <w:rPr>
                <w:lang w:eastAsia="zh-CN"/>
              </w:rPr>
            </w:pPr>
            <w:r>
              <w:rPr>
                <w:rFonts w:hint="eastAsia"/>
                <w:lang w:eastAsia="zh-CN"/>
              </w:rPr>
              <w:t>X</w:t>
            </w:r>
            <w:r>
              <w:rPr>
                <w:lang w:eastAsia="zh-CN"/>
              </w:rPr>
              <w:t>iaomi</w:t>
            </w:r>
          </w:p>
        </w:tc>
        <w:tc>
          <w:tcPr>
            <w:tcW w:w="7936" w:type="dxa"/>
            <w:tcBorders>
              <w:top w:val="single" w:color="auto" w:sz="4" w:space="0"/>
              <w:left w:val="single" w:color="auto" w:sz="4" w:space="0"/>
              <w:bottom w:val="single" w:color="auto" w:sz="4" w:space="0"/>
              <w:right w:val="single" w:color="auto" w:sz="4" w:space="0"/>
            </w:tcBorders>
          </w:tcPr>
          <w:p w14:paraId="540F3676">
            <w:pPr>
              <w:pStyle w:val="49"/>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66A93384">
            <w:pPr>
              <w:pStyle w:val="49"/>
              <w:spacing w:before="20" w:after="20"/>
              <w:ind w:right="57"/>
              <w:jc w:val="left"/>
              <w:rPr>
                <w:lang w:eastAsia="zh-CN"/>
              </w:rPr>
            </w:pPr>
          </w:p>
          <w:p w14:paraId="042A4951">
            <w:pPr>
              <w:pStyle w:val="49"/>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654B4D4A">
            <w:pPr>
              <w:pStyle w:val="49"/>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13AC2509">
            <w:pPr>
              <w:pStyle w:val="49"/>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14:paraId="39EAB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2A60503B">
            <w:pPr>
              <w:pStyle w:val="49"/>
              <w:spacing w:before="20" w:after="20"/>
              <w:ind w:left="57" w:right="57"/>
              <w:jc w:val="left"/>
              <w:rPr>
                <w:lang w:eastAsia="zh-CN"/>
              </w:rPr>
            </w:pPr>
            <w:r>
              <w:rPr>
                <w:rFonts w:hint="eastAsia"/>
                <w:lang w:eastAsia="ko-KR"/>
              </w:rPr>
              <w:t>LGE</w:t>
            </w:r>
          </w:p>
        </w:tc>
        <w:tc>
          <w:tcPr>
            <w:tcW w:w="7936" w:type="dxa"/>
            <w:tcBorders>
              <w:top w:val="single" w:color="auto" w:sz="4" w:space="0"/>
              <w:left w:val="single" w:color="auto" w:sz="4" w:space="0"/>
              <w:bottom w:val="single" w:color="auto" w:sz="4" w:space="0"/>
              <w:right w:val="single" w:color="auto" w:sz="4" w:space="0"/>
            </w:tcBorders>
          </w:tcPr>
          <w:p w14:paraId="4BF2BA87">
            <w:pPr>
              <w:pStyle w:val="49"/>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14:paraId="547B8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C97C0AC">
            <w:pPr>
              <w:pStyle w:val="49"/>
              <w:spacing w:before="20" w:after="20"/>
              <w:ind w:left="57" w:right="57"/>
              <w:jc w:val="left"/>
              <w:rPr>
                <w:lang w:eastAsia="zh-CN"/>
              </w:rPr>
            </w:pPr>
            <w:r>
              <w:rPr>
                <w:lang w:eastAsia="zh-CN"/>
              </w:rPr>
              <w:t>Huawei, HiSilicon</w:t>
            </w:r>
          </w:p>
        </w:tc>
        <w:tc>
          <w:tcPr>
            <w:tcW w:w="7936" w:type="dxa"/>
            <w:tcBorders>
              <w:top w:val="single" w:color="auto" w:sz="4" w:space="0"/>
              <w:left w:val="single" w:color="auto" w:sz="4" w:space="0"/>
              <w:bottom w:val="single" w:color="auto" w:sz="4" w:space="0"/>
              <w:right w:val="single" w:color="auto" w:sz="4" w:space="0"/>
            </w:tcBorders>
          </w:tcPr>
          <w:p w14:paraId="565CE6E4">
            <w:pPr>
              <w:pStyle w:val="49"/>
              <w:spacing w:before="20" w:after="20"/>
              <w:ind w:left="57" w:right="57"/>
              <w:jc w:val="left"/>
              <w:rPr>
                <w:lang w:eastAsia="zh-CN"/>
              </w:rPr>
            </w:pPr>
            <w:r>
              <w:rPr>
                <w:lang w:eastAsia="zh-CN"/>
              </w:rPr>
              <w:t>We do not see the "deep nested RRC protocol structure" or "tree-like structure" as a problem.</w:t>
            </w:r>
          </w:p>
          <w:p w14:paraId="7720DE4E">
            <w:pPr>
              <w:pStyle w:val="49"/>
              <w:spacing w:before="20" w:after="20"/>
              <w:ind w:left="57" w:right="57"/>
              <w:jc w:val="left"/>
              <w:rPr>
                <w:lang w:eastAsia="zh-CN"/>
              </w:rPr>
            </w:pPr>
          </w:p>
          <w:p w14:paraId="40E009A5">
            <w:pPr>
              <w:pStyle w:val="49"/>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77E3C66">
            <w:pPr>
              <w:pStyle w:val="49"/>
              <w:spacing w:before="20" w:after="20"/>
              <w:ind w:left="57" w:right="57"/>
              <w:jc w:val="left"/>
              <w:rPr>
                <w:lang w:eastAsia="zh-CN"/>
              </w:rPr>
            </w:pPr>
          </w:p>
          <w:p w14:paraId="387FC230">
            <w:pPr>
              <w:pStyle w:val="49"/>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7F52D25">
            <w:pPr>
              <w:pStyle w:val="49"/>
              <w:spacing w:before="20" w:after="20"/>
              <w:ind w:left="57" w:right="57"/>
              <w:jc w:val="left"/>
            </w:pPr>
          </w:p>
          <w:p w14:paraId="69D8F6F7">
            <w:pPr>
              <w:pStyle w:val="49"/>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46ECC3E7">
            <w:pPr>
              <w:pStyle w:val="49"/>
              <w:spacing w:before="20" w:after="20"/>
              <w:ind w:left="57" w:right="57"/>
              <w:jc w:val="left"/>
            </w:pPr>
          </w:p>
          <w:p w14:paraId="64C77FB7">
            <w:pPr>
              <w:pStyle w:val="49"/>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14:paraId="7A947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22AE84F9">
            <w:pPr>
              <w:pStyle w:val="49"/>
              <w:spacing w:before="20" w:after="20"/>
              <w:ind w:left="57" w:right="57"/>
              <w:jc w:val="left"/>
              <w:rPr>
                <w:rFonts w:hint="default"/>
                <w:lang w:val="en-US" w:eastAsia="zh-CN"/>
              </w:rPr>
            </w:pPr>
            <w:r>
              <w:rPr>
                <w:rFonts w:hint="eastAsia"/>
                <w:lang w:val="en-US" w:eastAsia="zh-CN"/>
              </w:rPr>
              <w:t>CMCC</w:t>
            </w:r>
          </w:p>
        </w:tc>
        <w:tc>
          <w:tcPr>
            <w:tcW w:w="7936" w:type="dxa"/>
            <w:tcBorders>
              <w:top w:val="single" w:color="auto" w:sz="4" w:space="0"/>
              <w:left w:val="single" w:color="auto" w:sz="4" w:space="0"/>
              <w:bottom w:val="single" w:color="auto" w:sz="4" w:space="0"/>
              <w:right w:val="single" w:color="auto" w:sz="4" w:space="0"/>
            </w:tcBorders>
          </w:tcPr>
          <w:p w14:paraId="1C964516">
            <w:pPr>
              <w:pStyle w:val="49"/>
              <w:spacing w:before="20" w:after="20"/>
              <w:ind w:left="57" w:right="57"/>
              <w:jc w:val="left"/>
              <w:rPr>
                <w:rFonts w:hint="eastAsia"/>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1C300DF7">
            <w:pPr>
              <w:pStyle w:val="49"/>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14:paraId="6A591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2CB84662">
            <w:pPr>
              <w:pStyle w:val="49"/>
              <w:spacing w:before="20" w:after="20"/>
              <w:ind w:left="57" w:right="57"/>
              <w:jc w:val="left"/>
              <w:rPr>
                <w:lang w:eastAsia="zh-CN"/>
              </w:rPr>
            </w:pPr>
          </w:p>
        </w:tc>
        <w:tc>
          <w:tcPr>
            <w:tcW w:w="7936" w:type="dxa"/>
            <w:tcBorders>
              <w:top w:val="single" w:color="auto" w:sz="4" w:space="0"/>
              <w:left w:val="single" w:color="auto" w:sz="4" w:space="0"/>
              <w:bottom w:val="single" w:color="auto" w:sz="4" w:space="0"/>
              <w:right w:val="single" w:color="auto" w:sz="4" w:space="0"/>
            </w:tcBorders>
          </w:tcPr>
          <w:p w14:paraId="3470E6F5">
            <w:pPr>
              <w:pStyle w:val="49"/>
              <w:spacing w:before="20" w:after="20"/>
              <w:ind w:left="57" w:right="57"/>
              <w:jc w:val="left"/>
              <w:rPr>
                <w:lang w:eastAsia="zh-CN"/>
              </w:rPr>
            </w:pPr>
          </w:p>
        </w:tc>
      </w:tr>
      <w:tr w14:paraId="7083B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70141A6">
            <w:pPr>
              <w:pStyle w:val="49"/>
              <w:spacing w:before="20" w:after="20"/>
              <w:ind w:left="57" w:right="57"/>
              <w:jc w:val="left"/>
              <w:rPr>
                <w:lang w:eastAsia="zh-CN"/>
              </w:rPr>
            </w:pPr>
          </w:p>
        </w:tc>
        <w:tc>
          <w:tcPr>
            <w:tcW w:w="7936" w:type="dxa"/>
            <w:tcBorders>
              <w:top w:val="single" w:color="auto" w:sz="4" w:space="0"/>
              <w:left w:val="single" w:color="auto" w:sz="4" w:space="0"/>
              <w:bottom w:val="single" w:color="auto" w:sz="4" w:space="0"/>
              <w:right w:val="single" w:color="auto" w:sz="4" w:space="0"/>
            </w:tcBorders>
          </w:tcPr>
          <w:p w14:paraId="06406C34">
            <w:pPr>
              <w:pStyle w:val="49"/>
              <w:spacing w:before="20" w:after="20"/>
              <w:ind w:left="57" w:right="57"/>
              <w:jc w:val="left"/>
              <w:rPr>
                <w:lang w:eastAsia="zh-CN"/>
              </w:rPr>
            </w:pPr>
          </w:p>
        </w:tc>
      </w:tr>
      <w:tr w14:paraId="539D7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7948534">
            <w:pPr>
              <w:pStyle w:val="49"/>
              <w:spacing w:before="20" w:after="20"/>
              <w:ind w:left="57" w:right="57"/>
              <w:jc w:val="left"/>
              <w:rPr>
                <w:lang w:eastAsia="zh-CN"/>
              </w:rPr>
            </w:pPr>
          </w:p>
        </w:tc>
        <w:tc>
          <w:tcPr>
            <w:tcW w:w="7936" w:type="dxa"/>
            <w:tcBorders>
              <w:top w:val="single" w:color="auto" w:sz="4" w:space="0"/>
              <w:left w:val="single" w:color="auto" w:sz="4" w:space="0"/>
              <w:bottom w:val="single" w:color="auto" w:sz="4" w:space="0"/>
              <w:right w:val="single" w:color="auto" w:sz="4" w:space="0"/>
            </w:tcBorders>
          </w:tcPr>
          <w:p w14:paraId="67C6E073">
            <w:pPr>
              <w:pStyle w:val="49"/>
              <w:spacing w:before="20" w:after="20"/>
              <w:ind w:left="57" w:right="57"/>
              <w:jc w:val="left"/>
              <w:rPr>
                <w:lang w:eastAsia="zh-CN"/>
              </w:rPr>
            </w:pPr>
          </w:p>
        </w:tc>
      </w:tr>
    </w:tbl>
    <w:p w14:paraId="5BDE12C0"/>
    <w:p w14:paraId="718226AA">
      <w:r>
        <w:rPr>
          <w:b/>
          <w:bCs/>
        </w:rPr>
        <w:t>Summary 1</w:t>
      </w:r>
      <w:r>
        <w:t>: TBD.</w:t>
      </w:r>
    </w:p>
    <w:p w14:paraId="29123C93"/>
    <w:p w14:paraId="7875EA47">
      <w:pPr>
        <w:pStyle w:val="5"/>
      </w:pPr>
      <w:r>
        <w:t>3.1.2</w:t>
      </w:r>
      <w:r>
        <w:tab/>
      </w:r>
      <w:r>
        <w:t xml:space="preserve">Complicated RRC configuration structure </w:t>
      </w:r>
    </w:p>
    <w:p w14:paraId="5EA992BD">
      <w:r>
        <w:t xml:space="preserve">Several companies (MediaTek </w:t>
      </w: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 xml:space="preserve">, TCL </w:t>
      </w:r>
      <w:r>
        <w:fldChar w:fldCharType="begin"/>
      </w:r>
      <w:r>
        <w:instrText xml:space="preserve"> HYPERLINK "https://www.3gpp.org/ftp/TSG_RAN/WG2_RL2/TSGR2_132/Docs/R2-2508175.zip" </w:instrText>
      </w:r>
      <w:r>
        <w:fldChar w:fldCharType="separate"/>
      </w:r>
      <w:r>
        <w:rPr>
          <w:rStyle w:val="37"/>
        </w:rPr>
        <w:t>R2-2508175</w:t>
      </w:r>
      <w:r>
        <w:rPr>
          <w:rStyle w:val="37"/>
        </w:rPr>
        <w:fldChar w:fldCharType="end"/>
      </w:r>
      <w:r>
        <w:t xml:space="preserve">, CATT </w:t>
      </w:r>
      <w:r>
        <w:fldChar w:fldCharType="begin"/>
      </w:r>
      <w:r>
        <w:instrText xml:space="preserve"> HYPERLINK "https://www.3gpp.org/ftp/TSG_RAN/WG2_RL2/TSGR2_132/Docs/R2-2508098.zip" </w:instrText>
      </w:r>
      <w:r>
        <w:fldChar w:fldCharType="separate"/>
      </w:r>
      <w:r>
        <w:rPr>
          <w:rStyle w:val="37"/>
        </w:rPr>
        <w:t>R2-2508098</w:t>
      </w:r>
      <w:r>
        <w:rPr>
          <w:rStyle w:val="37"/>
        </w:rPr>
        <w:fldChar w:fldCharType="end"/>
      </w:r>
      <w:r>
        <w:t xml:space="preserve">, ZTE </w:t>
      </w:r>
      <w:r>
        <w:fldChar w:fldCharType="begin"/>
      </w:r>
      <w:r>
        <w:instrText xml:space="preserve"> HYPERLINK "https://www.3gpp.org/ftp/TSG_RAN/WG2_RL2/TSGR2_132/Docs/R2-2508406.zip" </w:instrText>
      </w:r>
      <w:r>
        <w:fldChar w:fldCharType="separate"/>
      </w:r>
      <w:r>
        <w:rPr>
          <w:rStyle w:val="37"/>
        </w:rPr>
        <w:t>R2-2508406</w:t>
      </w:r>
      <w:r>
        <w:rPr>
          <w:rStyle w:val="37"/>
        </w:rPr>
        <w:fldChar w:fldCharType="end"/>
      </w:r>
      <w:r>
        <w:t xml:space="preserve">, Apple </w:t>
      </w:r>
      <w:r>
        <w:fldChar w:fldCharType="begin"/>
      </w:r>
      <w:r>
        <w:instrText xml:space="preserve"> HYPERLINK "https://www.3gpp.org/ftp/TSG_RAN/WG2_RL2/TSGR2_132/Docs/R2-2508450.zip" </w:instrText>
      </w:r>
      <w:r>
        <w:fldChar w:fldCharType="separate"/>
      </w:r>
      <w:r>
        <w:rPr>
          <w:rStyle w:val="37"/>
        </w:rPr>
        <w:t>R2-2508450</w:t>
      </w:r>
      <w:r>
        <w:rPr>
          <w:rStyle w:val="37"/>
        </w:rPr>
        <w:fldChar w:fldCharType="end"/>
      </w:r>
      <w:r>
        <w:t xml:space="preserve">, Ericsson </w:t>
      </w:r>
      <w:r>
        <w:fldChar w:fldCharType="begin"/>
      </w:r>
      <w:r>
        <w:instrText xml:space="preserve"> HYPERLINK "https://www.3gpp.org/ftp/TSG_RAN/WG2_RL2/TSGR2_132/Docs/R2-2508614.zip" </w:instrText>
      </w:r>
      <w:r>
        <w:fldChar w:fldCharType="separate"/>
      </w:r>
      <w:r>
        <w:rPr>
          <w:rStyle w:val="37"/>
        </w:rPr>
        <w:t>R2-2508614</w:t>
      </w:r>
      <w:r>
        <w:rPr>
          <w:rStyle w:val="37"/>
        </w:rPr>
        <w:fldChar w:fldCharType="end"/>
      </w:r>
      <w:r>
        <w:t xml:space="preserve">, Samsung </w:t>
      </w:r>
      <w:r>
        <w:fldChar w:fldCharType="begin"/>
      </w:r>
      <w:r>
        <w:instrText xml:space="preserve"> HYPERLINK "https://www.3gpp.org/ftp/TSG_RAN/WG2_RL2/TSGR2_132/Docs/R2-2508874.zip" </w:instrText>
      </w:r>
      <w:r>
        <w:fldChar w:fldCharType="separate"/>
      </w:r>
      <w:r>
        <w:rPr>
          <w:rStyle w:val="37"/>
        </w:rPr>
        <w:t>R2-2508874</w:t>
      </w:r>
      <w:r>
        <w:rPr>
          <w:rStyle w:val="37"/>
        </w:rPr>
        <w:fldChar w:fldCharType="end"/>
      </w:r>
      <w:r>
        <w:t xml:space="preserve">, CMCC/NTT DOCOMO/Turkcell/ChinaUnicom/Nokia </w:t>
      </w:r>
      <w:r>
        <w:fldChar w:fldCharType="begin"/>
      </w:r>
      <w:r>
        <w:instrText xml:space="preserve"> HYPERLINK "https://www.3gpp.org/ftp/TSG_RAN/WG2_RL2/TSGR2_132/Docs/R2-2509077.zip" </w:instrText>
      </w:r>
      <w:r>
        <w:fldChar w:fldCharType="separate"/>
      </w:r>
      <w:r>
        <w:rPr>
          <w:rStyle w:val="37"/>
        </w:rPr>
        <w:t>R2-2509077</w:t>
      </w:r>
      <w:r>
        <w:rPr>
          <w:rStyle w:val="37"/>
        </w:rPr>
        <w:fldChar w:fldCharType="end"/>
      </w:r>
      <w:r>
        <w:t xml:space="preserve">, Xiaomi </w:t>
      </w:r>
      <w:r>
        <w:fldChar w:fldCharType="begin"/>
      </w:r>
      <w:r>
        <w:instrText xml:space="preserve"> HYPERLINK "https://www.3gpp.org/ftp/TSG_RAN/WG2_RL2/TSGR2_132/Docs/R2-2508080.zip" </w:instrText>
      </w:r>
      <w:r>
        <w:fldChar w:fldCharType="separate"/>
      </w:r>
      <w:r>
        <w:rPr>
          <w:rStyle w:val="37"/>
        </w:rPr>
        <w:t>R2-2508080</w:t>
      </w:r>
      <w:r>
        <w:rPr>
          <w:rStyle w:val="37"/>
        </w:rPr>
        <w:fldChar w:fldCharType="end"/>
      </w:r>
      <w:r>
        <w:t xml:space="preserve">, LG </w:t>
      </w:r>
      <w:r>
        <w:fldChar w:fldCharType="begin"/>
      </w:r>
      <w:r>
        <w:instrText xml:space="preserve"> HYPERLINK "https://www.3gpp.org/ftp/TSG_RAN/WG2_RL2/TSGR2_132/Docs/R2-2508139.zip" </w:instrText>
      </w:r>
      <w:r>
        <w:fldChar w:fldCharType="separate"/>
      </w:r>
      <w:r>
        <w:rPr>
          <w:rStyle w:val="37"/>
        </w:rPr>
        <w:t>R2-2508139</w:t>
      </w:r>
      <w:r>
        <w:rPr>
          <w:rStyle w:val="37"/>
        </w:rPr>
        <w:fldChar w:fldCharType="end"/>
      </w:r>
      <w:r>
        <w:t xml:space="preserve">, Nokia </w:t>
      </w:r>
      <w:r>
        <w:fldChar w:fldCharType="begin"/>
      </w:r>
      <w:r>
        <w:instrText xml:space="preserve"> HYPERLINK "https://www.3gpp.org/ftp/TSG_RAN/WG2_RL2/TSGR2_132/Docs/R2-2508349.zip" </w:instrText>
      </w:r>
      <w:r>
        <w:fldChar w:fldCharType="separate"/>
      </w:r>
      <w:r>
        <w:rPr>
          <w:rStyle w:val="37"/>
        </w:rPr>
        <w:t>R2-2508349</w:t>
      </w:r>
      <w:r>
        <w:rPr>
          <w:rStyle w:val="37"/>
        </w:rPr>
        <w:fldChar w:fldCharType="end"/>
      </w:r>
      <w:r>
        <w:t xml:space="preserve">, Interdigital </w:t>
      </w:r>
      <w:r>
        <w:fldChar w:fldCharType="begin"/>
      </w:r>
      <w:r>
        <w:instrText xml:space="preserve"> HYPERLINK "https://www.3gpp.org/ftp/TSG_RAN/WG2_RL2/TSGR2_132/Docs/R2-2508386.zip" </w:instrText>
      </w:r>
      <w:r>
        <w:fldChar w:fldCharType="separate"/>
      </w:r>
      <w:r>
        <w:rPr>
          <w:rStyle w:val="37"/>
        </w:rPr>
        <w:t>R2-2508386</w:t>
      </w:r>
      <w:r>
        <w:rPr>
          <w:rStyle w:val="37"/>
        </w:rPr>
        <w:fldChar w:fldCharType="end"/>
      </w:r>
      <w:r>
        <w:t xml:space="preserve">, Ofinno </w:t>
      </w:r>
      <w:r>
        <w:fldChar w:fldCharType="begin"/>
      </w:r>
      <w:r>
        <w:instrText xml:space="preserve"> HYPERLINK "https://www.3gpp.org/ftp/TSG_RAN/WG2_RL2/TSGR2_132/Docs/R2-2508631.zip" </w:instrText>
      </w:r>
      <w:r>
        <w:fldChar w:fldCharType="separate"/>
      </w:r>
      <w:r>
        <w:rPr>
          <w:rStyle w:val="37"/>
        </w:rPr>
        <w:t>R2-2508631</w:t>
      </w:r>
      <w:r>
        <w:rPr>
          <w:rStyle w:val="37"/>
        </w:rPr>
        <w:fldChar w:fldCharType="end"/>
      </w:r>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r>
        <w:fldChar w:fldCharType="begin"/>
      </w:r>
      <w:r>
        <w:instrText xml:space="preserve"> HYPERLINK "https://www.3gpp.org/ftp/TSG_RAN/WG2_RL2/TSGR2_132/Docs/R2-2508874.zip" </w:instrText>
      </w:r>
      <w:r>
        <w:fldChar w:fldCharType="separate"/>
      </w:r>
      <w:r>
        <w:rPr>
          <w:rStyle w:val="37"/>
        </w:rPr>
        <w:t>R2-2508874</w:t>
      </w:r>
      <w:r>
        <w:rPr>
          <w:rStyle w:val="37"/>
        </w:rPr>
        <w:fldChar w:fldCharType="end"/>
      </w:r>
      <w:r>
        <w:t>).</w:t>
      </w:r>
    </w:p>
    <w:p w14:paraId="76A4463A"/>
    <w:p w14:paraId="0B4A0141">
      <w:r>
        <w:drawing>
          <wp:inline distT="0" distB="0" distL="0" distR="0">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311ED775">
      <w:pPr>
        <w:pStyle w:val="21"/>
        <w:jc w:val="center"/>
        <w:rPr>
          <w:b/>
          <w:i w:val="0"/>
        </w:rPr>
      </w:pPr>
      <w:bookmarkStart w:id="4"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fldChar w:fldCharType="end"/>
      </w:r>
      <w:bookmarkEnd w:id="4"/>
      <w:r>
        <w:rPr>
          <w:b/>
          <w:bCs/>
          <w:i w:val="0"/>
          <w:iCs w:val="0"/>
        </w:rPr>
        <w:t xml:space="preserve">. Linkages between different functionalities in 5G RRC </w:t>
      </w:r>
      <w:r>
        <w:rPr>
          <w:b/>
          <w:i w:val="0"/>
        </w:rPr>
        <w:t xml:space="preserve">(Samsung </w:t>
      </w:r>
      <w:r>
        <w:fldChar w:fldCharType="begin"/>
      </w:r>
      <w:r>
        <w:instrText xml:space="preserve"> HYPERLINK "https://www.3gpp.org/ftp/TSG_RAN/WG2_RL2/TSGR2_132/Docs/R2-2508874.zip" </w:instrText>
      </w:r>
      <w:r>
        <w:fldChar w:fldCharType="separate"/>
      </w:r>
      <w:r>
        <w:rPr>
          <w:rStyle w:val="37"/>
          <w:b/>
          <w:i w:val="0"/>
        </w:rPr>
        <w:t>R2-2508874</w:t>
      </w:r>
      <w:r>
        <w:rPr>
          <w:rStyle w:val="37"/>
          <w:b/>
          <w:i w:val="0"/>
        </w:rPr>
        <w:fldChar w:fldCharType="end"/>
      </w:r>
      <w:r>
        <w:rPr>
          <w:b/>
          <w:i w:val="0"/>
        </w:rPr>
        <w:t>)</w:t>
      </w:r>
    </w:p>
    <w:p w14:paraId="073C69DE">
      <w:r>
        <w:t xml:space="preserve">This is an example of the more general 5G RRC protocol complexity (which is also a generalization of the deep nesting discussed in 3.1.1), a lot of which is due to the complex structure of the L1 parameters (as pointed out by e.g. ZTE </w:t>
      </w:r>
      <w:r>
        <w:fldChar w:fldCharType="begin"/>
      </w:r>
      <w:r>
        <w:instrText xml:space="preserve"> HYPERLINK "https://www.3gpp.org/ftp/TSG_RAN/WG2_RL2/TSGR2_132/Docs/R2-2508406.zip" </w:instrText>
      </w:r>
      <w:r>
        <w:fldChar w:fldCharType="separate"/>
      </w:r>
      <w:r>
        <w:rPr>
          <w:rStyle w:val="37"/>
        </w:rPr>
        <w:t>R2-2508406</w:t>
      </w:r>
      <w:r>
        <w:rPr>
          <w:rStyle w:val="37"/>
        </w:rPr>
        <w:fldChar w:fldCharType="end"/>
      </w:r>
      <w:r>
        <w:t xml:space="preserve"> for general structure, LG </w:t>
      </w:r>
      <w:r>
        <w:fldChar w:fldCharType="begin"/>
      </w:r>
      <w:r>
        <w:instrText xml:space="preserve"> HYPERLINK "https://www.3gpp.org/ftp/TSG_RAN/WG2_RL2/TSGR2_132/Docs/R2-2508139.zip" </w:instrText>
      </w:r>
      <w:r>
        <w:fldChar w:fldCharType="separate"/>
      </w:r>
      <w:r>
        <w:rPr>
          <w:rStyle w:val="37"/>
        </w:rPr>
        <w:t>R2-2508139</w:t>
      </w:r>
      <w:r>
        <w:rPr>
          <w:rStyle w:val="37"/>
        </w:rPr>
        <w:fldChar w:fldCharType="end"/>
      </w:r>
      <w:r>
        <w:t xml:space="preserve"> for BWP configuration and Xiaomi </w:t>
      </w:r>
      <w:r>
        <w:fldChar w:fldCharType="begin"/>
      </w:r>
      <w:r>
        <w:instrText xml:space="preserve"> HYPERLINK "https://www.3gpp.org/ftp/TSG_RAN/WG2_RL2/TSGR2_132/Docs/R2-2508080.zip" </w:instrText>
      </w:r>
      <w:r>
        <w:fldChar w:fldCharType="separate"/>
      </w:r>
      <w:r>
        <w:rPr>
          <w:rStyle w:val="37"/>
        </w:rPr>
        <w:t>R2-2508080</w:t>
      </w:r>
      <w:r>
        <w:rPr>
          <w:rStyle w:val="37"/>
        </w:rPr>
        <w:fldChar w:fldCharType="end"/>
      </w:r>
      <w:r>
        <w:t xml:space="preserve"> for MIMO evolution). This leads to e.g. large signalling size (as pointed out by e.g. Nokia </w:t>
      </w:r>
      <w:r>
        <w:fldChar w:fldCharType="begin"/>
      </w:r>
      <w:r>
        <w:instrText xml:space="preserve"> HYPERLINK "https://www.3gpp.org/ftp/TSG_RAN/WG2_RL2/TSGR2_132/Docs/R2-2508349.zip" </w:instrText>
      </w:r>
      <w:r>
        <w:fldChar w:fldCharType="separate"/>
      </w:r>
      <w:r>
        <w:rPr>
          <w:rStyle w:val="37"/>
        </w:rPr>
        <w:t>R2-2508349</w:t>
      </w:r>
      <w:r>
        <w:rPr>
          <w:rStyle w:val="37"/>
        </w:rPr>
        <w:fldChar w:fldCharType="end"/>
      </w:r>
      <w:r>
        <w:t>), which reduces network efficiency for messages over SRBs.</w:t>
      </w:r>
    </w:p>
    <w:p w14:paraId="54A29A58">
      <w:r>
        <w:t xml:space="preserve">To better conclude on the configuration complexity, companies are requested to indicate if they agree this is a problem and if they do, also provide concrete examples of the actual problems to better converge on the details. </w:t>
      </w:r>
    </w:p>
    <w:p w14:paraId="3C1EEF9A"/>
    <w:tbl>
      <w:tblPr>
        <w:tblStyle w:val="33"/>
        <w:tblW w:w="963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766"/>
        <w:gridCol w:w="7865"/>
      </w:tblGrid>
      <w:tr w14:paraId="3ACA4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31" w:type="dxa"/>
            <w:gridSpan w:val="2"/>
            <w:tcBorders>
              <w:top w:val="single" w:color="auto" w:sz="4" w:space="0"/>
              <w:left w:val="single" w:color="auto" w:sz="4" w:space="0"/>
              <w:bottom w:val="single" w:color="auto" w:sz="4" w:space="0"/>
              <w:right w:val="single" w:color="auto" w:sz="4" w:space="0"/>
            </w:tcBorders>
            <w:shd w:val="clear" w:color="auto" w:fill="0070C0"/>
          </w:tcPr>
          <w:p w14:paraId="524EF999">
            <w:pPr>
              <w:pStyle w:val="48"/>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with configuration complexity</w:t>
            </w:r>
          </w:p>
        </w:tc>
      </w:tr>
      <w:tr w14:paraId="24A8F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7E5CABCC">
            <w:pPr>
              <w:pStyle w:val="48"/>
              <w:spacing w:before="20" w:after="20"/>
              <w:ind w:left="57" w:right="57"/>
              <w:jc w:val="left"/>
            </w:pPr>
            <w:r>
              <w:t>Company</w:t>
            </w:r>
          </w:p>
        </w:tc>
        <w:tc>
          <w:tcPr>
            <w:tcW w:w="786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44379DAE">
            <w:pPr>
              <w:pStyle w:val="48"/>
              <w:spacing w:before="20" w:after="20"/>
              <w:ind w:left="57" w:right="57"/>
              <w:jc w:val="left"/>
            </w:pPr>
            <w:r>
              <w:t>Problem to be solved with the complex RRC configuration</w:t>
            </w:r>
          </w:p>
        </w:tc>
      </w:tr>
      <w:tr w14:paraId="46D32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02195535">
            <w:pPr>
              <w:pStyle w:val="49"/>
              <w:spacing w:before="20" w:after="20"/>
              <w:ind w:left="57" w:right="57"/>
              <w:jc w:val="left"/>
              <w:rPr>
                <w:lang w:eastAsia="zh-CN"/>
              </w:rPr>
            </w:pPr>
            <w:r>
              <w:rPr>
                <w:lang w:eastAsia="zh-CN"/>
              </w:rPr>
              <w:t>Ericsson</w:t>
            </w:r>
          </w:p>
        </w:tc>
        <w:tc>
          <w:tcPr>
            <w:tcW w:w="7865" w:type="dxa"/>
            <w:tcBorders>
              <w:top w:val="single" w:color="auto" w:sz="4" w:space="0"/>
              <w:left w:val="single" w:color="auto" w:sz="4" w:space="0"/>
              <w:bottom w:val="single" w:color="auto" w:sz="4" w:space="0"/>
              <w:right w:val="single" w:color="auto" w:sz="4" w:space="0"/>
            </w:tcBorders>
          </w:tcPr>
          <w:p w14:paraId="65356D0D">
            <w:pPr>
              <w:pStyle w:val="49"/>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r>
              <w:fldChar w:fldCharType="begin"/>
            </w:r>
            <w:r>
              <w:instrText xml:space="preserve"> HYPERLINK "https://www.3gpp.org/ftp/TSG_RAN/WG2_RL2/TSGR2_132/Docs/R2-2508874.zip" </w:instrText>
            </w:r>
            <w:r>
              <w:fldChar w:fldCharType="separate"/>
            </w:r>
            <w:r>
              <w:rPr>
                <w:rStyle w:val="37"/>
                <w:bCs/>
                <w:lang w:eastAsia="zh-CN"/>
              </w:rPr>
              <w:t>R2-2508874</w:t>
            </w:r>
            <w:r>
              <w:rPr>
                <w:rStyle w:val="37"/>
                <w:bCs/>
                <w:lang w:eastAsia="zh-CN"/>
              </w:rPr>
              <w:fldChar w:fldCharType="end"/>
            </w:r>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5F82EDE9">
            <w:pPr>
              <w:pStyle w:val="49"/>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0E686EE">
            <w:pPr>
              <w:pStyle w:val="49"/>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14:paraId="01B42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2D7A50F4">
            <w:pPr>
              <w:pStyle w:val="49"/>
              <w:spacing w:before="20" w:after="20"/>
              <w:ind w:left="57" w:right="57"/>
              <w:jc w:val="left"/>
              <w:rPr>
                <w:lang w:eastAsia="zh-CN"/>
              </w:rPr>
            </w:pPr>
            <w:r>
              <w:rPr>
                <w:lang w:eastAsia="zh-CN"/>
              </w:rPr>
              <w:t>MediaTek</w:t>
            </w:r>
          </w:p>
        </w:tc>
        <w:tc>
          <w:tcPr>
            <w:tcW w:w="7865" w:type="dxa"/>
            <w:tcBorders>
              <w:top w:val="single" w:color="auto" w:sz="4" w:space="0"/>
              <w:left w:val="single" w:color="auto" w:sz="4" w:space="0"/>
              <w:bottom w:val="single" w:color="auto" w:sz="4" w:space="0"/>
              <w:right w:val="single" w:color="auto" w:sz="4" w:space="0"/>
            </w:tcBorders>
          </w:tcPr>
          <w:p w14:paraId="5E73B606">
            <w:pPr>
              <w:pStyle w:val="49"/>
              <w:spacing w:before="20" w:after="20"/>
              <w:ind w:left="57" w:right="57"/>
              <w:jc w:val="left"/>
              <w:rPr>
                <w:lang w:eastAsia="zh-CN"/>
              </w:rPr>
            </w:pPr>
            <w:r>
              <w:rPr>
                <w:lang w:eastAsia="zh-CN"/>
              </w:rPr>
              <w:t>Yes, this is a problem.</w:t>
            </w:r>
          </w:p>
          <w:p w14:paraId="175B6A8D">
            <w:pPr>
              <w:pStyle w:val="49"/>
              <w:spacing w:before="20" w:after="20"/>
              <w:ind w:left="57" w:right="57"/>
              <w:jc w:val="left"/>
              <w:rPr>
                <w:lang w:eastAsia="zh-CN"/>
              </w:rPr>
            </w:pPr>
          </w:p>
          <w:p w14:paraId="48806BCB">
            <w:pPr>
              <w:pStyle w:val="49"/>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14:paraId="043AF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77FD73E0">
            <w:pPr>
              <w:pStyle w:val="49"/>
              <w:spacing w:before="20" w:after="20"/>
              <w:ind w:left="57" w:right="57"/>
              <w:jc w:val="left"/>
              <w:rPr>
                <w:lang w:eastAsia="zh-CN"/>
              </w:rPr>
            </w:pPr>
            <w:r>
              <w:rPr>
                <w:lang w:eastAsia="zh-CN"/>
              </w:rPr>
              <w:t>Lenovo</w:t>
            </w:r>
          </w:p>
        </w:tc>
        <w:tc>
          <w:tcPr>
            <w:tcW w:w="7865" w:type="dxa"/>
            <w:tcBorders>
              <w:top w:val="single" w:color="auto" w:sz="4" w:space="0"/>
              <w:left w:val="single" w:color="auto" w:sz="4" w:space="0"/>
              <w:bottom w:val="single" w:color="auto" w:sz="4" w:space="0"/>
              <w:right w:val="single" w:color="auto" w:sz="4" w:space="0"/>
            </w:tcBorders>
          </w:tcPr>
          <w:p w14:paraId="51535043">
            <w:pPr>
              <w:pStyle w:val="49"/>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r>
              <w:fldChar w:fldCharType="begin"/>
            </w:r>
            <w:r>
              <w:instrText xml:space="preserve"> HYPERLINK "https://www.3gpp.org/ftp/TSG_RAN/WG2_RL2/TSGR2_132/Docs/R2-2508874.zip" </w:instrText>
            </w:r>
            <w:r>
              <w:fldChar w:fldCharType="separate"/>
            </w:r>
            <w:r>
              <w:rPr>
                <w:rStyle w:val="37"/>
              </w:rPr>
              <w:t>R2-2508874</w:t>
            </w:r>
            <w:r>
              <w:rPr>
                <w:rStyle w:val="37"/>
              </w:rPr>
              <w:fldChar w:fldCharType="end"/>
            </w:r>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14:paraId="62964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6603CB61">
            <w:pPr>
              <w:pStyle w:val="49"/>
              <w:spacing w:before="20" w:after="20"/>
              <w:ind w:left="57" w:right="57"/>
              <w:jc w:val="left"/>
              <w:rPr>
                <w:lang w:eastAsia="zh-CN"/>
              </w:rPr>
            </w:pPr>
            <w:r>
              <w:rPr>
                <w:rFonts w:hint="eastAsia"/>
                <w:lang w:eastAsia="zh-CN"/>
              </w:rPr>
              <w:t>O</w:t>
            </w:r>
            <w:r>
              <w:rPr>
                <w:lang w:eastAsia="zh-CN"/>
              </w:rPr>
              <w:t>PPO</w:t>
            </w:r>
          </w:p>
        </w:tc>
        <w:tc>
          <w:tcPr>
            <w:tcW w:w="7865" w:type="dxa"/>
            <w:tcBorders>
              <w:top w:val="single" w:color="auto" w:sz="4" w:space="0"/>
              <w:left w:val="single" w:color="auto" w:sz="4" w:space="0"/>
              <w:bottom w:val="single" w:color="auto" w:sz="4" w:space="0"/>
              <w:right w:val="single" w:color="auto" w:sz="4" w:space="0"/>
            </w:tcBorders>
          </w:tcPr>
          <w:p w14:paraId="638977BA">
            <w:pPr>
              <w:pStyle w:val="49"/>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BC313A8">
            <w:pPr>
              <w:pStyle w:val="49"/>
              <w:spacing w:before="20" w:after="20"/>
              <w:ind w:left="57" w:right="57"/>
              <w:jc w:val="left"/>
              <w:rPr>
                <w:lang w:eastAsia="zh-CN"/>
              </w:rPr>
            </w:pPr>
          </w:p>
          <w:p w14:paraId="286174B9">
            <w:pPr>
              <w:pStyle w:val="49"/>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3DC7AE5B">
            <w:pPr>
              <w:pStyle w:val="49"/>
              <w:numPr>
                <w:ilvl w:val="0"/>
                <w:numId w:val="9"/>
              </w:numPr>
              <w:spacing w:before="20" w:after="20"/>
              <w:ind w:right="57"/>
              <w:jc w:val="left"/>
              <w:rPr>
                <w:lang w:eastAsia="zh-CN"/>
              </w:rPr>
            </w:pPr>
            <w:r>
              <w:rPr>
                <w:lang w:eastAsia="zh-CN"/>
              </w:rPr>
              <w:t>The features to be supported in 6G Day-1,</w:t>
            </w:r>
          </w:p>
          <w:p w14:paraId="3078A809">
            <w:pPr>
              <w:pStyle w:val="49"/>
              <w:numPr>
                <w:ilvl w:val="0"/>
                <w:numId w:val="9"/>
              </w:numPr>
              <w:spacing w:before="20" w:after="20"/>
              <w:ind w:right="57"/>
              <w:jc w:val="left"/>
              <w:rPr>
                <w:lang w:eastAsia="zh-CN"/>
              </w:rPr>
            </w:pPr>
            <w:r>
              <w:rPr>
                <w:lang w:eastAsia="zh-CN"/>
              </w:rPr>
              <w:t>The configurable parameters involved, and</w:t>
            </w:r>
          </w:p>
          <w:p w14:paraId="1FD325FB">
            <w:pPr>
              <w:pStyle w:val="49"/>
              <w:numPr>
                <w:ilvl w:val="0"/>
                <w:numId w:val="9"/>
              </w:numPr>
              <w:spacing w:before="20" w:after="20"/>
              <w:ind w:right="57"/>
              <w:jc w:val="left"/>
              <w:rPr>
                <w:lang w:eastAsia="zh-CN"/>
              </w:rPr>
            </w:pPr>
            <w:r>
              <w:rPr>
                <w:lang w:eastAsia="zh-CN"/>
              </w:rPr>
              <w:t>How these features may evolve in subsequent releases.</w:t>
            </w:r>
          </w:p>
          <w:p w14:paraId="3A9E364F">
            <w:pPr>
              <w:pStyle w:val="49"/>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14:paraId="45475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3A55C10F">
            <w:pPr>
              <w:pStyle w:val="49"/>
              <w:spacing w:before="20" w:after="20"/>
              <w:ind w:left="57" w:right="57"/>
              <w:jc w:val="left"/>
              <w:rPr>
                <w:lang w:eastAsia="zh-CN"/>
              </w:rPr>
            </w:pPr>
            <w:r>
              <w:rPr>
                <w:rFonts w:hint="eastAsia"/>
                <w:lang w:eastAsia="zh-CN"/>
              </w:rPr>
              <w:t>X</w:t>
            </w:r>
            <w:r>
              <w:rPr>
                <w:lang w:eastAsia="zh-CN"/>
              </w:rPr>
              <w:t>iaomi</w:t>
            </w:r>
          </w:p>
        </w:tc>
        <w:tc>
          <w:tcPr>
            <w:tcW w:w="7865" w:type="dxa"/>
            <w:tcBorders>
              <w:top w:val="single" w:color="auto" w:sz="4" w:space="0"/>
              <w:left w:val="single" w:color="auto" w:sz="4" w:space="0"/>
              <w:bottom w:val="single" w:color="auto" w:sz="4" w:space="0"/>
              <w:right w:val="single" w:color="auto" w:sz="4" w:space="0"/>
            </w:tcBorders>
          </w:tcPr>
          <w:p w14:paraId="5C4F1A74">
            <w:pPr>
              <w:pStyle w:val="49"/>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61B6B71F">
            <w:pPr>
              <w:pStyle w:val="49"/>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399BF814">
            <w:pPr>
              <w:pStyle w:val="49"/>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2F88EC9C">
            <w:pPr>
              <w:pStyle w:val="49"/>
              <w:spacing w:before="20" w:after="20"/>
              <w:ind w:right="57"/>
              <w:jc w:val="left"/>
              <w:rPr>
                <w:lang w:eastAsia="zh-CN"/>
              </w:rPr>
            </w:pPr>
          </w:p>
          <w:p w14:paraId="32E9F23E">
            <w:pPr>
              <w:pStyle w:val="49"/>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53FEF8A2">
            <w:pPr>
              <w:pStyle w:val="49"/>
              <w:spacing w:before="20" w:after="20"/>
              <w:ind w:right="57"/>
              <w:jc w:val="left"/>
              <w:rPr>
                <w:lang w:eastAsia="zh-CN"/>
              </w:rPr>
            </w:pPr>
          </w:p>
          <w:p w14:paraId="06DC1CBE">
            <w:pPr>
              <w:pStyle w:val="49"/>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14:paraId="5DF58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5C3AC242">
            <w:pPr>
              <w:pStyle w:val="49"/>
              <w:spacing w:before="20" w:after="20"/>
              <w:ind w:left="57" w:right="57"/>
              <w:jc w:val="left"/>
              <w:rPr>
                <w:rFonts w:eastAsia="Malgun Gothic"/>
                <w:lang w:eastAsia="ko-KR"/>
              </w:rPr>
            </w:pPr>
            <w:r>
              <w:rPr>
                <w:rFonts w:hint="eastAsia" w:eastAsia="Malgun Gothic"/>
                <w:lang w:eastAsia="ko-KR"/>
              </w:rPr>
              <w:t>LGE</w:t>
            </w:r>
          </w:p>
        </w:tc>
        <w:tc>
          <w:tcPr>
            <w:tcW w:w="7865" w:type="dxa"/>
            <w:tcBorders>
              <w:top w:val="single" w:color="auto" w:sz="4" w:space="0"/>
              <w:left w:val="single" w:color="auto" w:sz="4" w:space="0"/>
              <w:bottom w:val="single" w:color="auto" w:sz="4" w:space="0"/>
              <w:right w:val="single" w:color="auto" w:sz="4" w:space="0"/>
            </w:tcBorders>
          </w:tcPr>
          <w:p w14:paraId="553B45E7">
            <w:pPr>
              <w:pStyle w:val="49"/>
              <w:spacing w:before="20" w:after="20"/>
              <w:ind w:left="57" w:right="57"/>
              <w:jc w:val="left"/>
              <w:rPr>
                <w:rFonts w:eastAsia="Malgun Gothic"/>
                <w:lang w:eastAsia="ko-KR"/>
              </w:rPr>
            </w:pPr>
            <w:r>
              <w:rPr>
                <w:rFonts w:hint="eastAsia" w:eastAsia="Malgun Gothic"/>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14:paraId="61E02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2F2D706B">
            <w:pPr>
              <w:pStyle w:val="49"/>
              <w:spacing w:before="20" w:after="20"/>
              <w:ind w:left="57" w:right="57"/>
              <w:jc w:val="left"/>
              <w:rPr>
                <w:lang w:eastAsia="zh-CN"/>
              </w:rPr>
            </w:pPr>
            <w:r>
              <w:rPr>
                <w:lang w:eastAsia="zh-CN"/>
              </w:rPr>
              <w:t>Huawei, HiSilicon</w:t>
            </w:r>
          </w:p>
        </w:tc>
        <w:tc>
          <w:tcPr>
            <w:tcW w:w="7865" w:type="dxa"/>
            <w:tcBorders>
              <w:top w:val="single" w:color="auto" w:sz="4" w:space="0"/>
              <w:left w:val="single" w:color="auto" w:sz="4" w:space="0"/>
              <w:bottom w:val="single" w:color="auto" w:sz="4" w:space="0"/>
              <w:right w:val="single" w:color="auto" w:sz="4" w:space="0"/>
            </w:tcBorders>
          </w:tcPr>
          <w:p w14:paraId="5D22B6CA">
            <w:pPr>
              <w:pStyle w:val="49"/>
              <w:spacing w:before="20" w:after="20"/>
              <w:ind w:left="57" w:right="57"/>
              <w:jc w:val="left"/>
              <w:rPr>
                <w:lang w:eastAsia="zh-CN"/>
              </w:rPr>
            </w:pPr>
            <w:r>
              <w:rPr>
                <w:lang w:eastAsia="zh-CN"/>
              </w:rPr>
              <w:t>The intention to simplify the RRC structure is good but this is extra work, for which time needs to be allocated.</w:t>
            </w:r>
          </w:p>
          <w:p w14:paraId="17CB5580">
            <w:pPr>
              <w:pStyle w:val="49"/>
              <w:spacing w:before="20" w:after="20"/>
              <w:ind w:left="57" w:right="57"/>
              <w:jc w:val="left"/>
              <w:rPr>
                <w:lang w:eastAsia="zh-CN"/>
              </w:rPr>
            </w:pPr>
          </w:p>
          <w:p w14:paraId="6E9BDB7A">
            <w:pPr>
              <w:pStyle w:val="49"/>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6C3FB833">
            <w:pPr>
              <w:pStyle w:val="49"/>
              <w:spacing w:before="20" w:after="20"/>
              <w:ind w:left="57" w:right="57"/>
              <w:jc w:val="left"/>
              <w:rPr>
                <w:lang w:eastAsia="zh-CN"/>
              </w:rPr>
            </w:pPr>
            <w:r>
              <w:rPr>
                <w:lang w:eastAsia="zh-CN"/>
              </w:rPr>
              <w:t>If RAN1 provide their parameters at a late stage, it makes this difficult.</w:t>
            </w:r>
          </w:p>
          <w:p w14:paraId="638A777C">
            <w:pPr>
              <w:pStyle w:val="49"/>
              <w:spacing w:before="20" w:after="20"/>
              <w:ind w:left="57" w:right="57"/>
              <w:jc w:val="left"/>
              <w:rPr>
                <w:lang w:eastAsia="zh-CN"/>
              </w:rPr>
            </w:pPr>
          </w:p>
          <w:p w14:paraId="7D3E80CD">
            <w:pPr>
              <w:pStyle w:val="49"/>
              <w:spacing w:before="20" w:after="20"/>
              <w:ind w:left="57" w:right="57"/>
              <w:jc w:val="left"/>
              <w:rPr>
                <w:lang w:eastAsia="zh-CN"/>
              </w:rPr>
            </w:pPr>
            <w:r>
              <w:rPr>
                <w:lang w:eastAsia="zh-CN"/>
              </w:rPr>
              <w:t>About "performance bottlenecks in mobility procedures", we are not sure what the issue exactly is. Can this be clarified?</w:t>
            </w:r>
          </w:p>
        </w:tc>
      </w:tr>
      <w:tr w14:paraId="0D4EA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6E533FFA">
            <w:pPr>
              <w:pStyle w:val="49"/>
              <w:spacing w:before="20" w:after="20"/>
              <w:ind w:left="57" w:right="57"/>
              <w:jc w:val="left"/>
              <w:rPr>
                <w:rFonts w:hint="default"/>
                <w:lang w:val="en-US" w:eastAsia="zh-CN"/>
              </w:rPr>
            </w:pPr>
            <w:r>
              <w:rPr>
                <w:rFonts w:hint="eastAsia"/>
                <w:lang w:val="en-US" w:eastAsia="zh-CN"/>
              </w:rPr>
              <w:t>CMCC</w:t>
            </w:r>
          </w:p>
        </w:tc>
        <w:tc>
          <w:tcPr>
            <w:tcW w:w="7865" w:type="dxa"/>
            <w:tcBorders>
              <w:top w:val="single" w:color="auto" w:sz="4" w:space="0"/>
              <w:left w:val="single" w:color="auto" w:sz="4" w:space="0"/>
              <w:bottom w:val="single" w:color="auto" w:sz="4" w:space="0"/>
              <w:right w:val="single" w:color="auto" w:sz="4" w:space="0"/>
            </w:tcBorders>
          </w:tcPr>
          <w:p w14:paraId="4978BF0B">
            <w:pPr>
              <w:pStyle w:val="49"/>
              <w:spacing w:before="20" w:after="20"/>
              <w:ind w:left="57" w:right="57"/>
              <w:jc w:val="left"/>
              <w:rPr>
                <w:rFonts w:hint="eastAsia"/>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0ACA4891">
            <w:pPr>
              <w:pStyle w:val="49"/>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14:paraId="2BB4D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1D9508CE">
            <w:pPr>
              <w:pStyle w:val="49"/>
              <w:spacing w:before="20" w:after="20"/>
              <w:ind w:left="57" w:right="57"/>
              <w:jc w:val="left"/>
              <w:rPr>
                <w:lang w:eastAsia="zh-CN"/>
              </w:rPr>
            </w:pPr>
          </w:p>
        </w:tc>
        <w:tc>
          <w:tcPr>
            <w:tcW w:w="7865" w:type="dxa"/>
            <w:tcBorders>
              <w:top w:val="single" w:color="auto" w:sz="4" w:space="0"/>
              <w:left w:val="single" w:color="auto" w:sz="4" w:space="0"/>
              <w:bottom w:val="single" w:color="auto" w:sz="4" w:space="0"/>
              <w:right w:val="single" w:color="auto" w:sz="4" w:space="0"/>
            </w:tcBorders>
          </w:tcPr>
          <w:p w14:paraId="797F8240">
            <w:pPr>
              <w:pStyle w:val="49"/>
              <w:spacing w:before="20" w:after="20"/>
              <w:ind w:left="57" w:right="57"/>
              <w:jc w:val="left"/>
              <w:rPr>
                <w:lang w:eastAsia="zh-CN"/>
              </w:rPr>
            </w:pPr>
          </w:p>
        </w:tc>
      </w:tr>
      <w:tr w14:paraId="4C368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53107E19">
            <w:pPr>
              <w:pStyle w:val="49"/>
              <w:spacing w:before="20" w:after="20"/>
              <w:ind w:left="57" w:right="57"/>
              <w:jc w:val="left"/>
              <w:rPr>
                <w:lang w:eastAsia="zh-CN"/>
              </w:rPr>
            </w:pPr>
          </w:p>
        </w:tc>
        <w:tc>
          <w:tcPr>
            <w:tcW w:w="7865" w:type="dxa"/>
            <w:tcBorders>
              <w:top w:val="single" w:color="auto" w:sz="4" w:space="0"/>
              <w:left w:val="single" w:color="auto" w:sz="4" w:space="0"/>
              <w:bottom w:val="single" w:color="auto" w:sz="4" w:space="0"/>
              <w:right w:val="single" w:color="auto" w:sz="4" w:space="0"/>
            </w:tcBorders>
          </w:tcPr>
          <w:p w14:paraId="3AC254A8">
            <w:pPr>
              <w:pStyle w:val="49"/>
              <w:spacing w:before="20" w:after="20"/>
              <w:ind w:left="57" w:right="57"/>
              <w:jc w:val="left"/>
              <w:rPr>
                <w:lang w:eastAsia="zh-CN"/>
              </w:rPr>
            </w:pPr>
          </w:p>
        </w:tc>
      </w:tr>
      <w:tr w14:paraId="34A17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66" w:type="dxa"/>
            <w:tcBorders>
              <w:top w:val="single" w:color="auto" w:sz="4" w:space="0"/>
              <w:left w:val="single" w:color="auto" w:sz="4" w:space="0"/>
              <w:bottom w:val="single" w:color="auto" w:sz="4" w:space="0"/>
              <w:right w:val="single" w:color="auto" w:sz="4" w:space="0"/>
            </w:tcBorders>
          </w:tcPr>
          <w:p w14:paraId="62EAA526">
            <w:pPr>
              <w:pStyle w:val="49"/>
              <w:spacing w:before="20" w:after="20"/>
              <w:ind w:left="57" w:right="57"/>
              <w:jc w:val="left"/>
              <w:rPr>
                <w:lang w:eastAsia="zh-CN"/>
              </w:rPr>
            </w:pPr>
          </w:p>
        </w:tc>
        <w:tc>
          <w:tcPr>
            <w:tcW w:w="7865" w:type="dxa"/>
            <w:tcBorders>
              <w:top w:val="single" w:color="auto" w:sz="4" w:space="0"/>
              <w:left w:val="single" w:color="auto" w:sz="4" w:space="0"/>
              <w:bottom w:val="single" w:color="auto" w:sz="4" w:space="0"/>
              <w:right w:val="single" w:color="auto" w:sz="4" w:space="0"/>
            </w:tcBorders>
          </w:tcPr>
          <w:p w14:paraId="5ECE8A6E">
            <w:pPr>
              <w:pStyle w:val="49"/>
              <w:spacing w:before="20" w:after="20"/>
              <w:ind w:left="57" w:right="57"/>
              <w:jc w:val="left"/>
              <w:rPr>
                <w:lang w:eastAsia="zh-CN"/>
              </w:rPr>
            </w:pPr>
          </w:p>
        </w:tc>
      </w:tr>
    </w:tbl>
    <w:p w14:paraId="32B1574F">
      <w:pPr>
        <w:rPr>
          <w:lang w:eastAsia="ko-KR"/>
        </w:rPr>
      </w:pPr>
    </w:p>
    <w:p w14:paraId="586F3821">
      <w:r>
        <w:rPr>
          <w:b/>
          <w:bCs/>
        </w:rPr>
        <w:t>Summary 2</w:t>
      </w:r>
      <w:r>
        <w:t>: TBD.</w:t>
      </w:r>
    </w:p>
    <w:p w14:paraId="6893B5D2"/>
    <w:p w14:paraId="3BAA8DC6">
      <w:pPr>
        <w:pStyle w:val="5"/>
      </w:pPr>
      <w:bookmarkStart w:id="5" w:name="_Hlk216862950"/>
      <w:r>
        <w:t>3.1.3</w:t>
      </w:r>
      <w:r>
        <w:tab/>
      </w:r>
      <w:r>
        <w:t xml:space="preserve">Delta signalling ambiguities (leading to e.g. frequent full configurations) </w:t>
      </w:r>
    </w:p>
    <w:p w14:paraId="2C68C926">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5"/>
    <w:p w14:paraId="79B823C8"/>
    <w:p w14:paraId="2841B734">
      <w:pPr>
        <w:pStyle w:val="5"/>
      </w:pPr>
      <w:r>
        <w:t>3.1.4</w:t>
      </w:r>
      <w:r>
        <w:tab/>
      </w:r>
      <w:r>
        <w:t>Maintainability of RRC specification</w:t>
      </w:r>
    </w:p>
    <w:p w14:paraId="266FD4B4">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0CC55DD5">
      <w:pPr>
        <w:pStyle w:val="81"/>
        <w:numPr>
          <w:ilvl w:val="0"/>
          <w:numId w:val="11"/>
        </w:numPr>
      </w:pPr>
      <w:r>
        <w:t xml:space="preserve">Error-prone structure due to incremental changes in RRC releases (Sharp </w:t>
      </w:r>
      <w:r>
        <w:fldChar w:fldCharType="begin"/>
      </w:r>
      <w:r>
        <w:instrText xml:space="preserve"> HYPERLINK "https://www.3gpp.org/ftp/TSG_RAN/WG2_RL2/TSGR2_132/Docs/R2-2508220.zip" </w:instrText>
      </w:r>
      <w:r>
        <w:fldChar w:fldCharType="separate"/>
      </w:r>
      <w:r>
        <w:rPr>
          <w:rStyle w:val="37"/>
        </w:rPr>
        <w:t>R2-2508220</w:t>
      </w:r>
      <w:r>
        <w:rPr>
          <w:rStyle w:val="37"/>
        </w:rPr>
        <w:fldChar w:fldCharType="end"/>
      </w:r>
      <w:r>
        <w:t xml:space="preserve">, Interdigital </w:t>
      </w:r>
      <w:r>
        <w:fldChar w:fldCharType="begin"/>
      </w:r>
      <w:r>
        <w:instrText xml:space="preserve"> HYPERLINK "https://www.3gpp.org/ftp/TSG_RAN/WG2_RL2/TSGR2_132/Docs/R2-2508386.zip" </w:instrText>
      </w:r>
      <w:r>
        <w:fldChar w:fldCharType="separate"/>
      </w:r>
      <w:r>
        <w:rPr>
          <w:rStyle w:val="37"/>
        </w:rPr>
        <w:t>R2-2508386</w:t>
      </w:r>
      <w:r>
        <w:rPr>
          <w:rStyle w:val="37"/>
        </w:rPr>
        <w:fldChar w:fldCharType="end"/>
      </w:r>
      <w:r>
        <w:t>)</w:t>
      </w:r>
    </w:p>
    <w:p w14:paraId="45A0DAE7">
      <w:pPr>
        <w:pStyle w:val="81"/>
        <w:numPr>
          <w:ilvl w:val="0"/>
          <w:numId w:val="11"/>
        </w:numPr>
      </w:pPr>
      <w:r>
        <w:t xml:space="preserve">Some RRC rules (e.g. need codes) are not machine-readable (Ericsson </w:t>
      </w:r>
      <w:r>
        <w:fldChar w:fldCharType="begin"/>
      </w:r>
      <w:r>
        <w:instrText xml:space="preserve"> HYPERLINK "https://www.3gpp.org/ftp/TSG_RAN/WG2_RL2/TSGR2_132/Docs/R2-2508614.zip" </w:instrText>
      </w:r>
      <w:r>
        <w:fldChar w:fldCharType="separate"/>
      </w:r>
      <w:r>
        <w:rPr>
          <w:rStyle w:val="37"/>
        </w:rPr>
        <w:t>R2-2508614</w:t>
      </w:r>
      <w:r>
        <w:rPr>
          <w:rStyle w:val="37"/>
        </w:rPr>
        <w:fldChar w:fldCharType="end"/>
      </w:r>
      <w:r>
        <w:t xml:space="preserve">, MediaTek </w:t>
      </w: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 xml:space="preserve">, Huawei </w:t>
      </w:r>
      <w:r>
        <w:fldChar w:fldCharType="begin"/>
      </w:r>
      <w:r>
        <w:instrText xml:space="preserve"> HYPERLINK "https://www.3gpp.org/ftp/TSG_RAN/WG2_RL2/TSGR2_132/Docs/R2-2508618.zip" </w:instrText>
      </w:r>
      <w:r>
        <w:fldChar w:fldCharType="separate"/>
      </w:r>
      <w:r>
        <w:rPr>
          <w:rStyle w:val="37"/>
        </w:rPr>
        <w:t>R2-2508618</w:t>
      </w:r>
      <w:r>
        <w:rPr>
          <w:rStyle w:val="37"/>
        </w:rPr>
        <w:fldChar w:fldCharType="end"/>
      </w:r>
      <w:r>
        <w:t>)</w:t>
      </w:r>
    </w:p>
    <w:p w14:paraId="5DD18B94">
      <w:pPr>
        <w:pStyle w:val="81"/>
        <w:numPr>
          <w:ilvl w:val="0"/>
          <w:numId w:val="11"/>
        </w:numPr>
      </w:pPr>
      <w:r>
        <w:t xml:space="preserve">Determining validity of received RRC configuration is difficult, including use of ASN.1 constraints (MediaTek </w:t>
      </w: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 xml:space="preserve">, Toyota </w:t>
      </w:r>
      <w:r>
        <w:fldChar w:fldCharType="begin"/>
      </w:r>
      <w:r>
        <w:instrText xml:space="preserve"> HYPERLINK "https://www.3gpp.org/ftp/TSG_RAN/WG2_RL2/TSGR2_132/Docs/R2-2508649.zip" </w:instrText>
      </w:r>
      <w:r>
        <w:fldChar w:fldCharType="separate"/>
      </w:r>
      <w:r>
        <w:rPr>
          <w:rStyle w:val="37"/>
        </w:rPr>
        <w:t>R2-2508649</w:t>
      </w:r>
      <w:r>
        <w:rPr>
          <w:rStyle w:val="37"/>
        </w:rPr>
        <w:fldChar w:fldCharType="end"/>
      </w:r>
      <w:r>
        <w:t>)</w:t>
      </w:r>
    </w:p>
    <w:p w14:paraId="76EC0400">
      <w:pPr>
        <w:pStyle w:val="81"/>
        <w:numPr>
          <w:ilvl w:val="0"/>
          <w:numId w:val="11"/>
        </w:numPr>
      </w:pPr>
      <w:r>
        <w:t xml:space="preserve">Massive use of non-critical extensions complicates configurations and extensions (Ericsson </w:t>
      </w:r>
      <w:r>
        <w:fldChar w:fldCharType="begin"/>
      </w:r>
      <w:r>
        <w:instrText xml:space="preserve"> HYPERLINK "https://www.3gpp.org/ftp/TSG_RAN/WG2_RL2/TSGR2_132/Docs/R2-2508614.zip" </w:instrText>
      </w:r>
      <w:r>
        <w:fldChar w:fldCharType="separate"/>
      </w:r>
      <w:r>
        <w:rPr>
          <w:rStyle w:val="37"/>
        </w:rPr>
        <w:t>R2-2508614</w:t>
      </w:r>
      <w:r>
        <w:rPr>
          <w:rStyle w:val="37"/>
        </w:rPr>
        <w:fldChar w:fldCharType="end"/>
      </w:r>
      <w:r>
        <w:t xml:space="preserve">, Interdigital </w:t>
      </w:r>
      <w:r>
        <w:fldChar w:fldCharType="begin"/>
      </w:r>
      <w:r>
        <w:instrText xml:space="preserve"> HYPERLINK "https://www.3gpp.org/ftp/TSG_RAN/WG2_RL2/TSGR2_132/Docs/R2-2508386.zip" </w:instrText>
      </w:r>
      <w:r>
        <w:fldChar w:fldCharType="separate"/>
      </w:r>
      <w:r>
        <w:rPr>
          <w:rStyle w:val="37"/>
        </w:rPr>
        <w:t>R2-2508386</w:t>
      </w:r>
      <w:r>
        <w:rPr>
          <w:rStyle w:val="37"/>
        </w:rPr>
        <w:fldChar w:fldCharType="end"/>
      </w:r>
      <w:r>
        <w:t>)</w:t>
      </w:r>
    </w:p>
    <w:p w14:paraId="4BE52B87">
      <w:r>
        <w:br w:type="textWrapping"/>
      </w:r>
      <w: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31C3B994"/>
    <w:tbl>
      <w:tblPr>
        <w:tblStyle w:val="33"/>
        <w:tblW w:w="96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705"/>
        <w:gridCol w:w="7936"/>
      </w:tblGrid>
      <w:tr w14:paraId="5567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41" w:type="dxa"/>
            <w:gridSpan w:val="2"/>
            <w:tcBorders>
              <w:top w:val="single" w:color="auto" w:sz="4" w:space="0"/>
              <w:left w:val="single" w:color="auto" w:sz="4" w:space="0"/>
              <w:bottom w:val="single" w:color="auto" w:sz="4" w:space="0"/>
              <w:right w:val="single" w:color="auto" w:sz="4" w:space="0"/>
            </w:tcBorders>
            <w:shd w:val="clear" w:color="auto" w:fill="0070C0"/>
          </w:tcPr>
          <w:p w14:paraId="41C24893">
            <w:pPr>
              <w:pStyle w:val="48"/>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with maintainability of RRC specification</w:t>
            </w:r>
          </w:p>
        </w:tc>
      </w:tr>
      <w:tr w14:paraId="22510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6BA3EF29">
            <w:pPr>
              <w:pStyle w:val="48"/>
              <w:spacing w:before="20" w:after="20"/>
              <w:ind w:left="57" w:right="57"/>
              <w:jc w:val="left"/>
            </w:pPr>
            <w:r>
              <w:t>Company</w:t>
            </w:r>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0B1AE85E">
            <w:pPr>
              <w:pStyle w:val="48"/>
              <w:spacing w:before="20" w:after="20"/>
              <w:ind w:left="57" w:right="57"/>
              <w:jc w:val="left"/>
            </w:pPr>
            <w:r>
              <w:t>Problem to be solved with RRC specification maintainability</w:t>
            </w:r>
          </w:p>
        </w:tc>
      </w:tr>
      <w:tr w14:paraId="01A2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1549E1B5">
            <w:pPr>
              <w:pStyle w:val="49"/>
              <w:spacing w:before="20" w:after="20"/>
              <w:ind w:left="57" w:right="57"/>
              <w:jc w:val="left"/>
              <w:rPr>
                <w:lang w:eastAsia="zh-CN"/>
              </w:rPr>
            </w:pPr>
            <w:r>
              <w:rPr>
                <w:lang w:eastAsia="zh-CN"/>
              </w:rPr>
              <w:t>Ericsson</w:t>
            </w:r>
          </w:p>
        </w:tc>
        <w:tc>
          <w:tcPr>
            <w:tcW w:w="7936" w:type="dxa"/>
            <w:tcBorders>
              <w:top w:val="single" w:color="auto" w:sz="4" w:space="0"/>
              <w:left w:val="single" w:color="auto" w:sz="4" w:space="0"/>
              <w:bottom w:val="single" w:color="auto" w:sz="4" w:space="0"/>
              <w:right w:val="single" w:color="auto" w:sz="4" w:space="0"/>
            </w:tcBorders>
          </w:tcPr>
          <w:p w14:paraId="37154C13">
            <w:pPr>
              <w:pStyle w:val="49"/>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E64872A">
            <w:pPr>
              <w:pStyle w:val="49"/>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14:paraId="21500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45024D6E">
            <w:pPr>
              <w:pStyle w:val="49"/>
              <w:spacing w:before="20" w:after="20"/>
              <w:ind w:left="57" w:right="57"/>
              <w:jc w:val="left"/>
              <w:rPr>
                <w:lang w:eastAsia="zh-CN"/>
              </w:rPr>
            </w:pPr>
            <w:r>
              <w:rPr>
                <w:lang w:eastAsia="zh-CN"/>
              </w:rPr>
              <w:t>MediaTek</w:t>
            </w:r>
          </w:p>
        </w:tc>
        <w:tc>
          <w:tcPr>
            <w:tcW w:w="7936" w:type="dxa"/>
            <w:tcBorders>
              <w:top w:val="single" w:color="auto" w:sz="4" w:space="0"/>
              <w:left w:val="single" w:color="auto" w:sz="4" w:space="0"/>
              <w:bottom w:val="single" w:color="auto" w:sz="4" w:space="0"/>
              <w:right w:val="single" w:color="auto" w:sz="4" w:space="0"/>
            </w:tcBorders>
          </w:tcPr>
          <w:p w14:paraId="11FE3C4C">
            <w:pPr>
              <w:pStyle w:val="49"/>
              <w:spacing w:before="20" w:after="20"/>
              <w:ind w:left="57" w:right="57"/>
              <w:jc w:val="left"/>
              <w:rPr>
                <w:lang w:eastAsia="zh-CN"/>
              </w:rPr>
            </w:pPr>
            <w:r>
              <w:rPr>
                <w:lang w:eastAsia="zh-CN"/>
              </w:rPr>
              <w:t xml:space="preserve">Yes, this is a problem. </w:t>
            </w:r>
          </w:p>
          <w:p w14:paraId="711D6895">
            <w:pPr>
              <w:pStyle w:val="49"/>
              <w:spacing w:before="20" w:after="20"/>
              <w:ind w:left="57" w:right="57"/>
              <w:jc w:val="left"/>
              <w:rPr>
                <w:lang w:eastAsia="zh-CN"/>
              </w:rPr>
            </w:pPr>
          </w:p>
          <w:p w14:paraId="24408699">
            <w:pPr>
              <w:pStyle w:val="49"/>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4BBCE6E5">
            <w:pPr>
              <w:pStyle w:val="49"/>
              <w:spacing w:before="20" w:after="20"/>
              <w:ind w:left="57" w:right="57"/>
              <w:jc w:val="left"/>
              <w:rPr>
                <w:lang w:eastAsia="zh-CN"/>
              </w:rPr>
            </w:pPr>
          </w:p>
          <w:p w14:paraId="04613C39">
            <w:pPr>
              <w:pStyle w:val="49"/>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14:paraId="5F656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16DCFC2A">
            <w:pPr>
              <w:pStyle w:val="49"/>
              <w:spacing w:before="20" w:after="20"/>
              <w:ind w:left="57" w:right="57"/>
              <w:jc w:val="left"/>
              <w:rPr>
                <w:lang w:eastAsia="zh-CN"/>
              </w:rPr>
            </w:pPr>
            <w:r>
              <w:rPr>
                <w:lang w:eastAsia="zh-CN"/>
              </w:rPr>
              <w:t>Lenovo</w:t>
            </w:r>
          </w:p>
        </w:tc>
        <w:tc>
          <w:tcPr>
            <w:tcW w:w="7936" w:type="dxa"/>
            <w:tcBorders>
              <w:top w:val="single" w:color="auto" w:sz="4" w:space="0"/>
              <w:left w:val="single" w:color="auto" w:sz="4" w:space="0"/>
              <w:bottom w:val="single" w:color="auto" w:sz="4" w:space="0"/>
              <w:right w:val="single" w:color="auto" w:sz="4" w:space="0"/>
            </w:tcBorders>
          </w:tcPr>
          <w:p w14:paraId="36C28497">
            <w:pPr>
              <w:pStyle w:val="49"/>
              <w:spacing w:before="20" w:after="20"/>
              <w:ind w:left="57" w:right="57"/>
              <w:jc w:val="left"/>
              <w:rPr>
                <w:lang w:eastAsia="zh-CN"/>
              </w:rPr>
            </w:pPr>
            <w:r>
              <w:rPr>
                <w:lang w:eastAsia="zh-CN"/>
              </w:rPr>
              <w:t>Yes, as explained earlier, we see readability and maintainability go hand in hand.</w:t>
            </w:r>
          </w:p>
        </w:tc>
      </w:tr>
      <w:tr w14:paraId="50F43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50B65B73">
            <w:pPr>
              <w:pStyle w:val="49"/>
              <w:spacing w:before="20" w:after="20"/>
              <w:ind w:left="57" w:right="57"/>
              <w:jc w:val="left"/>
              <w:rPr>
                <w:lang w:eastAsia="zh-CN"/>
              </w:rPr>
            </w:pPr>
            <w:r>
              <w:rPr>
                <w:rFonts w:hint="eastAsia"/>
                <w:lang w:eastAsia="zh-CN"/>
              </w:rPr>
              <w:t>O</w:t>
            </w:r>
            <w:r>
              <w:rPr>
                <w:lang w:eastAsia="zh-CN"/>
              </w:rPr>
              <w:t>PPO</w:t>
            </w:r>
          </w:p>
        </w:tc>
        <w:tc>
          <w:tcPr>
            <w:tcW w:w="7936" w:type="dxa"/>
            <w:tcBorders>
              <w:top w:val="single" w:color="auto" w:sz="4" w:space="0"/>
              <w:left w:val="single" w:color="auto" w:sz="4" w:space="0"/>
              <w:bottom w:val="single" w:color="auto" w:sz="4" w:space="0"/>
              <w:right w:val="single" w:color="auto" w:sz="4" w:space="0"/>
            </w:tcBorders>
          </w:tcPr>
          <w:p w14:paraId="377FE3EF">
            <w:pPr>
              <w:pStyle w:val="49"/>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7EDF20A4">
            <w:pPr>
              <w:pStyle w:val="49"/>
              <w:spacing w:before="20" w:after="20"/>
              <w:ind w:left="57" w:right="57"/>
              <w:jc w:val="left"/>
              <w:rPr>
                <w:lang w:eastAsia="zh-CN"/>
              </w:rPr>
            </w:pPr>
            <w:r>
              <w:rPr>
                <w:rFonts w:hint="eastAsia"/>
                <w:lang w:eastAsia="zh-CN"/>
              </w:rPr>
              <w:t>O</w:t>
            </w:r>
            <w:r>
              <w:rPr>
                <w:lang w:eastAsia="zh-CN"/>
              </w:rPr>
              <w:t>r maybe proponent can clarify what is the delta part.</w:t>
            </w:r>
          </w:p>
        </w:tc>
      </w:tr>
      <w:tr w14:paraId="3DF69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445F06CC">
            <w:pPr>
              <w:pStyle w:val="49"/>
              <w:spacing w:before="20" w:after="20"/>
              <w:ind w:left="57" w:right="57"/>
              <w:jc w:val="left"/>
              <w:rPr>
                <w:lang w:eastAsia="zh-CN"/>
              </w:rPr>
            </w:pPr>
            <w:r>
              <w:rPr>
                <w:rFonts w:hint="eastAsia"/>
                <w:lang w:eastAsia="zh-CN"/>
              </w:rPr>
              <w:t>X</w:t>
            </w:r>
            <w:r>
              <w:rPr>
                <w:lang w:eastAsia="zh-CN"/>
              </w:rPr>
              <w:t>iaomi</w:t>
            </w:r>
          </w:p>
        </w:tc>
        <w:tc>
          <w:tcPr>
            <w:tcW w:w="7936" w:type="dxa"/>
            <w:tcBorders>
              <w:top w:val="single" w:color="auto" w:sz="4" w:space="0"/>
              <w:left w:val="single" w:color="auto" w:sz="4" w:space="0"/>
              <w:bottom w:val="single" w:color="auto" w:sz="4" w:space="0"/>
              <w:right w:val="single" w:color="auto" w:sz="4" w:space="0"/>
            </w:tcBorders>
          </w:tcPr>
          <w:p w14:paraId="0C94A7D0">
            <w:pPr>
              <w:pStyle w:val="49"/>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14:paraId="79B26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38595971">
            <w:pPr>
              <w:pStyle w:val="49"/>
              <w:spacing w:before="20" w:after="20"/>
              <w:ind w:left="57" w:right="57"/>
              <w:jc w:val="left"/>
              <w:rPr>
                <w:lang w:eastAsia="ko-KR"/>
              </w:rPr>
            </w:pPr>
            <w:r>
              <w:rPr>
                <w:rFonts w:hint="eastAsia"/>
                <w:lang w:eastAsia="zh-CN"/>
              </w:rPr>
              <w:t>LGE</w:t>
            </w:r>
          </w:p>
        </w:tc>
        <w:tc>
          <w:tcPr>
            <w:tcW w:w="7936" w:type="dxa"/>
            <w:tcBorders>
              <w:top w:val="single" w:color="auto" w:sz="4" w:space="0"/>
              <w:left w:val="single" w:color="auto" w:sz="4" w:space="0"/>
              <w:bottom w:val="single" w:color="auto" w:sz="4" w:space="0"/>
              <w:right w:val="single" w:color="auto" w:sz="4" w:space="0"/>
            </w:tcBorders>
          </w:tcPr>
          <w:p w14:paraId="33055B7F">
            <w:pPr>
              <w:pStyle w:val="49"/>
              <w:spacing w:before="20" w:after="20"/>
              <w:ind w:left="57" w:right="57"/>
              <w:jc w:val="left"/>
              <w:rPr>
                <w:rFonts w:eastAsia="Malgun Gothic"/>
                <w:lang w:eastAsia="ko-KR"/>
              </w:rPr>
            </w:pPr>
            <w:r>
              <w:rPr>
                <w:rFonts w:hint="eastAsia" w:eastAsia="Malgun Gothic"/>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hint="eastAsia" w:eastAsia="Malgun Gothic"/>
                <w:lang w:eastAsia="ko-KR"/>
              </w:rPr>
              <w:t xml:space="preserve"> However, this problem have been discussed in [018] email discussion, as pointed out by OPPO. We think this problem should be not be handled in this email discussion.</w:t>
            </w:r>
          </w:p>
          <w:p w14:paraId="50BB6349">
            <w:pPr>
              <w:pStyle w:val="49"/>
              <w:spacing w:before="20" w:after="20"/>
              <w:ind w:left="57" w:right="57"/>
              <w:jc w:val="left"/>
              <w:rPr>
                <w:rFonts w:eastAsia="Malgun Gothic"/>
                <w:lang w:eastAsia="ko-KR"/>
              </w:rPr>
            </w:pPr>
          </w:p>
          <w:p w14:paraId="56C90ADB">
            <w:pPr>
              <w:pStyle w:val="49"/>
              <w:spacing w:before="20" w:after="20"/>
              <w:ind w:left="57" w:right="57"/>
              <w:jc w:val="left"/>
              <w:rPr>
                <w:rFonts w:eastAsia="Malgun Gothic"/>
                <w:lang w:eastAsia="ko-KR"/>
              </w:rPr>
            </w:pPr>
            <w:r>
              <w:rPr>
                <w:rFonts w:hint="eastAsia" w:eastAsia="Malgun Gothic"/>
                <w:lang w:eastAsia="ko-KR"/>
              </w:rPr>
              <w:t>For the other statements, we are not clear what is the real problem of these. The other statements seem to a consequence of the second statement. RAN2 should discuss issue(s) not overlapped with other problem.</w:t>
            </w:r>
          </w:p>
        </w:tc>
      </w:tr>
      <w:tr w14:paraId="6079A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4C0D48A9">
            <w:pPr>
              <w:pStyle w:val="49"/>
              <w:spacing w:before="20" w:after="20"/>
              <w:ind w:left="57" w:right="57"/>
              <w:jc w:val="left"/>
              <w:rPr>
                <w:lang w:eastAsia="zh-CN"/>
              </w:rPr>
            </w:pPr>
            <w:r>
              <w:rPr>
                <w:lang w:eastAsia="zh-CN"/>
              </w:rPr>
              <w:t>Huawei, HiSilicon</w:t>
            </w:r>
          </w:p>
        </w:tc>
        <w:tc>
          <w:tcPr>
            <w:tcW w:w="7936" w:type="dxa"/>
            <w:tcBorders>
              <w:top w:val="single" w:color="auto" w:sz="4" w:space="0"/>
              <w:left w:val="single" w:color="auto" w:sz="4" w:space="0"/>
              <w:bottom w:val="single" w:color="auto" w:sz="4" w:space="0"/>
              <w:right w:val="single" w:color="auto" w:sz="4" w:space="0"/>
            </w:tcBorders>
          </w:tcPr>
          <w:p w14:paraId="632B3094">
            <w:pPr>
              <w:pStyle w:val="49"/>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0AF38253">
            <w:pPr>
              <w:pStyle w:val="49"/>
              <w:spacing w:before="20" w:after="20"/>
              <w:ind w:left="57" w:right="57"/>
              <w:jc w:val="left"/>
              <w:rPr>
                <w:lang w:eastAsia="zh-CN"/>
              </w:rPr>
            </w:pPr>
          </w:p>
          <w:p w14:paraId="3ADB547D">
            <w:pPr>
              <w:pStyle w:val="49"/>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0B450AF1">
            <w:pPr>
              <w:pStyle w:val="49"/>
              <w:spacing w:before="20" w:after="20"/>
              <w:ind w:left="57" w:right="57"/>
              <w:jc w:val="left"/>
              <w:rPr>
                <w:lang w:eastAsia="zh-CN"/>
              </w:rPr>
            </w:pPr>
          </w:p>
          <w:p w14:paraId="34A95DA0">
            <w:pPr>
              <w:pStyle w:val="49"/>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14:paraId="0BBC4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354818BD">
            <w:pPr>
              <w:pStyle w:val="49"/>
              <w:spacing w:before="20" w:after="20"/>
              <w:ind w:left="57" w:right="57"/>
              <w:jc w:val="left"/>
              <w:rPr>
                <w:rFonts w:hint="default"/>
                <w:lang w:val="en-US" w:eastAsia="zh-CN"/>
              </w:rPr>
            </w:pPr>
            <w:r>
              <w:rPr>
                <w:rFonts w:hint="eastAsia"/>
                <w:lang w:val="en-US" w:eastAsia="zh-CN"/>
              </w:rPr>
              <w:t>CMCC</w:t>
            </w:r>
          </w:p>
        </w:tc>
        <w:tc>
          <w:tcPr>
            <w:tcW w:w="7936" w:type="dxa"/>
            <w:tcBorders>
              <w:top w:val="single" w:color="auto" w:sz="4" w:space="0"/>
              <w:left w:val="single" w:color="auto" w:sz="4" w:space="0"/>
              <w:bottom w:val="single" w:color="auto" w:sz="4" w:space="0"/>
              <w:right w:val="single" w:color="auto" w:sz="4" w:space="0"/>
            </w:tcBorders>
          </w:tcPr>
          <w:p w14:paraId="29E9DC7C">
            <w:pPr>
              <w:pStyle w:val="49"/>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14:paraId="7DFD5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503D3312">
            <w:pPr>
              <w:pStyle w:val="49"/>
              <w:spacing w:before="20" w:after="20"/>
              <w:ind w:left="57" w:right="57"/>
              <w:jc w:val="left"/>
              <w:rPr>
                <w:lang w:eastAsia="zh-CN"/>
              </w:rPr>
            </w:pPr>
          </w:p>
        </w:tc>
        <w:tc>
          <w:tcPr>
            <w:tcW w:w="7936" w:type="dxa"/>
            <w:tcBorders>
              <w:top w:val="single" w:color="auto" w:sz="4" w:space="0"/>
              <w:left w:val="single" w:color="auto" w:sz="4" w:space="0"/>
              <w:bottom w:val="single" w:color="auto" w:sz="4" w:space="0"/>
              <w:right w:val="single" w:color="auto" w:sz="4" w:space="0"/>
            </w:tcBorders>
          </w:tcPr>
          <w:p w14:paraId="56DD2C67">
            <w:pPr>
              <w:pStyle w:val="49"/>
              <w:spacing w:before="20" w:after="20"/>
              <w:ind w:left="57" w:right="57"/>
              <w:jc w:val="left"/>
              <w:rPr>
                <w:lang w:eastAsia="zh-CN"/>
              </w:rPr>
            </w:pPr>
          </w:p>
        </w:tc>
      </w:tr>
      <w:tr w14:paraId="58190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7AF48883">
            <w:pPr>
              <w:pStyle w:val="49"/>
              <w:spacing w:before="20" w:after="20"/>
              <w:ind w:left="57" w:right="57"/>
              <w:jc w:val="left"/>
              <w:rPr>
                <w:lang w:eastAsia="zh-CN"/>
              </w:rPr>
            </w:pPr>
          </w:p>
        </w:tc>
        <w:tc>
          <w:tcPr>
            <w:tcW w:w="7936" w:type="dxa"/>
            <w:tcBorders>
              <w:top w:val="single" w:color="auto" w:sz="4" w:space="0"/>
              <w:left w:val="single" w:color="auto" w:sz="4" w:space="0"/>
              <w:bottom w:val="single" w:color="auto" w:sz="4" w:space="0"/>
              <w:right w:val="single" w:color="auto" w:sz="4" w:space="0"/>
            </w:tcBorders>
          </w:tcPr>
          <w:p w14:paraId="1226084C">
            <w:pPr>
              <w:pStyle w:val="49"/>
              <w:spacing w:before="20" w:after="20"/>
              <w:ind w:left="57" w:right="57"/>
              <w:jc w:val="left"/>
              <w:rPr>
                <w:lang w:eastAsia="zh-CN"/>
              </w:rPr>
            </w:pPr>
          </w:p>
        </w:tc>
      </w:tr>
      <w:tr w14:paraId="64EE7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52E4B651">
            <w:pPr>
              <w:pStyle w:val="49"/>
              <w:spacing w:before="20" w:after="20"/>
              <w:ind w:left="57" w:right="57"/>
              <w:jc w:val="left"/>
              <w:rPr>
                <w:lang w:eastAsia="zh-CN"/>
              </w:rPr>
            </w:pPr>
          </w:p>
        </w:tc>
        <w:tc>
          <w:tcPr>
            <w:tcW w:w="7936" w:type="dxa"/>
            <w:tcBorders>
              <w:top w:val="single" w:color="auto" w:sz="4" w:space="0"/>
              <w:left w:val="single" w:color="auto" w:sz="4" w:space="0"/>
              <w:bottom w:val="single" w:color="auto" w:sz="4" w:space="0"/>
              <w:right w:val="single" w:color="auto" w:sz="4" w:space="0"/>
            </w:tcBorders>
          </w:tcPr>
          <w:p w14:paraId="2B332A67">
            <w:pPr>
              <w:pStyle w:val="49"/>
              <w:spacing w:before="20" w:after="20"/>
              <w:ind w:left="57" w:right="57"/>
              <w:jc w:val="left"/>
              <w:rPr>
                <w:lang w:eastAsia="zh-CN"/>
              </w:rPr>
            </w:pPr>
          </w:p>
        </w:tc>
      </w:tr>
    </w:tbl>
    <w:p w14:paraId="2B61B72E">
      <w:pPr>
        <w:rPr>
          <w:lang w:eastAsia="ko-KR"/>
        </w:rPr>
      </w:pPr>
    </w:p>
    <w:p w14:paraId="5EBD2CE3">
      <w:r>
        <w:rPr>
          <w:b/>
          <w:bCs/>
        </w:rPr>
        <w:t>Summary 3</w:t>
      </w:r>
      <w:r>
        <w:t>: TBD.</w:t>
      </w:r>
    </w:p>
    <w:p w14:paraId="770A6197"/>
    <w:p w14:paraId="5FD1E439">
      <w:pPr>
        <w:pStyle w:val="5"/>
      </w:pPr>
      <w:r>
        <w:t>3.1.5</w:t>
      </w:r>
      <w:r>
        <w:tab/>
      </w:r>
      <w:r>
        <w:t>Limiting implementation to specific device types</w:t>
      </w:r>
    </w:p>
    <w:p w14:paraId="122D3C4C">
      <w:r>
        <w:t xml:space="preserve">Several companies (Apple </w:t>
      </w:r>
      <w:r>
        <w:fldChar w:fldCharType="begin"/>
      </w:r>
      <w:r>
        <w:instrText xml:space="preserve"> HYPERLINK "https://www.3gpp.org/ftp/TSG_RAN/WG2_RL2/TSGR2_132/Docs/R2-2508450.zip" </w:instrText>
      </w:r>
      <w:r>
        <w:fldChar w:fldCharType="separate"/>
      </w:r>
      <w:r>
        <w:rPr>
          <w:rStyle w:val="37"/>
        </w:rPr>
        <w:t>R2-2508450</w:t>
      </w:r>
      <w:r>
        <w:rPr>
          <w:rStyle w:val="37"/>
        </w:rPr>
        <w:fldChar w:fldCharType="end"/>
      </w:r>
      <w:r>
        <w:t xml:space="preserve">, KT </w:t>
      </w:r>
      <w:r>
        <w:fldChar w:fldCharType="begin"/>
      </w:r>
      <w:r>
        <w:instrText xml:space="preserve"> HYPERLINK "https://www.3gpp.org/ftp/TSG_RAN/WG2_RL2/TSGR2_132/Docs/R2-2508510.zip" </w:instrText>
      </w:r>
      <w:r>
        <w:fldChar w:fldCharType="separate"/>
      </w:r>
      <w:r>
        <w:rPr>
          <w:rStyle w:val="37"/>
        </w:rPr>
        <w:t>R2-2508510</w:t>
      </w:r>
      <w:r>
        <w:rPr>
          <w:rStyle w:val="37"/>
        </w:rPr>
        <w:fldChar w:fldCharType="end"/>
      </w:r>
      <w:r>
        <w:t xml:space="preserve">, Ofinno </w:t>
      </w:r>
      <w:r>
        <w:fldChar w:fldCharType="begin"/>
      </w:r>
      <w:r>
        <w:instrText xml:space="preserve"> HYPERLINK "https://www.3gpp.org/ftp/TSG_RAN/WG2_RL2/TSGR2_132/Docs/R2-2508115.zip" </w:instrText>
      </w:r>
      <w:r>
        <w:fldChar w:fldCharType="separate"/>
      </w:r>
      <w:r>
        <w:rPr>
          <w:rStyle w:val="37"/>
        </w:rPr>
        <w:t>R2-2508115</w:t>
      </w:r>
      <w:r>
        <w:rPr>
          <w:rStyle w:val="37"/>
        </w:rPr>
        <w:fldChar w:fldCharType="end"/>
      </w:r>
      <w:r>
        <w:t xml:space="preserve">, ETRI </w:t>
      </w:r>
      <w:r>
        <w:fldChar w:fldCharType="begin"/>
      </w:r>
      <w:r>
        <w:instrText xml:space="preserve"> HYPERLINK "https://www.3gpp.org/ftp/TSG_RAN/WG2_RL2/TSGR2_132/Docs/R2-2508852.zip" </w:instrText>
      </w:r>
      <w:r>
        <w:fldChar w:fldCharType="separate"/>
      </w:r>
      <w:r>
        <w:rPr>
          <w:rStyle w:val="37"/>
        </w:rPr>
        <w:t>R2-2508852</w:t>
      </w:r>
      <w:r>
        <w:rPr>
          <w:rStyle w:val="37"/>
        </w:rPr>
        <w:fldChar w:fldCharType="end"/>
      </w:r>
      <w:r>
        <w:t xml:space="preserve">, Qualcomm </w:t>
      </w:r>
      <w:r>
        <w:fldChar w:fldCharType="begin"/>
      </w:r>
      <w:r>
        <w:instrText xml:space="preserve"> HYPERLINK "https://www.3gpp.org/ftp/TSG_RAN/WG2_RL2/TSGR2_132/Docs/R2-2508758.zip" </w:instrText>
      </w:r>
      <w:r>
        <w:fldChar w:fldCharType="separate"/>
      </w:r>
      <w:r>
        <w:rPr>
          <w:rStyle w:val="37"/>
        </w:rPr>
        <w:t>R2-2508758</w:t>
      </w:r>
      <w:r>
        <w:rPr>
          <w:rStyle w:val="37"/>
        </w:rPr>
        <w:fldChar w:fldCharType="end"/>
      </w:r>
      <w:r>
        <w:t xml:space="preserve">, Samsung </w:t>
      </w:r>
      <w:r>
        <w:fldChar w:fldCharType="begin"/>
      </w:r>
      <w:r>
        <w:instrText xml:space="preserve"> HYPERLINK "https://www.3gpp.org/ftp/TSG_RAN/WG2_RL2/TSGR2_132/Docs/R2-2508874.zip" </w:instrText>
      </w:r>
      <w:r>
        <w:fldChar w:fldCharType="separate"/>
      </w:r>
      <w:r>
        <w:rPr>
          <w:rStyle w:val="37"/>
        </w:rPr>
        <w:t>R2-2508874</w:t>
      </w:r>
      <w:r>
        <w:rPr>
          <w:rStyle w:val="37"/>
        </w:rPr>
        <w:fldChar w:fldCharType="end"/>
      </w:r>
      <w:r>
        <w:t xml:space="preserve">, CMCC/NTT DOCOMO/Turkcell/ChinaUnicom/Nokia </w:t>
      </w:r>
      <w:r>
        <w:fldChar w:fldCharType="begin"/>
      </w:r>
      <w:r>
        <w:instrText xml:space="preserve"> HYPERLINK "https://www.3gpp.org/ftp/TSG_RAN/WG2_RL2/TSGR2_132/Docs/R2-2509077.zip" </w:instrText>
      </w:r>
      <w:r>
        <w:fldChar w:fldCharType="separate"/>
      </w:r>
      <w:r>
        <w:rPr>
          <w:rStyle w:val="37"/>
        </w:rPr>
        <w:t>R2-2509077</w:t>
      </w:r>
      <w:r>
        <w:rPr>
          <w:rStyle w:val="37"/>
        </w:rPr>
        <w:fldChar w:fldCharType="end"/>
      </w:r>
      <w:r>
        <w:t xml:space="preserve">, vivo </w:t>
      </w:r>
      <w:r>
        <w:fldChar w:fldCharType="begin"/>
      </w:r>
      <w:r>
        <w:instrText xml:space="preserve"> HYPERLINK "https://www.3gpp.org/ftp/TSG_RAN/WG2_RL2/TSGR2_132/Docs/R2-2508051.zip" </w:instrText>
      </w:r>
      <w:r>
        <w:fldChar w:fldCharType="separate"/>
      </w:r>
      <w:r>
        <w:rPr>
          <w:rStyle w:val="37"/>
        </w:rPr>
        <w:t>R2-2508051</w:t>
      </w:r>
      <w:r>
        <w:rPr>
          <w:rStyle w:val="37"/>
        </w:rPr>
        <w:fldChar w:fldCharType="end"/>
      </w:r>
      <w:r>
        <w:t xml:space="preserve">, OPPO </w:t>
      </w:r>
      <w:r>
        <w:fldChar w:fldCharType="begin"/>
      </w:r>
      <w:r>
        <w:instrText xml:space="preserve"> HYPERLINK "https://www.3gpp.org/ftp/TSG_RAN/WG2_RL2/TSGR2_132/Docs/R2-2508115.zip" </w:instrText>
      </w:r>
      <w:r>
        <w:fldChar w:fldCharType="separate"/>
      </w:r>
      <w:r>
        <w:rPr>
          <w:rStyle w:val="37"/>
        </w:rPr>
        <w:t>R2-2508115</w:t>
      </w:r>
      <w:r>
        <w:rPr>
          <w:rStyle w:val="37"/>
        </w:rPr>
        <w:fldChar w:fldCharType="end"/>
      </w:r>
      <w:r>
        <w:t xml:space="preserve">, ZTE </w:t>
      </w:r>
      <w:r>
        <w:fldChar w:fldCharType="begin"/>
      </w:r>
      <w:r>
        <w:instrText xml:space="preserve"> HYPERLINK "https://www.3gpp.org/ftp/TSG_RAN/WG2_RL2/TSGR2_132/Docs/R2-2508406.zip" </w:instrText>
      </w:r>
      <w:r>
        <w:fldChar w:fldCharType="separate"/>
      </w:r>
      <w:r>
        <w:rPr>
          <w:rStyle w:val="37"/>
        </w:rPr>
        <w:t>R2-2508406</w:t>
      </w:r>
      <w:r>
        <w:rPr>
          <w:rStyle w:val="37"/>
        </w:rPr>
        <w:fldChar w:fldCharType="end"/>
      </w:r>
      <w:r>
        <w:t xml:space="preserve">, Panasonic </w:t>
      </w:r>
      <w:r>
        <w:fldChar w:fldCharType="begin"/>
      </w:r>
      <w:r>
        <w:instrText xml:space="preserve"> HYPERLINK "https://www.3gpp.org/ftp/TSG_RAN/WG2_RL2/TSGR2_132/Docs/R2-2508414.zip" </w:instrText>
      </w:r>
      <w:r>
        <w:fldChar w:fldCharType="separate"/>
      </w:r>
      <w:r>
        <w:rPr>
          <w:rStyle w:val="37"/>
        </w:rPr>
        <w:t>R2-2508414</w:t>
      </w:r>
      <w:r>
        <w:rPr>
          <w:rStyle w:val="37"/>
        </w:rPr>
        <w:fldChar w:fldCharType="end"/>
      </w:r>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r>
        <w:fldChar w:fldCharType="begin"/>
      </w:r>
      <w:r>
        <w:instrText xml:space="preserve"> HYPERLINK "https://www.3gpp.org/ftp/TSG_RAN/WG2_RL2/TSGR2_132/Docs/R2-2508618.zip" </w:instrText>
      </w:r>
      <w:r>
        <w:fldChar w:fldCharType="separate"/>
      </w:r>
      <w:r>
        <w:rPr>
          <w:rStyle w:val="37"/>
        </w:rPr>
        <w:t>R2-2508618</w:t>
      </w:r>
      <w:r>
        <w:rPr>
          <w:rStyle w:val="37"/>
        </w:rPr>
        <w:fldChar w:fldCharType="end"/>
      </w:r>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r>
        <w:fldChar w:fldCharType="begin"/>
      </w:r>
      <w:r>
        <w:instrText xml:space="preserve"> HYPERLINK "https://www.3gpp.org/ftp/TSG_RAN/WG2_RL2/TSGR2_132/Docs/R2-2508758.zip" </w:instrText>
      </w:r>
      <w:r>
        <w:fldChar w:fldCharType="separate"/>
      </w:r>
      <w:r>
        <w:rPr>
          <w:rStyle w:val="37"/>
        </w:rPr>
        <w:t>R2-2508758</w:t>
      </w:r>
      <w:r>
        <w:rPr>
          <w:rStyle w:val="37"/>
        </w:rPr>
        <w:fldChar w:fldCharType="end"/>
      </w:r>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r>
        <w:fldChar w:fldCharType="begin"/>
      </w:r>
      <w:r>
        <w:instrText xml:space="preserve"> HYPERLINK "https://www.3gpp.org/ftp/TSG_RAN/WG2_RL2/TSGR2_132/Docs/R2-2509077.zip" </w:instrText>
      </w:r>
      <w:r>
        <w:fldChar w:fldCharType="separate"/>
      </w:r>
      <w:r>
        <w:rPr>
          <w:rStyle w:val="37"/>
        </w:rPr>
        <w:t>R2-2509077</w:t>
      </w:r>
      <w:r>
        <w:rPr>
          <w:rStyle w:val="37"/>
        </w:rPr>
        <w:fldChar w:fldCharType="end"/>
      </w:r>
      <w:r>
        <w:t>) are cited as problems.</w:t>
      </w:r>
    </w:p>
    <w:p w14:paraId="3A350739">
      <w:r>
        <w:drawing>
          <wp:inline distT="0" distB="0" distL="0" distR="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1F62FA6A">
      <w:pPr>
        <w:jc w:val="center"/>
        <w:rPr>
          <w:b/>
          <w:bCs/>
        </w:rPr>
      </w:pPr>
      <w:bookmarkStart w:id="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6"/>
      <w:r>
        <w:rPr>
          <w:b/>
          <w:bCs/>
        </w:rPr>
        <w:t xml:space="preserve"> Feature support by different devices (Huawei </w:t>
      </w:r>
      <w:r>
        <w:fldChar w:fldCharType="begin"/>
      </w:r>
      <w:r>
        <w:instrText xml:space="preserve"> HYPERLINK "https://www.3gpp.org/ftp/TSG_RAN/WG2_RL2/TSGR2_132/Docs/R2-2508618.zip" </w:instrText>
      </w:r>
      <w:r>
        <w:fldChar w:fldCharType="separate"/>
      </w:r>
      <w:r>
        <w:rPr>
          <w:rStyle w:val="37"/>
          <w:b/>
          <w:bCs/>
        </w:rPr>
        <w:t>R2-2508618</w:t>
      </w:r>
      <w:r>
        <w:rPr>
          <w:rStyle w:val="37"/>
          <w:b/>
          <w:bCs/>
        </w:rPr>
        <w:fldChar w:fldCharType="end"/>
      </w:r>
      <w:r>
        <w:rPr>
          <w:b/>
          <w:bCs/>
        </w:rPr>
        <w:t>)</w:t>
      </w:r>
    </w:p>
    <w:p w14:paraId="7EEE0857"/>
    <w:p w14:paraId="521D9AF2">
      <w:pPr>
        <w:keepNext/>
        <w:spacing w:line="276" w:lineRule="auto"/>
        <w:jc w:val="center"/>
      </w:pPr>
      <w:r>
        <w:rPr>
          <w:b/>
          <w:sz w:val="22"/>
          <w:lang w:eastAsia="zh-CN"/>
        </w:rPr>
        <mc:AlternateContent>
          <mc:Choice Requires="wpg">
            <w:drawing>
              <wp:inline distT="0" distB="0" distL="0" distR="0">
                <wp:extent cx="3339465"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B1528">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74D76">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938EF8">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E0A2FF">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A07D9">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376BE94C">
                                <w:pPr>
                                  <w:spacing w:before="240" w:line="228" w:lineRule="auto"/>
                                  <w:rPr>
                                    <w:rFonts w:hAnsi="Calibri" w:asciiTheme="minorHAnsi" w:cstheme="minorBidi"/>
                                    <w:color w:val="000000" w:themeColor="text1"/>
                                    <w:kern w:val="24"/>
                                    <w:sz w:val="32"/>
                                    <w:szCs w:val="32"/>
                                    <w14:textFill>
                                      <w14:solidFill>
                                        <w14:schemeClr w14:val="tx1"/>
                                      </w14:solidFill>
                                    </w14:textFill>
                                  </w:rPr>
                                </w:pPr>
                                <w:r>
                                  <w:rPr>
                                    <w:rFonts w:hAnsi="Calibri" w:asciiTheme="minorHAnsi" w:cstheme="minorBidi"/>
                                    <w:color w:val="000000" w:themeColor="text1"/>
                                    <w:kern w:val="24"/>
                                    <w:sz w:val="32"/>
                                    <w:szCs w:val="32"/>
                                    <w14:textFill>
                                      <w14:solidFill>
                                        <w14:schemeClr w14:val="tx1"/>
                                      </w14:solidFill>
                                    </w14:textFill>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41E1DDCE">
                                <w:pPr>
                                  <w:spacing w:before="240" w:line="228" w:lineRule="auto"/>
                                  <w:rPr>
                                    <w:rFonts w:hAnsi="Calibri" w:asciiTheme="minorHAnsi" w:cstheme="minorBidi"/>
                                    <w:color w:val="000000" w:themeColor="text1"/>
                                    <w:kern w:val="24"/>
                                    <w:sz w:val="72"/>
                                    <w:szCs w:val="72"/>
                                    <w14:textFill>
                                      <w14:solidFill>
                                        <w14:schemeClr w14:val="tx1"/>
                                      </w14:solidFill>
                                    </w14:textFill>
                                  </w:rPr>
                                </w:pPr>
                                <w:r>
                                  <w:rPr>
                                    <w:rFonts w:hAnsi="Calibri" w:asciiTheme="minorHAnsi" w:cstheme="minorBidi"/>
                                    <w:color w:val="000000" w:themeColor="text1"/>
                                    <w:kern w:val="24"/>
                                    <w:sz w:val="72"/>
                                    <w:szCs w:val="72"/>
                                    <w14:textFill>
                                      <w14:solidFill>
                                        <w14:schemeClr w14:val="tx1"/>
                                      </w14:solidFill>
                                    </w14:textFill>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1106EF78">
                              <w:pPr>
                                <w:spacing w:line="228" w:lineRule="auto"/>
                                <w:rPr>
                                  <w:rFonts w:hAnsi="Calibri" w:asciiTheme="minorHAnsi" w:cstheme="minorBidi"/>
                                  <w:color w:val="000000" w:themeColor="text1"/>
                                  <w:kern w:val="24"/>
                                  <w:sz w:val="28"/>
                                  <w:szCs w:val="28"/>
                                  <w14:textFill>
                                    <w14:solidFill>
                                      <w14:schemeClr w14:val="tx1"/>
                                    </w14:solidFill>
                                  </w14:textFill>
                                </w:rPr>
                              </w:pPr>
                              <w:r>
                                <w:rPr>
                                  <w:rFonts w:hAnsi="Calibri" w:asciiTheme="minorHAnsi" w:cstheme="minorBidi"/>
                                  <w:color w:val="000000" w:themeColor="text1"/>
                                  <w:kern w:val="24"/>
                                  <w:sz w:val="28"/>
                                  <w:szCs w:val="28"/>
                                  <w14:textFill>
                                    <w14:solidFill>
                                      <w14:schemeClr w14:val="tx1"/>
                                    </w14:solidFill>
                                  </w14:textFill>
                                </w:rPr>
                                <w:t>6G RRC</w:t>
                              </w:r>
                            </w:p>
                          </w:txbxContent>
                        </wps:txbx>
                        <wps:bodyPr wrap="none" lIns="137160" tIns="91440" rIns="0" bIns="91440" rtlCol="0">
                          <a:noAutofit/>
                        </wps:bodyPr>
                      </wps:wsp>
                    </wpg:wgp>
                  </a:graphicData>
                </a:graphic>
              </wp:inline>
            </w:drawing>
          </mc:Choice>
          <mc:Fallback>
            <w:pict>
              <v:group id="Group 4" o:spid="_x0000_s1026" o:spt="203" style="height:238.6pt;width:262.95pt;" coordsize="3339830,3030220" o:gfxdata="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">
                <o:lock v:ext="edit" aspectratio="f"/>
                <v:roundrect id="Rectangle: Rounded Corners 353509441" o:spid="_x0000_s1026" o:spt="2" style="position:absolute;left:0;top:0;height:2918298;width:3339830;v-text-anchor:middle;" fillcolor="#FBE5D6 [661]" filled="t" stroked="f" coordsize="21600,21600" arcsize="0.166666666666667" o:gfxdata="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s3PQDFAAAA4gAAAA8AAAAAAAAAAQAgAAAAIgAAAGRycy9kb3ducmV2LnhtbFBLAQIUABQAAAAI&#10;AIdO4kAzLwWeOwAAADkAAAAQAAAAAAAAAAEAIAAAABQBAABkcnMvc2hhcGV4bWwueG1sUEsFBgAA&#10;AAAGAAYAWwEAAL4DAAAAAA==&#10;">
                  <v:fill on="t" focussize="0,0"/>
                  <v:stroke on="f" weight="1pt" miterlimit="8" joinstyle="miter"/>
                  <v:imagedata o:title=""/>
                  <o:lock v:ext="edit" aspectratio="f"/>
                </v:roundrect>
                <v:group id="Group 180645696" o:spid="_x0000_s1026" o:spt="203" style="position:absolute;left:327564;top:406013;height:2624207;width:2806798;" coordorigin="327564,406013" coordsize="2806798,2624207" o:gfxdata="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yANwMAAAADiAAAADwAAAAAAAAABACAAAAAiAAAAZHJzL2Rvd25yZXYu&#10;eG1sUEsBAhQAFAAAAAgAh07iQDMvBZ47AAAAOQAAABUAAAAAAAAAAQAgAAAADwEAAGRycy9ncm91&#10;cHNoYXBleG1sLnhtbFBLBQYAAAAABgAGAGABAADMAwAAAAA=&#10;">
                  <o:lock v:ext="edit" aspectratio="f"/>
                  <v:roundrect id="Rectangle: Rounded Corners 1727571960" o:spid="_x0000_s1026" o:spt="2" style="position:absolute;left:2269272;top:1973978;height:586087;width:865090;v-text-anchor:middle;" fillcolor="#BDD7EE [1300]" filled="t" stroked="t" coordsize="21600,21600" arcsize="0.166666666666667" o:gfxdata="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mdGi3FAAAA4wAAAA8AAAAAAAAAAQAgAAAAIgAAAGRycy9kb3ducmV2LnhtbFBLAQIUABQAAAAI&#10;AIdO4kAzLwWeOwAAADkAAAAQAAAAAAAAAAEAIAAAABQBAABkcnMvc2hhcGV4bWwueG1sUEsFBgAA&#10;AAAGAAYAWwEAAL4DAAAAAA==&#10;">
                    <v:fill on="t" focussize="0,0"/>
                    <v:stroke weight="1pt" color="#223F59 [3204]" miterlimit="8" joinstyle="miter"/>
                    <v:imagedata o:title=""/>
                    <o:lock v:ext="edit" aspectratio="f"/>
                    <v:textbox>
                      <w:txbxContent>
                        <w:p w14:paraId="017B1528">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XR module</w:t>
                          </w:r>
                        </w:p>
                      </w:txbxContent>
                    </v:textbox>
                  </v:roundrect>
                  <v:roundrect id="Rectangle: Rounded Corners 1055520230" o:spid="_x0000_s1026" o:spt="2" style="position:absolute;left:2147974;top:1538728;height:586087;width:865090;v-text-anchor:middle;" fillcolor="#BDD7EE [1300]" filled="t" stroked="t" coordsize="21600,21600" arcsize="0.166666666666667" o:gfxdata="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lUBEsQAAADjAAAADwAAAAAAAAABACAAAAAiAAAAZHJzL2Rvd25yZXYueG1sUEsBAhQAFAAAAAgA&#10;h07iQDMvBZ47AAAAOQAAABAAAAAAAAAAAQAgAAAAEwEAAGRycy9zaGFwZXhtbC54bWxQSwUGAAAA&#10;AAYABgBbAQAAvQMAAAAA&#10;">
                    <v:fill on="t" focussize="0,0"/>
                    <v:stroke weight="1pt" color="#223F59 [3204]" miterlimit="8" joinstyle="miter"/>
                    <v:imagedata o:title=""/>
                    <o:lock v:ext="edit" aspectratio="f"/>
                    <v:textbox>
                      <w:txbxContent>
                        <w:p w14:paraId="69E74D76">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RedCap module</w:t>
                          </w:r>
                        </w:p>
                      </w:txbxContent>
                    </v:textbox>
                  </v:roundrect>
                  <v:roundrect id="Rectangle: Rounded Corners 884888488" o:spid="_x0000_s1026" o:spt="2" style="position:absolute;left:2042044;top:1042108;height:586087;width:865090;v-text-anchor:middle;" fillcolor="#BDD7EE [1300]" filled="t" stroked="t" coordsize="21600,21600" arcsize="0.166666666666667" o:gfxdata="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wW1&#10;wAAAAOIAAAAPAAAAAAAAAAEAIAAAACIAAABkcnMvZG93bnJldi54bWxQSwECFAAUAAAACACHTuJA&#10;My8FnjsAAAA5AAAAEAAAAAAAAAABACAAAAAPAQAAZHJzL3NoYXBleG1sLnhtbFBLBQYAAAAABgAG&#10;AFsBAAC5AwAAAAA=&#10;">
                    <v:fill on="t" focussize="0,0"/>
                    <v:stroke weight="1pt" color="#223F59 [3204]" miterlimit="8" joinstyle="miter"/>
                    <v:imagedata o:title=""/>
                    <o:lock v:ext="edit" aspectratio="f"/>
                    <v:textbox>
                      <w:txbxContent>
                        <w:p w14:paraId="69938EF8">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NTN module</w:t>
                          </w:r>
                        </w:p>
                      </w:txbxContent>
                    </v:textbox>
                  </v:roundrect>
                  <v:roundrect id="Rectangle: Rounded Corners 291238478" o:spid="_x0000_s1026" o:spt="2" style="position:absolute;left:327564;top:406013;height:2226356;width:947267;v-text-anchor:middle;" fillcolor="#BDD7EE [1300]" filled="t" stroked="t" coordsize="21600,21600" arcsize="0.166666666666667" o:gfxdata="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eP&#10;nsEAAADiAAAADwAAAAAAAAABACAAAAAiAAAAZHJzL2Rvd25yZXYueG1sUEsBAhQAFAAAAAgAh07i&#10;QDMvBZ47AAAAOQAAABAAAAAAAAAAAQAgAAAAEAEAAGRycy9zaGFwZXhtbC54bWxQSwUGAAAAAAYA&#10;BgBbAQAAugMAAAAA&#10;">
                    <v:fill on="t" focussize="0,0"/>
                    <v:stroke weight="1pt" color="#223F59 [3204]" miterlimit="8" joinstyle="miter"/>
                    <v:imagedata o:title=""/>
                    <o:lock v:ext="edit" aspectratio="f"/>
                    <v:textbox>
                      <w:txbxContent>
                        <w:p w14:paraId="5CE0A2FF">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Baseline RRC module</w:t>
                          </w:r>
                        </w:p>
                      </w:txbxContent>
                    </v:textbox>
                  </v:roundrect>
                  <v:roundrect id="Rectangle: Rounded Corners 2001468092" o:spid="_x0000_s1026" o:spt="2" style="position:absolute;left:1942404;top:414032;height:702715;width:865090;v-text-anchor:middle;" fillcolor="#BDD7EE [1300]" filled="t" stroked="t" coordsize="21600,21600" arcsize="0.166666666666667" o:gfxdata="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in3wwAAAOMAAAAPAAAAAAAAAAEAIAAAACIAAABkcnMvZG93bnJldi54bWxQSwECFAAUAAAACACH&#10;TuJAMy8FnjsAAAA5AAAAEAAAAAAAAAABACAAAAASAQAAZHJzL3NoYXBleG1sLnhtbFBLBQYAAAAA&#10;BgAGAFsBAAC8AwAAAAA=&#10;">
                    <v:fill on="t" focussize="0,0"/>
                    <v:stroke weight="1pt" color="#223F59 [3204]" miterlimit="8" joinstyle="miter"/>
                    <v:imagedata o:title=""/>
                    <o:lock v:ext="edit" aspectratio="f"/>
                    <v:textbox>
                      <w:txbxContent>
                        <w:p w14:paraId="30DA07D9">
                          <w:pPr>
                            <w:jc w:val="center"/>
                            <w:rPr>
                              <w:rFonts w:hAnsi="Calibri" w:asciiTheme="minorHAnsi" w:cstheme="minorBidi"/>
                              <w:color w:val="FFFFFF" w:themeColor="light1"/>
                              <w:kern w:val="24"/>
                              <w14:textFill>
                                <w14:solidFill>
                                  <w14:schemeClr w14:val="lt1"/>
                                </w14:solidFill>
                              </w14:textFill>
                            </w:rPr>
                          </w:pPr>
                          <w:r>
                            <w:rPr>
                              <w:rFonts w:hAnsi="Calibri" w:asciiTheme="minorHAnsi" w:cstheme="minorBidi"/>
                              <w:color w:val="FFFFFF" w:themeColor="light1"/>
                              <w:kern w:val="24"/>
                              <w14:textFill>
                                <w14:solidFill>
                                  <w14:schemeClr w14:val="lt1"/>
                                </w14:solidFill>
                              </w14:textFill>
                            </w:rPr>
                            <w:t>MBB module</w:t>
                          </w:r>
                        </w:p>
                      </w:txbxContent>
                    </v:textbox>
                  </v:roundrect>
                  <v:shape id="TextBox 13" o:spid="_x0000_s1026" o:spt="202" type="#_x0000_t202" style="position:absolute;left:2708972;top:2345055;height:685165;width:277495;mso-wrap-style:none;" filled="f" stroked="f" coordsize="21600,21600" o:gfxdata="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jO1&#10;98EAAADjAAAADwAAAAAAAAABACAAAAAiAAAAZHJzL2Rvd25yZXYueG1sUEsBAhQAFAAAAAgAh07i&#10;QDMvBZ47AAAAOQAAABAAAAAAAAAAAQAgAAAAEAEAAGRycy9zaGFwZXhtbC54bWxQSwUGAAAAAAYA&#10;BgBbAQAAugMAAAAA&#10;">
                    <v:fill on="f" focussize="0,0"/>
                    <v:stroke on="f"/>
                    <v:imagedata o:title=""/>
                    <o:lock v:ext="edit" aspectratio="f"/>
                    <v:textbox inset="3.81mm,2.54mm,0mm,2.54mm" style="mso-fit-shape-to-text:t;">
                      <w:txbxContent>
                        <w:p w14:paraId="376BE94C">
                          <w:pPr>
                            <w:spacing w:before="240" w:line="228" w:lineRule="auto"/>
                            <w:rPr>
                              <w:rFonts w:hAnsi="Calibri" w:asciiTheme="minorHAnsi" w:cstheme="minorBidi"/>
                              <w:color w:val="000000" w:themeColor="text1"/>
                              <w:kern w:val="24"/>
                              <w:sz w:val="32"/>
                              <w:szCs w:val="32"/>
                              <w14:textFill>
                                <w14:solidFill>
                                  <w14:schemeClr w14:val="tx1"/>
                                </w14:solidFill>
                              </w14:textFill>
                            </w:rPr>
                          </w:pPr>
                          <w:r>
                            <w:rPr>
                              <w:rFonts w:hAnsi="Calibri" w:asciiTheme="minorHAnsi" w:cstheme="minorBidi"/>
                              <w:color w:val="000000" w:themeColor="text1"/>
                              <w:kern w:val="24"/>
                              <w:sz w:val="32"/>
                              <w:szCs w:val="32"/>
                              <w14:textFill>
                                <w14:solidFill>
                                  <w14:schemeClr w14:val="tx1"/>
                                </w14:solidFill>
                              </w14:textFill>
                            </w:rPr>
                            <w:t>…</w:t>
                          </w:r>
                        </w:p>
                      </w:txbxContent>
                    </v:textbox>
                  </v:shape>
                  <v:shape id="TextBox 14" o:spid="_x0000_s1026" o:spt="202" type="#_x0000_t202" style="position:absolute;left:1401007;top:1314585;height:979805;width:365125;mso-wrap-style:none;" filled="f" stroked="f" coordsize="21600,21600" o:gfxdata="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e&#10;BrC9wwAAAOIAAAAPAAAAAAAAAAEAIAAAACIAAABkcnMvZG93bnJldi54bWxQSwECFAAUAAAACACH&#10;TuJAMy8FnjsAAAA5AAAAEAAAAAAAAAABACAAAAASAQAAZHJzL3NoYXBleG1sLnhtbFBLBQYAAAAA&#10;BgAGAFsBAAC8AwAAAAA=&#10;">
                    <v:fill on="f" focussize="0,0"/>
                    <v:stroke on="f"/>
                    <v:imagedata o:title=""/>
                    <o:lock v:ext="edit" aspectratio="f"/>
                    <v:textbox inset="3.81mm,2.54mm,0mm,2.54mm" style="mso-fit-shape-to-text:t;">
                      <w:txbxContent>
                        <w:p w14:paraId="41E1DDCE">
                          <w:pPr>
                            <w:spacing w:before="240" w:line="228" w:lineRule="auto"/>
                            <w:rPr>
                              <w:rFonts w:hAnsi="Calibri" w:asciiTheme="minorHAnsi" w:cstheme="minorBidi"/>
                              <w:color w:val="000000" w:themeColor="text1"/>
                              <w:kern w:val="24"/>
                              <w:sz w:val="72"/>
                              <w:szCs w:val="72"/>
                              <w14:textFill>
                                <w14:solidFill>
                                  <w14:schemeClr w14:val="tx1"/>
                                </w14:solidFill>
                              </w14:textFill>
                            </w:rPr>
                          </w:pPr>
                          <w:r>
                            <w:rPr>
                              <w:rFonts w:hAnsi="Calibri" w:asciiTheme="minorHAnsi" w:cstheme="minorBidi"/>
                              <w:color w:val="000000" w:themeColor="text1"/>
                              <w:kern w:val="24"/>
                              <w:sz w:val="72"/>
                              <w:szCs w:val="72"/>
                              <w14:textFill>
                                <w14:solidFill>
                                  <w14:schemeClr w14:val="tx1"/>
                                </w14:solidFill>
                              </w14:textFill>
                            </w:rPr>
                            <w:t>+</w:t>
                          </w:r>
                        </w:p>
                      </w:txbxContent>
                    </v:textbox>
                  </v:shape>
                </v:group>
                <v:shape id="TextBox 7" o:spid="_x0000_s1026" o:spt="202" type="#_x0000_t202" style="position:absolute;left:1220642;top:26523;height:506730;width:666115;mso-wrap-style:none;" filled="f" stroked="f" coordsize="21600,21600" o:gfxdata="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u&#10;VBWFwwAAAOIAAAAPAAAAAAAAAAEAIAAAACIAAABkcnMvZG93bnJldi54bWxQSwECFAAUAAAACACH&#10;TuJAMy8FnjsAAAA5AAAAEAAAAAAAAAABACAAAAASAQAAZHJzL3NoYXBleG1sLnhtbFBLBQYAAAAA&#10;BgAGAFsBAAC8AwAAAAA=&#10;">
                  <v:fill on="f" focussize="0,0"/>
                  <v:stroke on="f"/>
                  <v:imagedata o:title=""/>
                  <o:lock v:ext="edit" aspectratio="f"/>
                  <v:textbox inset="3.81mm,2.54mm,0mm,2.54mm">
                    <w:txbxContent>
                      <w:p w14:paraId="1106EF78">
                        <w:pPr>
                          <w:spacing w:line="228" w:lineRule="auto"/>
                          <w:rPr>
                            <w:rFonts w:hAnsi="Calibri" w:asciiTheme="minorHAnsi" w:cstheme="minorBidi"/>
                            <w:color w:val="000000" w:themeColor="text1"/>
                            <w:kern w:val="24"/>
                            <w:sz w:val="28"/>
                            <w:szCs w:val="28"/>
                            <w14:textFill>
                              <w14:solidFill>
                                <w14:schemeClr w14:val="tx1"/>
                              </w14:solidFill>
                            </w14:textFill>
                          </w:rPr>
                        </w:pPr>
                        <w:r>
                          <w:rPr>
                            <w:rFonts w:hAnsi="Calibri" w:asciiTheme="minorHAnsi" w:cstheme="minorBidi"/>
                            <w:color w:val="000000" w:themeColor="text1"/>
                            <w:kern w:val="24"/>
                            <w:sz w:val="28"/>
                            <w:szCs w:val="28"/>
                            <w14:textFill>
                              <w14:solidFill>
                                <w14:schemeClr w14:val="tx1"/>
                              </w14:solidFill>
                            </w14:textFill>
                          </w:rPr>
                          <w:t>6G RRC</w:t>
                        </w:r>
                      </w:p>
                    </w:txbxContent>
                  </v:textbox>
                </v:shape>
                <w10:wrap type="none"/>
                <w10:anchorlock/>
              </v:group>
            </w:pict>
          </mc:Fallback>
        </mc:AlternateContent>
      </w:r>
    </w:p>
    <w:p w14:paraId="54CE1346">
      <w:pPr>
        <w:pStyle w:val="21"/>
        <w:spacing w:line="276" w:lineRule="auto"/>
        <w:jc w:val="center"/>
        <w:rPr>
          <w:b/>
          <w:bCs/>
          <w:i w:val="0"/>
          <w:iCs w:val="0"/>
          <w:sz w:val="22"/>
          <w:lang w:eastAsia="zh-CN"/>
        </w:rPr>
      </w:pPr>
      <w:bookmarkStart w:id="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7"/>
      <w:r>
        <w:rPr>
          <w:b/>
          <w:bCs/>
          <w:i w:val="0"/>
          <w:iCs w:val="0"/>
        </w:rPr>
        <w:t xml:space="preserve"> “Modularity” as a way to support different device types (Qualcomm </w:t>
      </w:r>
      <w:r>
        <w:fldChar w:fldCharType="begin"/>
      </w:r>
      <w:r>
        <w:instrText xml:space="preserve"> HYPERLINK "https://www.3gpp.org/ftp/TSG_RAN/WG2_RL2/TSGR2_132/Docs/R2-2508758.zip" </w:instrText>
      </w:r>
      <w:r>
        <w:fldChar w:fldCharType="separate"/>
      </w:r>
      <w:r>
        <w:rPr>
          <w:rStyle w:val="37"/>
          <w:b/>
          <w:bCs/>
          <w:i w:val="0"/>
          <w:iCs w:val="0"/>
        </w:rPr>
        <w:t>R2-2508758</w:t>
      </w:r>
      <w:r>
        <w:rPr>
          <w:rStyle w:val="37"/>
          <w:b/>
          <w:bCs/>
          <w:i w:val="0"/>
          <w:iCs w:val="0"/>
        </w:rPr>
        <w:fldChar w:fldCharType="end"/>
      </w:r>
      <w:r>
        <w:rPr>
          <w:b/>
          <w:bCs/>
          <w:i w:val="0"/>
          <w:iCs w:val="0"/>
        </w:rPr>
        <w:t>)</w:t>
      </w:r>
    </w:p>
    <w:p w14:paraId="373194EE">
      <w:pPr>
        <w:keepNext/>
        <w:spacing w:line="276" w:lineRule="auto"/>
        <w:jc w:val="center"/>
      </w:pPr>
      <w:r>
        <w:rPr>
          <w:rFonts w:eastAsia="等线"/>
          <w:lang w:eastAsia="zh-CN"/>
        </w:rPr>
        <w:drawing>
          <wp:inline distT="0" distB="0" distL="0" distR="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12"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042B3559">
      <w:pPr>
        <w:pStyle w:val="21"/>
        <w:spacing w:line="276" w:lineRule="auto"/>
        <w:jc w:val="center"/>
        <w:rPr>
          <w:b/>
          <w:bCs/>
          <w:i w:val="0"/>
          <w:iCs w:val="0"/>
          <w:sz w:val="22"/>
          <w:lang w:eastAsia="zh-CN"/>
        </w:rPr>
      </w:pPr>
      <w:bookmarkStart w:id="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8"/>
      <w:r>
        <w:rPr>
          <w:b/>
          <w:bCs/>
          <w:i w:val="0"/>
          <w:iCs w:val="0"/>
        </w:rPr>
        <w:t xml:space="preserve"> “Modularity” as a way to support different device types (CMCC et.al </w:t>
      </w:r>
      <w:r>
        <w:fldChar w:fldCharType="begin"/>
      </w:r>
      <w:r>
        <w:instrText xml:space="preserve"> HYPERLINK "https://www.3gpp.org/ftp/TSG_RAN/WG2_RL2/TSGR2_132/Docs/R2-2509077.zip" </w:instrText>
      </w:r>
      <w:r>
        <w:fldChar w:fldCharType="separate"/>
      </w:r>
      <w:r>
        <w:rPr>
          <w:rStyle w:val="37"/>
          <w:b/>
          <w:bCs/>
          <w:i w:val="0"/>
          <w:iCs w:val="0"/>
        </w:rPr>
        <w:t>R2-2509077</w:t>
      </w:r>
      <w:r>
        <w:rPr>
          <w:rStyle w:val="37"/>
          <w:b/>
          <w:bCs/>
          <w:i w:val="0"/>
          <w:iCs w:val="0"/>
        </w:rPr>
        <w:fldChar w:fldCharType="end"/>
      </w:r>
      <w:r>
        <w:rPr>
          <w:b/>
          <w:bCs/>
          <w:i w:val="0"/>
          <w:iCs w:val="0"/>
        </w:rPr>
        <w:t>)</w:t>
      </w:r>
    </w:p>
    <w:p w14:paraId="5368231D"/>
    <w:p w14:paraId="5613F4A9">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569DE743"/>
    <w:tbl>
      <w:tblPr>
        <w:tblStyle w:val="33"/>
        <w:tblW w:w="96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705"/>
        <w:gridCol w:w="7936"/>
      </w:tblGrid>
      <w:tr w14:paraId="30CEC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41" w:type="dxa"/>
            <w:gridSpan w:val="2"/>
            <w:tcBorders>
              <w:top w:val="single" w:color="auto" w:sz="4" w:space="0"/>
              <w:left w:val="single" w:color="auto" w:sz="4" w:space="0"/>
              <w:bottom w:val="single" w:color="auto" w:sz="4" w:space="0"/>
              <w:right w:val="single" w:color="auto" w:sz="4" w:space="0"/>
            </w:tcBorders>
            <w:shd w:val="clear" w:color="auto" w:fill="0070C0"/>
          </w:tcPr>
          <w:p w14:paraId="693EFF23">
            <w:pPr>
              <w:pStyle w:val="48"/>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with device type – specific configurations</w:t>
            </w:r>
          </w:p>
        </w:tc>
      </w:tr>
      <w:tr w14:paraId="7B8AB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06CFDED2">
            <w:pPr>
              <w:pStyle w:val="48"/>
              <w:spacing w:before="20" w:after="20"/>
              <w:ind w:left="57" w:right="57"/>
              <w:jc w:val="left"/>
            </w:pPr>
            <w:r>
              <w:t>Company</w:t>
            </w:r>
          </w:p>
        </w:tc>
        <w:tc>
          <w:tcPr>
            <w:tcW w:w="793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6FA3D762">
            <w:pPr>
              <w:pStyle w:val="48"/>
              <w:spacing w:before="20" w:after="20"/>
              <w:ind w:left="57" w:right="57"/>
              <w:jc w:val="left"/>
            </w:pPr>
            <w:r>
              <w:t>Problem to be solved with device type – specific configurations</w:t>
            </w:r>
          </w:p>
        </w:tc>
      </w:tr>
      <w:tr w14:paraId="24120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311BB26F">
            <w:pPr>
              <w:pStyle w:val="49"/>
              <w:spacing w:before="20" w:after="20"/>
              <w:ind w:left="57" w:right="57"/>
              <w:jc w:val="left"/>
              <w:rPr>
                <w:lang w:eastAsia="zh-CN"/>
              </w:rPr>
            </w:pPr>
            <w:r>
              <w:rPr>
                <w:lang w:eastAsia="zh-CN"/>
              </w:rPr>
              <w:t>Ericsson</w:t>
            </w:r>
          </w:p>
        </w:tc>
        <w:tc>
          <w:tcPr>
            <w:tcW w:w="7936" w:type="dxa"/>
            <w:tcBorders>
              <w:top w:val="single" w:color="auto" w:sz="4" w:space="0"/>
              <w:left w:val="single" w:color="auto" w:sz="4" w:space="0"/>
              <w:bottom w:val="single" w:color="auto" w:sz="4" w:space="0"/>
              <w:right w:val="single" w:color="auto" w:sz="4" w:space="0"/>
            </w:tcBorders>
          </w:tcPr>
          <w:p w14:paraId="0189004B">
            <w:pPr>
              <w:pStyle w:val="49"/>
              <w:spacing w:before="20" w:after="20"/>
              <w:ind w:left="57" w:right="57"/>
              <w:jc w:val="left"/>
              <w:rPr>
                <w:lang w:eastAsia="zh-CN"/>
              </w:rPr>
            </w:pPr>
            <w:r>
              <w:rPr>
                <w:lang w:eastAsia="zh-CN"/>
              </w:rPr>
              <w:t xml:space="preserve">The described problems might be related to Samsung’s observation in </w:t>
            </w:r>
            <w:r>
              <w:fldChar w:fldCharType="begin"/>
            </w:r>
            <w:r>
              <w:instrText xml:space="preserve"> HYPERLINK "https://www.3gpp.org/ftp/TSG_RAN/WG2_RL2/TSGR2_132/Docs/R2-2508874.zip" </w:instrText>
            </w:r>
            <w:r>
              <w:fldChar w:fldCharType="separate"/>
            </w:r>
            <w:r>
              <w:rPr>
                <w:rStyle w:val="37"/>
                <w:bCs/>
                <w:lang w:eastAsia="zh-CN"/>
              </w:rPr>
              <w:t>R2-2508874</w:t>
            </w:r>
            <w:r>
              <w:rPr>
                <w:rStyle w:val="37"/>
                <w:bCs/>
                <w:lang w:eastAsia="zh-CN"/>
              </w:rPr>
              <w:fldChar w:fldCharType="end"/>
            </w:r>
            <w:r>
              <w:rPr>
                <w:lang w:eastAsia="zh-CN"/>
              </w:rPr>
              <w:t xml:space="preserve"> (see figure above in 3.1.2): RAN2 thinks too much in use-case- or deployment specific features. In some cases, this results in an unfavourable signalling structure which we should avoid in 6G.</w:t>
            </w:r>
          </w:p>
          <w:p w14:paraId="738F66AA">
            <w:pPr>
              <w:pStyle w:val="49"/>
              <w:spacing w:before="20" w:after="20"/>
              <w:ind w:left="57" w:right="57"/>
              <w:jc w:val="left"/>
              <w:rPr>
                <w:lang w:eastAsia="zh-CN"/>
              </w:rPr>
            </w:pPr>
          </w:p>
          <w:p w14:paraId="3AD97C13">
            <w:pPr>
              <w:pStyle w:val="49"/>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4CE25E8B">
            <w:pPr>
              <w:pStyle w:val="49"/>
              <w:spacing w:before="20" w:after="20"/>
              <w:ind w:left="57" w:right="57"/>
              <w:jc w:val="left"/>
              <w:rPr>
                <w:lang w:eastAsia="zh-CN"/>
              </w:rPr>
            </w:pPr>
          </w:p>
          <w:p w14:paraId="0E99244B">
            <w:pPr>
              <w:pStyle w:val="49"/>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14:paraId="4E425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63B62E95">
            <w:pPr>
              <w:pStyle w:val="49"/>
              <w:spacing w:before="20" w:after="20"/>
              <w:ind w:left="57" w:right="57"/>
              <w:jc w:val="left"/>
              <w:rPr>
                <w:lang w:eastAsia="zh-CN"/>
              </w:rPr>
            </w:pPr>
            <w:r>
              <w:rPr>
                <w:lang w:eastAsia="zh-CN"/>
              </w:rPr>
              <w:t>MediaTek</w:t>
            </w:r>
          </w:p>
        </w:tc>
        <w:tc>
          <w:tcPr>
            <w:tcW w:w="7936" w:type="dxa"/>
            <w:tcBorders>
              <w:top w:val="single" w:color="auto" w:sz="4" w:space="0"/>
              <w:left w:val="single" w:color="auto" w:sz="4" w:space="0"/>
              <w:bottom w:val="single" w:color="auto" w:sz="4" w:space="0"/>
              <w:right w:val="single" w:color="auto" w:sz="4" w:space="0"/>
            </w:tcBorders>
          </w:tcPr>
          <w:p w14:paraId="5DE7E73E">
            <w:pPr>
              <w:pStyle w:val="49"/>
              <w:spacing w:before="20" w:after="20"/>
              <w:ind w:left="57" w:right="57"/>
              <w:jc w:val="left"/>
              <w:rPr>
                <w:lang w:eastAsia="zh-CN"/>
              </w:rPr>
            </w:pPr>
            <w:r>
              <w:rPr>
                <w:lang w:eastAsia="zh-CN"/>
              </w:rPr>
              <w:t>We do not see this a problem.</w:t>
            </w:r>
          </w:p>
          <w:p w14:paraId="086D2E4F">
            <w:pPr>
              <w:pStyle w:val="49"/>
              <w:spacing w:before="20" w:after="20"/>
              <w:ind w:left="57" w:right="57"/>
              <w:jc w:val="left"/>
              <w:rPr>
                <w:lang w:eastAsia="zh-CN"/>
              </w:rPr>
            </w:pPr>
          </w:p>
          <w:p w14:paraId="5CE5A147">
            <w:pPr>
              <w:pStyle w:val="49"/>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1DD5FA0B">
            <w:pPr>
              <w:pStyle w:val="49"/>
              <w:spacing w:before="20" w:after="20"/>
              <w:ind w:left="57" w:right="57"/>
              <w:jc w:val="left"/>
              <w:rPr>
                <w:lang w:eastAsia="zh-CN"/>
              </w:rPr>
            </w:pPr>
          </w:p>
          <w:p w14:paraId="41F160EF">
            <w:pPr>
              <w:pStyle w:val="49"/>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F25F55A">
            <w:pPr>
              <w:pStyle w:val="49"/>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14:paraId="49BF6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61BA993A">
            <w:pPr>
              <w:pStyle w:val="49"/>
              <w:spacing w:before="20" w:after="20"/>
              <w:ind w:left="57" w:right="57"/>
              <w:jc w:val="left"/>
              <w:rPr>
                <w:lang w:eastAsia="zh-CN"/>
              </w:rPr>
            </w:pPr>
            <w:r>
              <w:rPr>
                <w:lang w:eastAsia="zh-CN"/>
              </w:rPr>
              <w:t>Lenovo</w:t>
            </w:r>
          </w:p>
        </w:tc>
        <w:tc>
          <w:tcPr>
            <w:tcW w:w="7936" w:type="dxa"/>
            <w:tcBorders>
              <w:top w:val="single" w:color="auto" w:sz="4" w:space="0"/>
              <w:left w:val="single" w:color="auto" w:sz="4" w:space="0"/>
              <w:bottom w:val="single" w:color="auto" w:sz="4" w:space="0"/>
              <w:right w:val="single" w:color="auto" w:sz="4" w:space="0"/>
            </w:tcBorders>
          </w:tcPr>
          <w:p w14:paraId="4E951E7C">
            <w:pPr>
              <w:pStyle w:val="49"/>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14:paraId="139A1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4E16C3E4">
            <w:pPr>
              <w:pStyle w:val="49"/>
              <w:spacing w:before="20" w:after="20"/>
              <w:ind w:left="57" w:right="57"/>
              <w:jc w:val="left"/>
              <w:rPr>
                <w:lang w:eastAsia="zh-CN"/>
              </w:rPr>
            </w:pPr>
            <w:r>
              <w:rPr>
                <w:rFonts w:hint="eastAsia"/>
                <w:lang w:eastAsia="zh-CN"/>
              </w:rPr>
              <w:t>O</w:t>
            </w:r>
            <w:r>
              <w:rPr>
                <w:lang w:eastAsia="zh-CN"/>
              </w:rPr>
              <w:t>PPO</w:t>
            </w:r>
          </w:p>
        </w:tc>
        <w:tc>
          <w:tcPr>
            <w:tcW w:w="7936" w:type="dxa"/>
            <w:tcBorders>
              <w:top w:val="single" w:color="auto" w:sz="4" w:space="0"/>
              <w:left w:val="single" w:color="auto" w:sz="4" w:space="0"/>
              <w:bottom w:val="single" w:color="auto" w:sz="4" w:space="0"/>
              <w:right w:val="single" w:color="auto" w:sz="4" w:space="0"/>
            </w:tcBorders>
          </w:tcPr>
          <w:p w14:paraId="129CD8C1">
            <w:pPr>
              <w:pStyle w:val="49"/>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63429CC">
            <w:pPr>
              <w:pStyle w:val="49"/>
              <w:spacing w:before="20" w:after="20"/>
              <w:ind w:left="57" w:right="57"/>
              <w:jc w:val="left"/>
              <w:rPr>
                <w:lang w:eastAsia="zh-CN"/>
              </w:rPr>
            </w:pPr>
          </w:p>
          <w:p w14:paraId="3A344E1A">
            <w:pPr>
              <w:pStyle w:val="49"/>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03A510DE">
            <w:pPr>
              <w:pStyle w:val="49"/>
              <w:spacing w:before="20" w:after="20"/>
              <w:ind w:left="57" w:right="57"/>
              <w:jc w:val="left"/>
              <w:rPr>
                <w:lang w:eastAsia="zh-CN"/>
              </w:rPr>
            </w:pPr>
          </w:p>
          <w:p w14:paraId="5A65EF4C">
            <w:pPr>
              <w:pStyle w:val="49"/>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14:paraId="045AD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1AA0A47E">
            <w:pPr>
              <w:pStyle w:val="49"/>
              <w:spacing w:before="20" w:after="20"/>
              <w:ind w:left="57" w:right="57"/>
              <w:jc w:val="left"/>
              <w:rPr>
                <w:lang w:eastAsia="zh-CN"/>
              </w:rPr>
            </w:pPr>
            <w:r>
              <w:rPr>
                <w:rFonts w:hint="eastAsia"/>
                <w:lang w:eastAsia="zh-CN"/>
              </w:rPr>
              <w:t>X</w:t>
            </w:r>
            <w:r>
              <w:rPr>
                <w:lang w:eastAsia="zh-CN"/>
              </w:rPr>
              <w:t>iaomi</w:t>
            </w:r>
          </w:p>
        </w:tc>
        <w:tc>
          <w:tcPr>
            <w:tcW w:w="7936" w:type="dxa"/>
            <w:tcBorders>
              <w:top w:val="single" w:color="auto" w:sz="4" w:space="0"/>
              <w:left w:val="single" w:color="auto" w:sz="4" w:space="0"/>
              <w:bottom w:val="single" w:color="auto" w:sz="4" w:space="0"/>
              <w:right w:val="single" w:color="auto" w:sz="4" w:space="0"/>
            </w:tcBorders>
          </w:tcPr>
          <w:p w14:paraId="66CF6686">
            <w:pPr>
              <w:pStyle w:val="49"/>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3D9D1E50">
            <w:pPr>
              <w:pStyle w:val="49"/>
              <w:spacing w:before="20" w:after="20"/>
              <w:ind w:left="57" w:right="57"/>
              <w:jc w:val="left"/>
              <w:rPr>
                <w:lang w:eastAsia="zh-CN"/>
              </w:rPr>
            </w:pPr>
          </w:p>
          <w:p w14:paraId="1FD33311">
            <w:pPr>
              <w:pStyle w:val="49"/>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14:paraId="3D9FF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2CDC5FCD">
            <w:pPr>
              <w:pStyle w:val="49"/>
              <w:spacing w:before="20" w:after="20"/>
              <w:ind w:left="57" w:right="57"/>
              <w:jc w:val="left"/>
              <w:rPr>
                <w:rFonts w:eastAsia="Malgun Gothic"/>
                <w:lang w:eastAsia="ko-KR"/>
              </w:rPr>
            </w:pPr>
            <w:r>
              <w:rPr>
                <w:rFonts w:hint="eastAsia" w:eastAsia="Malgun Gothic"/>
                <w:lang w:eastAsia="ko-KR"/>
              </w:rPr>
              <w:t>LGE</w:t>
            </w:r>
          </w:p>
        </w:tc>
        <w:tc>
          <w:tcPr>
            <w:tcW w:w="7936" w:type="dxa"/>
            <w:tcBorders>
              <w:top w:val="single" w:color="auto" w:sz="4" w:space="0"/>
              <w:left w:val="single" w:color="auto" w:sz="4" w:space="0"/>
              <w:bottom w:val="single" w:color="auto" w:sz="4" w:space="0"/>
              <w:right w:val="single" w:color="auto" w:sz="4" w:space="0"/>
            </w:tcBorders>
          </w:tcPr>
          <w:p w14:paraId="1D54146A">
            <w:pPr>
              <w:pStyle w:val="49"/>
              <w:spacing w:before="20" w:after="20"/>
              <w:ind w:left="57" w:right="57"/>
              <w:jc w:val="left"/>
              <w:rPr>
                <w:lang w:eastAsia="ko-KR"/>
              </w:rPr>
            </w:pPr>
            <w:r>
              <w:rPr>
                <w:rFonts w:hint="eastAsia" w:eastAsia="Malgun Gothic"/>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hint="eastAsia" w:eastAsia="Malgun Gothic"/>
                <w:lang w:eastAsia="ko-KR"/>
              </w:rPr>
              <w:t xml:space="preserve">complexity and overhead of </w:t>
            </w:r>
            <w:r>
              <w:rPr>
                <w:rFonts w:eastAsia="Malgun Gothic"/>
                <w:lang w:eastAsia="ko-KR"/>
              </w:rPr>
              <w:t xml:space="preserve">network implementation </w:t>
            </w:r>
            <w:r>
              <w:rPr>
                <w:rFonts w:hint="eastAsia" w:eastAsia="Malgun Gothic"/>
                <w:lang w:eastAsia="ko-KR"/>
              </w:rPr>
              <w:t xml:space="preserve">and maintenance. </w:t>
            </w:r>
          </w:p>
        </w:tc>
      </w:tr>
      <w:tr w14:paraId="6902C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3BF86200">
            <w:pPr>
              <w:pStyle w:val="49"/>
              <w:spacing w:before="20" w:after="20"/>
              <w:ind w:left="57" w:right="57"/>
              <w:jc w:val="left"/>
              <w:rPr>
                <w:lang w:eastAsia="zh-CN"/>
              </w:rPr>
            </w:pPr>
            <w:r>
              <w:rPr>
                <w:lang w:eastAsia="zh-CN"/>
              </w:rPr>
              <w:t>Huawei, HiSilicon</w:t>
            </w:r>
          </w:p>
        </w:tc>
        <w:tc>
          <w:tcPr>
            <w:tcW w:w="7936" w:type="dxa"/>
            <w:tcBorders>
              <w:top w:val="single" w:color="auto" w:sz="4" w:space="0"/>
              <w:left w:val="single" w:color="auto" w:sz="4" w:space="0"/>
              <w:bottom w:val="single" w:color="auto" w:sz="4" w:space="0"/>
              <w:right w:val="single" w:color="auto" w:sz="4" w:space="0"/>
            </w:tcBorders>
          </w:tcPr>
          <w:p w14:paraId="7DACC33E">
            <w:pPr>
              <w:pStyle w:val="49"/>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92101AF">
            <w:pPr>
              <w:pStyle w:val="49"/>
              <w:spacing w:before="20" w:after="20"/>
              <w:ind w:left="57" w:right="57"/>
              <w:jc w:val="left"/>
              <w:rPr>
                <w:lang w:eastAsia="zh-CN"/>
              </w:rPr>
            </w:pPr>
          </w:p>
          <w:p w14:paraId="56D4E7B7">
            <w:pPr>
              <w:pStyle w:val="49"/>
              <w:spacing w:before="20" w:after="20"/>
              <w:ind w:left="57" w:right="57"/>
              <w:jc w:val="left"/>
              <w:rPr>
                <w:lang w:eastAsia="zh-CN"/>
              </w:rPr>
            </w:pPr>
            <w:r>
              <w:rPr>
                <w:lang w:eastAsia="zh-CN"/>
              </w:rPr>
              <w:t>The issue exists irrespective of the existence of different device types, it exists for big features of the same device type.</w:t>
            </w:r>
          </w:p>
          <w:p w14:paraId="5408EFC9">
            <w:pPr>
              <w:pStyle w:val="49"/>
              <w:spacing w:before="20" w:after="20"/>
              <w:ind w:left="57" w:right="57"/>
              <w:jc w:val="left"/>
              <w:rPr>
                <w:lang w:eastAsia="zh-CN"/>
              </w:rPr>
            </w:pPr>
          </w:p>
          <w:p w14:paraId="42D463BB">
            <w:pPr>
              <w:pStyle w:val="49"/>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14:paraId="27AD8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2B6F4D31">
            <w:pPr>
              <w:pStyle w:val="49"/>
              <w:spacing w:before="20" w:after="20"/>
              <w:ind w:left="57" w:right="57"/>
              <w:jc w:val="left"/>
              <w:rPr>
                <w:rFonts w:hint="default"/>
                <w:lang w:val="en-US" w:eastAsia="zh-CN"/>
              </w:rPr>
            </w:pPr>
            <w:r>
              <w:rPr>
                <w:rFonts w:hint="eastAsia"/>
                <w:lang w:val="en-US" w:eastAsia="zh-CN"/>
              </w:rPr>
              <w:t>CMCC</w:t>
            </w:r>
          </w:p>
        </w:tc>
        <w:tc>
          <w:tcPr>
            <w:tcW w:w="7936" w:type="dxa"/>
            <w:tcBorders>
              <w:top w:val="single" w:color="auto" w:sz="4" w:space="0"/>
              <w:left w:val="single" w:color="auto" w:sz="4" w:space="0"/>
              <w:bottom w:val="single" w:color="auto" w:sz="4" w:space="0"/>
              <w:right w:val="single" w:color="auto" w:sz="4" w:space="0"/>
            </w:tcBorders>
          </w:tcPr>
          <w:p w14:paraId="5BEC5E0D">
            <w:pPr>
              <w:pStyle w:val="49"/>
              <w:spacing w:before="20" w:after="20"/>
              <w:ind w:left="57" w:right="57"/>
              <w:jc w:val="left"/>
              <w:rPr>
                <w:rFonts w:hint="default"/>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bookmarkStart w:id="9" w:name="_GoBack"/>
            <w:bookmarkEnd w:id="9"/>
          </w:p>
        </w:tc>
      </w:tr>
      <w:tr w14:paraId="3572C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465CE62A">
            <w:pPr>
              <w:pStyle w:val="49"/>
              <w:spacing w:before="20" w:after="20"/>
              <w:ind w:left="57" w:right="57"/>
              <w:jc w:val="left"/>
              <w:rPr>
                <w:lang w:eastAsia="zh-CN"/>
              </w:rPr>
            </w:pPr>
          </w:p>
        </w:tc>
        <w:tc>
          <w:tcPr>
            <w:tcW w:w="7936" w:type="dxa"/>
            <w:tcBorders>
              <w:top w:val="single" w:color="auto" w:sz="4" w:space="0"/>
              <w:left w:val="single" w:color="auto" w:sz="4" w:space="0"/>
              <w:bottom w:val="single" w:color="auto" w:sz="4" w:space="0"/>
              <w:right w:val="single" w:color="auto" w:sz="4" w:space="0"/>
            </w:tcBorders>
          </w:tcPr>
          <w:p w14:paraId="74F6A708">
            <w:pPr>
              <w:pStyle w:val="49"/>
              <w:spacing w:before="20" w:after="20"/>
              <w:ind w:left="57" w:right="57"/>
              <w:jc w:val="left"/>
              <w:rPr>
                <w:lang w:eastAsia="zh-CN"/>
              </w:rPr>
            </w:pPr>
          </w:p>
        </w:tc>
      </w:tr>
      <w:tr w14:paraId="6A8A8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101F082F">
            <w:pPr>
              <w:pStyle w:val="49"/>
              <w:spacing w:before="20" w:after="20"/>
              <w:ind w:left="57" w:right="57"/>
              <w:jc w:val="left"/>
              <w:rPr>
                <w:lang w:eastAsia="zh-CN"/>
              </w:rPr>
            </w:pPr>
          </w:p>
        </w:tc>
        <w:tc>
          <w:tcPr>
            <w:tcW w:w="7936" w:type="dxa"/>
            <w:tcBorders>
              <w:top w:val="single" w:color="auto" w:sz="4" w:space="0"/>
              <w:left w:val="single" w:color="auto" w:sz="4" w:space="0"/>
              <w:bottom w:val="single" w:color="auto" w:sz="4" w:space="0"/>
              <w:right w:val="single" w:color="auto" w:sz="4" w:space="0"/>
            </w:tcBorders>
          </w:tcPr>
          <w:p w14:paraId="1189B251">
            <w:pPr>
              <w:pStyle w:val="49"/>
              <w:spacing w:before="20" w:after="20"/>
              <w:ind w:left="57" w:right="57"/>
              <w:jc w:val="left"/>
              <w:rPr>
                <w:lang w:eastAsia="zh-CN"/>
              </w:rPr>
            </w:pPr>
          </w:p>
        </w:tc>
      </w:tr>
      <w:tr w14:paraId="347C1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tcBorders>
              <w:top w:val="single" w:color="auto" w:sz="4" w:space="0"/>
              <w:left w:val="single" w:color="auto" w:sz="4" w:space="0"/>
              <w:bottom w:val="single" w:color="auto" w:sz="4" w:space="0"/>
              <w:right w:val="single" w:color="auto" w:sz="4" w:space="0"/>
            </w:tcBorders>
          </w:tcPr>
          <w:p w14:paraId="60405B6A">
            <w:pPr>
              <w:pStyle w:val="49"/>
              <w:spacing w:before="20" w:after="20"/>
              <w:ind w:left="57" w:right="57"/>
              <w:jc w:val="left"/>
              <w:rPr>
                <w:lang w:eastAsia="zh-CN"/>
              </w:rPr>
            </w:pPr>
          </w:p>
        </w:tc>
        <w:tc>
          <w:tcPr>
            <w:tcW w:w="7936" w:type="dxa"/>
            <w:tcBorders>
              <w:top w:val="single" w:color="auto" w:sz="4" w:space="0"/>
              <w:left w:val="single" w:color="auto" w:sz="4" w:space="0"/>
              <w:bottom w:val="single" w:color="auto" w:sz="4" w:space="0"/>
              <w:right w:val="single" w:color="auto" w:sz="4" w:space="0"/>
            </w:tcBorders>
          </w:tcPr>
          <w:p w14:paraId="1FFFD431">
            <w:pPr>
              <w:pStyle w:val="49"/>
              <w:spacing w:before="20" w:after="20"/>
              <w:ind w:left="57" w:right="57"/>
              <w:jc w:val="left"/>
              <w:rPr>
                <w:lang w:eastAsia="zh-CN"/>
              </w:rPr>
            </w:pPr>
          </w:p>
        </w:tc>
      </w:tr>
    </w:tbl>
    <w:p w14:paraId="17A7B9DB">
      <w:pPr>
        <w:rPr>
          <w:lang w:eastAsia="ko-KR"/>
        </w:rPr>
      </w:pPr>
    </w:p>
    <w:p w14:paraId="1891B445">
      <w:r>
        <w:rPr>
          <w:b/>
          <w:bCs/>
        </w:rPr>
        <w:t>Summary 4</w:t>
      </w:r>
      <w:r>
        <w:t>: TBD.</w:t>
      </w:r>
    </w:p>
    <w:p w14:paraId="28BD66E7"/>
    <w:p w14:paraId="43BD465C"/>
    <w:p w14:paraId="7B12113D">
      <w:pPr>
        <w:pStyle w:val="5"/>
      </w:pPr>
      <w:r>
        <w:t>3.1.6</w:t>
      </w:r>
      <w:r>
        <w:tab/>
      </w:r>
      <w:r>
        <w:t>Implementation expense/effort due to non-machine-readable RRC configurations</w:t>
      </w:r>
    </w:p>
    <w:p w14:paraId="64F00E2F">
      <w:pPr>
        <w:rPr>
          <w:lang w:eastAsia="zh-CN"/>
        </w:rPr>
      </w:pP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 xml:space="preserve"> (MediaTek), </w:t>
      </w:r>
      <w:r>
        <w:fldChar w:fldCharType="begin"/>
      </w:r>
      <w:r>
        <w:instrText xml:space="preserve"> HYPERLINK "https://www.3gpp.org/ftp/TSG_RAN/WG2_RL2/TSGR2_132/Docs/R2-2508649.zip" </w:instrText>
      </w:r>
      <w:r>
        <w:fldChar w:fldCharType="separate"/>
      </w:r>
      <w:r>
        <w:rPr>
          <w:rStyle w:val="37"/>
        </w:rPr>
        <w:t>R2-2508649</w:t>
      </w:r>
      <w:r>
        <w:rPr>
          <w:rStyle w:val="37"/>
        </w:rPr>
        <w:fldChar w:fldCharType="end"/>
      </w:r>
      <w:r>
        <w:t xml:space="preserve"> (Toyota ITC)</w:t>
      </w:r>
    </w:p>
    <w:p w14:paraId="6079C2B5">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3A2F70E5">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90AE48C">
      <w:pPr>
        <w:rPr>
          <w:highlight w:val="lightGray"/>
        </w:rPr>
      </w:pPr>
    </w:p>
    <w:tbl>
      <w:tblPr>
        <w:tblStyle w:val="33"/>
        <w:tblW w:w="964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6"/>
        <w:gridCol w:w="10"/>
        <w:gridCol w:w="7929"/>
        <w:gridCol w:w="10"/>
      </w:tblGrid>
      <w:tr w14:paraId="7AF5F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40" w:hRule="atLeast"/>
          <w:jc w:val="center"/>
        </w:trPr>
        <w:tc>
          <w:tcPr>
            <w:tcW w:w="9645" w:type="dxa"/>
            <w:gridSpan w:val="4"/>
            <w:tcBorders>
              <w:top w:val="single" w:color="auto" w:sz="4" w:space="0"/>
              <w:left w:val="single" w:color="auto" w:sz="4" w:space="0"/>
              <w:bottom w:val="single" w:color="auto" w:sz="4" w:space="0"/>
              <w:right w:val="single" w:color="auto" w:sz="4" w:space="0"/>
            </w:tcBorders>
            <w:shd w:val="clear" w:color="auto" w:fill="0070C0"/>
          </w:tcPr>
          <w:p w14:paraId="41EEA327">
            <w:pPr>
              <w:pStyle w:val="48"/>
              <w:spacing w:before="20" w:after="20"/>
              <w:ind w:left="57" w:right="57"/>
              <w:jc w:val="left"/>
              <w:rPr>
                <w:color w:val="FFFFFF" w:themeColor="background1"/>
                <w14:textFill>
                  <w14:solidFill>
                    <w14:schemeClr w14:val="bg1"/>
                  </w14:solidFill>
                </w14:textFill>
              </w:rPr>
            </w:pPr>
            <w:r>
              <w:rPr>
                <w:color w:val="FFFFFF" w:themeColor="background1"/>
                <w14:textFill>
                  <w14:solidFill>
                    <w14:schemeClr w14:val="bg1"/>
                  </w14:solidFill>
                </w14:textFill>
              </w:rPr>
              <w:t>Explanation of the problem of implementation expense/effort due to non-machine-readable RRC configurations</w:t>
            </w:r>
          </w:p>
        </w:tc>
      </w:tr>
      <w:tr w14:paraId="4770A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6"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48F58C82">
            <w:pPr>
              <w:pStyle w:val="48"/>
              <w:spacing w:before="20" w:after="20"/>
              <w:ind w:left="57" w:right="57"/>
              <w:jc w:val="left"/>
            </w:pPr>
            <w:r>
              <w:t>Company</w:t>
            </w:r>
          </w:p>
        </w:tc>
        <w:tc>
          <w:tcPr>
            <w:tcW w:w="7939"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0F1C302B">
            <w:pPr>
              <w:pStyle w:val="48"/>
              <w:spacing w:before="20" w:after="20"/>
              <w:ind w:left="57" w:right="57"/>
              <w:jc w:val="left"/>
            </w:pPr>
            <w:r>
              <w:t>Problem to be solved with non-machine-readable RRC configurations</w:t>
            </w:r>
          </w:p>
        </w:tc>
      </w:tr>
      <w:tr w14:paraId="412C1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4892A989">
            <w:pPr>
              <w:pStyle w:val="49"/>
              <w:spacing w:before="20" w:after="20"/>
              <w:ind w:left="57" w:right="57"/>
              <w:jc w:val="left"/>
              <w:rPr>
                <w:highlight w:val="lightGray"/>
              </w:rPr>
            </w:pPr>
            <w:r>
              <w:rPr>
                <w:lang w:eastAsia="zh-CN"/>
              </w:rPr>
              <w:t>MediaTek</w:t>
            </w:r>
          </w:p>
        </w:tc>
        <w:tc>
          <w:tcPr>
            <w:tcW w:w="7939" w:type="dxa"/>
            <w:gridSpan w:val="2"/>
            <w:tcBorders>
              <w:top w:val="single" w:color="auto" w:sz="4" w:space="0"/>
              <w:left w:val="single" w:color="auto" w:sz="4" w:space="0"/>
              <w:bottom w:val="single" w:color="auto" w:sz="4" w:space="0"/>
              <w:right w:val="single" w:color="auto" w:sz="4" w:space="0"/>
            </w:tcBorders>
          </w:tcPr>
          <w:p w14:paraId="3D7EB680">
            <w:pPr>
              <w:pStyle w:val="49"/>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14:paraId="07285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5440BADD">
            <w:pPr>
              <w:pStyle w:val="49"/>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color="auto" w:sz="4" w:space="0"/>
              <w:left w:val="single" w:color="auto" w:sz="4" w:space="0"/>
              <w:bottom w:val="single" w:color="auto" w:sz="4" w:space="0"/>
              <w:right w:val="single" w:color="auto" w:sz="4" w:space="0"/>
            </w:tcBorders>
          </w:tcPr>
          <w:p w14:paraId="21ACE856">
            <w:pPr>
              <w:pStyle w:val="49"/>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24DA10D">
            <w:pPr>
              <w:pStyle w:val="49"/>
              <w:spacing w:before="20" w:after="20"/>
              <w:ind w:left="57" w:right="57"/>
              <w:jc w:val="left"/>
              <w:rPr>
                <w:lang w:eastAsia="zh-CN"/>
              </w:rPr>
            </w:pPr>
            <w:r>
              <w:rPr>
                <w:rFonts w:hint="eastAsia"/>
                <w:lang w:eastAsia="zh-CN"/>
              </w:rPr>
              <w:t>O</w:t>
            </w:r>
            <w:r>
              <w:rPr>
                <w:lang w:eastAsia="zh-CN"/>
              </w:rPr>
              <w:t>r maybe proponent can clarify what is the delta part.</w:t>
            </w:r>
          </w:p>
        </w:tc>
      </w:tr>
      <w:tr w14:paraId="44766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31BA328B">
            <w:pPr>
              <w:pStyle w:val="49"/>
              <w:spacing w:before="20" w:after="20"/>
              <w:ind w:left="57" w:right="57"/>
              <w:jc w:val="left"/>
              <w:rPr>
                <w:szCs w:val="18"/>
                <w:lang w:eastAsia="zh-CN"/>
              </w:rPr>
            </w:pPr>
            <w:r>
              <w:rPr>
                <w:lang w:eastAsia="zh-CN"/>
              </w:rPr>
              <w:t>Xiaomi</w:t>
            </w:r>
          </w:p>
        </w:tc>
        <w:tc>
          <w:tcPr>
            <w:tcW w:w="7939" w:type="dxa"/>
            <w:gridSpan w:val="2"/>
            <w:tcBorders>
              <w:top w:val="single" w:color="auto" w:sz="4" w:space="0"/>
              <w:left w:val="single" w:color="auto" w:sz="4" w:space="0"/>
              <w:bottom w:val="single" w:color="auto" w:sz="4" w:space="0"/>
              <w:right w:val="single" w:color="auto" w:sz="4" w:space="0"/>
            </w:tcBorders>
          </w:tcPr>
          <w:p w14:paraId="4F31CC45">
            <w:pPr>
              <w:pStyle w:val="49"/>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14:paraId="70A91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0C904E01">
            <w:pPr>
              <w:pStyle w:val="49"/>
              <w:spacing w:before="20" w:after="20"/>
              <w:ind w:left="57" w:right="57"/>
              <w:jc w:val="left"/>
              <w:rPr>
                <w:highlight w:val="lightGray"/>
              </w:rPr>
            </w:pPr>
            <w:r>
              <w:rPr>
                <w:rFonts w:hint="eastAsia"/>
                <w:lang w:eastAsia="zh-CN"/>
              </w:rPr>
              <w:t>LGE</w:t>
            </w:r>
          </w:p>
        </w:tc>
        <w:tc>
          <w:tcPr>
            <w:tcW w:w="7939" w:type="dxa"/>
            <w:gridSpan w:val="2"/>
            <w:tcBorders>
              <w:top w:val="single" w:color="auto" w:sz="4" w:space="0"/>
              <w:left w:val="single" w:color="auto" w:sz="4" w:space="0"/>
              <w:bottom w:val="single" w:color="auto" w:sz="4" w:space="0"/>
              <w:right w:val="single" w:color="auto" w:sz="4" w:space="0"/>
            </w:tcBorders>
          </w:tcPr>
          <w:p w14:paraId="170D34A3">
            <w:pPr>
              <w:pStyle w:val="49"/>
              <w:spacing w:before="20" w:after="20"/>
              <w:ind w:left="57" w:right="57"/>
              <w:jc w:val="left"/>
              <w:rPr>
                <w:highlight w:val="lightGray"/>
                <w:lang w:eastAsia="ko-KR"/>
              </w:rPr>
            </w:pPr>
            <w:r>
              <w:rPr>
                <w:rFonts w:hint="eastAsia"/>
              </w:rPr>
              <w:t>Please see our comments on 3.1.4.</w:t>
            </w:r>
          </w:p>
        </w:tc>
      </w:tr>
      <w:tr w14:paraId="76F09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218450B0">
            <w:pPr>
              <w:pStyle w:val="49"/>
              <w:spacing w:before="20" w:after="20"/>
              <w:ind w:left="57" w:right="57"/>
              <w:jc w:val="left"/>
              <w:rPr>
                <w:lang w:eastAsia="zh-CN"/>
              </w:rPr>
            </w:pPr>
            <w:r>
              <w:rPr>
                <w:lang w:eastAsia="zh-CN"/>
              </w:rPr>
              <w:t>Huawei, HiSilicon</w:t>
            </w:r>
          </w:p>
        </w:tc>
        <w:tc>
          <w:tcPr>
            <w:tcW w:w="7939" w:type="dxa"/>
            <w:gridSpan w:val="2"/>
            <w:tcBorders>
              <w:top w:val="single" w:color="auto" w:sz="4" w:space="0"/>
              <w:left w:val="single" w:color="auto" w:sz="4" w:space="0"/>
              <w:bottom w:val="single" w:color="auto" w:sz="4" w:space="0"/>
              <w:right w:val="single" w:color="auto" w:sz="4" w:space="0"/>
            </w:tcBorders>
          </w:tcPr>
          <w:p w14:paraId="3DA050AA">
            <w:pPr>
              <w:pStyle w:val="49"/>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A4358BB">
            <w:pPr>
              <w:pStyle w:val="49"/>
              <w:spacing w:before="20" w:after="20"/>
              <w:ind w:left="57" w:right="57"/>
              <w:jc w:val="left"/>
              <w:rPr>
                <w:lang w:eastAsia="zh-CN"/>
              </w:rPr>
            </w:pPr>
          </w:p>
          <w:p w14:paraId="6C182FD9">
            <w:pPr>
              <w:pStyle w:val="49"/>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14:paraId="74D76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06AC46F4">
            <w:pPr>
              <w:pStyle w:val="49"/>
              <w:spacing w:before="20" w:after="20"/>
              <w:ind w:left="57" w:right="57"/>
              <w:jc w:val="left"/>
              <w:rPr>
                <w:rFonts w:hint="default" w:eastAsia="宋体"/>
                <w:highlight w:val="lightGray"/>
                <w:lang w:val="en-US" w:eastAsia="zh-CN"/>
              </w:rPr>
            </w:pPr>
          </w:p>
        </w:tc>
        <w:tc>
          <w:tcPr>
            <w:tcW w:w="7939" w:type="dxa"/>
            <w:gridSpan w:val="2"/>
            <w:tcBorders>
              <w:top w:val="single" w:color="auto" w:sz="4" w:space="0"/>
              <w:left w:val="single" w:color="auto" w:sz="4" w:space="0"/>
              <w:bottom w:val="single" w:color="auto" w:sz="4" w:space="0"/>
              <w:right w:val="single" w:color="auto" w:sz="4" w:space="0"/>
            </w:tcBorders>
          </w:tcPr>
          <w:p w14:paraId="1A2ABE68">
            <w:pPr>
              <w:rPr>
                <w:highlight w:val="lightGray"/>
                <w:lang w:eastAsia="ko-KR"/>
              </w:rPr>
            </w:pPr>
          </w:p>
        </w:tc>
      </w:tr>
      <w:tr w14:paraId="0CA6A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06586280">
            <w:pPr>
              <w:rPr>
                <w:highlight w:val="lightGray"/>
                <w:lang w:eastAsia="ko-KR"/>
              </w:rPr>
            </w:pPr>
          </w:p>
        </w:tc>
        <w:tc>
          <w:tcPr>
            <w:tcW w:w="7939" w:type="dxa"/>
            <w:gridSpan w:val="2"/>
            <w:tcBorders>
              <w:top w:val="single" w:color="auto" w:sz="4" w:space="0"/>
              <w:left w:val="single" w:color="auto" w:sz="4" w:space="0"/>
              <w:bottom w:val="single" w:color="auto" w:sz="4" w:space="0"/>
              <w:right w:val="single" w:color="auto" w:sz="4" w:space="0"/>
            </w:tcBorders>
          </w:tcPr>
          <w:p w14:paraId="07C78785">
            <w:pPr>
              <w:rPr>
                <w:highlight w:val="lightGray"/>
                <w:lang w:eastAsia="ko-KR"/>
              </w:rPr>
            </w:pPr>
          </w:p>
        </w:tc>
      </w:tr>
      <w:tr w14:paraId="2613A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6FDE2953">
            <w:pPr>
              <w:rPr>
                <w:highlight w:val="lightGray"/>
                <w:lang w:eastAsia="ko-KR"/>
              </w:rPr>
            </w:pPr>
          </w:p>
        </w:tc>
        <w:tc>
          <w:tcPr>
            <w:tcW w:w="7939" w:type="dxa"/>
            <w:gridSpan w:val="2"/>
            <w:tcBorders>
              <w:top w:val="single" w:color="auto" w:sz="4" w:space="0"/>
              <w:left w:val="single" w:color="auto" w:sz="4" w:space="0"/>
              <w:bottom w:val="single" w:color="auto" w:sz="4" w:space="0"/>
              <w:right w:val="single" w:color="auto" w:sz="4" w:space="0"/>
            </w:tcBorders>
          </w:tcPr>
          <w:p w14:paraId="38E436B6">
            <w:pPr>
              <w:rPr>
                <w:highlight w:val="lightGray"/>
                <w:lang w:eastAsia="ko-KR"/>
              </w:rPr>
            </w:pPr>
          </w:p>
        </w:tc>
      </w:tr>
      <w:tr w14:paraId="41962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5B8B52C8">
            <w:pPr>
              <w:rPr>
                <w:highlight w:val="lightGray"/>
                <w:lang w:eastAsia="ko-KR"/>
              </w:rPr>
            </w:pPr>
          </w:p>
        </w:tc>
        <w:tc>
          <w:tcPr>
            <w:tcW w:w="7939" w:type="dxa"/>
            <w:gridSpan w:val="2"/>
            <w:tcBorders>
              <w:top w:val="single" w:color="auto" w:sz="4" w:space="0"/>
              <w:left w:val="single" w:color="auto" w:sz="4" w:space="0"/>
              <w:bottom w:val="single" w:color="auto" w:sz="4" w:space="0"/>
              <w:right w:val="single" w:color="auto" w:sz="4" w:space="0"/>
            </w:tcBorders>
          </w:tcPr>
          <w:p w14:paraId="0AF3AF3B">
            <w:pPr>
              <w:rPr>
                <w:highlight w:val="lightGray"/>
                <w:lang w:eastAsia="ko-KR"/>
              </w:rPr>
            </w:pPr>
          </w:p>
        </w:tc>
      </w:tr>
      <w:tr w14:paraId="45A07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38289841">
            <w:pPr>
              <w:rPr>
                <w:highlight w:val="lightGray"/>
                <w:lang w:eastAsia="ko-KR"/>
              </w:rPr>
            </w:pPr>
          </w:p>
        </w:tc>
        <w:tc>
          <w:tcPr>
            <w:tcW w:w="7939" w:type="dxa"/>
            <w:gridSpan w:val="2"/>
            <w:tcBorders>
              <w:top w:val="single" w:color="auto" w:sz="4" w:space="0"/>
              <w:left w:val="single" w:color="auto" w:sz="4" w:space="0"/>
              <w:bottom w:val="single" w:color="auto" w:sz="4" w:space="0"/>
              <w:right w:val="single" w:color="auto" w:sz="4" w:space="0"/>
            </w:tcBorders>
          </w:tcPr>
          <w:p w14:paraId="0865D4C7">
            <w:pPr>
              <w:rPr>
                <w:highlight w:val="lightGray"/>
                <w:lang w:eastAsia="ko-KR"/>
              </w:rPr>
            </w:pPr>
          </w:p>
        </w:tc>
      </w:tr>
      <w:tr w14:paraId="51061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gridAfter w:val="1"/>
          <w:wAfter w:w="10" w:type="dxa"/>
          <w:trHeight w:val="240" w:hRule="atLeast"/>
          <w:jc w:val="center"/>
        </w:trPr>
        <w:tc>
          <w:tcPr>
            <w:tcW w:w="1696" w:type="dxa"/>
            <w:tcBorders>
              <w:top w:val="single" w:color="auto" w:sz="4" w:space="0"/>
              <w:left w:val="single" w:color="auto" w:sz="4" w:space="0"/>
              <w:bottom w:val="single" w:color="auto" w:sz="4" w:space="0"/>
              <w:right w:val="single" w:color="auto" w:sz="4" w:space="0"/>
            </w:tcBorders>
          </w:tcPr>
          <w:p w14:paraId="39007131">
            <w:pPr>
              <w:rPr>
                <w:highlight w:val="lightGray"/>
                <w:lang w:eastAsia="ko-KR"/>
              </w:rPr>
            </w:pPr>
          </w:p>
        </w:tc>
        <w:tc>
          <w:tcPr>
            <w:tcW w:w="7939" w:type="dxa"/>
            <w:gridSpan w:val="2"/>
            <w:tcBorders>
              <w:top w:val="single" w:color="auto" w:sz="4" w:space="0"/>
              <w:left w:val="single" w:color="auto" w:sz="4" w:space="0"/>
              <w:bottom w:val="single" w:color="auto" w:sz="4" w:space="0"/>
              <w:right w:val="single" w:color="auto" w:sz="4" w:space="0"/>
            </w:tcBorders>
          </w:tcPr>
          <w:p w14:paraId="61032743">
            <w:pPr>
              <w:rPr>
                <w:highlight w:val="lightGray"/>
                <w:lang w:eastAsia="ko-KR"/>
              </w:rPr>
            </w:pPr>
          </w:p>
        </w:tc>
      </w:tr>
    </w:tbl>
    <w:p w14:paraId="712AC1C0">
      <w:pPr>
        <w:rPr>
          <w:highlight w:val="lightGray"/>
          <w:lang w:eastAsia="ko-KR"/>
        </w:rPr>
      </w:pPr>
    </w:p>
    <w:p w14:paraId="1057D58B">
      <w:r>
        <w:rPr>
          <w:b/>
          <w:bCs/>
        </w:rPr>
        <w:t>Summary N</w:t>
      </w:r>
      <w:r>
        <w:t>: TBD.</w:t>
      </w:r>
    </w:p>
    <w:p w14:paraId="14A7F377"/>
    <w:p w14:paraId="1B7C13A8"/>
    <w:p w14:paraId="3D7A45A9">
      <w:pPr>
        <w:pStyle w:val="5"/>
        <w:rPr>
          <w:highlight w:val="lightGray"/>
        </w:rPr>
      </w:pPr>
      <w:r>
        <w:rPr>
          <w:highlight w:val="lightGray"/>
        </w:rPr>
        <w:t>3.1.N</w:t>
      </w:r>
      <w:r>
        <w:rPr>
          <w:highlight w:val="lightGray"/>
        </w:rPr>
        <w:tab/>
      </w:r>
      <w:r>
        <w:rPr>
          <w:highlight w:val="lightGray"/>
        </w:rPr>
        <w:t>Problem N (ADD if a problem was not accounted for)</w:t>
      </w:r>
    </w:p>
    <w:p w14:paraId="16CF3E63">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14:paraId="685444E4">
      <w:pPr>
        <w:rPr>
          <w:highlight w:val="lightGray"/>
        </w:rPr>
      </w:pPr>
    </w:p>
    <w:p w14:paraId="7488AFCA">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3ACCC362">
      <w:pPr>
        <w:rPr>
          <w:highlight w:val="lightGray"/>
        </w:rPr>
      </w:pPr>
    </w:p>
    <w:tbl>
      <w:tblPr>
        <w:tblStyle w:val="33"/>
        <w:tblW w:w="96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695"/>
        <w:gridCol w:w="10"/>
        <w:gridCol w:w="7926"/>
        <w:gridCol w:w="10"/>
      </w:tblGrid>
      <w:tr w14:paraId="28F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641" w:type="dxa"/>
            <w:gridSpan w:val="4"/>
            <w:tcBorders>
              <w:top w:val="single" w:color="auto" w:sz="4" w:space="0"/>
              <w:left w:val="single" w:color="auto" w:sz="4" w:space="0"/>
              <w:bottom w:val="single" w:color="auto" w:sz="4" w:space="0"/>
              <w:right w:val="single" w:color="auto" w:sz="4" w:space="0"/>
            </w:tcBorders>
            <w:shd w:val="clear" w:color="auto" w:fill="0070C0"/>
          </w:tcPr>
          <w:p w14:paraId="1E511DE8">
            <w:pPr>
              <w:pStyle w:val="48"/>
              <w:spacing w:before="20" w:after="20"/>
              <w:ind w:left="57" w:right="57"/>
              <w:jc w:val="left"/>
              <w:rPr>
                <w:color w:val="FFFFFF" w:themeColor="background1"/>
                <w:highlight w:val="lightGray"/>
                <w14:textFill>
                  <w14:solidFill>
                    <w14:schemeClr w14:val="bg1"/>
                  </w14:solidFill>
                </w14:textFill>
              </w:rPr>
            </w:pPr>
            <w:r>
              <w:rPr>
                <w:color w:val="FFFFFF" w:themeColor="background1"/>
                <w:highlight w:val="lightGray"/>
                <w14:textFill>
                  <w14:solidFill>
                    <w14:schemeClr w14:val="bg1"/>
                  </w14:solidFill>
                </w14:textFill>
              </w:rPr>
              <w:t>Explanation of the problem N</w:t>
            </w:r>
          </w:p>
        </w:tc>
      </w:tr>
      <w:tr w14:paraId="3C3AF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1705"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59B50973">
            <w:pPr>
              <w:pStyle w:val="48"/>
              <w:spacing w:before="20" w:after="20"/>
              <w:ind w:left="57" w:right="57"/>
              <w:jc w:val="left"/>
              <w:rPr>
                <w:highlight w:val="lightGray"/>
              </w:rPr>
            </w:pPr>
            <w:r>
              <w:rPr>
                <w:highlight w:val="lightGray"/>
              </w:rPr>
              <w:t>Company</w:t>
            </w:r>
          </w:p>
        </w:tc>
        <w:tc>
          <w:tcPr>
            <w:tcW w:w="7936" w:type="dxa"/>
            <w:gridSpan w:val="2"/>
            <w:tcBorders>
              <w:top w:val="single" w:color="auto" w:sz="4" w:space="0"/>
              <w:left w:val="single" w:color="auto" w:sz="4" w:space="0"/>
              <w:bottom w:val="single" w:color="auto" w:sz="4" w:space="0"/>
              <w:right w:val="single" w:color="auto" w:sz="4" w:space="0"/>
            </w:tcBorders>
            <w:shd w:val="clear" w:color="auto" w:fill="BDD6EE" w:themeFill="accent1" w:themeFillTint="66"/>
          </w:tcPr>
          <w:p w14:paraId="113869AE">
            <w:pPr>
              <w:pStyle w:val="48"/>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14:paraId="6B14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CAAFDCF">
            <w:pPr>
              <w:pStyle w:val="49"/>
              <w:spacing w:before="20" w:after="20"/>
              <w:ind w:left="57" w:right="57"/>
              <w:jc w:val="left"/>
              <w:rPr>
                <w:lang w:eastAsia="zh-CN"/>
              </w:rPr>
            </w:pPr>
            <w:r>
              <w:rPr>
                <w:lang w:eastAsia="zh-CN"/>
              </w:rPr>
              <w:t>Huawei, HiSilicon</w:t>
            </w:r>
          </w:p>
        </w:tc>
        <w:tc>
          <w:tcPr>
            <w:tcW w:w="7936" w:type="dxa"/>
            <w:gridSpan w:val="2"/>
            <w:tcBorders>
              <w:top w:val="single" w:color="auto" w:sz="4" w:space="0"/>
              <w:left w:val="single" w:color="auto" w:sz="4" w:space="0"/>
              <w:bottom w:val="single" w:color="auto" w:sz="4" w:space="0"/>
              <w:right w:val="single" w:color="auto" w:sz="4" w:space="0"/>
            </w:tcBorders>
          </w:tcPr>
          <w:p w14:paraId="2A40861D">
            <w:pPr>
              <w:pStyle w:val="49"/>
              <w:spacing w:before="20" w:after="20"/>
              <w:ind w:left="57" w:right="57"/>
              <w:jc w:val="left"/>
              <w:rPr>
                <w:lang w:eastAsia="zh-CN"/>
              </w:rPr>
            </w:pPr>
            <w:r>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16D7ACFE">
            <w:pPr>
              <w:pStyle w:val="49"/>
              <w:spacing w:before="20" w:after="20"/>
              <w:ind w:left="57" w:right="57"/>
              <w:jc w:val="left"/>
              <w:rPr>
                <w:lang w:eastAsia="zh-CN"/>
              </w:rPr>
            </w:pPr>
            <w:r>
              <w:rPr>
                <w:lang w:eastAsia="zh-CN"/>
              </w:rPr>
              <w:t>If the parameters for a feature would be grouped in a container, which can be released as a whole, it makes it possible to avoid full configuration in such a case.</w:t>
            </w:r>
          </w:p>
        </w:tc>
      </w:tr>
      <w:tr w14:paraId="356AF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41AAC33">
            <w:pPr>
              <w:rPr>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0E4CDA9A">
            <w:pPr>
              <w:rPr>
                <w:highlight w:val="lightGray"/>
              </w:rPr>
            </w:pPr>
          </w:p>
        </w:tc>
      </w:tr>
      <w:tr w14:paraId="1643D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629F2509">
            <w:pPr>
              <w:rPr>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0E5CB977">
            <w:pPr>
              <w:rPr>
                <w:highlight w:val="lightGray"/>
              </w:rPr>
            </w:pPr>
          </w:p>
        </w:tc>
      </w:tr>
      <w:tr w14:paraId="328D51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4301F5B3">
            <w:pPr>
              <w:rPr>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3D3B99F0">
            <w:pPr>
              <w:rPr>
                <w:highlight w:val="lightGray"/>
              </w:rPr>
            </w:pPr>
          </w:p>
        </w:tc>
      </w:tr>
      <w:tr w14:paraId="38A1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284EF42">
            <w:pPr>
              <w:rPr>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70DBBAFF">
            <w:pPr>
              <w:rPr>
                <w:highlight w:val="lightGray"/>
              </w:rPr>
            </w:pPr>
          </w:p>
        </w:tc>
      </w:tr>
      <w:tr w14:paraId="3E124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31F32E3B">
            <w:pPr>
              <w:rPr>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59416D7E">
            <w:pPr>
              <w:rPr>
                <w:highlight w:val="lightGray"/>
              </w:rPr>
            </w:pPr>
          </w:p>
        </w:tc>
      </w:tr>
      <w:tr w14:paraId="112C9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5F7BA5C2">
            <w:pPr>
              <w:rPr>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2592F0CD">
            <w:pPr>
              <w:rPr>
                <w:highlight w:val="lightGray"/>
              </w:rPr>
            </w:pPr>
          </w:p>
        </w:tc>
      </w:tr>
      <w:tr w14:paraId="0A41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77BAA0A">
            <w:pPr>
              <w:rPr>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5E374AE6">
            <w:pPr>
              <w:rPr>
                <w:highlight w:val="lightGray"/>
              </w:rPr>
            </w:pPr>
          </w:p>
        </w:tc>
      </w:tr>
      <w:tr w14:paraId="1EB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06C448AC">
            <w:pPr>
              <w:rPr>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33249D51">
            <w:pPr>
              <w:rPr>
                <w:highlight w:val="lightGray"/>
              </w:rPr>
            </w:pPr>
          </w:p>
        </w:tc>
      </w:tr>
      <w:tr w14:paraId="4D32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78A6AFCC">
            <w:pPr>
              <w:rPr>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2DB328D6">
            <w:pPr>
              <w:rPr>
                <w:highlight w:val="lightGray"/>
              </w:rPr>
            </w:pPr>
          </w:p>
        </w:tc>
      </w:tr>
      <w:tr w14:paraId="13B91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1"/>
          <w:wAfter w:w="10" w:type="dxa"/>
          <w:trHeight w:val="240" w:hRule="atLeast"/>
          <w:jc w:val="center"/>
        </w:trPr>
        <w:tc>
          <w:tcPr>
            <w:tcW w:w="1695" w:type="dxa"/>
            <w:tcBorders>
              <w:top w:val="single" w:color="auto" w:sz="4" w:space="0"/>
              <w:left w:val="single" w:color="auto" w:sz="4" w:space="0"/>
              <w:bottom w:val="single" w:color="auto" w:sz="4" w:space="0"/>
              <w:right w:val="single" w:color="auto" w:sz="4" w:space="0"/>
            </w:tcBorders>
          </w:tcPr>
          <w:p w14:paraId="1FAC194B">
            <w:pPr>
              <w:rPr>
                <w:highlight w:val="lightGray"/>
              </w:rPr>
            </w:pPr>
          </w:p>
        </w:tc>
        <w:tc>
          <w:tcPr>
            <w:tcW w:w="7936" w:type="dxa"/>
            <w:gridSpan w:val="2"/>
            <w:tcBorders>
              <w:top w:val="single" w:color="auto" w:sz="4" w:space="0"/>
              <w:left w:val="single" w:color="auto" w:sz="4" w:space="0"/>
              <w:bottom w:val="single" w:color="auto" w:sz="4" w:space="0"/>
              <w:right w:val="single" w:color="auto" w:sz="4" w:space="0"/>
            </w:tcBorders>
          </w:tcPr>
          <w:p w14:paraId="2853037A">
            <w:pPr>
              <w:rPr>
                <w:highlight w:val="lightGray"/>
              </w:rPr>
            </w:pPr>
          </w:p>
        </w:tc>
      </w:tr>
    </w:tbl>
    <w:p w14:paraId="40043768">
      <w:pPr>
        <w:rPr>
          <w:highlight w:val="lightGray"/>
        </w:rPr>
      </w:pPr>
    </w:p>
    <w:p w14:paraId="440A8C98">
      <w:r>
        <w:rPr>
          <w:b/>
          <w:bCs/>
          <w:highlight w:val="lightGray"/>
        </w:rPr>
        <w:t>Summary N</w:t>
      </w:r>
      <w:r>
        <w:rPr>
          <w:highlight w:val="lightGray"/>
        </w:rPr>
        <w:t>: TBD.</w:t>
      </w:r>
    </w:p>
    <w:p w14:paraId="41ABF73C"/>
    <w:p w14:paraId="4B9D69ED"/>
    <w:p w14:paraId="506EDACF">
      <w:pPr>
        <w:rPr>
          <w:b/>
          <w:bCs/>
          <w:sz w:val="32"/>
          <w:szCs w:val="32"/>
        </w:rPr>
      </w:pPr>
      <w:r>
        <w:rPr>
          <w:b/>
          <w:bCs/>
          <w:sz w:val="32"/>
          <w:szCs w:val="32"/>
          <w:highlight w:val="yellow"/>
        </w:rPr>
        <w:t xml:space="preserve">PHASE 2 PLACEHOLDER – to be filled in once phase 1 concludes! </w:t>
      </w:r>
    </w:p>
    <w:p w14:paraId="014B7C78"/>
    <w:p w14:paraId="69517D41">
      <w:pPr>
        <w:pStyle w:val="4"/>
        <w:rPr>
          <w:highlight w:val="yellow"/>
        </w:rPr>
      </w:pPr>
      <w:r>
        <w:rPr>
          <w:highlight w:val="yellow"/>
        </w:rPr>
        <w:t>3.2</w:t>
      </w:r>
      <w:r>
        <w:rPr>
          <w:highlight w:val="yellow"/>
        </w:rPr>
        <w:tab/>
      </w:r>
      <w:r>
        <w:rPr>
          <w:highlight w:val="yellow"/>
        </w:rPr>
        <w:t>Phase 2: Solutions and modularity</w:t>
      </w:r>
    </w:p>
    <w:p w14:paraId="763F0E63">
      <w:pPr>
        <w:rPr>
          <w:i/>
          <w:iCs/>
          <w:highlight w:val="yellow"/>
        </w:rPr>
      </w:pPr>
      <w:r>
        <w:rPr>
          <w:i/>
          <w:iCs/>
          <w:highlight w:val="yellow"/>
        </w:rPr>
        <w:t>Explain background</w:t>
      </w:r>
    </w:p>
    <w:p w14:paraId="3F981908">
      <w:pPr>
        <w:pStyle w:val="5"/>
        <w:rPr>
          <w:highlight w:val="yellow"/>
        </w:rPr>
      </w:pPr>
      <w:r>
        <w:rPr>
          <w:highlight w:val="yellow"/>
        </w:rPr>
        <w:t>3.2.1</w:t>
      </w:r>
      <w:r>
        <w:rPr>
          <w:highlight w:val="yellow"/>
        </w:rPr>
        <w:tab/>
      </w:r>
      <w:r>
        <w:rPr>
          <w:highlight w:val="yellow"/>
        </w:rPr>
        <w:t>Summary of identified 5G RRC problems (from Phase 1)</w:t>
      </w:r>
    </w:p>
    <w:p w14:paraId="42BADE0F">
      <w:pPr>
        <w:rPr>
          <w:highlight w:val="yellow"/>
        </w:rPr>
      </w:pPr>
      <w:r>
        <w:rPr>
          <w:b/>
          <w:bCs/>
          <w:i/>
          <w:iCs/>
          <w:highlight w:val="yellow"/>
        </w:rPr>
        <w:t xml:space="preserve">TBA during phase 2: </w:t>
      </w:r>
      <w:r>
        <w:rPr>
          <w:b/>
          <w:bCs/>
          <w:highlight w:val="yellow"/>
        </w:rPr>
        <w:t>Full summary of identified problems during Phase 1</w:t>
      </w:r>
    </w:p>
    <w:p w14:paraId="15E5C1FD">
      <w:pPr>
        <w:rPr>
          <w:highlight w:val="yellow"/>
        </w:rPr>
      </w:pPr>
      <w:r>
        <w:rPr>
          <w:b/>
          <w:bCs/>
          <w:highlight w:val="yellow"/>
        </w:rPr>
        <w:t>Proposal 1</w:t>
      </w:r>
      <w:r>
        <w:rPr>
          <w:highlight w:val="yellow"/>
        </w:rPr>
        <w:t>: TBD.</w:t>
      </w:r>
    </w:p>
    <w:p w14:paraId="3B6E76AE">
      <w:pPr>
        <w:pStyle w:val="5"/>
        <w:rPr>
          <w:highlight w:val="yellow"/>
        </w:rPr>
      </w:pPr>
      <w:r>
        <w:rPr>
          <w:highlight w:val="yellow"/>
        </w:rPr>
        <w:t>3.2.2</w:t>
      </w:r>
      <w:r>
        <w:rPr>
          <w:highlight w:val="yellow"/>
        </w:rPr>
        <w:tab/>
      </w:r>
      <w:r>
        <w:rPr>
          <w:highlight w:val="yellow"/>
        </w:rPr>
        <w:t>Proposed conclusions to 5G RRC problems (from Phase 1)</w:t>
      </w:r>
    </w:p>
    <w:p w14:paraId="57AEE4CE">
      <w:pPr>
        <w:rPr>
          <w:i/>
          <w:iCs/>
          <w:highlight w:val="yellow"/>
        </w:rPr>
      </w:pPr>
      <w:r>
        <w:rPr>
          <w:b/>
          <w:bCs/>
          <w:i/>
          <w:iCs/>
          <w:highlight w:val="yellow"/>
        </w:rPr>
        <w:t xml:space="preserve">TBA during phase 2: </w:t>
      </w:r>
      <w:r>
        <w:rPr>
          <w:i/>
          <w:iCs/>
          <w:highlight w:val="yellow"/>
        </w:rPr>
        <w:t>Details of each company solution proposals for the problems</w:t>
      </w:r>
    </w:p>
    <w:p w14:paraId="6420D5AA">
      <w:pPr>
        <w:pStyle w:val="5"/>
        <w:rPr>
          <w:highlight w:val="yellow"/>
        </w:rPr>
      </w:pPr>
      <w:r>
        <w:rPr>
          <w:highlight w:val="yellow"/>
        </w:rPr>
        <w:t>3.2.3</w:t>
      </w:r>
      <w:r>
        <w:rPr>
          <w:highlight w:val="yellow"/>
        </w:rPr>
        <w:tab/>
      </w:r>
      <w:r>
        <w:rPr>
          <w:highlight w:val="yellow"/>
        </w:rPr>
        <w:t>Modularity in 6G RRC</w:t>
      </w:r>
    </w:p>
    <w:p w14:paraId="05CF8E5B">
      <w:pPr>
        <w:rPr>
          <w:i/>
          <w:iCs/>
          <w:highlight w:val="yellow"/>
        </w:rPr>
      </w:pPr>
      <w:r>
        <w:rPr>
          <w:b/>
          <w:bCs/>
          <w:i/>
          <w:iCs/>
          <w:highlight w:val="yellow"/>
        </w:rPr>
        <w:t xml:space="preserve">TBA during phase 2: </w:t>
      </w:r>
      <w:r>
        <w:rPr>
          <w:i/>
          <w:iCs/>
          <w:highlight w:val="yellow"/>
        </w:rPr>
        <w:t>Definition of modularity, e.g. via answers to following questions:</w:t>
      </w:r>
    </w:p>
    <w:p w14:paraId="3C724FAF">
      <w:pPr>
        <w:pStyle w:val="81"/>
        <w:numPr>
          <w:ilvl w:val="0"/>
          <w:numId w:val="12"/>
        </w:numPr>
        <w:rPr>
          <w:i/>
          <w:iCs/>
          <w:highlight w:val="yellow"/>
        </w:rPr>
      </w:pPr>
      <w:r>
        <w:rPr>
          <w:b/>
          <w:bCs/>
          <w:i/>
          <w:iCs/>
          <w:highlight w:val="yellow"/>
        </w:rPr>
        <w:t>Question:</w:t>
      </w:r>
      <w:r>
        <w:rPr>
          <w:i/>
          <w:iCs/>
          <w:highlight w:val="yellow"/>
        </w:rPr>
        <w:t xml:space="preserve"> What is the definition of a modularity for 6G RRC? </w:t>
      </w:r>
    </w:p>
    <w:p w14:paraId="6559D7D0">
      <w:pPr>
        <w:pStyle w:val="81"/>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14:paraId="52DB5DDC">
      <w:pPr>
        <w:pStyle w:val="81"/>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14:paraId="46569DCA">
      <w:pPr>
        <w:rPr>
          <w:highlight w:val="yellow"/>
        </w:rPr>
      </w:pPr>
      <w:r>
        <w:rPr>
          <w:b/>
          <w:bCs/>
          <w:highlight w:val="yellow"/>
        </w:rPr>
        <w:t>Proposal 2</w:t>
      </w:r>
      <w:r>
        <w:rPr>
          <w:highlight w:val="yellow"/>
        </w:rPr>
        <w:t>: TBD.</w:t>
      </w:r>
    </w:p>
    <w:p w14:paraId="4FE74971"/>
    <w:p w14:paraId="576CDBA2"/>
    <w:p w14:paraId="5DCA1F97">
      <w:pPr>
        <w:pStyle w:val="3"/>
      </w:pPr>
      <w:r>
        <w:t>4</w:t>
      </w:r>
      <w:r>
        <w:tab/>
      </w:r>
      <w:r>
        <w:t>Conclusion</w:t>
      </w:r>
    </w:p>
    <w:p w14:paraId="2E2AC989">
      <w:r>
        <w:t>TBD.</w:t>
      </w:r>
    </w:p>
    <w:p w14:paraId="060A1CAF"/>
    <w:p w14:paraId="0942368A"/>
    <w:p w14:paraId="67831497">
      <w:pPr>
        <w:pStyle w:val="3"/>
      </w:pPr>
      <w:r>
        <w:t>5</w:t>
      </w:r>
      <w:r>
        <w:tab/>
      </w:r>
      <w:r>
        <w:t>References</w:t>
      </w:r>
    </w:p>
    <w:p w14:paraId="6B2C501D">
      <w:r>
        <w:t xml:space="preserve">[1] </w:t>
      </w:r>
      <w:r>
        <w:fldChar w:fldCharType="begin"/>
      </w:r>
      <w:r>
        <w:instrText xml:space="preserve"> HYPERLINK "https://www.3gpp.org/ftp/TSG_RAN/WG2_RL2/TSGR2_132/Docs/R2-2508051.zip" </w:instrText>
      </w:r>
      <w:r>
        <w:fldChar w:fldCharType="separate"/>
      </w:r>
      <w:r>
        <w:rPr>
          <w:rStyle w:val="37"/>
        </w:rPr>
        <w:t>R2-2508051</w:t>
      </w:r>
      <w:r>
        <w:rPr>
          <w:rStyle w:val="37"/>
        </w:rPr>
        <w:fldChar w:fldCharType="end"/>
      </w:r>
      <w:r>
        <w:tab/>
      </w:r>
      <w:r>
        <w:t>6GR RRC Structure and (re)configuration</w:t>
      </w:r>
      <w:r>
        <w:tab/>
      </w:r>
      <w:r>
        <w:t>vivo</w:t>
      </w:r>
    </w:p>
    <w:p w14:paraId="1E0A4C6B">
      <w:r>
        <w:t xml:space="preserve">[2] </w:t>
      </w:r>
      <w:r>
        <w:fldChar w:fldCharType="begin"/>
      </w:r>
      <w:r>
        <w:instrText xml:space="preserve"> HYPERLINK "https://www.3gpp.org/ftp/TSG_RAN/WG2_RL2/TSGR2_132/Docs/R2-2508080.zip" </w:instrText>
      </w:r>
      <w:r>
        <w:fldChar w:fldCharType="separate"/>
      </w:r>
      <w:r>
        <w:rPr>
          <w:rStyle w:val="37"/>
        </w:rPr>
        <w:t>R2-2508080</w:t>
      </w:r>
      <w:r>
        <w:rPr>
          <w:rStyle w:val="37"/>
        </w:rPr>
        <w:fldChar w:fldCharType="end"/>
      </w:r>
      <w:r>
        <w:tab/>
      </w:r>
      <w:r>
        <w:t>Discussion on RRC (re)configuration and signalling design</w:t>
      </w:r>
      <w:r>
        <w:tab/>
      </w:r>
      <w:r>
        <w:t>Xiaomi</w:t>
      </w:r>
    </w:p>
    <w:p w14:paraId="0C225D4C">
      <w:r>
        <w:t xml:space="preserve">[3] </w:t>
      </w:r>
      <w:r>
        <w:fldChar w:fldCharType="begin"/>
      </w:r>
      <w:r>
        <w:instrText xml:space="preserve"> HYPERLINK "https://www.3gpp.org/ftp/TSG_RAN/WG2_RL2/TSGR2_132/Docs/R2-2508098.zip" </w:instrText>
      </w:r>
      <w:r>
        <w:fldChar w:fldCharType="separate"/>
      </w:r>
      <w:r>
        <w:rPr>
          <w:rStyle w:val="37"/>
        </w:rPr>
        <w:t>R2-2508098</w:t>
      </w:r>
      <w:r>
        <w:rPr>
          <w:rStyle w:val="37"/>
        </w:rPr>
        <w:fldChar w:fldCharType="end"/>
      </w:r>
      <w:r>
        <w:tab/>
      </w:r>
      <w:r>
        <w:t>Considerations on RRC Structure and (re)configuration</w:t>
      </w:r>
      <w:r>
        <w:tab/>
      </w:r>
      <w:r>
        <w:t>CATT</w:t>
      </w:r>
    </w:p>
    <w:p w14:paraId="1D61D779">
      <w:r>
        <w:t xml:space="preserve">[4] </w:t>
      </w: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ab/>
      </w:r>
      <w:r>
        <w:t>RRC signalling and ASN.1 aspects</w:t>
      </w:r>
      <w:r>
        <w:tab/>
      </w:r>
      <w:r>
        <w:t>MediaTek Inc.</w:t>
      </w:r>
    </w:p>
    <w:p w14:paraId="4D93EC89">
      <w:r>
        <w:t xml:space="preserve">[5] </w:t>
      </w:r>
      <w:r>
        <w:fldChar w:fldCharType="begin"/>
      </w:r>
      <w:r>
        <w:instrText xml:space="preserve"> HYPERLINK "https://www.3gpp.org/ftp/TSG_RAN/WG2_RL2/TSGR2_132/Docs/R2-2508115.zip" </w:instrText>
      </w:r>
      <w:r>
        <w:fldChar w:fldCharType="separate"/>
      </w:r>
      <w:r>
        <w:rPr>
          <w:rStyle w:val="37"/>
        </w:rPr>
        <w:t>R2-2508115</w:t>
      </w:r>
      <w:r>
        <w:rPr>
          <w:rStyle w:val="37"/>
        </w:rPr>
        <w:fldChar w:fldCharType="end"/>
      </w:r>
      <w:r>
        <w:tab/>
      </w:r>
      <w:r>
        <w:t>Discussion on 6G RRC ASN.1 Encoding</w:t>
      </w:r>
      <w:r>
        <w:tab/>
      </w:r>
      <w:r>
        <w:t>OPPO</w:t>
      </w:r>
    </w:p>
    <w:p w14:paraId="3EE62AB9">
      <w:r>
        <w:t xml:space="preserve">[6] </w:t>
      </w:r>
      <w:r>
        <w:fldChar w:fldCharType="begin"/>
      </w:r>
      <w:r>
        <w:instrText xml:space="preserve"> HYPERLINK "https://www.3gpp.org/ftp/TSG_RAN/WG2_RL2/TSGR2_132/Docs/R2-2508139.zip" </w:instrText>
      </w:r>
      <w:r>
        <w:fldChar w:fldCharType="separate"/>
      </w:r>
      <w:r>
        <w:rPr>
          <w:rStyle w:val="37"/>
        </w:rPr>
        <w:t>R2-2508139</w:t>
      </w:r>
      <w:r>
        <w:rPr>
          <w:rStyle w:val="37"/>
        </w:rPr>
        <w:fldChar w:fldCharType="end"/>
      </w:r>
      <w:r>
        <w:tab/>
      </w:r>
      <w:r>
        <w:t>Considerations on RRC (re)configuration structure</w:t>
      </w:r>
      <w:r>
        <w:tab/>
      </w:r>
      <w:r>
        <w:t>LG Electronics France</w:t>
      </w:r>
    </w:p>
    <w:p w14:paraId="1F01C4B7">
      <w:r>
        <w:t xml:space="preserve">[7] </w:t>
      </w:r>
      <w:r>
        <w:fldChar w:fldCharType="begin"/>
      </w:r>
      <w:r>
        <w:instrText xml:space="preserve"> HYPERLINK "https://www.3gpp.org/ftp/TSG_RAN/WG2_RL2/TSGR2_132/Docs/R2-2508175.zip" </w:instrText>
      </w:r>
      <w:r>
        <w:fldChar w:fldCharType="separate"/>
      </w:r>
      <w:r>
        <w:rPr>
          <w:rStyle w:val="37"/>
        </w:rPr>
        <w:t>R2-2508175</w:t>
      </w:r>
      <w:r>
        <w:rPr>
          <w:rStyle w:val="37"/>
        </w:rPr>
        <w:fldChar w:fldCharType="end"/>
      </w:r>
      <w:r>
        <w:tab/>
      </w:r>
      <w:r>
        <w:t>Discussion on the modular design of RRC for 6GR</w:t>
      </w:r>
      <w:r>
        <w:tab/>
      </w:r>
      <w:r>
        <w:t>TCL</w:t>
      </w:r>
    </w:p>
    <w:p w14:paraId="21E45B3A">
      <w:r>
        <w:t xml:space="preserve">[8] </w:t>
      </w:r>
      <w:r>
        <w:fldChar w:fldCharType="begin"/>
      </w:r>
      <w:r>
        <w:instrText xml:space="preserve"> HYPERLINK "https://www.3gpp.org/ftp/TSG_RAN/WG2_RL2/TSGR2_132/Docs/R2-2508220.zip" </w:instrText>
      </w:r>
      <w:r>
        <w:fldChar w:fldCharType="separate"/>
      </w:r>
      <w:r>
        <w:rPr>
          <w:rStyle w:val="37"/>
        </w:rPr>
        <w:t>R2-2508220</w:t>
      </w:r>
      <w:r>
        <w:rPr>
          <w:rStyle w:val="37"/>
        </w:rPr>
        <w:fldChar w:fldCharType="end"/>
      </w:r>
      <w:r>
        <w:tab/>
      </w:r>
      <w:r>
        <w:t>RRC structure and configuration</w:t>
      </w:r>
      <w:r>
        <w:tab/>
      </w:r>
      <w:r>
        <w:t>Sharp</w:t>
      </w:r>
    </w:p>
    <w:p w14:paraId="508C8321">
      <w:r>
        <w:t xml:space="preserve">[9] </w:t>
      </w:r>
      <w:r>
        <w:fldChar w:fldCharType="begin"/>
      </w:r>
      <w:r>
        <w:instrText xml:space="preserve"> HYPERLINK "https://www.3gpp.org/ftp/TSG_RAN/WG2_RL2/TSGR2_132/Docs/R2-2508227.zip" </w:instrText>
      </w:r>
      <w:r>
        <w:fldChar w:fldCharType="separate"/>
      </w:r>
      <w:r>
        <w:rPr>
          <w:rStyle w:val="37"/>
        </w:rPr>
        <w:t>R2-2508227</w:t>
      </w:r>
      <w:r>
        <w:rPr>
          <w:rStyle w:val="37"/>
        </w:rPr>
        <w:fldChar w:fldCharType="end"/>
      </w:r>
      <w:r>
        <w:tab/>
      </w:r>
      <w:r>
        <w:t>Discussion on RRC structure and (re)configuration in 6G</w:t>
      </w:r>
      <w:r>
        <w:tab/>
      </w:r>
      <w:r>
        <w:t>Transsion Holdings</w:t>
      </w:r>
    </w:p>
    <w:p w14:paraId="398F78A2">
      <w:r>
        <w:t xml:space="preserve">[10] </w:t>
      </w:r>
      <w:r>
        <w:fldChar w:fldCharType="begin"/>
      </w:r>
      <w:r>
        <w:instrText xml:space="preserve"> HYPERLINK "https://www.3gpp.org/ftp/TSG_RAN/WG2_RL2/TSGR2_132/Docs/R2-2508349.zip" </w:instrText>
      </w:r>
      <w:r>
        <w:fldChar w:fldCharType="separate"/>
      </w:r>
      <w:r>
        <w:rPr>
          <w:rStyle w:val="37"/>
        </w:rPr>
        <w:t>R2-2508349</w:t>
      </w:r>
      <w:r>
        <w:rPr>
          <w:rStyle w:val="37"/>
        </w:rPr>
        <w:fldChar w:fldCharType="end"/>
      </w:r>
      <w:r>
        <w:tab/>
      </w:r>
      <w:r>
        <w:t>RRC structure and configuration in 6GR</w:t>
      </w:r>
      <w:r>
        <w:tab/>
      </w:r>
      <w:r>
        <w:t>Nokia</w:t>
      </w:r>
    </w:p>
    <w:p w14:paraId="5013AB0E">
      <w:r>
        <w:t xml:space="preserve">[11] </w:t>
      </w:r>
      <w:r>
        <w:fldChar w:fldCharType="begin"/>
      </w:r>
      <w:r>
        <w:instrText xml:space="preserve"> HYPERLINK "https://www.3gpp.org/ftp/TSG_RAN/WG2_RL2/TSGR2_132/Docs/R2-2508386.zip" </w:instrText>
      </w:r>
      <w:r>
        <w:fldChar w:fldCharType="separate"/>
      </w:r>
      <w:r>
        <w:rPr>
          <w:rStyle w:val="37"/>
        </w:rPr>
        <w:t>R2-2508386</w:t>
      </w:r>
      <w:r>
        <w:rPr>
          <w:rStyle w:val="37"/>
        </w:rPr>
        <w:fldChar w:fldCharType="end"/>
      </w:r>
      <w:r>
        <w:tab/>
      </w:r>
      <w:r>
        <w:t>RRC Structure and Reconfiguration for 6GR</w:t>
      </w:r>
      <w:r>
        <w:tab/>
      </w:r>
      <w:r>
        <w:t>InterDigital France R&amp;D, SAS</w:t>
      </w:r>
    </w:p>
    <w:p w14:paraId="1D960783">
      <w:r>
        <w:t xml:space="preserve">[12] </w:t>
      </w:r>
      <w:r>
        <w:fldChar w:fldCharType="begin"/>
      </w:r>
      <w:r>
        <w:instrText xml:space="preserve"> HYPERLINK "https://www.3gpp.org/ftp/TSG_RAN/WG2_RL2/TSGR2_132/Docs/R2-2508406.zip" </w:instrText>
      </w:r>
      <w:r>
        <w:fldChar w:fldCharType="separate"/>
      </w:r>
      <w:r>
        <w:rPr>
          <w:rStyle w:val="37"/>
        </w:rPr>
        <w:t>R2-2508406</w:t>
      </w:r>
      <w:r>
        <w:rPr>
          <w:rStyle w:val="37"/>
        </w:rPr>
        <w:fldChar w:fldCharType="end"/>
      </w:r>
      <w:r>
        <w:tab/>
      </w:r>
      <w:r>
        <w:t>Consideration on modular RRC and RRC signalling improvements</w:t>
      </w:r>
      <w:r>
        <w:tab/>
      </w:r>
      <w:r>
        <w:t>ZTE Corporation, Sanechips</w:t>
      </w:r>
    </w:p>
    <w:p w14:paraId="1FAAF4C0">
      <w:r>
        <w:t xml:space="preserve">[13] </w:t>
      </w:r>
      <w:r>
        <w:fldChar w:fldCharType="begin"/>
      </w:r>
      <w:r>
        <w:instrText xml:space="preserve"> HYPERLINK "https://www.3gpp.org/ftp/TSG_RAN/WG2_RL2/TSGR2_132/Docs/R2-2508414.zip" </w:instrText>
      </w:r>
      <w:r>
        <w:fldChar w:fldCharType="separate"/>
      </w:r>
      <w:r>
        <w:rPr>
          <w:rStyle w:val="37"/>
        </w:rPr>
        <w:t>R2-2508414</w:t>
      </w:r>
      <w:r>
        <w:rPr>
          <w:rStyle w:val="37"/>
        </w:rPr>
        <w:fldChar w:fldCharType="end"/>
      </w:r>
      <w:r>
        <w:tab/>
      </w:r>
      <w:r>
        <w:t>RRC Signaling Framework with more close integration with the slices</w:t>
      </w:r>
      <w:r>
        <w:tab/>
      </w:r>
      <w:r>
        <w:t>Panasonic</w:t>
      </w:r>
    </w:p>
    <w:p w14:paraId="7C7C1A26">
      <w:r>
        <w:t xml:space="preserve">[14] </w:t>
      </w:r>
      <w:r>
        <w:fldChar w:fldCharType="begin"/>
      </w:r>
      <w:r>
        <w:instrText xml:space="preserve"> HYPERLINK "https://www.3gpp.org/ftp/TSG_RAN/WG2_RL2/TSGR2_132/Docs/R2-2508450.zip" </w:instrText>
      </w:r>
      <w:r>
        <w:fldChar w:fldCharType="separate"/>
      </w:r>
      <w:r>
        <w:rPr>
          <w:rStyle w:val="37"/>
        </w:rPr>
        <w:t>R2-2508450</w:t>
      </w:r>
      <w:r>
        <w:rPr>
          <w:rStyle w:val="37"/>
        </w:rPr>
        <w:fldChar w:fldCharType="end"/>
      </w:r>
      <w:r>
        <w:tab/>
      </w:r>
      <w:r>
        <w:t>Views on RRC Structure and Configuration</w:t>
      </w:r>
      <w:r>
        <w:tab/>
      </w:r>
      <w:r>
        <w:t>Apple</w:t>
      </w:r>
    </w:p>
    <w:p w14:paraId="4004310B">
      <w:r>
        <w:t xml:space="preserve">[15] </w:t>
      </w:r>
      <w:r>
        <w:fldChar w:fldCharType="begin"/>
      </w:r>
      <w:r>
        <w:instrText xml:space="preserve"> HYPERLINK "https://www.3gpp.org/ftp/TSG_RAN/WG2_RL2/TSGR2_132/Docs/R2-2508510.zip" </w:instrText>
      </w:r>
      <w:r>
        <w:fldChar w:fldCharType="separate"/>
      </w:r>
      <w:r>
        <w:rPr>
          <w:rStyle w:val="37"/>
        </w:rPr>
        <w:t>R2-2508510</w:t>
      </w:r>
      <w:r>
        <w:rPr>
          <w:rStyle w:val="37"/>
        </w:rPr>
        <w:fldChar w:fldCharType="end"/>
      </w:r>
      <w:r>
        <w:tab/>
      </w:r>
      <w:r>
        <w:t>Discussion on RRC structure and reconfiguration</w:t>
      </w:r>
      <w:r>
        <w:tab/>
      </w:r>
      <w:r>
        <w:t>KT Corp.</w:t>
      </w:r>
    </w:p>
    <w:p w14:paraId="7BDA5BF8">
      <w:r>
        <w:t xml:space="preserve">[16] </w:t>
      </w:r>
      <w:r>
        <w:fldChar w:fldCharType="begin"/>
      </w:r>
      <w:r>
        <w:instrText xml:space="preserve"> HYPERLINK "https://www.3gpp.org/ftp/TSG_RAN/WG2_RL2/TSGR2_132/Docs/R2-2508609.zip" </w:instrText>
      </w:r>
      <w:r>
        <w:fldChar w:fldCharType="separate"/>
      </w:r>
      <w:r>
        <w:rPr>
          <w:rStyle w:val="37"/>
        </w:rPr>
        <w:t>R2-2508609</w:t>
      </w:r>
      <w:r>
        <w:rPr>
          <w:rStyle w:val="37"/>
        </w:rPr>
        <w:fldChar w:fldCharType="end"/>
      </w:r>
      <w:r>
        <w:tab/>
      </w:r>
      <w:r>
        <w:t>Reducing RRC signalling overhead</w:t>
      </w:r>
      <w:r>
        <w:tab/>
      </w:r>
      <w:r>
        <w:t>Fraunhofer IIS, Fraunhofer HHI</w:t>
      </w:r>
    </w:p>
    <w:p w14:paraId="0307254B">
      <w:r>
        <w:t xml:space="preserve">[17] </w:t>
      </w:r>
      <w:r>
        <w:fldChar w:fldCharType="begin"/>
      </w:r>
      <w:r>
        <w:instrText xml:space="preserve"> HYPERLINK "https://www.3gpp.org/ftp/TSG_RAN/WG2_RL2/TSGR2_132/Docs/R2-2508614.zip" </w:instrText>
      </w:r>
      <w:r>
        <w:fldChar w:fldCharType="separate"/>
      </w:r>
      <w:r>
        <w:rPr>
          <w:rStyle w:val="37"/>
        </w:rPr>
        <w:t>R2-2508614</w:t>
      </w:r>
      <w:r>
        <w:rPr>
          <w:rStyle w:val="37"/>
        </w:rPr>
        <w:fldChar w:fldCharType="end"/>
      </w:r>
      <w:r>
        <w:tab/>
      </w:r>
      <w:r>
        <w:t>RRC ASN.1 structure for 6G</w:t>
      </w:r>
      <w:r>
        <w:tab/>
      </w:r>
      <w:r>
        <w:t>Ericsson</w:t>
      </w:r>
    </w:p>
    <w:p w14:paraId="442E6CD0">
      <w:r>
        <w:t xml:space="preserve">[18] </w:t>
      </w:r>
      <w:r>
        <w:fldChar w:fldCharType="begin"/>
      </w:r>
      <w:r>
        <w:instrText xml:space="preserve"> HYPERLINK "https://www.3gpp.org/ftp/TSG_RAN/WG2_RL2/TSGR2_132/Docs/R2-2508618.zip" </w:instrText>
      </w:r>
      <w:r>
        <w:fldChar w:fldCharType="separate"/>
      </w:r>
      <w:r>
        <w:rPr>
          <w:rStyle w:val="37"/>
        </w:rPr>
        <w:t>R2-2508618</w:t>
      </w:r>
      <w:r>
        <w:rPr>
          <w:rStyle w:val="37"/>
        </w:rPr>
        <w:fldChar w:fldCharType="end"/>
      </w:r>
      <w:r>
        <w:tab/>
      </w:r>
      <w:r>
        <w:t>Discussion on RRC signaling design</w:t>
      </w:r>
      <w:r>
        <w:tab/>
      </w:r>
      <w:r>
        <w:t>Huawei, HiSilicon</w:t>
      </w:r>
    </w:p>
    <w:p w14:paraId="441134BE">
      <w:r>
        <w:t xml:space="preserve">[19] </w:t>
      </w:r>
      <w:r>
        <w:fldChar w:fldCharType="begin"/>
      </w:r>
      <w:r>
        <w:instrText xml:space="preserve"> HYPERLINK "https://www.3gpp.org/ftp/TSG_RAN/WG2_RL2/TSGR2_132/Docs/R2-2508623.zip" </w:instrText>
      </w:r>
      <w:r>
        <w:fldChar w:fldCharType="separate"/>
      </w:r>
      <w:r>
        <w:rPr>
          <w:rStyle w:val="37"/>
        </w:rPr>
        <w:t>R2-2508623</w:t>
      </w:r>
      <w:r>
        <w:rPr>
          <w:rStyle w:val="37"/>
        </w:rPr>
        <w:fldChar w:fldCharType="end"/>
      </w:r>
      <w:r>
        <w:tab/>
      </w:r>
      <w:r>
        <w:t>Considerations on modular ASN.1 and RRC design for 6GR</w:t>
      </w:r>
      <w:r>
        <w:tab/>
      </w:r>
      <w:r>
        <w:t>Lenovo</w:t>
      </w:r>
    </w:p>
    <w:p w14:paraId="63212AF2">
      <w:r>
        <w:t xml:space="preserve">[20] </w:t>
      </w:r>
      <w:r>
        <w:fldChar w:fldCharType="begin"/>
      </w:r>
      <w:r>
        <w:instrText xml:space="preserve"> HYPERLINK "https://www.3gpp.org/ftp/TSG_RAN/WG2_RL2/TSGR2_132/Docs/R2-2508631.zip" </w:instrText>
      </w:r>
      <w:r>
        <w:fldChar w:fldCharType="separate"/>
      </w:r>
      <w:r>
        <w:rPr>
          <w:rStyle w:val="37"/>
        </w:rPr>
        <w:t>R2-2508631</w:t>
      </w:r>
      <w:r>
        <w:rPr>
          <w:rStyle w:val="37"/>
        </w:rPr>
        <w:fldChar w:fldCharType="end"/>
      </w:r>
      <w:r>
        <w:tab/>
      </w:r>
      <w:r>
        <w:t>RRC structure and (re)configuration</w:t>
      </w:r>
      <w:r>
        <w:tab/>
      </w:r>
      <w:r>
        <w:t>Ofinno</w:t>
      </w:r>
    </w:p>
    <w:p w14:paraId="0A798286">
      <w:r>
        <w:t xml:space="preserve">[21] </w:t>
      </w:r>
      <w:r>
        <w:fldChar w:fldCharType="begin"/>
      </w:r>
      <w:r>
        <w:instrText xml:space="preserve"> HYPERLINK "https://www.3gpp.org/ftp/TSG_RAN/WG2_RL2/TSGR2_132/Docs/R2-2508649.zip" </w:instrText>
      </w:r>
      <w:r>
        <w:fldChar w:fldCharType="separate"/>
      </w:r>
      <w:r>
        <w:rPr>
          <w:rStyle w:val="37"/>
        </w:rPr>
        <w:t>R2-2508649</w:t>
      </w:r>
      <w:r>
        <w:rPr>
          <w:rStyle w:val="37"/>
        </w:rPr>
        <w:fldChar w:fldCharType="end"/>
      </w:r>
      <w:r>
        <w:tab/>
      </w:r>
      <w:r>
        <w:t>Robust RRC Signaling Using Constraint ASN.1 Subtypes</w:t>
      </w:r>
      <w:r>
        <w:tab/>
      </w:r>
      <w:r>
        <w:t>TOYOTA ITC</w:t>
      </w:r>
    </w:p>
    <w:p w14:paraId="729104C6">
      <w:r>
        <w:t xml:space="preserve">[22] </w:t>
      </w:r>
      <w:r>
        <w:fldChar w:fldCharType="begin"/>
      </w:r>
      <w:r>
        <w:instrText xml:space="preserve"> HYPERLINK "https://www.3gpp.org/ftp/TSG_RAN/WG2_RL2/TSGR2_132/Docs/R2-2508758.zip" </w:instrText>
      </w:r>
      <w:r>
        <w:fldChar w:fldCharType="separate"/>
      </w:r>
      <w:r>
        <w:rPr>
          <w:rStyle w:val="37"/>
        </w:rPr>
        <w:t>R2-2508758</w:t>
      </w:r>
      <w:r>
        <w:rPr>
          <w:rStyle w:val="37"/>
        </w:rPr>
        <w:fldChar w:fldCharType="end"/>
      </w:r>
      <w:r>
        <w:tab/>
      </w:r>
      <w:r>
        <w:t>Views on 6G RRC structure and (re)configuration</w:t>
      </w:r>
      <w:r>
        <w:tab/>
      </w:r>
      <w:r>
        <w:t>Qualcomm Incorporated</w:t>
      </w:r>
    </w:p>
    <w:p w14:paraId="407125AD">
      <w:r>
        <w:t xml:space="preserve">[23] </w:t>
      </w:r>
      <w:r>
        <w:fldChar w:fldCharType="begin"/>
      </w:r>
      <w:r>
        <w:instrText xml:space="preserve"> HYPERLINK "https://www.3gpp.org/ftp/TSG_RAN/WG2_RL2/TSGR2_132/Docs/R2-2508781.zip" </w:instrText>
      </w:r>
      <w:r>
        <w:fldChar w:fldCharType="separate"/>
      </w:r>
      <w:r>
        <w:rPr>
          <w:rStyle w:val="37"/>
        </w:rPr>
        <w:t>R2-2508781</w:t>
      </w:r>
      <w:r>
        <w:rPr>
          <w:rStyle w:val="37"/>
        </w:rPr>
        <w:fldChar w:fldCharType="end"/>
      </w:r>
      <w:r>
        <w:tab/>
      </w:r>
      <w:r>
        <w:t>Discussion on Radio Protocol Architecture – Control Plane</w:t>
      </w:r>
      <w:r>
        <w:tab/>
      </w:r>
      <w:r>
        <w:t>Rakuten Mobile, Inc</w:t>
      </w:r>
    </w:p>
    <w:p w14:paraId="4FBF4087">
      <w:r>
        <w:t xml:space="preserve">[24] </w:t>
      </w:r>
      <w:r>
        <w:fldChar w:fldCharType="begin"/>
      </w:r>
      <w:r>
        <w:instrText xml:space="preserve"> HYPERLINK "https://www.3gpp.org/ftp/TSG_RAN/WG2_RL2/TSGR2_132/Docs/R2-2508852.zip" </w:instrText>
      </w:r>
      <w:r>
        <w:fldChar w:fldCharType="separate"/>
      </w:r>
      <w:r>
        <w:rPr>
          <w:rStyle w:val="37"/>
        </w:rPr>
        <w:t>R2-2508852</w:t>
      </w:r>
      <w:r>
        <w:rPr>
          <w:rStyle w:val="37"/>
        </w:rPr>
        <w:fldChar w:fldCharType="end"/>
      </w:r>
      <w:r>
        <w:tab/>
      </w:r>
      <w:r>
        <w:t>Discussion on RRC Structure and Configuration in 6G</w:t>
      </w:r>
      <w:r>
        <w:tab/>
      </w:r>
      <w:r>
        <w:t>ETRI</w:t>
      </w:r>
    </w:p>
    <w:p w14:paraId="771B5D59">
      <w:r>
        <w:t xml:space="preserve">[25] </w:t>
      </w:r>
      <w:r>
        <w:fldChar w:fldCharType="begin"/>
      </w:r>
      <w:r>
        <w:instrText xml:space="preserve"> HYPERLINK "https://www.3gpp.org/ftp/TSG_RAN/WG2_RL2/TSGR2_132/Docs/R2-2508874.zip" </w:instrText>
      </w:r>
      <w:r>
        <w:fldChar w:fldCharType="separate"/>
      </w:r>
      <w:r>
        <w:rPr>
          <w:rStyle w:val="37"/>
        </w:rPr>
        <w:t>R2-2508874</w:t>
      </w:r>
      <w:r>
        <w:rPr>
          <w:rStyle w:val="37"/>
        </w:rPr>
        <w:fldChar w:fldCharType="end"/>
      </w:r>
      <w:r>
        <w:tab/>
      </w:r>
      <w:r>
        <w:t>RRC Restructuring and modular aspects for 6G</w:t>
      </w:r>
      <w:r>
        <w:tab/>
      </w:r>
      <w:r>
        <w:t>Samsung</w:t>
      </w:r>
    </w:p>
    <w:p w14:paraId="6FD90528">
      <w:r>
        <w:t xml:space="preserve">[26] </w:t>
      </w:r>
      <w:r>
        <w:fldChar w:fldCharType="begin"/>
      </w:r>
      <w:r>
        <w:instrText xml:space="preserve"> HYPERLINK "https://www.3gpp.org/ftp/TSG_RAN/WG2_RL2/TSGR2_132/Docs/R2-2508946.zip" </w:instrText>
      </w:r>
      <w:r>
        <w:fldChar w:fldCharType="separate"/>
      </w:r>
      <w:r>
        <w:rPr>
          <w:rStyle w:val="37"/>
        </w:rPr>
        <w:t>R2-2508946</w:t>
      </w:r>
      <w:r>
        <w:rPr>
          <w:rStyle w:val="37"/>
        </w:rPr>
        <w:fldChar w:fldCharType="end"/>
      </w:r>
      <w:r>
        <w:tab/>
      </w:r>
      <w:r>
        <w:t>Discussion on RRC Structure and (re)configuration in 6G</w:t>
      </w:r>
      <w:r>
        <w:tab/>
      </w:r>
      <w:r>
        <w:t>Fujitsu</w:t>
      </w:r>
    </w:p>
    <w:p w14:paraId="73A7CA09">
      <w:r>
        <w:t xml:space="preserve">[27] </w:t>
      </w:r>
      <w:r>
        <w:fldChar w:fldCharType="begin"/>
      </w:r>
      <w:r>
        <w:instrText xml:space="preserve"> HYPERLINK "https://www.3gpp.org/ftp/TSG_RAN/WG2_RL2/TSGR2_132/Docs/R2-2508972.zip" </w:instrText>
      </w:r>
      <w:r>
        <w:fldChar w:fldCharType="separate"/>
      </w:r>
      <w:r>
        <w:rPr>
          <w:rStyle w:val="37"/>
        </w:rPr>
        <w:t>R2-2508972</w:t>
      </w:r>
      <w:r>
        <w:rPr>
          <w:rStyle w:val="37"/>
        </w:rPr>
        <w:fldChar w:fldCharType="end"/>
      </w:r>
      <w:r>
        <w:tab/>
      </w:r>
      <w:r>
        <w:t>Discussion on RRC Structure and (re)configuration</w:t>
      </w:r>
      <w:r>
        <w:tab/>
      </w:r>
      <w:r>
        <w:t>Google Korea LLC</w:t>
      </w:r>
    </w:p>
    <w:p w14:paraId="06FEBAE0">
      <w:r>
        <w:t xml:space="preserve">[28] </w:t>
      </w:r>
      <w:r>
        <w:fldChar w:fldCharType="begin"/>
      </w:r>
      <w:r>
        <w:instrText xml:space="preserve"> HYPERLINK "https://www.3gpp.org/ftp/TSG_RAN/WG2_RL2/TSGR2_132/Docs/R2-2509014.zip" </w:instrText>
      </w:r>
      <w:r>
        <w:fldChar w:fldCharType="separate"/>
      </w:r>
      <w:r>
        <w:rPr>
          <w:rStyle w:val="37"/>
        </w:rPr>
        <w:t>R2-2509014</w:t>
      </w:r>
      <w:r>
        <w:rPr>
          <w:rStyle w:val="37"/>
        </w:rPr>
        <w:fldChar w:fldCharType="end"/>
      </w:r>
      <w:r>
        <w:tab/>
      </w:r>
      <w:r>
        <w:t>RRC configuration for flexible and adaptive UE behaviour</w:t>
      </w:r>
      <w:r>
        <w:tab/>
      </w:r>
      <w:r>
        <w:t>Qualcomm Incorporated, MediaTek Inc.</w:t>
      </w:r>
    </w:p>
    <w:p w14:paraId="7553E3BC">
      <w:r>
        <w:t xml:space="preserve">[29] </w:t>
      </w:r>
      <w:r>
        <w:fldChar w:fldCharType="begin"/>
      </w:r>
      <w:r>
        <w:instrText xml:space="preserve"> HYPERLINK "https://www.3gpp.org/ftp/TSG_RAN/WG2_RL2/TSGR2_132/Docs/R2-2509077.zip" </w:instrText>
      </w:r>
      <w:r>
        <w:fldChar w:fldCharType="separate"/>
      </w:r>
      <w:r>
        <w:rPr>
          <w:rStyle w:val="37"/>
        </w:rPr>
        <w:t>R2-2509077</w:t>
      </w:r>
      <w:r>
        <w:rPr>
          <w:rStyle w:val="37"/>
        </w:rPr>
        <w:fldChar w:fldCharType="end"/>
      </w:r>
      <w:r>
        <w:tab/>
      </w:r>
      <w:r>
        <w:t>Modular design for 6GR Protocol</w:t>
      </w:r>
      <w:r>
        <w:tab/>
      </w:r>
      <w:r>
        <w:t>CMCC, NTT DOCOMO, Turkcell, China Unicom, Nokia</w:t>
      </w:r>
    </w:p>
    <w:p w14:paraId="3692B945"/>
    <w:p w14:paraId="46239F65">
      <w:r>
        <w:t xml:space="preserve">which is mentioned by almost many companies (vivo </w:t>
      </w:r>
      <w:r>
        <w:fldChar w:fldCharType="begin"/>
      </w:r>
      <w:r>
        <w:instrText xml:space="preserve"> HYPERLINK "https://www.3gpp.org/ftp/TSG_RAN/WG2_RL2/TSGR2_132/Docs/R2-2508051.zip" </w:instrText>
      </w:r>
      <w:r>
        <w:fldChar w:fldCharType="separate"/>
      </w:r>
      <w:r>
        <w:rPr>
          <w:rStyle w:val="37"/>
        </w:rPr>
        <w:t>R2-2508051</w:t>
      </w:r>
      <w:r>
        <w:rPr>
          <w:rStyle w:val="37"/>
        </w:rPr>
        <w:fldChar w:fldCharType="end"/>
      </w:r>
      <w:r>
        <w:t xml:space="preserve">, MediaTek </w:t>
      </w: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 xml:space="preserve">, TCL </w:t>
      </w:r>
      <w:r>
        <w:fldChar w:fldCharType="begin"/>
      </w:r>
      <w:r>
        <w:instrText xml:space="preserve"> HYPERLINK "https://www.3gpp.org/ftp/TSG_RAN/WG2_RL2/TSGR2_132/Docs/R2-2508175.zip" </w:instrText>
      </w:r>
      <w:r>
        <w:fldChar w:fldCharType="separate"/>
      </w:r>
      <w:r>
        <w:rPr>
          <w:rStyle w:val="37"/>
        </w:rPr>
        <w:t>R2-2508175</w:t>
      </w:r>
      <w:r>
        <w:rPr>
          <w:rStyle w:val="37"/>
        </w:rPr>
        <w:fldChar w:fldCharType="end"/>
      </w:r>
      <w:r>
        <w:t xml:space="preserve">, CATT </w:t>
      </w:r>
      <w:r>
        <w:fldChar w:fldCharType="begin"/>
      </w:r>
      <w:r>
        <w:instrText xml:space="preserve"> HYPERLINK "https://www.3gpp.org/ftp/TSG_RAN/WG2_RL2/TSGR2_132/Docs/R2-2508098.zip" </w:instrText>
      </w:r>
      <w:r>
        <w:fldChar w:fldCharType="separate"/>
      </w:r>
      <w:r>
        <w:rPr>
          <w:rStyle w:val="37"/>
        </w:rPr>
        <w:t>R2-2508098</w:t>
      </w:r>
      <w:r>
        <w:rPr>
          <w:rStyle w:val="37"/>
        </w:rPr>
        <w:fldChar w:fldCharType="end"/>
      </w:r>
      <w:r>
        <w:t xml:space="preserve">, Sharp </w:t>
      </w:r>
      <w:r>
        <w:fldChar w:fldCharType="begin"/>
      </w:r>
      <w:r>
        <w:instrText xml:space="preserve"> HYPERLINK "https://www.3gpp.org/ftp/TSG_RAN/WG2_RL2/TSGR2_132/Docs/R2-2508220.zip" </w:instrText>
      </w:r>
      <w:r>
        <w:fldChar w:fldCharType="separate"/>
      </w:r>
      <w:r>
        <w:rPr>
          <w:rStyle w:val="37"/>
        </w:rPr>
        <w:t>R2-2508220</w:t>
      </w:r>
      <w:r>
        <w:rPr>
          <w:rStyle w:val="37"/>
        </w:rPr>
        <w:fldChar w:fldCharType="end"/>
      </w:r>
      <w:r>
        <w:t xml:space="preserve">, ZTE </w:t>
      </w:r>
      <w:r>
        <w:fldChar w:fldCharType="begin"/>
      </w:r>
      <w:r>
        <w:instrText xml:space="preserve"> HYPERLINK "https://www.3gpp.org/ftp/TSG_RAN/WG2_RL2/TSGR2_132/Docs/R2-2508406.zip" </w:instrText>
      </w:r>
      <w:r>
        <w:fldChar w:fldCharType="separate"/>
      </w:r>
      <w:r>
        <w:rPr>
          <w:rStyle w:val="37"/>
        </w:rPr>
        <w:t>R2-2508406</w:t>
      </w:r>
      <w:r>
        <w:rPr>
          <w:rStyle w:val="37"/>
        </w:rPr>
        <w:fldChar w:fldCharType="end"/>
      </w:r>
      <w:r>
        <w:t xml:space="preserve">, Apple </w:t>
      </w:r>
      <w:r>
        <w:fldChar w:fldCharType="begin"/>
      </w:r>
      <w:r>
        <w:instrText xml:space="preserve"> HYPERLINK "https://www.3gpp.org/ftp/TSG_RAN/WG2_RL2/TSGR2_132/Docs/R2-2508450.zip" </w:instrText>
      </w:r>
      <w:r>
        <w:fldChar w:fldCharType="separate"/>
      </w:r>
      <w:r>
        <w:rPr>
          <w:rStyle w:val="37"/>
        </w:rPr>
        <w:t>R2-2508450</w:t>
      </w:r>
      <w:r>
        <w:rPr>
          <w:rStyle w:val="37"/>
        </w:rPr>
        <w:fldChar w:fldCharType="end"/>
      </w:r>
      <w:r>
        <w:t xml:space="preserve">, Ericsson </w:t>
      </w:r>
      <w:r>
        <w:fldChar w:fldCharType="begin"/>
      </w:r>
      <w:r>
        <w:instrText xml:space="preserve"> HYPERLINK "https://www.3gpp.org/ftp/TSG_RAN/WG2_RL2/TSGR2_132/Docs/R2-2508614.zip" </w:instrText>
      </w:r>
      <w:r>
        <w:fldChar w:fldCharType="separate"/>
      </w:r>
      <w:r>
        <w:rPr>
          <w:rStyle w:val="37"/>
        </w:rPr>
        <w:t>R2-2508614</w:t>
      </w:r>
      <w:r>
        <w:rPr>
          <w:rStyle w:val="37"/>
        </w:rPr>
        <w:fldChar w:fldCharType="end"/>
      </w:r>
      <w:r>
        <w:t xml:space="preserve">, Samsung </w:t>
      </w:r>
      <w:r>
        <w:fldChar w:fldCharType="begin"/>
      </w:r>
      <w:r>
        <w:instrText xml:space="preserve"> HYPERLINK "https://www.3gpp.org/ftp/TSG_RAN/WG2_RL2/TSGR2_132/Docs/R2-2508874.zip" </w:instrText>
      </w:r>
      <w:r>
        <w:fldChar w:fldCharType="separate"/>
      </w:r>
      <w:r>
        <w:rPr>
          <w:rStyle w:val="37"/>
        </w:rPr>
        <w:t>R2-2508874</w:t>
      </w:r>
      <w:r>
        <w:rPr>
          <w:rStyle w:val="37"/>
        </w:rPr>
        <w:fldChar w:fldCharType="end"/>
      </w:r>
      <w:r>
        <w:t xml:space="preserve">, CMCC/NTT DOCOMO/Turkcell/ChinaUnicom/Nokia </w:t>
      </w:r>
      <w:r>
        <w:fldChar w:fldCharType="begin"/>
      </w:r>
      <w:r>
        <w:instrText xml:space="preserve"> HYPERLINK "https://www.3gpp.org/ftp/TSG_RAN/WG2_RL2/TSGR2_132/Docs/R2-2509077.zip" </w:instrText>
      </w:r>
      <w:r>
        <w:fldChar w:fldCharType="separate"/>
      </w:r>
      <w:r>
        <w:rPr>
          <w:rStyle w:val="37"/>
        </w:rPr>
        <w:t>R2-2509077</w:t>
      </w:r>
      <w:r>
        <w:rPr>
          <w:rStyle w:val="37"/>
        </w:rPr>
        <w:fldChar w:fldCharType="end"/>
      </w:r>
      <w:r>
        <w:t xml:space="preserve">, Xiaomi </w:t>
      </w:r>
      <w:r>
        <w:fldChar w:fldCharType="begin"/>
      </w:r>
      <w:r>
        <w:instrText xml:space="preserve"> HYPERLINK "https://www.3gpp.org/ftp/TSG_RAN/WG2_RL2/TSGR2_132/Docs/R2-2508080.zip" </w:instrText>
      </w:r>
      <w:r>
        <w:fldChar w:fldCharType="separate"/>
      </w:r>
      <w:r>
        <w:rPr>
          <w:rStyle w:val="37"/>
        </w:rPr>
        <w:t>R2-2508080</w:t>
      </w:r>
      <w:r>
        <w:rPr>
          <w:rStyle w:val="37"/>
        </w:rPr>
        <w:fldChar w:fldCharType="end"/>
      </w:r>
      <w:r>
        <w:t xml:space="preserve">, LG </w:t>
      </w:r>
      <w:r>
        <w:fldChar w:fldCharType="begin"/>
      </w:r>
      <w:r>
        <w:instrText xml:space="preserve"> HYPERLINK "https://www.3gpp.org/ftp/TSG_RAN/WG2_RL2/TSGR2_132/Docs/R2-2508139.zip" </w:instrText>
      </w:r>
      <w:r>
        <w:fldChar w:fldCharType="separate"/>
      </w:r>
      <w:r>
        <w:rPr>
          <w:rStyle w:val="37"/>
        </w:rPr>
        <w:t>R2-2508139</w:t>
      </w:r>
      <w:r>
        <w:rPr>
          <w:rStyle w:val="37"/>
        </w:rPr>
        <w:fldChar w:fldCharType="end"/>
      </w:r>
      <w:r>
        <w:t xml:space="preserve">, Nokia </w:t>
      </w:r>
      <w:r>
        <w:fldChar w:fldCharType="begin"/>
      </w:r>
      <w:r>
        <w:instrText xml:space="preserve"> HYPERLINK "https://www.3gpp.org/ftp/TSG_RAN/WG2_RL2/TSGR2_132/Docs/R2-2508349.zip" </w:instrText>
      </w:r>
      <w:r>
        <w:fldChar w:fldCharType="separate"/>
      </w:r>
      <w:r>
        <w:rPr>
          <w:rStyle w:val="37"/>
        </w:rPr>
        <w:t>R2-2508349</w:t>
      </w:r>
      <w:r>
        <w:rPr>
          <w:rStyle w:val="37"/>
        </w:rPr>
        <w:fldChar w:fldCharType="end"/>
      </w:r>
      <w:r>
        <w:t xml:space="preserve">, Interdigital </w:t>
      </w:r>
      <w:r>
        <w:fldChar w:fldCharType="begin"/>
      </w:r>
      <w:r>
        <w:instrText xml:space="preserve"> HYPERLINK "https://www.3gpp.org/ftp/TSG_RAN/WG2_RL2/TSGR2_132/Docs/R2-2508386.zip" </w:instrText>
      </w:r>
      <w:r>
        <w:fldChar w:fldCharType="separate"/>
      </w:r>
      <w:r>
        <w:rPr>
          <w:rStyle w:val="37"/>
        </w:rPr>
        <w:t>R2-2508386</w:t>
      </w:r>
      <w:r>
        <w:rPr>
          <w:rStyle w:val="37"/>
        </w:rPr>
        <w:fldChar w:fldCharType="end"/>
      </w:r>
      <w:r>
        <w:t xml:space="preserve">, Ofinno </w:t>
      </w:r>
      <w:r>
        <w:fldChar w:fldCharType="begin"/>
      </w:r>
      <w:r>
        <w:instrText xml:space="preserve"> HYPERLINK "https://www.3gpp.org/ftp/TSG_RAN/WG2_RL2/TSGR2_132/Docs/R2-2508631.zip" </w:instrText>
      </w:r>
      <w:r>
        <w:fldChar w:fldCharType="separate"/>
      </w:r>
      <w:r>
        <w:rPr>
          <w:rStyle w:val="37"/>
        </w:rPr>
        <w:t>R2-2508631</w:t>
      </w:r>
      <w:r>
        <w:rPr>
          <w:rStyle w:val="37"/>
        </w:rPr>
        <w:fldChar w:fldCharType="end"/>
      </w:r>
      <w:r>
        <w:t xml:space="preserve">, Huawei </w:t>
      </w:r>
      <w:r>
        <w:fldChar w:fldCharType="begin"/>
      </w:r>
      <w:r>
        <w:instrText xml:space="preserve"> HYPERLINK "https://www.3gpp.org/ftp/TSG_RAN/WG2_RL2/TSGR2_132/Docs/R2-2508618.zip" </w:instrText>
      </w:r>
      <w:r>
        <w:fldChar w:fldCharType="separate"/>
      </w:r>
      <w:r>
        <w:rPr>
          <w:rStyle w:val="37"/>
        </w:rPr>
        <w:t>R2-2508618</w:t>
      </w:r>
      <w:r>
        <w:rPr>
          <w:rStyle w:val="37"/>
        </w:rPr>
        <w:fldChar w:fldCharType="end"/>
      </w:r>
      <w:r>
        <w:t xml:space="preserve">). The particular problems mentioned are: </w:t>
      </w:r>
    </w:p>
    <w:p w14:paraId="37D478F9">
      <w:r>
        <w:t xml:space="preserve">(vivo </w:t>
      </w:r>
      <w:r>
        <w:fldChar w:fldCharType="begin"/>
      </w:r>
      <w:r>
        <w:instrText xml:space="preserve"> HYPERLINK "https://www.3gpp.org/ftp/TSG_RAN/WG2_RL2/TSGR2_132/Docs/R2-2508051.zip" </w:instrText>
      </w:r>
      <w:r>
        <w:fldChar w:fldCharType="separate"/>
      </w:r>
      <w:r>
        <w:rPr>
          <w:rStyle w:val="37"/>
        </w:rPr>
        <w:t>R2-2508051</w:t>
      </w:r>
      <w:r>
        <w:rPr>
          <w:rStyle w:val="37"/>
        </w:rPr>
        <w:fldChar w:fldCharType="end"/>
      </w:r>
      <w:r>
        <w:t xml:space="preserve">, MediaTek </w:t>
      </w: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 xml:space="preserve">, TCL </w:t>
      </w:r>
      <w:r>
        <w:fldChar w:fldCharType="begin"/>
      </w:r>
      <w:r>
        <w:instrText xml:space="preserve"> HYPERLINK "https://www.3gpp.org/ftp/TSG_RAN/WG2_RL2/TSGR2_132/Docs/R2-2508175.zip" </w:instrText>
      </w:r>
      <w:r>
        <w:fldChar w:fldCharType="separate"/>
      </w:r>
      <w:r>
        <w:rPr>
          <w:rStyle w:val="37"/>
        </w:rPr>
        <w:t>R2-2508175</w:t>
      </w:r>
      <w:r>
        <w:rPr>
          <w:rStyle w:val="37"/>
        </w:rPr>
        <w:fldChar w:fldCharType="end"/>
      </w:r>
      <w:r>
        <w:t xml:space="preserve">, CATT </w:t>
      </w:r>
      <w:r>
        <w:fldChar w:fldCharType="begin"/>
      </w:r>
      <w:r>
        <w:instrText xml:space="preserve"> HYPERLINK "https://www.3gpp.org/ftp/TSG_RAN/WG2_RL2/TSGR2_132/Docs/R2-2508098.zip" </w:instrText>
      </w:r>
      <w:r>
        <w:fldChar w:fldCharType="separate"/>
      </w:r>
      <w:r>
        <w:rPr>
          <w:rStyle w:val="37"/>
        </w:rPr>
        <w:t>R2-2508098</w:t>
      </w:r>
      <w:r>
        <w:rPr>
          <w:rStyle w:val="37"/>
        </w:rPr>
        <w:fldChar w:fldCharType="end"/>
      </w:r>
      <w:r>
        <w:t xml:space="preserve">, Sharp </w:t>
      </w:r>
      <w:r>
        <w:fldChar w:fldCharType="begin"/>
      </w:r>
      <w:r>
        <w:instrText xml:space="preserve"> HYPERLINK "https://www.3gpp.org/ftp/TSG_RAN/WG2_RL2/TSGR2_132/Docs/R2-2508220.zip" </w:instrText>
      </w:r>
      <w:r>
        <w:fldChar w:fldCharType="separate"/>
      </w:r>
      <w:r>
        <w:rPr>
          <w:rStyle w:val="37"/>
        </w:rPr>
        <w:t>R2-2508220</w:t>
      </w:r>
      <w:r>
        <w:rPr>
          <w:rStyle w:val="37"/>
        </w:rPr>
        <w:fldChar w:fldCharType="end"/>
      </w:r>
      <w:r>
        <w:t xml:space="preserve">, ZTE </w:t>
      </w:r>
      <w:r>
        <w:fldChar w:fldCharType="begin"/>
      </w:r>
      <w:r>
        <w:instrText xml:space="preserve"> HYPERLINK "https://www.3gpp.org/ftp/TSG_RAN/WG2_RL2/TSGR2_132/Docs/R2-2508406.zip" </w:instrText>
      </w:r>
      <w:r>
        <w:fldChar w:fldCharType="separate"/>
      </w:r>
      <w:r>
        <w:rPr>
          <w:rStyle w:val="37"/>
        </w:rPr>
        <w:t>R2-2508406</w:t>
      </w:r>
      <w:r>
        <w:rPr>
          <w:rStyle w:val="37"/>
        </w:rPr>
        <w:fldChar w:fldCharType="end"/>
      </w:r>
      <w:r>
        <w:t xml:space="preserve">, Apple </w:t>
      </w:r>
      <w:r>
        <w:fldChar w:fldCharType="begin"/>
      </w:r>
      <w:r>
        <w:instrText xml:space="preserve"> HYPERLINK "https://www.3gpp.org/ftp/TSG_RAN/WG2_RL2/TSGR2_132/Docs/R2-2508450.zip" </w:instrText>
      </w:r>
      <w:r>
        <w:fldChar w:fldCharType="separate"/>
      </w:r>
      <w:r>
        <w:rPr>
          <w:rStyle w:val="37"/>
        </w:rPr>
        <w:t>R2-2508450</w:t>
      </w:r>
      <w:r>
        <w:rPr>
          <w:rStyle w:val="37"/>
        </w:rPr>
        <w:fldChar w:fldCharType="end"/>
      </w:r>
      <w:r>
        <w:t xml:space="preserve">, , Samsung </w:t>
      </w:r>
      <w:r>
        <w:fldChar w:fldCharType="begin"/>
      </w:r>
      <w:r>
        <w:instrText xml:space="preserve"> HYPERLINK "https://www.3gpp.org/ftp/TSG_RAN/WG2_RL2/TSGR2_132/Docs/R2-2508874.zip" </w:instrText>
      </w:r>
      <w:r>
        <w:fldChar w:fldCharType="separate"/>
      </w:r>
      <w:r>
        <w:rPr>
          <w:rStyle w:val="37"/>
        </w:rPr>
        <w:t>R2-2508874</w:t>
      </w:r>
      <w:r>
        <w:rPr>
          <w:rStyle w:val="37"/>
        </w:rPr>
        <w:fldChar w:fldCharType="end"/>
      </w:r>
      <w:r>
        <w:t xml:space="preserve">, CMCC/NTT DOCOMO/Turkcell/ChinaUnicom/Nokia </w:t>
      </w:r>
      <w:r>
        <w:fldChar w:fldCharType="begin"/>
      </w:r>
      <w:r>
        <w:instrText xml:space="preserve"> HYPERLINK "https://www.3gpp.org/ftp/TSG_RAN/WG2_RL2/TSGR2_132/Docs/R2-2509077.zip" </w:instrText>
      </w:r>
      <w:r>
        <w:fldChar w:fldCharType="separate"/>
      </w:r>
      <w:r>
        <w:rPr>
          <w:rStyle w:val="37"/>
        </w:rPr>
        <w:t>R2-2509077</w:t>
      </w:r>
      <w:r>
        <w:rPr>
          <w:rStyle w:val="37"/>
        </w:rPr>
        <w:fldChar w:fldCharType="end"/>
      </w:r>
      <w:r>
        <w:t xml:space="preserve">, Xiaomi </w:t>
      </w:r>
      <w:r>
        <w:fldChar w:fldCharType="begin"/>
      </w:r>
      <w:r>
        <w:instrText xml:space="preserve"> HYPERLINK "https://www.3gpp.org/ftp/TSG_RAN/WG2_RL2/TSGR2_132/Docs/R2-2508080.zip" </w:instrText>
      </w:r>
      <w:r>
        <w:fldChar w:fldCharType="separate"/>
      </w:r>
      <w:r>
        <w:rPr>
          <w:rStyle w:val="37"/>
        </w:rPr>
        <w:t>R2-2508080</w:t>
      </w:r>
      <w:r>
        <w:rPr>
          <w:rStyle w:val="37"/>
        </w:rPr>
        <w:fldChar w:fldCharType="end"/>
      </w:r>
      <w:r>
        <w:t xml:space="preserve">, LG </w:t>
      </w:r>
      <w:r>
        <w:fldChar w:fldCharType="begin"/>
      </w:r>
      <w:r>
        <w:instrText xml:space="preserve"> HYPERLINK "https://www.3gpp.org/ftp/TSG_RAN/WG2_RL2/TSGR2_132/Docs/R2-2508139.zip" </w:instrText>
      </w:r>
      <w:r>
        <w:fldChar w:fldCharType="separate"/>
      </w:r>
      <w:r>
        <w:rPr>
          <w:rStyle w:val="37"/>
        </w:rPr>
        <w:t>R2-2508139</w:t>
      </w:r>
      <w:r>
        <w:rPr>
          <w:rStyle w:val="37"/>
        </w:rPr>
        <w:fldChar w:fldCharType="end"/>
      </w:r>
      <w:r>
        <w:t xml:space="preserve">, Nokia </w:t>
      </w:r>
      <w:r>
        <w:fldChar w:fldCharType="begin"/>
      </w:r>
      <w:r>
        <w:instrText xml:space="preserve"> HYPERLINK "https://www.3gpp.org/ftp/TSG_RAN/WG2_RL2/TSGR2_132/Docs/R2-2508349.zip" </w:instrText>
      </w:r>
      <w:r>
        <w:fldChar w:fldCharType="separate"/>
      </w:r>
      <w:r>
        <w:rPr>
          <w:rStyle w:val="37"/>
        </w:rPr>
        <w:t>R2-2508349</w:t>
      </w:r>
      <w:r>
        <w:rPr>
          <w:rStyle w:val="37"/>
        </w:rPr>
        <w:fldChar w:fldCharType="end"/>
      </w:r>
      <w:r>
        <w:t xml:space="preserve">, Interdigital </w:t>
      </w:r>
      <w:r>
        <w:fldChar w:fldCharType="begin"/>
      </w:r>
      <w:r>
        <w:instrText xml:space="preserve"> HYPERLINK "https://www.3gpp.org/ftp/TSG_RAN/WG2_RL2/TSGR2_132/Docs/R2-2508386.zip" </w:instrText>
      </w:r>
      <w:r>
        <w:fldChar w:fldCharType="separate"/>
      </w:r>
      <w:r>
        <w:rPr>
          <w:rStyle w:val="37"/>
        </w:rPr>
        <w:t>R2-2508386</w:t>
      </w:r>
      <w:r>
        <w:rPr>
          <w:rStyle w:val="37"/>
        </w:rPr>
        <w:fldChar w:fldCharType="end"/>
      </w:r>
      <w:r>
        <w:t xml:space="preserve">, Ofinno </w:t>
      </w:r>
      <w:r>
        <w:fldChar w:fldCharType="begin"/>
      </w:r>
      <w:r>
        <w:instrText xml:space="preserve"> HYPERLINK "https://www.3gpp.org/ftp/TSG_RAN/WG2_RL2/TSGR2_132/Docs/R2-2508631.zip" </w:instrText>
      </w:r>
      <w:r>
        <w:fldChar w:fldCharType="separate"/>
      </w:r>
      <w:r>
        <w:rPr>
          <w:rStyle w:val="37"/>
        </w:rPr>
        <w:t>R2-2508631</w:t>
      </w:r>
      <w:r>
        <w:rPr>
          <w:rStyle w:val="37"/>
        </w:rPr>
        <w:fldChar w:fldCharType="end"/>
      </w:r>
      <w:r>
        <w:t xml:space="preserve">, Huawei </w:t>
      </w:r>
      <w:r>
        <w:fldChar w:fldCharType="begin"/>
      </w:r>
      <w:r>
        <w:instrText xml:space="preserve"> HYPERLINK "https://www.3gpp.org/ftp/TSG_RAN/WG2_RL2/TSGR2_132/Docs/R2-2508618.zip" </w:instrText>
      </w:r>
      <w:r>
        <w:fldChar w:fldCharType="separate"/>
      </w:r>
      <w:r>
        <w:rPr>
          <w:rStyle w:val="37"/>
        </w:rPr>
        <w:t>R2-2508618</w:t>
      </w:r>
      <w:r>
        <w:rPr>
          <w:rStyle w:val="37"/>
        </w:rPr>
        <w:fldChar w:fldCharType="end"/>
      </w:r>
      <w:r>
        <w:t xml:space="preserve">). The particular problems mentioned are: </w:t>
      </w:r>
    </w:p>
    <w:p w14:paraId="4B0E4115">
      <w:r>
        <w:t xml:space="preserve">(MediaTek </w:t>
      </w: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 xml:space="preserve">, TCL </w:t>
      </w:r>
      <w:r>
        <w:fldChar w:fldCharType="begin"/>
      </w:r>
      <w:r>
        <w:instrText xml:space="preserve"> HYPERLINK "https://www.3gpp.org/ftp/TSG_RAN/WG2_RL2/TSGR2_132/Docs/R2-2508175.zip" </w:instrText>
      </w:r>
      <w:r>
        <w:fldChar w:fldCharType="separate"/>
      </w:r>
      <w:r>
        <w:rPr>
          <w:rStyle w:val="37"/>
        </w:rPr>
        <w:t>R2-2508175</w:t>
      </w:r>
      <w:r>
        <w:rPr>
          <w:rStyle w:val="37"/>
        </w:rPr>
        <w:fldChar w:fldCharType="end"/>
      </w:r>
      <w:r>
        <w:t xml:space="preserve">, CATT </w:t>
      </w:r>
      <w:r>
        <w:fldChar w:fldCharType="begin"/>
      </w:r>
      <w:r>
        <w:instrText xml:space="preserve"> HYPERLINK "https://www.3gpp.org/ftp/TSG_RAN/WG2_RL2/TSGR2_132/Docs/R2-2508098.zip" </w:instrText>
      </w:r>
      <w:r>
        <w:fldChar w:fldCharType="separate"/>
      </w:r>
      <w:r>
        <w:rPr>
          <w:rStyle w:val="37"/>
        </w:rPr>
        <w:t>R2-2508098</w:t>
      </w:r>
      <w:r>
        <w:rPr>
          <w:rStyle w:val="37"/>
        </w:rPr>
        <w:fldChar w:fldCharType="end"/>
      </w:r>
      <w:r>
        <w:t xml:space="preserve">, ZTE </w:t>
      </w:r>
      <w:r>
        <w:fldChar w:fldCharType="begin"/>
      </w:r>
      <w:r>
        <w:instrText xml:space="preserve"> HYPERLINK "https://www.3gpp.org/ftp/TSG_RAN/WG2_RL2/TSGR2_132/Docs/R2-2508406.zip" </w:instrText>
      </w:r>
      <w:r>
        <w:fldChar w:fldCharType="separate"/>
      </w:r>
      <w:r>
        <w:rPr>
          <w:rStyle w:val="37"/>
        </w:rPr>
        <w:t>R2-2508406</w:t>
      </w:r>
      <w:r>
        <w:rPr>
          <w:rStyle w:val="37"/>
        </w:rPr>
        <w:fldChar w:fldCharType="end"/>
      </w:r>
      <w:r>
        <w:t xml:space="preserve">, , Ericsson </w:t>
      </w:r>
      <w:r>
        <w:fldChar w:fldCharType="begin"/>
      </w:r>
      <w:r>
        <w:instrText xml:space="preserve"> HYPERLINK "https://www.3gpp.org/ftp/TSG_RAN/WG2_RL2/TSGR2_132/Docs/R2-2508614.zip" </w:instrText>
      </w:r>
      <w:r>
        <w:fldChar w:fldCharType="separate"/>
      </w:r>
      <w:r>
        <w:rPr>
          <w:rStyle w:val="37"/>
        </w:rPr>
        <w:t>R2-2508614</w:t>
      </w:r>
      <w:r>
        <w:rPr>
          <w:rStyle w:val="37"/>
        </w:rPr>
        <w:fldChar w:fldCharType="end"/>
      </w:r>
      <w:r>
        <w:t xml:space="preserve">, Samsung </w:t>
      </w:r>
      <w:r>
        <w:fldChar w:fldCharType="begin"/>
      </w:r>
      <w:r>
        <w:instrText xml:space="preserve"> HYPERLINK "https://www.3gpp.org/ftp/TSG_RAN/WG2_RL2/TSGR2_132/Docs/R2-2508874.zip" </w:instrText>
      </w:r>
      <w:r>
        <w:fldChar w:fldCharType="separate"/>
      </w:r>
      <w:r>
        <w:rPr>
          <w:rStyle w:val="37"/>
        </w:rPr>
        <w:t>R2-2508874</w:t>
      </w:r>
      <w:r>
        <w:rPr>
          <w:rStyle w:val="37"/>
        </w:rPr>
        <w:fldChar w:fldCharType="end"/>
      </w:r>
      <w:r>
        <w:t xml:space="preserve">, CMCC/NTT DOCOMO/Turkcell/ChinaUnicom/Nokia </w:t>
      </w:r>
      <w:r>
        <w:fldChar w:fldCharType="begin"/>
      </w:r>
      <w:r>
        <w:instrText xml:space="preserve"> HYPERLINK "https://www.3gpp.org/ftp/TSG_RAN/WG2_RL2/TSGR2_132/Docs/R2-2509077.zip" </w:instrText>
      </w:r>
      <w:r>
        <w:fldChar w:fldCharType="separate"/>
      </w:r>
      <w:r>
        <w:rPr>
          <w:rStyle w:val="37"/>
        </w:rPr>
        <w:t>R2-2509077</w:t>
      </w:r>
      <w:r>
        <w:rPr>
          <w:rStyle w:val="37"/>
        </w:rPr>
        <w:fldChar w:fldCharType="end"/>
      </w:r>
      <w:r>
        <w:t xml:space="preserve">, Xiaomi </w:t>
      </w:r>
      <w:r>
        <w:fldChar w:fldCharType="begin"/>
      </w:r>
      <w:r>
        <w:instrText xml:space="preserve"> HYPERLINK "https://www.3gpp.org/ftp/TSG_RAN/WG2_RL2/TSGR2_132/Docs/R2-2508080.zip" </w:instrText>
      </w:r>
      <w:r>
        <w:fldChar w:fldCharType="separate"/>
      </w:r>
      <w:r>
        <w:rPr>
          <w:rStyle w:val="37"/>
        </w:rPr>
        <w:t>R2-2508080</w:t>
      </w:r>
      <w:r>
        <w:rPr>
          <w:rStyle w:val="37"/>
        </w:rPr>
        <w:fldChar w:fldCharType="end"/>
      </w:r>
      <w:r>
        <w:t xml:space="preserve">, LG </w:t>
      </w:r>
      <w:r>
        <w:fldChar w:fldCharType="begin"/>
      </w:r>
      <w:r>
        <w:instrText xml:space="preserve"> HYPERLINK "https://www.3gpp.org/ftp/TSG_RAN/WG2_RL2/TSGR2_132/Docs/R2-2508139.zip" </w:instrText>
      </w:r>
      <w:r>
        <w:fldChar w:fldCharType="separate"/>
      </w:r>
      <w:r>
        <w:rPr>
          <w:rStyle w:val="37"/>
        </w:rPr>
        <w:t>R2-2508139</w:t>
      </w:r>
      <w:r>
        <w:rPr>
          <w:rStyle w:val="37"/>
        </w:rPr>
        <w:fldChar w:fldCharType="end"/>
      </w:r>
      <w:r>
        <w:t xml:space="preserve">, Nokia </w:t>
      </w:r>
      <w:r>
        <w:fldChar w:fldCharType="begin"/>
      </w:r>
      <w:r>
        <w:instrText xml:space="preserve"> HYPERLINK "https://www.3gpp.org/ftp/TSG_RAN/WG2_RL2/TSGR2_132/Docs/R2-2508349.zip" </w:instrText>
      </w:r>
      <w:r>
        <w:fldChar w:fldCharType="separate"/>
      </w:r>
      <w:r>
        <w:rPr>
          <w:rStyle w:val="37"/>
        </w:rPr>
        <w:t>R2-2508349</w:t>
      </w:r>
      <w:r>
        <w:rPr>
          <w:rStyle w:val="37"/>
        </w:rPr>
        <w:fldChar w:fldCharType="end"/>
      </w:r>
      <w:r>
        <w:t xml:space="preserve">, Interdigital </w:t>
      </w:r>
      <w:r>
        <w:fldChar w:fldCharType="begin"/>
      </w:r>
      <w:r>
        <w:instrText xml:space="preserve"> HYPERLINK "https://www.3gpp.org/ftp/TSG_RAN/WG2_RL2/TSGR2_132/Docs/R2-2508386.zip" </w:instrText>
      </w:r>
      <w:r>
        <w:fldChar w:fldCharType="separate"/>
      </w:r>
      <w:r>
        <w:rPr>
          <w:rStyle w:val="37"/>
        </w:rPr>
        <w:t>R2-2508386</w:t>
      </w:r>
      <w:r>
        <w:rPr>
          <w:rStyle w:val="37"/>
        </w:rPr>
        <w:fldChar w:fldCharType="end"/>
      </w:r>
      <w:r>
        <w:t xml:space="preserve">, Ofinno </w:t>
      </w:r>
      <w:r>
        <w:fldChar w:fldCharType="begin"/>
      </w:r>
      <w:r>
        <w:instrText xml:space="preserve"> HYPERLINK "https://www.3gpp.org/ftp/TSG_RAN/WG2_RL2/TSGR2_132/Docs/R2-2508631.zip" </w:instrText>
      </w:r>
      <w:r>
        <w:fldChar w:fldCharType="separate"/>
      </w:r>
      <w:r>
        <w:rPr>
          <w:rStyle w:val="37"/>
        </w:rPr>
        <w:t>R2-2508631</w:t>
      </w:r>
      <w:r>
        <w:rPr>
          <w:rStyle w:val="37"/>
        </w:rPr>
        <w:fldChar w:fldCharType="end"/>
      </w:r>
      <w:r>
        <w:t>)</w:t>
      </w:r>
    </w:p>
    <w:p w14:paraId="5AA631BD"/>
    <w:p w14:paraId="038B3028">
      <w:pPr>
        <w:pStyle w:val="3"/>
      </w:pPr>
      <w:r>
        <w:t>Annex A:</w:t>
      </w:r>
      <w:r>
        <w:tab/>
      </w:r>
      <w:r>
        <w:t>Company contributions on 6G RRC structure</w:t>
      </w:r>
    </w:p>
    <w:p w14:paraId="549843BA">
      <w:pPr>
        <w:pStyle w:val="39"/>
      </w:pPr>
      <w:r>
        <w:fldChar w:fldCharType="begin"/>
      </w:r>
      <w:r>
        <w:instrText xml:space="preserve"> HYPERLINK "https://www.3gpp.org/ftp/TSG_RAN/WG2_RL2/TSGR2_132/Docs/R2-2509077.zip" </w:instrText>
      </w:r>
      <w:r>
        <w:fldChar w:fldCharType="separate"/>
      </w:r>
      <w:r>
        <w:rPr>
          <w:rStyle w:val="37"/>
        </w:rPr>
        <w:t>R2-2509077</w:t>
      </w:r>
      <w:r>
        <w:rPr>
          <w:rStyle w:val="37"/>
        </w:rPr>
        <w:fldChar w:fldCharType="end"/>
      </w:r>
      <w:r>
        <w:tab/>
      </w:r>
      <w:r>
        <w:t>Modular design for 6GR Protocol</w:t>
      </w:r>
      <w:r>
        <w:tab/>
      </w:r>
      <w:r>
        <w:t>CMCC, NTT DOCOMO, Turkcell, China Unicom, Nokia</w:t>
      </w:r>
      <w:r>
        <w:tab/>
      </w:r>
      <w:r>
        <w:t>discussion</w:t>
      </w:r>
      <w:r>
        <w:tab/>
      </w:r>
      <w:r>
        <w:t>Rel-20</w:t>
      </w:r>
      <w:r>
        <w:tab/>
      </w:r>
      <w:r>
        <w:t>FS_6G_Radio</w:t>
      </w:r>
    </w:p>
    <w:p w14:paraId="706B2982">
      <w:pPr>
        <w:pStyle w:val="43"/>
        <w:rPr>
          <w:i/>
          <w:iCs/>
        </w:rPr>
      </w:pPr>
      <w:r>
        <w:rPr>
          <w:i/>
          <w:iCs/>
        </w:rPr>
        <w:t>Observation 1: The following key issues from 5G commercialization should be addressed:</w:t>
      </w:r>
    </w:p>
    <w:p w14:paraId="5A24527E">
      <w:pPr>
        <w:pStyle w:val="43"/>
        <w:rPr>
          <w:i/>
          <w:iCs/>
        </w:rPr>
      </w:pPr>
      <w:r>
        <w:rPr>
          <w:i/>
          <w:iCs/>
        </w:rPr>
        <w:t>•</w:t>
      </w:r>
      <w:r>
        <w:rPr>
          <w:i/>
          <w:iCs/>
        </w:rPr>
        <w:tab/>
      </w:r>
      <w:r>
        <w:rPr>
          <w:i/>
          <w:iCs/>
        </w:rPr>
        <w:t>Protocol complexity, processing difficulty, and high maintenance overhead on both gNB and UE sides:</w:t>
      </w:r>
    </w:p>
    <w:p w14:paraId="3E7D85C3">
      <w:pPr>
        <w:pStyle w:val="43"/>
        <w:rPr>
          <w:i/>
          <w:iCs/>
        </w:rPr>
      </w:pPr>
      <w:r>
        <w:rPr>
          <w:i/>
          <w:iCs/>
        </w:rPr>
        <w:t>o</w:t>
      </w:r>
      <w:r>
        <w:rPr>
          <w:i/>
          <w:iCs/>
        </w:rPr>
        <w:tab/>
      </w:r>
      <w:r>
        <w:rPr>
          <w:i/>
          <w:iCs/>
        </w:rPr>
        <w:t xml:space="preserve">The deeply nested structure of NR RRC configuration framework is overly complex </w:t>
      </w:r>
    </w:p>
    <w:p w14:paraId="70816972">
      <w:pPr>
        <w:pStyle w:val="43"/>
        <w:rPr>
          <w:i/>
          <w:iCs/>
        </w:rPr>
      </w:pPr>
      <w:r>
        <w:rPr>
          <w:i/>
          <w:iCs/>
        </w:rPr>
        <w:t>o</w:t>
      </w:r>
      <w:r>
        <w:rPr>
          <w:i/>
          <w:iCs/>
        </w:rPr>
        <w:tab/>
      </w:r>
      <w:r>
        <w:rPr>
          <w:i/>
          <w:iCs/>
        </w:rPr>
        <w:t>Full configuration (e.g., during initial configuration) results excessive signaling overhead</w:t>
      </w:r>
    </w:p>
    <w:p w14:paraId="2FB731ED">
      <w:pPr>
        <w:pStyle w:val="43"/>
        <w:rPr>
          <w:i/>
          <w:iCs/>
        </w:rPr>
      </w:pPr>
      <w:r>
        <w:rPr>
          <w:i/>
          <w:iCs/>
        </w:rPr>
        <w:t>o</w:t>
      </w:r>
      <w:r>
        <w:rPr>
          <w:i/>
          <w:iCs/>
        </w:rPr>
        <w:tab/>
      </w:r>
      <w:r>
        <w:rPr>
          <w:i/>
          <w:iCs/>
        </w:rPr>
        <w:t>The NR RRC configuration with strong inter-IE coupling and internal cross-references, is difficult to maintain</w:t>
      </w:r>
    </w:p>
    <w:p w14:paraId="22032026">
      <w:pPr>
        <w:pStyle w:val="43"/>
        <w:rPr>
          <w:i/>
          <w:iCs/>
        </w:rPr>
      </w:pPr>
      <w:r>
        <w:rPr>
          <w:i/>
          <w:iCs/>
        </w:rPr>
        <w:t>o</w:t>
      </w:r>
      <w:r>
        <w:rPr>
          <w:i/>
          <w:iCs/>
        </w:rPr>
        <w:tab/>
      </w:r>
      <w:r>
        <w:rPr>
          <w:i/>
          <w:iCs/>
        </w:rPr>
        <w:t>Dispersed signaling configurations  results in the redundancy and mess in configuration signaling</w:t>
      </w:r>
    </w:p>
    <w:p w14:paraId="6CF51D7B">
      <w:pPr>
        <w:pStyle w:val="43"/>
        <w:rPr>
          <w:i/>
          <w:iCs/>
        </w:rPr>
      </w:pPr>
      <w:r>
        <w:rPr>
          <w:i/>
          <w:iCs/>
        </w:rPr>
        <w:t>•</w:t>
      </w:r>
      <w:r>
        <w:rPr>
          <w:i/>
          <w:iCs/>
        </w:rPr>
        <w:tab/>
      </w:r>
      <w:r>
        <w:rPr>
          <w:i/>
          <w:iCs/>
        </w:rPr>
        <w:t>Coupled protocol stack causes wasteful use of expensive hardware resources and energy, increasing  operator CAPEX and OPEX.</w:t>
      </w:r>
    </w:p>
    <w:p w14:paraId="1278E30F">
      <w:pPr>
        <w:pStyle w:val="43"/>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42AB752A">
      <w:pPr>
        <w:pStyle w:val="43"/>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6BAA75F">
      <w:pPr>
        <w:pStyle w:val="43"/>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01B3BC8F">
      <w:pPr>
        <w:pStyle w:val="43"/>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675573A4">
      <w:pPr>
        <w:pStyle w:val="43"/>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425589">
      <w:pPr>
        <w:pStyle w:val="43"/>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0FD85C63">
      <w:pPr>
        <w:pStyle w:val="43"/>
        <w:rPr>
          <w:i/>
          <w:iCs/>
          <w:lang w:val="en-US"/>
        </w:rPr>
      </w:pPr>
      <w:r>
        <w:rPr>
          <w:i/>
          <w:iCs/>
          <w:lang w:val="en-US"/>
        </w:rPr>
        <w:t xml:space="preserve">Proposal 3:  it is proposed to take the modular manner into the specific function study and design from the begining and synchronize this with RAN1 to make RAN1's input to be aligned with this modular manner. </w:t>
      </w:r>
    </w:p>
    <w:p w14:paraId="7A5CFFDA">
      <w:pPr>
        <w:pStyle w:val="43"/>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5CD04FBF">
      <w:pPr>
        <w:pStyle w:val="39"/>
        <w:rPr>
          <w:i/>
          <w:iCs/>
        </w:rPr>
      </w:pPr>
      <w:r>
        <w:fldChar w:fldCharType="begin"/>
      </w:r>
      <w:r>
        <w:instrText xml:space="preserve"> HYPERLINK "https://www.3gpp.org/ftp/TSG_RAN/WG2_RL2/TSGR2_132/Docs/R2-2508098.zip" </w:instrText>
      </w:r>
      <w:r>
        <w:fldChar w:fldCharType="separate"/>
      </w:r>
      <w:r>
        <w:rPr>
          <w:rStyle w:val="37"/>
        </w:rPr>
        <w:t>R2-2508098</w:t>
      </w:r>
      <w:r>
        <w:rPr>
          <w:rStyle w:val="37"/>
        </w:rPr>
        <w:fldChar w:fldCharType="end"/>
      </w:r>
      <w:r>
        <w:tab/>
      </w:r>
      <w:r>
        <w:t>Considerations on RRC Structure and (re)configuration</w:t>
      </w:r>
      <w:r>
        <w:tab/>
      </w:r>
      <w:r>
        <w:t>CATT</w:t>
      </w:r>
      <w:r>
        <w:tab/>
      </w:r>
      <w:r>
        <w:t>discussion</w:t>
      </w:r>
      <w:r>
        <w:tab/>
      </w:r>
      <w:r>
        <w:t>Rel-20</w:t>
      </w:r>
      <w:r>
        <w:rPr>
          <w:i/>
          <w:iCs/>
        </w:rPr>
        <w:tab/>
      </w:r>
      <w:r>
        <w:rPr>
          <w:i/>
          <w:iCs/>
        </w:rPr>
        <w:t>FS_6G_Radio</w:t>
      </w:r>
    </w:p>
    <w:p w14:paraId="3E902E79">
      <w:pPr>
        <w:pStyle w:val="39"/>
        <w:ind w:left="2395"/>
        <w:rPr>
          <w:b/>
          <w:bCs/>
          <w:i/>
          <w:iCs/>
        </w:rPr>
      </w:pPr>
      <w:r>
        <w:rPr>
          <w:b/>
          <w:bCs/>
          <w:i/>
          <w:iCs/>
        </w:rPr>
        <w:t>RRC Structure</w:t>
      </w:r>
    </w:p>
    <w:p w14:paraId="3C53BADD">
      <w:pPr>
        <w:pStyle w:val="39"/>
        <w:ind w:left="2395"/>
        <w:rPr>
          <w:i/>
          <w:iCs/>
        </w:rPr>
      </w:pPr>
      <w:r>
        <w:rPr>
          <w:i/>
          <w:iCs/>
        </w:rPr>
        <w:t>Observation 1: 5G RRC structure can be regarded as a single comprehensive module without detailed partitioning.</w:t>
      </w:r>
    </w:p>
    <w:p w14:paraId="73348121">
      <w:pPr>
        <w:pStyle w:val="39"/>
        <w:ind w:left="2395"/>
        <w:rPr>
          <w:i/>
          <w:iCs/>
        </w:rPr>
      </w:pPr>
      <w:r>
        <w:rPr>
          <w:i/>
          <w:iCs/>
        </w:rPr>
        <w:t>Proposal 1: To partition the ASN.1 content of RRC protocol as following:</w:t>
      </w:r>
    </w:p>
    <w:p w14:paraId="404ACED1">
      <w:pPr>
        <w:pStyle w:val="39"/>
        <w:ind w:left="2395"/>
        <w:rPr>
          <w:i/>
          <w:iCs/>
        </w:rPr>
      </w:pPr>
      <w:r>
        <w:rPr>
          <w:i/>
          <w:iCs/>
        </w:rPr>
        <w:t>-</w:t>
      </w:r>
      <w:r>
        <w:rPr>
          <w:i/>
          <w:iCs/>
        </w:rPr>
        <w:tab/>
      </w:r>
      <w:r>
        <w:rPr>
          <w:i/>
          <w:iCs/>
        </w:rPr>
        <w:t>Basic RRC modules: One general module + several common modules which have less/weak cross-coupling with other common modules, e.g. mobility, measurement;</w:t>
      </w:r>
    </w:p>
    <w:p w14:paraId="10ECFD46">
      <w:pPr>
        <w:pStyle w:val="39"/>
        <w:ind w:left="2395"/>
        <w:rPr>
          <w:i/>
          <w:iCs/>
        </w:rPr>
      </w:pPr>
      <w:r>
        <w:rPr>
          <w:i/>
          <w:iCs/>
        </w:rPr>
        <w:t>-</w:t>
      </w:r>
      <w:r>
        <w:rPr>
          <w:i/>
          <w:iCs/>
        </w:rPr>
        <w:tab/>
      </w:r>
      <w:r>
        <w:rPr>
          <w:i/>
          <w:iCs/>
        </w:rPr>
        <w:t>Feature modules: Separate modules for specific features, e.g. NTN.</w:t>
      </w:r>
    </w:p>
    <w:p w14:paraId="6EBD15A2">
      <w:pPr>
        <w:pStyle w:val="39"/>
        <w:ind w:left="2395"/>
        <w:rPr>
          <w:i/>
          <w:iCs/>
        </w:rPr>
      </w:pPr>
      <w:r>
        <w:rPr>
          <w:i/>
          <w:iCs/>
        </w:rPr>
        <w:t xml:space="preserve">Proposal 2: General principle: For future enhancements to any feature module, aim at minimal impact on other feature modules and the basic RRC modules. </w:t>
      </w:r>
    </w:p>
    <w:p w14:paraId="66F3D253">
      <w:pPr>
        <w:pStyle w:val="39"/>
        <w:ind w:left="2395"/>
        <w:rPr>
          <w:i/>
          <w:iCs/>
        </w:rPr>
      </w:pPr>
      <w:r>
        <w:rPr>
          <w:i/>
          <w:iCs/>
        </w:rPr>
        <w:t>Proposal 3: Once RAN2 reaches a decision on RRC modular structure, we should inform RAN1 and RAN4 to follow such structure in their work.</w:t>
      </w:r>
    </w:p>
    <w:p w14:paraId="32D89857">
      <w:pPr>
        <w:pStyle w:val="39"/>
        <w:ind w:left="2395"/>
        <w:rPr>
          <w:b/>
          <w:bCs/>
          <w:i/>
          <w:iCs/>
        </w:rPr>
      </w:pPr>
      <w:r>
        <w:rPr>
          <w:b/>
          <w:bCs/>
          <w:i/>
          <w:iCs/>
        </w:rPr>
        <w:t>Delta Configuration for RRC signalling</w:t>
      </w:r>
    </w:p>
    <w:p w14:paraId="3A590172">
      <w:pPr>
        <w:pStyle w:val="39"/>
        <w:ind w:left="2395"/>
        <w:rPr>
          <w:i/>
          <w:iCs/>
        </w:rPr>
      </w:pPr>
      <w:r>
        <w:rPr>
          <w:i/>
          <w:iCs/>
        </w:rPr>
        <w:t>Observation 2: Delta configuration can significantly reduce air interface signaling which should not be removed from 6G.</w:t>
      </w:r>
    </w:p>
    <w:p w14:paraId="039942F7">
      <w:pPr>
        <w:pStyle w:val="39"/>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29AABB53">
      <w:pPr>
        <w:pStyle w:val="39"/>
        <w:ind w:left="2395"/>
        <w:rPr>
          <w:b/>
          <w:bCs/>
          <w:i/>
          <w:iCs/>
        </w:rPr>
      </w:pPr>
      <w:r>
        <w:rPr>
          <w:b/>
          <w:bCs/>
          <w:i/>
          <w:iCs/>
        </w:rPr>
        <w:t>Failure of re-configuration</w:t>
      </w:r>
    </w:p>
    <w:p w14:paraId="15E11E78">
      <w:pPr>
        <w:pStyle w:val="39"/>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785AA7B9">
      <w:pPr>
        <w:pStyle w:val="39"/>
        <w:ind w:left="2395"/>
        <w:rPr>
          <w:i/>
          <w:iCs/>
        </w:rPr>
      </w:pPr>
      <w:r>
        <w:rPr>
          <w:i/>
          <w:iCs/>
        </w:rPr>
        <w:t>Proposal 5: RAN2 first studies the failure probability caused by the UE's inability to comply with the configuration, and then determining whether a partial success/failure mechanism is required.</w:t>
      </w:r>
    </w:p>
    <w:p w14:paraId="48E16502">
      <w:pPr>
        <w:pStyle w:val="43"/>
      </w:pPr>
    </w:p>
    <w:p w14:paraId="09ECE0DC">
      <w:pPr>
        <w:pStyle w:val="39"/>
      </w:pPr>
      <w:r>
        <w:fldChar w:fldCharType="begin"/>
      </w:r>
      <w:r>
        <w:instrText xml:space="preserve"> HYPERLINK "https://www.3gpp.org/ftp/TSG_RAN/WG2_RL2/TSGR2_132/Docs/R2-2508051.zip" </w:instrText>
      </w:r>
      <w:r>
        <w:fldChar w:fldCharType="separate"/>
      </w:r>
      <w:r>
        <w:rPr>
          <w:rStyle w:val="37"/>
        </w:rPr>
        <w:t>R2-2508051</w:t>
      </w:r>
      <w:r>
        <w:rPr>
          <w:rStyle w:val="37"/>
        </w:rPr>
        <w:fldChar w:fldCharType="end"/>
      </w:r>
      <w:r>
        <w:tab/>
      </w:r>
      <w:r>
        <w:t>6GR RRC Structure and (re)configuration</w:t>
      </w:r>
      <w:r>
        <w:tab/>
      </w:r>
      <w:r>
        <w:t>vivo</w:t>
      </w:r>
      <w:r>
        <w:tab/>
      </w:r>
      <w:r>
        <w:t>discussion</w:t>
      </w:r>
      <w:r>
        <w:tab/>
      </w:r>
      <w:r>
        <w:t>Rel-20</w:t>
      </w:r>
    </w:p>
    <w:p w14:paraId="5F7B174F">
      <w:pPr>
        <w:pStyle w:val="43"/>
        <w:rPr>
          <w:b/>
          <w:bCs/>
          <w:i/>
          <w:iCs/>
        </w:rPr>
      </w:pPr>
      <w:r>
        <w:rPr>
          <w:b/>
          <w:bCs/>
          <w:i/>
          <w:iCs/>
        </w:rPr>
        <w:t>Modular design</w:t>
      </w:r>
    </w:p>
    <w:p w14:paraId="103A252B">
      <w:pPr>
        <w:pStyle w:val="43"/>
        <w:rPr>
          <w:i/>
          <w:iCs/>
        </w:rPr>
      </w:pPr>
      <w:r>
        <w:rPr>
          <w:i/>
          <w:iCs/>
        </w:rPr>
        <w:t>Observation 1: Motivations of RRC modular to be achieved at least support the following the goals and benefits:</w:t>
      </w:r>
    </w:p>
    <w:p w14:paraId="21B09294">
      <w:pPr>
        <w:pStyle w:val="43"/>
        <w:rPr>
          <w:i/>
          <w:iCs/>
        </w:rPr>
      </w:pPr>
      <w:r>
        <w:rPr>
          <w:i/>
          <w:iCs/>
        </w:rPr>
        <w:t></w:t>
      </w:r>
      <w:r>
        <w:rPr>
          <w:i/>
          <w:iCs/>
        </w:rPr>
        <w:tab/>
      </w:r>
      <w:r>
        <w:rPr>
          <w:i/>
          <w:iCs/>
        </w:rPr>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F3F4D6">
      <w:pPr>
        <w:pStyle w:val="43"/>
        <w:rPr>
          <w:i/>
          <w:iCs/>
        </w:rPr>
      </w:pPr>
      <w:r>
        <w:rPr>
          <w:i/>
          <w:iCs/>
        </w:rPr>
        <w:t></w:t>
      </w:r>
      <w:r>
        <w:rPr>
          <w:i/>
          <w:iCs/>
        </w:rPr>
        <w:tab/>
      </w:r>
      <w:r>
        <w:rPr>
          <w:i/>
          <w:iCs/>
        </w:rPr>
        <w:t>Motivation 2: Different modules for different pairs of communication objects.</w:t>
      </w:r>
    </w:p>
    <w:p w14:paraId="63046AA4">
      <w:pPr>
        <w:pStyle w:val="43"/>
        <w:rPr>
          <w:i/>
          <w:iCs/>
        </w:rPr>
      </w:pPr>
      <w:r>
        <w:rPr>
          <w:i/>
          <w:iCs/>
        </w:rPr>
        <w:t></w:t>
      </w:r>
      <w:r>
        <w:rPr>
          <w:i/>
          <w:iCs/>
        </w:rPr>
        <w:tab/>
      </w:r>
      <w:r>
        <w:rPr>
          <w:i/>
          <w:iCs/>
        </w:rPr>
        <w:t>Motivation 3: The improvement of the readability of the specification.</w:t>
      </w:r>
    </w:p>
    <w:p w14:paraId="3B7BF88F">
      <w:pPr>
        <w:pStyle w:val="43"/>
        <w:rPr>
          <w:i/>
          <w:iCs/>
        </w:rPr>
      </w:pPr>
    </w:p>
    <w:p w14:paraId="1DFB5DC5">
      <w:pPr>
        <w:pStyle w:val="43"/>
        <w:rPr>
          <w:i/>
          <w:iCs/>
        </w:rPr>
      </w:pPr>
      <w:r>
        <w:rPr>
          <w:i/>
          <w:iCs/>
        </w:rPr>
        <w:t>Proposal 1: The modular discussed in RAN2 should fucus on the modular of ASN.1 codes in the RRC specification. RAN2 to discuss the following two issues:</w:t>
      </w:r>
    </w:p>
    <w:p w14:paraId="4F48FD8C">
      <w:pPr>
        <w:pStyle w:val="43"/>
        <w:rPr>
          <w:i/>
          <w:iCs/>
        </w:rPr>
      </w:pPr>
      <w:r>
        <w:rPr>
          <w:i/>
          <w:iCs/>
        </w:rPr>
        <w:t></w:t>
      </w:r>
      <w:r>
        <w:rPr>
          <w:i/>
          <w:iCs/>
        </w:rPr>
        <w:tab/>
      </w:r>
      <w:r>
        <w:rPr>
          <w:i/>
          <w:iCs/>
        </w:rPr>
        <w:t>Issue 1: the rules of how to divide ASN.1 codes into different modules?</w:t>
      </w:r>
    </w:p>
    <w:p w14:paraId="3E33B96E">
      <w:pPr>
        <w:pStyle w:val="43"/>
        <w:rPr>
          <w:i/>
          <w:iCs/>
        </w:rPr>
      </w:pPr>
      <w:r>
        <w:rPr>
          <w:i/>
          <w:iCs/>
        </w:rPr>
        <w:t></w:t>
      </w:r>
      <w:r>
        <w:rPr>
          <w:i/>
          <w:iCs/>
        </w:rPr>
        <w:tab/>
      </w:r>
      <w:r>
        <w:rPr>
          <w:i/>
          <w:iCs/>
        </w:rPr>
        <w:t>Issue 2: the principles of how to relate the modules (directly use the imported IEs from other modules, or the corresponding fields are defined as the type of OCTET STRING)?</w:t>
      </w:r>
    </w:p>
    <w:p w14:paraId="615D7512">
      <w:pPr>
        <w:pStyle w:val="43"/>
        <w:rPr>
          <w:i/>
          <w:iCs/>
        </w:rPr>
      </w:pPr>
    </w:p>
    <w:p w14:paraId="596111A6">
      <w:pPr>
        <w:pStyle w:val="43"/>
        <w:rPr>
          <w:i/>
          <w:iCs/>
        </w:rPr>
      </w:pPr>
      <w:r>
        <w:rPr>
          <w:i/>
          <w:iCs/>
        </w:rPr>
        <w:t>Proposal 2: study the possible rules for module division, including:</w:t>
      </w:r>
    </w:p>
    <w:p w14:paraId="7BEEEC89">
      <w:pPr>
        <w:pStyle w:val="43"/>
        <w:rPr>
          <w:i/>
          <w:iCs/>
        </w:rPr>
      </w:pPr>
      <w:r>
        <w:rPr>
          <w:i/>
          <w:iCs/>
        </w:rPr>
        <w:t></w:t>
      </w:r>
      <w:r>
        <w:rPr>
          <w:i/>
          <w:iCs/>
        </w:rPr>
        <w:tab/>
      </w:r>
      <w:r>
        <w:rPr>
          <w:i/>
          <w:iCs/>
        </w:rPr>
        <w:t>Rule1: feature dimension, i.e., one/several basic/common/mandatory modules + several additional optional modules. The additional optional modules may be vertical-specific/use-case-specific/device-type specific and can be discussed case by case.</w:t>
      </w:r>
    </w:p>
    <w:p w14:paraId="17F53ECE">
      <w:pPr>
        <w:pStyle w:val="43"/>
        <w:rPr>
          <w:i/>
          <w:iCs/>
        </w:rPr>
      </w:pPr>
      <w:r>
        <w:rPr>
          <w:i/>
          <w:iCs/>
        </w:rPr>
        <w:t></w:t>
      </w:r>
      <w:r>
        <w:rPr>
          <w:i/>
          <w:iCs/>
        </w:rPr>
        <w:tab/>
      </w:r>
      <w:r>
        <w:rPr>
          <w:i/>
          <w:iCs/>
        </w:rPr>
        <w:t>Rule2: dimension of pair of communication objects.</w:t>
      </w:r>
    </w:p>
    <w:p w14:paraId="36772234">
      <w:pPr>
        <w:pStyle w:val="43"/>
        <w:rPr>
          <w:i/>
          <w:iCs/>
        </w:rPr>
      </w:pPr>
      <w:r>
        <w:rPr>
          <w:i/>
          <w:iCs/>
        </w:rPr>
        <w:t></w:t>
      </w:r>
      <w:r>
        <w:rPr>
          <w:i/>
          <w:iCs/>
        </w:rPr>
        <w:tab/>
      </w:r>
      <w:r>
        <w:rPr>
          <w:i/>
          <w:iCs/>
        </w:rPr>
        <w:t>Rule3: dimension of different WG. Further consider work group/protocol layer division, e.g., physical configuration as a separate module. FFS for PDCP/RLC/MAC. Discuss the possibility that physical configuration module is maintained by RAN1.</w:t>
      </w:r>
    </w:p>
    <w:p w14:paraId="1367F5AB">
      <w:pPr>
        <w:pStyle w:val="43"/>
        <w:rPr>
          <w:i/>
          <w:iCs/>
        </w:rPr>
      </w:pPr>
    </w:p>
    <w:p w14:paraId="16484D42">
      <w:pPr>
        <w:pStyle w:val="43"/>
        <w:rPr>
          <w:i/>
          <w:iCs/>
        </w:rPr>
      </w:pPr>
      <w:r>
        <w:rPr>
          <w:i/>
          <w:iCs/>
        </w:rPr>
        <w:t>Proposal 3: RAN2 to study the improvement of ASN.1 encoding and decoding efficiency for OCTET STRING and consider the following principles:</w:t>
      </w:r>
    </w:p>
    <w:p w14:paraId="6EC88FED">
      <w:pPr>
        <w:pStyle w:val="43"/>
        <w:rPr>
          <w:i/>
          <w:iCs/>
        </w:rPr>
      </w:pPr>
      <w:r>
        <w:rPr>
          <w:i/>
          <w:iCs/>
        </w:rPr>
        <w:t></w:t>
      </w:r>
      <w:r>
        <w:rPr>
          <w:i/>
          <w:iCs/>
        </w:rPr>
        <w:tab/>
      </w:r>
      <w:r>
        <w:rPr>
          <w:i/>
          <w:iCs/>
        </w:rPr>
        <w:t>The IEs from a basic/common/mandatory module can be directly used by other modules after importing.</w:t>
      </w:r>
    </w:p>
    <w:p w14:paraId="1F4664B8">
      <w:pPr>
        <w:pStyle w:val="43"/>
        <w:rPr>
          <w:i/>
          <w:iCs/>
        </w:rPr>
      </w:pPr>
      <w:r>
        <w:rPr>
          <w:i/>
          <w:iCs/>
        </w:rPr>
        <w:t></w:t>
      </w:r>
      <w:r>
        <w:rPr>
          <w:i/>
          <w:iCs/>
        </w:rPr>
        <w:tab/>
      </w:r>
      <w:r>
        <w:rPr>
          <w:i/>
          <w:iCs/>
        </w:rPr>
        <w:t xml:space="preserve">The IEs from an optional module cannot be directly used by other modules. Instead, the corresponding field in other modules can be defined as the type of OCTET STRING. If needed, the UE further decodes the OCTET STRING. </w:t>
      </w:r>
    </w:p>
    <w:p w14:paraId="6A92B6CA">
      <w:pPr>
        <w:pStyle w:val="43"/>
        <w:rPr>
          <w:b/>
          <w:bCs/>
          <w:i/>
          <w:iCs/>
        </w:rPr>
      </w:pPr>
      <w:r>
        <w:rPr>
          <w:b/>
          <w:bCs/>
          <w:i/>
          <w:iCs/>
        </w:rPr>
        <w:t>Delta configuration</w:t>
      </w:r>
    </w:p>
    <w:p w14:paraId="197B5C52">
      <w:pPr>
        <w:pStyle w:val="43"/>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2C916FB6">
      <w:pPr>
        <w:pStyle w:val="43"/>
        <w:rPr>
          <w:i/>
          <w:iCs/>
        </w:rPr>
      </w:pPr>
      <w:r>
        <w:rPr>
          <w:i/>
          <w:iCs/>
        </w:rPr>
        <w:t>Observation 3: Delta configuration method is beneficial in scenarios where the typical information elements/parameters’ value range acquired in SIB retains for a UE transiting to RRC Connected from RRC Idle.</w:t>
      </w:r>
    </w:p>
    <w:p w14:paraId="62775C40">
      <w:pPr>
        <w:pStyle w:val="43"/>
        <w:rPr>
          <w:i/>
          <w:iCs/>
        </w:rPr>
      </w:pPr>
      <w:r>
        <w:rPr>
          <w:i/>
          <w:iCs/>
        </w:rPr>
        <w:t>Observation 4: Delta configuration is the most effective way to reduce signalling overhead and should be the baseline in inter-node reconfiguration scenarios instead of relying on full configuration.</w:t>
      </w:r>
    </w:p>
    <w:p w14:paraId="181AF9DD">
      <w:pPr>
        <w:pStyle w:val="43"/>
        <w:rPr>
          <w:i/>
          <w:iCs/>
        </w:rPr>
      </w:pPr>
    </w:p>
    <w:p w14:paraId="5DF05B5D">
      <w:pPr>
        <w:pStyle w:val="43"/>
        <w:rPr>
          <w:i/>
          <w:iCs/>
        </w:rPr>
      </w:pPr>
      <w:r>
        <w:rPr>
          <w:i/>
          <w:iCs/>
        </w:rPr>
        <w:t>Proposal 4: Delta configuration study in 6GR considers to support the following use cases:</w:t>
      </w:r>
    </w:p>
    <w:p w14:paraId="68EDF4F2">
      <w:pPr>
        <w:pStyle w:val="43"/>
        <w:rPr>
          <w:i/>
          <w:iCs/>
        </w:rPr>
      </w:pPr>
      <w:r>
        <w:rPr>
          <w:i/>
          <w:iCs/>
        </w:rPr>
        <w:t></w:t>
      </w:r>
      <w:r>
        <w:rPr>
          <w:i/>
          <w:iCs/>
        </w:rPr>
        <w:tab/>
      </w:r>
      <w:r>
        <w:rPr>
          <w:i/>
          <w:iCs/>
        </w:rPr>
        <w:t>Use case#1: Supporting delta configuration for broadcast system information, e.g, SIB1</w:t>
      </w:r>
    </w:p>
    <w:p w14:paraId="0BDAD2EA">
      <w:pPr>
        <w:pStyle w:val="43"/>
        <w:rPr>
          <w:i/>
          <w:iCs/>
        </w:rPr>
      </w:pPr>
      <w:r>
        <w:rPr>
          <w:i/>
          <w:iCs/>
        </w:rPr>
        <w:t></w:t>
      </w:r>
      <w:r>
        <w:rPr>
          <w:i/>
          <w:iCs/>
        </w:rPr>
        <w:tab/>
      </w:r>
      <w:r>
        <w:rPr>
          <w:i/>
          <w:iCs/>
        </w:rPr>
        <w:t>Use case#2: Supporting delta configuration between SIB1 and dedicated signalling</w:t>
      </w:r>
    </w:p>
    <w:p w14:paraId="64DA1D2B">
      <w:pPr>
        <w:pStyle w:val="43"/>
        <w:rPr>
          <w:i/>
          <w:iCs/>
        </w:rPr>
      </w:pPr>
      <w:r>
        <w:rPr>
          <w:i/>
          <w:iCs/>
        </w:rPr>
        <w:t></w:t>
      </w:r>
      <w:r>
        <w:rPr>
          <w:i/>
          <w:iCs/>
        </w:rPr>
        <w:tab/>
      </w:r>
      <w:r>
        <w:rPr>
          <w:i/>
          <w:iCs/>
        </w:rPr>
        <w:t xml:space="preserve">Use case#3: Supporting delta configuration for dedicated signalling for inter-node reconfiguration </w:t>
      </w:r>
    </w:p>
    <w:p w14:paraId="1E9DE360">
      <w:pPr>
        <w:pStyle w:val="43"/>
        <w:rPr>
          <w:i/>
          <w:iCs/>
        </w:rPr>
      </w:pPr>
    </w:p>
    <w:p w14:paraId="2A288ACE">
      <w:pPr>
        <w:pStyle w:val="43"/>
        <w:rPr>
          <w:b/>
          <w:bCs/>
          <w:i/>
          <w:iCs/>
        </w:rPr>
      </w:pPr>
      <w:r>
        <w:rPr>
          <w:b/>
          <w:bCs/>
          <w:i/>
          <w:iCs/>
        </w:rPr>
        <w:t>RRC reconfiguration failure</w:t>
      </w:r>
    </w:p>
    <w:p w14:paraId="7061CBC3">
      <w:pPr>
        <w:pStyle w:val="43"/>
        <w:rPr>
          <w:i/>
          <w:iCs/>
        </w:rPr>
      </w:pPr>
      <w:r>
        <w:rPr>
          <w:i/>
          <w:iCs/>
        </w:rPr>
        <w:t>Observation 5: Upon reception of an RRCReconfiguration message that cannot be applied, the UE takes the following baseline failure handling action for normal reconfiguration failure case in NR:</w:t>
      </w:r>
    </w:p>
    <w:p w14:paraId="72D2EA41">
      <w:pPr>
        <w:pStyle w:val="43"/>
        <w:rPr>
          <w:i/>
          <w:iCs/>
        </w:rPr>
      </w:pPr>
      <w:r>
        <w:rPr>
          <w:i/>
          <w:iCs/>
        </w:rPr>
        <w:t></w:t>
      </w:r>
      <w:r>
        <w:rPr>
          <w:i/>
          <w:iCs/>
        </w:rPr>
        <w:tab/>
      </w:r>
      <w:r>
        <w:rPr>
          <w:i/>
          <w:iCs/>
        </w:rPr>
        <w:t>If the UE's Access Stratum (AS) security has been activated, the RRC Connection Re-establishment procedure is triggered.</w:t>
      </w:r>
    </w:p>
    <w:p w14:paraId="2071A78B">
      <w:pPr>
        <w:pStyle w:val="43"/>
        <w:rPr>
          <w:i/>
          <w:iCs/>
        </w:rPr>
      </w:pPr>
      <w:r>
        <w:rPr>
          <w:i/>
          <w:iCs/>
        </w:rPr>
        <w:t></w:t>
      </w:r>
      <w:r>
        <w:rPr>
          <w:i/>
          <w:iCs/>
        </w:rPr>
        <w:tab/>
      </w:r>
      <w:r>
        <w:rPr>
          <w:i/>
          <w:iCs/>
        </w:rPr>
        <w:t>Otherwise, the UE transits to RRC_IDLE.</w:t>
      </w:r>
    </w:p>
    <w:p w14:paraId="43353093">
      <w:pPr>
        <w:pStyle w:val="43"/>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A955044">
      <w:pPr>
        <w:pStyle w:val="43"/>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7D352AE0">
      <w:pPr>
        <w:pStyle w:val="43"/>
        <w:rPr>
          <w:i/>
          <w:iCs/>
        </w:rPr>
      </w:pPr>
      <w:r>
        <w:rPr>
          <w:i/>
          <w:iCs/>
        </w:rPr>
        <w:t>Observation 7: In NR, when the UE is unable to apply an RRCReconfiguration message received via SRB3, it reports an SCG failure via the MCG, rather than triggering a RRC Connection re-establishment procedure.</w:t>
      </w:r>
    </w:p>
    <w:p w14:paraId="7BBABBF9">
      <w:pPr>
        <w:pStyle w:val="43"/>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45CA2F2D">
      <w:pPr>
        <w:pStyle w:val="43"/>
        <w:rPr>
          <w:i/>
          <w:iCs/>
        </w:rPr>
      </w:pPr>
    </w:p>
    <w:p w14:paraId="7880A497">
      <w:pPr>
        <w:pStyle w:val="43"/>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7A372D7D">
      <w:pPr>
        <w:pStyle w:val="43"/>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0DA6A403">
      <w:pPr>
        <w:pStyle w:val="43"/>
        <w:ind w:left="0" w:firstLine="0"/>
      </w:pPr>
    </w:p>
    <w:p w14:paraId="7DBD1B3E">
      <w:pPr>
        <w:pStyle w:val="43"/>
        <w:ind w:left="0" w:firstLine="0"/>
      </w:pPr>
    </w:p>
    <w:p w14:paraId="6CC84182">
      <w:pPr>
        <w:pStyle w:val="43"/>
        <w:ind w:left="0" w:firstLine="0"/>
      </w:pPr>
      <w:r>
        <w:fldChar w:fldCharType="begin"/>
      </w:r>
      <w:r>
        <w:instrText xml:space="preserve"> HYPERLINK "https://www.3gpp.org/ftp/TSG_RAN/WG2_RL2/TSGR2_132/Docs/R2-2508115.zip" </w:instrText>
      </w:r>
      <w:r>
        <w:fldChar w:fldCharType="separate"/>
      </w:r>
      <w:r>
        <w:rPr>
          <w:rStyle w:val="37"/>
        </w:rPr>
        <w:t>R2-2508115</w:t>
      </w:r>
      <w:r>
        <w:rPr>
          <w:rStyle w:val="37"/>
        </w:rPr>
        <w:fldChar w:fldCharType="end"/>
      </w:r>
      <w:r>
        <w:t xml:space="preserve">   Discussion on 6G RRC ASN.1 Encoding</w:t>
      </w:r>
      <w:r>
        <w:tab/>
      </w:r>
      <w:r>
        <w:t>OPPO</w:t>
      </w:r>
      <w:r>
        <w:tab/>
      </w:r>
      <w:r>
        <w:t>discussion</w:t>
      </w:r>
      <w:r>
        <w:tab/>
      </w:r>
      <w:r>
        <w:t>Rel-20</w:t>
      </w:r>
      <w:r>
        <w:tab/>
      </w:r>
      <w:r>
        <w:t>FS_6G_Radio</w:t>
      </w:r>
    </w:p>
    <w:p w14:paraId="632DF198">
      <w:pPr>
        <w:pStyle w:val="43"/>
        <w:rPr>
          <w:i/>
          <w:iCs/>
        </w:rPr>
      </w:pPr>
    </w:p>
    <w:p w14:paraId="749A523F">
      <w:pPr>
        <w:pStyle w:val="43"/>
        <w:rPr>
          <w:i/>
          <w:iCs/>
        </w:rPr>
      </w:pPr>
      <w:r>
        <w:rPr>
          <w:i/>
          <w:iCs/>
        </w:rPr>
        <w:t>Observation 1</w:t>
      </w:r>
      <w:r>
        <w:rPr>
          <w:i/>
          <w:iCs/>
        </w:rPr>
        <w:tab/>
      </w:r>
      <w:r>
        <w:rPr>
          <w:i/>
          <w:iCs/>
        </w:rPr>
        <w:t>Cond is a very useful tool, to restrict the parameter combinations that UE has to tackle with.</w:t>
      </w:r>
    </w:p>
    <w:p w14:paraId="5F5228A8">
      <w:pPr>
        <w:pStyle w:val="43"/>
        <w:rPr>
          <w:i/>
          <w:iCs/>
        </w:rPr>
      </w:pPr>
      <w:r>
        <w:rPr>
          <w:i/>
          <w:iCs/>
        </w:rPr>
        <w:t>Observation 2</w:t>
      </w:r>
      <w:r>
        <w:rPr>
          <w:i/>
          <w:iCs/>
        </w:rPr>
        <w:tab/>
      </w:r>
      <w:r>
        <w:rPr>
          <w:i/>
          <w:iCs/>
        </w:rPr>
        <w:t>CondC and CondM, although defined in NR initially, have not been used in the end, i.e., NR ASN.1 fully relies on Cond.</w:t>
      </w:r>
    </w:p>
    <w:p w14:paraId="6DEE92EA">
      <w:pPr>
        <w:pStyle w:val="43"/>
        <w:rPr>
          <w:i/>
          <w:iCs/>
        </w:rPr>
      </w:pPr>
      <w:r>
        <w:rPr>
          <w:i/>
          <w:iCs/>
        </w:rPr>
        <w:t>Observation 3</w:t>
      </w:r>
      <w:r>
        <w:rPr>
          <w:i/>
          <w:iCs/>
        </w:rPr>
        <w:tab/>
      </w:r>
      <w:r>
        <w:rPr>
          <w:i/>
          <w:iCs/>
        </w:rPr>
        <w:t>Need-OP/Need-S relies on specified text, it is hard to be handled by pre-defined parameterized type. And Need-N does not require further indication.</w:t>
      </w:r>
    </w:p>
    <w:p w14:paraId="74870BB2">
      <w:pPr>
        <w:pStyle w:val="43"/>
        <w:rPr>
          <w:i/>
          <w:iCs/>
        </w:rPr>
      </w:pPr>
      <w:r>
        <w:rPr>
          <w:i/>
          <w:iCs/>
        </w:rPr>
        <w:t>Observation 4</w:t>
      </w:r>
      <w:r>
        <w:rPr>
          <w:i/>
          <w:iCs/>
        </w:rPr>
        <w:tab/>
      </w:r>
      <w:r>
        <w:rPr>
          <w:i/>
          <w:iCs/>
        </w:rPr>
        <w:t>Need-OR/Need-R and Need-ON/Need-M operation is clear, and there are two methods to handle the operation, i.e., via need-code or via a pre-defined parameterized type.</w:t>
      </w:r>
    </w:p>
    <w:p w14:paraId="7BD8B30E">
      <w:pPr>
        <w:pStyle w:val="43"/>
        <w:rPr>
          <w:i/>
          <w:iCs/>
        </w:rPr>
      </w:pPr>
      <w:r>
        <w:rPr>
          <w:i/>
          <w:iCs/>
        </w:rPr>
        <w:t>Observation 5</w:t>
      </w:r>
      <w:r>
        <w:rPr>
          <w:i/>
          <w:iCs/>
        </w:rPr>
        <w:tab/>
      </w:r>
      <w:r>
        <w:rPr>
          <w:i/>
          <w:iCs/>
        </w:rPr>
        <w:t>Considering that need-code would be anyway needed at least for need-S, there seems no big reason to waste bit (1-bit per field) to explicitly indicate the need-M and need-R for each related field.</w:t>
      </w:r>
    </w:p>
    <w:p w14:paraId="435A28FB">
      <w:pPr>
        <w:pStyle w:val="43"/>
        <w:rPr>
          <w:i/>
          <w:iCs/>
        </w:rPr>
      </w:pPr>
      <w:r>
        <w:rPr>
          <w:i/>
          <w:iCs/>
        </w:rPr>
        <w:t>Observation 6</w:t>
      </w:r>
      <w:r>
        <w:rPr>
          <w:i/>
          <w:iCs/>
        </w:rPr>
        <w:tab/>
      </w:r>
      <w:r>
        <w:rPr>
          <w:i/>
          <w:iCs/>
        </w:rPr>
        <w:t>One key motivation for Modular ASN.1 design is mainly to avoid device-type-A implementing ASN.1 for device-type-B unnecessarily.</w:t>
      </w:r>
    </w:p>
    <w:p w14:paraId="74E2F9A0">
      <w:pPr>
        <w:pStyle w:val="43"/>
        <w:rPr>
          <w:i/>
          <w:iCs/>
        </w:rPr>
      </w:pPr>
      <w:r>
        <w:rPr>
          <w:i/>
          <w:iCs/>
        </w:rPr>
        <w:t>Observation 7</w:t>
      </w:r>
      <w:r>
        <w:rPr>
          <w:i/>
          <w:iCs/>
        </w:rPr>
        <w:tab/>
      </w:r>
      <w:r>
        <w:rPr>
          <w:i/>
          <w:iCs/>
        </w:rPr>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428F642A">
      <w:pPr>
        <w:pStyle w:val="43"/>
        <w:rPr>
          <w:i/>
          <w:iCs/>
        </w:rPr>
      </w:pPr>
      <w:r>
        <w:rPr>
          <w:i/>
          <w:iCs/>
        </w:rPr>
        <w:t>Observation 8</w:t>
      </w:r>
      <w:r>
        <w:rPr>
          <w:i/>
          <w:iCs/>
        </w:rPr>
        <w:tab/>
      </w:r>
      <w:r>
        <w:rPr>
          <w:i/>
          <w:iCs/>
        </w:rPr>
        <w:t>Features for category-A has specific form-factor, and thus motivate a separate track of ASN.1.</w:t>
      </w:r>
    </w:p>
    <w:p w14:paraId="12026E9C">
      <w:pPr>
        <w:pStyle w:val="43"/>
        <w:rPr>
          <w:i/>
          <w:iCs/>
        </w:rPr>
      </w:pPr>
      <w:r>
        <w:rPr>
          <w:i/>
          <w:iCs/>
        </w:rPr>
        <w:t>Observation 9</w:t>
      </w:r>
      <w:r>
        <w:rPr>
          <w:i/>
          <w:iCs/>
        </w:rPr>
        <w:tab/>
      </w:r>
      <w:r>
        <w:rPr>
          <w:i/>
          <w:iCs/>
        </w:rPr>
        <w:t>Features for category-B motivates more a core-function + additional function type design, yet it is highly dependent on the normative phase for 6GR to understand, e.g., which feature(s) are to be included as core (or additional/optional) functionality.</w:t>
      </w:r>
    </w:p>
    <w:p w14:paraId="025A17DD">
      <w:pPr>
        <w:pStyle w:val="43"/>
        <w:rPr>
          <w:i/>
          <w:iCs/>
        </w:rPr>
      </w:pPr>
    </w:p>
    <w:p w14:paraId="55522DCF">
      <w:pPr>
        <w:pStyle w:val="43"/>
        <w:rPr>
          <w:i/>
          <w:iCs/>
        </w:rPr>
      </w:pPr>
      <w:r>
        <w:rPr>
          <w:i/>
          <w:iCs/>
        </w:rPr>
        <w:t>Proposal 1</w:t>
      </w:r>
      <w:r>
        <w:rPr>
          <w:i/>
          <w:iCs/>
        </w:rPr>
        <w:tab/>
      </w:r>
      <w:r>
        <w:rPr>
          <w:i/>
          <w:iCs/>
        </w:rPr>
        <w:t>For 6G ASN.1, R2 study to simplify the usage of condition, e.g., keep the cond but avoid defining CondC and CondM.</w:t>
      </w:r>
    </w:p>
    <w:p w14:paraId="4CB444B4">
      <w:pPr>
        <w:pStyle w:val="43"/>
        <w:rPr>
          <w:i/>
          <w:iCs/>
        </w:rPr>
      </w:pPr>
      <w:r>
        <w:rPr>
          <w:i/>
          <w:iCs/>
        </w:rPr>
        <w:t>Proposal 2</w:t>
      </w:r>
      <w:r>
        <w:rPr>
          <w:i/>
          <w:iCs/>
        </w:rPr>
        <w:tab/>
      </w:r>
      <w:r>
        <w:rPr>
          <w:i/>
          <w:iCs/>
        </w:rPr>
        <w:t>For 6G ASN.1, reuse need-code definition in 5G, including Need-S, need-N, need-M and need-R.</w:t>
      </w:r>
    </w:p>
    <w:p w14:paraId="3ABC8A74">
      <w:pPr>
        <w:pStyle w:val="43"/>
        <w:rPr>
          <w:i/>
          <w:iCs/>
        </w:rPr>
      </w:pPr>
      <w:r>
        <w:rPr>
          <w:i/>
          <w:iCs/>
        </w:rPr>
        <w:t>Proposal 3</w:t>
      </w:r>
      <w:r>
        <w:rPr>
          <w:i/>
          <w:iCs/>
        </w:rPr>
        <w:tab/>
      </w:r>
      <w:r>
        <w:rPr>
          <w:i/>
          <w:iCs/>
        </w:rPr>
        <w:t>For 6G ASN.1 design, R2 study to adopt modular ASN.1 design based on verticals / device-types of different form factor, to decouple the RRC design. FFS on device-types (pending progress of RP and other RAN WGs).</w:t>
      </w:r>
    </w:p>
    <w:p w14:paraId="6E184E8B">
      <w:pPr>
        <w:pStyle w:val="43"/>
        <w:rPr>
          <w:i/>
          <w:iCs/>
        </w:rPr>
      </w:pPr>
      <w:r>
        <w:rPr>
          <w:i/>
          <w:iCs/>
        </w:rPr>
        <w:t>Proposal 4</w:t>
      </w:r>
      <w:r>
        <w:rPr>
          <w:i/>
          <w:iCs/>
        </w:rPr>
        <w:tab/>
      </w:r>
      <w:r>
        <w:rPr>
          <w:i/>
          <w:iCs/>
        </w:rPr>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358A127F">
      <w:pPr>
        <w:pStyle w:val="43"/>
        <w:rPr>
          <w:i/>
          <w:iCs/>
        </w:rPr>
      </w:pPr>
      <w:r>
        <w:rPr>
          <w:i/>
          <w:iCs/>
        </w:rPr>
        <w:t>Proposal 5</w:t>
      </w:r>
      <w:r>
        <w:rPr>
          <w:i/>
          <w:iCs/>
        </w:rPr>
        <w:tab/>
      </w:r>
      <w:r>
        <w:rPr>
          <w:i/>
          <w:iCs/>
        </w:rPr>
        <w:t>For 6G ASN.1 modularization, R2 study to which level the modularization is to be done, e.g., IE structure level, RRC message level, ASN.1 module level or specification level.</w:t>
      </w:r>
    </w:p>
    <w:p w14:paraId="6CDC7105">
      <w:pPr>
        <w:pStyle w:val="43"/>
        <w:ind w:left="0" w:firstLine="0"/>
      </w:pPr>
    </w:p>
    <w:p w14:paraId="5FE8C812">
      <w:pPr>
        <w:pStyle w:val="43"/>
        <w:ind w:left="0" w:firstLine="0"/>
      </w:pPr>
    </w:p>
    <w:p w14:paraId="0050531A">
      <w:pPr>
        <w:pStyle w:val="39"/>
      </w:pPr>
      <w:r>
        <w:fldChar w:fldCharType="begin"/>
      </w:r>
      <w:r>
        <w:instrText xml:space="preserve"> HYPERLINK "https://www.3gpp.org/ftp/TSG_RAN/WG2_RL2/TSGR2_132/Docs/R2-2508080.zip" </w:instrText>
      </w:r>
      <w:r>
        <w:fldChar w:fldCharType="separate"/>
      </w:r>
      <w:r>
        <w:rPr>
          <w:rStyle w:val="37"/>
        </w:rPr>
        <w:t>R2-2508080</w:t>
      </w:r>
      <w:r>
        <w:rPr>
          <w:rStyle w:val="37"/>
        </w:rPr>
        <w:fldChar w:fldCharType="end"/>
      </w:r>
      <w:r>
        <w:tab/>
      </w:r>
      <w:r>
        <w:t>Discussion on RRC (re)configuration and signalling design</w:t>
      </w:r>
      <w:r>
        <w:tab/>
      </w:r>
      <w:r>
        <w:t>Xiaomi</w:t>
      </w:r>
      <w:r>
        <w:tab/>
      </w:r>
      <w:r>
        <w:t>discussion</w:t>
      </w:r>
      <w:r>
        <w:tab/>
      </w:r>
      <w:r>
        <w:t>Rel-20</w:t>
      </w:r>
      <w:r>
        <w:tab/>
      </w:r>
      <w:r>
        <w:t>FS_6G_Radio</w:t>
      </w:r>
    </w:p>
    <w:p w14:paraId="2490C9E3">
      <w:pPr>
        <w:pStyle w:val="43"/>
        <w:rPr>
          <w:b/>
          <w:bCs/>
          <w:i/>
          <w:iCs/>
        </w:rPr>
      </w:pPr>
      <w:r>
        <w:rPr>
          <w:b/>
          <w:bCs/>
          <w:i/>
          <w:iCs/>
        </w:rPr>
        <w:t>Modularization of RRC (re)configuration</w:t>
      </w:r>
    </w:p>
    <w:p w14:paraId="619DE135">
      <w:pPr>
        <w:pStyle w:val="43"/>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00D58B05">
      <w:pPr>
        <w:pStyle w:val="43"/>
        <w:rPr>
          <w:i/>
          <w:iCs/>
        </w:rPr>
      </w:pPr>
      <w:r>
        <w:rPr>
          <w:i/>
          <w:iCs/>
        </w:rPr>
        <w:t>Proposal 1: 6G RRC modularization is studied with the following modelling on the RRC modules:</w:t>
      </w:r>
    </w:p>
    <w:p w14:paraId="1B42ED59">
      <w:pPr>
        <w:pStyle w:val="43"/>
        <w:rPr>
          <w:i/>
          <w:iCs/>
        </w:rPr>
      </w:pPr>
      <w:r>
        <w:rPr>
          <w:i/>
          <w:iCs/>
        </w:rPr>
        <w:t>-</w:t>
      </w:r>
      <w:r>
        <w:rPr>
          <w:i/>
          <w:iCs/>
        </w:rPr>
        <w:tab/>
      </w:r>
      <w:r>
        <w:rPr>
          <w:i/>
          <w:iCs/>
        </w:rPr>
        <w:t>One common module(s), that process RRC configuration parameters for basic communication functionalities which other feature-/functionality-specific modules have dependency with (i.e. system cannot work without the common module(s));</w:t>
      </w:r>
    </w:p>
    <w:p w14:paraId="71984174">
      <w:pPr>
        <w:pStyle w:val="43"/>
        <w:rPr>
          <w:i/>
          <w:iCs/>
        </w:rPr>
      </w:pPr>
      <w:r>
        <w:rPr>
          <w:i/>
          <w:iCs/>
        </w:rPr>
        <w:t>-</w:t>
      </w:r>
      <w:r>
        <w:rPr>
          <w:i/>
          <w:iCs/>
        </w:rPr>
        <w:tab/>
      </w:r>
      <w:r>
        <w:rPr>
          <w:i/>
          <w:iCs/>
        </w:rPr>
        <w:t xml:space="preserve">A number of feature-/functionality-specific modules, each of which processes feature-/functionality-specific parameters and has no dependency with the other feature-/functionality-specific modules (e.g. no cross-module parameter referencing). </w:t>
      </w:r>
    </w:p>
    <w:p w14:paraId="7913E77A">
      <w:pPr>
        <w:pStyle w:val="43"/>
        <w:rPr>
          <w:i/>
          <w:iCs/>
        </w:rPr>
      </w:pPr>
      <w:r>
        <w:rPr>
          <w:i/>
          <w:iCs/>
        </w:rPr>
        <w:t>-</w:t>
      </w:r>
      <w:r>
        <w:rPr>
          <w:i/>
          <w:iCs/>
        </w:rPr>
        <w:tab/>
      </w:r>
      <w:r>
        <w:rPr>
          <w:i/>
          <w:iCs/>
        </w:rPr>
        <w:t>6G UE only needs to support the encoding/decoding of common module(s), and feature-/functionality- specific modules, if it supports the corresponding features/functionalities.</w:t>
      </w:r>
    </w:p>
    <w:p w14:paraId="0BA41DF2">
      <w:pPr>
        <w:pStyle w:val="43"/>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321D92AC">
      <w:pPr>
        <w:pStyle w:val="43"/>
        <w:rPr>
          <w:i/>
          <w:iCs/>
        </w:rPr>
      </w:pPr>
      <w:r>
        <w:rPr>
          <w:i/>
          <w:iCs/>
        </w:rPr>
        <w:t>Proposal 3: Following principles are considered during 6G RRC modulization study:</w:t>
      </w:r>
    </w:p>
    <w:p w14:paraId="3390AE72">
      <w:pPr>
        <w:pStyle w:val="43"/>
        <w:rPr>
          <w:i/>
          <w:iCs/>
        </w:rPr>
      </w:pPr>
      <w:r>
        <w:rPr>
          <w:i/>
          <w:iCs/>
        </w:rPr>
        <w:t>•</w:t>
      </w:r>
      <w:r>
        <w:rPr>
          <w:i/>
          <w:iCs/>
        </w:rPr>
        <w:tab/>
      </w:r>
      <w:r>
        <w:rPr>
          <w:i/>
          <w:iCs/>
        </w:rPr>
        <w:t xml:space="preserve">Principle 1: RRC configuration parameters needed for basic CP/UP communication functionalities need to be covered by the common module(s). </w:t>
      </w:r>
    </w:p>
    <w:p w14:paraId="50811CB6">
      <w:pPr>
        <w:pStyle w:val="43"/>
        <w:rPr>
          <w:i/>
          <w:iCs/>
        </w:rPr>
      </w:pPr>
      <w:r>
        <w:rPr>
          <w:i/>
          <w:iCs/>
        </w:rPr>
        <w:t>•</w:t>
      </w:r>
      <w:r>
        <w:rPr>
          <w:i/>
          <w:iCs/>
        </w:rPr>
        <w:tab/>
      </w:r>
      <w:r>
        <w:rPr>
          <w:i/>
          <w:iCs/>
        </w:rPr>
        <w:t xml:space="preserve">Principle 2: RRC configuration parameters are not for basic CP/UP communication functionalities, e.g., optional features, can be put in the feature-/functionality-specific module(s). </w:t>
      </w:r>
    </w:p>
    <w:p w14:paraId="04374F08">
      <w:pPr>
        <w:pStyle w:val="43"/>
        <w:rPr>
          <w:i/>
          <w:iCs/>
        </w:rPr>
      </w:pPr>
      <w:r>
        <w:rPr>
          <w:i/>
          <w:iCs/>
        </w:rPr>
        <w:t>•</w:t>
      </w:r>
      <w:r>
        <w:rPr>
          <w:i/>
          <w:iCs/>
        </w:rPr>
        <w:tab/>
      </w:r>
      <w:r>
        <w:rPr>
          <w:i/>
          <w:iCs/>
        </w:rPr>
        <w:t>Principle 3: If the RRC parameters of a feature/functionality are not coupled and can work independently with those of another feature/functionality, they should be put in different feature-/functionality-specific modules.</w:t>
      </w:r>
    </w:p>
    <w:p w14:paraId="58DFA25F">
      <w:pPr>
        <w:pStyle w:val="43"/>
        <w:rPr>
          <w:b/>
          <w:bCs/>
          <w:i/>
          <w:iCs/>
        </w:rPr>
      </w:pPr>
      <w:r>
        <w:rPr>
          <w:b/>
          <w:bCs/>
          <w:i/>
          <w:iCs/>
        </w:rPr>
        <w:t>Handling of (re)configuration failure</w:t>
      </w:r>
    </w:p>
    <w:p w14:paraId="166506C2">
      <w:pPr>
        <w:pStyle w:val="43"/>
        <w:rPr>
          <w:i/>
          <w:iCs/>
        </w:rPr>
      </w:pPr>
      <w:r>
        <w:rPr>
          <w:i/>
          <w:iCs/>
        </w:rPr>
        <w:t>Observation 2: Fake base station attack and any security related issue should be handled by security mechanism, and should not be considered in the partial (re)configuration discussion.</w:t>
      </w:r>
    </w:p>
    <w:p w14:paraId="3CC0F7B3">
      <w:pPr>
        <w:pStyle w:val="43"/>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51EB62D8">
      <w:pPr>
        <w:pStyle w:val="43"/>
        <w:rPr>
          <w:i/>
          <w:iCs/>
        </w:rPr>
      </w:pPr>
      <w:r>
        <w:rPr>
          <w:i/>
          <w:iCs/>
        </w:rPr>
        <w:t>Proposal 4: For the study on partial reconfiguration w.r.t. the issues that the UE is unable to comply with the (re)configuration by the RAN, following root issues are considered:</w:t>
      </w:r>
    </w:p>
    <w:p w14:paraId="4E3BE9FC">
      <w:pPr>
        <w:pStyle w:val="43"/>
        <w:rPr>
          <w:i/>
          <w:iCs/>
        </w:rPr>
      </w:pPr>
      <w:r>
        <w:rPr>
          <w:i/>
          <w:iCs/>
        </w:rPr>
        <w:t>-</w:t>
      </w:r>
      <w:r>
        <w:rPr>
          <w:i/>
          <w:iCs/>
        </w:rPr>
        <w:tab/>
      </w:r>
      <w:r>
        <w:rPr>
          <w:i/>
          <w:iCs/>
        </w:rPr>
        <w:t>Root issue 1: Configuration errors by the NW</w:t>
      </w:r>
    </w:p>
    <w:p w14:paraId="6B8C4980">
      <w:pPr>
        <w:pStyle w:val="43"/>
        <w:rPr>
          <w:i/>
          <w:iCs/>
        </w:rPr>
      </w:pPr>
      <w:r>
        <w:rPr>
          <w:i/>
          <w:iCs/>
        </w:rPr>
        <w:t>-</w:t>
      </w:r>
      <w:r>
        <w:rPr>
          <w:i/>
          <w:iCs/>
        </w:rPr>
        <w:tab/>
      </w:r>
      <w:r>
        <w:rPr>
          <w:i/>
          <w:iCs/>
        </w:rPr>
        <w:t>Root issue 2: Inability to comply caused by the change of UE status/capability</w:t>
      </w:r>
    </w:p>
    <w:p w14:paraId="7FECB559">
      <w:pPr>
        <w:pStyle w:val="43"/>
        <w:rPr>
          <w:i/>
          <w:iCs/>
        </w:rPr>
      </w:pPr>
      <w:r>
        <w:rPr>
          <w:i/>
          <w:iCs/>
        </w:rPr>
        <w:t>-</w:t>
      </w:r>
      <w:r>
        <w:rPr>
          <w:i/>
          <w:iCs/>
        </w:rPr>
        <w:tab/>
      </w:r>
      <w:r>
        <w:rPr>
          <w:i/>
          <w:iCs/>
        </w:rPr>
        <w:t xml:space="preserve">Note: These issues may not be addressed completely relying on NW implementation to always provide correct parameters. </w:t>
      </w:r>
    </w:p>
    <w:p w14:paraId="36F60F4B">
      <w:pPr>
        <w:pStyle w:val="43"/>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8B582BF">
      <w:pPr>
        <w:pStyle w:val="43"/>
        <w:rPr>
          <w:b/>
          <w:bCs/>
          <w:i/>
          <w:iCs/>
        </w:rPr>
      </w:pPr>
      <w:r>
        <w:rPr>
          <w:b/>
          <w:bCs/>
          <w:i/>
          <w:iCs/>
        </w:rPr>
        <w:t>Optimization for delta-/non-delta-signalling</w:t>
      </w:r>
    </w:p>
    <w:p w14:paraId="06658C58">
      <w:pPr>
        <w:pStyle w:val="43"/>
        <w:rPr>
          <w:i/>
          <w:iCs/>
        </w:rPr>
      </w:pPr>
      <w:r>
        <w:rPr>
          <w:i/>
          <w:iCs/>
        </w:rPr>
        <w:t>Observation 4 [Lesson learnt from 5G]: From signalling design perspective, the deep-nesting signalling structure broadly applied in 5G NR RRC signalling prevents the benefit of applying delta signalling.</w:t>
      </w:r>
    </w:p>
    <w:p w14:paraId="00C5ACDE">
      <w:pPr>
        <w:pStyle w:val="43"/>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3A856A29">
      <w:pPr>
        <w:pStyle w:val="43"/>
        <w:rPr>
          <w:i/>
          <w:iCs/>
        </w:rPr>
      </w:pPr>
      <w:r>
        <w:rPr>
          <w:i/>
          <w:iCs/>
        </w:rPr>
        <w:t>Proposal 6: Study efficient 6G RRC signalling design to optimize signalling overhead, taking into account the following aspects:</w:t>
      </w:r>
    </w:p>
    <w:p w14:paraId="2B467280">
      <w:pPr>
        <w:pStyle w:val="43"/>
        <w:rPr>
          <w:i/>
          <w:iCs/>
        </w:rPr>
      </w:pPr>
      <w:r>
        <w:rPr>
          <w:i/>
          <w:iCs/>
        </w:rPr>
        <w:t>-</w:t>
      </w:r>
      <w:r>
        <w:rPr>
          <w:i/>
          <w:iCs/>
        </w:rPr>
        <w:tab/>
      </w:r>
      <w:r>
        <w:rPr>
          <w:i/>
          <w:iCs/>
        </w:rPr>
        <w:t xml:space="preserve">avoiding duplication of unchanged configurations (e.g. by means of reference/default configurations); </w:t>
      </w:r>
    </w:p>
    <w:p w14:paraId="48A36201">
      <w:pPr>
        <w:pStyle w:val="43"/>
        <w:rPr>
          <w:i/>
          <w:iCs/>
        </w:rPr>
      </w:pPr>
      <w:r>
        <w:rPr>
          <w:i/>
          <w:iCs/>
        </w:rPr>
        <w:t>-</w:t>
      </w:r>
      <w:r>
        <w:rPr>
          <w:i/>
          <w:iCs/>
        </w:rPr>
        <w:tab/>
      </w:r>
      <w:r>
        <w:rPr>
          <w:i/>
          <w:iCs/>
        </w:rPr>
        <w:t xml:space="preserve">improving the signalling design by avoiding deep-nesting structure and eliminating dependency of parameters whenever possible; </w:t>
      </w:r>
    </w:p>
    <w:p w14:paraId="3EF3A179">
      <w:pPr>
        <w:pStyle w:val="43"/>
        <w:rPr>
          <w:i/>
          <w:iCs/>
        </w:rPr>
      </w:pPr>
      <w:r>
        <w:rPr>
          <w:i/>
          <w:iCs/>
        </w:rPr>
        <w:t>-</w:t>
      </w:r>
      <w:r>
        <w:rPr>
          <w:i/>
          <w:iCs/>
        </w:rPr>
        <w:tab/>
      </w:r>
      <w:r>
        <w:rPr>
          <w:i/>
          <w:iCs/>
        </w:rPr>
        <w:t>clarifying the applicability of delta signalling.</w:t>
      </w:r>
    </w:p>
    <w:p w14:paraId="23866205">
      <w:pPr>
        <w:pStyle w:val="43"/>
        <w:ind w:left="0" w:firstLine="0"/>
      </w:pPr>
    </w:p>
    <w:p w14:paraId="756B2318">
      <w:pPr>
        <w:pStyle w:val="39"/>
        <w:rPr>
          <w:b/>
          <w:bCs/>
        </w:rPr>
      </w:pPr>
      <w:r>
        <w:rPr>
          <w:b/>
          <w:bCs/>
        </w:rPr>
        <w:t>Delta Configuration – Improvements</w:t>
      </w:r>
    </w:p>
    <w:p w14:paraId="2A2E4249">
      <w:pPr>
        <w:pStyle w:val="39"/>
      </w:pPr>
      <w:r>
        <w:fldChar w:fldCharType="begin"/>
      </w:r>
      <w:r>
        <w:instrText xml:space="preserve"> HYPERLINK "https://www.3gpp.org/ftp/TSG_RAN/WG2_RL2/TSGR2_132/Docs/R2-2508618.zip" </w:instrText>
      </w:r>
      <w:r>
        <w:fldChar w:fldCharType="separate"/>
      </w:r>
      <w:r>
        <w:rPr>
          <w:rStyle w:val="37"/>
        </w:rPr>
        <w:t>R2-2508618</w:t>
      </w:r>
      <w:r>
        <w:rPr>
          <w:rStyle w:val="37"/>
        </w:rPr>
        <w:fldChar w:fldCharType="end"/>
      </w:r>
      <w:r>
        <w:tab/>
      </w:r>
      <w:r>
        <w:t>Discussion on RRC signaling design</w:t>
      </w:r>
      <w:r>
        <w:tab/>
      </w:r>
      <w:r>
        <w:t>Huawei, HiSilicon</w:t>
      </w:r>
      <w:r>
        <w:tab/>
      </w:r>
      <w:r>
        <w:t>discussion</w:t>
      </w:r>
      <w:r>
        <w:tab/>
      </w:r>
      <w:r>
        <w:t>Rel-20</w:t>
      </w:r>
      <w:r>
        <w:tab/>
      </w:r>
      <w:r>
        <w:t>FS_6G_Radio</w:t>
      </w:r>
    </w:p>
    <w:p w14:paraId="4BB1BA05">
      <w:pPr>
        <w:pStyle w:val="43"/>
        <w:rPr>
          <w:b/>
          <w:bCs/>
          <w:i/>
          <w:iCs/>
        </w:rPr>
      </w:pPr>
      <w:r>
        <w:rPr>
          <w:b/>
          <w:bCs/>
          <w:i/>
          <w:iCs/>
        </w:rPr>
        <w:t>RRC modular design</w:t>
      </w:r>
    </w:p>
    <w:p w14:paraId="7C3A20F0">
      <w:pPr>
        <w:pStyle w:val="43"/>
        <w:rPr>
          <w:i/>
          <w:iCs/>
        </w:rPr>
      </w:pPr>
      <w:r>
        <w:rPr>
          <w:i/>
          <w:iCs/>
        </w:rPr>
        <w:t>Observation 2-1:</w:t>
      </w:r>
      <w:r>
        <w:rPr>
          <w:i/>
          <w:iCs/>
        </w:rPr>
        <w:tab/>
      </w:r>
      <w:r>
        <w:rPr>
          <w:i/>
          <w:iCs/>
        </w:rPr>
        <w:t>The interwoven structure of NR RRC signalling design causes the following issues:</w:t>
      </w:r>
    </w:p>
    <w:p w14:paraId="5D0E9032">
      <w:pPr>
        <w:pStyle w:val="43"/>
        <w:rPr>
          <w:i/>
          <w:iCs/>
        </w:rPr>
      </w:pPr>
      <w:r>
        <w:rPr>
          <w:i/>
          <w:iCs/>
        </w:rPr>
        <w:t>•</w:t>
      </w:r>
      <w:r>
        <w:rPr>
          <w:i/>
          <w:iCs/>
        </w:rPr>
        <w:tab/>
      </w:r>
      <w:r>
        <w:rPr>
          <w:i/>
          <w:iCs/>
        </w:rPr>
        <w:t>Implementing IEs for a specific feature requires understanding of IEs for other features. Consequently, it is difficult for the UE to only implement IEs of supported features.</w:t>
      </w:r>
    </w:p>
    <w:p w14:paraId="12BEB57E">
      <w:pPr>
        <w:pStyle w:val="43"/>
        <w:rPr>
          <w:i/>
          <w:iCs/>
        </w:rPr>
      </w:pPr>
      <w:r>
        <w:rPr>
          <w:i/>
          <w:iCs/>
        </w:rPr>
        <w:t>•</w:t>
      </w:r>
      <w:r>
        <w:rPr>
          <w:i/>
          <w:iCs/>
        </w:rPr>
        <w:tab/>
      </w:r>
      <w:r>
        <w:rPr>
          <w:i/>
          <w:iCs/>
        </w:rPr>
        <w:t>The target gNB has to use full configuration when some IEs in the source configuration are not known during handover.</w:t>
      </w:r>
    </w:p>
    <w:p w14:paraId="394568C2">
      <w:pPr>
        <w:pStyle w:val="43"/>
        <w:rPr>
          <w:i/>
          <w:iCs/>
        </w:rPr>
      </w:pPr>
      <w:r>
        <w:rPr>
          <w:i/>
          <w:iCs/>
        </w:rPr>
        <w:t>•</w:t>
      </w:r>
      <w:r>
        <w:rPr>
          <w:i/>
          <w:iCs/>
        </w:rPr>
        <w:tab/>
      </w:r>
      <w:r>
        <w:rPr>
          <w:i/>
          <w:iCs/>
        </w:rPr>
        <w:t>Non-backward compatible changes are not possible after the first version, even the changes are specific for some non-commercial features.</w:t>
      </w:r>
    </w:p>
    <w:p w14:paraId="36D0A6FB">
      <w:pPr>
        <w:pStyle w:val="43"/>
        <w:rPr>
          <w:i/>
          <w:iCs/>
        </w:rPr>
      </w:pPr>
      <w:r>
        <w:rPr>
          <w:i/>
          <w:iCs/>
        </w:rPr>
        <w:t>Proposal 1:</w:t>
      </w:r>
      <w:r>
        <w:rPr>
          <w:i/>
          <w:iCs/>
        </w:rPr>
        <w:tab/>
      </w:r>
      <w:r>
        <w:rPr>
          <w:i/>
          <w:iCs/>
        </w:rPr>
        <w:t>RRC modular design should not have negative impacts on the performance of features.</w:t>
      </w:r>
    </w:p>
    <w:p w14:paraId="7DA2B01D">
      <w:pPr>
        <w:pStyle w:val="43"/>
        <w:rPr>
          <w:i/>
          <w:iCs/>
        </w:rPr>
      </w:pPr>
      <w:r>
        <w:rPr>
          <w:i/>
          <w:iCs/>
        </w:rPr>
        <w:t>Proposal 2:</w:t>
      </w:r>
      <w:r>
        <w:rPr>
          <w:i/>
          <w:iCs/>
        </w:rPr>
        <w:tab/>
      </w:r>
      <w:r>
        <w:rPr>
          <w:i/>
          <w:iCs/>
        </w:rPr>
        <w:t>The RRC modular design for 6G should aim to:</w:t>
      </w:r>
    </w:p>
    <w:p w14:paraId="654B4CEE">
      <w:pPr>
        <w:pStyle w:val="43"/>
        <w:rPr>
          <w:i/>
          <w:iCs/>
        </w:rPr>
      </w:pPr>
      <w:r>
        <w:rPr>
          <w:i/>
          <w:iCs/>
        </w:rPr>
        <w:t>•</w:t>
      </w:r>
      <w:r>
        <w:rPr>
          <w:i/>
          <w:iCs/>
        </w:rPr>
        <w:tab/>
      </w:r>
      <w:r>
        <w:rPr>
          <w:i/>
          <w:iCs/>
        </w:rPr>
        <w:t>Support implementing only IEs of features to be developed in UE implementation;</w:t>
      </w:r>
    </w:p>
    <w:p w14:paraId="14D3452B">
      <w:pPr>
        <w:pStyle w:val="43"/>
        <w:rPr>
          <w:i/>
          <w:iCs/>
        </w:rPr>
      </w:pPr>
      <w:r>
        <w:rPr>
          <w:i/>
          <w:iCs/>
        </w:rPr>
        <w:t>•</w:t>
      </w:r>
      <w:r>
        <w:rPr>
          <w:i/>
          <w:iCs/>
        </w:rPr>
        <w:tab/>
      </w:r>
      <w:r>
        <w:rPr>
          <w:i/>
          <w:iCs/>
        </w:rPr>
        <w:t>Reduce the use of full configuration in inter-BS handover cases due to version mismatch between BSs;</w:t>
      </w:r>
    </w:p>
    <w:p w14:paraId="08113C05">
      <w:pPr>
        <w:pStyle w:val="43"/>
        <w:rPr>
          <w:i/>
          <w:iCs/>
        </w:rPr>
      </w:pPr>
      <w:r>
        <w:rPr>
          <w:i/>
          <w:iCs/>
        </w:rPr>
        <w:t>•</w:t>
      </w:r>
      <w:r>
        <w:rPr>
          <w:i/>
          <w:iCs/>
        </w:rPr>
        <w:tab/>
      </w:r>
      <w:r>
        <w:rPr>
          <w:i/>
          <w:iCs/>
        </w:rPr>
        <w:t>Avoid compatibility issue from impacting across modules and support flexible updates and extensions of signaling.</w:t>
      </w:r>
    </w:p>
    <w:p w14:paraId="1838448A">
      <w:pPr>
        <w:pStyle w:val="43"/>
        <w:rPr>
          <w:i/>
          <w:iCs/>
        </w:rPr>
      </w:pPr>
      <w:r>
        <w:rPr>
          <w:i/>
          <w:iCs/>
        </w:rPr>
        <w:t>Proposal 3:</w:t>
      </w:r>
      <w:r>
        <w:rPr>
          <w:i/>
          <w:iCs/>
        </w:rPr>
        <w:tab/>
      </w:r>
      <w:r>
        <w:rPr>
          <w:i/>
          <w:iCs/>
        </w:rPr>
        <w:t>For a modular design of RRC, RAN2 should study the design of a basic module that can contain the common configurations for other modules.</w:t>
      </w:r>
    </w:p>
    <w:p w14:paraId="41AA28DE">
      <w:pPr>
        <w:pStyle w:val="43"/>
        <w:rPr>
          <w:i/>
          <w:iCs/>
        </w:rPr>
      </w:pPr>
      <w:r>
        <w:rPr>
          <w:i/>
          <w:iCs/>
        </w:rPr>
        <w:t>Proposal 4:</w:t>
      </w:r>
      <w:r>
        <w:rPr>
          <w:i/>
          <w:iCs/>
        </w:rPr>
        <w:tab/>
      </w:r>
      <w:r>
        <w:rPr>
          <w:i/>
          <w:iCs/>
        </w:rPr>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37EE921C">
      <w:pPr>
        <w:pStyle w:val="43"/>
        <w:rPr>
          <w:i/>
          <w:iCs/>
        </w:rPr>
      </w:pPr>
    </w:p>
    <w:p w14:paraId="5667FE42">
      <w:pPr>
        <w:pStyle w:val="43"/>
        <w:rPr>
          <w:b/>
          <w:bCs/>
          <w:i/>
          <w:iCs/>
        </w:rPr>
      </w:pPr>
      <w:r>
        <w:rPr>
          <w:b/>
          <w:bCs/>
          <w:i/>
          <w:iCs/>
        </w:rPr>
        <w:t>Delta configuration</w:t>
      </w:r>
    </w:p>
    <w:p w14:paraId="6E920BC1">
      <w:pPr>
        <w:pStyle w:val="43"/>
        <w:rPr>
          <w:i/>
          <w:iCs/>
        </w:rPr>
      </w:pPr>
      <w:r>
        <w:rPr>
          <w:i/>
          <w:iCs/>
        </w:rPr>
        <w:t>Observation 5-1:</w:t>
      </w:r>
      <w:r>
        <w:rPr>
          <w:i/>
          <w:iCs/>
        </w:rPr>
        <w:tab/>
      </w:r>
      <w:r>
        <w:rPr>
          <w:i/>
          <w:iCs/>
        </w:rPr>
        <w:t>Delta configuration is still useful in 6G to reduce signalling overhead.</w:t>
      </w:r>
    </w:p>
    <w:p w14:paraId="73D9ECE3">
      <w:pPr>
        <w:pStyle w:val="43"/>
        <w:rPr>
          <w:i/>
          <w:iCs/>
        </w:rPr>
      </w:pPr>
      <w:r>
        <w:rPr>
          <w:i/>
          <w:iCs/>
        </w:rPr>
        <w:t>Observation 5-2:</w:t>
      </w:r>
      <w:r>
        <w:rPr>
          <w:i/>
          <w:iCs/>
        </w:rPr>
        <w:tab/>
      </w:r>
      <w:r>
        <w:rPr>
          <w:i/>
          <w:iCs/>
        </w:rPr>
        <w:t>The need code introducing additional restraints (e.g., Need S) and conditions are the main causes of implementation complexity and compatibility issues in delta configuration.</w:t>
      </w:r>
    </w:p>
    <w:p w14:paraId="0A61B163">
      <w:pPr>
        <w:pStyle w:val="43"/>
        <w:rPr>
          <w:i/>
          <w:iCs/>
        </w:rPr>
      </w:pPr>
      <w:r>
        <w:rPr>
          <w:i/>
          <w:iCs/>
        </w:rPr>
        <w:t>Proposal 5:</w:t>
      </w:r>
      <w:r>
        <w:rPr>
          <w:i/>
          <w:iCs/>
        </w:rPr>
        <w:tab/>
      </w:r>
      <w:r>
        <w:rPr>
          <w:i/>
          <w:iCs/>
        </w:rPr>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0DECC40">
      <w:pPr>
        <w:pStyle w:val="43"/>
        <w:ind w:left="0" w:firstLine="0"/>
      </w:pPr>
    </w:p>
    <w:p w14:paraId="5E4E904F">
      <w:pPr>
        <w:pStyle w:val="39"/>
      </w:pPr>
      <w:r>
        <w:fldChar w:fldCharType="begin"/>
      </w:r>
      <w:r>
        <w:instrText xml:space="preserve"> HYPERLINK "https://www.3gpp.org/ftp/TSG_RAN/WG2_RL2/TSGR2_132/Docs/R2-2508112.zip" </w:instrText>
      </w:r>
      <w:r>
        <w:fldChar w:fldCharType="separate"/>
      </w:r>
      <w:r>
        <w:rPr>
          <w:rStyle w:val="37"/>
        </w:rPr>
        <w:t>R2-2508112</w:t>
      </w:r>
      <w:r>
        <w:rPr>
          <w:rStyle w:val="37"/>
        </w:rPr>
        <w:fldChar w:fldCharType="end"/>
      </w:r>
      <w:r>
        <w:tab/>
      </w:r>
      <w:r>
        <w:t>RRC signalling and ASN.1 aspects</w:t>
      </w:r>
      <w:r>
        <w:tab/>
      </w:r>
      <w:r>
        <w:t>MediaTek Inc.</w:t>
      </w:r>
      <w:r>
        <w:tab/>
      </w:r>
      <w:r>
        <w:t>discussion</w:t>
      </w:r>
      <w:r>
        <w:tab/>
      </w:r>
      <w:r>
        <w:t>Rel-20</w:t>
      </w:r>
      <w:r>
        <w:tab/>
      </w:r>
      <w:r>
        <w:t>FS_6G_Radio</w:t>
      </w:r>
    </w:p>
    <w:p w14:paraId="07031778">
      <w:pPr>
        <w:pStyle w:val="43"/>
        <w:rPr>
          <w:b/>
          <w:bCs/>
          <w:i/>
          <w:iCs/>
        </w:rPr>
      </w:pPr>
      <w:r>
        <w:rPr>
          <w:b/>
          <w:bCs/>
          <w:i/>
          <w:iCs/>
        </w:rPr>
        <w:t>UE Configuration Structure</w:t>
      </w:r>
    </w:p>
    <w:p w14:paraId="1CA8183C">
      <w:pPr>
        <w:pStyle w:val="43"/>
        <w:rPr>
          <w:i/>
          <w:iCs/>
        </w:rPr>
      </w:pPr>
      <w:r>
        <w:rPr>
          <w:i/>
          <w:iCs/>
        </w:rPr>
        <w:t>Observation 1</w:t>
      </w:r>
      <w:r>
        <w:rPr>
          <w:i/>
          <w:iCs/>
        </w:rPr>
        <w:tab/>
      </w:r>
      <w:r>
        <w:rPr>
          <w:i/>
          <w:iCs/>
        </w:rPr>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77B66DC4">
      <w:pPr>
        <w:pStyle w:val="43"/>
        <w:rPr>
          <w:i/>
          <w:iCs/>
        </w:rPr>
      </w:pPr>
      <w:r>
        <w:rPr>
          <w:i/>
          <w:iCs/>
        </w:rPr>
        <w:t>Observation 2</w:t>
      </w:r>
      <w:r>
        <w:rPr>
          <w:i/>
          <w:iCs/>
        </w:rPr>
        <w:tab/>
      </w:r>
      <w:r>
        <w:rPr>
          <w:i/>
          <w:iCs/>
        </w:rPr>
        <w:t>The concept of common and dedicated configurations makes the 5G UE configuration structure complex for both the UE and the network. From UE's perspective, the split of the UE configuration to common and dedicated parts has no functional significance.</w:t>
      </w:r>
    </w:p>
    <w:p w14:paraId="2C9DEC58">
      <w:pPr>
        <w:pStyle w:val="43"/>
        <w:rPr>
          <w:i/>
          <w:iCs/>
        </w:rPr>
      </w:pPr>
      <w:r>
        <w:rPr>
          <w:i/>
          <w:iCs/>
        </w:rPr>
        <w:t>Proposal 1</w:t>
      </w:r>
      <w:r>
        <w:rPr>
          <w:i/>
          <w:iCs/>
        </w:rPr>
        <w:tab/>
      </w:r>
      <w:r>
        <w:rPr>
          <w:i/>
          <w:iCs/>
        </w:rPr>
        <w:t>The concept of common and dedicated configurations is not applied as a defining factor for the UE configuration structure in 6G RRC signalling.</w:t>
      </w:r>
    </w:p>
    <w:p w14:paraId="4180B46D">
      <w:pPr>
        <w:pStyle w:val="43"/>
        <w:rPr>
          <w:b/>
          <w:bCs/>
          <w:i/>
          <w:iCs/>
        </w:rPr>
      </w:pPr>
      <w:r>
        <w:rPr>
          <w:b/>
          <w:bCs/>
          <w:i/>
          <w:iCs/>
        </w:rPr>
        <w:t>Delta Signalling</w:t>
      </w:r>
    </w:p>
    <w:p w14:paraId="019685E1">
      <w:pPr>
        <w:pStyle w:val="43"/>
        <w:rPr>
          <w:i/>
          <w:iCs/>
        </w:rPr>
      </w:pPr>
      <w:r>
        <w:rPr>
          <w:i/>
          <w:iCs/>
        </w:rPr>
        <w:t>Observation 3</w:t>
      </w:r>
      <w:r>
        <w:rPr>
          <w:i/>
          <w:iCs/>
        </w:rPr>
        <w:tab/>
      </w:r>
      <w:r>
        <w:rPr>
          <w:i/>
          <w:iCs/>
        </w:rPr>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069AB8C5">
      <w:pPr>
        <w:pStyle w:val="43"/>
        <w:rPr>
          <w:i/>
          <w:iCs/>
        </w:rPr>
      </w:pPr>
      <w:r>
        <w:rPr>
          <w:i/>
          <w:iCs/>
        </w:rPr>
        <w:t>Proposal 2</w:t>
      </w:r>
      <w:r>
        <w:rPr>
          <w:i/>
          <w:iCs/>
        </w:rPr>
        <w:tab/>
      </w:r>
      <w:r>
        <w:rPr>
          <w:i/>
          <w:iCs/>
        </w:rPr>
        <w:t>Delta signalling is applied in 6G RRC for UE reconfiguration. To make the delta signalling implementable in 6G, RAN2 targets to avoid the ambiguities related to the delta signalling mechanism.</w:t>
      </w:r>
    </w:p>
    <w:p w14:paraId="78AF2199">
      <w:pPr>
        <w:pStyle w:val="43"/>
        <w:rPr>
          <w:b/>
          <w:bCs/>
          <w:i/>
          <w:iCs/>
        </w:rPr>
      </w:pPr>
      <w:r>
        <w:rPr>
          <w:b/>
          <w:bCs/>
          <w:i/>
          <w:iCs/>
        </w:rPr>
        <w:t>ASN.1 Ambiguities</w:t>
      </w:r>
    </w:p>
    <w:p w14:paraId="71A8F395">
      <w:pPr>
        <w:pStyle w:val="43"/>
        <w:rPr>
          <w:i/>
          <w:iCs/>
        </w:rPr>
      </w:pPr>
      <w:r>
        <w:rPr>
          <w:i/>
          <w:iCs/>
        </w:rPr>
        <w:t>Observation 4</w:t>
      </w:r>
      <w:r>
        <w:rPr>
          <w:i/>
          <w:iCs/>
        </w:rPr>
        <w:tab/>
      </w:r>
      <w:r>
        <w:rPr>
          <w:i/>
          <w:iCs/>
        </w:rPr>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79958599">
      <w:pPr>
        <w:pStyle w:val="43"/>
        <w:rPr>
          <w:i/>
          <w:iCs/>
        </w:rPr>
      </w:pPr>
      <w:r>
        <w:rPr>
          <w:i/>
          <w:iCs/>
        </w:rPr>
        <w:t>Observation 5</w:t>
      </w:r>
      <w:r>
        <w:rPr>
          <w:i/>
          <w:iCs/>
        </w:rPr>
        <w:tab/>
      </w:r>
      <w:r>
        <w:rPr>
          <w:i/>
          <w:iCs/>
        </w:rPr>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78334321">
      <w:pPr>
        <w:pStyle w:val="43"/>
        <w:rPr>
          <w:i/>
          <w:iCs/>
        </w:rPr>
      </w:pPr>
      <w:r>
        <w:rPr>
          <w:i/>
          <w:iCs/>
        </w:rPr>
        <w:t>Proposal 3</w:t>
      </w:r>
      <w:r>
        <w:rPr>
          <w:i/>
          <w:iCs/>
        </w:rPr>
        <w:tab/>
      </w:r>
      <w:r>
        <w:rPr>
          <w:i/>
          <w:iCs/>
        </w:rPr>
        <w:t>6G RRC signalling for UE configuration is defined in a way that the ambiguity "Functionally mandatory UE configuration parameters can be absent in over-the-air RRC messages for initial configuration of a feature/functionality" is avoided.</w:t>
      </w:r>
    </w:p>
    <w:p w14:paraId="61A32F44">
      <w:pPr>
        <w:pStyle w:val="43"/>
        <w:rPr>
          <w:i/>
          <w:iCs/>
        </w:rPr>
      </w:pPr>
      <w:r>
        <w:rPr>
          <w:i/>
          <w:iCs/>
        </w:rPr>
        <w:t>Proposal 4</w:t>
      </w:r>
      <w:r>
        <w:rPr>
          <w:i/>
          <w:iCs/>
        </w:rPr>
        <w:tab/>
      </w:r>
      <w:r>
        <w:rPr>
          <w:i/>
          <w:iCs/>
        </w:rPr>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4C591B4B">
      <w:pPr>
        <w:pStyle w:val="43"/>
        <w:rPr>
          <w:i/>
          <w:iCs/>
        </w:rPr>
      </w:pPr>
      <w:r>
        <w:rPr>
          <w:i/>
          <w:iCs/>
        </w:rPr>
        <w:t>Proposal 5</w:t>
      </w:r>
      <w:r>
        <w:rPr>
          <w:i/>
          <w:iCs/>
        </w:rPr>
        <w:tab/>
      </w:r>
      <w:r>
        <w:rPr>
          <w:i/>
          <w:iCs/>
        </w:rPr>
        <w:t>RAN2 to study the following ASN.1 method to make the delta signalling implementable and to avoid ambiguities in 6G RRC signalling for UE (re)configuration:</w:t>
      </w:r>
    </w:p>
    <w:p w14:paraId="1178F30D">
      <w:pPr>
        <w:pStyle w:val="43"/>
        <w:rPr>
          <w:i/>
          <w:iCs/>
        </w:rPr>
      </w:pPr>
      <w:r>
        <w:rPr>
          <w:i/>
          <w:iCs/>
        </w:rPr>
        <w:t>•</w:t>
      </w:r>
      <w:r>
        <w:rPr>
          <w:i/>
          <w:iCs/>
        </w:rPr>
        <w:tab/>
      </w:r>
      <w:r>
        <w:rPr>
          <w:i/>
          <w:iCs/>
        </w:rPr>
        <w:t>Separate ASN.1 IEs are defined for initial configuration of a feature/functionality and subsequent reconfiguration of the feature/functionality;</w:t>
      </w:r>
    </w:p>
    <w:p w14:paraId="6810F54A">
      <w:pPr>
        <w:pStyle w:val="43"/>
        <w:rPr>
          <w:i/>
          <w:iCs/>
        </w:rPr>
      </w:pPr>
      <w:r>
        <w:rPr>
          <w:i/>
          <w:iCs/>
        </w:rPr>
        <w:t>•</w:t>
      </w:r>
      <w:r>
        <w:rPr>
          <w:i/>
          <w:iCs/>
        </w:rPr>
        <w:tab/>
      </w:r>
      <w:r>
        <w:rPr>
          <w:i/>
          <w:iCs/>
        </w:rPr>
        <w:t>In the ASN.1 IE for initial configuration of the feature/functionality, functionally mandatory UE configuration parameters are carried by mandatory ASN.1 fields;</w:t>
      </w:r>
    </w:p>
    <w:p w14:paraId="6D9F013B">
      <w:pPr>
        <w:pStyle w:val="43"/>
        <w:rPr>
          <w:i/>
          <w:iCs/>
        </w:rPr>
      </w:pPr>
      <w:r>
        <w:rPr>
          <w:i/>
          <w:iCs/>
        </w:rPr>
        <w:t>•</w:t>
      </w:r>
      <w:r>
        <w:rPr>
          <w:i/>
          <w:iCs/>
        </w:rPr>
        <w:tab/>
      </w:r>
      <w:r>
        <w:rPr>
          <w:i/>
          <w:iCs/>
        </w:rPr>
        <w:t>In the ASN.1 IE for subsequent reconfiguration of the feature/functionality, ASN.1 fields do not exist for UE configuration parameters which shouldn't be modified after initial configuration of the feature/functionality.</w:t>
      </w:r>
    </w:p>
    <w:p w14:paraId="07FF1D1D">
      <w:pPr>
        <w:pStyle w:val="43"/>
        <w:rPr>
          <w:b/>
          <w:bCs/>
          <w:i/>
          <w:iCs/>
        </w:rPr>
      </w:pPr>
      <w:r>
        <w:rPr>
          <w:b/>
          <w:bCs/>
          <w:i/>
          <w:iCs/>
        </w:rPr>
        <w:t>Readability of ASN.1</w:t>
      </w:r>
    </w:p>
    <w:p w14:paraId="610C8B91">
      <w:pPr>
        <w:pStyle w:val="43"/>
        <w:rPr>
          <w:i/>
          <w:iCs/>
        </w:rPr>
      </w:pPr>
      <w:r>
        <w:rPr>
          <w:i/>
          <w:iCs/>
        </w:rPr>
        <w:t>Proposal 6</w:t>
      </w:r>
      <w:r>
        <w:rPr>
          <w:i/>
          <w:iCs/>
        </w:rPr>
        <w:tab/>
      </w:r>
      <w:r>
        <w:rPr>
          <w:i/>
          <w:iCs/>
        </w:rPr>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3953360F">
      <w:pPr>
        <w:pStyle w:val="43"/>
        <w:ind w:left="0" w:firstLine="0"/>
      </w:pPr>
    </w:p>
    <w:p w14:paraId="484DA501">
      <w:pPr>
        <w:pStyle w:val="39"/>
        <w:rPr>
          <w:b/>
          <w:bCs/>
        </w:rPr>
      </w:pPr>
      <w:r>
        <w:rPr>
          <w:b/>
          <w:bCs/>
        </w:rPr>
        <w:t>Other Signalling Reduction Enhancements</w:t>
      </w:r>
    </w:p>
    <w:p w14:paraId="65C0031C">
      <w:pPr>
        <w:pStyle w:val="39"/>
      </w:pPr>
      <w:r>
        <w:fldChar w:fldCharType="begin"/>
      </w:r>
      <w:r>
        <w:instrText xml:space="preserve"> HYPERLINK "https://www.3gpp.org/ftp/TSG_RAN/WG2_RL2/TSGR2_132/Docs/R2-2508349.zip" </w:instrText>
      </w:r>
      <w:r>
        <w:fldChar w:fldCharType="separate"/>
      </w:r>
      <w:r>
        <w:rPr>
          <w:rStyle w:val="37"/>
        </w:rPr>
        <w:t>R2-2508349</w:t>
      </w:r>
      <w:r>
        <w:rPr>
          <w:rStyle w:val="37"/>
        </w:rPr>
        <w:fldChar w:fldCharType="end"/>
      </w:r>
      <w:r>
        <w:tab/>
      </w:r>
      <w:r>
        <w:t>RRC structure and configuration in 6GR</w:t>
      </w:r>
      <w:r>
        <w:tab/>
      </w:r>
      <w:r>
        <w:t>Nokia</w:t>
      </w:r>
      <w:r>
        <w:tab/>
      </w:r>
      <w:r>
        <w:t>discussion</w:t>
      </w:r>
      <w:r>
        <w:tab/>
      </w:r>
      <w:r>
        <w:t>Rel-20</w:t>
      </w:r>
      <w:r>
        <w:tab/>
      </w:r>
      <w:r>
        <w:t>FS_6G_Radio</w:t>
      </w:r>
    </w:p>
    <w:p w14:paraId="12442AA8">
      <w:pPr>
        <w:pStyle w:val="39"/>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5C252E92">
      <w:pPr>
        <w:pStyle w:val="39"/>
        <w:ind w:left="2518"/>
        <w:rPr>
          <w:i/>
          <w:iCs/>
        </w:rPr>
      </w:pPr>
      <w:r>
        <w:rPr>
          <w:i/>
          <w:iCs/>
        </w:rPr>
        <w:t>Observation 2: ASN.1 modularity almost requires a “main” module that is used for IMPORT for other modules.</w:t>
      </w:r>
    </w:p>
    <w:p w14:paraId="19787214">
      <w:pPr>
        <w:pStyle w:val="39"/>
        <w:ind w:left="2518"/>
        <w:rPr>
          <w:i/>
          <w:iCs/>
        </w:rPr>
      </w:pPr>
      <w:r>
        <w:rPr>
          <w:i/>
          <w:iCs/>
        </w:rPr>
        <w:t>Observation 3: Using OCTET STRING allows “modularizing” ASN.1 content with the cost of 1-2 bytes for each OCTET STRING.</w:t>
      </w:r>
    </w:p>
    <w:p w14:paraId="3CBD3757">
      <w:pPr>
        <w:pStyle w:val="39"/>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4200E8C9">
      <w:pPr>
        <w:pStyle w:val="39"/>
        <w:ind w:left="2518"/>
        <w:rPr>
          <w:i/>
          <w:iCs/>
        </w:rPr>
      </w:pPr>
      <w:r>
        <w:rPr>
          <w:i/>
          <w:iCs/>
        </w:rPr>
        <w:t>Proposal 1: Consider reducing the RRC configuration size by using a modular structure. Discuss “delta signalling” based on detailed proposals.</w:t>
      </w:r>
    </w:p>
    <w:p w14:paraId="37EF3B3D">
      <w:pPr>
        <w:pStyle w:val="39"/>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6FC0734A">
      <w:pPr>
        <w:pStyle w:val="39"/>
        <w:ind w:left="2518"/>
        <w:rPr>
          <w:i/>
          <w:iCs/>
        </w:rPr>
      </w:pPr>
      <w:r>
        <w:rPr>
          <w:i/>
          <w:iCs/>
        </w:rPr>
        <w:t>Proposal 2: RAN2 to discuss modularity based on concrete proposals based in Rel-15 NR RRC structure.</w:t>
      </w:r>
    </w:p>
    <w:p w14:paraId="4513DFCF">
      <w:pPr>
        <w:pStyle w:val="39"/>
        <w:ind w:left="2518"/>
        <w:rPr>
          <w:i/>
          <w:iCs/>
        </w:rPr>
      </w:pPr>
      <w:r>
        <w:rPr>
          <w:i/>
          <w:iCs/>
        </w:rPr>
        <w:t>Proposal 3: RAN2 to adopt the definition of module that allows the setup, release and replacing of the module contents.</w:t>
      </w:r>
    </w:p>
    <w:p w14:paraId="267DE0D7">
      <w:pPr>
        <w:pStyle w:val="39"/>
        <w:ind w:left="2518"/>
        <w:rPr>
          <w:i/>
          <w:iCs/>
        </w:rPr>
      </w:pPr>
      <w:r>
        <w:rPr>
          <w:i/>
          <w:iCs/>
        </w:rPr>
        <w:t>Observation 6: A functional view could be used to modularize the RRC configuration. RAN2 should discuss further on the placement of the modules within the RRC structure.</w:t>
      </w:r>
    </w:p>
    <w:p w14:paraId="46276D60">
      <w:pPr>
        <w:pStyle w:val="39"/>
        <w:ind w:left="2518"/>
        <w:rPr>
          <w:i/>
          <w:iCs/>
        </w:rPr>
      </w:pPr>
      <w:r>
        <w:rPr>
          <w:i/>
          <w:iCs/>
        </w:rPr>
        <w:t>Proposal 4: Study modularization of the 6GR RRC based on a functional view and further discuss the modules to define.</w:t>
      </w:r>
    </w:p>
    <w:p w14:paraId="719BCA79">
      <w:pPr>
        <w:pStyle w:val="39"/>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0B3728E">
      <w:pPr>
        <w:pStyle w:val="39"/>
        <w:ind w:left="2518"/>
        <w:rPr>
          <w:i/>
          <w:iCs/>
        </w:rPr>
      </w:pPr>
      <w:r>
        <w:rPr>
          <w:i/>
          <w:iCs/>
        </w:rPr>
        <w:t>Proposal 5: The 6G RRC configuration and signalling design should allow reusable stored configurations based on configuration modules.</w:t>
      </w:r>
    </w:p>
    <w:p w14:paraId="7F3E68F4">
      <w:pPr>
        <w:pStyle w:val="39"/>
        <w:ind w:left="2518"/>
        <w:rPr>
          <w:i/>
          <w:iCs/>
        </w:rPr>
      </w:pPr>
      <w:r>
        <w:rPr>
          <w:i/>
          <w:iCs/>
        </w:rPr>
        <w:t>Proposal 6: Consider multiple stored configurations optimized for different use cases which can be activated in an on-demand manner by the network in designing 6G RRC.</w:t>
      </w:r>
    </w:p>
    <w:p w14:paraId="184D61C3">
      <w:pPr>
        <w:pStyle w:val="39"/>
        <w:ind w:left="2518"/>
        <w:rPr>
          <w:i/>
          <w:iCs/>
        </w:rPr>
      </w:pPr>
      <w:r>
        <w:rPr>
          <w:i/>
          <w:iCs/>
        </w:rPr>
        <w:t>Proposal 7: Retain a single “common” ASN.1 module that is used for IMPORTS for other modules. Study whether this module can be made independent from the “main” ASN.1 module defined for RRC messages.</w:t>
      </w:r>
    </w:p>
    <w:p w14:paraId="70CD8524">
      <w:pPr>
        <w:rPr>
          <w:lang w:eastAsia="en-GB"/>
        </w:rPr>
      </w:pPr>
    </w:p>
    <w:p w14:paraId="6BAC444A">
      <w:pPr>
        <w:pStyle w:val="39"/>
      </w:pPr>
      <w:r>
        <w:fldChar w:fldCharType="begin"/>
      </w:r>
      <w:r>
        <w:instrText xml:space="preserve"> HYPERLINK "https://www.3gpp.org/ftp/TSG_RAN/WG2_RL2/TSGR2_132/Docs/R2-2508386.zip" </w:instrText>
      </w:r>
      <w:r>
        <w:fldChar w:fldCharType="separate"/>
      </w:r>
      <w:r>
        <w:rPr>
          <w:rStyle w:val="37"/>
        </w:rPr>
        <w:t>R2-2508386</w:t>
      </w:r>
      <w:r>
        <w:rPr>
          <w:rStyle w:val="37"/>
        </w:rPr>
        <w:fldChar w:fldCharType="end"/>
      </w:r>
      <w:r>
        <w:tab/>
      </w:r>
      <w:r>
        <w:t>RRC Structure and Reconfiguration for 6GR</w:t>
      </w:r>
      <w:r>
        <w:tab/>
      </w:r>
      <w:r>
        <w:t>InterDigital France R&amp;D, SAS</w:t>
      </w:r>
      <w:r>
        <w:tab/>
      </w:r>
      <w:r>
        <w:t>discussion</w:t>
      </w:r>
    </w:p>
    <w:p w14:paraId="4AC4AB8A">
      <w:pPr>
        <w:pStyle w:val="43"/>
        <w:rPr>
          <w:i/>
          <w:iCs/>
        </w:rPr>
      </w:pPr>
      <w:r>
        <w:rPr>
          <w:i/>
          <w:iCs/>
        </w:rPr>
        <w:t xml:space="preserve">Observation 1: </w:t>
      </w:r>
      <w:r>
        <w:rPr>
          <w:i/>
          <w:iCs/>
        </w:rPr>
        <w:tab/>
      </w:r>
      <w:r>
        <w:rPr>
          <w:i/>
          <w:iCs/>
        </w:rPr>
        <w:t>Deep nesting of IEs leads to hard to trace dependencies, difficult to locate definitions, and error-prone manual referencing.</w:t>
      </w:r>
    </w:p>
    <w:p w14:paraId="75F5B342">
      <w:pPr>
        <w:pStyle w:val="43"/>
        <w:rPr>
          <w:i/>
          <w:iCs/>
        </w:rPr>
      </w:pPr>
      <w:r>
        <w:rPr>
          <w:i/>
          <w:iCs/>
        </w:rPr>
        <w:t xml:space="preserve">Observation 2: </w:t>
      </w:r>
      <w:r>
        <w:rPr>
          <w:i/>
          <w:iCs/>
        </w:rPr>
        <w:tab/>
      </w:r>
      <w:r>
        <w:rPr>
          <w:i/>
          <w:iCs/>
        </w:rPr>
        <w:t>Use of scattered “…” and CHOICE structures for future extensibility creates specification-level ambiguity and clutters readability.</w:t>
      </w:r>
    </w:p>
    <w:p w14:paraId="6DEADAEB">
      <w:pPr>
        <w:pStyle w:val="43"/>
        <w:rPr>
          <w:i/>
          <w:iCs/>
        </w:rPr>
      </w:pPr>
      <w:r>
        <w:rPr>
          <w:i/>
          <w:iCs/>
        </w:rPr>
        <w:t xml:space="preserve">Observation 3: </w:t>
      </w:r>
      <w:r>
        <w:rPr>
          <w:i/>
          <w:iCs/>
        </w:rPr>
        <w:tab/>
      </w:r>
      <w:r>
        <w:rPr>
          <w:i/>
          <w:iCs/>
        </w:rPr>
        <w:t>Dependencies and need codes that are specified in terms of textual conditions increase effort involved in determining valid combinations in the normative definition.</w:t>
      </w:r>
    </w:p>
    <w:p w14:paraId="65DD5198">
      <w:pPr>
        <w:pStyle w:val="43"/>
        <w:rPr>
          <w:i/>
          <w:iCs/>
        </w:rPr>
      </w:pPr>
      <w:r>
        <w:rPr>
          <w:i/>
          <w:iCs/>
        </w:rPr>
        <w:t xml:space="preserve">Observation 4: </w:t>
      </w:r>
      <w:r>
        <w:rPr>
          <w:i/>
          <w:iCs/>
        </w:rPr>
        <w:tab/>
      </w:r>
      <w:r>
        <w:rPr>
          <w:i/>
          <w:iCs/>
        </w:rPr>
        <w:t>Redundant patterns and repetition of message scaffolding create duplication that inflates ASN.1 without semantic gain.</w:t>
      </w:r>
    </w:p>
    <w:p w14:paraId="76902788">
      <w:pPr>
        <w:pStyle w:val="43"/>
        <w:rPr>
          <w:i/>
          <w:iCs/>
        </w:rPr>
      </w:pPr>
      <w:r>
        <w:rPr>
          <w:i/>
          <w:iCs/>
        </w:rPr>
        <w:t xml:space="preserve">Observation 5: </w:t>
      </w:r>
      <w:r>
        <w:rPr>
          <w:i/>
          <w:iCs/>
        </w:rPr>
        <w:tab/>
      </w:r>
      <w:r>
        <w:rPr>
          <w:i/>
          <w:iCs/>
        </w:rPr>
        <w:t>Multiple levels of nesting result in significant increase in memory and processing requirements at the UE and network for recursive encoding/decoding.</w:t>
      </w:r>
    </w:p>
    <w:p w14:paraId="13497B27">
      <w:pPr>
        <w:pStyle w:val="43"/>
        <w:rPr>
          <w:i/>
          <w:iCs/>
        </w:rPr>
      </w:pPr>
      <w:r>
        <w:rPr>
          <w:i/>
          <w:iCs/>
        </w:rPr>
        <w:t xml:space="preserve">Observation 6: </w:t>
      </w:r>
      <w:r>
        <w:rPr>
          <w:i/>
          <w:iCs/>
        </w:rPr>
        <w:tab/>
      </w:r>
      <w:r>
        <w:rPr>
          <w:i/>
          <w:iCs/>
        </w:rPr>
        <w:t>Although an optional IE may be omitted in a reconfiguration message to a UE, the UE still needs to be designed to be aware of the possible presence of that UE and handle a complex reconfiguration structure.</w:t>
      </w:r>
    </w:p>
    <w:p w14:paraId="05064CA1">
      <w:pPr>
        <w:pStyle w:val="43"/>
        <w:rPr>
          <w:i/>
          <w:iCs/>
        </w:rPr>
      </w:pPr>
      <w:r>
        <w:rPr>
          <w:i/>
          <w:iCs/>
        </w:rPr>
        <w:t xml:space="preserve">Observation 7: </w:t>
      </w:r>
      <w:r>
        <w:rPr>
          <w:i/>
          <w:iCs/>
        </w:rPr>
        <w:tab/>
      </w:r>
      <w:r>
        <w:rPr>
          <w:i/>
          <w:iCs/>
        </w:rPr>
        <w:t xml:space="preserve">Signalling technique(s) (e.g., delta configuration) which avoid explicitly configuring all the UEs RRC parameters with each reconfiguration message should be part of 6GR RRC design.  </w:t>
      </w:r>
    </w:p>
    <w:p w14:paraId="5DB67E93">
      <w:pPr>
        <w:pStyle w:val="43"/>
        <w:rPr>
          <w:i/>
          <w:iCs/>
        </w:rPr>
      </w:pPr>
      <w:r>
        <w:rPr>
          <w:i/>
          <w:iCs/>
        </w:rPr>
        <w:t xml:space="preserve">Observation 8: </w:t>
      </w:r>
      <w:r>
        <w:rPr>
          <w:i/>
          <w:iCs/>
        </w:rPr>
        <w:tab/>
      </w:r>
      <w:r>
        <w:rPr>
          <w:i/>
          <w:iCs/>
        </w:rPr>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3D22AF2F">
      <w:pPr>
        <w:pStyle w:val="43"/>
        <w:rPr>
          <w:i/>
          <w:iCs/>
        </w:rPr>
      </w:pPr>
      <w:r>
        <w:rPr>
          <w:i/>
          <w:iCs/>
        </w:rPr>
        <w:t xml:space="preserve">Observation 9:  </w:t>
      </w:r>
      <w:r>
        <w:rPr>
          <w:i/>
          <w:iCs/>
        </w:rPr>
        <w:tab/>
      </w:r>
      <w:r>
        <w:rPr>
          <w:i/>
          <w:iCs/>
        </w:rPr>
        <w:t>Delta signalling applied to the UE’s current configuration may be error-prone and some network implementations may choose to prioritize full configuration instead.</w:t>
      </w:r>
    </w:p>
    <w:p w14:paraId="76A7797C">
      <w:pPr>
        <w:pStyle w:val="43"/>
        <w:rPr>
          <w:i/>
          <w:iCs/>
        </w:rPr>
      </w:pPr>
      <w:r>
        <w:rPr>
          <w:i/>
          <w:iCs/>
        </w:rPr>
        <w:t xml:space="preserve">Observation 10:  </w:t>
      </w:r>
      <w:r>
        <w:rPr>
          <w:i/>
          <w:iCs/>
        </w:rPr>
        <w:tab/>
      </w:r>
      <w:r>
        <w:rPr>
          <w:i/>
          <w:iCs/>
        </w:rPr>
        <w:t>Signalling gain can be achieved if a UE stores multiple configurations applicable to a given service (or to different services) and is switched between them when necessary.</w:t>
      </w:r>
    </w:p>
    <w:p w14:paraId="11EC7AF8">
      <w:pPr>
        <w:pStyle w:val="43"/>
        <w:rPr>
          <w:i/>
          <w:iCs/>
        </w:rPr>
      </w:pPr>
      <w:r>
        <w:rPr>
          <w:i/>
          <w:iCs/>
        </w:rPr>
        <w:t xml:space="preserve">Observation 11: </w:t>
      </w:r>
      <w:r>
        <w:rPr>
          <w:i/>
          <w:iCs/>
        </w:rPr>
        <w:tab/>
      </w:r>
      <w:r>
        <w:rPr>
          <w:i/>
          <w:iCs/>
        </w:rPr>
        <w:t xml:space="preserve">RRC Re-establishment in 5G may occur due to error in only a (small and/or non-critical) portion of the UE configuration but leads to data interruption and data loss.   </w:t>
      </w:r>
    </w:p>
    <w:p w14:paraId="38362561">
      <w:pPr>
        <w:pStyle w:val="43"/>
        <w:rPr>
          <w:i/>
          <w:iCs/>
        </w:rPr>
      </w:pPr>
      <w:r>
        <w:rPr>
          <w:i/>
          <w:iCs/>
        </w:rPr>
        <w:t>Based on these, the following conclusions are made:</w:t>
      </w:r>
    </w:p>
    <w:p w14:paraId="1044D74D">
      <w:pPr>
        <w:pStyle w:val="43"/>
        <w:rPr>
          <w:i/>
          <w:iCs/>
        </w:rPr>
      </w:pPr>
      <w:r>
        <w:rPr>
          <w:i/>
          <w:iCs/>
        </w:rPr>
        <w:t>Proposal 1:</w:t>
      </w:r>
      <w:r>
        <w:rPr>
          <w:i/>
          <w:iCs/>
        </w:rPr>
        <w:tab/>
      </w:r>
      <w:r>
        <w:rPr>
          <w:i/>
          <w:iCs/>
        </w:rPr>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3C046F61">
      <w:pPr>
        <w:pStyle w:val="43"/>
        <w:rPr>
          <w:i/>
          <w:iCs/>
        </w:rPr>
      </w:pPr>
      <w:r>
        <w:rPr>
          <w:i/>
          <w:iCs/>
        </w:rPr>
        <w:t>Proposal 2:</w:t>
      </w:r>
      <w:r>
        <w:rPr>
          <w:i/>
          <w:iCs/>
        </w:rPr>
        <w:tab/>
      </w:r>
      <w:r>
        <w:rPr>
          <w:i/>
          <w:iCs/>
        </w:rPr>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11319DE1">
      <w:pPr>
        <w:pStyle w:val="43"/>
        <w:rPr>
          <w:i/>
          <w:iCs/>
        </w:rPr>
      </w:pPr>
      <w:r>
        <w:rPr>
          <w:i/>
          <w:iCs/>
        </w:rPr>
        <w:t>Proposal 3:</w:t>
      </w:r>
      <w:r>
        <w:rPr>
          <w:i/>
          <w:iCs/>
        </w:rPr>
        <w:tab/>
      </w:r>
      <w:r>
        <w:rPr>
          <w:i/>
          <w:iCs/>
        </w:rPr>
        <w:t xml:space="preserve">Support delta signalling relative to one of multiple reference configurations known by the UE and network. </w:t>
      </w:r>
    </w:p>
    <w:p w14:paraId="378278B6">
      <w:pPr>
        <w:pStyle w:val="43"/>
        <w:rPr>
          <w:i/>
          <w:iCs/>
        </w:rPr>
      </w:pPr>
      <w:r>
        <w:rPr>
          <w:i/>
          <w:iCs/>
        </w:rPr>
        <w:t>Proposal 4:</w:t>
      </w:r>
      <w:r>
        <w:rPr>
          <w:i/>
          <w:iCs/>
        </w:rPr>
        <w:tab/>
      </w:r>
      <w:r>
        <w:rPr>
          <w:i/>
          <w:iCs/>
        </w:rPr>
        <w:t>Support reconfiguration by indicating (e.g., via a MAC CE or RRC message) one of several stored configurations or reference configurations.</w:t>
      </w:r>
    </w:p>
    <w:p w14:paraId="235DABE5">
      <w:pPr>
        <w:pStyle w:val="43"/>
        <w:rPr>
          <w:i/>
          <w:iCs/>
        </w:rPr>
      </w:pPr>
      <w:r>
        <w:rPr>
          <w:i/>
          <w:iCs/>
        </w:rPr>
        <w:t>Proposal 5:</w:t>
      </w:r>
      <w:r>
        <w:rPr>
          <w:i/>
          <w:iCs/>
        </w:rPr>
        <w:tab/>
      </w:r>
      <w:r>
        <w:rPr>
          <w:i/>
          <w:iCs/>
        </w:rPr>
        <w:t>Support low-latency and low signalling overhead reconfiguration during state transition to an active state (e.g., from low-power state or substate to data transmission state or substate).</w:t>
      </w:r>
    </w:p>
    <w:p w14:paraId="5B98387F">
      <w:pPr>
        <w:pStyle w:val="43"/>
        <w:rPr>
          <w:i/>
          <w:iCs/>
        </w:rPr>
      </w:pPr>
      <w:r>
        <w:rPr>
          <w:i/>
          <w:iCs/>
        </w:rPr>
        <w:t>Proposal 6:</w:t>
      </w:r>
      <w:r>
        <w:rPr>
          <w:i/>
          <w:iCs/>
        </w:rPr>
        <w:tab/>
      </w:r>
      <w:r>
        <w:rPr>
          <w:i/>
          <w:iCs/>
        </w:rPr>
        <w:t>Support partial configuration success/complete procedure whereby a UE that experiences reconfiguration failure can continue to operate with a correct configuration without initiating an error procedure (e.g., re-establishment).</w:t>
      </w:r>
    </w:p>
    <w:p w14:paraId="79BC44D6">
      <w:pPr>
        <w:pStyle w:val="43"/>
        <w:rPr>
          <w:i/>
          <w:iCs/>
        </w:rPr>
      </w:pPr>
      <w:r>
        <w:rPr>
          <w:i/>
          <w:iCs/>
        </w:rPr>
        <w:t>Proposal 7:</w:t>
      </w:r>
      <w:r>
        <w:rPr>
          <w:i/>
          <w:iCs/>
        </w:rPr>
        <w:tab/>
      </w:r>
      <w:r>
        <w:rPr>
          <w:i/>
          <w:iCs/>
        </w:rPr>
        <w:t>Support configuration procedures at the UE which allow the flexibility of the UE to select configuration parameters under constraint of the network.</w:t>
      </w:r>
    </w:p>
    <w:p w14:paraId="46A9CABD">
      <w:pPr>
        <w:pStyle w:val="43"/>
        <w:ind w:left="0" w:firstLine="0"/>
      </w:pPr>
    </w:p>
    <w:p w14:paraId="7AD39E61">
      <w:pPr>
        <w:pStyle w:val="39"/>
        <w:rPr>
          <w:b/>
          <w:bCs/>
        </w:rPr>
      </w:pPr>
      <w:r>
        <w:rPr>
          <w:b/>
          <w:bCs/>
        </w:rPr>
        <w:t>Reconfiguration Errors</w:t>
      </w:r>
    </w:p>
    <w:p w14:paraId="236FFAC2">
      <w:pPr>
        <w:pStyle w:val="39"/>
      </w:pPr>
      <w:r>
        <w:fldChar w:fldCharType="begin"/>
      </w:r>
      <w:r>
        <w:instrText xml:space="preserve"> HYPERLINK "https://www.3gpp.org/ftp/TSG_RAN/WG2_RL2/TSGR2_132/Docs/R2-2508450.zip" </w:instrText>
      </w:r>
      <w:r>
        <w:fldChar w:fldCharType="separate"/>
      </w:r>
      <w:r>
        <w:rPr>
          <w:rStyle w:val="37"/>
        </w:rPr>
        <w:t>R2-2508450</w:t>
      </w:r>
      <w:r>
        <w:rPr>
          <w:rStyle w:val="37"/>
        </w:rPr>
        <w:fldChar w:fldCharType="end"/>
      </w:r>
      <w:r>
        <w:tab/>
      </w:r>
      <w:r>
        <w:t>Views on RRC Structure and Configuration</w:t>
      </w:r>
      <w:r>
        <w:tab/>
      </w:r>
      <w:r>
        <w:t>Apple</w:t>
      </w:r>
      <w:r>
        <w:tab/>
      </w:r>
      <w:r>
        <w:t>discussion</w:t>
      </w:r>
      <w:r>
        <w:tab/>
      </w:r>
      <w:r>
        <w:t>Rel-20</w:t>
      </w:r>
      <w:r>
        <w:tab/>
      </w:r>
      <w:r>
        <w:t>FS_6G_Radio</w:t>
      </w:r>
    </w:p>
    <w:p w14:paraId="19F3A059">
      <w:pPr>
        <w:pStyle w:val="43"/>
        <w:rPr>
          <w:b/>
          <w:bCs/>
          <w:i/>
          <w:iCs/>
        </w:rPr>
      </w:pPr>
      <w:r>
        <w:rPr>
          <w:b/>
          <w:bCs/>
          <w:i/>
          <w:iCs/>
        </w:rPr>
        <w:t>&lt; Reference configuration&gt;</w:t>
      </w:r>
    </w:p>
    <w:p w14:paraId="325B2ED4">
      <w:pPr>
        <w:pStyle w:val="43"/>
        <w:rPr>
          <w:i/>
          <w:iCs/>
        </w:rPr>
      </w:pPr>
      <w:r>
        <w:rPr>
          <w:i/>
          <w:iCs/>
        </w:rPr>
        <w:t>Observation 1: In NR, RRC configuration size are becoming increasingly large, requiring more and more resources and time to transmit, and the RRC processing time on the UE side is also getting longer and longer.</w:t>
      </w:r>
    </w:p>
    <w:p w14:paraId="6F205334">
      <w:pPr>
        <w:pStyle w:val="43"/>
        <w:rPr>
          <w:i/>
          <w:iCs/>
        </w:rPr>
      </w:pPr>
      <w:r>
        <w:rPr>
          <w:i/>
          <w:iCs/>
        </w:rPr>
        <w:t>Observation 2: For UEs with the same capabilities and service types in the same deployment, most UE-specific configurations (over 90%) are the same.</w:t>
      </w:r>
    </w:p>
    <w:p w14:paraId="4624EA13">
      <w:pPr>
        <w:pStyle w:val="43"/>
        <w:rPr>
          <w:i/>
          <w:iCs/>
        </w:rPr>
      </w:pPr>
      <w:r>
        <w:rPr>
          <w:i/>
          <w:iCs/>
        </w:rPr>
        <w:t>Observation 3: By providing partial/delta configuration based on the reference configuration, the RRC message size can be reduced, thereby saving the system resources and reducing UE processing time.</w:t>
      </w:r>
    </w:p>
    <w:p w14:paraId="1134C23B">
      <w:pPr>
        <w:pStyle w:val="43"/>
        <w:rPr>
          <w:i/>
          <w:iCs/>
        </w:rPr>
      </w:pPr>
      <w:r>
        <w:rPr>
          <w:i/>
          <w:iCs/>
        </w:rPr>
        <w:tab/>
      </w:r>
      <w:r>
        <w:rPr>
          <w:i/>
          <w:iCs/>
        </w:rPr>
        <w:t>Proposal 1: Consider the reference configuration based RRC configuration structure and procedure, and the method for providing the reference configuration can be further studied.</w:t>
      </w:r>
    </w:p>
    <w:p w14:paraId="300C176B">
      <w:pPr>
        <w:pStyle w:val="43"/>
        <w:rPr>
          <w:i/>
          <w:iCs/>
        </w:rPr>
      </w:pPr>
    </w:p>
    <w:p w14:paraId="5AEB305F">
      <w:pPr>
        <w:pStyle w:val="43"/>
        <w:rPr>
          <w:b/>
          <w:bCs/>
          <w:i/>
          <w:iCs/>
        </w:rPr>
      </w:pPr>
      <w:r>
        <w:rPr>
          <w:b/>
          <w:bCs/>
          <w:i/>
          <w:iCs/>
        </w:rPr>
        <w:t>&lt;Delta configuration&gt;</w:t>
      </w:r>
    </w:p>
    <w:p w14:paraId="0BAB97D0">
      <w:pPr>
        <w:pStyle w:val="43"/>
        <w:rPr>
          <w:i/>
          <w:iCs/>
        </w:rPr>
      </w:pPr>
      <w:r>
        <w:rPr>
          <w:i/>
          <w:iCs/>
        </w:rPr>
        <w:t>Observation 4: The current complex NR RRC nested configuration structure and the diverse descriptions of delta configuration conditions have brought great difficulties to the correct interpretation of RRC.</w:t>
      </w:r>
    </w:p>
    <w:p w14:paraId="50EBBE3C">
      <w:pPr>
        <w:pStyle w:val="43"/>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7EEDDC0F">
      <w:pPr>
        <w:pStyle w:val="43"/>
        <w:rPr>
          <w:i/>
          <w:iCs/>
        </w:rPr>
      </w:pPr>
      <w:r>
        <w:rPr>
          <w:i/>
          <w:iCs/>
        </w:rPr>
        <w:t>•</w:t>
      </w:r>
      <w:r>
        <w:rPr>
          <w:i/>
          <w:iCs/>
        </w:rPr>
        <w:tab/>
      </w:r>
      <w:r>
        <w:rPr>
          <w:i/>
          <w:iCs/>
        </w:rPr>
        <w:t>Group the configurations with the same attributes together.</w:t>
      </w:r>
    </w:p>
    <w:p w14:paraId="06202A9B">
      <w:pPr>
        <w:pStyle w:val="43"/>
        <w:rPr>
          <w:i/>
          <w:iCs/>
        </w:rPr>
      </w:pPr>
      <w:r>
        <w:rPr>
          <w:i/>
          <w:iCs/>
        </w:rPr>
        <w:t>•</w:t>
      </w:r>
      <w:r>
        <w:rPr>
          <w:i/>
          <w:iCs/>
        </w:rPr>
        <w:tab/>
      </w:r>
      <w:r>
        <w:rPr>
          <w:i/>
          <w:iCs/>
        </w:rPr>
        <w:t>Place the parameters that need to be associated in the same structure or describe the relationship in the same way/location.</w:t>
      </w:r>
    </w:p>
    <w:p w14:paraId="1B0F393A">
      <w:pPr>
        <w:pStyle w:val="43"/>
        <w:rPr>
          <w:i/>
          <w:iCs/>
        </w:rPr>
      </w:pPr>
    </w:p>
    <w:p w14:paraId="32133366">
      <w:pPr>
        <w:pStyle w:val="43"/>
        <w:rPr>
          <w:b/>
          <w:bCs/>
          <w:i/>
          <w:iCs/>
        </w:rPr>
      </w:pPr>
      <w:r>
        <w:rPr>
          <w:b/>
          <w:bCs/>
          <w:i/>
          <w:iCs/>
        </w:rPr>
        <w:t>&lt; Modular RRC design&gt;</w:t>
      </w:r>
    </w:p>
    <w:p w14:paraId="25A794EA">
      <w:pPr>
        <w:pStyle w:val="43"/>
        <w:rPr>
          <w:i/>
          <w:iCs/>
        </w:rPr>
      </w:pPr>
      <w:r>
        <w:rPr>
          <w:i/>
          <w:iCs/>
        </w:rPr>
        <w:t>Proposal 3: The study of the modular RRC design should consider the following aspects:</w:t>
      </w:r>
    </w:p>
    <w:p w14:paraId="2908AC14">
      <w:pPr>
        <w:pStyle w:val="43"/>
        <w:rPr>
          <w:i/>
          <w:iCs/>
        </w:rPr>
      </w:pPr>
      <w:r>
        <w:rPr>
          <w:i/>
          <w:iCs/>
        </w:rPr>
        <w:t>-</w:t>
      </w:r>
      <w:r>
        <w:rPr>
          <w:i/>
          <w:iCs/>
        </w:rPr>
        <w:tab/>
      </w:r>
      <w:r>
        <w:rPr>
          <w:i/>
          <w:iCs/>
        </w:rPr>
        <w:t>1) The extra signaling overhead should be avoided as much as possible.</w:t>
      </w:r>
    </w:p>
    <w:p w14:paraId="4CBE314A">
      <w:pPr>
        <w:pStyle w:val="43"/>
        <w:rPr>
          <w:i/>
          <w:iCs/>
        </w:rPr>
      </w:pPr>
      <w:r>
        <w:rPr>
          <w:i/>
          <w:iCs/>
        </w:rPr>
        <w:t>-</w:t>
      </w:r>
      <w:r>
        <w:rPr>
          <w:i/>
          <w:iCs/>
        </w:rPr>
        <w:tab/>
      </w:r>
      <w:r>
        <w:rPr>
          <w:i/>
          <w:iCs/>
        </w:rPr>
        <w:t>2) The design should have good universality, scalability, and forward compatibility.</w:t>
      </w:r>
    </w:p>
    <w:p w14:paraId="3775BC4D">
      <w:pPr>
        <w:pStyle w:val="43"/>
        <w:rPr>
          <w:i/>
          <w:iCs/>
        </w:rPr>
      </w:pPr>
      <w:r>
        <w:rPr>
          <w:i/>
          <w:iCs/>
        </w:rPr>
        <w:t xml:space="preserve">Observation 5: The feature specific modular design is only applicable to the independent features, but not to the dependent features. </w:t>
      </w:r>
    </w:p>
    <w:p w14:paraId="3AC59656">
      <w:pPr>
        <w:pStyle w:val="43"/>
        <w:rPr>
          <w:i/>
          <w:iCs/>
        </w:rPr>
      </w:pPr>
      <w:r>
        <w:rPr>
          <w:i/>
          <w:iCs/>
        </w:rPr>
        <w:t xml:space="preserve">Observation 6: The function specific modular can help reduce the duplicated configuration in some cases (e.g. BWP). </w:t>
      </w:r>
    </w:p>
    <w:p w14:paraId="49253C34">
      <w:pPr>
        <w:pStyle w:val="43"/>
        <w:rPr>
          <w:i/>
          <w:iCs/>
        </w:rPr>
      </w:pPr>
      <w:r>
        <w:rPr>
          <w:i/>
          <w:iCs/>
        </w:rPr>
        <w:t>Observation 7: The vertical specific modular design is only applicable to the vertical specific configuration, but not to the configuration which are not specific for one specific vertical.</w:t>
      </w:r>
    </w:p>
    <w:p w14:paraId="3483845D">
      <w:pPr>
        <w:pStyle w:val="43"/>
        <w:rPr>
          <w:i/>
          <w:iCs/>
        </w:rPr>
      </w:pPr>
      <w:r>
        <w:rPr>
          <w:i/>
          <w:iCs/>
        </w:rPr>
        <w:t>Proposal 4: RAN2 study on modular RRC design should focus on the followings:</w:t>
      </w:r>
    </w:p>
    <w:p w14:paraId="3479A5B9">
      <w:pPr>
        <w:pStyle w:val="43"/>
        <w:rPr>
          <w:i/>
          <w:iCs/>
        </w:rPr>
      </w:pPr>
      <w:r>
        <w:rPr>
          <w:i/>
          <w:iCs/>
        </w:rPr>
        <w:t>-</w:t>
      </w:r>
      <w:r>
        <w:rPr>
          <w:i/>
          <w:iCs/>
        </w:rPr>
        <w:tab/>
      </w:r>
      <w:r>
        <w:rPr>
          <w:i/>
          <w:iCs/>
        </w:rPr>
        <w:t xml:space="preserve">For feature specific modular design, focus on the independent higher-layer features (e.g. MDT/SON, QOE, Overheating). </w:t>
      </w:r>
    </w:p>
    <w:p w14:paraId="39D77E0D">
      <w:pPr>
        <w:pStyle w:val="43"/>
        <w:rPr>
          <w:i/>
          <w:iCs/>
        </w:rPr>
      </w:pPr>
      <w:r>
        <w:rPr>
          <w:i/>
          <w:iCs/>
        </w:rPr>
        <w:t>-</w:t>
      </w:r>
      <w:r>
        <w:rPr>
          <w:i/>
          <w:iCs/>
        </w:rPr>
        <w:tab/>
      </w:r>
      <w:r>
        <w:rPr>
          <w:i/>
          <w:iCs/>
        </w:rPr>
        <w:t xml:space="preserve">For vertical specific modular design, focus on the modules that only contain one vertically specific configuration. </w:t>
      </w:r>
    </w:p>
    <w:p w14:paraId="1B0B9C61">
      <w:pPr>
        <w:pStyle w:val="43"/>
        <w:rPr>
          <w:i/>
          <w:iCs/>
        </w:rPr>
      </w:pPr>
      <w:r>
        <w:rPr>
          <w:i/>
          <w:iCs/>
        </w:rPr>
        <w:t>-</w:t>
      </w:r>
      <w:r>
        <w:rPr>
          <w:i/>
          <w:iCs/>
        </w:rPr>
        <w:tab/>
      </w:r>
      <w:r>
        <w:rPr>
          <w:i/>
          <w:iCs/>
        </w:rPr>
        <w:t xml:space="preserve">For function specific modular design, focus on the duplicated configuration avoidance purpose. </w:t>
      </w:r>
    </w:p>
    <w:p w14:paraId="277AFF0B">
      <w:pPr>
        <w:pStyle w:val="43"/>
        <w:rPr>
          <w:i/>
          <w:iCs/>
        </w:rPr>
      </w:pPr>
    </w:p>
    <w:p w14:paraId="34971F9D">
      <w:pPr>
        <w:pStyle w:val="43"/>
        <w:rPr>
          <w:b/>
          <w:bCs/>
          <w:i/>
          <w:iCs/>
        </w:rPr>
      </w:pPr>
      <w:r>
        <w:rPr>
          <w:b/>
          <w:bCs/>
          <w:i/>
          <w:iCs/>
        </w:rPr>
        <w:t>&lt; RRC configuration error handling&gt;</w:t>
      </w:r>
    </w:p>
    <w:p w14:paraId="24A4A2FA">
      <w:pPr>
        <w:pStyle w:val="43"/>
        <w:rPr>
          <w:i/>
          <w:iCs/>
        </w:rPr>
      </w:pPr>
      <w:r>
        <w:rPr>
          <w:i/>
          <w:iCs/>
        </w:rPr>
        <w:t>Observation 8: Upon detecting the RRC reconfiguration failure, triggering the RRC connection reestablishment upon brings the significant negative impact.</w:t>
      </w:r>
    </w:p>
    <w:p w14:paraId="5B0D1B99">
      <w:pPr>
        <w:pStyle w:val="43"/>
        <w:rPr>
          <w:i/>
          <w:iCs/>
        </w:rPr>
      </w:pPr>
      <w:r>
        <w:rPr>
          <w:i/>
          <w:iCs/>
        </w:rPr>
        <w:t>Observation 9: Not all configuration errors will affect the current transmission.</w:t>
      </w:r>
    </w:p>
    <w:p w14:paraId="20E8A110">
      <w:pPr>
        <w:pStyle w:val="43"/>
        <w:rPr>
          <w:i/>
          <w:iCs/>
        </w:rPr>
      </w:pPr>
      <w:r>
        <w:rPr>
          <w:i/>
          <w:iCs/>
        </w:rPr>
        <w:t>Observation 10: Network cannot fully guarantee the correctness of configuration.</w:t>
      </w:r>
    </w:p>
    <w:p w14:paraId="1777AC8B">
      <w:pPr>
        <w:pStyle w:val="43"/>
        <w:rPr>
          <w:i/>
          <w:iCs/>
        </w:rPr>
      </w:pPr>
      <w:r>
        <w:rPr>
          <w:i/>
          <w:iCs/>
        </w:rPr>
        <w:t xml:space="preserve">Observation 11: In NAS procedure and CHO candidate configuration procedure, if there is any error, UE does not need to break current connection and initiate RRC reestablishment procedure. </w:t>
      </w:r>
    </w:p>
    <w:p w14:paraId="65232025">
      <w:pPr>
        <w:pStyle w:val="43"/>
        <w:rPr>
          <w:i/>
          <w:iCs/>
        </w:rPr>
      </w:pPr>
      <w:r>
        <w:rPr>
          <w:i/>
          <w:iCs/>
        </w:rPr>
        <w:tab/>
      </w:r>
      <w:r>
        <w:rPr>
          <w:i/>
          <w:iCs/>
        </w:rPr>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0F950881">
      <w:pPr>
        <w:pStyle w:val="39"/>
      </w:pPr>
    </w:p>
    <w:p w14:paraId="63740744">
      <w:pPr>
        <w:pStyle w:val="39"/>
      </w:pPr>
      <w:r>
        <w:fldChar w:fldCharType="begin"/>
      </w:r>
      <w:r>
        <w:instrText xml:space="preserve"> HYPERLINK "https://www.3gpp.org/ftp/TSG_RAN/WG2_RL2/TSGR2_132/Docs/R2-2508758.zip" </w:instrText>
      </w:r>
      <w:r>
        <w:fldChar w:fldCharType="separate"/>
      </w:r>
      <w:r>
        <w:rPr>
          <w:rStyle w:val="37"/>
        </w:rPr>
        <w:t>R2-2508758</w:t>
      </w:r>
      <w:r>
        <w:rPr>
          <w:rStyle w:val="37"/>
        </w:rPr>
        <w:fldChar w:fldCharType="end"/>
      </w:r>
      <w:r>
        <w:tab/>
      </w:r>
      <w:r>
        <w:t>Views on 6G RRC structure and (re)configuration</w:t>
      </w:r>
      <w:r>
        <w:tab/>
      </w:r>
      <w:r>
        <w:t>Qualcomm Incorporated</w:t>
      </w:r>
      <w:r>
        <w:tab/>
      </w:r>
      <w:r>
        <w:t>discussion</w:t>
      </w:r>
      <w:r>
        <w:tab/>
      </w:r>
      <w:r>
        <w:t>Rel-20</w:t>
      </w:r>
      <w:r>
        <w:tab/>
      </w:r>
      <w:r>
        <w:t>FS_6G_Radio</w:t>
      </w:r>
    </w:p>
    <w:p w14:paraId="7547A3B3">
      <w:pPr>
        <w:pStyle w:val="77"/>
        <w:rPr>
          <w:b/>
          <w:bCs/>
          <w:i/>
          <w:iCs/>
          <w:color w:val="auto"/>
          <w:sz w:val="20"/>
        </w:rPr>
      </w:pPr>
      <w:r>
        <w:rPr>
          <w:b/>
          <w:bCs/>
          <w:i/>
          <w:iCs/>
          <w:color w:val="auto"/>
          <w:sz w:val="20"/>
        </w:rPr>
        <w:t>RRC configuration improvements</w:t>
      </w:r>
    </w:p>
    <w:p w14:paraId="58600EB9">
      <w:pPr>
        <w:pStyle w:val="77"/>
        <w:rPr>
          <w:i/>
          <w:iCs/>
          <w:color w:val="auto"/>
          <w:sz w:val="20"/>
        </w:rPr>
      </w:pPr>
      <w:r>
        <w:rPr>
          <w:i/>
          <w:iCs/>
          <w:color w:val="auto"/>
          <w:sz w:val="20"/>
        </w:rPr>
        <w:t>Observation 1.</w:t>
      </w:r>
      <w:r>
        <w:rPr>
          <w:i/>
          <w:iCs/>
          <w:color w:val="auto"/>
          <w:sz w:val="20"/>
        </w:rPr>
        <w:tab/>
      </w:r>
      <w:r>
        <w:rPr>
          <w:i/>
          <w:iCs/>
          <w:color w:val="auto"/>
          <w:sz w:val="20"/>
        </w:rPr>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7821C36B">
      <w:pPr>
        <w:pStyle w:val="77"/>
        <w:rPr>
          <w:i/>
          <w:iCs/>
          <w:color w:val="auto"/>
          <w:sz w:val="20"/>
        </w:rPr>
      </w:pPr>
      <w:r>
        <w:rPr>
          <w:i/>
          <w:iCs/>
          <w:color w:val="auto"/>
          <w:sz w:val="20"/>
        </w:rPr>
        <w:t>Observation 2.</w:t>
      </w:r>
      <w:r>
        <w:rPr>
          <w:i/>
          <w:iCs/>
          <w:color w:val="auto"/>
          <w:sz w:val="20"/>
        </w:rPr>
        <w:tab/>
      </w:r>
      <w:r>
        <w:rPr>
          <w:i/>
          <w:iCs/>
          <w:color w:val="auto"/>
          <w:sz w:val="20"/>
        </w:rPr>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4252D582">
      <w:pPr>
        <w:pStyle w:val="77"/>
        <w:rPr>
          <w:i/>
          <w:iCs/>
          <w:color w:val="auto"/>
          <w:sz w:val="20"/>
        </w:rPr>
      </w:pPr>
      <w:r>
        <w:rPr>
          <w:i/>
          <w:iCs/>
          <w:color w:val="auto"/>
          <w:sz w:val="20"/>
        </w:rPr>
        <w:t>Observation 3.</w:t>
      </w:r>
      <w:r>
        <w:rPr>
          <w:i/>
          <w:iCs/>
          <w:color w:val="auto"/>
          <w:sz w:val="20"/>
        </w:rPr>
        <w:tab/>
      </w:r>
      <w:r>
        <w:rPr>
          <w:i/>
          <w:iCs/>
          <w:color w:val="auto"/>
          <w:sz w:val="20"/>
        </w:rPr>
        <w:t>Neither dynamic capability updates nor UAI can effectively solve such issues, which results in unnecessary reestablishment procedures, service interruptions, and increased RLF statistics.</w:t>
      </w:r>
    </w:p>
    <w:p w14:paraId="7ED5BCF5">
      <w:pPr>
        <w:pStyle w:val="77"/>
        <w:rPr>
          <w:i/>
          <w:iCs/>
          <w:color w:val="auto"/>
          <w:sz w:val="20"/>
        </w:rPr>
      </w:pPr>
      <w:r>
        <w:rPr>
          <w:i/>
          <w:iCs/>
          <w:color w:val="auto"/>
          <w:sz w:val="20"/>
        </w:rPr>
        <w:t>Proposal 1:</w:t>
      </w:r>
      <w:r>
        <w:rPr>
          <w:i/>
          <w:iCs/>
          <w:color w:val="auto"/>
          <w:sz w:val="20"/>
        </w:rPr>
        <w:tab/>
      </w:r>
      <w:r>
        <w:rPr>
          <w:i/>
          <w:iCs/>
          <w:color w:val="auto"/>
          <w:sz w:val="20"/>
        </w:rPr>
        <w:t>6G design will allow the UE to keep/apply the good (part of) configuration in order to minimize the number of re-establishment procedures.</w:t>
      </w:r>
    </w:p>
    <w:p w14:paraId="68BEEFF3">
      <w:pPr>
        <w:pStyle w:val="77"/>
        <w:rPr>
          <w:i/>
          <w:iCs/>
          <w:color w:val="auto"/>
          <w:sz w:val="20"/>
        </w:rPr>
      </w:pPr>
      <w:r>
        <w:rPr>
          <w:i/>
          <w:iCs/>
          <w:color w:val="auto"/>
          <w:sz w:val="20"/>
        </w:rPr>
        <w:t>Observation 4.</w:t>
      </w:r>
      <w:r>
        <w:rPr>
          <w:i/>
          <w:iCs/>
          <w:color w:val="auto"/>
          <w:sz w:val="20"/>
        </w:rPr>
        <w:tab/>
      </w:r>
      <w:r>
        <w:rPr>
          <w:i/>
          <w:iCs/>
          <w:color w:val="auto"/>
          <w:sz w:val="20"/>
        </w:rPr>
        <w:t>It is very important to have proper synchronization of the (re)configuration between the UE and the NW.</w:t>
      </w:r>
    </w:p>
    <w:p w14:paraId="00081B51">
      <w:pPr>
        <w:pStyle w:val="77"/>
        <w:rPr>
          <w:i/>
          <w:iCs/>
          <w:color w:val="auto"/>
          <w:sz w:val="20"/>
        </w:rPr>
      </w:pPr>
      <w:r>
        <w:rPr>
          <w:i/>
          <w:iCs/>
          <w:color w:val="auto"/>
          <w:sz w:val="20"/>
        </w:rPr>
        <w:t>Observation 5.</w:t>
      </w:r>
      <w:r>
        <w:rPr>
          <w:i/>
          <w:iCs/>
          <w:color w:val="auto"/>
          <w:sz w:val="20"/>
        </w:rPr>
        <w:tab/>
      </w:r>
      <w:r>
        <w:rPr>
          <w:i/>
          <w:iCs/>
          <w:color w:val="auto"/>
          <w:sz w:val="20"/>
        </w:rPr>
        <w:t>In 5G, there is no efficient mechanism to indicate to the network which part of the configuration could or could not be applied by the UE.</w:t>
      </w:r>
    </w:p>
    <w:p w14:paraId="520CA454">
      <w:pPr>
        <w:pStyle w:val="77"/>
        <w:rPr>
          <w:i/>
          <w:iCs/>
          <w:color w:val="auto"/>
          <w:sz w:val="20"/>
        </w:rPr>
      </w:pPr>
      <w:r>
        <w:rPr>
          <w:i/>
          <w:iCs/>
          <w:color w:val="auto"/>
          <w:sz w:val="20"/>
        </w:rPr>
        <w:t>Proposal 2:</w:t>
      </w:r>
      <w:r>
        <w:rPr>
          <w:i/>
          <w:iCs/>
          <w:color w:val="auto"/>
          <w:sz w:val="20"/>
        </w:rPr>
        <w:tab/>
      </w:r>
      <w:r>
        <w:rPr>
          <w:i/>
          <w:iCs/>
          <w:color w:val="auto"/>
          <w:sz w:val="20"/>
        </w:rPr>
        <w:t>Study how to keep synchronization of (re)configurations between the UE and the NW while allowing the UE to keep/apply partial (re)configuration.</w:t>
      </w:r>
    </w:p>
    <w:p w14:paraId="4A09034F">
      <w:pPr>
        <w:pStyle w:val="77"/>
        <w:rPr>
          <w:b/>
          <w:bCs/>
          <w:i/>
          <w:iCs/>
          <w:color w:val="auto"/>
          <w:sz w:val="20"/>
        </w:rPr>
      </w:pPr>
      <w:r>
        <w:rPr>
          <w:b/>
          <w:bCs/>
          <w:i/>
          <w:iCs/>
          <w:color w:val="auto"/>
          <w:sz w:val="20"/>
        </w:rPr>
        <w:t>Modularization of RRC</w:t>
      </w:r>
    </w:p>
    <w:p w14:paraId="56D0B82D">
      <w:pPr>
        <w:pStyle w:val="77"/>
        <w:rPr>
          <w:i/>
          <w:iCs/>
          <w:color w:val="auto"/>
          <w:sz w:val="20"/>
        </w:rPr>
      </w:pPr>
      <w:r>
        <w:rPr>
          <w:i/>
          <w:iCs/>
          <w:color w:val="auto"/>
          <w:sz w:val="20"/>
        </w:rPr>
        <w:t>Observation 6.</w:t>
      </w:r>
      <w:r>
        <w:rPr>
          <w:i/>
          <w:iCs/>
          <w:color w:val="auto"/>
          <w:sz w:val="20"/>
        </w:rPr>
        <w:tab/>
      </w:r>
      <w:r>
        <w:rPr>
          <w:i/>
          <w:iCs/>
          <w:color w:val="auto"/>
          <w:sz w:val="20"/>
        </w:rPr>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0368552">
      <w:pPr>
        <w:pStyle w:val="77"/>
        <w:rPr>
          <w:i/>
          <w:iCs/>
          <w:color w:val="auto"/>
          <w:sz w:val="20"/>
        </w:rPr>
      </w:pPr>
      <w:r>
        <w:rPr>
          <w:i/>
          <w:iCs/>
          <w:color w:val="auto"/>
          <w:sz w:val="20"/>
        </w:rPr>
        <w:t>Proposal 3:</w:t>
      </w:r>
      <w:r>
        <w:rPr>
          <w:i/>
          <w:iCs/>
          <w:color w:val="auto"/>
          <w:sz w:val="20"/>
        </w:rPr>
        <w:tab/>
      </w:r>
      <w:r>
        <w:rPr>
          <w:i/>
          <w:iCs/>
          <w:color w:val="auto"/>
          <w:sz w:val="20"/>
        </w:rPr>
        <w:t>RAN2 will study RRC modularization consisting of a baseline RRC module and optional use case specific RRC modules.</w:t>
      </w:r>
    </w:p>
    <w:p w14:paraId="66A54EA3">
      <w:pPr>
        <w:pStyle w:val="77"/>
        <w:rPr>
          <w:i/>
          <w:iCs/>
          <w:color w:val="auto"/>
          <w:sz w:val="20"/>
        </w:rPr>
      </w:pPr>
      <w:r>
        <w:rPr>
          <w:i/>
          <w:iCs/>
          <w:color w:val="auto"/>
          <w:sz w:val="20"/>
        </w:rPr>
        <w:t>Proposal 4:</w:t>
      </w:r>
      <w:r>
        <w:rPr>
          <w:i/>
          <w:iCs/>
          <w:color w:val="auto"/>
          <w:sz w:val="20"/>
        </w:rPr>
        <w:tab/>
      </w:r>
      <w:r>
        <w:rPr>
          <w:i/>
          <w:iCs/>
          <w:color w:val="auto"/>
          <w:sz w:val="20"/>
        </w:rPr>
        <w:t>For dedicated RRC, consider introducing new RRC message classes (and RRC messages) for different use cases/verticals.</w:t>
      </w:r>
    </w:p>
    <w:p w14:paraId="6EC6B7BA">
      <w:pPr>
        <w:pStyle w:val="77"/>
        <w:rPr>
          <w:i/>
          <w:iCs/>
          <w:color w:val="auto"/>
          <w:sz w:val="20"/>
        </w:rPr>
      </w:pPr>
      <w:r>
        <w:rPr>
          <w:i/>
          <w:iCs/>
          <w:color w:val="auto"/>
          <w:sz w:val="20"/>
        </w:rPr>
        <w:t>Proposal 5:</w:t>
      </w:r>
      <w:r>
        <w:rPr>
          <w:i/>
          <w:iCs/>
          <w:color w:val="auto"/>
          <w:sz w:val="20"/>
        </w:rPr>
        <w:tab/>
      </w:r>
      <w:r>
        <w:rPr>
          <w:i/>
          <w:iCs/>
          <w:color w:val="auto"/>
          <w:sz w:val="20"/>
        </w:rPr>
        <w:t>For broadcast RRC, consider separating SIBs for different use cases/verticals, and make sure only the SIBs corresponding to specific use case or vertical are broadcasted in one SI message.</w:t>
      </w:r>
    </w:p>
    <w:p w14:paraId="588345B7">
      <w:pPr>
        <w:pStyle w:val="77"/>
        <w:rPr>
          <w:b/>
          <w:bCs/>
          <w:i/>
          <w:iCs/>
          <w:color w:val="auto"/>
          <w:sz w:val="20"/>
        </w:rPr>
      </w:pPr>
      <w:r>
        <w:rPr>
          <w:b/>
          <w:bCs/>
          <w:i/>
          <w:iCs/>
          <w:color w:val="auto"/>
          <w:sz w:val="20"/>
        </w:rPr>
        <w:t>Reducing the signalling size</w:t>
      </w:r>
    </w:p>
    <w:p w14:paraId="3F167418">
      <w:pPr>
        <w:pStyle w:val="77"/>
        <w:rPr>
          <w:i/>
          <w:iCs/>
          <w:color w:val="auto"/>
          <w:sz w:val="20"/>
        </w:rPr>
      </w:pPr>
      <w:r>
        <w:rPr>
          <w:i/>
          <w:iCs/>
          <w:color w:val="auto"/>
          <w:sz w:val="20"/>
        </w:rPr>
        <w:t>Observation 7.</w:t>
      </w:r>
      <w:r>
        <w:rPr>
          <w:i/>
          <w:iCs/>
          <w:color w:val="auto"/>
          <w:sz w:val="20"/>
        </w:rPr>
        <w:tab/>
      </w:r>
      <w:r>
        <w:rPr>
          <w:i/>
          <w:iCs/>
          <w:color w:val="auto"/>
          <w:sz w:val="20"/>
        </w:rPr>
        <w:t>For very long original lists with extensions based on parallel lists, there can be a lot of redundancy and encoding overhead even though only ‘empty’ elements are indicated.</w:t>
      </w:r>
    </w:p>
    <w:p w14:paraId="5B7084CC">
      <w:pPr>
        <w:pStyle w:val="77"/>
      </w:pPr>
      <w:r>
        <w:rPr>
          <w:i/>
          <w:iCs/>
          <w:color w:val="auto"/>
          <w:sz w:val="20"/>
        </w:rPr>
        <w:t>Proposal 6:</w:t>
      </w:r>
      <w:r>
        <w:rPr>
          <w:i/>
          <w:iCs/>
          <w:color w:val="auto"/>
          <w:sz w:val="20"/>
        </w:rPr>
        <w:tab/>
      </w:r>
      <w:r>
        <w:rPr>
          <w:i/>
          <w:iCs/>
          <w:color w:val="auto"/>
          <w:sz w:val="20"/>
        </w:rPr>
        <w:t>Aim to reduce redundancy and improve the way we define extension lists such as parallel lists, by e.g. by enabling variable sized parallel lists.</w:t>
      </w:r>
    </w:p>
    <w:p w14:paraId="06A37C46">
      <w:pPr>
        <w:pStyle w:val="43"/>
        <w:ind w:left="0" w:firstLine="0"/>
      </w:pPr>
    </w:p>
    <w:p w14:paraId="48E34E10">
      <w:pPr>
        <w:pStyle w:val="43"/>
        <w:ind w:left="0" w:firstLine="0"/>
      </w:pPr>
    </w:p>
    <w:p w14:paraId="5336A456">
      <w:pPr>
        <w:pStyle w:val="39"/>
        <w:rPr>
          <w:b/>
          <w:bCs/>
        </w:rPr>
      </w:pPr>
      <w:r>
        <w:rPr>
          <w:b/>
          <w:bCs/>
        </w:rPr>
        <w:t>Other ASN.1 Improvements</w:t>
      </w:r>
    </w:p>
    <w:p w14:paraId="724B5FFD">
      <w:pPr>
        <w:pStyle w:val="39"/>
      </w:pPr>
      <w:r>
        <w:fldChar w:fldCharType="begin"/>
      </w:r>
      <w:r>
        <w:instrText xml:space="preserve"> HYPERLINK "https://www.3gpp.org/ftp/TSG_RAN/WG2_RL2/TSGR2_132/Docs/R2-2508614.zip" </w:instrText>
      </w:r>
      <w:r>
        <w:fldChar w:fldCharType="separate"/>
      </w:r>
      <w:r>
        <w:rPr>
          <w:rStyle w:val="37"/>
        </w:rPr>
        <w:t>R2-2508614</w:t>
      </w:r>
      <w:r>
        <w:rPr>
          <w:rStyle w:val="37"/>
        </w:rPr>
        <w:fldChar w:fldCharType="end"/>
      </w:r>
      <w:r>
        <w:tab/>
      </w:r>
      <w:r>
        <w:t>RRC ASN.1 structure for 6G</w:t>
      </w:r>
      <w:r>
        <w:tab/>
      </w:r>
      <w:r>
        <w:t>Ericsson</w:t>
      </w:r>
      <w:r>
        <w:tab/>
      </w:r>
      <w:r>
        <w:t>discussion</w:t>
      </w:r>
      <w:r>
        <w:tab/>
      </w:r>
      <w:r>
        <w:t>Rel-20</w:t>
      </w:r>
      <w:r>
        <w:tab/>
      </w:r>
      <w:r>
        <w:t>FS_6G_Radio</w:t>
      </w:r>
    </w:p>
    <w:p w14:paraId="50AE6A90">
      <w:pPr>
        <w:pStyle w:val="43"/>
        <w:rPr>
          <w:i/>
          <w:iCs/>
        </w:rPr>
      </w:pPr>
      <w:r>
        <w:rPr>
          <w:i/>
          <w:iCs/>
        </w:rPr>
        <w:t>Observation 1</w:t>
      </w:r>
      <w:r>
        <w:rPr>
          <w:i/>
          <w:iCs/>
        </w:rPr>
        <w:tab/>
      </w:r>
      <w:r>
        <w:rPr>
          <w:i/>
          <w:iCs/>
        </w:rPr>
        <w:t>While hierarchical groups (Serving Cells, BWPs, …) intended to inherit common properties to their child elements (channels, signals, …) there are typically exceptions when those default inheritance isn’t applicable.</w:t>
      </w:r>
    </w:p>
    <w:p w14:paraId="4E3B07AE">
      <w:pPr>
        <w:pStyle w:val="43"/>
        <w:rPr>
          <w:i/>
          <w:iCs/>
        </w:rPr>
      </w:pPr>
      <w:r>
        <w:rPr>
          <w:i/>
          <w:iCs/>
        </w:rPr>
        <w:t>Observation 2</w:t>
      </w:r>
      <w:r>
        <w:rPr>
          <w:i/>
          <w:iCs/>
        </w:rPr>
        <w:tab/>
      </w:r>
      <w:r>
        <w:rPr>
          <w:i/>
          <w:iCs/>
        </w:rPr>
        <w:t>Hierarchically structured configuration messages hinder the introduction of new functionality and thereby drive complexity and development costs.</w:t>
      </w:r>
    </w:p>
    <w:p w14:paraId="49A2713B">
      <w:pPr>
        <w:pStyle w:val="43"/>
        <w:rPr>
          <w:i/>
          <w:iCs/>
        </w:rPr>
      </w:pPr>
      <w:r>
        <w:rPr>
          <w:i/>
          <w:iCs/>
        </w:rPr>
        <w:t>Observation 3</w:t>
      </w:r>
      <w:r>
        <w:rPr>
          <w:i/>
          <w:iCs/>
        </w:rPr>
        <w:tab/>
      </w:r>
      <w:r>
        <w:rPr>
          <w:i/>
          <w:iCs/>
        </w:rPr>
        <w:t>A flat ASN.1 structure (no hierarchical grouping by seemingly common properties) allows configuring features/functionality flexibly, in accordance with the functionality that the UE supports.</w:t>
      </w:r>
    </w:p>
    <w:p w14:paraId="77DEC829">
      <w:pPr>
        <w:pStyle w:val="43"/>
        <w:rPr>
          <w:i/>
          <w:iCs/>
        </w:rPr>
      </w:pPr>
      <w:r>
        <w:rPr>
          <w:i/>
          <w:iCs/>
        </w:rPr>
        <w:t>Observation 4</w:t>
      </w:r>
      <w:r>
        <w:rPr>
          <w:i/>
          <w:iCs/>
        </w:rPr>
        <w:tab/>
      </w:r>
      <w:r>
        <w:rPr>
          <w:i/>
          <w:iCs/>
        </w:rPr>
        <w:t>Continued non-critical extensions of large IEs tend to make it ambiguous which combination of parameters and values is valid.</w:t>
      </w:r>
    </w:p>
    <w:p w14:paraId="38B1C408">
      <w:pPr>
        <w:pStyle w:val="43"/>
        <w:rPr>
          <w:i/>
          <w:iCs/>
        </w:rPr>
      </w:pPr>
      <w:r>
        <w:rPr>
          <w:i/>
          <w:iCs/>
        </w:rPr>
        <w:t>Observation 5</w:t>
      </w:r>
      <w:r>
        <w:rPr>
          <w:i/>
          <w:iCs/>
        </w:rPr>
        <w:tab/>
      </w:r>
      <w:r>
        <w:rPr>
          <w:i/>
          <w:iCs/>
        </w:rPr>
        <w:t>LTE’s and NR’s ASN.1 delta signalling cannot be automated since rules are captured in need codes, field descriptions, condition tables and procedural text.</w:t>
      </w:r>
    </w:p>
    <w:p w14:paraId="16BA398E">
      <w:pPr>
        <w:pStyle w:val="43"/>
        <w:rPr>
          <w:i/>
          <w:iCs/>
        </w:rPr>
      </w:pPr>
      <w:r>
        <w:rPr>
          <w:i/>
          <w:iCs/>
        </w:rPr>
        <w:t>Observation 6</w:t>
      </w:r>
      <w:r>
        <w:rPr>
          <w:i/>
          <w:iCs/>
        </w:rPr>
        <w:tab/>
      </w:r>
      <w:r>
        <w:rPr>
          <w:i/>
          <w:iCs/>
        </w:rPr>
        <w:t>NR’s delta signalling isn’t feasible for inter-node reconfigurations since the target node would need to support releasing features which it does not support itself.</w:t>
      </w:r>
    </w:p>
    <w:p w14:paraId="013EBD7A">
      <w:pPr>
        <w:pStyle w:val="43"/>
        <w:rPr>
          <w:i/>
          <w:iCs/>
        </w:rPr>
      </w:pPr>
      <w:r>
        <w:rPr>
          <w:i/>
          <w:iCs/>
        </w:rPr>
        <w:t>Observation 7</w:t>
      </w:r>
      <w:r>
        <w:rPr>
          <w:i/>
          <w:iCs/>
        </w:rPr>
        <w:tab/>
      </w:r>
      <w:r>
        <w:rPr>
          <w:i/>
          <w:iCs/>
        </w:rPr>
        <w:t>NR’s way of supporting delta signalling by means of need-codes is error-prone and results in error cases in live networks despite extensive IODT.</w:t>
      </w:r>
    </w:p>
    <w:p w14:paraId="5EF7B055">
      <w:pPr>
        <w:pStyle w:val="43"/>
        <w:rPr>
          <w:i/>
          <w:iCs/>
        </w:rPr>
      </w:pPr>
      <w:r>
        <w:rPr>
          <w:i/>
          <w:iCs/>
        </w:rPr>
        <w:t>Observation 8</w:t>
      </w:r>
      <w:r>
        <w:rPr>
          <w:i/>
          <w:iCs/>
        </w:rPr>
        <w:tab/>
      </w:r>
      <w:r>
        <w:rPr>
          <w:i/>
          <w:iCs/>
        </w:rPr>
        <w:t>In NR the UE specific RRCSetup/Reconfiguration builds on top of the IDLE/INACTIVE mode configuration that the UE obtained via MIB/SIB1</w:t>
      </w:r>
    </w:p>
    <w:p w14:paraId="5F34A3DD">
      <w:pPr>
        <w:pStyle w:val="43"/>
        <w:rPr>
          <w:i/>
          <w:iCs/>
        </w:rPr>
      </w:pPr>
      <w:r>
        <w:rPr>
          <w:i/>
          <w:iCs/>
        </w:rPr>
        <w:t>Observation 9</w:t>
      </w:r>
      <w:r>
        <w:rPr>
          <w:i/>
          <w:iCs/>
        </w:rPr>
        <w:tab/>
      </w:r>
      <w:r>
        <w:rPr>
          <w:i/>
          <w:iCs/>
        </w:rPr>
        <w:t>In NR the dependencies between the common (IDLE) and dedicated (CONNECTED) mode configuration are partially ambiguous and tend to hinder UE specific configurations.</w:t>
      </w:r>
    </w:p>
    <w:p w14:paraId="017F4BAD">
      <w:pPr>
        <w:pStyle w:val="43"/>
        <w:rPr>
          <w:i/>
          <w:iCs/>
        </w:rPr>
      </w:pPr>
      <w:r>
        <w:rPr>
          <w:i/>
          <w:iCs/>
        </w:rPr>
        <w:t>Observation 10</w:t>
      </w:r>
      <w:r>
        <w:rPr>
          <w:i/>
          <w:iCs/>
        </w:rPr>
        <w:tab/>
      </w:r>
      <w:r>
        <w:rPr>
          <w:i/>
          <w:iCs/>
        </w:rPr>
        <w:t>Defining the RRC ASN.1 structure in many smaller ASN.1 modules and capturing them in individual *.asn files simplifies their development and maintenance.</w:t>
      </w:r>
    </w:p>
    <w:p w14:paraId="0B86DF07">
      <w:pPr>
        <w:pStyle w:val="43"/>
        <w:rPr>
          <w:i/>
          <w:iCs/>
        </w:rPr>
      </w:pPr>
      <w:r>
        <w:rPr>
          <w:i/>
          <w:iCs/>
        </w:rPr>
        <w:t>Observation 11</w:t>
      </w:r>
      <w:r>
        <w:rPr>
          <w:i/>
          <w:iCs/>
        </w:rPr>
        <w:tab/>
      </w:r>
      <w:r>
        <w:rPr>
          <w:i/>
          <w:iCs/>
        </w:rPr>
        <w:t>Splitting the ASN.1 structure into many modules may not result in smaller binaries if the top-level messages import and reference all lower-level IE types anyway. RAN2 should investigate this further.</w:t>
      </w:r>
    </w:p>
    <w:p w14:paraId="5026C558">
      <w:pPr>
        <w:pStyle w:val="43"/>
        <w:rPr>
          <w:i/>
          <w:iCs/>
        </w:rPr>
      </w:pPr>
      <w:r>
        <w:rPr>
          <w:i/>
          <w:iCs/>
        </w:rPr>
        <w:t>Observation 12</w:t>
      </w:r>
      <w:r>
        <w:rPr>
          <w:i/>
          <w:iCs/>
        </w:rPr>
        <w:tab/>
      </w:r>
      <w:r>
        <w:rPr>
          <w:i/>
          <w:iCs/>
        </w:rPr>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7A6D8FFA">
      <w:pPr>
        <w:pStyle w:val="43"/>
        <w:rPr>
          <w:i/>
          <w:iCs/>
        </w:rPr>
      </w:pPr>
    </w:p>
    <w:p w14:paraId="58396B98">
      <w:pPr>
        <w:pStyle w:val="43"/>
        <w:rPr>
          <w:i/>
          <w:iCs/>
        </w:rPr>
      </w:pPr>
      <w:r>
        <w:rPr>
          <w:i/>
          <w:iCs/>
        </w:rPr>
        <w:t>We propose:</w:t>
      </w:r>
    </w:p>
    <w:p w14:paraId="2DE19723">
      <w:pPr>
        <w:pStyle w:val="43"/>
        <w:rPr>
          <w:i/>
          <w:iCs/>
        </w:rPr>
      </w:pPr>
      <w:r>
        <w:rPr>
          <w:i/>
          <w:iCs/>
        </w:rPr>
        <w:t>Proposal 1</w:t>
      </w:r>
      <w:r>
        <w:rPr>
          <w:i/>
          <w:iCs/>
        </w:rPr>
        <w:tab/>
      </w:r>
      <w:r>
        <w:rPr>
          <w:i/>
          <w:iCs/>
        </w:rPr>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426FE94A">
      <w:pPr>
        <w:pStyle w:val="43"/>
        <w:rPr>
          <w:i/>
          <w:iCs/>
        </w:rPr>
      </w:pPr>
      <w:r>
        <w:rPr>
          <w:i/>
          <w:iCs/>
        </w:rPr>
        <w:t>Proposal 2</w:t>
      </w:r>
      <w:r>
        <w:rPr>
          <w:i/>
          <w:iCs/>
        </w:rPr>
        <w:tab/>
      </w:r>
      <w:r>
        <w:rPr>
          <w:i/>
          <w:iCs/>
        </w:rPr>
        <w:t>6G’s ASN.1 configuration structure should accommodate for critical extensions of lower-level configuration IEs. Whether to extend critically or non-critically shall be decided on a case-by-case basis.</w:t>
      </w:r>
    </w:p>
    <w:p w14:paraId="5A5591F9">
      <w:pPr>
        <w:pStyle w:val="43"/>
        <w:rPr>
          <w:i/>
          <w:iCs/>
        </w:rPr>
      </w:pPr>
      <w:r>
        <w:rPr>
          <w:i/>
          <w:iCs/>
        </w:rPr>
        <w:t>Proposal 3</w:t>
      </w:r>
      <w:r>
        <w:rPr>
          <w:i/>
          <w:iCs/>
        </w:rPr>
        <w:tab/>
      </w:r>
      <w:r>
        <w:rPr>
          <w:i/>
          <w:iCs/>
        </w:rPr>
        <w:t>6G’s delta signalling should be specified in a machine-readable manner to avoid ambiguity and implementation errors. 6G’s delta signalling should support inter-node reconfigurations with reasonable implementation complexity for UEs and NWs.</w:t>
      </w:r>
    </w:p>
    <w:p w14:paraId="1FCDF259">
      <w:pPr>
        <w:pStyle w:val="43"/>
        <w:rPr>
          <w:i/>
          <w:iCs/>
        </w:rPr>
      </w:pPr>
      <w:r>
        <w:rPr>
          <w:i/>
          <w:iCs/>
        </w:rPr>
        <w:t>Proposal 4</w:t>
      </w:r>
      <w:r>
        <w:rPr>
          <w:i/>
          <w:iCs/>
        </w:rPr>
        <w:tab/>
      </w:r>
      <w:r>
        <w:rPr>
          <w:i/>
          <w:iCs/>
        </w:rPr>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3AD70198">
      <w:pPr>
        <w:pStyle w:val="43"/>
        <w:rPr>
          <w:i/>
          <w:iCs/>
        </w:rPr>
      </w:pPr>
      <w:r>
        <w:rPr>
          <w:i/>
          <w:iCs/>
        </w:rPr>
        <w:t>Proposal 5</w:t>
      </w:r>
      <w:r>
        <w:rPr>
          <w:i/>
          <w:iCs/>
        </w:rPr>
        <w:tab/>
      </w:r>
      <w:r>
        <w:rPr>
          <w:i/>
          <w:iCs/>
        </w:rPr>
        <w:t>Discuss which practical problems arise from NR’s large ASN.1 modules and thereafter seek for a solution that does neither cause market fragmentation nor increases development efforts.</w:t>
      </w:r>
    </w:p>
    <w:p w14:paraId="65650613">
      <w:pPr>
        <w:pStyle w:val="43"/>
        <w:rPr>
          <w:i/>
          <w:iCs/>
        </w:rPr>
      </w:pPr>
    </w:p>
    <w:p w14:paraId="6FA6E948">
      <w:pPr>
        <w:pStyle w:val="43"/>
      </w:pPr>
    </w:p>
    <w:p w14:paraId="71505BF3">
      <w:pPr>
        <w:pStyle w:val="39"/>
      </w:pPr>
      <w:r>
        <w:fldChar w:fldCharType="begin"/>
      </w:r>
      <w:r>
        <w:instrText xml:space="preserve"> HYPERLINK "https://www.3gpp.org/ftp/TSG_RAN/WG2_RL2/TSGR2_132/Docs/R2-2508649.zip" </w:instrText>
      </w:r>
      <w:r>
        <w:fldChar w:fldCharType="separate"/>
      </w:r>
      <w:r>
        <w:rPr>
          <w:rStyle w:val="37"/>
        </w:rPr>
        <w:t>R2-2508649</w:t>
      </w:r>
      <w:r>
        <w:rPr>
          <w:rStyle w:val="37"/>
        </w:rPr>
        <w:fldChar w:fldCharType="end"/>
      </w:r>
      <w:r>
        <w:tab/>
      </w:r>
      <w:r>
        <w:t>Robust RRC Signaling Using Constraint ASN.1 Subtypes</w:t>
      </w:r>
      <w:r>
        <w:tab/>
      </w:r>
      <w:r>
        <w:t>TOYOTA ITC</w:t>
      </w:r>
      <w:r>
        <w:tab/>
      </w:r>
      <w:r>
        <w:t>discussion</w:t>
      </w:r>
      <w:r>
        <w:tab/>
      </w:r>
      <w:r>
        <w:t>Rel-20</w:t>
      </w:r>
    </w:p>
    <w:p w14:paraId="32E46F97">
      <w:pPr>
        <w:pStyle w:val="43"/>
      </w:pPr>
      <w:r>
        <w:object>
          <v:shape id="_x0000_i1026" o:spt="75" type="#_x0000_t75" style="height:168.9pt;width:480.8pt;" o:ole="t" filled="f" o:preferrelative="t" stroked="f" coordsize="21600,21600">
            <v:path/>
            <v:fill on="f" focussize="0,0"/>
            <v:stroke on="f" joinstyle="miter"/>
            <v:imagedata r:id="rId14" cropleft="-205f" croptop="4733f" cropright="205f" cropbottom="19843f" o:title=""/>
            <o:lock v:ext="edit" aspectratio="t"/>
            <w10:wrap type="none"/>
            <w10:anchorlock/>
          </v:shape>
          <o:OLEObject Type="Embed" ProgID="PowerPoint.Slide.12" ShapeID="_x0000_i1026" DrawAspect="Content" ObjectID="_1468075726" r:id="rId13">
            <o:LockedField>false</o:LockedField>
          </o:OLEObject>
        </w:object>
      </w:r>
    </w:p>
    <w:p w14:paraId="30A11655">
      <w:pPr>
        <w:pStyle w:val="43"/>
        <w:rPr>
          <w:i/>
          <w:iCs/>
        </w:rPr>
      </w:pPr>
      <w:r>
        <w:object>
          <v:shape id="_x0000_i1027" o:spt="75" type="#_x0000_t75" style="height:270.95pt;width:480.8pt;" o:ole="t" filled="f" o:preferrelative="t" stroked="f" coordsize="21600,21600">
            <v:path/>
            <v:fill on="f" focussize="0,0"/>
            <v:stroke on="f" joinstyle="miter"/>
            <v:imagedata r:id="rId16" o:title=""/>
            <o:lock v:ext="edit" aspectratio="t"/>
            <w10:wrap type="none"/>
            <w10:anchorlock/>
          </v:shape>
          <o:OLEObject Type="Embed" ProgID="PowerPoint.Slide.12" ShapeID="_x0000_i1027" DrawAspect="Content" ObjectID="_1468075727" r:id="rId15">
            <o:LockedField>false</o:LockedField>
          </o:OLEObject>
        </w:object>
      </w:r>
    </w:p>
    <w:p w14:paraId="0099C681">
      <w:pPr>
        <w:pStyle w:val="43"/>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266103C1">
      <w:pPr>
        <w:pStyle w:val="43"/>
      </w:pPr>
    </w:p>
    <w:p w14:paraId="35DE36AD">
      <w:pPr>
        <w:pStyle w:val="39"/>
      </w:pPr>
      <w:r>
        <w:fldChar w:fldCharType="begin"/>
      </w:r>
      <w:r>
        <w:instrText xml:space="preserve"> HYPERLINK "https://www.3gpp.org/ftp/TSG_RAN/WG2_RL2/TSGR2_132/Docs/R2-2508139.zip" </w:instrText>
      </w:r>
      <w:r>
        <w:fldChar w:fldCharType="separate"/>
      </w:r>
      <w:r>
        <w:rPr>
          <w:rStyle w:val="37"/>
        </w:rPr>
        <w:t>R2-2508139</w:t>
      </w:r>
      <w:r>
        <w:rPr>
          <w:rStyle w:val="37"/>
        </w:rPr>
        <w:fldChar w:fldCharType="end"/>
      </w:r>
      <w:r>
        <w:tab/>
      </w:r>
      <w:r>
        <w:t>Considerations on RRC (re)configuration structure</w:t>
      </w:r>
      <w:r>
        <w:tab/>
      </w:r>
      <w:r>
        <w:t>LG Electronics France</w:t>
      </w:r>
      <w:r>
        <w:tab/>
      </w:r>
      <w:r>
        <w:t>discussion</w:t>
      </w:r>
      <w:r>
        <w:tab/>
      </w:r>
      <w:r>
        <w:t>Rel-20</w:t>
      </w:r>
      <w:r>
        <w:tab/>
      </w:r>
      <w:r>
        <w:t>FS_6G_Radio</w:t>
      </w:r>
    </w:p>
    <w:p w14:paraId="0D2E9EFA">
      <w:pPr>
        <w:pStyle w:val="43"/>
        <w:rPr>
          <w:i/>
          <w:iCs/>
        </w:rPr>
      </w:pPr>
      <w:r>
        <w:rPr>
          <w:i/>
          <w:iCs/>
        </w:rPr>
        <w:t xml:space="preserve">Observation 1. </w:t>
      </w:r>
      <w:r>
        <w:rPr>
          <w:i/>
          <w:iCs/>
        </w:rPr>
        <w:tab/>
      </w:r>
      <w:r>
        <w:rPr>
          <w:i/>
          <w:iCs/>
        </w:rPr>
        <w:t>Current ASN.1 structure is already modularized as layer configuration and RRC functionality configuration, in which they are defined as individual IE, respectively.</w:t>
      </w:r>
    </w:p>
    <w:p w14:paraId="509589A0">
      <w:pPr>
        <w:pStyle w:val="43"/>
        <w:rPr>
          <w:i/>
          <w:iCs/>
        </w:rPr>
      </w:pPr>
      <w:r>
        <w:rPr>
          <w:i/>
          <w:iCs/>
        </w:rPr>
        <w:t xml:space="preserve">Observation 2. </w:t>
      </w:r>
      <w:r>
        <w:rPr>
          <w:i/>
          <w:iCs/>
        </w:rPr>
        <w:tab/>
      </w:r>
      <w:r>
        <w:rPr>
          <w:i/>
          <w:iCs/>
        </w:rPr>
        <w:t>Hierarchical structure of BWP configuration is too-deep, resulting in excessive parsing overhead for delta configuration.</w:t>
      </w:r>
    </w:p>
    <w:p w14:paraId="13CDB0CB">
      <w:pPr>
        <w:pStyle w:val="43"/>
        <w:rPr>
          <w:i/>
          <w:iCs/>
        </w:rPr>
      </w:pPr>
      <w:r>
        <w:rPr>
          <w:i/>
          <w:iCs/>
        </w:rPr>
        <w:t>Finally, we propose following statements:</w:t>
      </w:r>
    </w:p>
    <w:p w14:paraId="55042447">
      <w:pPr>
        <w:pStyle w:val="43"/>
        <w:rPr>
          <w:i/>
          <w:iCs/>
        </w:rPr>
      </w:pPr>
      <w:r>
        <w:rPr>
          <w:i/>
          <w:iCs/>
        </w:rPr>
        <w:t xml:space="preserve">Proposal 1. </w:t>
      </w:r>
      <w:r>
        <w:rPr>
          <w:i/>
          <w:iCs/>
        </w:rPr>
        <w:tab/>
      </w:r>
      <w:r>
        <w:rPr>
          <w:i/>
          <w:iCs/>
        </w:rPr>
        <w:t>RAN2 to identify which module has too-deep nested structure resulting in excessive UE parsing overhead for delta configuration. BWP modules can be considered how to relax the depth as a starting point.</w:t>
      </w:r>
    </w:p>
    <w:p w14:paraId="1AF08B0A">
      <w:pPr>
        <w:pStyle w:val="43"/>
        <w:rPr>
          <w:i/>
          <w:iCs/>
        </w:rPr>
      </w:pPr>
      <w:r>
        <w:rPr>
          <w:i/>
          <w:iCs/>
        </w:rPr>
        <w:t xml:space="preserve">Proposal 2. </w:t>
      </w:r>
      <w:r>
        <w:rPr>
          <w:i/>
          <w:iCs/>
        </w:rPr>
        <w:tab/>
      </w:r>
      <w:r>
        <w:rPr>
          <w:i/>
          <w:iCs/>
        </w:rPr>
        <w:t>RAN2 to focus on flattening signalling structure, by defining modules as e.g., depth-1.</w:t>
      </w:r>
    </w:p>
    <w:p w14:paraId="1912D0E8">
      <w:pPr>
        <w:pStyle w:val="43"/>
        <w:rPr>
          <w:i/>
          <w:iCs/>
        </w:rPr>
      </w:pPr>
      <w:r>
        <w:rPr>
          <w:i/>
          <w:iCs/>
        </w:rPr>
        <w:t>-</w:t>
      </w:r>
      <w:r>
        <w:rPr>
          <w:i/>
          <w:iCs/>
        </w:rPr>
        <w:tab/>
      </w:r>
      <w:r>
        <w:rPr>
          <w:i/>
          <w:iCs/>
        </w:rPr>
        <w:t>Instance of a module has an identifier.</w:t>
      </w:r>
    </w:p>
    <w:p w14:paraId="1E61DF3D">
      <w:pPr>
        <w:pStyle w:val="43"/>
        <w:rPr>
          <w:i/>
          <w:iCs/>
        </w:rPr>
      </w:pPr>
      <w:r>
        <w:rPr>
          <w:i/>
          <w:iCs/>
        </w:rPr>
        <w:t>-</w:t>
      </w:r>
      <w:r>
        <w:rPr>
          <w:i/>
          <w:iCs/>
        </w:rPr>
        <w:tab/>
      </w:r>
      <w:r>
        <w:rPr>
          <w:i/>
          <w:iCs/>
        </w:rPr>
        <w:t>One module can have configuration of another module as its sub-configuration, where the instance of the calling module is associated with the instance of the callee module via ID of the module instance.</w:t>
      </w:r>
    </w:p>
    <w:p w14:paraId="2DF7EB33">
      <w:pPr>
        <w:rPr>
          <w:lang w:eastAsia="en-GB"/>
        </w:rPr>
      </w:pPr>
    </w:p>
    <w:p w14:paraId="26F9481D">
      <w:pPr>
        <w:pStyle w:val="39"/>
      </w:pPr>
      <w:r>
        <w:fldChar w:fldCharType="begin"/>
      </w:r>
      <w:r>
        <w:instrText xml:space="preserve"> HYPERLINK "https://www.3gpp.org/ftp/TSG_RAN/WG2_RL2/TSGR2_132/Docs/R2-2508175.zip" </w:instrText>
      </w:r>
      <w:r>
        <w:fldChar w:fldCharType="separate"/>
      </w:r>
      <w:r>
        <w:rPr>
          <w:rStyle w:val="37"/>
        </w:rPr>
        <w:t>R2-2508175</w:t>
      </w:r>
      <w:r>
        <w:rPr>
          <w:rStyle w:val="37"/>
        </w:rPr>
        <w:fldChar w:fldCharType="end"/>
      </w:r>
      <w:r>
        <w:tab/>
      </w:r>
      <w:r>
        <w:t>Discussion on the modular design of RRC for 6GR</w:t>
      </w:r>
      <w:r>
        <w:tab/>
      </w:r>
      <w:r>
        <w:t>TCL</w:t>
      </w:r>
      <w:r>
        <w:tab/>
      </w:r>
      <w:r>
        <w:t>discussion</w:t>
      </w:r>
    </w:p>
    <w:p w14:paraId="45C2B924">
      <w:pPr>
        <w:pStyle w:val="43"/>
        <w:rPr>
          <w:i/>
          <w:iCs/>
        </w:rPr>
      </w:pPr>
      <w:r>
        <w:rPr>
          <w:i/>
          <w:iCs/>
        </w:rPr>
        <w:t>Observation 1: 5G NR RRC UE configuration has grown overly complex with post-Rel-15 features (e.g., BWP, SUL), so 6G must simplify and restructure it from the start of research.</w:t>
      </w:r>
    </w:p>
    <w:p w14:paraId="5A456574">
      <w:pPr>
        <w:pStyle w:val="43"/>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33520901">
      <w:pPr>
        <w:pStyle w:val="43"/>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D303A7C">
      <w:pPr>
        <w:pStyle w:val="43"/>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6E40A00E">
      <w:pPr>
        <w:pStyle w:val="43"/>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4049206A">
      <w:pPr>
        <w:pStyle w:val="43"/>
        <w:rPr>
          <w:i/>
          <w:iCs/>
        </w:rPr>
      </w:pPr>
    </w:p>
    <w:p w14:paraId="506D4891">
      <w:pPr>
        <w:pStyle w:val="43"/>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0B85B626">
      <w:pPr>
        <w:pStyle w:val="43"/>
        <w:rPr>
          <w:i/>
          <w:iCs/>
        </w:rPr>
      </w:pPr>
      <w:r>
        <w:rPr>
          <w:i/>
          <w:iCs/>
        </w:rPr>
        <w:t>Proposal 2: Given the advantages outlined above, it is proposed that 6G RRC adopt a modular design, consisting of a Baseline Module and multiple Enhanced Modules:</w:t>
      </w:r>
    </w:p>
    <w:p w14:paraId="23A9909F">
      <w:pPr>
        <w:pStyle w:val="43"/>
        <w:rPr>
          <w:i/>
          <w:iCs/>
        </w:rPr>
      </w:pPr>
      <w:r>
        <w:rPr>
          <w:i/>
          <w:iCs/>
        </w:rPr>
        <w:t xml:space="preserve"> - The Baseline Module contains core functions common to all UEs (e.g., connection control, basic radio setup).</w:t>
      </w:r>
    </w:p>
    <w:p w14:paraId="3B1DDBCF">
      <w:pPr>
        <w:pStyle w:val="43"/>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6DF101F3">
      <w:pPr>
        <w:pStyle w:val="43"/>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11946128">
      <w:pPr>
        <w:rPr>
          <w:lang w:eastAsia="en-GB"/>
        </w:rPr>
      </w:pPr>
    </w:p>
    <w:p w14:paraId="445053C8">
      <w:pPr>
        <w:pStyle w:val="39"/>
      </w:pPr>
      <w:r>
        <w:fldChar w:fldCharType="begin"/>
      </w:r>
      <w:r>
        <w:instrText xml:space="preserve"> HYPERLINK "https://www.3gpp.org/ftp/TSG_RAN/WG2_RL2/TSGR2_132/Docs/R2-2508227.zip" </w:instrText>
      </w:r>
      <w:r>
        <w:fldChar w:fldCharType="separate"/>
      </w:r>
      <w:r>
        <w:rPr>
          <w:rStyle w:val="37"/>
        </w:rPr>
        <w:t>R2-2508227</w:t>
      </w:r>
      <w:r>
        <w:rPr>
          <w:rStyle w:val="37"/>
        </w:rPr>
        <w:fldChar w:fldCharType="end"/>
      </w:r>
      <w:r>
        <w:tab/>
      </w:r>
      <w:r>
        <w:t>Discussion on RRC structure and (re)configuration in 6G</w:t>
      </w:r>
      <w:r>
        <w:tab/>
      </w:r>
      <w:r>
        <w:t>Transsion Holdings</w:t>
      </w:r>
      <w:r>
        <w:tab/>
      </w:r>
      <w:r>
        <w:t>discussion</w:t>
      </w:r>
      <w:r>
        <w:tab/>
      </w:r>
      <w:r>
        <w:t>Rel-20</w:t>
      </w:r>
    </w:p>
    <w:p w14:paraId="6AAFA135">
      <w:pPr>
        <w:pStyle w:val="43"/>
        <w:rPr>
          <w:i/>
          <w:iCs/>
        </w:rPr>
      </w:pPr>
      <w:r>
        <w:rPr>
          <w:i/>
          <w:iCs/>
        </w:rPr>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6EC85295">
      <w:pPr>
        <w:pStyle w:val="43"/>
        <w:rPr>
          <w:i/>
          <w:iCs/>
        </w:rPr>
      </w:pPr>
      <w:r>
        <w:rPr>
          <w:i/>
          <w:iCs/>
        </w:rPr>
        <w:t>Proposal 1:</w:t>
      </w:r>
      <w:r>
        <w:rPr>
          <w:i/>
          <w:iCs/>
        </w:rPr>
        <w:tab/>
      </w:r>
      <w:r>
        <w:rPr>
          <w:i/>
          <w:iCs/>
        </w:rPr>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1615004A">
      <w:pPr>
        <w:pStyle w:val="43"/>
        <w:rPr>
          <w:i/>
          <w:iCs/>
        </w:rPr>
      </w:pPr>
      <w:r>
        <w:rPr>
          <w:i/>
          <w:iCs/>
        </w:rPr>
        <w:t>Proposal 2:</w:t>
      </w:r>
      <w:r>
        <w:rPr>
          <w:i/>
          <w:iCs/>
        </w:rPr>
        <w:tab/>
      </w:r>
      <w:r>
        <w:rPr>
          <w:i/>
          <w:iCs/>
        </w:rPr>
        <w:t xml:space="preserve"> The UE RRC (re)configure failure handing procedure for 6G should provide the network enough information to make a better decision.</w:t>
      </w:r>
    </w:p>
    <w:p w14:paraId="3EB8C890">
      <w:pPr>
        <w:pStyle w:val="43"/>
        <w:rPr>
          <w:i/>
          <w:iCs/>
        </w:rPr>
      </w:pPr>
      <w:r>
        <w:rPr>
          <w:i/>
          <w:iCs/>
        </w:rPr>
        <w:t>Proposal 3:</w:t>
      </w:r>
      <w:r>
        <w:rPr>
          <w:i/>
          <w:iCs/>
        </w:rPr>
        <w:tab/>
      </w:r>
      <w:r>
        <w:rPr>
          <w:i/>
          <w:iCs/>
        </w:rPr>
        <w:t xml:space="preserve"> The UE shall still be allowed to apply the rest of configuration apart from the failed part if the RRC modular design is well designed.</w:t>
      </w:r>
    </w:p>
    <w:p w14:paraId="3275DC9F">
      <w:pPr>
        <w:pStyle w:val="43"/>
        <w:rPr>
          <w:i/>
          <w:iCs/>
        </w:rPr>
      </w:pPr>
      <w:r>
        <w:rPr>
          <w:i/>
          <w:iCs/>
        </w:rPr>
        <w:t>Proposal 4: RAN2 study partial full configuration when RAN2 design RRC signaling structure, e.g., based on release version or features.</w:t>
      </w:r>
    </w:p>
    <w:p w14:paraId="58AAF1ED">
      <w:pPr>
        <w:pStyle w:val="39"/>
      </w:pPr>
      <w:r>
        <w:fldChar w:fldCharType="begin"/>
      </w:r>
      <w:r>
        <w:instrText xml:space="preserve"> HYPERLINK "https://www.3gpp.org/ftp/TSG_RAN/WG2_RL2/TSGR2_132/Docs/R2-2508414.zip" </w:instrText>
      </w:r>
      <w:r>
        <w:fldChar w:fldCharType="separate"/>
      </w:r>
      <w:r>
        <w:rPr>
          <w:rStyle w:val="37"/>
        </w:rPr>
        <w:t>R2-2508414</w:t>
      </w:r>
      <w:r>
        <w:rPr>
          <w:rStyle w:val="37"/>
        </w:rPr>
        <w:fldChar w:fldCharType="end"/>
      </w:r>
      <w:r>
        <w:tab/>
      </w:r>
      <w:r>
        <w:t>RRC Signaling Framework with more close integration with the slices</w:t>
      </w:r>
      <w:r>
        <w:tab/>
      </w:r>
      <w:r>
        <w:t>Panasonic</w:t>
      </w:r>
      <w:r>
        <w:tab/>
      </w:r>
      <w:r>
        <w:t>discussion</w:t>
      </w:r>
      <w:r>
        <w:tab/>
      </w:r>
      <w:r>
        <w:t>Rel-20</w:t>
      </w:r>
    </w:p>
    <w:p w14:paraId="53D040DE">
      <w:pPr>
        <w:pStyle w:val="43"/>
        <w:rPr>
          <w:i/>
          <w:iCs/>
        </w:rPr>
      </w:pPr>
      <w:r>
        <w:rPr>
          <w:i/>
          <w:iCs/>
        </w:rPr>
        <w:t>Observations 1: 6G will support diverse scenarios (URLLC, XR, NTN, IoT), which require more flexible and efficient RRC signaling than the current 5G design.</w:t>
      </w:r>
    </w:p>
    <w:p w14:paraId="77556304">
      <w:pPr>
        <w:pStyle w:val="43"/>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21C49B39">
      <w:pPr>
        <w:pStyle w:val="43"/>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0E839C79">
      <w:pPr>
        <w:pStyle w:val="43"/>
        <w:rPr>
          <w:i/>
          <w:iCs/>
        </w:rPr>
      </w:pPr>
      <w:r>
        <w:rPr>
          <w:i/>
          <w:iCs/>
        </w:rPr>
        <w:t>Proposal 1: RAN2 should study and discuss a scenario-oriented RRC signaling approach that enables efficient configuration tailored to diverse 6G use cases.</w:t>
      </w:r>
    </w:p>
    <w:p w14:paraId="6A167B5D">
      <w:pPr>
        <w:pStyle w:val="43"/>
        <w:rPr>
          <w:i/>
          <w:iCs/>
        </w:rPr>
      </w:pPr>
      <w:r>
        <w:rPr>
          <w:i/>
          <w:iCs/>
        </w:rPr>
        <w:t>Proposal 2: RAN2 should consider an RRC signaling structure composed of a “Generic part” and a “Scenario-oriented part”, allowing common baseline settings with scenario-specific extensions.</w:t>
      </w:r>
    </w:p>
    <w:p w14:paraId="0655F7D2">
      <w:pPr>
        <w:pStyle w:val="43"/>
        <w:rPr>
          <w:i/>
          <w:iCs/>
        </w:rPr>
      </w:pPr>
      <w:r>
        <w:rPr>
          <w:i/>
          <w:iCs/>
        </w:rPr>
        <w:t>Proposal 3: RAN2 should evaluate the use of Slice/Service Type (SST) as a label for the scenario-oriented part of RRC signaling, facilitating association between parameter sets and service requirements.</w:t>
      </w:r>
    </w:p>
    <w:p w14:paraId="190BBD27">
      <w:pPr>
        <w:pStyle w:val="43"/>
        <w:rPr>
          <w:i/>
          <w:iCs/>
        </w:rPr>
      </w:pPr>
    </w:p>
    <w:p w14:paraId="310FFBDF">
      <w:pPr>
        <w:pStyle w:val="39"/>
      </w:pPr>
      <w:r>
        <w:fldChar w:fldCharType="begin"/>
      </w:r>
      <w:r>
        <w:instrText xml:space="preserve"> HYPERLINK "https://www.3gpp.org/ftp/TSG_RAN/WG2_RL2/TSGR2_132/Docs/R2-2508510.zip" </w:instrText>
      </w:r>
      <w:r>
        <w:fldChar w:fldCharType="separate"/>
      </w:r>
      <w:r>
        <w:rPr>
          <w:rStyle w:val="37"/>
        </w:rPr>
        <w:t>R2-2508510</w:t>
      </w:r>
      <w:r>
        <w:rPr>
          <w:rStyle w:val="37"/>
        </w:rPr>
        <w:fldChar w:fldCharType="end"/>
      </w:r>
      <w:r>
        <w:tab/>
      </w:r>
      <w:r>
        <w:t>Discussion on RRC structure and reconfiguration</w:t>
      </w:r>
      <w:r>
        <w:tab/>
      </w:r>
      <w:r>
        <w:t>KT Corp.</w:t>
      </w:r>
      <w:r>
        <w:tab/>
      </w:r>
      <w:r>
        <w:t>discussion</w:t>
      </w:r>
    </w:p>
    <w:p w14:paraId="77D1BD6A">
      <w:pPr>
        <w:pStyle w:val="43"/>
        <w:rPr>
          <w:i/>
          <w:iCs/>
        </w:rPr>
      </w:pPr>
      <w:r>
        <w:rPr>
          <w:i/>
          <w:iCs/>
        </w:rPr>
        <w:t>Proposal 1. RAN2 study to modularize the RRC information element based on 6G Usage scenario, device type.</w:t>
      </w:r>
    </w:p>
    <w:p w14:paraId="7734CC83">
      <w:pPr>
        <w:pStyle w:val="43"/>
        <w:rPr>
          <w:i/>
          <w:iCs/>
        </w:rPr>
      </w:pPr>
      <w:r>
        <w:rPr>
          <w:i/>
          <w:iCs/>
        </w:rPr>
        <w:t>Proposal 2. RAN2 study to avoid re-establishment procedure due to reconfiguration failure.</w:t>
      </w:r>
    </w:p>
    <w:p w14:paraId="24E9E800">
      <w:pPr>
        <w:pStyle w:val="43"/>
        <w:rPr>
          <w:i/>
          <w:iCs/>
        </w:rPr>
      </w:pPr>
    </w:p>
    <w:p w14:paraId="4D3E6DA2">
      <w:pPr>
        <w:pStyle w:val="39"/>
      </w:pPr>
      <w:r>
        <w:fldChar w:fldCharType="begin"/>
      </w:r>
      <w:r>
        <w:instrText xml:space="preserve"> HYPERLINK "https://www.3gpp.org/ftp/TSG_RAN/WG2_RL2/TSGR2_132/Docs/R2-2508609.zip" </w:instrText>
      </w:r>
      <w:r>
        <w:fldChar w:fldCharType="separate"/>
      </w:r>
      <w:r>
        <w:rPr>
          <w:rStyle w:val="37"/>
        </w:rPr>
        <w:t>R2-2508609</w:t>
      </w:r>
      <w:r>
        <w:rPr>
          <w:rStyle w:val="37"/>
        </w:rPr>
        <w:fldChar w:fldCharType="end"/>
      </w:r>
      <w:r>
        <w:tab/>
      </w:r>
      <w:r>
        <w:t>Reducing RRC signalling overhead</w:t>
      </w:r>
      <w:r>
        <w:tab/>
      </w:r>
      <w:r>
        <w:t>Fraunhofer IIS, Fraunhofer HHI</w:t>
      </w:r>
      <w:r>
        <w:tab/>
      </w:r>
      <w:r>
        <w:t>discussion</w:t>
      </w:r>
    </w:p>
    <w:p w14:paraId="4D2926FC">
      <w:pPr>
        <w:pStyle w:val="43"/>
        <w:rPr>
          <w:i/>
          <w:iCs/>
        </w:rPr>
      </w:pPr>
      <w:r>
        <w:rPr>
          <w:i/>
          <w:iCs/>
        </w:rPr>
        <w:t xml:space="preserve">Observation 1: Monolithic RRC configuration and no partial success of configuration can potentially lead to a deadlock, where the network configuration provided can fail repeatedly. </w:t>
      </w:r>
    </w:p>
    <w:p w14:paraId="3EC980E4">
      <w:pPr>
        <w:pStyle w:val="43"/>
        <w:rPr>
          <w:i/>
          <w:iCs/>
        </w:rPr>
      </w:pPr>
      <w:r>
        <w:rPr>
          <w:i/>
          <w:iCs/>
        </w:rPr>
        <w:t xml:space="preserve">Observation 2: Despite RRC reconfiguration performed after every handover or after every RRCReestablishment, there is a good number of parameters that can be reused across cells. </w:t>
      </w:r>
    </w:p>
    <w:p w14:paraId="53628185">
      <w:pPr>
        <w:pStyle w:val="43"/>
        <w:rPr>
          <w:i/>
          <w:iCs/>
        </w:rPr>
      </w:pPr>
    </w:p>
    <w:p w14:paraId="050FAB3B">
      <w:pPr>
        <w:pStyle w:val="43"/>
        <w:rPr>
          <w:i/>
          <w:iCs/>
        </w:rPr>
      </w:pPr>
      <w:r>
        <w:rPr>
          <w:i/>
          <w:iCs/>
        </w:rPr>
        <w:t xml:space="preserve">Based on above observations, we propose the following: </w:t>
      </w:r>
    </w:p>
    <w:p w14:paraId="452896BA">
      <w:pPr>
        <w:pStyle w:val="43"/>
        <w:rPr>
          <w:i/>
          <w:iCs/>
        </w:rPr>
      </w:pPr>
    </w:p>
    <w:p w14:paraId="412B426D">
      <w:pPr>
        <w:pStyle w:val="43"/>
        <w:rPr>
          <w:i/>
          <w:iCs/>
        </w:rPr>
      </w:pPr>
      <w:r>
        <w:rPr>
          <w:i/>
          <w:iCs/>
        </w:rPr>
        <w:t xml:space="preserve">Proposal 1: RAN2 shall consider designing modules of configuration, so that </w:t>
      </w:r>
    </w:p>
    <w:p w14:paraId="33A015CE">
      <w:pPr>
        <w:pStyle w:val="43"/>
        <w:rPr>
          <w:i/>
          <w:iCs/>
        </w:rPr>
      </w:pPr>
      <w:r>
        <w:rPr>
          <w:i/>
          <w:iCs/>
        </w:rPr>
        <w:t>1)</w:t>
      </w:r>
      <w:r>
        <w:rPr>
          <w:i/>
          <w:iCs/>
        </w:rPr>
        <w:tab/>
      </w:r>
      <w:r>
        <w:rPr>
          <w:i/>
          <w:iCs/>
        </w:rPr>
        <w:t xml:space="preserve">The modules that are successfully configured can be retained, and only failed modules are reconfigured. </w:t>
      </w:r>
    </w:p>
    <w:p w14:paraId="5BAC6675">
      <w:pPr>
        <w:pStyle w:val="43"/>
        <w:rPr>
          <w:i/>
          <w:iCs/>
        </w:rPr>
      </w:pPr>
      <w:r>
        <w:rPr>
          <w:i/>
          <w:iCs/>
        </w:rPr>
        <w:t>2)</w:t>
      </w:r>
      <w:r>
        <w:rPr>
          <w:i/>
          <w:iCs/>
        </w:rPr>
        <w:tab/>
      </w:r>
      <w:r>
        <w:rPr>
          <w:i/>
          <w:iCs/>
        </w:rPr>
        <w:t>An identifier can be included in failure message to indicate where the failure occurred</w:t>
      </w:r>
    </w:p>
    <w:p w14:paraId="5E05818E">
      <w:pPr>
        <w:pStyle w:val="43"/>
        <w:rPr>
          <w:i/>
          <w:iCs/>
        </w:rPr>
      </w:pPr>
      <w:r>
        <w:rPr>
          <w:i/>
          <w:iCs/>
        </w:rPr>
        <w:t>Proposal 2: RAN2 shall consider RRC configuration with validity area scope. Unchanged RRC configuration shall be carried over from source to target cell.</w:t>
      </w:r>
    </w:p>
    <w:p w14:paraId="6F00AE99">
      <w:pPr>
        <w:pStyle w:val="39"/>
      </w:pPr>
      <w:r>
        <w:fldChar w:fldCharType="begin"/>
      </w:r>
      <w:r>
        <w:instrText xml:space="preserve"> HYPERLINK "https://www.3gpp.org/ftp/TSG_RAN/WG2_RL2/TSGR2_132/Docs/R2-2508623.zip" </w:instrText>
      </w:r>
      <w:r>
        <w:fldChar w:fldCharType="separate"/>
      </w:r>
      <w:r>
        <w:rPr>
          <w:rStyle w:val="37"/>
        </w:rPr>
        <w:t>R2-2508623</w:t>
      </w:r>
      <w:r>
        <w:rPr>
          <w:rStyle w:val="37"/>
        </w:rPr>
        <w:fldChar w:fldCharType="end"/>
      </w:r>
      <w:r>
        <w:tab/>
      </w:r>
      <w:r>
        <w:t>Considerations on modular ASN.1 and RRC design for 6GR</w:t>
      </w:r>
      <w:r>
        <w:tab/>
      </w:r>
      <w:r>
        <w:t>Lenovo</w:t>
      </w:r>
      <w:r>
        <w:tab/>
      </w:r>
      <w:r>
        <w:t>discussion</w:t>
      </w:r>
      <w:r>
        <w:tab/>
      </w:r>
      <w:r>
        <w:t>Rel-20</w:t>
      </w:r>
      <w:r>
        <w:tab/>
      </w:r>
      <w:r>
        <w:t>FS_6G_Radio</w:t>
      </w:r>
    </w:p>
    <w:p w14:paraId="6DC99DD8">
      <w:pPr>
        <w:pStyle w:val="43"/>
        <w:rPr>
          <w:i/>
          <w:iCs/>
        </w:rPr>
      </w:pPr>
      <w:r>
        <w:rPr>
          <w:i/>
          <w:iCs/>
        </w:rPr>
        <w:t>Proposal 1: RAN2 to study an advanced modular 6G RRC ASN.1 design to allow 6G UEs a selective ASN.1 compilation, e.g., to compile the ASN.1 only for supported features.</w:t>
      </w:r>
    </w:p>
    <w:p w14:paraId="6AB95DEE">
      <w:pPr>
        <w:pStyle w:val="43"/>
        <w:rPr>
          <w:i/>
          <w:iCs/>
        </w:rPr>
      </w:pPr>
      <w:r>
        <w:rPr>
          <w:i/>
          <w:iCs/>
        </w:rPr>
        <w:t>Proposal 2: RAN2 to study a modular RRC message design for 6GR in which a common RRC message (UL/DL) is defined as a sequence of sub-module-specific components corresponding to the common RRC message.</w:t>
      </w:r>
    </w:p>
    <w:p w14:paraId="6455540B">
      <w:pPr>
        <w:pStyle w:val="43"/>
        <w:rPr>
          <w:i/>
          <w:iCs/>
        </w:rPr>
      </w:pPr>
      <w:r>
        <w:rPr>
          <w:i/>
          <w:iCs/>
        </w:rPr>
        <w:t>Proposal 3: RAN2 to study solutions which keep the size of 6G RRC messages below a defined 6G RRC PDU size limit.</w:t>
      </w:r>
    </w:p>
    <w:p w14:paraId="38860902">
      <w:pPr>
        <w:pStyle w:val="43"/>
        <w:rPr>
          <w:i/>
          <w:iCs/>
        </w:rPr>
      </w:pPr>
      <w:r>
        <w:rPr>
          <w:i/>
          <w:iCs/>
        </w:rPr>
        <w:t>Proposal 4: RAN2 to consult SA3 on the maximum size of 6G RRC messages which should be security-protected.</w:t>
      </w:r>
    </w:p>
    <w:p w14:paraId="12663955">
      <w:pPr>
        <w:pStyle w:val="43"/>
        <w:rPr>
          <w:i/>
          <w:iCs/>
        </w:rPr>
      </w:pPr>
      <w:r>
        <w:rPr>
          <w:i/>
          <w:iCs/>
        </w:rPr>
        <w:t>Proposal 5: RAN2 to consider not to apply delta signaling and need codes for DL 6G RRC messages at all.</w:t>
      </w:r>
    </w:p>
    <w:p w14:paraId="00E222DD">
      <w:pPr>
        <w:rPr>
          <w:lang w:eastAsia="en-GB"/>
        </w:rPr>
      </w:pPr>
    </w:p>
    <w:p w14:paraId="0837201E">
      <w:pPr>
        <w:pStyle w:val="39"/>
      </w:pPr>
      <w:r>
        <w:fldChar w:fldCharType="begin"/>
      </w:r>
      <w:r>
        <w:instrText xml:space="preserve"> HYPERLINK "https://www.3gpp.org/ftp/TSG_RAN/WG2_RL2/TSGR2_132/Docs/R2-2508781.zip" </w:instrText>
      </w:r>
      <w:r>
        <w:fldChar w:fldCharType="separate"/>
      </w:r>
      <w:r>
        <w:rPr>
          <w:rStyle w:val="37"/>
        </w:rPr>
        <w:t>R2-2508781</w:t>
      </w:r>
      <w:r>
        <w:rPr>
          <w:rStyle w:val="37"/>
        </w:rPr>
        <w:fldChar w:fldCharType="end"/>
      </w:r>
      <w:r>
        <w:tab/>
      </w:r>
      <w:r>
        <w:t>Discussion on Radio Protocol Architecture – Control Plane</w:t>
      </w:r>
      <w:r>
        <w:tab/>
      </w:r>
      <w:r>
        <w:t>Rakuten Mobile, Inc</w:t>
      </w:r>
      <w:r>
        <w:tab/>
      </w:r>
      <w:r>
        <w:t>discussion</w:t>
      </w:r>
      <w:r>
        <w:tab/>
      </w:r>
      <w:r>
        <w:t>Rel-20</w:t>
      </w:r>
    </w:p>
    <w:p w14:paraId="445C2053">
      <w:pPr>
        <w:pStyle w:val="43"/>
        <w:rPr>
          <w:i/>
          <w:iCs/>
        </w:rPr>
      </w:pPr>
      <w:r>
        <w:rPr>
          <w:i/>
          <w:iCs/>
        </w:rPr>
        <w:t>Observation 1</w:t>
      </w:r>
      <w:r>
        <w:rPr>
          <w:i/>
          <w:iCs/>
        </w:rPr>
        <w:tab/>
      </w:r>
      <w:r>
        <w:rPr>
          <w:i/>
          <w:iCs/>
        </w:rPr>
        <w:tab/>
      </w:r>
      <w:r>
        <w:rPr>
          <w:i/>
          <w:iCs/>
        </w:rPr>
        <w:t>Different signalling information in UL and DL is transmitted using different protocols in different ways and hence there is transmission framework is not unified.</w:t>
      </w:r>
    </w:p>
    <w:p w14:paraId="1D50F1AD">
      <w:pPr>
        <w:pStyle w:val="43"/>
        <w:rPr>
          <w:i/>
          <w:iCs/>
        </w:rPr>
      </w:pPr>
      <w:r>
        <w:rPr>
          <w:i/>
          <w:iCs/>
        </w:rPr>
        <w:t>Observation 2</w:t>
      </w:r>
      <w:r>
        <w:rPr>
          <w:i/>
          <w:iCs/>
        </w:rPr>
        <w:tab/>
      </w:r>
      <w:r>
        <w:rPr>
          <w:i/>
          <w:iCs/>
        </w:rPr>
        <w:tab/>
      </w:r>
      <w:r>
        <w:rPr>
          <w:i/>
          <w:iCs/>
        </w:rPr>
        <w:t>Absence of a layer3 signalling protocol at the gNB-DU over the air interface has several disadvantages.</w:t>
      </w:r>
    </w:p>
    <w:p w14:paraId="455429A7">
      <w:pPr>
        <w:pStyle w:val="43"/>
        <w:rPr>
          <w:i/>
          <w:iCs/>
        </w:rPr>
      </w:pPr>
      <w:r>
        <w:rPr>
          <w:i/>
          <w:iCs/>
        </w:rPr>
        <w:t>Observation 3</w:t>
      </w:r>
      <w:r>
        <w:rPr>
          <w:i/>
          <w:iCs/>
        </w:rPr>
        <w:tab/>
      </w:r>
      <w:r>
        <w:rPr>
          <w:i/>
          <w:iCs/>
        </w:rPr>
        <w:tab/>
      </w:r>
      <w:r>
        <w:rPr>
          <w:i/>
          <w:iCs/>
        </w:rPr>
        <w:t>RRC-L could be designed to suit the requirements of both split and non-split RAN architecture deployments.</w:t>
      </w:r>
    </w:p>
    <w:p w14:paraId="48CEC129">
      <w:pPr>
        <w:pStyle w:val="43"/>
        <w:rPr>
          <w:i/>
          <w:iCs/>
        </w:rPr>
      </w:pPr>
      <w:r>
        <w:rPr>
          <w:i/>
          <w:iCs/>
        </w:rPr>
        <w:t>Observation 4</w:t>
      </w:r>
      <w:r>
        <w:rPr>
          <w:i/>
          <w:iCs/>
        </w:rPr>
        <w:tab/>
      </w:r>
      <w:r>
        <w:rPr>
          <w:i/>
          <w:iCs/>
        </w:rPr>
        <w:tab/>
      </w:r>
      <w:r>
        <w:rPr>
          <w:i/>
          <w:iCs/>
        </w:rPr>
        <w:t>All control plane signaling between UE  gNB-DU could be consolidated under a layer 3 protocol and mapped to an SRB.</w:t>
      </w:r>
    </w:p>
    <w:p w14:paraId="3ED52566">
      <w:pPr>
        <w:pStyle w:val="43"/>
        <w:rPr>
          <w:i/>
          <w:iCs/>
        </w:rPr>
      </w:pPr>
      <w:r>
        <w:rPr>
          <w:i/>
          <w:iCs/>
        </w:rPr>
        <w:t>Proposal 1</w:t>
      </w:r>
      <w:r>
        <w:rPr>
          <w:i/>
          <w:iCs/>
        </w:rPr>
        <w:tab/>
      </w:r>
      <w:r>
        <w:rPr>
          <w:i/>
          <w:iCs/>
        </w:rPr>
        <w:tab/>
      </w:r>
      <w:r>
        <w:rPr>
          <w:i/>
          <w:iCs/>
        </w:rPr>
        <w:tab/>
      </w:r>
      <w:r>
        <w:rPr>
          <w:i/>
          <w:iCs/>
        </w:rPr>
        <w:t>Study the split RRC architecture for 6GR over the air interface with the objective of addressing the disadvantages of 5G control plane protocol architecture.</w:t>
      </w:r>
    </w:p>
    <w:p w14:paraId="4CA2A590">
      <w:pPr>
        <w:pStyle w:val="43"/>
        <w:rPr>
          <w:i/>
          <w:iCs/>
        </w:rPr>
      </w:pPr>
      <w:r>
        <w:rPr>
          <w:i/>
          <w:iCs/>
        </w:rPr>
        <w:t>Proposal 2</w:t>
      </w:r>
      <w:r>
        <w:rPr>
          <w:i/>
          <w:iCs/>
        </w:rPr>
        <w:tab/>
      </w:r>
      <w:r>
        <w:rPr>
          <w:i/>
          <w:iCs/>
        </w:rPr>
        <w:tab/>
      </w:r>
      <w:r>
        <w:rPr>
          <w:i/>
          <w:iCs/>
        </w:rPr>
        <w:tab/>
      </w:r>
      <w:r>
        <w:rPr>
          <w:i/>
          <w:iCs/>
        </w:rPr>
        <w:t>Send an LS to RAN3 to study the impacts of a split-RRC architecture on the network side.</w:t>
      </w:r>
    </w:p>
    <w:p w14:paraId="7F9E9AAD">
      <w:pPr>
        <w:pStyle w:val="43"/>
        <w:rPr>
          <w:i/>
          <w:iCs/>
        </w:rPr>
      </w:pPr>
    </w:p>
    <w:p w14:paraId="45D7CE2E">
      <w:pPr>
        <w:pStyle w:val="39"/>
      </w:pPr>
      <w:r>
        <w:fldChar w:fldCharType="begin"/>
      </w:r>
      <w:r>
        <w:instrText xml:space="preserve"> HYPERLINK "https://www.3gpp.org/ftp/TSG_RAN/WG2_RL2/TSGR2_132/Docs/R2-2508220.zip" </w:instrText>
      </w:r>
      <w:r>
        <w:fldChar w:fldCharType="separate"/>
      </w:r>
      <w:r>
        <w:rPr>
          <w:rStyle w:val="37"/>
        </w:rPr>
        <w:t>R2-2508220</w:t>
      </w:r>
      <w:r>
        <w:rPr>
          <w:rStyle w:val="37"/>
        </w:rPr>
        <w:fldChar w:fldCharType="end"/>
      </w:r>
      <w:r>
        <w:tab/>
      </w:r>
      <w:r>
        <w:t>RRC structure and configuration</w:t>
      </w:r>
      <w:r>
        <w:tab/>
      </w:r>
      <w:r>
        <w:t>Sharp</w:t>
      </w:r>
      <w:r>
        <w:tab/>
      </w:r>
      <w:r>
        <w:t>discussion</w:t>
      </w:r>
      <w:r>
        <w:tab/>
      </w:r>
      <w:r>
        <w:t>Rel-20</w:t>
      </w:r>
      <w:r>
        <w:tab/>
      </w:r>
      <w:r>
        <w:t>FS_6G_Radio</w:t>
      </w:r>
    </w:p>
    <w:p w14:paraId="62913593">
      <w:pPr>
        <w:pStyle w:val="43"/>
        <w:rPr>
          <w:i/>
          <w:iCs/>
        </w:rPr>
      </w:pPr>
      <w:r>
        <w:rPr>
          <w:i/>
          <w:iCs/>
        </w:rPr>
        <w:t>Proposal 1: For studying 6GR RRC protocol and architecture, aim at improving signaling efficiency, supporting diverse deployments, and improving responsiveness under varying link conditions.</w:t>
      </w:r>
    </w:p>
    <w:p w14:paraId="77C13319">
      <w:pPr>
        <w:pStyle w:val="43"/>
        <w:rPr>
          <w:i/>
          <w:iCs/>
        </w:rPr>
      </w:pPr>
      <w:r>
        <w:rPr>
          <w:i/>
          <w:iCs/>
        </w:rPr>
        <w:t>Observation 1: A single monolithic Reconfiguration message, as in 5G NR, forces UEs to process unsupported fields, which increases complexity and signaling overhead.</w:t>
      </w:r>
    </w:p>
    <w:p w14:paraId="49D23919">
      <w:pPr>
        <w:pStyle w:val="43"/>
        <w:rPr>
          <w:i/>
          <w:iCs/>
        </w:rPr>
      </w:pPr>
      <w:r>
        <w:rPr>
          <w:i/>
          <w:iCs/>
        </w:rPr>
        <w:t>Observation 2: Without a clear mechanism for incremental updates, introducing new features or harmonizing overlapping parameters across releases can result in large message sizes and inconsistent behaviour.</w:t>
      </w:r>
    </w:p>
    <w:p w14:paraId="20E54708">
      <w:pPr>
        <w:pStyle w:val="43"/>
        <w:rPr>
          <w:i/>
          <w:iCs/>
        </w:rPr>
      </w:pPr>
      <w:r>
        <w:rPr>
          <w:i/>
          <w:iCs/>
        </w:rPr>
        <w:t>Proposal 2: Define a base configuration for common parameters and layer feature/vertical-specific modules on top of this base configuration to reduce duplication and improve clarity.</w:t>
      </w:r>
    </w:p>
    <w:p w14:paraId="16E2B44F">
      <w:pPr>
        <w:pStyle w:val="43"/>
        <w:rPr>
          <w:i/>
          <w:iCs/>
        </w:rPr>
      </w:pPr>
      <w:r>
        <w:rPr>
          <w:i/>
          <w:iCs/>
        </w:rPr>
        <w:t>Proposal 3: Study the design of message (module) units not only based on features/verticals, but also on the nature and dependency of parameters to ensure modularization granularity supports future extensibility.</w:t>
      </w:r>
    </w:p>
    <w:p w14:paraId="4CD13DBB">
      <w:pPr>
        <w:pStyle w:val="43"/>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131C5205">
      <w:pPr>
        <w:pStyle w:val="43"/>
        <w:rPr>
          <w:i/>
          <w:iCs/>
        </w:rPr>
      </w:pPr>
    </w:p>
    <w:p w14:paraId="030D85CB">
      <w:pPr>
        <w:pStyle w:val="39"/>
      </w:pPr>
      <w:r>
        <w:fldChar w:fldCharType="begin"/>
      </w:r>
      <w:r>
        <w:instrText xml:space="preserve"> HYPERLINK "https://www.3gpp.org/ftp/TSG_RAN/WG2_RL2/TSGR2_132/Docs/R2-2508852.zip" </w:instrText>
      </w:r>
      <w:r>
        <w:fldChar w:fldCharType="separate"/>
      </w:r>
      <w:r>
        <w:rPr>
          <w:rStyle w:val="37"/>
        </w:rPr>
        <w:t>R2-2508852</w:t>
      </w:r>
      <w:r>
        <w:rPr>
          <w:rStyle w:val="37"/>
        </w:rPr>
        <w:fldChar w:fldCharType="end"/>
      </w:r>
      <w:r>
        <w:tab/>
      </w:r>
      <w:r>
        <w:t>Discussion on RRC Structure and Configuration in 6G</w:t>
      </w:r>
      <w:r>
        <w:tab/>
      </w:r>
      <w:r>
        <w:t>ETRI</w:t>
      </w:r>
      <w:r>
        <w:tab/>
      </w:r>
      <w:r>
        <w:t>discussion</w:t>
      </w:r>
      <w:r>
        <w:tab/>
      </w:r>
      <w:r>
        <w:t>Rel-20</w:t>
      </w:r>
      <w:r>
        <w:tab/>
      </w:r>
      <w:r>
        <w:t>FS_6G_Radio</w:t>
      </w:r>
    </w:p>
    <w:p w14:paraId="5EAA213B">
      <w:pPr>
        <w:pStyle w:val="43"/>
        <w:rPr>
          <w:i/>
          <w:iCs/>
        </w:rPr>
      </w:pPr>
      <w:r>
        <w:rPr>
          <w:i/>
          <w:iCs/>
        </w:rPr>
        <w:t>Observation 1: A feature-based modular design simplifies operation and management but causes redundancy and inter-feature dependency, which complicate maintenance and evolution.</w:t>
      </w:r>
    </w:p>
    <w:p w14:paraId="3FC9C2BA">
      <w:pPr>
        <w:pStyle w:val="43"/>
        <w:rPr>
          <w:i/>
          <w:iCs/>
        </w:rPr>
      </w:pPr>
      <w:r>
        <w:rPr>
          <w:i/>
          <w:iCs/>
        </w:rPr>
        <w:t>Observation 2: A function-based modular design provides the balance between efficiency, maintainability, and scalability.</w:t>
      </w:r>
    </w:p>
    <w:p w14:paraId="3A4041CC">
      <w:pPr>
        <w:pStyle w:val="43"/>
        <w:rPr>
          <w:i/>
          <w:iCs/>
        </w:rPr>
      </w:pPr>
      <w:r>
        <w:rPr>
          <w:i/>
          <w:iCs/>
        </w:rPr>
        <w:t>Observation 3: A vertical-based modular design simplifies deployment and operation but increases redundancy and long-term maintenance cost, making it unsuitable for sustainable RRC evolution.</w:t>
      </w:r>
    </w:p>
    <w:p w14:paraId="4E28FBFC">
      <w:pPr>
        <w:pStyle w:val="43"/>
        <w:rPr>
          <w:i/>
          <w:iCs/>
        </w:rPr>
      </w:pPr>
    </w:p>
    <w:p w14:paraId="1557DA53">
      <w:pPr>
        <w:pStyle w:val="43"/>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665F6B94">
      <w:pPr>
        <w:pStyle w:val="43"/>
        <w:rPr>
          <w:i/>
          <w:iCs/>
        </w:rPr>
      </w:pPr>
      <w:r>
        <w:rPr>
          <w:i/>
          <w:iCs/>
        </w:rPr>
        <w:t>Proposal 2: RAN2 studies reference-based delta signaling at the module granularity. (i.e., each module defines a reference configuration and supports delta updates based on the reference configuration)</w:t>
      </w:r>
    </w:p>
    <w:p w14:paraId="78A9F39D">
      <w:pPr>
        <w:rPr>
          <w:lang w:eastAsia="en-GB"/>
        </w:rPr>
      </w:pPr>
    </w:p>
    <w:p w14:paraId="38D2705F">
      <w:pPr>
        <w:pStyle w:val="39"/>
      </w:pPr>
      <w:r>
        <w:fldChar w:fldCharType="begin"/>
      </w:r>
      <w:r>
        <w:instrText xml:space="preserve"> HYPERLINK "https://www.3gpp.org/ftp/TSG_RAN/WG2_RL2/TSGR2_132/Docs/R2-2508874.zip" </w:instrText>
      </w:r>
      <w:r>
        <w:fldChar w:fldCharType="separate"/>
      </w:r>
      <w:r>
        <w:rPr>
          <w:rStyle w:val="37"/>
        </w:rPr>
        <w:t>R2-2508874</w:t>
      </w:r>
      <w:r>
        <w:rPr>
          <w:rStyle w:val="37"/>
        </w:rPr>
        <w:fldChar w:fldCharType="end"/>
      </w:r>
      <w:r>
        <w:tab/>
      </w:r>
      <w:r>
        <w:t>RRC Restructuring and modular aspects for 6G</w:t>
      </w:r>
      <w:r>
        <w:tab/>
      </w:r>
      <w:r>
        <w:t>Samsung</w:t>
      </w:r>
      <w:r>
        <w:tab/>
      </w:r>
      <w:r>
        <w:t>discussion</w:t>
      </w:r>
      <w:r>
        <w:tab/>
      </w:r>
      <w:r>
        <w:t>Rel-20</w:t>
      </w:r>
    </w:p>
    <w:p w14:paraId="1E20F0AB">
      <w:pPr>
        <w:pStyle w:val="43"/>
        <w:rPr>
          <w:i/>
          <w:iCs/>
        </w:rPr>
      </w:pPr>
      <w:r>
        <w:rPr>
          <w:i/>
          <w:iCs/>
        </w:rPr>
        <w:t>Observation 1: 5G RRC design couldn't achieve the 'one protocol stack for all' model due to its complexity and ad-hoc customizations for diverse devices.</w:t>
      </w:r>
    </w:p>
    <w:p w14:paraId="70BD93A1">
      <w:pPr>
        <w:pStyle w:val="43"/>
        <w:rPr>
          <w:i/>
          <w:iCs/>
        </w:rPr>
      </w:pPr>
      <w:r>
        <w:rPr>
          <w:i/>
          <w:iCs/>
        </w:rPr>
        <w:t>Observation 2: The monolithic design of RRC has led to the following observations:</w:t>
      </w:r>
    </w:p>
    <w:p w14:paraId="33D57A94">
      <w:pPr>
        <w:pStyle w:val="43"/>
        <w:rPr>
          <w:i/>
          <w:iCs/>
        </w:rPr>
      </w:pPr>
      <w:r>
        <w:rPr>
          <w:i/>
          <w:iCs/>
        </w:rPr>
        <w:t>•</w:t>
      </w:r>
      <w:r>
        <w:rPr>
          <w:i/>
          <w:iCs/>
        </w:rPr>
        <w:tab/>
      </w:r>
      <w:r>
        <w:rPr>
          <w:i/>
          <w:iCs/>
        </w:rPr>
        <w:t>Multiple modules are impacted when adding new features.</w:t>
      </w:r>
    </w:p>
    <w:p w14:paraId="1FCC599B">
      <w:pPr>
        <w:pStyle w:val="43"/>
        <w:rPr>
          <w:i/>
          <w:iCs/>
        </w:rPr>
      </w:pPr>
      <w:r>
        <w:rPr>
          <w:i/>
          <w:iCs/>
        </w:rPr>
        <w:t>•</w:t>
      </w:r>
      <w:r>
        <w:rPr>
          <w:i/>
          <w:iCs/>
        </w:rPr>
        <w:tab/>
      </w:r>
      <w:r>
        <w:rPr>
          <w:i/>
          <w:iCs/>
        </w:rPr>
        <w:t>High interdependencies between RRC modules increase specification efforts and complexity.</w:t>
      </w:r>
    </w:p>
    <w:p w14:paraId="7D9660FA">
      <w:pPr>
        <w:pStyle w:val="43"/>
        <w:rPr>
          <w:i/>
          <w:iCs/>
        </w:rPr>
      </w:pPr>
      <w:r>
        <w:rPr>
          <w:i/>
          <w:iCs/>
        </w:rPr>
        <w:t>•</w:t>
      </w:r>
      <w:r>
        <w:rPr>
          <w:i/>
          <w:iCs/>
        </w:rPr>
        <w:tab/>
      </w:r>
      <w:r>
        <w:rPr>
          <w:i/>
          <w:iCs/>
        </w:rPr>
        <w:t>The RRC specification has grown rapidly due to ad-hoc additions of capabilities and verticals.</w:t>
      </w:r>
    </w:p>
    <w:p w14:paraId="0D135694">
      <w:pPr>
        <w:pStyle w:val="43"/>
        <w:rPr>
          <w:i/>
          <w:iCs/>
        </w:rPr>
      </w:pPr>
    </w:p>
    <w:p w14:paraId="39ED13B4">
      <w:pPr>
        <w:pStyle w:val="43"/>
        <w:rPr>
          <w:i/>
          <w:iCs/>
        </w:rPr>
      </w:pPr>
      <w:r>
        <w:rPr>
          <w:i/>
          <w:iCs/>
        </w:rPr>
        <w:t xml:space="preserve">Observation 3: Multiple parameters across same or different messages in an ad-hoc manner have been introduced for new service or device types.  </w:t>
      </w:r>
    </w:p>
    <w:p w14:paraId="5719B31C">
      <w:pPr>
        <w:pStyle w:val="43"/>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0FF92765">
      <w:pPr>
        <w:pStyle w:val="43"/>
        <w:rPr>
          <w:i/>
          <w:iCs/>
        </w:rPr>
      </w:pPr>
      <w:r>
        <w:rPr>
          <w:i/>
          <w:iCs/>
        </w:rPr>
        <w:t>Observation 5: Most of RRC parameters are RAN1 specific, so the clear guidelines should be sent to the RAN1 (i.e., how to define the RRC parameters and cross check between WIs).</w:t>
      </w:r>
    </w:p>
    <w:p w14:paraId="64690895">
      <w:pPr>
        <w:pStyle w:val="43"/>
        <w:rPr>
          <w:i/>
          <w:iCs/>
        </w:rPr>
      </w:pPr>
      <w:r>
        <w:rPr>
          <w:i/>
          <w:iCs/>
        </w:rPr>
        <w:t>Observation 6: The 5G RRC reconfiguration process is resource-intensive and disrupts service continuity when the UE cannot comply with the network's configuration.</w:t>
      </w:r>
    </w:p>
    <w:p w14:paraId="2C7B337E">
      <w:pPr>
        <w:pStyle w:val="43"/>
        <w:rPr>
          <w:i/>
          <w:iCs/>
        </w:rPr>
      </w:pPr>
      <w:r>
        <w:rPr>
          <w:i/>
          <w:iCs/>
        </w:rPr>
        <w:t>Observation 7: After RRC re-establishment, the network may resend the same configuration because it is unaware of the failure cause.</w:t>
      </w:r>
    </w:p>
    <w:p w14:paraId="0D7329D1">
      <w:pPr>
        <w:pStyle w:val="43"/>
        <w:rPr>
          <w:i/>
          <w:iCs/>
        </w:rPr>
      </w:pPr>
      <w:r>
        <w:rPr>
          <w:i/>
          <w:iCs/>
        </w:rPr>
        <w:t>Observation 8: The delta configuration is currently ambiguous due to the existing RRC ASN structure.</w:t>
      </w:r>
    </w:p>
    <w:p w14:paraId="1617DD84">
      <w:pPr>
        <w:pStyle w:val="43"/>
        <w:rPr>
          <w:i/>
          <w:iCs/>
        </w:rPr>
      </w:pPr>
      <w:r>
        <w:rPr>
          <w:i/>
          <w:iCs/>
        </w:rPr>
        <w:t>Based on the observations, RAN2 is requested to discuss and agree the following proposals:</w:t>
      </w:r>
    </w:p>
    <w:p w14:paraId="2C99D956">
      <w:pPr>
        <w:pStyle w:val="43"/>
        <w:rPr>
          <w:i/>
          <w:iCs/>
        </w:rPr>
      </w:pPr>
    </w:p>
    <w:p w14:paraId="25337D8E">
      <w:pPr>
        <w:pStyle w:val="43"/>
        <w:rPr>
          <w:i/>
          <w:iCs/>
        </w:rPr>
      </w:pPr>
      <w:r>
        <w:rPr>
          <w:i/>
          <w:iCs/>
        </w:rPr>
        <w:t>Proposal 1: RAN2 should discuss and define the components of essential protocol stack functionality within the RRC applicable to all device types or services.</w:t>
      </w:r>
    </w:p>
    <w:p w14:paraId="436464BC">
      <w:pPr>
        <w:pStyle w:val="43"/>
        <w:rPr>
          <w:i/>
          <w:iCs/>
        </w:rPr>
      </w:pPr>
      <w:r>
        <w:rPr>
          <w:i/>
          <w:iCs/>
        </w:rPr>
        <w:t xml:space="preserve">Proposal 2: RAN2 should discuss and establish the guidelines or principles for designing the RRC structure to improve readability of ASN.1 for RRC signalling. </w:t>
      </w:r>
    </w:p>
    <w:p w14:paraId="7D796A51">
      <w:pPr>
        <w:pStyle w:val="43"/>
        <w:rPr>
          <w:i/>
          <w:iCs/>
        </w:rPr>
      </w:pPr>
      <w:r>
        <w:rPr>
          <w:i/>
          <w:iCs/>
        </w:rPr>
        <w:t xml:space="preserve">Proposal 3: RAN2 should share agreed guidelines with RAN1 to maintain the consistency among various groups. </w:t>
      </w:r>
    </w:p>
    <w:p w14:paraId="35F0A674">
      <w:pPr>
        <w:pStyle w:val="43"/>
        <w:rPr>
          <w:i/>
          <w:iCs/>
        </w:rPr>
      </w:pPr>
      <w:r>
        <w:rPr>
          <w:i/>
          <w:iCs/>
        </w:rPr>
        <w:t>Proposal 4: RAN2 should study how the UE can report the RRC Reconfiguration Failure message to the network in cases where the UE (partially) cannot comply with the configuration.</w:t>
      </w:r>
    </w:p>
    <w:p w14:paraId="2A1B172E">
      <w:pPr>
        <w:pStyle w:val="43"/>
        <w:rPr>
          <w:i/>
          <w:iCs/>
        </w:rPr>
      </w:pPr>
      <w:r>
        <w:rPr>
          <w:i/>
          <w:iCs/>
        </w:rPr>
        <w:t>Proposal 5: RAN2 need to consider how delta configuration is applied in 6G RRC based on new RRC structuring and design.</w:t>
      </w:r>
    </w:p>
    <w:p w14:paraId="096D0746">
      <w:pPr>
        <w:pStyle w:val="43"/>
        <w:rPr>
          <w:i/>
          <w:iCs/>
        </w:rPr>
      </w:pPr>
    </w:p>
    <w:p w14:paraId="7C2DCC1F">
      <w:pPr>
        <w:pStyle w:val="39"/>
      </w:pPr>
      <w:r>
        <w:fldChar w:fldCharType="begin"/>
      </w:r>
      <w:r>
        <w:instrText xml:space="preserve"> HYPERLINK "https://www.3gpp.org/ftp/TSG_RAN/WG2_RL2/TSGR2_132/Docs/R2-2508946.zip" </w:instrText>
      </w:r>
      <w:r>
        <w:fldChar w:fldCharType="separate"/>
      </w:r>
      <w:r>
        <w:rPr>
          <w:rStyle w:val="37"/>
        </w:rPr>
        <w:t>R2-2508946</w:t>
      </w:r>
      <w:r>
        <w:rPr>
          <w:rStyle w:val="37"/>
        </w:rPr>
        <w:fldChar w:fldCharType="end"/>
      </w:r>
      <w:r>
        <w:tab/>
      </w:r>
      <w:r>
        <w:t>Discussion on RRC Structure and (re)configuration in 6G</w:t>
      </w:r>
      <w:r>
        <w:tab/>
      </w:r>
      <w:r>
        <w:t>Fujitsu</w:t>
      </w:r>
      <w:r>
        <w:tab/>
      </w:r>
      <w:r>
        <w:t>discussion</w:t>
      </w:r>
      <w:r>
        <w:tab/>
      </w:r>
      <w:r>
        <w:t>Rel-20</w:t>
      </w:r>
    </w:p>
    <w:p w14:paraId="03524019">
      <w:pPr>
        <w:pStyle w:val="43"/>
        <w:rPr>
          <w:i/>
          <w:iCs/>
        </w:rPr>
      </w:pPr>
      <w:r>
        <w:rPr>
          <w:i/>
          <w:iCs/>
        </w:rPr>
        <w:t>Observation 1: 5G RRC design couldn't achieve the 'one protocol stack for all' model due to its complexity and ad-hoc customizations for diverse devices.</w:t>
      </w:r>
    </w:p>
    <w:p w14:paraId="0571BA6E">
      <w:pPr>
        <w:pStyle w:val="43"/>
        <w:rPr>
          <w:i/>
          <w:iCs/>
        </w:rPr>
      </w:pPr>
      <w:r>
        <w:rPr>
          <w:i/>
          <w:iCs/>
        </w:rPr>
        <w:t>Observation 2: The monolithic design of RRC has led to the following observations:</w:t>
      </w:r>
    </w:p>
    <w:p w14:paraId="7709BC0B">
      <w:pPr>
        <w:pStyle w:val="43"/>
        <w:rPr>
          <w:i/>
          <w:iCs/>
        </w:rPr>
      </w:pPr>
      <w:r>
        <w:rPr>
          <w:i/>
          <w:iCs/>
        </w:rPr>
        <w:t>•</w:t>
      </w:r>
      <w:r>
        <w:rPr>
          <w:i/>
          <w:iCs/>
        </w:rPr>
        <w:tab/>
      </w:r>
      <w:r>
        <w:rPr>
          <w:i/>
          <w:iCs/>
        </w:rPr>
        <w:t>Multiple modules are impacted when adding new features.</w:t>
      </w:r>
    </w:p>
    <w:p w14:paraId="4B7FD7AA">
      <w:pPr>
        <w:pStyle w:val="43"/>
        <w:rPr>
          <w:i/>
          <w:iCs/>
        </w:rPr>
      </w:pPr>
      <w:r>
        <w:rPr>
          <w:i/>
          <w:iCs/>
        </w:rPr>
        <w:t>•</w:t>
      </w:r>
      <w:r>
        <w:rPr>
          <w:i/>
          <w:iCs/>
        </w:rPr>
        <w:tab/>
      </w:r>
      <w:r>
        <w:rPr>
          <w:i/>
          <w:iCs/>
        </w:rPr>
        <w:t>High interdependencies between RRC modules increase specification efforts and complexity.</w:t>
      </w:r>
    </w:p>
    <w:p w14:paraId="0281720C">
      <w:pPr>
        <w:pStyle w:val="43"/>
        <w:rPr>
          <w:i/>
          <w:iCs/>
        </w:rPr>
      </w:pPr>
      <w:r>
        <w:rPr>
          <w:i/>
          <w:iCs/>
        </w:rPr>
        <w:t>•</w:t>
      </w:r>
      <w:r>
        <w:rPr>
          <w:i/>
          <w:iCs/>
        </w:rPr>
        <w:tab/>
      </w:r>
      <w:r>
        <w:rPr>
          <w:i/>
          <w:iCs/>
        </w:rPr>
        <w:t>The RRC specification has grown rapidly due to ad-hoc additions of capabilities and verticals.</w:t>
      </w:r>
    </w:p>
    <w:p w14:paraId="3B00EF4E">
      <w:pPr>
        <w:pStyle w:val="43"/>
        <w:rPr>
          <w:i/>
          <w:iCs/>
        </w:rPr>
      </w:pPr>
    </w:p>
    <w:p w14:paraId="2DE95EFA">
      <w:pPr>
        <w:pStyle w:val="43"/>
        <w:rPr>
          <w:i/>
          <w:iCs/>
        </w:rPr>
      </w:pPr>
      <w:r>
        <w:rPr>
          <w:i/>
          <w:iCs/>
        </w:rPr>
        <w:t xml:space="preserve">Observation 3: Multiple parameters across same or different messages in an ad-hoc manner have been introduced for new service or device types.  </w:t>
      </w:r>
    </w:p>
    <w:p w14:paraId="6CED6CEB">
      <w:pPr>
        <w:pStyle w:val="43"/>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6B7853E0">
      <w:pPr>
        <w:pStyle w:val="43"/>
        <w:rPr>
          <w:i/>
          <w:iCs/>
        </w:rPr>
      </w:pPr>
      <w:r>
        <w:rPr>
          <w:i/>
          <w:iCs/>
        </w:rPr>
        <w:t>Observation 5: Most of RRC parameters are RAN1 specific, so the clear guidelines should be sent to the RAN1 (i.e., how to define the RRC parameters and cross check between WIs).</w:t>
      </w:r>
    </w:p>
    <w:p w14:paraId="0236B6C8">
      <w:pPr>
        <w:pStyle w:val="43"/>
        <w:rPr>
          <w:i/>
          <w:iCs/>
        </w:rPr>
      </w:pPr>
      <w:r>
        <w:rPr>
          <w:i/>
          <w:iCs/>
        </w:rPr>
        <w:t>Observation 6: The 5G RRC reconfiguration process is resource-intensive and disrupts service continuity when the UE cannot comply with the network's configuration.</w:t>
      </w:r>
    </w:p>
    <w:p w14:paraId="080EDA9F">
      <w:pPr>
        <w:pStyle w:val="43"/>
        <w:rPr>
          <w:i/>
          <w:iCs/>
        </w:rPr>
      </w:pPr>
      <w:r>
        <w:rPr>
          <w:i/>
          <w:iCs/>
        </w:rPr>
        <w:t>Observation 7: After RRC re-establishment, the network may resend the same configuration because it is unaware of the failure cause.</w:t>
      </w:r>
    </w:p>
    <w:p w14:paraId="3CE5AF93">
      <w:pPr>
        <w:pStyle w:val="43"/>
        <w:rPr>
          <w:i/>
          <w:iCs/>
        </w:rPr>
      </w:pPr>
      <w:r>
        <w:rPr>
          <w:i/>
          <w:iCs/>
        </w:rPr>
        <w:t>Observation 8: The delta configuration is currently ambiguous due to the existing RRC ASN structure.</w:t>
      </w:r>
    </w:p>
    <w:p w14:paraId="528D7282">
      <w:pPr>
        <w:pStyle w:val="43"/>
        <w:rPr>
          <w:i/>
          <w:iCs/>
        </w:rPr>
      </w:pPr>
      <w:r>
        <w:rPr>
          <w:i/>
          <w:iCs/>
        </w:rPr>
        <w:t>Based on the observations, RAN2 is requested to discuss and agree the following proposals:</w:t>
      </w:r>
    </w:p>
    <w:p w14:paraId="176EC729">
      <w:pPr>
        <w:pStyle w:val="43"/>
        <w:rPr>
          <w:i/>
          <w:iCs/>
        </w:rPr>
      </w:pPr>
    </w:p>
    <w:p w14:paraId="0FDB32E2">
      <w:pPr>
        <w:pStyle w:val="43"/>
        <w:rPr>
          <w:i/>
          <w:iCs/>
        </w:rPr>
      </w:pPr>
      <w:r>
        <w:rPr>
          <w:i/>
          <w:iCs/>
        </w:rPr>
        <w:t>Proposal 1: RAN2 should discuss and define the components of essential protocol stack functionality within the RRC applicable to all device types or services.</w:t>
      </w:r>
    </w:p>
    <w:p w14:paraId="673BCA69">
      <w:pPr>
        <w:pStyle w:val="43"/>
        <w:rPr>
          <w:i/>
          <w:iCs/>
        </w:rPr>
      </w:pPr>
      <w:r>
        <w:rPr>
          <w:i/>
          <w:iCs/>
        </w:rPr>
        <w:t xml:space="preserve">Proposal 2: RAN2 should discuss and establish the guidelines or principles for designing the RRC structure to improve readability of ASN.1 for RRC signalling. </w:t>
      </w:r>
    </w:p>
    <w:p w14:paraId="7BD114D4">
      <w:pPr>
        <w:pStyle w:val="43"/>
        <w:rPr>
          <w:i/>
          <w:iCs/>
        </w:rPr>
      </w:pPr>
      <w:r>
        <w:rPr>
          <w:i/>
          <w:iCs/>
        </w:rPr>
        <w:t xml:space="preserve">Proposal 3: RAN2 should share agreed guidelines with RAN1 to maintain the consistency among various groups. </w:t>
      </w:r>
    </w:p>
    <w:p w14:paraId="1F18FE6E">
      <w:pPr>
        <w:pStyle w:val="43"/>
        <w:rPr>
          <w:i/>
          <w:iCs/>
        </w:rPr>
      </w:pPr>
      <w:r>
        <w:rPr>
          <w:i/>
          <w:iCs/>
        </w:rPr>
        <w:t>Proposal 4: RAN2 should study how the UE can report the RRC Reconfiguration Failure message to the network in cases where the UE (partially) cannot comply with the configuration.</w:t>
      </w:r>
    </w:p>
    <w:p w14:paraId="7EB26F96">
      <w:pPr>
        <w:pStyle w:val="43"/>
        <w:rPr>
          <w:i/>
          <w:iCs/>
        </w:rPr>
      </w:pPr>
      <w:r>
        <w:rPr>
          <w:i/>
          <w:iCs/>
        </w:rPr>
        <w:t>Proposal 5: RAN2 need to consider how delta configuration is applied in 6G RRC based on new RRC structuring and design.</w:t>
      </w:r>
    </w:p>
    <w:p w14:paraId="281AC6BC">
      <w:pPr>
        <w:pStyle w:val="43"/>
        <w:rPr>
          <w:i/>
          <w:iCs/>
        </w:rPr>
      </w:pPr>
    </w:p>
    <w:p w14:paraId="03FCA96B">
      <w:pPr>
        <w:pStyle w:val="39"/>
      </w:pPr>
      <w:r>
        <w:fldChar w:fldCharType="begin"/>
      </w:r>
      <w:r>
        <w:instrText xml:space="preserve"> HYPERLINK "https://www.3gpp.org/ftp/TSG_RAN/WG2_RL2/TSGR2_132/Docs/R2-2509014.zip" </w:instrText>
      </w:r>
      <w:r>
        <w:fldChar w:fldCharType="separate"/>
      </w:r>
      <w:r>
        <w:rPr>
          <w:rStyle w:val="37"/>
        </w:rPr>
        <w:t>R2-2509014</w:t>
      </w:r>
      <w:r>
        <w:rPr>
          <w:rStyle w:val="37"/>
        </w:rPr>
        <w:fldChar w:fldCharType="end"/>
      </w:r>
      <w:r>
        <w:tab/>
      </w:r>
      <w:r>
        <w:t>RRC configuration for flexible and adaptive UE behaviour</w:t>
      </w:r>
      <w:r>
        <w:tab/>
      </w:r>
      <w:r>
        <w:t>Qualcomm Incorporated, MediaTek Inc.</w:t>
      </w:r>
      <w:r>
        <w:tab/>
      </w:r>
      <w:r>
        <w:t>discussion</w:t>
      </w:r>
    </w:p>
    <w:p w14:paraId="7A26FDCC">
      <w:pPr>
        <w:pStyle w:val="43"/>
        <w:rPr>
          <w:i/>
          <w:iCs/>
        </w:rPr>
      </w:pPr>
      <w:r>
        <w:rPr>
          <w:i/>
          <w:iCs/>
        </w:rPr>
        <w:t>Observation 1: The term “AI-Native” as part of 6G is not clearly defined; however, a reasonable interpretation is for “smart” UE algorithms to be an integral part of the 6G system and protocol stack.</w:t>
      </w:r>
    </w:p>
    <w:p w14:paraId="44E36BA7">
      <w:pPr>
        <w:pStyle w:val="43"/>
        <w:rPr>
          <w:i/>
          <w:iCs/>
        </w:rPr>
      </w:pPr>
      <w:r>
        <w:rPr>
          <w:i/>
          <w:iCs/>
        </w:rPr>
        <w:t>Observation 2: Cellular networks until now have relied on NW configuration of the UE with a single set of parameter values, aimed at a very predictable UE behaviour.</w:t>
      </w:r>
    </w:p>
    <w:p w14:paraId="63A5B8E9">
      <w:pPr>
        <w:pStyle w:val="43"/>
        <w:rPr>
          <w:i/>
          <w:iCs/>
        </w:rPr>
      </w:pPr>
      <w:r>
        <w:rPr>
          <w:i/>
          <w:iCs/>
        </w:rPr>
        <w:t>Observation 3: With the introduction of AI/ML models in NR-Advanced, 3GPP is now adopting a performance monitoring-based control of the UE behaviour.</w:t>
      </w:r>
    </w:p>
    <w:p w14:paraId="67B3BB47">
      <w:pPr>
        <w:pStyle w:val="43"/>
        <w:rPr>
          <w:i/>
          <w:iCs/>
        </w:rPr>
      </w:pPr>
      <w:r>
        <w:rPr>
          <w:i/>
          <w:iCs/>
        </w:rPr>
        <w:t>Observation 4: The processing capabilities of the UEs have increased significantly in the recent years and this can be utilized to improve the performance of cellular connectivity.</w:t>
      </w:r>
    </w:p>
    <w:p w14:paraId="75247D90">
      <w:pPr>
        <w:pStyle w:val="43"/>
        <w:rPr>
          <w:i/>
          <w:iCs/>
        </w:rPr>
      </w:pPr>
      <w:r>
        <w:rPr>
          <w:i/>
          <w:iCs/>
        </w:rPr>
        <w:t>Observation 5: The UEs are capable of collecting and analysing vast amounts of data for self-learning and improvement.</w:t>
      </w:r>
    </w:p>
    <w:p w14:paraId="13F1F74C">
      <w:pPr>
        <w:pStyle w:val="43"/>
        <w:rPr>
          <w:i/>
          <w:iCs/>
        </w:rPr>
      </w:pPr>
      <w:r>
        <w:rPr>
          <w:i/>
          <w:iCs/>
        </w:rPr>
        <w:t>Proposal 1: RAN2 study how to enable “flexible” protocols at Control and User Plane levels which allow the UE to use internal algorithms for better performance but do not rely on the AI/ML model management framework.</w:t>
      </w:r>
    </w:p>
    <w:p w14:paraId="44A8ED5C">
      <w:pPr>
        <w:pStyle w:val="43"/>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1FA6B897">
      <w:pPr>
        <w:pStyle w:val="43"/>
        <w:rPr>
          <w:i/>
          <w:iCs/>
        </w:rPr>
      </w:pPr>
      <w:r>
        <w:rPr>
          <w:i/>
          <w:iCs/>
        </w:rPr>
        <w:t>Observation 8: The UE can adapt the parameter values dynamically based on environmental, application, and radio conditions to improve the user experience.</w:t>
      </w:r>
    </w:p>
    <w:p w14:paraId="5A044E59">
      <w:pPr>
        <w:pStyle w:val="43"/>
        <w:rPr>
          <w:i/>
          <w:iCs/>
        </w:rPr>
      </w:pPr>
      <w:r>
        <w:rPr>
          <w:i/>
          <w:iCs/>
        </w:rPr>
        <w:t>Proposal 2: RAN2 study a mechanism which can allow the UE to adapt values of RRC configured parameters under network supervision.</w:t>
      </w:r>
    </w:p>
    <w:p w14:paraId="723E8FD6">
      <w:pPr>
        <w:pStyle w:val="43"/>
        <w:rPr>
          <w:i/>
          <w:iCs/>
        </w:rPr>
      </w:pPr>
      <w:r>
        <w:rPr>
          <w:i/>
          <w:iCs/>
        </w:rPr>
        <w:t>Observation 8: As in the AI/ML framework, the NW should be able monitor the UE performance and enable/disable the usage of such algorithms (in Proposal 2) by the UE.</w:t>
      </w:r>
    </w:p>
    <w:p w14:paraId="1C7C2C46">
      <w:pPr>
        <w:pStyle w:val="43"/>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0EFC0D92"/>
    <w:p w14:paraId="2205F8AC">
      <w:pPr>
        <w:pStyle w:val="39"/>
      </w:pPr>
      <w:r>
        <w:fldChar w:fldCharType="begin"/>
      </w:r>
      <w:r>
        <w:instrText xml:space="preserve"> HYPERLINK "https://www.3gpp.org/ftp/TSG_RAN/WG2_RL2/TSGR2_132/Docs/R2-2508972.zip" </w:instrText>
      </w:r>
      <w:r>
        <w:fldChar w:fldCharType="separate"/>
      </w:r>
      <w:r>
        <w:rPr>
          <w:rStyle w:val="37"/>
        </w:rPr>
        <w:t>R2-2508972</w:t>
      </w:r>
      <w:r>
        <w:rPr>
          <w:rStyle w:val="37"/>
        </w:rPr>
        <w:fldChar w:fldCharType="end"/>
      </w:r>
      <w:r>
        <w:tab/>
      </w:r>
      <w:r>
        <w:t>Discussion on RRC Structure and (re)configuration</w:t>
      </w:r>
      <w:r>
        <w:tab/>
      </w:r>
      <w:r>
        <w:t>Google Korea LLC</w:t>
      </w:r>
      <w:r>
        <w:tab/>
      </w:r>
      <w:r>
        <w:t>discussion</w:t>
      </w:r>
    </w:p>
    <w:p w14:paraId="2AF0FDD2">
      <w:pPr>
        <w:pStyle w:val="43"/>
        <w:rPr>
          <w:i/>
          <w:iCs/>
          <w:lang w:val="en-US"/>
        </w:rPr>
      </w:pPr>
      <w:r>
        <w:rPr>
          <w:i/>
          <w:iCs/>
          <w:lang w:val="en-US"/>
        </w:rPr>
        <w:t>Proposal 1: To ensure a robust and unambiguous design, 6G RRC shall adopt non-delta signaling as the baseline configuration mechanism.</w:t>
      </w:r>
    </w:p>
    <w:p w14:paraId="6A305F33">
      <w:pPr>
        <w:pStyle w:val="43"/>
        <w:rPr>
          <w:i/>
          <w:iCs/>
          <w:lang w:val="en-US"/>
        </w:rPr>
      </w:pPr>
      <w:r>
        <w:rPr>
          <w:i/>
          <w:iCs/>
          <w:lang w:val="en-US"/>
        </w:rPr>
        <w:t>Proposal 2: Grouping by Feature shall be the baseline for the 6G RRC modular design study.</w:t>
      </w:r>
    </w:p>
    <w:sectPr>
      <w:footnotePr>
        <w:numRestart w:val="eachSect"/>
      </w:footnotePr>
      <w:pgSz w:w="11907" w:h="16840"/>
      <w:pgMar w:top="1416" w:right="1133" w:bottom="1133" w:left="1133" w:header="850" w:footer="340" w:gutter="0"/>
      <w:cols w:space="720" w:num="1"/>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30"/>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25"/>
      <w:lvlText w:val="%1."/>
      <w:lvlJc w:val="left"/>
      <w:pPr>
        <w:tabs>
          <w:tab w:val="left" w:pos="1209"/>
        </w:tabs>
        <w:ind w:left="1209" w:hanging="360"/>
      </w:pPr>
    </w:lvl>
  </w:abstractNum>
  <w:abstractNum w:abstractNumId="2">
    <w:nsid w:val="04322BE4"/>
    <w:multiLevelType w:val="multilevel"/>
    <w:tmpl w:val="04322BE4"/>
    <w:lvl w:ilvl="0" w:tentative="0">
      <w:start w:val="1"/>
      <w:numFmt w:val="decimal"/>
      <w:lvlText w:val="%1."/>
      <w:lvlJc w:val="left"/>
      <w:pPr>
        <w:ind w:left="1619" w:hanging="360"/>
      </w:pPr>
    </w:lvl>
    <w:lvl w:ilvl="1" w:tentative="0">
      <w:start w:val="1"/>
      <w:numFmt w:val="lowerLetter"/>
      <w:lvlText w:val="%2."/>
      <w:lvlJc w:val="left"/>
      <w:pPr>
        <w:ind w:left="2339" w:hanging="360"/>
      </w:pPr>
    </w:lvl>
    <w:lvl w:ilvl="2" w:tentative="0">
      <w:start w:val="1"/>
      <w:numFmt w:val="lowerRoman"/>
      <w:lvlText w:val="%3."/>
      <w:lvlJc w:val="right"/>
      <w:pPr>
        <w:ind w:left="3059" w:hanging="180"/>
      </w:pPr>
    </w:lvl>
    <w:lvl w:ilvl="3" w:tentative="0">
      <w:start w:val="1"/>
      <w:numFmt w:val="decimal"/>
      <w:lvlText w:val="%4."/>
      <w:lvlJc w:val="left"/>
      <w:pPr>
        <w:ind w:left="3779" w:hanging="360"/>
      </w:pPr>
    </w:lvl>
    <w:lvl w:ilvl="4" w:tentative="0">
      <w:start w:val="1"/>
      <w:numFmt w:val="lowerLetter"/>
      <w:lvlText w:val="%5."/>
      <w:lvlJc w:val="left"/>
      <w:pPr>
        <w:ind w:left="4499" w:hanging="360"/>
      </w:pPr>
    </w:lvl>
    <w:lvl w:ilvl="5" w:tentative="0">
      <w:start w:val="1"/>
      <w:numFmt w:val="lowerRoman"/>
      <w:lvlText w:val="%6."/>
      <w:lvlJc w:val="right"/>
      <w:pPr>
        <w:ind w:left="5219" w:hanging="180"/>
      </w:pPr>
    </w:lvl>
    <w:lvl w:ilvl="6" w:tentative="0">
      <w:start w:val="1"/>
      <w:numFmt w:val="decimal"/>
      <w:lvlText w:val="%7."/>
      <w:lvlJc w:val="left"/>
      <w:pPr>
        <w:ind w:left="5939" w:hanging="360"/>
      </w:pPr>
    </w:lvl>
    <w:lvl w:ilvl="7" w:tentative="0">
      <w:start w:val="1"/>
      <w:numFmt w:val="lowerLetter"/>
      <w:lvlText w:val="%8."/>
      <w:lvlJc w:val="left"/>
      <w:pPr>
        <w:ind w:left="6659" w:hanging="360"/>
      </w:pPr>
    </w:lvl>
    <w:lvl w:ilvl="8" w:tentative="0">
      <w:start w:val="1"/>
      <w:numFmt w:val="lowerRoman"/>
      <w:lvlText w:val="%9."/>
      <w:lvlJc w:val="right"/>
      <w:pPr>
        <w:ind w:left="7379" w:hanging="180"/>
      </w:pPr>
    </w:lvl>
  </w:abstractNum>
  <w:abstractNum w:abstractNumId="3">
    <w:nsid w:val="0FF02F29"/>
    <w:multiLevelType w:val="multilevel"/>
    <w:tmpl w:val="0FF02F29"/>
    <w:lvl w:ilvl="0" w:tentative="0">
      <w:start w:val="3"/>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21F44A7"/>
    <w:multiLevelType w:val="multilevel"/>
    <w:tmpl w:val="521F44A7"/>
    <w:lvl w:ilvl="0" w:tentative="0">
      <w:start w:val="1"/>
      <w:numFmt w:val="bullet"/>
      <w:pStyle w:val="75"/>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534B2E0B"/>
    <w:multiLevelType w:val="multilevel"/>
    <w:tmpl w:val="534B2E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AB1081C"/>
    <w:multiLevelType w:val="multilevel"/>
    <w:tmpl w:val="5AB1081C"/>
    <w:lvl w:ilvl="0" w:tentative="0">
      <w:start w:val="1"/>
      <w:numFmt w:val="decimal"/>
      <w:lvlText w:val="%1."/>
      <w:lvlJc w:val="left"/>
      <w:pPr>
        <w:ind w:left="477" w:hanging="420"/>
      </w:pPr>
    </w:lvl>
    <w:lvl w:ilvl="1" w:tentative="0">
      <w:start w:val="1"/>
      <w:numFmt w:val="lowerLetter"/>
      <w:lvlText w:val="%2)"/>
      <w:lvlJc w:val="left"/>
      <w:pPr>
        <w:ind w:left="897" w:hanging="420"/>
      </w:pPr>
    </w:lvl>
    <w:lvl w:ilvl="2" w:tentative="0">
      <w:start w:val="1"/>
      <w:numFmt w:val="lowerRoman"/>
      <w:lvlText w:val="%3."/>
      <w:lvlJc w:val="right"/>
      <w:pPr>
        <w:ind w:left="1317" w:hanging="420"/>
      </w:pPr>
    </w:lvl>
    <w:lvl w:ilvl="3" w:tentative="0">
      <w:start w:val="1"/>
      <w:numFmt w:val="decimal"/>
      <w:lvlText w:val="%4."/>
      <w:lvlJc w:val="left"/>
      <w:pPr>
        <w:ind w:left="1737" w:hanging="420"/>
      </w:pPr>
    </w:lvl>
    <w:lvl w:ilvl="4" w:tentative="0">
      <w:start w:val="1"/>
      <w:numFmt w:val="lowerLetter"/>
      <w:lvlText w:val="%5)"/>
      <w:lvlJc w:val="left"/>
      <w:pPr>
        <w:ind w:left="2157" w:hanging="420"/>
      </w:pPr>
    </w:lvl>
    <w:lvl w:ilvl="5" w:tentative="0">
      <w:start w:val="1"/>
      <w:numFmt w:val="lowerRoman"/>
      <w:lvlText w:val="%6."/>
      <w:lvlJc w:val="right"/>
      <w:pPr>
        <w:ind w:left="2577" w:hanging="420"/>
      </w:pPr>
    </w:lvl>
    <w:lvl w:ilvl="6" w:tentative="0">
      <w:start w:val="1"/>
      <w:numFmt w:val="decimal"/>
      <w:lvlText w:val="%7."/>
      <w:lvlJc w:val="left"/>
      <w:pPr>
        <w:ind w:left="2997" w:hanging="420"/>
      </w:pPr>
    </w:lvl>
    <w:lvl w:ilvl="7" w:tentative="0">
      <w:start w:val="1"/>
      <w:numFmt w:val="lowerLetter"/>
      <w:lvlText w:val="%8)"/>
      <w:lvlJc w:val="left"/>
      <w:pPr>
        <w:ind w:left="3417" w:hanging="420"/>
      </w:pPr>
    </w:lvl>
    <w:lvl w:ilvl="8" w:tentative="0">
      <w:start w:val="1"/>
      <w:numFmt w:val="lowerRoman"/>
      <w:lvlText w:val="%9."/>
      <w:lvlJc w:val="right"/>
      <w:pPr>
        <w:ind w:left="3837" w:hanging="420"/>
      </w:pPr>
    </w:lvl>
  </w:abstractNum>
  <w:abstractNum w:abstractNumId="7">
    <w:nsid w:val="69E25B83"/>
    <w:multiLevelType w:val="multilevel"/>
    <w:tmpl w:val="69E25B8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6B9D3563"/>
    <w:multiLevelType w:val="multilevel"/>
    <w:tmpl w:val="6B9D3563"/>
    <w:lvl w:ilvl="0" w:tentative="0">
      <w:start w:val="1"/>
      <w:numFmt w:val="decimal"/>
      <w:lvlText w:val="%1."/>
      <w:lvlJc w:val="left"/>
      <w:pPr>
        <w:tabs>
          <w:tab w:val="left" w:pos="1619"/>
        </w:tabs>
        <w:ind w:left="1619" w:hanging="360"/>
      </w:pPr>
      <w:rPr>
        <w:rFonts w:hint="default"/>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6F2F3BA9"/>
    <w:multiLevelType w:val="multilevel"/>
    <w:tmpl w:val="6F2F3B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0146DC0"/>
    <w:multiLevelType w:val="multilevel"/>
    <w:tmpl w:val="70146DC0"/>
    <w:lvl w:ilvl="0" w:tentative="0">
      <w:start w:val="1"/>
      <w:numFmt w:val="bullet"/>
      <w:pStyle w:val="42"/>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77676B6F"/>
    <w:multiLevelType w:val="multilevel"/>
    <w:tmpl w:val="77676B6F"/>
    <w:lvl w:ilvl="0" w:tentative="0">
      <w:start w:val="3"/>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10"/>
  </w:num>
  <w:num w:numId="4">
    <w:abstractNumId w:val="4"/>
  </w:num>
  <w:num w:numId="5">
    <w:abstractNumId w:val="2"/>
  </w:num>
  <w:num w:numId="6">
    <w:abstractNumId w:val="8"/>
  </w:num>
  <w:num w:numId="7">
    <w:abstractNumId w:val="7"/>
  </w:num>
  <w:num w:numId="8">
    <w:abstractNumId w:val="5"/>
  </w:num>
  <w:num w:numId="9">
    <w:abstractNumId w:val="6"/>
  </w:num>
  <w:num w:numId="10">
    <w:abstractNumId w:val="9"/>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418"/>
    <w:rsid w:val="0008733D"/>
    <w:rsid w:val="0008766E"/>
    <w:rsid w:val="00090468"/>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1704"/>
    <w:rsid w:val="00104F45"/>
    <w:rsid w:val="001071E2"/>
    <w:rsid w:val="0011046F"/>
    <w:rsid w:val="001104DC"/>
    <w:rsid w:val="00112F1A"/>
    <w:rsid w:val="001168CC"/>
    <w:rsid w:val="0012231C"/>
    <w:rsid w:val="0012463C"/>
    <w:rsid w:val="00124CE5"/>
    <w:rsid w:val="00125351"/>
    <w:rsid w:val="0012610D"/>
    <w:rsid w:val="00131BA9"/>
    <w:rsid w:val="0013524F"/>
    <w:rsid w:val="001409A4"/>
    <w:rsid w:val="001423FB"/>
    <w:rsid w:val="001438A5"/>
    <w:rsid w:val="00144FD3"/>
    <w:rsid w:val="00145075"/>
    <w:rsid w:val="0014781E"/>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5C74"/>
    <w:rsid w:val="00265F98"/>
    <w:rsid w:val="00266D2B"/>
    <w:rsid w:val="0027235D"/>
    <w:rsid w:val="00272874"/>
    <w:rsid w:val="00272CE2"/>
    <w:rsid w:val="002747EC"/>
    <w:rsid w:val="00282173"/>
    <w:rsid w:val="002852B7"/>
    <w:rsid w:val="002855BF"/>
    <w:rsid w:val="00285988"/>
    <w:rsid w:val="002871AC"/>
    <w:rsid w:val="002873FB"/>
    <w:rsid w:val="00290A7C"/>
    <w:rsid w:val="002915BE"/>
    <w:rsid w:val="002A24CD"/>
    <w:rsid w:val="002A327B"/>
    <w:rsid w:val="002A50D8"/>
    <w:rsid w:val="002A6B77"/>
    <w:rsid w:val="002B2731"/>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1594"/>
    <w:rsid w:val="003320F8"/>
    <w:rsid w:val="0033249C"/>
    <w:rsid w:val="003328B4"/>
    <w:rsid w:val="003401D0"/>
    <w:rsid w:val="00340728"/>
    <w:rsid w:val="00344E9A"/>
    <w:rsid w:val="00345B12"/>
    <w:rsid w:val="003509B2"/>
    <w:rsid w:val="0035462D"/>
    <w:rsid w:val="003569AA"/>
    <w:rsid w:val="00357393"/>
    <w:rsid w:val="0036459E"/>
    <w:rsid w:val="00364B41"/>
    <w:rsid w:val="00364DE9"/>
    <w:rsid w:val="00365EED"/>
    <w:rsid w:val="003677DD"/>
    <w:rsid w:val="00372DF8"/>
    <w:rsid w:val="00373F6E"/>
    <w:rsid w:val="00383096"/>
    <w:rsid w:val="00383DC1"/>
    <w:rsid w:val="00390710"/>
    <w:rsid w:val="0039346C"/>
    <w:rsid w:val="00395262"/>
    <w:rsid w:val="00397F62"/>
    <w:rsid w:val="003A207E"/>
    <w:rsid w:val="003A2EC0"/>
    <w:rsid w:val="003A2FDB"/>
    <w:rsid w:val="003A41EF"/>
    <w:rsid w:val="003A4ED8"/>
    <w:rsid w:val="003A7E9D"/>
    <w:rsid w:val="003B102B"/>
    <w:rsid w:val="003B40AD"/>
    <w:rsid w:val="003C065B"/>
    <w:rsid w:val="003C0D04"/>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1255"/>
    <w:rsid w:val="00422F76"/>
    <w:rsid w:val="00423274"/>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64F6"/>
    <w:rsid w:val="004D7AC6"/>
    <w:rsid w:val="004E0D79"/>
    <w:rsid w:val="004E213A"/>
    <w:rsid w:val="004E5344"/>
    <w:rsid w:val="004E7553"/>
    <w:rsid w:val="004F03F9"/>
    <w:rsid w:val="004F0D8A"/>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202D1"/>
    <w:rsid w:val="00520BA8"/>
    <w:rsid w:val="00524A13"/>
    <w:rsid w:val="0052700A"/>
    <w:rsid w:val="0053152C"/>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622F2"/>
    <w:rsid w:val="0056238A"/>
    <w:rsid w:val="005626AD"/>
    <w:rsid w:val="00565087"/>
    <w:rsid w:val="0056573F"/>
    <w:rsid w:val="00571279"/>
    <w:rsid w:val="00573250"/>
    <w:rsid w:val="0057466B"/>
    <w:rsid w:val="00574AB2"/>
    <w:rsid w:val="00575FC5"/>
    <w:rsid w:val="00580CCC"/>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C2D3B"/>
    <w:rsid w:val="006C66D8"/>
    <w:rsid w:val="006C77F9"/>
    <w:rsid w:val="006D03BF"/>
    <w:rsid w:val="006D1E24"/>
    <w:rsid w:val="006D35DE"/>
    <w:rsid w:val="006D521D"/>
    <w:rsid w:val="006D6B91"/>
    <w:rsid w:val="006E1057"/>
    <w:rsid w:val="006E1417"/>
    <w:rsid w:val="006E1D11"/>
    <w:rsid w:val="006E393D"/>
    <w:rsid w:val="006F1FAE"/>
    <w:rsid w:val="006F51FE"/>
    <w:rsid w:val="006F596D"/>
    <w:rsid w:val="006F6A2C"/>
    <w:rsid w:val="007069DC"/>
    <w:rsid w:val="00710201"/>
    <w:rsid w:val="00710DFF"/>
    <w:rsid w:val="00711E5E"/>
    <w:rsid w:val="007147FF"/>
    <w:rsid w:val="0071711E"/>
    <w:rsid w:val="0072073A"/>
    <w:rsid w:val="00721515"/>
    <w:rsid w:val="00723B23"/>
    <w:rsid w:val="007273B3"/>
    <w:rsid w:val="007342B5"/>
    <w:rsid w:val="00734A5B"/>
    <w:rsid w:val="00736CCD"/>
    <w:rsid w:val="00742A17"/>
    <w:rsid w:val="00744E76"/>
    <w:rsid w:val="00747264"/>
    <w:rsid w:val="0074739B"/>
    <w:rsid w:val="00752D5F"/>
    <w:rsid w:val="00753478"/>
    <w:rsid w:val="00754DA6"/>
    <w:rsid w:val="00757D40"/>
    <w:rsid w:val="00761E10"/>
    <w:rsid w:val="007643E9"/>
    <w:rsid w:val="007662B5"/>
    <w:rsid w:val="007708C3"/>
    <w:rsid w:val="00773A6D"/>
    <w:rsid w:val="00774CFE"/>
    <w:rsid w:val="007756D5"/>
    <w:rsid w:val="0077717B"/>
    <w:rsid w:val="0077791F"/>
    <w:rsid w:val="00777FF4"/>
    <w:rsid w:val="00781F0F"/>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E57C7"/>
    <w:rsid w:val="007F095D"/>
    <w:rsid w:val="007F2E08"/>
    <w:rsid w:val="007F4845"/>
    <w:rsid w:val="007F5DCC"/>
    <w:rsid w:val="007F60CF"/>
    <w:rsid w:val="007F65CB"/>
    <w:rsid w:val="008024FA"/>
    <w:rsid w:val="008028A4"/>
    <w:rsid w:val="00810539"/>
    <w:rsid w:val="00813245"/>
    <w:rsid w:val="0081526C"/>
    <w:rsid w:val="00820D4E"/>
    <w:rsid w:val="00826236"/>
    <w:rsid w:val="00832DED"/>
    <w:rsid w:val="008359C6"/>
    <w:rsid w:val="00836777"/>
    <w:rsid w:val="0084060E"/>
    <w:rsid w:val="00840DE0"/>
    <w:rsid w:val="00847034"/>
    <w:rsid w:val="008473E8"/>
    <w:rsid w:val="00847CD0"/>
    <w:rsid w:val="00851126"/>
    <w:rsid w:val="008521F2"/>
    <w:rsid w:val="0085411D"/>
    <w:rsid w:val="00854E19"/>
    <w:rsid w:val="0085678F"/>
    <w:rsid w:val="00857678"/>
    <w:rsid w:val="008607A8"/>
    <w:rsid w:val="008616BD"/>
    <w:rsid w:val="0086354A"/>
    <w:rsid w:val="00865789"/>
    <w:rsid w:val="00866C95"/>
    <w:rsid w:val="0086715D"/>
    <w:rsid w:val="00870610"/>
    <w:rsid w:val="008710E9"/>
    <w:rsid w:val="008743A1"/>
    <w:rsid w:val="00874512"/>
    <w:rsid w:val="008768CA"/>
    <w:rsid w:val="0087776E"/>
    <w:rsid w:val="00877850"/>
    <w:rsid w:val="00877EF9"/>
    <w:rsid w:val="00880559"/>
    <w:rsid w:val="00882D1B"/>
    <w:rsid w:val="00885A0C"/>
    <w:rsid w:val="008A665C"/>
    <w:rsid w:val="008B1F73"/>
    <w:rsid w:val="008B3D9F"/>
    <w:rsid w:val="008B5306"/>
    <w:rsid w:val="008B549E"/>
    <w:rsid w:val="008B54E8"/>
    <w:rsid w:val="008B5D4C"/>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61A5"/>
    <w:rsid w:val="009865DF"/>
    <w:rsid w:val="00987997"/>
    <w:rsid w:val="009928A9"/>
    <w:rsid w:val="009A0AF3"/>
    <w:rsid w:val="009A46FD"/>
    <w:rsid w:val="009A486A"/>
    <w:rsid w:val="009A5567"/>
    <w:rsid w:val="009B07CD"/>
    <w:rsid w:val="009B3304"/>
    <w:rsid w:val="009B3802"/>
    <w:rsid w:val="009B56B9"/>
    <w:rsid w:val="009B6B6B"/>
    <w:rsid w:val="009C19E9"/>
    <w:rsid w:val="009C2330"/>
    <w:rsid w:val="009C27B1"/>
    <w:rsid w:val="009C6CD1"/>
    <w:rsid w:val="009D1591"/>
    <w:rsid w:val="009D15AE"/>
    <w:rsid w:val="009D1603"/>
    <w:rsid w:val="009D2673"/>
    <w:rsid w:val="009D46A4"/>
    <w:rsid w:val="009D4729"/>
    <w:rsid w:val="009D5458"/>
    <w:rsid w:val="009D74A6"/>
    <w:rsid w:val="009E0E87"/>
    <w:rsid w:val="009E3D46"/>
    <w:rsid w:val="009E7A23"/>
    <w:rsid w:val="00A07F5C"/>
    <w:rsid w:val="00A108FC"/>
    <w:rsid w:val="00A10A01"/>
    <w:rsid w:val="00A10F02"/>
    <w:rsid w:val="00A14353"/>
    <w:rsid w:val="00A17176"/>
    <w:rsid w:val="00A17F18"/>
    <w:rsid w:val="00A204CA"/>
    <w:rsid w:val="00A209D6"/>
    <w:rsid w:val="00A21CD4"/>
    <w:rsid w:val="00A22738"/>
    <w:rsid w:val="00A247D4"/>
    <w:rsid w:val="00A2669A"/>
    <w:rsid w:val="00A320DA"/>
    <w:rsid w:val="00A34D99"/>
    <w:rsid w:val="00A357AD"/>
    <w:rsid w:val="00A35CE8"/>
    <w:rsid w:val="00A36F5F"/>
    <w:rsid w:val="00A40E3D"/>
    <w:rsid w:val="00A430EC"/>
    <w:rsid w:val="00A434E0"/>
    <w:rsid w:val="00A44C5B"/>
    <w:rsid w:val="00A53171"/>
    <w:rsid w:val="00A53724"/>
    <w:rsid w:val="00A538AC"/>
    <w:rsid w:val="00A54B2B"/>
    <w:rsid w:val="00A550C0"/>
    <w:rsid w:val="00A616FC"/>
    <w:rsid w:val="00A703B6"/>
    <w:rsid w:val="00A70D33"/>
    <w:rsid w:val="00A719FC"/>
    <w:rsid w:val="00A723E5"/>
    <w:rsid w:val="00A737B0"/>
    <w:rsid w:val="00A773B2"/>
    <w:rsid w:val="00A82346"/>
    <w:rsid w:val="00A87079"/>
    <w:rsid w:val="00A87564"/>
    <w:rsid w:val="00A92F1A"/>
    <w:rsid w:val="00A93A99"/>
    <w:rsid w:val="00A9671C"/>
    <w:rsid w:val="00AA022D"/>
    <w:rsid w:val="00AA1553"/>
    <w:rsid w:val="00AA48C5"/>
    <w:rsid w:val="00AA554D"/>
    <w:rsid w:val="00AA5555"/>
    <w:rsid w:val="00AA6A73"/>
    <w:rsid w:val="00AA76F2"/>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4E29"/>
    <w:rsid w:val="00BA62A1"/>
    <w:rsid w:val="00BA68DD"/>
    <w:rsid w:val="00BB329C"/>
    <w:rsid w:val="00BB58D4"/>
    <w:rsid w:val="00BB5B47"/>
    <w:rsid w:val="00BC2353"/>
    <w:rsid w:val="00BC3165"/>
    <w:rsid w:val="00BC3555"/>
    <w:rsid w:val="00BC3E38"/>
    <w:rsid w:val="00BD1A2C"/>
    <w:rsid w:val="00BD3AA7"/>
    <w:rsid w:val="00BD3CEF"/>
    <w:rsid w:val="00BE15C8"/>
    <w:rsid w:val="00BE3CA9"/>
    <w:rsid w:val="00BE5156"/>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395C"/>
    <w:rsid w:val="00C74EB4"/>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4318"/>
    <w:rsid w:val="00D25DAC"/>
    <w:rsid w:val="00D269E9"/>
    <w:rsid w:val="00D336BE"/>
    <w:rsid w:val="00D33BE3"/>
    <w:rsid w:val="00D3792D"/>
    <w:rsid w:val="00D401FA"/>
    <w:rsid w:val="00D40CC6"/>
    <w:rsid w:val="00D40E3F"/>
    <w:rsid w:val="00D479DA"/>
    <w:rsid w:val="00D47B21"/>
    <w:rsid w:val="00D505E1"/>
    <w:rsid w:val="00D54820"/>
    <w:rsid w:val="00D54981"/>
    <w:rsid w:val="00D54C1F"/>
    <w:rsid w:val="00D55E47"/>
    <w:rsid w:val="00D612EE"/>
    <w:rsid w:val="00D61387"/>
    <w:rsid w:val="00D62E19"/>
    <w:rsid w:val="00D64E79"/>
    <w:rsid w:val="00D6524B"/>
    <w:rsid w:val="00D67CD1"/>
    <w:rsid w:val="00D67D42"/>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734A"/>
    <w:rsid w:val="00DC12CD"/>
    <w:rsid w:val="00DC2067"/>
    <w:rsid w:val="00DC2684"/>
    <w:rsid w:val="00DC309B"/>
    <w:rsid w:val="00DC4DA2"/>
    <w:rsid w:val="00DC5261"/>
    <w:rsid w:val="00DD2826"/>
    <w:rsid w:val="00DD36F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F50"/>
    <w:rsid w:val="00DF5F23"/>
    <w:rsid w:val="00DF7C20"/>
    <w:rsid w:val="00E038FB"/>
    <w:rsid w:val="00E0651E"/>
    <w:rsid w:val="00E2642E"/>
    <w:rsid w:val="00E32055"/>
    <w:rsid w:val="00E328FE"/>
    <w:rsid w:val="00E33314"/>
    <w:rsid w:val="00E34180"/>
    <w:rsid w:val="00E3676F"/>
    <w:rsid w:val="00E36F9E"/>
    <w:rsid w:val="00E37739"/>
    <w:rsid w:val="00E42A2B"/>
    <w:rsid w:val="00E443DC"/>
    <w:rsid w:val="00E46C08"/>
    <w:rsid w:val="00E471CF"/>
    <w:rsid w:val="00E53BC9"/>
    <w:rsid w:val="00E53CFB"/>
    <w:rsid w:val="00E56A44"/>
    <w:rsid w:val="00E5771D"/>
    <w:rsid w:val="00E57A7A"/>
    <w:rsid w:val="00E57A9E"/>
    <w:rsid w:val="00E622F5"/>
    <w:rsid w:val="00E62835"/>
    <w:rsid w:val="00E62B7E"/>
    <w:rsid w:val="00E6457E"/>
    <w:rsid w:val="00E6480E"/>
    <w:rsid w:val="00E660B1"/>
    <w:rsid w:val="00E665C6"/>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4A25"/>
    <w:rsid w:val="00EC663E"/>
    <w:rsid w:val="00EC7666"/>
    <w:rsid w:val="00ED0172"/>
    <w:rsid w:val="00ED1C74"/>
    <w:rsid w:val="00ED6A93"/>
    <w:rsid w:val="00EE0F2A"/>
    <w:rsid w:val="00EE196B"/>
    <w:rsid w:val="00EE1AA7"/>
    <w:rsid w:val="00EE54EF"/>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7743"/>
    <w:rsid w:val="00F40C2F"/>
    <w:rsid w:val="00F42493"/>
    <w:rsid w:val="00F426BD"/>
    <w:rsid w:val="00F42C8A"/>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C1192"/>
    <w:rsid w:val="00FC5842"/>
    <w:rsid w:val="00FC7F93"/>
    <w:rsid w:val="00FD3D16"/>
    <w:rsid w:val="00FE106D"/>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iPriority="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3">
    <w:name w:val="heading 1"/>
    <w:next w:val="1"/>
    <w:qFormat/>
    <w:uiPriority w:val="0"/>
    <w:pPr>
      <w:keepNext/>
      <w:keepLines/>
      <w:pBdr>
        <w:top w:val="single" w:color="auto" w:sz="12" w:space="3"/>
      </w:pBdr>
      <w:spacing w:before="240" w:after="180"/>
      <w:ind w:left="1134" w:hanging="1134"/>
      <w:outlineLvl w:val="0"/>
    </w:pPr>
    <w:rPr>
      <w:rFonts w:ascii="Arial" w:hAnsi="Arial" w:eastAsia="宋体" w:cs="Times New Roman"/>
      <w:sz w:val="36"/>
      <w:lang w:val="en-GB" w:eastAsia="en-US" w:bidi="ar-SA"/>
    </w:rPr>
  </w:style>
  <w:style w:type="paragraph" w:styleId="4">
    <w:name w:val="heading 2"/>
    <w:basedOn w:val="3"/>
    <w:next w:val="1"/>
    <w:qFormat/>
    <w:uiPriority w:val="0"/>
    <w:pPr>
      <w:pBdr>
        <w:top w:val="none" w:color="auto" w:sz="0" w:space="0"/>
      </w:pBdr>
      <w:spacing w:before="180"/>
      <w:outlineLvl w:val="1"/>
    </w:pPr>
    <w:rPr>
      <w:sz w:val="32"/>
    </w:rPr>
  </w:style>
  <w:style w:type="paragraph" w:styleId="5">
    <w:name w:val="heading 3"/>
    <w:basedOn w:val="4"/>
    <w:next w:val="1"/>
    <w:link w:val="84"/>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1"/>
    <w:next w:val="1"/>
    <w:qFormat/>
    <w:uiPriority w:val="0"/>
    <w:pPr>
      <w:keepNext/>
      <w:keepLines/>
      <w:spacing w:before="120"/>
      <w:ind w:left="1985" w:hanging="1985"/>
      <w:outlineLvl w:val="5"/>
    </w:pPr>
    <w:rPr>
      <w:rFonts w:ascii="Arial" w:hAnsi="Arial"/>
    </w:rPr>
  </w:style>
  <w:style w:type="paragraph" w:styleId="9">
    <w:name w:val="heading 7"/>
    <w:basedOn w:val="1"/>
    <w:next w:val="1"/>
    <w:qFormat/>
    <w:uiPriority w:val="0"/>
    <w:pPr>
      <w:keepNext/>
      <w:keepLines/>
      <w:spacing w:before="120"/>
      <w:ind w:left="1985" w:hanging="1985"/>
      <w:outlineLvl w:val="6"/>
    </w:pPr>
    <w:rPr>
      <w:rFonts w:ascii="Arial" w:hAnsi="Arial"/>
    </w:rPr>
  </w:style>
  <w:style w:type="paragraph" w:styleId="10">
    <w:name w:val="heading 8"/>
    <w:basedOn w:val="3"/>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macro"/>
    <w:link w:val="65"/>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宋体" w:cs="Consolas"/>
      <w:lang w:val="en-GB" w:eastAsia="en-US" w:bidi="ar-SA"/>
    </w:r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tabs>
        <w:tab w:val="right" w:leader="dot" w:pos="9639"/>
      </w:tabs>
      <w:ind w:left="1985" w:hanging="1985"/>
    </w:pPr>
  </w:style>
  <w:style w:type="paragraph" w:styleId="14">
    <w:name w:val="toc 5"/>
    <w:basedOn w:val="15"/>
    <w:semiHidden/>
    <w:qFormat/>
    <w:uiPriority w:val="0"/>
    <w:pPr>
      <w:tabs>
        <w:tab w:val="right" w:leader="dot" w:pos="9639"/>
      </w:tabs>
      <w:ind w:left="1701" w:hanging="1701"/>
    </w:pPr>
  </w:style>
  <w:style w:type="paragraph" w:styleId="15">
    <w:name w:val="toc 4"/>
    <w:basedOn w:val="16"/>
    <w:semiHidden/>
    <w:qFormat/>
    <w:uiPriority w:val="0"/>
    <w:pPr>
      <w:tabs>
        <w:tab w:val="right" w:leader="dot" w:pos="9639"/>
      </w:tabs>
      <w:ind w:left="1418" w:hanging="1418"/>
    </w:pPr>
  </w:style>
  <w:style w:type="paragraph" w:styleId="16">
    <w:name w:val="toc 3"/>
    <w:basedOn w:val="17"/>
    <w:semiHidden/>
    <w:qFormat/>
    <w:uiPriority w:val="0"/>
    <w:pPr>
      <w:tabs>
        <w:tab w:val="right" w:leader="dot" w:pos="9639"/>
      </w:tabs>
      <w:ind w:left="1134" w:hanging="1134"/>
    </w:pPr>
  </w:style>
  <w:style w:type="paragraph" w:styleId="17">
    <w:name w:val="toc 2"/>
    <w:basedOn w:val="18"/>
    <w:semiHidden/>
    <w:qFormat/>
    <w:uiPriority w:val="0"/>
    <w:pPr>
      <w:keepNext w:val="0"/>
      <w:tabs>
        <w:tab w:val="right" w:leader="dot" w:pos="9639"/>
      </w:tabs>
      <w:spacing w:before="0"/>
      <w:ind w:left="851" w:hanging="851"/>
    </w:pPr>
    <w:rPr>
      <w:sz w:val="20"/>
    </w:rPr>
  </w:style>
  <w:style w:type="paragraph" w:styleId="18">
    <w:name w:val="toc 1"/>
    <w:semiHidden/>
    <w:qFormat/>
    <w:uiPriority w:val="0"/>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19">
    <w:name w:val="Note Heading"/>
    <w:basedOn w:val="1"/>
    <w:next w:val="1"/>
    <w:link w:val="66"/>
    <w:qFormat/>
    <w:uiPriority w:val="0"/>
    <w:pPr>
      <w:spacing w:after="0"/>
    </w:pPr>
  </w:style>
  <w:style w:type="paragraph" w:styleId="20">
    <w:name w:val="Normal Indent"/>
    <w:basedOn w:val="1"/>
    <w:qFormat/>
    <w:uiPriority w:val="0"/>
    <w:pPr>
      <w:ind w:left="720"/>
    </w:pPr>
  </w:style>
  <w:style w:type="paragraph" w:styleId="21">
    <w:name w:val="caption"/>
    <w:basedOn w:val="1"/>
    <w:next w:val="1"/>
    <w:link w:val="82"/>
    <w:unhideWhenUsed/>
    <w:qFormat/>
    <w:uiPriority w:val="35"/>
    <w:pPr>
      <w:spacing w:after="200"/>
    </w:pPr>
    <w:rPr>
      <w:i/>
      <w:iCs/>
      <w:color w:val="44546A" w:themeColor="text2"/>
      <w:sz w:val="18"/>
      <w:szCs w:val="18"/>
      <w14:textFill>
        <w14:solidFill>
          <w14:schemeClr w14:val="tx2"/>
        </w14:solidFill>
      </w14:textFill>
    </w:rPr>
  </w:style>
  <w:style w:type="paragraph" w:styleId="22">
    <w:name w:val="annotation text"/>
    <w:basedOn w:val="1"/>
    <w:link w:val="63"/>
    <w:qFormat/>
    <w:uiPriority w:val="0"/>
  </w:style>
  <w:style w:type="paragraph" w:styleId="23">
    <w:name w:val="Salutation"/>
    <w:basedOn w:val="1"/>
    <w:next w:val="1"/>
    <w:link w:val="68"/>
    <w:qFormat/>
    <w:uiPriority w:val="0"/>
  </w:style>
  <w:style w:type="paragraph" w:styleId="24">
    <w:name w:val="Plain Text"/>
    <w:basedOn w:val="1"/>
    <w:link w:val="67"/>
    <w:qFormat/>
    <w:uiPriority w:val="0"/>
    <w:pPr>
      <w:spacing w:after="0"/>
    </w:pPr>
    <w:rPr>
      <w:rFonts w:ascii="Consolas" w:hAnsi="Consolas" w:cs="Consolas"/>
      <w:sz w:val="21"/>
      <w:szCs w:val="21"/>
    </w:rPr>
  </w:style>
  <w:style w:type="paragraph" w:styleId="25">
    <w:name w:val="List Number 4"/>
    <w:basedOn w:val="1"/>
    <w:qFormat/>
    <w:uiPriority w:val="0"/>
    <w:pPr>
      <w:numPr>
        <w:ilvl w:val="0"/>
        <w:numId w:val="1"/>
      </w:numPr>
      <w:contextualSpacing/>
    </w:pPr>
  </w:style>
  <w:style w:type="paragraph" w:styleId="26">
    <w:name w:val="toc 8"/>
    <w:basedOn w:val="18"/>
    <w:semiHidden/>
    <w:qFormat/>
    <w:uiPriority w:val="0"/>
    <w:pPr>
      <w:spacing w:before="180"/>
      <w:ind w:left="2693" w:hanging="2693"/>
    </w:pPr>
    <w:rPr>
      <w:b/>
    </w:rPr>
  </w:style>
  <w:style w:type="paragraph" w:styleId="27">
    <w:name w:val="footer"/>
    <w:basedOn w:val="1"/>
    <w:link w:val="83"/>
    <w:qFormat/>
    <w:uiPriority w:val="0"/>
    <w:pPr>
      <w:tabs>
        <w:tab w:val="center" w:pos="4513"/>
        <w:tab w:val="right" w:pos="9026"/>
      </w:tabs>
      <w:spacing w:after="0"/>
    </w:pPr>
  </w:style>
  <w:style w:type="paragraph" w:styleId="28">
    <w:name w:val="header"/>
    <w:link w:val="73"/>
    <w:qFormat/>
    <w:uiPriority w:val="0"/>
    <w:pPr>
      <w:widowControl w:val="0"/>
      <w:overflowPunct w:val="0"/>
      <w:autoSpaceDE w:val="0"/>
      <w:autoSpaceDN w:val="0"/>
      <w:adjustRightInd w:val="0"/>
      <w:textAlignment w:val="baseline"/>
    </w:pPr>
    <w:rPr>
      <w:rFonts w:ascii="Arial" w:hAnsi="Arial" w:eastAsia="宋体" w:cs="Times New Roman"/>
      <w:b/>
      <w:sz w:val="18"/>
      <w:lang w:val="en-GB" w:eastAsia="ja-JP" w:bidi="ar-SA"/>
    </w:rPr>
  </w:style>
  <w:style w:type="paragraph" w:styleId="29">
    <w:name w:val="Signature"/>
    <w:basedOn w:val="1"/>
    <w:link w:val="69"/>
    <w:qFormat/>
    <w:uiPriority w:val="0"/>
    <w:pPr>
      <w:spacing w:after="0"/>
      <w:ind w:left="4252"/>
    </w:pPr>
  </w:style>
  <w:style w:type="paragraph" w:styleId="30">
    <w:name w:val="List Number 5"/>
    <w:basedOn w:val="1"/>
    <w:qFormat/>
    <w:uiPriority w:val="0"/>
    <w:pPr>
      <w:numPr>
        <w:ilvl w:val="0"/>
        <w:numId w:val="2"/>
      </w:numPr>
      <w:contextualSpacing/>
    </w:pPr>
  </w:style>
  <w:style w:type="paragraph" w:styleId="31">
    <w:name w:val="toc 9"/>
    <w:basedOn w:val="26"/>
    <w:semiHidden/>
    <w:qFormat/>
    <w:uiPriority w:val="0"/>
    <w:pPr>
      <w:ind w:left="1418" w:hanging="1418"/>
    </w:pPr>
  </w:style>
  <w:style w:type="paragraph" w:styleId="32">
    <w:name w:val="annotation subject"/>
    <w:basedOn w:val="22"/>
    <w:next w:val="22"/>
    <w:link w:val="64"/>
    <w:qFormat/>
    <w:uiPriority w:val="0"/>
    <w:rPr>
      <w:b/>
      <w:bCs/>
    </w:r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FollowedHyperlink"/>
    <w:basedOn w:val="35"/>
    <w:qFormat/>
    <w:uiPriority w:val="0"/>
    <w:rPr>
      <w:color w:val="954F72" w:themeColor="followedHyperlink"/>
      <w:u w:val="single"/>
      <w14:textFill>
        <w14:solidFill>
          <w14:schemeClr w14:val="folHlink"/>
        </w14:solidFill>
      </w14:textFill>
    </w:rPr>
  </w:style>
  <w:style w:type="character" w:styleId="37">
    <w:name w:val="Hyperlink"/>
    <w:qFormat/>
    <w:uiPriority w:val="99"/>
    <w:rPr>
      <w:color w:val="0000FF"/>
      <w:u w:val="single"/>
    </w:rPr>
  </w:style>
  <w:style w:type="character" w:styleId="38">
    <w:name w:val="annotation reference"/>
    <w:qFormat/>
    <w:uiPriority w:val="0"/>
    <w:rPr>
      <w:sz w:val="16"/>
      <w:szCs w:val="16"/>
    </w:rPr>
  </w:style>
  <w:style w:type="paragraph" w:customStyle="1" w:styleId="39">
    <w:name w:val="Doc-title"/>
    <w:basedOn w:val="1"/>
    <w:next w:val="1"/>
    <w:link w:val="41"/>
    <w:qFormat/>
    <w:uiPriority w:val="0"/>
    <w:pPr>
      <w:spacing w:before="60" w:after="0"/>
      <w:ind w:left="1259" w:hanging="1259"/>
    </w:pPr>
    <w:rPr>
      <w:rFonts w:ascii="Arial" w:hAnsi="Arial" w:eastAsia="MS Mincho"/>
      <w:szCs w:val="24"/>
      <w:lang w:eastAsia="en-GB"/>
    </w:rPr>
  </w:style>
  <w:style w:type="paragraph" w:customStyle="1" w:styleId="40">
    <w:name w:val="EQ"/>
    <w:basedOn w:val="1"/>
    <w:next w:val="1"/>
    <w:qFormat/>
    <w:uiPriority w:val="0"/>
    <w:pPr>
      <w:keepLines/>
      <w:tabs>
        <w:tab w:val="center" w:pos="4536"/>
        <w:tab w:val="right" w:pos="9072"/>
      </w:tabs>
    </w:pPr>
  </w:style>
  <w:style w:type="character" w:customStyle="1" w:styleId="41">
    <w:name w:val="Doc-title Char"/>
    <w:link w:val="39"/>
    <w:qFormat/>
    <w:uiPriority w:val="0"/>
    <w:rPr>
      <w:rFonts w:ascii="Arial" w:hAnsi="Arial" w:eastAsia="MS Mincho"/>
      <w:szCs w:val="24"/>
    </w:rPr>
  </w:style>
  <w:style w:type="paragraph" w:customStyle="1" w:styleId="42">
    <w:name w:val="Agreement"/>
    <w:basedOn w:val="1"/>
    <w:next w:val="1"/>
    <w:qFormat/>
    <w:uiPriority w:val="99"/>
    <w:pPr>
      <w:numPr>
        <w:ilvl w:val="0"/>
        <w:numId w:val="3"/>
      </w:numPr>
      <w:spacing w:before="60" w:after="0"/>
    </w:pPr>
    <w:rPr>
      <w:rFonts w:ascii="Arial" w:hAnsi="Arial" w:eastAsia="MS Mincho"/>
      <w:b/>
      <w:szCs w:val="24"/>
      <w:lang w:eastAsia="en-GB"/>
    </w:rPr>
  </w:style>
  <w:style w:type="paragraph" w:customStyle="1" w:styleId="43">
    <w:name w:val="Doc-text2"/>
    <w:basedOn w:val="1"/>
    <w:link w:val="44"/>
    <w:qFormat/>
    <w:uiPriority w:val="0"/>
    <w:pPr>
      <w:tabs>
        <w:tab w:val="left" w:pos="1622"/>
      </w:tabs>
      <w:spacing w:after="0"/>
      <w:ind w:left="1622" w:hanging="363"/>
    </w:pPr>
    <w:rPr>
      <w:rFonts w:ascii="Arial" w:hAnsi="Arial" w:eastAsia="MS Mincho"/>
      <w:szCs w:val="24"/>
      <w:lang w:eastAsia="en-GB"/>
    </w:rPr>
  </w:style>
  <w:style w:type="character" w:customStyle="1" w:styleId="44">
    <w:name w:val="Doc-text2 Char"/>
    <w:link w:val="43"/>
    <w:qFormat/>
    <w:uiPriority w:val="0"/>
    <w:rPr>
      <w:rFonts w:ascii="Arial" w:hAnsi="Arial" w:eastAsia="MS Mincho"/>
      <w:szCs w:val="24"/>
    </w:rPr>
  </w:style>
  <w:style w:type="paragraph" w:customStyle="1" w:styleId="45">
    <w:name w:val="NF"/>
    <w:basedOn w:val="46"/>
    <w:qFormat/>
    <w:uiPriority w:val="0"/>
    <w:pPr>
      <w:keepNext/>
      <w:spacing w:after="0"/>
    </w:pPr>
    <w:rPr>
      <w:rFonts w:ascii="Arial" w:hAnsi="Arial"/>
      <w:sz w:val="18"/>
    </w:rPr>
  </w:style>
  <w:style w:type="paragraph" w:customStyle="1" w:styleId="46">
    <w:name w:val="NO"/>
    <w:basedOn w:val="1"/>
    <w:qFormat/>
    <w:uiPriority w:val="0"/>
    <w:pPr>
      <w:keepLines/>
      <w:ind w:left="1135" w:hanging="851"/>
    </w:pPr>
  </w:style>
  <w:style w:type="paragraph" w:customStyle="1" w:styleId="47">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48">
    <w:name w:val="TAH"/>
    <w:basedOn w:val="49"/>
    <w:qFormat/>
    <w:uiPriority w:val="0"/>
    <w:rPr>
      <w:b/>
    </w:rPr>
  </w:style>
  <w:style w:type="paragraph" w:customStyle="1" w:styleId="49">
    <w:name w:val="TAC"/>
    <w:basedOn w:val="1"/>
    <w:qFormat/>
    <w:uiPriority w:val="0"/>
    <w:pPr>
      <w:keepNext/>
      <w:keepLines/>
      <w:spacing w:after="0"/>
      <w:jc w:val="center"/>
    </w:pPr>
    <w:rPr>
      <w:rFonts w:ascii="Arial" w:hAnsi="Arial"/>
      <w:sz w:val="18"/>
    </w:rPr>
  </w:style>
  <w:style w:type="paragraph" w:customStyle="1" w:styleId="50">
    <w:name w:val="EX"/>
    <w:basedOn w:val="1"/>
    <w:qFormat/>
    <w:uiPriority w:val="0"/>
    <w:pPr>
      <w:keepLines/>
      <w:ind w:left="1702" w:hanging="1418"/>
    </w:pPr>
  </w:style>
  <w:style w:type="paragraph" w:customStyle="1" w:styleId="51">
    <w:name w:val="NW"/>
    <w:basedOn w:val="46"/>
    <w:qFormat/>
    <w:uiPriority w:val="0"/>
    <w:pPr>
      <w:spacing w:after="0"/>
    </w:pPr>
  </w:style>
  <w:style w:type="paragraph" w:customStyle="1" w:styleId="52">
    <w:name w:val="EW"/>
    <w:basedOn w:val="50"/>
    <w:qFormat/>
    <w:uiPriority w:val="0"/>
    <w:pPr>
      <w:spacing w:after="0"/>
    </w:pPr>
  </w:style>
  <w:style w:type="paragraph" w:customStyle="1" w:styleId="53">
    <w:name w:val="B1"/>
    <w:basedOn w:val="1"/>
    <w:qFormat/>
    <w:uiPriority w:val="0"/>
    <w:pPr>
      <w:ind w:left="568" w:hanging="284"/>
    </w:pPr>
  </w:style>
  <w:style w:type="paragraph" w:customStyle="1" w:styleId="54">
    <w:name w:val="Editor's Note"/>
    <w:basedOn w:val="46"/>
    <w:qFormat/>
    <w:uiPriority w:val="0"/>
    <w:rPr>
      <w:color w:val="FF0000"/>
    </w:rPr>
  </w:style>
  <w:style w:type="paragraph" w:customStyle="1" w:styleId="55">
    <w:name w:val="TH"/>
    <w:basedOn w:val="1"/>
    <w:qFormat/>
    <w:uiPriority w:val="0"/>
    <w:pPr>
      <w:keepNext/>
      <w:keepLines/>
      <w:spacing w:before="60"/>
      <w:jc w:val="center"/>
    </w:pPr>
    <w:rPr>
      <w:rFonts w:ascii="Arial" w:hAnsi="Arial"/>
      <w:b/>
    </w:rPr>
  </w:style>
  <w:style w:type="paragraph" w:customStyle="1" w:styleId="56">
    <w:name w:val="TF"/>
    <w:basedOn w:val="55"/>
    <w:qFormat/>
    <w:uiPriority w:val="0"/>
    <w:pPr>
      <w:keepNext w:val="0"/>
      <w:spacing w:before="0" w:after="240"/>
    </w:pPr>
  </w:style>
  <w:style w:type="paragraph" w:customStyle="1" w:styleId="57">
    <w:name w:val="B2"/>
    <w:basedOn w:val="1"/>
    <w:qFormat/>
    <w:uiPriority w:val="0"/>
    <w:pPr>
      <w:ind w:left="851" w:hanging="284"/>
    </w:pPr>
  </w:style>
  <w:style w:type="paragraph" w:customStyle="1" w:styleId="58">
    <w:name w:val="B3"/>
    <w:basedOn w:val="1"/>
    <w:qFormat/>
    <w:uiPriority w:val="0"/>
    <w:pPr>
      <w:ind w:left="1135" w:hanging="284"/>
    </w:pPr>
  </w:style>
  <w:style w:type="paragraph" w:customStyle="1" w:styleId="59">
    <w:name w:val="B4"/>
    <w:basedOn w:val="1"/>
    <w:qFormat/>
    <w:uiPriority w:val="0"/>
    <w:pPr>
      <w:ind w:left="1418" w:hanging="284"/>
    </w:pPr>
  </w:style>
  <w:style w:type="paragraph" w:customStyle="1" w:styleId="60">
    <w:name w:val="B5"/>
    <w:basedOn w:val="1"/>
    <w:qFormat/>
    <w:uiPriority w:val="0"/>
    <w:pPr>
      <w:ind w:left="1702" w:hanging="284"/>
    </w:pPr>
  </w:style>
  <w:style w:type="paragraph" w:customStyle="1" w:styleId="61">
    <w:name w:val="TAJ"/>
    <w:basedOn w:val="55"/>
    <w:qFormat/>
    <w:uiPriority w:val="0"/>
  </w:style>
  <w:style w:type="paragraph" w:customStyle="1" w:styleId="62">
    <w:name w:val="Bibliography"/>
    <w:basedOn w:val="1"/>
    <w:next w:val="1"/>
    <w:semiHidden/>
    <w:unhideWhenUsed/>
    <w:qFormat/>
    <w:uiPriority w:val="37"/>
  </w:style>
  <w:style w:type="character" w:customStyle="1" w:styleId="63">
    <w:name w:val="Comment Text Char"/>
    <w:basedOn w:val="35"/>
    <w:link w:val="22"/>
    <w:qFormat/>
    <w:uiPriority w:val="0"/>
    <w:rPr>
      <w:lang w:eastAsia="en-US"/>
    </w:rPr>
  </w:style>
  <w:style w:type="character" w:customStyle="1" w:styleId="64">
    <w:name w:val="Comment Subject Char"/>
    <w:basedOn w:val="63"/>
    <w:link w:val="32"/>
    <w:qFormat/>
    <w:uiPriority w:val="0"/>
    <w:rPr>
      <w:b/>
      <w:bCs/>
      <w:lang w:eastAsia="en-US"/>
    </w:rPr>
  </w:style>
  <w:style w:type="character" w:customStyle="1" w:styleId="65">
    <w:name w:val="Macro Text Char"/>
    <w:basedOn w:val="35"/>
    <w:link w:val="2"/>
    <w:qFormat/>
    <w:uiPriority w:val="0"/>
    <w:rPr>
      <w:rFonts w:ascii="Consolas" w:hAnsi="Consolas" w:cs="Consolas"/>
      <w:lang w:eastAsia="en-US"/>
    </w:rPr>
  </w:style>
  <w:style w:type="character" w:customStyle="1" w:styleId="66">
    <w:name w:val="Note Heading Char"/>
    <w:basedOn w:val="35"/>
    <w:link w:val="19"/>
    <w:qFormat/>
    <w:uiPriority w:val="0"/>
    <w:rPr>
      <w:lang w:eastAsia="en-US"/>
    </w:rPr>
  </w:style>
  <w:style w:type="character" w:customStyle="1" w:styleId="67">
    <w:name w:val="Plain Text Char"/>
    <w:basedOn w:val="35"/>
    <w:link w:val="24"/>
    <w:qFormat/>
    <w:uiPriority w:val="0"/>
    <w:rPr>
      <w:rFonts w:ascii="Consolas" w:hAnsi="Consolas" w:cs="Consolas"/>
      <w:sz w:val="21"/>
      <w:szCs w:val="21"/>
      <w:lang w:eastAsia="en-US"/>
    </w:rPr>
  </w:style>
  <w:style w:type="character" w:customStyle="1" w:styleId="68">
    <w:name w:val="Salutation Char"/>
    <w:basedOn w:val="35"/>
    <w:link w:val="23"/>
    <w:qFormat/>
    <w:uiPriority w:val="0"/>
    <w:rPr>
      <w:lang w:eastAsia="en-US"/>
    </w:rPr>
  </w:style>
  <w:style w:type="character" w:customStyle="1" w:styleId="69">
    <w:name w:val="Signature Char"/>
    <w:basedOn w:val="35"/>
    <w:link w:val="29"/>
    <w:qFormat/>
    <w:uiPriority w:val="0"/>
    <w:rPr>
      <w:lang w:eastAsia="en-US"/>
    </w:rPr>
  </w:style>
  <w:style w:type="paragraph" w:customStyle="1" w:styleId="70">
    <w:name w:val="TOC Heading"/>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E75B6" w:themeColor="accent1" w:themeShade="BF"/>
      <w:sz w:val="32"/>
      <w:szCs w:val="32"/>
    </w:rPr>
  </w:style>
  <w:style w:type="paragraph" w:customStyle="1" w:styleId="71">
    <w:name w:val="Comments"/>
    <w:basedOn w:val="1"/>
    <w:link w:val="72"/>
    <w:qFormat/>
    <w:uiPriority w:val="0"/>
    <w:pPr>
      <w:spacing w:before="40" w:after="0"/>
    </w:pPr>
    <w:rPr>
      <w:rFonts w:ascii="Arial" w:hAnsi="Arial" w:eastAsia="MS Mincho"/>
      <w:i/>
      <w:sz w:val="18"/>
      <w:szCs w:val="24"/>
      <w:lang w:eastAsia="en-GB"/>
    </w:rPr>
  </w:style>
  <w:style w:type="character" w:customStyle="1" w:styleId="72">
    <w:name w:val="Comments Char"/>
    <w:link w:val="71"/>
    <w:qFormat/>
    <w:uiPriority w:val="0"/>
    <w:rPr>
      <w:rFonts w:ascii="Arial" w:hAnsi="Arial" w:eastAsia="MS Mincho"/>
      <w:i/>
      <w:sz w:val="18"/>
      <w:szCs w:val="24"/>
    </w:rPr>
  </w:style>
  <w:style w:type="character" w:customStyle="1" w:styleId="73">
    <w:name w:val="Header Char"/>
    <w:basedOn w:val="35"/>
    <w:link w:val="28"/>
    <w:qFormat/>
    <w:uiPriority w:val="0"/>
    <w:rPr>
      <w:rFonts w:ascii="Arial" w:hAnsi="Arial"/>
      <w:b/>
      <w:sz w:val="18"/>
      <w:lang w:eastAsia="ja-JP"/>
    </w:rPr>
  </w:style>
  <w:style w:type="paragraph" w:customStyle="1" w:styleId="74">
    <w:name w:val="CR Cover Page"/>
    <w:qFormat/>
    <w:uiPriority w:val="0"/>
    <w:pPr>
      <w:spacing w:after="120"/>
    </w:pPr>
    <w:rPr>
      <w:rFonts w:ascii="Arial" w:hAnsi="Arial" w:eastAsia="MS Mincho" w:cs="Times New Roman"/>
      <w:lang w:val="en-GB" w:eastAsia="en-US" w:bidi="ar-SA"/>
    </w:rPr>
  </w:style>
  <w:style w:type="paragraph" w:customStyle="1" w:styleId="75">
    <w:name w:val="EmailDiscussion"/>
    <w:basedOn w:val="1"/>
    <w:next w:val="1"/>
    <w:link w:val="76"/>
    <w:qFormat/>
    <w:uiPriority w:val="0"/>
    <w:pPr>
      <w:numPr>
        <w:ilvl w:val="0"/>
        <w:numId w:val="4"/>
      </w:numPr>
      <w:spacing w:before="40" w:after="0"/>
    </w:pPr>
    <w:rPr>
      <w:rFonts w:ascii="Arial" w:hAnsi="Arial" w:eastAsia="MS Mincho"/>
      <w:b/>
      <w:szCs w:val="24"/>
      <w:lang w:eastAsia="en-GB"/>
    </w:rPr>
  </w:style>
  <w:style w:type="character" w:customStyle="1" w:styleId="76">
    <w:name w:val="EmailDiscussion Char"/>
    <w:link w:val="75"/>
    <w:qFormat/>
    <w:uiPriority w:val="0"/>
    <w:rPr>
      <w:rFonts w:ascii="Arial" w:hAnsi="Arial" w:eastAsia="MS Mincho"/>
      <w:b/>
      <w:szCs w:val="24"/>
    </w:rPr>
  </w:style>
  <w:style w:type="paragraph" w:customStyle="1" w:styleId="77">
    <w:name w:val="Review-comment"/>
    <w:basedOn w:val="1"/>
    <w:qFormat/>
    <w:uiPriority w:val="0"/>
    <w:pPr>
      <w:tabs>
        <w:tab w:val="left" w:pos="1622"/>
      </w:tabs>
      <w:spacing w:after="0"/>
      <w:ind w:left="1622" w:hanging="363"/>
    </w:pPr>
    <w:rPr>
      <w:rFonts w:ascii="Arial" w:hAnsi="Arial" w:eastAsia="MS Mincho"/>
      <w:color w:val="C00000"/>
      <w:sz w:val="18"/>
      <w:szCs w:val="24"/>
      <w:lang w:eastAsia="en-GB"/>
    </w:rPr>
  </w:style>
  <w:style w:type="paragraph" w:customStyle="1" w:styleId="78">
    <w:name w:val="Revision"/>
    <w:hidden/>
    <w:semiHidden/>
    <w:qFormat/>
    <w:uiPriority w:val="99"/>
    <w:rPr>
      <w:rFonts w:ascii="Times New Roman" w:hAnsi="Times New Roman" w:eastAsia="宋体" w:cs="Times New Roman"/>
      <w:lang w:val="en-GB" w:eastAsia="en-US" w:bidi="ar-SA"/>
    </w:rPr>
  </w:style>
  <w:style w:type="paragraph" w:customStyle="1" w:styleId="79">
    <w:name w:val="EmailDiscussion2"/>
    <w:basedOn w:val="43"/>
    <w:qFormat/>
    <w:uiPriority w:val="0"/>
  </w:style>
  <w:style w:type="character" w:customStyle="1" w:styleId="80">
    <w:name w:val="Unresolved Mention"/>
    <w:basedOn w:val="35"/>
    <w:qFormat/>
    <w:uiPriority w:val="0"/>
    <w:rPr>
      <w:color w:val="605E5C"/>
      <w:shd w:val="clear" w:color="auto" w:fill="E1DFDD"/>
    </w:rPr>
  </w:style>
  <w:style w:type="paragraph" w:styleId="81">
    <w:name w:val="List Paragraph"/>
    <w:basedOn w:val="1"/>
    <w:qFormat/>
    <w:uiPriority w:val="34"/>
    <w:pPr>
      <w:ind w:left="720"/>
      <w:contextualSpacing/>
    </w:pPr>
  </w:style>
  <w:style w:type="character" w:customStyle="1" w:styleId="82">
    <w:name w:val="Caption Char1"/>
    <w:link w:val="21"/>
    <w:qFormat/>
    <w:uiPriority w:val="0"/>
    <w:rPr>
      <w:i/>
      <w:iCs/>
      <w:color w:val="44546A" w:themeColor="text2"/>
      <w:sz w:val="18"/>
      <w:szCs w:val="18"/>
      <w:lang w:eastAsia="en-US"/>
      <w14:textFill>
        <w14:solidFill>
          <w14:schemeClr w14:val="tx2"/>
        </w14:solidFill>
      </w14:textFill>
    </w:rPr>
  </w:style>
  <w:style w:type="character" w:customStyle="1" w:styleId="83">
    <w:name w:val="Footer Char"/>
    <w:basedOn w:val="35"/>
    <w:link w:val="27"/>
    <w:qFormat/>
    <w:uiPriority w:val="0"/>
    <w:rPr>
      <w:lang w:eastAsia="en-US"/>
    </w:rPr>
  </w:style>
  <w:style w:type="character" w:customStyle="1" w:styleId="84">
    <w:name w:val="Heading 3 Char"/>
    <w:basedOn w:val="35"/>
    <w:link w:val="5"/>
    <w:qFormat/>
    <w:uiPriority w:val="0"/>
    <w:rPr>
      <w:rFonts w:ascii="Arial" w:hAnsi="Arial"/>
      <w:sz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package" Target="embeddings/Microsoft_Visio___1.vsdx"/><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5.xml"/><Relationship Id="rId21" Type="http://schemas.openxmlformats.org/officeDocument/2006/relationships/customXml" Target="../customXml/item4.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emf"/><Relationship Id="rId15" Type="http://schemas.openxmlformats.org/officeDocument/2006/relationships/package" Target="embeddings/Slide2.sldx"/><Relationship Id="rId14" Type="http://schemas.openxmlformats.org/officeDocument/2006/relationships/image" Target="media/image8.emf"/><Relationship Id="rId13" Type="http://schemas.openxmlformats.org/officeDocument/2006/relationships/package" Target="embeddings/Slide1.sldx"/><Relationship Id="rId12" Type="http://schemas.openxmlformats.org/officeDocument/2006/relationships/image" Target="media/image7.jpeg"/><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C0E8FD-D691-0447-85AA-645E8E82E8BB}">
  <ds:schemaRefs/>
</ds:datastoreItem>
</file>

<file path=customXml/itemProps3.xml><?xml version="1.0" encoding="utf-8"?>
<ds:datastoreItem xmlns:ds="http://schemas.openxmlformats.org/officeDocument/2006/customXml" ds:itemID="{8ED1FF41-9130-4FBF-B742-64100F73850B}">
  <ds:schemaRefs/>
</ds:datastoreItem>
</file>

<file path=customXml/itemProps4.xml><?xml version="1.0" encoding="utf-8"?>
<ds:datastoreItem xmlns:ds="http://schemas.openxmlformats.org/officeDocument/2006/customXml" ds:itemID="{82A9E171-399D-4767-AB5E-FFDE0C66C49E}">
  <ds:schemaRefs/>
</ds:datastoreItem>
</file>

<file path=customXml/itemProps5.xml><?xml version="1.0" encoding="utf-8"?>
<ds:datastoreItem xmlns:ds="http://schemas.openxmlformats.org/officeDocument/2006/customXml" ds:itemID="{EFEFEFA7-7B5D-4328-80FC-9F0CE2347420}">
  <ds:schemaRefs/>
</ds:datastoreItem>
</file>

<file path=docProps/app.xml><?xml version="1.0" encoding="utf-8"?>
<Properties xmlns="http://schemas.openxmlformats.org/officeDocument/2006/extended-properties" xmlns:vt="http://schemas.openxmlformats.org/officeDocument/2006/docPropsVTypes">
  <Template>Normal.dotm</Template>
  <Company>Nokia</Company>
  <Pages>36</Pages>
  <Words>1512</Words>
  <Characters>8592</Characters>
  <Lines>856</Lines>
  <Paragraphs>241</Paragraphs>
  <TotalTime>271</TotalTime>
  <ScaleCrop>false</ScaleCrop>
  <LinksUpToDate>false</LinksUpToDate>
  <CharactersWithSpaces>10019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2026-01-02T09:14:00Z</dcterms:created>
  <dc:creator>Benoist</dc:creator>
  <cp:lastModifiedBy>CMCC RAN2132</cp:lastModifiedBy>
  <dcterms:modified xsi:type="dcterms:W3CDTF">2026-01-04T08:27:46Z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qrtvr6E1adCR/B2g7DTmbqvsfIyU621eAkg9897L6KecUvVDBRty3hsqgWhyMeFHDjSS6gHhBLqM53uGT2lA18KqXsoQnUUUBAlsQeon8eJV6HJaPLh+T6CtqdrGXRVWgXwdSe5He5kkOyV9XBA1HDvUOUqMyI0C6FqV+Sfcs8Jxtvg/RQMs7LumPSm4SqPxMlvRB7n3nCvG3f7qvXol9qPIcTPM8249WHdVESNzGUmN9kTFrwHpbIEVApLLUapfRRQLfaPzAU8KJUkBHckk9ZqWnuhscMfrS+ouW27CSMXZiO5eoam0vscoqOJka9y2l2uK/W9+k/SZTZSggDpKfztNYytFYZG4wObZ6vzmHSKh3Rj0SelDpfiOMwnIeZA0us3hh1PeVV6ud28u1uw3/PPhayT44mlaJvsH9U0+ZjMk17dGD6oPxc+fQgBGV6Ib</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ies>
</file>