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02842A4" w:rsidR="0028216D" w:rsidRDefault="00923AD2" w:rsidP="004A22BA">
            <w:pPr>
              <w:pStyle w:val="CRCoverPage"/>
              <w:spacing w:after="0"/>
              <w:jc w:val="center"/>
              <w:rPr>
                <w:lang w:eastAsia="zh-CN"/>
              </w:rPr>
            </w:pPr>
            <w:r>
              <w:rPr>
                <w:rFonts w:hint="eastAsia"/>
                <w:b/>
                <w:sz w:val="28"/>
                <w:lang w:eastAsia="zh-CN"/>
              </w:rPr>
              <w:t>044</w:t>
            </w:r>
            <w:r w:rsidR="00ED57F6">
              <w:rPr>
                <w:rFonts w:hint="eastAsia"/>
                <w:b/>
                <w:sz w:val="28"/>
                <w:lang w:eastAsia="zh-CN"/>
              </w:rPr>
              <w:t>7</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0CB1AED" w:rsidR="0028216D" w:rsidRDefault="00596C34">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923AD2">
            <w:pPr>
              <w:pStyle w:val="CRCoverPage"/>
              <w:spacing w:after="0"/>
              <w:ind w:left="100"/>
              <w:rPr>
                <w:lang w:eastAsia="zh-CN"/>
              </w:rPr>
            </w:pPr>
            <w:fldSimple w:instr=" DOCPROPERTY  Release  \* MERGEFORMAT ">
              <w:r>
                <w:t>Rel-</w:t>
              </w:r>
              <w:r>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43144182" w:rsidR="00A23A04" w:rsidRDefault="00A23A04" w:rsidP="007773FB">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4038AF78" w:rsidR="0028216D" w:rsidRDefault="00A23A04" w:rsidP="009A44D7">
            <w:pPr>
              <w:pStyle w:val="CRCoverPage"/>
              <w:spacing w:after="0"/>
              <w:rPr>
                <w:lang w:eastAsia="zh-CN"/>
              </w:rPr>
            </w:pPr>
            <w:r>
              <w:rPr>
                <w:rFonts w:hint="eastAsia"/>
                <w:lang w:eastAsia="zh-CN"/>
              </w:rPr>
              <w:t xml:space="preserve">5.2.4.2, 5.2.4.12.1,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Heading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Heading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identity(ies).</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identity(ies).</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r>
        <w:rPr>
          <w:b/>
          <w:bCs/>
        </w:rPr>
        <w:t>eRedCap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a U2N Relay UE having both Uu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An NG-RAN consisting of gNBs,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NR sidelink</w:t>
      </w:r>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DengXian"/>
        </w:rPr>
      </w:pPr>
      <w:r>
        <w:rPr>
          <w:rFonts w:eastAsia="DengXian"/>
          <w:b/>
        </w:rPr>
        <w:t>Ranging/Sidelink Positioning</w:t>
      </w:r>
      <w:r>
        <w:rPr>
          <w:rFonts w:eastAsia="DengXian"/>
          <w:bCs/>
        </w:rPr>
        <w:t xml:space="preserve">: </w:t>
      </w:r>
      <w:r>
        <w:rPr>
          <w:rFonts w:eastAsia="DengXian"/>
        </w:rPr>
        <w:t>AS functionality enabling ranging-based services and sidelink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lastRenderedPageBreak/>
        <w:t>Serving cell</w:t>
      </w:r>
      <w:r>
        <w:rPr>
          <w:bCs/>
        </w:rPr>
        <w:t>:</w:t>
      </w:r>
      <w:r>
        <w:t xml:space="preserve"> The cell on which the UE is camped.</w:t>
      </w:r>
    </w:p>
    <w:p w14:paraId="0FE26B36" w14:textId="77777777" w:rsidR="00C877ED" w:rsidRDefault="00C877ED" w:rsidP="00C877ED">
      <w:r>
        <w:rPr>
          <w:b/>
          <w:bCs/>
        </w:rPr>
        <w:t>Sidelink</w:t>
      </w:r>
      <w:r>
        <w:t>: UE to UE interface for V2X sidelink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V2X sidelink</w:t>
      </w:r>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Heading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lastRenderedPageBreak/>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NCR-Fwd</w:t>
      </w:r>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t>NR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Paging Hyperframe</w:t>
      </w:r>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t>Sidelink</w:t>
      </w:r>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Heading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Heading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NCR-Fwd to cease forwarding. If the NCR-MT in RRC_INACTIVE detects no suitable cell, then the NCR-MT shall indicate to NCR-Fwd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r>
        <w:rPr>
          <w:i/>
        </w:rPr>
        <w:t>nrofSS-BlocksToAverage</w:t>
      </w:r>
      <w:r>
        <w:t xml:space="preserve"> (</w:t>
      </w:r>
      <w:r>
        <w:rPr>
          <w:i/>
        </w:rPr>
        <w:t xml:space="preserve">maxRS-IndexCellQual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r>
        <w:rPr>
          <w:i/>
        </w:rPr>
        <w:t>absThreshSS-BlocksConsolidation</w:t>
      </w:r>
      <w:r>
        <w:t xml:space="preserve"> (</w:t>
      </w:r>
      <w:r>
        <w:rPr>
          <w:i/>
        </w:rPr>
        <w:t xml:space="preserve">threshRS-Index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Heading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5pt;height:570pt" o:ole="" fillcolor="window">
            <v:imagedata r:id="rId13" o:title=""/>
          </v:shape>
          <o:OLEObject Type="Embed" ProgID="Word.Picture.8" ShapeID="_x0000_i1025" DrawAspect="Content" ObjectID="_1823400052"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Heading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Heading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Heading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r>
              <w:rPr>
                <w:lang w:eastAsia="ja-JP"/>
              </w:rPr>
              <w:t>Srxlev = Q</w:t>
            </w:r>
            <w:r>
              <w:rPr>
                <w:vertAlign w:val="subscript"/>
                <w:lang w:eastAsia="ja-JP"/>
              </w:rPr>
              <w:t>rxlevmeas</w:t>
            </w:r>
            <w:r>
              <w:rPr>
                <w:lang w:eastAsia="ja-JP"/>
              </w:rPr>
              <w:t xml:space="preserve"> – (Q</w:t>
            </w:r>
            <w:r>
              <w:rPr>
                <w:vertAlign w:val="subscript"/>
                <w:lang w:eastAsia="ja-JP"/>
              </w:rPr>
              <w:t>rxlevmin</w:t>
            </w:r>
            <w:r>
              <w:rPr>
                <w:lang w:eastAsia="ja-JP"/>
              </w:rPr>
              <w:t xml:space="preserve"> + </w:t>
            </w:r>
            <w:proofErr w:type="gramStart"/>
            <w:r>
              <w:rPr>
                <w:lang w:eastAsia="ja-JP"/>
              </w:rPr>
              <w:t>Q</w:t>
            </w:r>
            <w:r>
              <w:rPr>
                <w:vertAlign w:val="subscript"/>
                <w:lang w:eastAsia="ja-JP"/>
              </w:rPr>
              <w:t>rxlevminoffset</w:t>
            </w:r>
            <w:r>
              <w:rPr>
                <w:lang w:eastAsia="ja-JP"/>
              </w:rPr>
              <w:t xml:space="preserve"> )</w:t>
            </w:r>
            <w:proofErr w:type="gramEnd"/>
            <w:r>
              <w:rPr>
                <w:lang w:eastAsia="ja-JP"/>
              </w:rPr>
              <w:t>– P</w:t>
            </w:r>
            <w:r>
              <w:rPr>
                <w:vertAlign w:val="subscript"/>
                <w:lang w:eastAsia="ja-JP"/>
              </w:rPr>
              <w:t xml:space="preserve">compensation </w:t>
            </w:r>
            <w:r>
              <w:rPr>
                <w:lang w:eastAsia="ja-JP"/>
              </w:rPr>
              <w:t xml:space="preserve">- </w:t>
            </w:r>
            <w:r>
              <w:rPr>
                <w:bCs/>
                <w:lang w:eastAsia="ja-JP"/>
              </w:rPr>
              <w:t>Qoffset</w:t>
            </w:r>
            <w:r>
              <w:rPr>
                <w:bCs/>
                <w:vertAlign w:val="subscript"/>
                <w:lang w:eastAsia="ja-JP"/>
              </w:rPr>
              <w:t>temp</w:t>
            </w:r>
          </w:p>
          <w:p w14:paraId="6752355C" w14:textId="77777777" w:rsidR="00C877ED" w:rsidRDefault="00C877ED">
            <w:pPr>
              <w:pStyle w:val="EQ"/>
              <w:rPr>
                <w:lang w:eastAsia="ja-JP"/>
              </w:rPr>
            </w:pPr>
            <w:r>
              <w:rPr>
                <w:lang w:eastAsia="ja-JP"/>
              </w:rPr>
              <w:t>Squal = Q</w:t>
            </w:r>
            <w:r>
              <w:rPr>
                <w:vertAlign w:val="subscript"/>
                <w:lang w:eastAsia="ja-JP"/>
              </w:rPr>
              <w:t>qualmeas</w:t>
            </w:r>
            <w:r>
              <w:rPr>
                <w:lang w:eastAsia="ja-JP"/>
              </w:rPr>
              <w:t xml:space="preserve"> – (Q</w:t>
            </w:r>
            <w:r>
              <w:rPr>
                <w:vertAlign w:val="subscript"/>
                <w:lang w:eastAsia="ja-JP"/>
              </w:rPr>
              <w:t>qualmin</w:t>
            </w:r>
            <w:r>
              <w:rPr>
                <w:lang w:eastAsia="ja-JP"/>
              </w:rPr>
              <w:t xml:space="preserve"> + Q</w:t>
            </w:r>
            <w:r>
              <w:rPr>
                <w:vertAlign w:val="subscript"/>
                <w:lang w:eastAsia="ja-JP"/>
              </w:rPr>
              <w:t>qualminoffset</w:t>
            </w:r>
            <w:r>
              <w:rPr>
                <w:lang w:eastAsia="ja-JP"/>
              </w:rPr>
              <w:t xml:space="preserve">) - </w:t>
            </w:r>
            <w:r>
              <w:rPr>
                <w:bCs/>
                <w:lang w:eastAsia="ja-JP"/>
              </w:rPr>
              <w:t>Qoffset</w:t>
            </w:r>
            <w:r>
              <w:rPr>
                <w:bCs/>
                <w:vertAlign w:val="subscript"/>
                <w:lang w:eastAsia="ja-JP"/>
              </w:rPr>
              <w:t>temp</w:t>
            </w:r>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r>
              <w:rPr>
                <w:bCs/>
              </w:rPr>
              <w:t>Qoffset</w:t>
            </w:r>
            <w:r>
              <w:rPr>
                <w:bCs/>
                <w:vertAlign w:val="subscript"/>
              </w:rPr>
              <w:t>temp</w:t>
            </w:r>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r>
              <w:t>Q</w:t>
            </w:r>
            <w:r>
              <w:rPr>
                <w:vertAlign w:val="subscript"/>
              </w:rPr>
              <w:t>rxlevmeas</w:t>
            </w:r>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r>
              <w:t>Q</w:t>
            </w:r>
            <w:r>
              <w:rPr>
                <w:vertAlign w:val="subscript"/>
                <w:lang w:eastAsia="ja-JP"/>
              </w:rPr>
              <w:t>qual</w:t>
            </w:r>
            <w:r>
              <w:rPr>
                <w:vertAlign w:val="subscript"/>
              </w:rPr>
              <w:t>meas</w:t>
            </w:r>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r>
              <w:rPr>
                <w:rFonts w:cs="Arial"/>
                <w:bCs/>
                <w:i/>
                <w:lang w:eastAsia="ja-JP"/>
              </w:rPr>
              <w:t>RxLevMinSUL</w:t>
            </w:r>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rxlevminoffsetcellSUL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r>
              <w:rPr>
                <w:lang w:eastAsia="ja-JP"/>
              </w:rPr>
              <w:t>Q</w:t>
            </w:r>
            <w:r>
              <w:rPr>
                <w:vertAlign w:val="subscript"/>
                <w:lang w:eastAsia="ja-JP"/>
              </w:rPr>
              <w:t>qualminoffsetcell</w:t>
            </w:r>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r>
              <w:t>Q</w:t>
            </w:r>
            <w:r>
              <w:rPr>
                <w:vertAlign w:val="subscript"/>
              </w:rPr>
              <w:t>rxlevminoffset</w:t>
            </w:r>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w:t>
            </w:r>
            <w:proofErr w:type="gramStart"/>
            <w:r>
              <w:t>taken into account</w:t>
            </w:r>
            <w:proofErr w:type="gramEnd"/>
            <w:r>
              <w:t xml:space="preserve">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r>
              <w:t>Q</w:t>
            </w:r>
            <w:r>
              <w:rPr>
                <w:vertAlign w:val="subscript"/>
                <w:lang w:eastAsia="ja-JP"/>
              </w:rPr>
              <w:t>qual</w:t>
            </w:r>
            <w:r>
              <w:rPr>
                <w:vertAlign w:val="subscript"/>
              </w:rPr>
              <w:t>minoffset</w:t>
            </w:r>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w:t>
            </w:r>
            <w:proofErr w:type="gramStart"/>
            <w:r>
              <w:t>taken into account</w:t>
            </w:r>
            <w:proofErr w:type="gramEnd"/>
            <w:r>
              <w:t xml:space="preserve">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r>
              <w:rPr>
                <w:i/>
                <w:iCs/>
              </w:rPr>
              <w:t>additionalPmax</w:t>
            </w:r>
            <w:r>
              <w:t xml:space="preserve"> in the </w:t>
            </w:r>
            <w:r>
              <w:rPr>
                <w:i/>
                <w:iCs/>
              </w:rPr>
              <w:t>NR-NS-PmaxList</w:t>
            </w:r>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 (</w:t>
            </w:r>
            <w:proofErr w:type="gramStart"/>
            <w:r>
              <w:rPr>
                <w:i/>
              </w:rPr>
              <w:t>min(</w:t>
            </w:r>
            <w:proofErr w:type="gramEnd"/>
            <w:r>
              <w:rPr>
                <w:i/>
              </w:rPr>
              <w:t>P</w:t>
            </w:r>
            <w:r>
              <w:rPr>
                <w:i/>
                <w:vertAlign w:val="subscript"/>
              </w:rPr>
              <w:t>EMAX2</w:t>
            </w:r>
            <w:r>
              <w:rPr>
                <w:i/>
              </w:rPr>
              <w:t>, P</w:t>
            </w:r>
            <w:r>
              <w:rPr>
                <w:i/>
                <w:vertAlign w:val="subscript"/>
              </w:rPr>
              <w:t>PowerClass</w:t>
            </w:r>
            <w:r>
              <w:rPr>
                <w:i/>
              </w:rPr>
              <w:t xml:space="preserve">) – </w:t>
            </w:r>
            <w:proofErr w:type="gramStart"/>
            <w:r>
              <w:rPr>
                <w:i/>
              </w:rPr>
              <w:t>min(</w:t>
            </w:r>
            <w:proofErr w:type="gramEnd"/>
            <w:r>
              <w:rPr>
                <w:i/>
              </w:rPr>
              <w:t>P</w:t>
            </w:r>
            <w:r>
              <w:rPr>
                <w:i/>
                <w:vertAlign w:val="subscript"/>
              </w:rPr>
              <w:t>EMAX1</w:t>
            </w:r>
            <w:r>
              <w:rPr>
                <w:i/>
              </w:rPr>
              <w:t>, P</w:t>
            </w:r>
            <w:r>
              <w:rPr>
                <w:i/>
                <w:vertAlign w:val="subscript"/>
              </w:rPr>
              <w:t>PowerClass</w:t>
            </w:r>
            <w:r>
              <w:rPr>
                <w:i/>
              </w:rPr>
              <w:t>)) (dB</w:t>
            </w:r>
            <w:proofErr w:type="gramStart"/>
            <w:r>
              <w:rPr>
                <w:i/>
              </w:rPr>
              <w:t>);</w:t>
            </w:r>
            <w:proofErr w:type="gramEnd"/>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NR-NS-PmaxList</w:t>
            </w:r>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DengXian"/>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r>
              <w:t>P</w:t>
            </w:r>
            <w:r>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Heading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Heading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Heading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r>
        <w:rPr>
          <w:i/>
        </w:rPr>
        <w:t>cellReselectionPriority</w:t>
      </w:r>
      <w:r>
        <w:t xml:space="preserve"> and </w:t>
      </w:r>
      <w:r>
        <w:rPr>
          <w:i/>
          <w:iCs/>
        </w:rPr>
        <w:t xml:space="preserve">cellReselectionSubPriority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r>
        <w:rPr>
          <w:i/>
          <w:iCs/>
        </w:rPr>
        <w:t>intraFreqExcludedCellList</w:t>
      </w:r>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r>
        <w:rPr>
          <w:i/>
          <w:iCs/>
        </w:rPr>
        <w:t>interFreqExcludedCellList</w:t>
      </w:r>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r>
        <w:rPr>
          <w:i/>
        </w:rPr>
        <w:t>deprioritisationReq</w:t>
      </w:r>
      <w:r>
        <w:t xml:space="preserve"> received in </w:t>
      </w:r>
      <w:r>
        <w:rPr>
          <w:i/>
        </w:rPr>
        <w:t>RRCRelease</w:t>
      </w:r>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r>
        <w:rPr>
          <w:rFonts w:eastAsiaTheme="minorEastAsia"/>
          <w:i/>
        </w:rPr>
        <w:t>uav-PrioritizedFrequency</w:t>
      </w:r>
      <w:r>
        <w:rPr>
          <w:rFonts w:eastAsiaTheme="minorEastAsia"/>
        </w:rPr>
        <w:t xml:space="preserve"> without </w:t>
      </w:r>
      <w:r>
        <w:rPr>
          <w:rFonts w:eastAsiaTheme="minorEastAsia"/>
          <w:i/>
        </w:rPr>
        <w:t>uav-PrioritizedFrequencyAltitudeRange</w:t>
      </w:r>
      <w:r>
        <w:rPr>
          <w:rFonts w:eastAsiaTheme="minorEastAsia"/>
        </w:rPr>
        <w:t xml:space="preserve">. The Aerial UE may consider the frequency to be the highest priority if the frequency is configured with </w:t>
      </w:r>
      <w:r>
        <w:rPr>
          <w:rFonts w:eastAsiaTheme="minorEastAsia"/>
          <w:i/>
        </w:rPr>
        <w:t>uav-PrioritizedFrequency</w:t>
      </w:r>
      <w:r>
        <w:rPr>
          <w:rFonts w:eastAsiaTheme="minorEastAsia"/>
        </w:rPr>
        <w:t xml:space="preserve"> and </w:t>
      </w:r>
      <w:r>
        <w:rPr>
          <w:rFonts w:eastAsiaTheme="minorEastAsia"/>
          <w:i/>
        </w:rPr>
        <w:t>uav-PrioritizedFrequencyAltitudeRange,</w:t>
      </w:r>
      <w:r>
        <w:rPr>
          <w:rFonts w:eastAsiaTheme="minorEastAsia"/>
        </w:rPr>
        <w:t xml:space="preserve"> and if the Aerial UE is within the corresponding altitude range. </w:t>
      </w:r>
      <w:r>
        <w:t>If the UE is configured to perform both NR sidelink communication and V2X sidelink communication, the UE may consider the frequency providing both NR sidelink communication configuration and V2X sidelink communication configuration</w:t>
      </w:r>
      <w:r>
        <w:rPr>
          <w:sz w:val="21"/>
          <w:szCs w:val="22"/>
        </w:rPr>
        <w:t xml:space="preserve"> to b</w:t>
      </w:r>
      <w: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r>
        <w:rPr>
          <w:i/>
          <w:iCs/>
        </w:rPr>
        <w:t>mobileIAB-Cell</w:t>
      </w:r>
      <w:r>
        <w:t xml:space="preserve"> in SIB1 (see TS 38.331 [3]). The UE may narrow its search scope for mobile-IAB cell(s) by </w:t>
      </w:r>
      <w:r>
        <w:rPr>
          <w:i/>
          <w:iCs/>
        </w:rPr>
        <w:t>mobileIAB-CellList</w:t>
      </w:r>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sidelink communication or NR sidelink communication, if it has the capability and is authorized for the corresponding sidelink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The frequency prioritization for MBS broadcast, NR sidelink communication, or V2X sidelink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or all the frequencies of NR to be the lowest priority frequency (i.e. lower than any of the network configured values) while T325 is running irrespective of camped RAT. The UE shall delete the stored deprioritisation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The UE does not consider MBS broadcast, NR sidelink communication or V2X sidelink communication functionality to replace cell reselection priorities caused by HSDN</w:t>
      </w:r>
      <w:r>
        <w:rPr>
          <w:rFonts w:eastAsiaTheme="minorEastAsia"/>
        </w:rPr>
        <w:t>, UAV</w:t>
      </w:r>
      <w:r>
        <w:t xml:space="preserve"> or </w:t>
      </w:r>
      <w:r>
        <w:rPr>
          <w:i/>
          <w:iCs/>
        </w:rPr>
        <w:t xml:space="preserve">deprioritisationReq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r>
        <w:rPr>
          <w:i/>
        </w:rPr>
        <w:t>cellReselectionPriorities</w:t>
      </w:r>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Heading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7575D2D5" w14:textId="77777777" w:rsidR="00C877ED" w:rsidRDefault="00C877ED" w:rsidP="00C877ED">
      <w:pPr>
        <w:pStyle w:val="B2"/>
        <w:rPr>
          <w:rFonts w:eastAsia="DengXian"/>
        </w:rPr>
      </w:pPr>
      <w:r>
        <w:rPr>
          <w:rFonts w:eastAsia="Yu Mincho"/>
        </w:rPr>
        <w:t>-</w:t>
      </w:r>
      <w:r>
        <w:rPr>
          <w:rFonts w:eastAsia="Yu Mincho"/>
        </w:rPr>
        <w:tab/>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DengXian"/>
        </w:rPr>
      </w:pPr>
      <w:r>
        <w:rPr>
          <w:rFonts w:eastAsia="Yu Mincho"/>
        </w:rPr>
        <w:t>-</w:t>
      </w:r>
      <w:r>
        <w:rPr>
          <w:rFonts w:eastAsia="Yu Mincho"/>
        </w:rPr>
        <w:tab/>
        <w:t xml:space="preserve">else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DengXian"/>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If the serving cell fulfils Srxlev &gt; S</w:t>
      </w:r>
      <w:r>
        <w:rPr>
          <w:vertAlign w:val="subscript"/>
        </w:rPr>
        <w:t>nonIntraSearchP</w:t>
      </w:r>
      <w:r>
        <w:t xml:space="preserve"> and Squal &gt; S</w:t>
      </w:r>
      <w:r>
        <w:rPr>
          <w:vertAlign w:val="subscript"/>
        </w:rPr>
        <w:t>nonIntraSearchQ</w:t>
      </w:r>
      <w:r>
        <w:t>:</w:t>
      </w:r>
    </w:p>
    <w:p w14:paraId="1A8EBEDA" w14:textId="77777777" w:rsidR="00C877ED" w:rsidRDefault="00C877ED" w:rsidP="00C877ED">
      <w:pPr>
        <w:pStyle w:val="B4"/>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DC33498" w14:textId="5E172174" w:rsidR="00C877ED" w:rsidRDefault="00C877ED" w:rsidP="00C877ED">
      <w:pPr>
        <w:pStyle w:val="B1"/>
      </w:pPr>
      <w:r>
        <w:t>-</w:t>
      </w:r>
      <w:r>
        <w:tab/>
      </w:r>
      <w:commentRangeStart w:id="72"/>
      <w:commentRangeStart w:id="73"/>
      <w:r>
        <w:t xml:space="preserve">UE supporting LP-WUS </w:t>
      </w:r>
      <w:commentRangeEnd w:id="72"/>
      <w:r w:rsidR="00E40BBB">
        <w:rPr>
          <w:rStyle w:val="CommentReference"/>
        </w:rPr>
        <w:commentReference w:id="72"/>
      </w:r>
      <w:commentRangeEnd w:id="73"/>
      <w:r w:rsidR="00705C99">
        <w:rPr>
          <w:rStyle w:val="CommentReference"/>
        </w:rPr>
        <w:commentReference w:id="73"/>
      </w:r>
      <w:r>
        <w:t xml:space="preserve">may perform </w:t>
      </w:r>
      <w:del w:id="74" w:author="CATT-after131bis" w:date="2025-10-20T17:08:00Z">
        <w:r w:rsidDel="00A23A04">
          <w:delText xml:space="preserve">further </w:delText>
        </w:r>
      </w:del>
      <w:r>
        <w:t xml:space="preserve">relaxed serving cell and </w:t>
      </w:r>
      <w:commentRangeStart w:id="75"/>
      <w:commentRangeStart w:id="76"/>
      <w:ins w:id="77" w:author="CATT-after131bis" w:date="2025-10-20T17:08:00Z">
        <w:r w:rsidR="00A23A04">
          <w:rPr>
            <w:rFonts w:hint="eastAsia"/>
            <w:lang w:eastAsia="zh-CN"/>
          </w:rPr>
          <w:t>further</w:t>
        </w:r>
      </w:ins>
      <w:commentRangeEnd w:id="75"/>
      <w:r w:rsidR="007F4355">
        <w:rPr>
          <w:rStyle w:val="CommentReference"/>
        </w:rPr>
        <w:commentReference w:id="75"/>
      </w:r>
      <w:commentRangeEnd w:id="76"/>
      <w:r w:rsidR="00046CB1">
        <w:rPr>
          <w:rStyle w:val="CommentReference"/>
        </w:rPr>
        <w:commentReference w:id="76"/>
      </w:r>
      <w:ins w:id="78" w:author="CATT-after131bis" w:date="2025-10-20T17:08:00Z">
        <w:r w:rsidR="00A23A04">
          <w:rPr>
            <w:rFonts w:hint="eastAsia"/>
            <w:lang w:eastAsia="zh-CN"/>
          </w:rPr>
          <w:t xml:space="preserve"> </w:t>
        </w:r>
      </w:ins>
      <w:r>
        <w:t>neighbouring cell measurements on MR as specified in clause 5.2.4.12.1 or 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r>
        <w:rPr>
          <w:i/>
        </w:rPr>
        <w:t>coverageAreaInfoList</w:t>
      </w:r>
      <w:r>
        <w:t xml:space="preserve"> and </w:t>
      </w:r>
      <w:r>
        <w:rPr>
          <w:i/>
        </w:rPr>
        <w:t>tn-AreaIdList</w:t>
      </w:r>
      <w:r>
        <w:t xml:space="preserve"> are broadcast in system information, the UE may not perform measurements of a TN frequency when UE is not in the coverage of that frequency provided via </w:t>
      </w:r>
      <w:r>
        <w:rPr>
          <w:i/>
        </w:rPr>
        <w:t>tn-AreaIdList</w:t>
      </w:r>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14:textId="77777777" w:rsidR="0028216D" w:rsidRDefault="00923AD2">
      <w:pPr>
        <w:pStyle w:val="Heading4"/>
      </w:pPr>
      <w:bookmarkStart w:id="79" w:name="_Toc185530982"/>
      <w:r>
        <w:lastRenderedPageBreak/>
        <w:t>5.2.4.3</w:t>
      </w:r>
      <w:r>
        <w:tab/>
        <w:t>Mobility states of a UE</w:t>
      </w:r>
      <w:bookmarkEnd w:id="68"/>
      <w:bookmarkEnd w:id="69"/>
      <w:bookmarkEnd w:id="70"/>
      <w:bookmarkEnd w:id="71"/>
      <w:bookmarkEnd w:id="79"/>
    </w:p>
    <w:p w14:paraId="2752BAEF" w14:textId="77777777" w:rsidR="0028216D" w:rsidRDefault="00923AD2">
      <w:pPr>
        <w:pStyle w:val="Heading5"/>
      </w:pPr>
      <w:bookmarkStart w:id="80" w:name="_Toc46502316"/>
      <w:bookmarkStart w:id="81" w:name="_Toc52749293"/>
      <w:bookmarkStart w:id="82" w:name="_Toc185530983"/>
      <w:bookmarkStart w:id="83" w:name="_Toc29245208"/>
      <w:bookmarkStart w:id="84" w:name="_Toc37298554"/>
      <w:r>
        <w:t>5.2.4.3.0</w:t>
      </w:r>
      <w:r>
        <w:tab/>
        <w:t>Introduction</w:t>
      </w:r>
      <w:bookmarkEnd w:id="80"/>
      <w:bookmarkEnd w:id="81"/>
      <w:bookmarkEnd w:id="82"/>
      <w:bookmarkEnd w:id="83"/>
      <w:bookmarkEnd w:id="84"/>
    </w:p>
    <w:p w14:paraId="44EAB88B" w14:textId="77777777" w:rsidR="00C877ED" w:rsidRDefault="00C877ED" w:rsidP="00C877ED">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If number of cell reselections during time period T</w:t>
      </w:r>
      <w:r>
        <w:rPr>
          <w:vertAlign w:val="subscript"/>
        </w:rPr>
        <w:t>CRmax</w:t>
      </w:r>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If number of cell reselections during time period T</w:t>
      </w:r>
      <w:r>
        <w:rPr>
          <w:vertAlign w:val="subscript"/>
        </w:rPr>
        <w:t>CRmax</w:t>
      </w:r>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else if criteria for either Medium- or High-mobility state is not detected during time period T</w:t>
      </w:r>
      <w:r>
        <w:rPr>
          <w:vertAlign w:val="subscript"/>
        </w:rPr>
        <w:t>CRmaxHys</w:t>
      </w:r>
      <w:r>
        <w:rPr>
          <w:b/>
          <w:vertAlign w:val="subscript"/>
        </w:rPr>
        <w:t>t</w:t>
      </w:r>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Heading5"/>
      </w:pPr>
      <w:bookmarkStart w:id="85" w:name="_Toc37298555"/>
      <w:bookmarkStart w:id="86" w:name="_Toc29245209"/>
      <w:bookmarkStart w:id="87" w:name="_Toc52749294"/>
      <w:bookmarkStart w:id="88" w:name="_Toc185530984"/>
      <w:bookmarkStart w:id="89" w:name="_Toc46502317"/>
      <w:r>
        <w:t>5.2.4.3.1</w:t>
      </w:r>
      <w:r>
        <w:tab/>
        <w:t>Scaling rules</w:t>
      </w:r>
      <w:bookmarkEnd w:id="85"/>
      <w:bookmarkEnd w:id="86"/>
      <w:bookmarkEnd w:id="87"/>
      <w:bookmarkEnd w:id="88"/>
      <w:bookmarkEnd w:id="89"/>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sf-High</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sf-High</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sf-Medium</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sf-Medium</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Heading4"/>
      </w:pPr>
      <w:bookmarkStart w:id="90" w:name="_Toc210768522"/>
      <w:bookmarkStart w:id="91" w:name="_Toc52749295"/>
      <w:bookmarkStart w:id="92" w:name="_Toc46502318"/>
      <w:bookmarkStart w:id="93" w:name="_Toc37298556"/>
      <w:bookmarkStart w:id="94" w:name="_Toc29245210"/>
      <w:r>
        <w:t>5.2.4.4</w:t>
      </w:r>
      <w:r>
        <w:rPr>
          <w:rFonts w:ascii="Century" w:hAnsi="Century"/>
          <w:kern w:val="2"/>
          <w:sz w:val="21"/>
        </w:rPr>
        <w:tab/>
      </w:r>
      <w:r>
        <w:t>Cells with cell reservations, access restrictions or unsuitable for normal camping</w:t>
      </w:r>
      <w:bookmarkEnd w:id="90"/>
      <w:bookmarkEnd w:id="91"/>
      <w:bookmarkEnd w:id="92"/>
      <w:bookmarkEnd w:id="93"/>
      <w:bookmarkEnd w:id="94"/>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Heading4"/>
      </w:pPr>
      <w:bookmarkStart w:id="95" w:name="_Toc210768523"/>
      <w:bookmarkStart w:id="96" w:name="_Toc52749296"/>
      <w:bookmarkStart w:id="97" w:name="_Toc46502319"/>
      <w:bookmarkStart w:id="98" w:name="_Toc37298557"/>
      <w:bookmarkStart w:id="99" w:name="_Toc29245211"/>
      <w:r>
        <w:t>5.2.4.5</w:t>
      </w:r>
      <w:r>
        <w:tab/>
        <w:t>NR Inter-frequency and inter-RAT Cell Reselection criteria</w:t>
      </w:r>
      <w:bookmarkEnd w:id="95"/>
      <w:bookmarkEnd w:id="96"/>
      <w:bookmarkEnd w:id="97"/>
      <w:bookmarkEnd w:id="98"/>
      <w:bookmarkEnd w:id="99"/>
    </w:p>
    <w:p w14:paraId="596AF37E"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cell of a higher priority RAT/ frequency fulfils Srxlev &gt; Thresh</w:t>
      </w:r>
      <w:r>
        <w:rPr>
          <w:vertAlign w:val="subscript"/>
        </w:rPr>
        <w:t>X, HighP</w:t>
      </w:r>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The serving cell fulfils Squal &lt; Thresh</w:t>
      </w:r>
      <w:r>
        <w:rPr>
          <w:vertAlign w:val="subscript"/>
        </w:rPr>
        <w:t>Serving, LowQ</w:t>
      </w:r>
      <w:r>
        <w:t xml:space="preserve"> and a cell of a lower priority </w:t>
      </w:r>
      <w:r>
        <w:rPr>
          <w:noProof/>
        </w:rPr>
        <w:t xml:space="preserve">NR or E-UTRAN </w:t>
      </w:r>
      <w:r>
        <w:t>RAT/ frequency fulfils Squal &gt; Thresh</w:t>
      </w:r>
      <w:r>
        <w:rPr>
          <w:vertAlign w:val="subscript"/>
        </w:rPr>
        <w:t>X, LowQ</w:t>
      </w:r>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The serving cell fulfils Srxlev &lt; Thresh</w:t>
      </w:r>
      <w:r>
        <w:rPr>
          <w:vertAlign w:val="subscript"/>
        </w:rPr>
        <w:t>Serving, LowP</w:t>
      </w:r>
      <w:r>
        <w:t xml:space="preserve"> and </w:t>
      </w:r>
      <w:r>
        <w:rPr>
          <w:noProof/>
        </w:rPr>
        <w:t xml:space="preserve">a </w:t>
      </w:r>
      <w:r>
        <w:t>cell of a lower priority RAT/ frequency fulfils Srxlev &gt; Thresh</w:t>
      </w:r>
      <w:r>
        <w:rPr>
          <w:vertAlign w:val="subscript"/>
        </w:rPr>
        <w:t>X, LowP</w:t>
      </w:r>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74BADEB3" w14:textId="77777777" w:rsidR="00224D80" w:rsidRDefault="00224D80" w:rsidP="00224D80">
      <w:pPr>
        <w:pStyle w:val="Heading4"/>
      </w:pPr>
      <w:bookmarkStart w:id="100" w:name="_Toc210768524"/>
      <w:r>
        <w:t>5.2.4.6</w:t>
      </w:r>
      <w:r>
        <w:tab/>
        <w:t>Intra-frequency and equal priority inter-frequency Cell Reselection criteria</w:t>
      </w:r>
      <w:bookmarkEnd w:id="100"/>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gramStart"/>
            <w:r>
              <w:rPr>
                <w:lang w:eastAsia="ja-JP"/>
              </w:rPr>
              <w:t>Q</w:t>
            </w:r>
            <w:r>
              <w:rPr>
                <w:vertAlign w:val="subscript"/>
                <w:lang w:eastAsia="ja-JP"/>
              </w:rPr>
              <w:t>meas,s</w:t>
            </w:r>
            <w:proofErr w:type="gramEnd"/>
            <w:r>
              <w:rPr>
                <w:lang w:eastAsia="ja-JP"/>
              </w:rPr>
              <w:t xml:space="preserve"> +Q</w:t>
            </w:r>
            <w:r>
              <w:rPr>
                <w:vertAlign w:val="subscript"/>
                <w:lang w:eastAsia="ja-JP"/>
              </w:rPr>
              <w:t>hyst</w:t>
            </w:r>
            <w:r>
              <w:rPr>
                <w:lang w:eastAsia="ja-JP"/>
              </w:rPr>
              <w:t xml:space="preserve"> - Qoffset</w:t>
            </w:r>
            <w:r>
              <w:rPr>
                <w:vertAlign w:val="subscript"/>
                <w:lang w:eastAsia="ja-JP"/>
              </w:rPr>
              <w:t>temp</w:t>
            </w:r>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gramStart"/>
            <w:r>
              <w:rPr>
                <w:lang w:eastAsia="ja-JP"/>
              </w:rPr>
              <w:t>Q</w:t>
            </w:r>
            <w:r>
              <w:rPr>
                <w:vertAlign w:val="subscript"/>
                <w:lang w:eastAsia="ja-JP"/>
              </w:rPr>
              <w:t>meas,n</w:t>
            </w:r>
            <w:proofErr w:type="gramEnd"/>
            <w:r>
              <w:rPr>
                <w:lang w:eastAsia="ja-JP"/>
              </w:rPr>
              <w:t xml:space="preserve"> -Qoffset - Qoffset</w:t>
            </w:r>
            <w:r>
              <w:rPr>
                <w:vertAlign w:val="subscript"/>
                <w:lang w:eastAsia="ja-JP"/>
              </w:rPr>
              <w:t>temp</w:t>
            </w:r>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r>
              <w:t>Q</w:t>
            </w:r>
            <w:r>
              <w:rPr>
                <w:vertAlign w:val="subscript"/>
              </w:rPr>
              <w:t>meas</w:t>
            </w:r>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r>
              <w:t>Qoffset</w:t>
            </w:r>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gramStart"/>
            <w:r>
              <w:rPr>
                <w:lang w:eastAsia="ja-JP"/>
              </w:rPr>
              <w:t>Qoffset</w:t>
            </w:r>
            <w:r>
              <w:rPr>
                <w:vertAlign w:val="subscript"/>
              </w:rPr>
              <w:t>s,n</w:t>
            </w:r>
            <w:proofErr w:type="gramEnd"/>
            <w:r>
              <w:rPr>
                <w:lang w:eastAsia="ja-JP"/>
              </w:rPr>
              <w:t xml:space="preserve">, if </w:t>
            </w:r>
            <w:proofErr w:type="gramStart"/>
            <w:r>
              <w:rPr>
                <w:lang w:eastAsia="ja-JP"/>
              </w:rPr>
              <w:t>Qoffset</w:t>
            </w:r>
            <w:r>
              <w:rPr>
                <w:vertAlign w:val="subscript"/>
              </w:rPr>
              <w:t>s,n</w:t>
            </w:r>
            <w:proofErr w:type="gram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gramStart"/>
            <w:r>
              <w:t>Qoffset</w:t>
            </w:r>
            <w:r>
              <w:rPr>
                <w:vertAlign w:val="subscript"/>
              </w:rPr>
              <w:t>s,n</w:t>
            </w:r>
            <w:proofErr w:type="gramEnd"/>
            <w:r>
              <w:t xml:space="preserve"> </w:t>
            </w:r>
            <w:r>
              <w:rPr>
                <w:lang w:eastAsia="ja-JP"/>
              </w:rPr>
              <w:t>plus</w:t>
            </w:r>
            <w:r>
              <w:t xml:space="preserve"> Qoffset</w:t>
            </w:r>
            <w:r>
              <w:rPr>
                <w:vertAlign w:val="subscript"/>
              </w:rPr>
              <w:t>frequency</w:t>
            </w:r>
            <w:r>
              <w:t xml:space="preserve">, if </w:t>
            </w:r>
            <w:proofErr w:type="gramStart"/>
            <w:r>
              <w:t>Qoffset</w:t>
            </w:r>
            <w:r>
              <w:rPr>
                <w:vertAlign w:val="subscript"/>
              </w:rPr>
              <w:t>s,n</w:t>
            </w:r>
            <w:proofErr w:type="gramEnd"/>
            <w:r>
              <w:t xml:space="preserve"> is valid</w:t>
            </w:r>
            <w:r>
              <w:rPr>
                <w:lang w:eastAsia="ja-JP"/>
              </w:rPr>
              <w:t>,</w:t>
            </w:r>
            <w:r>
              <w:t xml:space="preserve"> otherwise this equals to Qoffset</w:t>
            </w:r>
            <w:r>
              <w:rPr>
                <w:vertAlign w:val="subscript"/>
              </w:rPr>
              <w:t>frequency</w:t>
            </w:r>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r>
              <w:t>Qoffset</w:t>
            </w:r>
            <w:r>
              <w:rPr>
                <w:vertAlign w:val="subscript"/>
              </w:rPr>
              <w:t>temp</w:t>
            </w:r>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gramStart"/>
      <w:r>
        <w:t>Q</w:t>
      </w:r>
      <w:r>
        <w:rPr>
          <w:vertAlign w:val="subscript"/>
        </w:rPr>
        <w:t>meas,n</w:t>
      </w:r>
      <w:proofErr w:type="gramEnd"/>
      <w:r>
        <w:rPr>
          <w:vertAlign w:val="subscript"/>
        </w:rPr>
        <w:t xml:space="preserve"> </w:t>
      </w:r>
      <w:r>
        <w:t xml:space="preserve">and </w:t>
      </w:r>
      <w:proofErr w:type="gramStart"/>
      <w:r>
        <w:t>Q</w:t>
      </w:r>
      <w:r>
        <w:rPr>
          <w:vertAlign w:val="subscript"/>
        </w:rPr>
        <w:t>meas,s</w:t>
      </w:r>
      <w:proofErr w:type="gramEnd"/>
      <w:r>
        <w:rPr>
          <w:vertAlign w:val="subscript"/>
        </w:rPr>
        <w:t xml:space="preserve"> </w:t>
      </w:r>
      <w:r>
        <w:t>and calculating the R values using averaged RSRP results.</w:t>
      </w:r>
    </w:p>
    <w:p w14:paraId="0870074B" w14:textId="77777777" w:rsidR="00224D80" w:rsidRDefault="00224D80" w:rsidP="00224D80">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Heading4"/>
      </w:pPr>
      <w:bookmarkStart w:id="101" w:name="_Toc210768525"/>
      <w:bookmarkStart w:id="102" w:name="_Toc52749298"/>
      <w:bookmarkStart w:id="103" w:name="_Toc46502321"/>
      <w:bookmarkStart w:id="104" w:name="_Toc37298559"/>
      <w:bookmarkStart w:id="105" w:name="_Toc29245213"/>
      <w:r>
        <w:t>5.2.4.7</w:t>
      </w:r>
      <w:r>
        <w:tab/>
        <w:t>Cell reselection parameters in system information broadcasts</w:t>
      </w:r>
      <w:bookmarkEnd w:id="101"/>
      <w:bookmarkEnd w:id="102"/>
      <w:bookmarkEnd w:id="103"/>
      <w:bookmarkEnd w:id="104"/>
      <w:bookmarkEnd w:id="105"/>
    </w:p>
    <w:p w14:paraId="0FC323DA" w14:textId="77777777" w:rsidR="00224D80" w:rsidRDefault="00224D80" w:rsidP="00224D80">
      <w:pPr>
        <w:pStyle w:val="Heading5"/>
        <w:rPr>
          <w:snapToGrid w:val="0"/>
        </w:rPr>
      </w:pPr>
      <w:bookmarkStart w:id="106" w:name="_Toc210768526"/>
      <w:bookmarkStart w:id="107" w:name="_Toc52749299"/>
      <w:bookmarkStart w:id="108" w:name="_Toc46502322"/>
      <w:bookmarkStart w:id="109" w:name="_Toc37298560"/>
      <w:bookmarkStart w:id="110" w:name="_Toc29245214"/>
      <w:r>
        <w:t>5.2.4.7.0</w:t>
      </w:r>
      <w:r>
        <w:tab/>
        <w:t>General reselection parameters</w:t>
      </w:r>
      <w:bookmarkEnd w:id="106"/>
      <w:bookmarkEnd w:id="107"/>
      <w:bookmarkEnd w:id="108"/>
      <w:bookmarkEnd w:id="109"/>
      <w:bookmarkEnd w:id="110"/>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r>
        <w:rPr>
          <w:b/>
        </w:rPr>
        <w:t>cellReselectionPriority</w:t>
      </w:r>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r>
        <w:rPr>
          <w:b/>
        </w:rPr>
        <w:t>cellReselectionSubPriority</w:t>
      </w:r>
    </w:p>
    <w:p w14:paraId="2E3B0451" w14:textId="77777777" w:rsidR="00224D80" w:rsidRDefault="00224D80" w:rsidP="00224D80">
      <w:r>
        <w:t>This specifies the fractional priority value added to cellReselectionPriority for NR frequency or E-UTRAN frequency.</w:t>
      </w:r>
    </w:p>
    <w:p w14:paraId="29216D72" w14:textId="77777777" w:rsidR="00224D80" w:rsidRDefault="00224D80" w:rsidP="00224D80">
      <w:pPr>
        <w:rPr>
          <w:b/>
        </w:rPr>
      </w:pPr>
      <w:r>
        <w:rPr>
          <w:b/>
        </w:rPr>
        <w:t>combineRelaxedMeasCondition</w:t>
      </w:r>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r>
        <w:rPr>
          <w:b/>
        </w:rPr>
        <w:t>coverageAreaInfoList</w:t>
      </w:r>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r>
        <w:rPr>
          <w:b/>
        </w:rPr>
        <w:t>distanceThresh</w:t>
      </w:r>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r>
        <w:rPr>
          <w:b/>
        </w:rPr>
        <w:t>movingReferenceLocation</w:t>
      </w:r>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gramStart"/>
      <w:r>
        <w:rPr>
          <w:b/>
        </w:rPr>
        <w:lastRenderedPageBreak/>
        <w:t>Qoffset</w:t>
      </w:r>
      <w:r>
        <w:rPr>
          <w:b/>
          <w:vertAlign w:val="subscript"/>
        </w:rPr>
        <w:t>s,n</w:t>
      </w:r>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r>
        <w:rPr>
          <w:b/>
        </w:rPr>
        <w:t>Qoffset</w:t>
      </w:r>
      <w:r>
        <w:rPr>
          <w:b/>
          <w:vertAlign w:val="subscript"/>
        </w:rPr>
        <w:t>frequency</w:t>
      </w:r>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r>
        <w:rPr>
          <w:b/>
        </w:rPr>
        <w:t>Q</w:t>
      </w:r>
      <w:r>
        <w:rPr>
          <w:b/>
          <w:vertAlign w:val="subscript"/>
        </w:rPr>
        <w:t>hyst</w:t>
      </w:r>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r>
        <w:rPr>
          <w:b/>
        </w:rPr>
        <w:t>Qoffset</w:t>
      </w:r>
      <w:r>
        <w:rPr>
          <w:b/>
          <w:vertAlign w:val="subscript"/>
        </w:rPr>
        <w:t>temp</w:t>
      </w:r>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This specifies the minimum required quality level in the cell in dB.</w:t>
      </w:r>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r>
        <w:rPr>
          <w:b/>
        </w:rPr>
        <w:t>Q</w:t>
      </w:r>
      <w:r>
        <w:rPr>
          <w:b/>
          <w:vertAlign w:val="subscript"/>
        </w:rPr>
        <w:t>rxlevminoffsetcell</w:t>
      </w:r>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r>
        <w:rPr>
          <w:b/>
        </w:rPr>
        <w:t>Q</w:t>
      </w:r>
      <w:r>
        <w:rPr>
          <w:b/>
          <w:vertAlign w:val="subscript"/>
        </w:rPr>
        <w:t>qualminoffsetcell</w:t>
      </w:r>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r>
        <w:rPr>
          <w:b/>
        </w:rPr>
        <w:t>rangeToBestCell</w:t>
      </w:r>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2D83392" w14:textId="77777777" w:rsidR="00224D80" w:rsidRDefault="00224D80" w:rsidP="00224D80">
      <w:pPr>
        <w:rPr>
          <w:b/>
        </w:rPr>
      </w:pPr>
      <w:r>
        <w:rPr>
          <w:b/>
        </w:rPr>
        <w:t>referenceLocation</w:t>
      </w:r>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r>
        <w:rPr>
          <w:b/>
        </w:rPr>
        <w:t>S</w:t>
      </w:r>
      <w:r>
        <w:rPr>
          <w:b/>
          <w:vertAlign w:val="subscript"/>
        </w:rPr>
        <w:t>IntraSearchP</w:t>
      </w:r>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r>
        <w:rPr>
          <w:b/>
        </w:rPr>
        <w:t>S</w:t>
      </w:r>
      <w:r>
        <w:rPr>
          <w:b/>
          <w:vertAlign w:val="subscript"/>
        </w:rPr>
        <w:t>IntraSearchQ</w:t>
      </w:r>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r>
        <w:rPr>
          <w:b/>
        </w:rPr>
        <w:t>S</w:t>
      </w:r>
      <w:r>
        <w:rPr>
          <w:b/>
          <w:vertAlign w:val="subscript"/>
        </w:rPr>
        <w:t>nonIntraSearchP</w:t>
      </w:r>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r>
        <w:rPr>
          <w:b/>
        </w:rPr>
        <w:t>S</w:t>
      </w:r>
      <w:r>
        <w:rPr>
          <w:b/>
          <w:vertAlign w:val="subscript"/>
        </w:rPr>
        <w:t>nonIntraSearchQ</w:t>
      </w:r>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r>
        <w:rPr>
          <w:b/>
        </w:rPr>
        <w:t>S</w:t>
      </w:r>
      <w:r>
        <w:rPr>
          <w:b/>
          <w:vertAlign w:val="subscript"/>
        </w:rPr>
        <w:t>SearchDeltaP</w:t>
      </w:r>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r>
        <w:rPr>
          <w:b/>
        </w:rPr>
        <w:t>S</w:t>
      </w:r>
      <w:r>
        <w:rPr>
          <w:b/>
          <w:vertAlign w:val="subscript"/>
        </w:rPr>
        <w:t>SearchDeltaP-Stationary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r>
        <w:rPr>
          <w:b/>
        </w:rPr>
        <w:t>S</w:t>
      </w:r>
      <w:r>
        <w:rPr>
          <w:b/>
          <w:vertAlign w:val="subscript"/>
        </w:rPr>
        <w:t>SearchThresholdP</w:t>
      </w:r>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r>
        <w:rPr>
          <w:b/>
        </w:rPr>
        <w:t>S</w:t>
      </w:r>
      <w:r>
        <w:rPr>
          <w:b/>
          <w:vertAlign w:val="subscript"/>
        </w:rPr>
        <w:t>SearchThresholdQ</w:t>
      </w:r>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r>
        <w:rPr>
          <w:b/>
          <w:bCs/>
        </w:rPr>
        <w:t>Treselection</w:t>
      </w:r>
      <w:r>
        <w:rPr>
          <w:b/>
          <w:bCs/>
          <w:vertAlign w:val="subscript"/>
        </w:rPr>
        <w:t>NR</w:t>
      </w:r>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r>
        <w:rPr>
          <w:b/>
          <w:bCs/>
        </w:rPr>
        <w:t>Treselection</w:t>
      </w:r>
      <w:r>
        <w:rPr>
          <w:b/>
          <w:bCs/>
          <w:vertAlign w:val="subscript"/>
        </w:rPr>
        <w:t>EUTRA</w:t>
      </w:r>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r>
        <w:rPr>
          <w:b/>
        </w:rPr>
        <w:t>Thresh</w:t>
      </w:r>
      <w:r>
        <w:rPr>
          <w:b/>
          <w:vertAlign w:val="subscript"/>
        </w:rPr>
        <w:t>X, HighP</w:t>
      </w:r>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r>
        <w:rPr>
          <w:b/>
        </w:rPr>
        <w:t>Thresh</w:t>
      </w:r>
      <w:r>
        <w:rPr>
          <w:b/>
          <w:vertAlign w:val="subscript"/>
        </w:rPr>
        <w:t>X, LowP</w:t>
      </w:r>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r>
        <w:rPr>
          <w:b/>
        </w:rPr>
        <w:t>Thresh</w:t>
      </w:r>
      <w:r>
        <w:rPr>
          <w:b/>
          <w:vertAlign w:val="subscript"/>
        </w:rPr>
        <w:t>X, LowQ</w:t>
      </w:r>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r>
        <w:rPr>
          <w:b/>
        </w:rPr>
        <w:t>Thresh</w:t>
      </w:r>
      <w:r>
        <w:rPr>
          <w:b/>
          <w:vertAlign w:val="subscript"/>
        </w:rPr>
        <w:t>Serving, LowP</w:t>
      </w:r>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r>
        <w:rPr>
          <w:b/>
        </w:rPr>
        <w:t>Thresh</w:t>
      </w:r>
      <w:r>
        <w:rPr>
          <w:b/>
          <w:vertAlign w:val="subscript"/>
        </w:rPr>
        <w:t>Serving, LowQ</w:t>
      </w:r>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r>
        <w:rPr>
          <w:b/>
        </w:rPr>
        <w:t>T</w:t>
      </w:r>
      <w:r>
        <w:rPr>
          <w:b/>
          <w:vertAlign w:val="subscript"/>
        </w:rPr>
        <w:t>SearchDeltaP</w:t>
      </w:r>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11" w:name="_Toc52749300"/>
      <w:bookmarkStart w:id="112" w:name="_Toc46502323"/>
      <w:bookmarkStart w:id="113" w:name="_Toc37298561"/>
      <w:bookmarkStart w:id="114" w:name="_Toc29245215"/>
      <w:r>
        <w:rPr>
          <w:b/>
        </w:rPr>
        <w:t>T</w:t>
      </w:r>
      <w:r>
        <w:rPr>
          <w:b/>
          <w:vertAlign w:val="subscript"/>
        </w:rPr>
        <w:t>SearchDeltaP-Stationary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r>
        <w:rPr>
          <w:b/>
        </w:rPr>
        <w:t>tn-AreaIdList</w:t>
      </w:r>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Heading5"/>
      </w:pPr>
      <w:bookmarkStart w:id="115" w:name="_Toc210768527"/>
      <w:r>
        <w:t>5.2.4.7.1</w:t>
      </w:r>
      <w:r>
        <w:tab/>
        <w:t>Speed dependent reselection parameters</w:t>
      </w:r>
      <w:bookmarkEnd w:id="111"/>
      <w:bookmarkEnd w:id="112"/>
      <w:bookmarkEnd w:id="113"/>
      <w:bookmarkEnd w:id="114"/>
      <w:bookmarkEnd w:id="115"/>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r>
        <w:rPr>
          <w:b/>
        </w:rPr>
        <w:t>T</w:t>
      </w:r>
      <w:r>
        <w:rPr>
          <w:b/>
          <w:vertAlign w:val="subscript"/>
        </w:rPr>
        <w:t>CRmax</w:t>
      </w:r>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r>
        <w:rPr>
          <w:b/>
        </w:rPr>
        <w:t>T</w:t>
      </w:r>
      <w:r>
        <w:rPr>
          <w:b/>
          <w:vertAlign w:val="subscript"/>
        </w:rPr>
        <w:t>CRmaxHyst</w:t>
      </w:r>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Speed dependent ScalingFactor for Qhyst</w:t>
      </w:r>
    </w:p>
    <w:p w14:paraId="1D4F74A7" w14:textId="77777777" w:rsidR="00224D80" w:rsidRDefault="00224D80" w:rsidP="00224D80">
      <w:r>
        <w:t xml:space="preserve">This specifies scaling factor for Qhyst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Speed dependent ScalingFactor for Treselection</w:t>
      </w:r>
      <w:r>
        <w:rPr>
          <w:b/>
          <w:vertAlign w:val="subscript"/>
        </w:rPr>
        <w:t>NR</w:t>
      </w:r>
    </w:p>
    <w:p w14:paraId="48DF0952" w14:textId="77777777" w:rsidR="00224D80" w:rsidRDefault="00224D80" w:rsidP="00224D80">
      <w:pPr>
        <w:rPr>
          <w:noProof/>
        </w:rPr>
      </w:pPr>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Speed dependent ScalingFactor for Treselection</w:t>
      </w:r>
      <w:r>
        <w:rPr>
          <w:b/>
          <w:vertAlign w:val="subscript"/>
        </w:rPr>
        <w:t>EUTRA</w:t>
      </w:r>
    </w:p>
    <w:p w14:paraId="47107097" w14:textId="77777777" w:rsidR="00224D80" w:rsidRDefault="00224D80" w:rsidP="00224D80">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Heading5"/>
      </w:pPr>
      <w:bookmarkStart w:id="116" w:name="_Toc210768528"/>
      <w:r>
        <w:t>5.2.4.7.2</w:t>
      </w:r>
      <w:r>
        <w:tab/>
        <w:t>Slice-based cell reselection parameters</w:t>
      </w:r>
      <w:bookmarkEnd w:id="116"/>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r>
        <w:rPr>
          <w:b/>
        </w:rPr>
        <w:t>nsag-CellReselectionPriority</w:t>
      </w:r>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r>
        <w:rPr>
          <w:b/>
        </w:rPr>
        <w:t>nsag-CellReselectionSubPriority</w:t>
      </w:r>
    </w:p>
    <w:p w14:paraId="45E36DFF" w14:textId="77777777" w:rsidR="00224D80" w:rsidRDefault="00224D80" w:rsidP="00224D80">
      <w:r>
        <w:t xml:space="preserve">This specifies the fractional priority value added to </w:t>
      </w:r>
      <w:r>
        <w:rPr>
          <w:i/>
          <w:iCs/>
        </w:rPr>
        <w:t>nsag-CellReselectionPriority</w:t>
      </w:r>
      <w:r>
        <w:t xml:space="preserve"> when the given NSAG ID is used to set the frequency priority.</w:t>
      </w:r>
    </w:p>
    <w:p w14:paraId="40FFB6AA" w14:textId="77777777" w:rsidR="00224D80" w:rsidRDefault="00224D80" w:rsidP="00224D80">
      <w:pPr>
        <w:pStyle w:val="Heading4"/>
      </w:pPr>
      <w:bookmarkStart w:id="117" w:name="_Toc210768529"/>
      <w:bookmarkStart w:id="118" w:name="_Toc52749301"/>
      <w:bookmarkStart w:id="119" w:name="_Toc46502324"/>
      <w:bookmarkStart w:id="120" w:name="_Toc37298562"/>
      <w:bookmarkStart w:id="121" w:name="_Toc29245216"/>
      <w:r>
        <w:t>5.2.4.8</w:t>
      </w:r>
      <w:r>
        <w:tab/>
        <w:t>Inter-RAT Cell reselection in RRC_INACTIVE state</w:t>
      </w:r>
      <w:bookmarkEnd w:id="117"/>
      <w:bookmarkEnd w:id="118"/>
      <w:bookmarkEnd w:id="119"/>
      <w:bookmarkEnd w:id="120"/>
      <w:bookmarkEnd w:id="121"/>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Heading4"/>
      </w:pPr>
      <w:bookmarkStart w:id="122" w:name="_Toc534930841"/>
      <w:bookmarkStart w:id="123" w:name="_Toc37298563"/>
      <w:bookmarkStart w:id="124" w:name="_Toc46502325"/>
      <w:bookmarkStart w:id="125" w:name="_Toc185530993"/>
      <w:bookmarkStart w:id="126" w:name="_Toc52749302"/>
      <w:bookmarkStart w:id="127" w:name="_Toc29245217"/>
      <w:r>
        <w:lastRenderedPageBreak/>
        <w:t>5.2.4.9</w:t>
      </w:r>
      <w:r>
        <w:tab/>
      </w:r>
      <w:bookmarkStart w:id="128" w:name="_Toc210768530"/>
      <w:bookmarkStart w:id="129" w:name="_Toc52749307"/>
      <w:bookmarkStart w:id="130" w:name="_Toc37298568"/>
      <w:bookmarkStart w:id="131" w:name="_Toc46502330"/>
      <w:bookmarkEnd w:id="122"/>
      <w:bookmarkEnd w:id="123"/>
      <w:bookmarkEnd w:id="124"/>
      <w:bookmarkEnd w:id="125"/>
      <w:bookmarkEnd w:id="126"/>
      <w:r w:rsidR="008C53DD">
        <w:t>5.2.4.9</w:t>
      </w:r>
      <w:r w:rsidR="008C53DD">
        <w:tab/>
        <w:t>Relaxed measurement</w:t>
      </w:r>
      <w:bookmarkEnd w:id="128"/>
    </w:p>
    <w:p w14:paraId="4C65D687" w14:textId="77777777" w:rsidR="008C53DD" w:rsidRDefault="008C53DD" w:rsidP="008C53DD">
      <w:pPr>
        <w:pStyle w:val="Heading5"/>
      </w:pPr>
      <w:bookmarkStart w:id="132" w:name="_Toc210768531"/>
      <w:bookmarkStart w:id="133" w:name="_Toc52749303"/>
      <w:bookmarkStart w:id="134" w:name="_Toc46502326"/>
      <w:bookmarkStart w:id="135" w:name="_Toc37298564"/>
      <w:bookmarkStart w:id="136" w:name="_Toc534930842"/>
      <w:r>
        <w:t>5.2.4.9.0</w:t>
      </w:r>
      <w:r>
        <w:tab/>
        <w:t>Relaxed measurement rules</w:t>
      </w:r>
      <w:bookmarkEnd w:id="132"/>
      <w:bookmarkEnd w:id="133"/>
      <w:bookmarkEnd w:id="134"/>
      <w:bookmarkEnd w:id="135"/>
      <w:bookmarkEnd w:id="136"/>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r>
        <w:rPr>
          <w:i/>
        </w:rPr>
        <w:t>lowMobilityEvaluation</w:t>
      </w:r>
      <w:r>
        <w:rPr>
          <w:szCs w:val="22"/>
        </w:rPr>
        <w:t xml:space="preserve"> </w:t>
      </w:r>
      <w:r>
        <w:t xml:space="preserve">is configured and </w:t>
      </w:r>
      <w:r>
        <w:rPr>
          <w:i/>
        </w:rPr>
        <w:t xml:space="preserve">cellEdgeEvaluation </w:t>
      </w:r>
      <w:r>
        <w:t>is not configured; and</w:t>
      </w:r>
    </w:p>
    <w:p w14:paraId="04FCE1F9"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7475CF8A" w14:textId="77777777" w:rsidR="008C53DD" w:rsidRDefault="008C53DD" w:rsidP="008C53DD">
      <w:pPr>
        <w:pStyle w:val="B1"/>
      </w:pPr>
      <w:r>
        <w:t>-</w:t>
      </w:r>
      <w:r>
        <w:tab/>
        <w:t>if the relaxed measurement criterion in clause 5.2.4.9.1 is fulfilled for a period of T</w:t>
      </w:r>
      <w:r>
        <w:rPr>
          <w:vertAlign w:val="subscript"/>
        </w:rPr>
        <w:t>SearchDeltaP</w:t>
      </w:r>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Srxlev </w:t>
      </w:r>
      <w:r>
        <w:rPr>
          <w:bCs/>
        </w:rPr>
        <w:t>≤</w:t>
      </w:r>
      <w:r>
        <w:t xml:space="preserve"> S</w:t>
      </w:r>
      <w:r>
        <w:rPr>
          <w:vertAlign w:val="subscript"/>
        </w:rPr>
        <w:t>nonIntraSearchP</w:t>
      </w:r>
      <w:r>
        <w:t xml:space="preserve"> or Squal </w:t>
      </w:r>
      <w:r>
        <w:rPr>
          <w:bCs/>
        </w:rPr>
        <w:t>≤</w:t>
      </w:r>
      <w:r>
        <w:t xml:space="preserve"> S</w:t>
      </w:r>
      <w:r>
        <w:rPr>
          <w:vertAlign w:val="subscript"/>
        </w:rPr>
        <w:t>nonIntraSearchQ</w:t>
      </w:r>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r>
        <w:rPr>
          <w:i/>
        </w:rPr>
        <w:t>lowMobilityEvaluation</w:t>
      </w:r>
      <w:r>
        <w:t xml:space="preserve"> and </w:t>
      </w:r>
      <w:r>
        <w:rPr>
          <w:i/>
        </w:rPr>
        <w:t>cellEdgeEvaluation</w:t>
      </w:r>
      <w:r>
        <w:t xml:space="preserve"> are configured:</w:t>
      </w:r>
    </w:p>
    <w:p w14:paraId="14D18D78"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462CDF14" w14:textId="77777777" w:rsidR="008C53DD" w:rsidRDefault="008C53DD" w:rsidP="008C53DD">
      <w:pPr>
        <w:pStyle w:val="B2"/>
      </w:pPr>
      <w:r>
        <w:t>-</w:t>
      </w:r>
      <w:r>
        <w:tab/>
        <w:t>if the relaxed measurement criterion in clause 5.2.4.9.1 is fulfilled for a period of T</w:t>
      </w:r>
      <w:r>
        <w:rPr>
          <w:vertAlign w:val="subscript"/>
        </w:rPr>
        <w:t>SearchDeltaP</w:t>
      </w:r>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r>
        <w:rPr>
          <w:i/>
          <w:iCs/>
        </w:rPr>
        <w:t>combineRelaxedMeasCondition</w:t>
      </w:r>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r>
        <w:rPr>
          <w:i/>
          <w:iCs/>
        </w:rPr>
        <w:t>stationaryMobilityEvaluation</w:t>
      </w:r>
      <w:r>
        <w:t xml:space="preserve"> is configured and </w:t>
      </w:r>
      <w:r>
        <w:rPr>
          <w:i/>
          <w:iCs/>
        </w:rPr>
        <w:t>cellEdgeEvaluationWhileStationary</w:t>
      </w:r>
      <w:r>
        <w:t xml:space="preserve"> is not configured; and</w:t>
      </w:r>
    </w:p>
    <w:p w14:paraId="0DF5D77C"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2B5875E2" w14:textId="77777777" w:rsidR="008C53DD" w:rsidRDefault="008C53DD" w:rsidP="008C53DD">
      <w:pPr>
        <w:pStyle w:val="B1"/>
      </w:pPr>
      <w:r>
        <w:t>-</w:t>
      </w:r>
      <w:r>
        <w:tab/>
        <w:t>if the relaxed measurement criterion in clause 5.2.4.9.3 is fulfilled for a period of T</w:t>
      </w:r>
      <w:r>
        <w:rPr>
          <w:vertAlign w:val="subscript"/>
        </w:rPr>
        <w:t>SearchDeltaP-Stationary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r>
        <w:rPr>
          <w:i/>
          <w:iCs/>
        </w:rPr>
        <w:t>stationaryMobilityEvaluation</w:t>
      </w:r>
      <w:r>
        <w:t xml:space="preserve"> and </w:t>
      </w:r>
      <w:r>
        <w:rPr>
          <w:i/>
          <w:iCs/>
        </w:rPr>
        <w:t>cellEdgeEvaluationWhileStationary</w:t>
      </w:r>
      <w:r>
        <w:t xml:space="preserve"> are configured:</w:t>
      </w:r>
    </w:p>
    <w:p w14:paraId="2F369680"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E56E731" w14:textId="77777777" w:rsidR="008C53DD" w:rsidRDefault="008C53DD" w:rsidP="008C53DD">
      <w:pPr>
        <w:pStyle w:val="B4"/>
      </w:pPr>
      <w:r>
        <w:t>-</w:t>
      </w:r>
      <w:r>
        <w:tab/>
        <w:t>if the relaxed measurement criterion in clause 5.2.4.9.3 is fulfilled for a period of T</w:t>
      </w:r>
      <w:r>
        <w:rPr>
          <w:vertAlign w:val="subscript"/>
        </w:rPr>
        <w:t>SearchDeltaP-Stationary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Heading5"/>
      </w:pPr>
      <w:bookmarkStart w:id="137" w:name="_Toc534930843"/>
      <w:bookmarkStart w:id="138" w:name="_Toc210768532"/>
      <w:bookmarkStart w:id="139" w:name="_Toc52749304"/>
      <w:bookmarkStart w:id="140" w:name="_Toc46502327"/>
      <w:bookmarkStart w:id="141" w:name="_Toc37298565"/>
      <w:r>
        <w:t>5.2.4.9.1</w:t>
      </w:r>
      <w:r>
        <w:tab/>
        <w:t>Relaxed measurement criterion</w:t>
      </w:r>
      <w:bookmarkEnd w:id="137"/>
      <w:r>
        <w:t xml:space="preserve"> for UE with low mobility</w:t>
      </w:r>
      <w:bookmarkEnd w:id="138"/>
      <w:bookmarkEnd w:id="139"/>
      <w:bookmarkEnd w:id="140"/>
      <w:bookmarkEnd w:id="141"/>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(Srxlev</w:t>
      </w:r>
      <w:r>
        <w:rPr>
          <w:vertAlign w:val="subscript"/>
        </w:rPr>
        <w:t>Ref</w:t>
      </w:r>
      <w:r>
        <w:t xml:space="preserve"> – Srxlev) &lt; S</w:t>
      </w:r>
      <w:r>
        <w:rPr>
          <w:vertAlign w:val="subscript"/>
        </w:rPr>
        <w:t>SearchDeltaP</w:t>
      </w:r>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t>Srxlev</w:t>
      </w:r>
      <w:r>
        <w:rPr>
          <w:vertAlign w:val="subscript"/>
        </w:rPr>
        <w:t>Ref</w:t>
      </w:r>
      <w:r>
        <w:t xml:space="preserve"> = reference Srxlev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(Srxlev - Srxlev</w:t>
      </w:r>
      <w:r>
        <w:rPr>
          <w:vertAlign w:val="subscript"/>
        </w:rPr>
        <w:t>Ref</w:t>
      </w:r>
      <w:r>
        <w:t>) &gt; 0, or</w:t>
      </w:r>
    </w:p>
    <w:p w14:paraId="1FC22562" w14:textId="77777777" w:rsidR="008C53DD" w:rsidRDefault="008C53DD" w:rsidP="008C53DD">
      <w:pPr>
        <w:pStyle w:val="B2"/>
      </w:pPr>
      <w:r>
        <w:t>-</w:t>
      </w:r>
      <w:r>
        <w:tab/>
        <w:t>If the relaxed measurement criterion has not been met for T</w:t>
      </w:r>
      <w:r>
        <w:rPr>
          <w:vertAlign w:val="subscript"/>
        </w:rPr>
        <w:t>SearchDeltaP</w:t>
      </w:r>
      <w:r>
        <w:t>:</w:t>
      </w:r>
    </w:p>
    <w:p w14:paraId="7620DF9D" w14:textId="77777777" w:rsidR="008C53DD" w:rsidRDefault="008C53DD" w:rsidP="008C53DD">
      <w:pPr>
        <w:pStyle w:val="B3"/>
      </w:pPr>
      <w:r>
        <w:t>-</w:t>
      </w:r>
      <w:r>
        <w:tab/>
        <w:t>The UE shall set the value of Srxlev</w:t>
      </w:r>
      <w:r>
        <w:rPr>
          <w:vertAlign w:val="subscript"/>
        </w:rPr>
        <w:t>Ref</w:t>
      </w:r>
      <w:r>
        <w:t xml:space="preserve"> to the current Srxlev value of the serving cell.</w:t>
      </w:r>
    </w:p>
    <w:p w14:paraId="662F8105" w14:textId="77777777" w:rsidR="008C53DD" w:rsidRDefault="008C53DD" w:rsidP="008C53DD">
      <w:pPr>
        <w:pStyle w:val="Heading5"/>
        <w:rPr>
          <w:lang w:eastAsia="zh-TW"/>
        </w:rPr>
      </w:pPr>
      <w:bookmarkStart w:id="142" w:name="_Toc210768533"/>
      <w:bookmarkStart w:id="143" w:name="_Toc52749305"/>
      <w:bookmarkStart w:id="144" w:name="_Toc46502328"/>
      <w:bookmarkStart w:id="145" w:name="_Toc37298566"/>
      <w:r>
        <w:t>5.2.4.9.2</w:t>
      </w:r>
      <w:r>
        <w:tab/>
        <w:t>Relaxed measurement criterion for UE not at cell edge</w:t>
      </w:r>
      <w:bookmarkEnd w:id="142"/>
      <w:bookmarkEnd w:id="143"/>
      <w:bookmarkEnd w:id="144"/>
      <w:bookmarkEnd w:id="145"/>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t>Srxlev &gt; S</w:t>
      </w:r>
      <w:r>
        <w:rPr>
          <w:vertAlign w:val="subscript"/>
        </w:rPr>
        <w:t>SearchThresholdP</w:t>
      </w:r>
      <w:r>
        <w:t>, and,</w:t>
      </w:r>
    </w:p>
    <w:p w14:paraId="2FB70DDA" w14:textId="77777777" w:rsidR="008C53DD" w:rsidRDefault="008C53DD" w:rsidP="008C53DD">
      <w:pPr>
        <w:pStyle w:val="B1"/>
      </w:pPr>
      <w:r>
        <w:t>-</w:t>
      </w:r>
      <w:r>
        <w:tab/>
      </w:r>
      <w:r>
        <w:rPr>
          <w:rFonts w:eastAsia="DengXian"/>
        </w:rPr>
        <w:t>Squal</w:t>
      </w:r>
      <w:r>
        <w:t xml:space="preserve"> &gt; S</w:t>
      </w:r>
      <w:r>
        <w:rPr>
          <w:vertAlign w:val="subscript"/>
        </w:rPr>
        <w:t>SearchThresholdQ</w:t>
      </w:r>
      <w:r>
        <w:t>, if S</w:t>
      </w:r>
      <w:r>
        <w:rPr>
          <w:vertAlign w:val="subscript"/>
        </w:rPr>
        <w:t>SearchThresholdQ</w:t>
      </w:r>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Heading5"/>
      </w:pPr>
      <w:bookmarkStart w:id="146" w:name="_Toc210768534"/>
      <w:bookmarkStart w:id="147" w:name="_Toc20610847"/>
      <w:bookmarkStart w:id="148" w:name="_Toc52749306"/>
      <w:bookmarkStart w:id="149" w:name="_Toc46502329"/>
      <w:bookmarkStart w:id="150" w:name="_Toc37298567"/>
      <w:r>
        <w:t>5.2.4.9.3</w:t>
      </w:r>
      <w:r>
        <w:tab/>
        <w:t>Relaxed measurement criterion for a stationary (e)RedCap UE</w:t>
      </w:r>
      <w:bookmarkEnd w:id="146"/>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(Srxlev</w:t>
      </w:r>
      <w:r>
        <w:rPr>
          <w:vertAlign w:val="subscript"/>
        </w:rPr>
        <w:t>RefStationary</w:t>
      </w:r>
      <w:r>
        <w:t xml:space="preserve"> – Srxlev) &lt; S</w:t>
      </w:r>
      <w:r>
        <w:rPr>
          <w:vertAlign w:val="subscript"/>
        </w:rPr>
        <w:t>SearchDeltaP-Stationary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t>Srxlev</w:t>
      </w:r>
      <w:r>
        <w:rPr>
          <w:vertAlign w:val="subscript"/>
        </w:rPr>
        <w:t>RefStationary</w:t>
      </w:r>
      <w:r>
        <w:t xml:space="preserve"> = reference Srxlev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(Srxlev - Srxlev</w:t>
      </w:r>
      <w:r>
        <w:rPr>
          <w:vertAlign w:val="subscript"/>
        </w:rPr>
        <w:t>RefStationary</w:t>
      </w:r>
      <w:r>
        <w:t>) &gt; 0, or</w:t>
      </w:r>
    </w:p>
    <w:p w14:paraId="79EEF6C5" w14:textId="77777777" w:rsidR="008C53DD" w:rsidRDefault="008C53DD" w:rsidP="008C53DD">
      <w:pPr>
        <w:pStyle w:val="B2"/>
      </w:pPr>
      <w:r>
        <w:t>-</w:t>
      </w:r>
      <w:r>
        <w:tab/>
        <w:t>If the relaxed measurement criterion has not been met for T</w:t>
      </w:r>
      <w:r>
        <w:rPr>
          <w:vertAlign w:val="subscript"/>
        </w:rPr>
        <w:t>SearchDeltaP-Stationary</w:t>
      </w:r>
      <w:r>
        <w:t>:</w:t>
      </w:r>
    </w:p>
    <w:p w14:paraId="5F7DEC03" w14:textId="77777777" w:rsidR="008C53DD" w:rsidRDefault="008C53DD" w:rsidP="008C53DD">
      <w:pPr>
        <w:pStyle w:val="B3"/>
      </w:pPr>
      <w:r>
        <w:t>-</w:t>
      </w:r>
      <w:r>
        <w:tab/>
        <w:t>The UE shall set the value of Srxlev</w:t>
      </w:r>
      <w:r>
        <w:rPr>
          <w:vertAlign w:val="subscript"/>
        </w:rPr>
        <w:t>RefStationary</w:t>
      </w:r>
      <w:r>
        <w:t xml:space="preserve"> to the current Srxlev value of the serving cell.</w:t>
      </w:r>
    </w:p>
    <w:p w14:paraId="7CD40B79" w14:textId="77777777" w:rsidR="008C53DD" w:rsidRDefault="008C53DD" w:rsidP="008C53DD">
      <w:pPr>
        <w:pStyle w:val="Heading5"/>
      </w:pPr>
      <w:bookmarkStart w:id="151" w:name="_Toc210768535"/>
      <w:r>
        <w:t>5.2.4.9.4</w:t>
      </w:r>
      <w:r>
        <w:tab/>
        <w:t>Relaxed measurement criterion for a stationary (e)RedCap UE not at cell edge</w:t>
      </w:r>
      <w:bookmarkEnd w:id="151"/>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the relaxed measurement criterion in clause 5.2.4.9.3 is fulfilled for a period of T</w:t>
      </w:r>
      <w:r>
        <w:rPr>
          <w:vertAlign w:val="subscript"/>
        </w:rPr>
        <w:t>SearchDeltaP-Stationary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DengXian"/>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Heading4"/>
      </w:pPr>
      <w:bookmarkStart w:id="152" w:name="_Toc210768536"/>
      <w:r>
        <w:t>5.2.4.10</w:t>
      </w:r>
      <w:r>
        <w:tab/>
      </w:r>
      <w:bookmarkEnd w:id="147"/>
      <w:r>
        <w:t>Cell reselection with CAG cells</w:t>
      </w:r>
      <w:bookmarkEnd w:id="148"/>
      <w:bookmarkEnd w:id="149"/>
      <w:bookmarkEnd w:id="150"/>
      <w:bookmarkEnd w:id="152"/>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Heading4"/>
      </w:pPr>
      <w:bookmarkStart w:id="153" w:name="_Toc210768537"/>
      <w:bookmarkStart w:id="154" w:name="_Toc76506097"/>
      <w:r>
        <w:t>5.2.4.11</w:t>
      </w:r>
      <w:r>
        <w:tab/>
        <w:t>Reselection priorities for slice-based cell reselection</w:t>
      </w:r>
      <w:bookmarkEnd w:id="153"/>
      <w:bookmarkEnd w:id="154"/>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r>
        <w:rPr>
          <w:rFonts w:eastAsia="DengXian"/>
          <w:i/>
          <w:iCs/>
        </w:rPr>
        <w:t>sliceInfoList</w:t>
      </w:r>
      <w:r>
        <w:t xml:space="preserve"> and/or </w:t>
      </w:r>
      <w:r>
        <w:rPr>
          <w:i/>
          <w:iCs/>
        </w:rPr>
        <w:t xml:space="preserve">sliceInfoListDedicated </w:t>
      </w:r>
      <w:r>
        <w:t xml:space="preserve">per frequency with </w:t>
      </w:r>
      <w:r>
        <w:rPr>
          <w:i/>
          <w:iCs/>
        </w:rPr>
        <w:t>nsag-CellReselectionPriority</w:t>
      </w:r>
      <w:r>
        <w:t xml:space="preserve"> per NSAG, if provided in system information and/or dedicated signalling (see TS 38.331 [3]),</w:t>
      </w:r>
    </w:p>
    <w:p w14:paraId="4D88CD56" w14:textId="77777777" w:rsidR="008C53DD" w:rsidRDefault="008C53DD" w:rsidP="008C53DD">
      <w:pPr>
        <w:pStyle w:val="B1"/>
      </w:pPr>
      <w:r>
        <w:t>-</w:t>
      </w:r>
      <w:r>
        <w:tab/>
      </w:r>
      <w:r>
        <w:rPr>
          <w:i/>
          <w:iCs/>
        </w:rPr>
        <w:t>cellReselectionPriority</w:t>
      </w:r>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nsag-ID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nsag-ID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r>
        <w:rPr>
          <w:i/>
          <w:iCs/>
        </w:rPr>
        <w:t xml:space="preserve">sliceAllowedCellListNR </w:t>
      </w:r>
      <w:r>
        <w:t xml:space="preserve">(if provided in the </w:t>
      </w:r>
      <w:r>
        <w:rPr>
          <w:rFonts w:eastAsia="DengXian"/>
          <w:i/>
          <w:iCs/>
        </w:rPr>
        <w:t>sliceInfoList</w:t>
      </w:r>
      <w:r>
        <w:t xml:space="preserve">) or the cell is not listed in the </w:t>
      </w:r>
      <w:r>
        <w:rPr>
          <w:i/>
          <w:iCs/>
        </w:rPr>
        <w:t>sliceExcludedCellListNR</w:t>
      </w:r>
      <w:r>
        <w:t xml:space="preserve"> (if provided in the </w:t>
      </w:r>
      <w:r>
        <w:rPr>
          <w:rFonts w:eastAsia="DengXian"/>
          <w:i/>
          <w:iCs/>
        </w:rPr>
        <w:t>sliceInfoList</w:t>
      </w:r>
      <w:r>
        <w:t>); or</w:t>
      </w:r>
    </w:p>
    <w:p w14:paraId="00DCAA3D" w14:textId="77777777" w:rsidR="008C53DD" w:rsidRDefault="008C53DD" w:rsidP="008C53DD">
      <w:pPr>
        <w:pStyle w:val="B2"/>
      </w:pPr>
      <w:r>
        <w:t>-</w:t>
      </w:r>
      <w:r>
        <w:tab/>
        <w:t xml:space="preserve">Neither </w:t>
      </w:r>
      <w:r>
        <w:rPr>
          <w:i/>
          <w:iCs/>
        </w:rPr>
        <w:t xml:space="preserve">sliceAllowedCellListNR </w:t>
      </w:r>
      <w:r>
        <w:t>nor</w:t>
      </w:r>
      <w:r>
        <w:rPr>
          <w:i/>
          <w:iCs/>
        </w:rPr>
        <w:t xml:space="preserve"> sliceExcludedCellListNR</w:t>
      </w:r>
      <w:r>
        <w:t xml:space="preserve"> is configured in the </w:t>
      </w:r>
      <w:r>
        <w:rPr>
          <w:rFonts w:eastAsia="DengXian"/>
          <w:i/>
          <w:iCs/>
        </w:rPr>
        <w:t>sliceInfoList</w:t>
      </w:r>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r>
        <w:rPr>
          <w:i/>
          <w:iCs/>
        </w:rPr>
        <w:t>cellReselectionPriority</w:t>
      </w:r>
      <w:r>
        <w:t>.</w:t>
      </w:r>
    </w:p>
    <w:p w14:paraId="2C490356" w14:textId="77777777" w:rsidR="008C53DD" w:rsidRDefault="008C53DD" w:rsidP="008C53DD">
      <w:r>
        <w:t>For a UE performing slice-based cell reselection, if the highest ranked cell or best cell in a frequency fulfils the inter- freqeuency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SimSun" w:hAnsi="SimSun"/>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Heading4"/>
      </w:pPr>
      <w:bookmarkStart w:id="155" w:name="_Toc210768538"/>
      <w:r>
        <w:t>5.2.4.12</w:t>
      </w:r>
      <w:r>
        <w:tab/>
        <w:t>Relaxed measurement and measurement offloading for UE supporting LP-WUS</w:t>
      </w:r>
      <w:bookmarkEnd w:id="155"/>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Heading5"/>
      </w:pPr>
      <w:bookmarkStart w:id="156" w:name="_Toc210768539"/>
      <w:r>
        <w:t>5.2.4.12.1</w:t>
      </w:r>
      <w:r>
        <w:tab/>
        <w:t>Relaxed measurement rules</w:t>
      </w:r>
      <w:bookmarkEnd w:id="156"/>
    </w:p>
    <w:p w14:paraId="7B6CA9A2" w14:textId="386B42DF" w:rsidR="00DB5F77" w:rsidRDefault="00DB5F77" w:rsidP="00DB5F77">
      <w:r>
        <w:t xml:space="preserve">UE supporting LP-WUS may choose to perform relaxed serving cell and </w:t>
      </w:r>
      <w:ins w:id="157"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Heading5"/>
      </w:pPr>
      <w:bookmarkStart w:id="158" w:name="_Toc210768540"/>
      <w:r>
        <w:t>5.2.4.12.2</w:t>
      </w:r>
      <w:r>
        <w:tab/>
        <w:t>Relaxed measurement criterion</w:t>
      </w:r>
      <w:bookmarkEnd w:id="158"/>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t>Srxlev &gt; S</w:t>
      </w:r>
      <w:r>
        <w:rPr>
          <w:vertAlign w:val="subscript"/>
        </w:rPr>
        <w:t>LP_WUS_RelaxThresholdP_MR</w:t>
      </w:r>
      <w:r>
        <w:t>, and,</w:t>
      </w:r>
    </w:p>
    <w:p w14:paraId="0DD706D1" w14:textId="77777777" w:rsidR="00DB5F77" w:rsidRDefault="00DB5F77" w:rsidP="00DB5F77">
      <w:pPr>
        <w:pStyle w:val="B1"/>
      </w:pPr>
      <w:r>
        <w:t>-</w:t>
      </w:r>
      <w:r>
        <w:tab/>
        <w:t>Q</w:t>
      </w:r>
      <w:r>
        <w:rPr>
          <w:vertAlign w:val="subscript"/>
        </w:rPr>
        <w:t>rxlevmeas</w:t>
      </w:r>
      <w:r>
        <w:t>_lr &gt; Q</w:t>
      </w:r>
      <w:r>
        <w:rPr>
          <w:vertAlign w:val="subscript"/>
        </w:rPr>
        <w:t>LP_WUS_RelaxThresholdP_LR</w:t>
      </w:r>
      <w:r>
        <w:t xml:space="preserve">, if </w:t>
      </w:r>
      <w:commentRangeStart w:id="159"/>
      <w:r>
        <w:t>Q</w:t>
      </w:r>
      <w:r>
        <w:rPr>
          <w:vertAlign w:val="subscript"/>
        </w:rPr>
        <w:t>LP_WUS_EntryThresholdP_LR</w:t>
      </w:r>
      <w:r>
        <w:t xml:space="preserve"> </w:t>
      </w:r>
      <w:commentRangeEnd w:id="159"/>
      <w:r w:rsidR="003D28CA">
        <w:rPr>
          <w:rStyle w:val="CommentReference"/>
        </w:rPr>
        <w:commentReference w:id="159"/>
      </w:r>
      <w:r>
        <w:t>is configured, and,</w:t>
      </w:r>
    </w:p>
    <w:p w14:paraId="0D2D4A68" w14:textId="77777777" w:rsidR="00DB5F77" w:rsidRDefault="00DB5F77" w:rsidP="00DB5F77">
      <w:pPr>
        <w:pStyle w:val="B1"/>
      </w:pPr>
      <w:r>
        <w:t>-</w:t>
      </w:r>
      <w:r>
        <w:tab/>
      </w:r>
      <w:r>
        <w:rPr>
          <w:rFonts w:eastAsia="DengXian"/>
        </w:rPr>
        <w:t>Squal</w:t>
      </w:r>
      <w:r>
        <w:t xml:space="preserve"> &gt; S</w:t>
      </w:r>
      <w:r>
        <w:rPr>
          <w:vertAlign w:val="subscript"/>
        </w:rPr>
        <w:t>LP_WUS_RelaxThresholdQ_MR</w:t>
      </w:r>
      <w:r>
        <w:t>, if S</w:t>
      </w:r>
      <w:r>
        <w:rPr>
          <w:vertAlign w:val="subscript"/>
        </w:rPr>
        <w:t>LP_WUS_RelaxThresholdQ_MR</w:t>
      </w:r>
      <w:r>
        <w:t xml:space="preserve"> is configured, and</w:t>
      </w:r>
    </w:p>
    <w:p w14:paraId="1D8C4064" w14:textId="77777777" w:rsidR="00DB5F77" w:rsidRDefault="00DB5F77" w:rsidP="00DB5F77">
      <w:pPr>
        <w:pStyle w:val="B1"/>
      </w:pPr>
      <w:r>
        <w:t>-</w:t>
      </w:r>
      <w:r>
        <w:tab/>
        <w:t>Q</w:t>
      </w:r>
      <w:r>
        <w:rPr>
          <w:vertAlign w:val="subscript"/>
        </w:rPr>
        <w:t>qualmeas</w:t>
      </w:r>
      <w:r>
        <w:t>_lr &gt; Q</w:t>
      </w:r>
      <w:r>
        <w:rPr>
          <w:vertAlign w:val="subscript"/>
        </w:rPr>
        <w:t>LP_WUS_RelaxThresholdQ_LR</w:t>
      </w:r>
      <w:r>
        <w:t xml:space="preserve">, if </w:t>
      </w:r>
      <w:commentRangeStart w:id="160"/>
      <w:r>
        <w:t>Q</w:t>
      </w:r>
      <w:r>
        <w:rPr>
          <w:vertAlign w:val="subscript"/>
        </w:rPr>
        <w:t>LP_WUS_EntryThresholdQ_LR</w:t>
      </w:r>
      <w:r>
        <w:t xml:space="preserve"> </w:t>
      </w:r>
      <w:commentRangeEnd w:id="160"/>
      <w:r w:rsidR="003D28CA">
        <w:rPr>
          <w:rStyle w:val="CommentReference"/>
        </w:rPr>
        <w:commentReference w:id="160"/>
      </w:r>
      <w:r>
        <w:t>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t>Q</w:t>
      </w:r>
      <w:r>
        <w:rPr>
          <w:vertAlign w:val="subscript"/>
        </w:rPr>
        <w:t>qualmeas</w:t>
      </w:r>
      <w:r>
        <w:t>_lr = current measured cell quality value of the serving cell based on LR (RSRQ).</w:t>
      </w:r>
    </w:p>
    <w:p w14:paraId="17CE8D40" w14:textId="77777777" w:rsidR="00DB5F77" w:rsidRDefault="00DB5F77" w:rsidP="00DB5F77">
      <w:pPr>
        <w:pStyle w:val="B1"/>
      </w:pPr>
      <w:r>
        <w:t>-</w:t>
      </w:r>
      <w:r>
        <w:tab/>
        <w:t>S</w:t>
      </w:r>
      <w:r>
        <w:rPr>
          <w:vertAlign w:val="subscript"/>
        </w:rPr>
        <w:t>LP_WUS_RelaxThresholdP_MR</w:t>
      </w:r>
      <w:r>
        <w:t>: The Srxlev threshold for the criterion for serving cell and neighbouring cell measurement relaxation based on MR.</w:t>
      </w:r>
    </w:p>
    <w:p w14:paraId="6A0D9422" w14:textId="77777777" w:rsidR="00DB5F77" w:rsidRDefault="00DB5F77" w:rsidP="00DB5F77">
      <w:pPr>
        <w:pStyle w:val="B1"/>
      </w:pPr>
      <w:r>
        <w:t>-</w:t>
      </w:r>
      <w:r>
        <w:tab/>
        <w:t>S</w:t>
      </w:r>
      <w:r>
        <w:rPr>
          <w:vertAlign w:val="subscript"/>
        </w:rPr>
        <w:t>LP_WUS_RelaxThresholdQ_MR</w:t>
      </w:r>
      <w:r>
        <w:t>: The Squal threshold for the criterion for serving cell and neighbouring cell measurement relaxation based on MR.</w:t>
      </w:r>
    </w:p>
    <w:p w14:paraId="25F8CBEC" w14:textId="77777777" w:rsidR="00DB5F77" w:rsidRDefault="00DB5F77" w:rsidP="00DB5F77">
      <w:pPr>
        <w:pStyle w:val="B1"/>
      </w:pPr>
      <w:r>
        <w:t>-</w:t>
      </w:r>
      <w:r>
        <w:tab/>
        <w:t>Q</w:t>
      </w:r>
      <w:r>
        <w:rPr>
          <w:vertAlign w:val="subscript"/>
        </w:rPr>
        <w:t>LP_WUS_RelaxThresholdP_LR</w:t>
      </w:r>
      <w:r>
        <w:t>: The cell RX level threshold for the criterion for serving cell and neighbouring cell measurement relaxation based on LR.</w:t>
      </w:r>
    </w:p>
    <w:p w14:paraId="54B3E1F8" w14:textId="77777777" w:rsidR="00DB5F77" w:rsidRDefault="00DB5F77" w:rsidP="00DB5F77">
      <w:pPr>
        <w:pStyle w:val="B1"/>
      </w:pPr>
      <w:r>
        <w:t>-</w:t>
      </w:r>
      <w:r>
        <w:tab/>
        <w:t>Q</w:t>
      </w:r>
      <w:r>
        <w:rPr>
          <w:vertAlign w:val="subscript"/>
        </w:rPr>
        <w:t>LP_WUS_RelaxThresholdQ_LR</w:t>
      </w:r>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LP_WUS_RelaxThresholdP_MR</w:t>
      </w:r>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4</w:t>
      </w:r>
      <w:r>
        <w:rPr>
          <w:vertAlign w:val="subscript"/>
        </w:rPr>
        <w:t xml:space="preserve"> </w:t>
      </w:r>
      <w:r>
        <w:t xml:space="preserve"> in</w:t>
      </w:r>
      <w:proofErr w:type="gramEnd"/>
      <w:r>
        <w:t xml:space="preserve"> TS 38.331 [3]. S</w:t>
      </w:r>
      <w:r>
        <w:rPr>
          <w:vertAlign w:val="subscript"/>
        </w:rPr>
        <w:t>LP_WUS_RelaxThresholdQ_MR</w:t>
      </w:r>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Q</w:t>
      </w:r>
      <w:r>
        <w:rPr>
          <w:vertAlign w:val="subscript"/>
        </w:rPr>
        <w:t>LP_WUS_RelaxThresholdP_LR</w:t>
      </w:r>
      <w:r>
        <w:t xml:space="preserve"> is the parameter </w:t>
      </w:r>
      <w:r>
        <w:rPr>
          <w:i/>
          <w:iCs/>
          <w:lang w:eastAsia="sv-SE"/>
        </w:rPr>
        <w:t>S</w:t>
      </w:r>
      <w:r>
        <w:rPr>
          <w:i/>
          <w:iCs/>
          <w:vertAlign w:val="subscript"/>
          <w:lang w:eastAsia="sv-SE"/>
        </w:rPr>
        <w:t>RSRPThresholdLR</w:t>
      </w:r>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Q</w:t>
      </w:r>
      <w:r>
        <w:rPr>
          <w:vertAlign w:val="subscript"/>
        </w:rPr>
        <w:t>LP_WUS_RelaxThresholdQ_LR</w:t>
      </w:r>
      <w:r>
        <w:t xml:space="preserve"> is the parameter </w:t>
      </w:r>
      <w:r>
        <w:rPr>
          <w:i/>
          <w:iCs/>
          <w:lang w:eastAsia="sv-SE"/>
        </w:rPr>
        <w:t>S</w:t>
      </w:r>
      <w:r>
        <w:rPr>
          <w:i/>
          <w:iCs/>
          <w:vertAlign w:val="subscript"/>
          <w:lang w:eastAsia="sv-SE"/>
        </w:rPr>
        <w:t>RSRQThresholdLR</w:t>
      </w:r>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Heading5"/>
      </w:pPr>
      <w:bookmarkStart w:id="161" w:name="_Toc210768541"/>
      <w:r>
        <w:t>5.2.4.12.3</w:t>
      </w:r>
      <w:r>
        <w:tab/>
        <w:t>Serving cell measurement offloading rules</w:t>
      </w:r>
      <w:bookmarkEnd w:id="161"/>
    </w:p>
    <w:p w14:paraId="2A82BCB6" w14:textId="77777777" w:rsidR="00DB5F77" w:rsidRDefault="00DB5F77" w:rsidP="00DB5F77">
      <w:r>
        <w:t>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is not required to perform 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Heading5"/>
      </w:pPr>
      <w:bookmarkStart w:id="162" w:name="_Toc210768542"/>
      <w:r>
        <w:t>5.2.4.12.4</w:t>
      </w:r>
      <w:r>
        <w:tab/>
        <w:t>Serving cell measurement offloading criterion</w:t>
      </w:r>
      <w:bookmarkEnd w:id="162"/>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t>Srxlev &gt; S</w:t>
      </w:r>
      <w:r>
        <w:rPr>
          <w:vertAlign w:val="subscript"/>
        </w:rPr>
        <w:t>LP_WUS_offloadingEntryThresholdP_MR</w:t>
      </w:r>
      <w:r>
        <w:t>, and,</w:t>
      </w:r>
    </w:p>
    <w:p w14:paraId="0876E27C" w14:textId="77777777" w:rsidR="00DB5F77" w:rsidRDefault="00DB5F77" w:rsidP="00DB5F77">
      <w:pPr>
        <w:pStyle w:val="B1"/>
      </w:pPr>
      <w:r>
        <w:t>-</w:t>
      </w:r>
      <w:r>
        <w:tab/>
        <w:t>Q</w:t>
      </w:r>
      <w:r>
        <w:rPr>
          <w:vertAlign w:val="subscript"/>
        </w:rPr>
        <w:t>rxlevmeas</w:t>
      </w:r>
      <w:r>
        <w:t>_lr &gt; Q</w:t>
      </w:r>
      <w:r>
        <w:rPr>
          <w:vertAlign w:val="subscript"/>
        </w:rPr>
        <w:t>LP_WUS_offloadingEntryThresholdP_LR</w:t>
      </w:r>
      <w:r>
        <w:t>, if Q</w:t>
      </w:r>
      <w:r>
        <w:rPr>
          <w:vertAlign w:val="subscript"/>
        </w:rPr>
        <w:t>LP_WUS_offloadingxEntryThresholdP_LR</w:t>
      </w:r>
      <w:r>
        <w:t xml:space="preserve"> is configured, and,</w:t>
      </w:r>
    </w:p>
    <w:p w14:paraId="53DB6E5C" w14:textId="77777777" w:rsidR="00DB5F77" w:rsidRDefault="00DB5F77" w:rsidP="00DB5F77">
      <w:pPr>
        <w:pStyle w:val="B1"/>
      </w:pPr>
      <w:r>
        <w:t>-</w:t>
      </w:r>
      <w:r>
        <w:tab/>
      </w:r>
      <w:r>
        <w:rPr>
          <w:rFonts w:eastAsia="DengXian"/>
        </w:rPr>
        <w:t>Squal</w:t>
      </w:r>
      <w:r>
        <w:t xml:space="preserve"> &gt; S</w:t>
      </w:r>
      <w:r>
        <w:rPr>
          <w:vertAlign w:val="subscript"/>
        </w:rPr>
        <w:t>LP_WUS_offloadingEntryThresholdQ_MR</w:t>
      </w:r>
      <w:r>
        <w:t>, if S</w:t>
      </w:r>
      <w:r>
        <w:rPr>
          <w:vertAlign w:val="subscript"/>
        </w:rPr>
        <w:t>LP_WUS_offloadingEntryThresholdQ_MR</w:t>
      </w:r>
      <w:r>
        <w:t xml:space="preserve"> is configured, and</w:t>
      </w:r>
    </w:p>
    <w:p w14:paraId="2425ABEC" w14:textId="77777777" w:rsidR="00DB5F77" w:rsidRDefault="00DB5F77" w:rsidP="00DB5F77">
      <w:pPr>
        <w:pStyle w:val="B1"/>
      </w:pPr>
      <w:r>
        <w:t>-</w:t>
      </w:r>
      <w:r>
        <w:tab/>
        <w:t>Q</w:t>
      </w:r>
      <w:r>
        <w:rPr>
          <w:vertAlign w:val="subscript"/>
        </w:rPr>
        <w:t>qualmeas</w:t>
      </w:r>
      <w:r>
        <w:t>_lr &gt; Q</w:t>
      </w:r>
      <w:r>
        <w:rPr>
          <w:vertAlign w:val="subscript"/>
        </w:rPr>
        <w:t>LP_WUS_offloadingEntryThresholdQ_LR</w:t>
      </w:r>
      <w:r>
        <w:t>, if Q</w:t>
      </w:r>
      <w:r>
        <w:rPr>
          <w:vertAlign w:val="subscript"/>
        </w:rPr>
        <w:t>LP_WUS_offloadingEntryThresholdQ_LR</w:t>
      </w:r>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t>Q</w:t>
      </w:r>
      <w:r>
        <w:rPr>
          <w:vertAlign w:val="subscript"/>
        </w:rPr>
        <w:t>rxlevmeas</w:t>
      </w:r>
      <w:r>
        <w:t>_lr &lt; Q</w:t>
      </w:r>
      <w:r>
        <w:rPr>
          <w:vertAlign w:val="subscript"/>
        </w:rPr>
        <w:t>LP_WUS_offloadingExitThresholdP_LR</w:t>
      </w:r>
      <w:r>
        <w:t>, or,</w:t>
      </w:r>
    </w:p>
    <w:p w14:paraId="16189467" w14:textId="77777777" w:rsidR="00DB5F77" w:rsidRDefault="00DB5F77" w:rsidP="00DB5F77">
      <w:pPr>
        <w:pStyle w:val="B1"/>
      </w:pPr>
      <w:r>
        <w:t>-</w:t>
      </w:r>
      <w:r>
        <w:tab/>
        <w:t>Q</w:t>
      </w:r>
      <w:r>
        <w:rPr>
          <w:vertAlign w:val="subscript"/>
        </w:rPr>
        <w:t>qualmeas</w:t>
      </w:r>
      <w:r>
        <w:t>_lr &lt; Q</w:t>
      </w:r>
      <w:r>
        <w:rPr>
          <w:vertAlign w:val="subscript"/>
        </w:rPr>
        <w:t>LP_WUS_offloadingExitThresholdQ_LR</w:t>
      </w:r>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t>Q</w:t>
      </w:r>
      <w:r>
        <w:rPr>
          <w:vertAlign w:val="subscript"/>
        </w:rPr>
        <w:t>qualmeas</w:t>
      </w:r>
      <w:r>
        <w:t xml:space="preserve"> _lr = current measured cell quality value of the serving cell based on LR (RSRQ).</w:t>
      </w:r>
    </w:p>
    <w:p w14:paraId="7B67B4A3" w14:textId="77777777" w:rsidR="00DB5F77" w:rsidRDefault="00DB5F77" w:rsidP="00DB5F77">
      <w:pPr>
        <w:pStyle w:val="B1"/>
      </w:pPr>
      <w:r>
        <w:t>-</w:t>
      </w:r>
      <w:r>
        <w:tab/>
        <w:t>S</w:t>
      </w:r>
      <w:r>
        <w:rPr>
          <w:vertAlign w:val="subscript"/>
        </w:rPr>
        <w:t>LP_WUS_offloadingEntryThresholdP_MR</w:t>
      </w:r>
      <w:r>
        <w:t>: The Srxlev threshold for entry condition of serving cell measurement offloading based on MR.</w:t>
      </w:r>
    </w:p>
    <w:p w14:paraId="5489BCBC" w14:textId="77777777" w:rsidR="00DB5F77" w:rsidRDefault="00DB5F77" w:rsidP="00DB5F77">
      <w:pPr>
        <w:pStyle w:val="B1"/>
      </w:pPr>
      <w:r>
        <w:t>-</w:t>
      </w:r>
      <w:r>
        <w:tab/>
        <w:t>S</w:t>
      </w:r>
      <w:r>
        <w:rPr>
          <w:vertAlign w:val="subscript"/>
        </w:rPr>
        <w:t>LP_WUS_offloadingEntryThresholdQ_MR</w:t>
      </w:r>
      <w:r>
        <w:t>: The Squal threshold for entry condition of serving cell measurement offloading based on MR.</w:t>
      </w:r>
    </w:p>
    <w:p w14:paraId="431A6B50" w14:textId="77777777" w:rsidR="00DB5F77" w:rsidRDefault="00DB5F77" w:rsidP="00DB5F77">
      <w:pPr>
        <w:pStyle w:val="B1"/>
      </w:pPr>
      <w:r>
        <w:t>-</w:t>
      </w:r>
      <w:r>
        <w:tab/>
        <w:t>Q</w:t>
      </w:r>
      <w:r>
        <w:rPr>
          <w:vertAlign w:val="subscript"/>
        </w:rPr>
        <w:t>LP_WUS_offloadingEntryThresholdP_LR</w:t>
      </w:r>
      <w:r>
        <w:t>: The cell RX level threshold for entry condition of serving cell measurement offloading based on LR.</w:t>
      </w:r>
    </w:p>
    <w:p w14:paraId="6793AEEE" w14:textId="77777777" w:rsidR="00DB5F77" w:rsidRDefault="00DB5F77" w:rsidP="00DB5F77">
      <w:pPr>
        <w:pStyle w:val="B1"/>
      </w:pPr>
      <w:r>
        <w:t>-</w:t>
      </w:r>
      <w:r>
        <w:tab/>
        <w:t>Q</w:t>
      </w:r>
      <w:r>
        <w:rPr>
          <w:vertAlign w:val="subscript"/>
        </w:rPr>
        <w:t>LP_WUS_offloadingEntryThresholdQ_LR</w:t>
      </w:r>
      <w:r>
        <w:t>: The cell quality threshold for entry condition of serving cell measurement offloading based on LR.</w:t>
      </w:r>
    </w:p>
    <w:p w14:paraId="27AADC9E" w14:textId="77777777" w:rsidR="00DB5F77" w:rsidRDefault="00DB5F77" w:rsidP="00DB5F77">
      <w:pPr>
        <w:pStyle w:val="B1"/>
      </w:pPr>
      <w:r>
        <w:t>-</w:t>
      </w:r>
      <w:r>
        <w:tab/>
        <w:t>Q</w:t>
      </w:r>
      <w:r>
        <w:rPr>
          <w:vertAlign w:val="subscript"/>
        </w:rPr>
        <w:t>LP_WUS_offloadingExitThresholdP_LR</w:t>
      </w:r>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LP_WUS_offloadingEntryThresholdP_MR</w:t>
      </w:r>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6</w:t>
      </w:r>
      <w:r>
        <w:rPr>
          <w:vertAlign w:val="subscript"/>
        </w:rPr>
        <w:t xml:space="preserve"> </w:t>
      </w:r>
      <w:r>
        <w:t xml:space="preserve"> in</w:t>
      </w:r>
      <w:proofErr w:type="gramEnd"/>
      <w:r>
        <w:t xml:space="preserve"> TS 38.331 [3]. S</w:t>
      </w:r>
      <w:r>
        <w:rPr>
          <w:vertAlign w:val="subscript"/>
        </w:rPr>
        <w:t>LP_WUS_offloadingEntryThresholdQ_MR</w:t>
      </w:r>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Q</w:t>
      </w:r>
      <w:r>
        <w:rPr>
          <w:vertAlign w:val="subscript"/>
        </w:rPr>
        <w:t>LP_WUS_offloadingEntryThresholdP_LR</w:t>
      </w:r>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Q</w:t>
      </w:r>
      <w:r>
        <w:rPr>
          <w:vertAlign w:val="subscript"/>
        </w:rPr>
        <w:t>LP_WUS_offloadingEntryThresholdQ_LR</w:t>
      </w:r>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Q</w:t>
      </w:r>
      <w:r>
        <w:rPr>
          <w:vertAlign w:val="subscript"/>
        </w:rPr>
        <w:t>LP_WUS_offloadingExitThresholdP_LR</w:t>
      </w:r>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Heading3"/>
      </w:pPr>
      <w:bookmarkStart w:id="163" w:name="_Toc185531001"/>
      <w:r>
        <w:t>5.2.5</w:t>
      </w:r>
      <w:r>
        <w:tab/>
        <w:t>Camped Normally state</w:t>
      </w:r>
      <w:bookmarkEnd w:id="127"/>
      <w:bookmarkEnd w:id="129"/>
      <w:bookmarkEnd w:id="130"/>
      <w:bookmarkEnd w:id="131"/>
      <w:bookmarkEnd w:id="163"/>
    </w:p>
    <w:p w14:paraId="7B48EC51" w14:textId="77777777" w:rsidR="00DB5F77" w:rsidRDefault="00DB5F77" w:rsidP="00DB5F77">
      <w:pPr>
        <w:rPr>
          <w:lang w:eastAsia="ko-KR"/>
        </w:rPr>
      </w:pPr>
      <w:bookmarkStart w:id="164" w:name="_Toc37298569"/>
      <w:bookmarkStart w:id="165" w:name="_Toc46502331"/>
      <w:bookmarkStart w:id="166" w:name="_Toc52749308"/>
      <w:bookmarkStart w:id="167"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Heading3"/>
      </w:pPr>
      <w:bookmarkStart w:id="168" w:name="_Toc185531002"/>
      <w:r>
        <w:t>5.2.6</w:t>
      </w:r>
      <w:r>
        <w:tab/>
        <w:t>Selection of cell at transition to RRC_IDLE or RRC_INACTIVE state</w:t>
      </w:r>
      <w:bookmarkEnd w:id="164"/>
      <w:bookmarkEnd w:id="165"/>
      <w:bookmarkEnd w:id="166"/>
      <w:bookmarkEnd w:id="167"/>
      <w:bookmarkEnd w:id="168"/>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Heading3"/>
      </w:pPr>
      <w:bookmarkStart w:id="169" w:name="_Toc37298570"/>
      <w:bookmarkStart w:id="170" w:name="_Toc46502332"/>
      <w:bookmarkStart w:id="171" w:name="_Toc185531003"/>
      <w:bookmarkStart w:id="172" w:name="_Toc52749309"/>
      <w:bookmarkStart w:id="173" w:name="_Toc29245219"/>
      <w:r>
        <w:t>5.2.7</w:t>
      </w:r>
      <w:r>
        <w:tab/>
      </w:r>
      <w:bookmarkStart w:id="174" w:name="_Hlk513293914"/>
      <w:r>
        <w:t xml:space="preserve">Any Cell </w:t>
      </w:r>
      <w:bookmarkEnd w:id="174"/>
      <w:r>
        <w:t>Selection state</w:t>
      </w:r>
      <w:bookmarkEnd w:id="169"/>
      <w:bookmarkEnd w:id="170"/>
      <w:bookmarkEnd w:id="171"/>
      <w:bookmarkEnd w:id="172"/>
      <w:bookmarkEnd w:id="173"/>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Heading3"/>
      </w:pPr>
      <w:bookmarkStart w:id="175" w:name="_Toc29245220"/>
      <w:bookmarkStart w:id="176" w:name="_Toc37298571"/>
      <w:bookmarkStart w:id="177" w:name="_Toc52749310"/>
      <w:bookmarkStart w:id="178" w:name="_Toc46502333"/>
      <w:bookmarkStart w:id="179" w:name="_Toc185531004"/>
      <w:r>
        <w:t>5.2.8</w:t>
      </w:r>
      <w:r>
        <w:tab/>
        <w:t>Camped on Any Cell state</w:t>
      </w:r>
      <w:bookmarkEnd w:id="175"/>
      <w:bookmarkEnd w:id="176"/>
      <w:bookmarkEnd w:id="177"/>
      <w:bookmarkEnd w:id="178"/>
      <w:bookmarkEnd w:id="179"/>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Heading1"/>
      </w:pPr>
      <w:bookmarkStart w:id="180" w:name="_Toc185531014"/>
      <w:r>
        <w:t>7</w:t>
      </w:r>
      <w:r>
        <w:tab/>
        <w:t>Paging</w:t>
      </w:r>
      <w:bookmarkEnd w:id="180"/>
    </w:p>
    <w:p w14:paraId="22FEAC78" w14:textId="77777777" w:rsidR="0028216D" w:rsidRDefault="00923AD2">
      <w:pPr>
        <w:pStyle w:val="Heading2"/>
      </w:pPr>
      <w:bookmarkStart w:id="181" w:name="_Toc46502343"/>
      <w:bookmarkStart w:id="182" w:name="_Toc37298581"/>
      <w:bookmarkStart w:id="183" w:name="_Toc29245230"/>
      <w:bookmarkStart w:id="184" w:name="_Toc52749320"/>
      <w:bookmarkStart w:id="185" w:name="_Toc185531015"/>
      <w:r>
        <w:t>7.1</w:t>
      </w:r>
      <w:r>
        <w:tab/>
        <w:t>Discontinuous Reception for paging</w:t>
      </w:r>
      <w:bookmarkEnd w:id="181"/>
      <w:bookmarkEnd w:id="182"/>
      <w:bookmarkEnd w:id="183"/>
      <w:bookmarkEnd w:id="184"/>
      <w:bookmarkEnd w:id="185"/>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186" w:name="_967898916"/>
      <w:bookmarkStart w:id="187" w:name="_967899918"/>
      <w:bookmarkStart w:id="188" w:name="_967900323"/>
      <w:bookmarkStart w:id="189" w:name="_968057577"/>
      <w:bookmarkStart w:id="190" w:name="_968059040"/>
      <w:bookmarkStart w:id="191" w:name="_968059095"/>
      <w:bookmarkStart w:id="192" w:name="_968059297"/>
      <w:bookmarkStart w:id="193" w:name="_968059420"/>
      <w:bookmarkStart w:id="194" w:name="_968059442"/>
      <w:bookmarkStart w:id="195" w:name="_968060540"/>
      <w:bookmarkStart w:id="196" w:name="_968065686"/>
      <w:bookmarkStart w:id="197" w:name="_968484165"/>
      <w:bookmarkStart w:id="198" w:name="_968484813"/>
      <w:bookmarkStart w:id="199" w:name="_968484821"/>
      <w:bookmarkStart w:id="200" w:name="_968485490"/>
      <w:bookmarkStart w:id="201" w:name="_968491067"/>
      <w:bookmarkStart w:id="202" w:name="_968491141"/>
      <w:bookmarkStart w:id="203" w:name="_968493680"/>
      <w:bookmarkStart w:id="204" w:name="_969080957"/>
      <w:bookmarkStart w:id="205" w:name="_969081935"/>
      <w:bookmarkStart w:id="206" w:name="_969082143"/>
      <w:bookmarkStart w:id="207" w:name="_981793738"/>
      <w:bookmarkStart w:id="208" w:name="_981793736"/>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PF_offset) mod T = (T div </w:t>
      </w:r>
      <w:proofErr w:type="gramStart"/>
      <w:r>
        <w:t>N)*</w:t>
      </w:r>
      <w:proofErr w:type="gramEnd"/>
      <w:r>
        <w:t>(UE_ID mod N)</w:t>
      </w:r>
    </w:p>
    <w:p w14:paraId="07CF6144" w14:textId="77777777" w:rsidR="007F51C0" w:rsidRDefault="007F51C0" w:rsidP="007F51C0">
      <w:pPr>
        <w:pStyle w:val="B1"/>
      </w:pPr>
      <w:r>
        <w:t>Index (i_s), indicating the index of the PO is determined by:</w:t>
      </w:r>
    </w:p>
    <w:p w14:paraId="39D317AA" w14:textId="77777777" w:rsidR="007F51C0" w:rsidRDefault="007F51C0" w:rsidP="007F51C0">
      <w:pPr>
        <w:pStyle w:val="B2"/>
      </w:pPr>
      <w:r>
        <w:t>i_s = floor (UE_ID/N) mod Ns</w:t>
      </w:r>
    </w:p>
    <w:p w14:paraId="723FA3CE" w14:textId="77777777" w:rsidR="007F51C0" w:rsidRDefault="007F51C0" w:rsidP="007F51C0">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and </w:t>
      </w:r>
      <w:r>
        <w:rPr>
          <w:i/>
        </w:rPr>
        <w:t>nrofPDCCH-MonitoringOccasionPerSSB-InPO</w:t>
      </w:r>
      <w:r>
        <w:t xml:space="preserve"> if</w:t>
      </w:r>
      <w:r>
        <w:rPr>
          <w:i/>
        </w:rPr>
        <w:t xml:space="preserve"> </w:t>
      </w:r>
      <w:r>
        <w:t xml:space="preserve">configured as specified in TS 38.331 [3]. When </w:t>
      </w:r>
      <w:r>
        <w:rPr>
          <w:i/>
        </w:rPr>
        <w:t>SearchSpaceId</w:t>
      </w:r>
      <w:r>
        <w:t xml:space="preserve"> = 0 is configured for </w:t>
      </w:r>
      <w:r>
        <w:rPr>
          <w:i/>
        </w:rPr>
        <w:t>pagingSearchSpace</w:t>
      </w:r>
      <w:r>
        <w:t>, the PDCCH monitoring occasions for paging are same as for RMSI as defined in clause 13 in TS 38.213 [4].</w:t>
      </w:r>
    </w:p>
    <w:p w14:paraId="0E7C07E1" w14:textId="77777777" w:rsidR="007F51C0" w:rsidRDefault="007F51C0" w:rsidP="007F51C0">
      <w:pPr>
        <w:rPr>
          <w:bCs/>
        </w:rPr>
      </w:pPr>
      <w:r>
        <w:t xml:space="preserve">When </w:t>
      </w:r>
      <w:r>
        <w:rPr>
          <w:i/>
        </w:rPr>
        <w:t>SearchSpaceId</w:t>
      </w:r>
      <w:r>
        <w:t xml:space="preserve"> = 0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474707BF" w14:textId="77777777" w:rsidR="007F51C0" w:rsidRDefault="007F51C0" w:rsidP="007F51C0">
      <w:pPr>
        <w:rPr>
          <w:lang w:eastAsia="ko-KR"/>
        </w:rPr>
      </w:pPr>
      <w:r>
        <w:t xml:space="preserve">When </w:t>
      </w:r>
      <w:r>
        <w:rPr>
          <w:i/>
        </w:rPr>
        <w:t>SearchSpaceId</w:t>
      </w:r>
      <w:r>
        <w:t xml:space="preserve"> other than 0 is configured for </w:t>
      </w:r>
      <w:r>
        <w:rPr>
          <w:i/>
        </w:rPr>
        <w:t xml:space="preserve">pagingSearchSpace, </w:t>
      </w:r>
      <w:r>
        <w:t xml:space="preserve">the UE monitors the (i_s + </w:t>
      </w:r>
      <w:proofErr w:type="gramStart"/>
      <w:r>
        <w:t>1)</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w:t>
      </w:r>
      <w:proofErr w:type="gramStart"/>
      <w:r>
        <w:t>1,2,…</w:t>
      </w:r>
      <w:proofErr w:type="gramEnd"/>
      <w:r>
        <w:t>,S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rPr>
          <w:iCs/>
        </w:rPr>
        <w:t xml:space="preserve">(or </w:t>
      </w:r>
      <w:r>
        <w:rPr>
          <w:i/>
        </w:rPr>
        <w:t xml:space="preserve">pagingAdaptFirstPDCCH-MonitoringOccasionOfPO </w:t>
      </w:r>
      <w:r>
        <w:rPr>
          <w:iCs/>
        </w:rPr>
        <w:t>for paging adaptation)</w:t>
      </w:r>
      <w:r>
        <w:t xml:space="preserve"> is present, the starting PDCCH monitoring occasion number of (i_s + </w:t>
      </w:r>
      <w:proofErr w:type="gramStart"/>
      <w:r>
        <w:t>1)</w:t>
      </w:r>
      <w:r>
        <w:rPr>
          <w:vertAlign w:val="superscript"/>
        </w:rPr>
        <w:t>th</w:t>
      </w:r>
      <w:proofErr w:type="gramEnd"/>
      <w:r>
        <w:t xml:space="preserve"> PO </w:t>
      </w:r>
      <w:r>
        <w:rPr>
          <w:lang w:eastAsia="ko-KR"/>
        </w:rPr>
        <w:t xml:space="preserve">is </w:t>
      </w:r>
      <w:r>
        <w:t xml:space="preserve">the (i_s + </w:t>
      </w:r>
      <w:proofErr w:type="gramStart"/>
      <w:r>
        <w:t>1)</w:t>
      </w:r>
      <w:r>
        <w:rPr>
          <w:vertAlign w:val="superscript"/>
        </w:rPr>
        <w:t>th</w:t>
      </w:r>
      <w:proofErr w:type="gramEnd"/>
      <w:r>
        <w:t xml:space="preserve"> value of the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3201521F" w14:textId="77777777" w:rsidR="007F51C0" w:rsidRDefault="007F51C0" w:rsidP="007F51C0">
      <w:r>
        <w:t>The following parameters are used for the calculation of PF and i_s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r>
        <w:t>T</w:t>
      </w:r>
      <w:r>
        <w:rPr>
          <w:vertAlign w:val="subscript"/>
        </w:rPr>
        <w:t>eDRX,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x-none"/>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r>
        <w:t>T</w:t>
      </w:r>
      <w:r>
        <w:rPr>
          <w:vertAlign w:val="subscript"/>
        </w:rPr>
        <w:t>eDRX, CN</w:t>
      </w:r>
      <w:r>
        <w:t xml:space="preserve"> and used T</w:t>
      </w:r>
      <w:r>
        <w:rPr>
          <w:vertAlign w:val="subscript"/>
        </w:rPr>
        <w:t>eDRX,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gramEnd"/>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T is determined by the shortest of UE specific DRX value configured by RRC and T</w:t>
      </w:r>
      <w:r>
        <w:rPr>
          <w:rFonts w:eastAsia="Yu Mincho"/>
          <w:vertAlign w:val="subscript"/>
        </w:rPr>
        <w:t>eDRX,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r>
        <w:t>T</w:t>
      </w:r>
      <w:r>
        <w:rPr>
          <w:vertAlign w:val="subscript"/>
        </w:rPr>
        <w:t>eDRX,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else if used T</w:t>
      </w:r>
      <w:r>
        <w:rPr>
          <w:vertAlign w:val="subscript"/>
        </w:rPr>
        <w:t>eDRX, RAN</w:t>
      </w:r>
      <w:r>
        <w:t xml:space="preserve"> is no longer than 1024 radio frames:</w:t>
      </w:r>
    </w:p>
    <w:p w14:paraId="4FA9BA25" w14:textId="77777777" w:rsidR="007F51C0" w:rsidRDefault="007F51C0" w:rsidP="007F51C0">
      <w:pPr>
        <w:pStyle w:val="B4"/>
      </w:pPr>
      <w:r>
        <w:t>-</w:t>
      </w:r>
      <w:r>
        <w:tab/>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3D57031F" w14:textId="77777777" w:rsidR="007F51C0" w:rsidRDefault="007F51C0" w:rsidP="007F51C0">
      <w:pPr>
        <w:pStyle w:val="B3"/>
      </w:pPr>
      <w:r>
        <w:t>-</w:t>
      </w:r>
      <w:r>
        <w:tab/>
        <w:t>else if used T</w:t>
      </w:r>
      <w:r>
        <w:rPr>
          <w:vertAlign w:val="subscript"/>
        </w:rPr>
        <w:t>eDRX,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r>
        <w:t>PF_offset: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1C24D78C" w14:textId="77777777" w:rsidR="007F51C0" w:rsidRDefault="007F51C0" w:rsidP="007F51C0">
      <w:r>
        <w:t xml:space="preserve">For a UE in RRC_IDLE or RRC_INACTIVE state and supporting paging adaptation, if </w:t>
      </w:r>
      <w:r>
        <w:rPr>
          <w:i/>
          <w:iCs/>
        </w:rPr>
        <w:t>pagingAdapt-NS</w:t>
      </w:r>
      <w:r>
        <w:t xml:space="preserve"> and </w:t>
      </w:r>
      <w:r>
        <w:rPr>
          <w:i/>
          <w:iCs/>
        </w:rPr>
        <w:t>pagingAdaptNAndPagingFrameOffset</w:t>
      </w:r>
      <w:r>
        <w:t xml:space="preserve"> are signaled in </w:t>
      </w:r>
      <w:r>
        <w:rPr>
          <w:i/>
          <w:iCs/>
        </w:rPr>
        <w:t>SIB1</w:t>
      </w:r>
      <w:r>
        <w:t xml:space="preserve">, the UE determines the value of Ns from </w:t>
      </w:r>
      <w:r>
        <w:rPr>
          <w:i/>
          <w:iCs/>
        </w:rPr>
        <w:t>pagingAdapt-NS,</w:t>
      </w:r>
      <w:r>
        <w:t xml:space="preserve"> N and PF_offset from the parameter </w:t>
      </w:r>
      <w:r>
        <w:rPr>
          <w:i/>
          <w:iCs/>
        </w:rPr>
        <w:t>pagingAdaptNAndPagingFrameOffset</w:t>
      </w:r>
      <w:r>
        <w:t xml:space="preserve"> as defined in TS 38.331 [3], and only monitors the PO(s) derived from these paging parameters. The parameter</w:t>
      </w:r>
      <w:r>
        <w:rPr>
          <w:i/>
          <w:iCs/>
        </w:rPr>
        <w:t xml:space="preserve"> pagingAdaptFirstPDCCH-MonitoringOccasionOfPO</w:t>
      </w:r>
      <w:r>
        <w:t xml:space="preserve"> for paging adaptation is signalled in </w:t>
      </w:r>
      <w:r>
        <w:rPr>
          <w:i/>
          <w:iCs/>
        </w:rPr>
        <w:t xml:space="preserve">SIB1 </w:t>
      </w:r>
      <w:r>
        <w:t>for paging in the BWP configured by</w:t>
      </w:r>
      <w:r>
        <w:rPr>
          <w:i/>
          <w:iCs/>
        </w:rPr>
        <w:t xml:space="preserve"> initialDownlinkBWP</w:t>
      </w:r>
      <w:r>
        <w:t xml:space="preserve">. For paging in a DL BWP other than the BWP configured by </w:t>
      </w:r>
      <w:r>
        <w:rPr>
          <w:rFonts w:asciiTheme="majorBidi" w:hAnsiTheme="majorBidi" w:cstheme="majorBidi"/>
          <w:i/>
          <w:iCs/>
          <w:lang w:eastAsia="sv-SE"/>
        </w:rPr>
        <w:t>initialDownlinkBWP</w:t>
      </w:r>
      <w:r>
        <w:t xml:space="preserve">, the parameter </w:t>
      </w:r>
      <w:r>
        <w:rPr>
          <w:i/>
          <w:iCs/>
        </w:rPr>
        <w:t>pagingAdaptFirstPDCCH-MonitoringOccasionOfPO</w:t>
      </w:r>
      <w:r>
        <w:t xml:space="preserve"> for paging adaptation is signaled in the corresponding BWP configuration.</w:t>
      </w:r>
    </w:p>
    <w:p w14:paraId="4C6DDE04" w14:textId="77777777" w:rsidR="007F51C0" w:rsidRDefault="007F51C0" w:rsidP="007F51C0">
      <w:r>
        <w:t>If the UE has no 5G-S-TMSI, for instance when the UE has not yet registered onto the network, the UE shall use as default identity UE_ID = 0 in the PF and i_s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r>
        <w:rPr>
          <w:i/>
        </w:rPr>
        <w:t xml:space="preserve">inactiveStatePO-Determination </w:t>
      </w:r>
      <w:r>
        <w:t xml:space="preserve">and the network broadcasts </w:t>
      </w:r>
      <w:r>
        <w:rPr>
          <w:i/>
        </w:rPr>
        <w:t xml:space="preserve">ranPagingInIdlePO </w:t>
      </w:r>
      <w:r>
        <w:t>with value "true", the UE shall use the same i_s as for RRC_IDLE state. Otherwise, the UE determines the i_s based on the parameters and formula above.</w:t>
      </w:r>
    </w:p>
    <w:p w14:paraId="21C5D23F" w14:textId="77777777" w:rsidR="007F51C0" w:rsidRDefault="007F51C0" w:rsidP="007F51C0">
      <w:r>
        <w:t>In RRC_INACTIVE state, if used eDRX value configured by upper layers is no longer than 1024 radio frames, the UE shall use the same i_s as for RRC_IDLE state.</w:t>
      </w:r>
    </w:p>
    <w:p w14:paraId="618F1C8D" w14:textId="3D1F79C1" w:rsidR="0028216D" w:rsidRDefault="007F51C0" w:rsidP="007F51C0">
      <w:r>
        <w:t>In RRC_INACTIVE state, if used eDRX value configured by upper layers is longer than 1024 radio frames, during CN PTW, the UE shall use the same i_s as for RRC_IDLE state. Outside CN PTW, the UE shall use the i_s for RRC_INACTIVE state.</w:t>
      </w:r>
    </w:p>
    <w:p w14:paraId="4A4725CA" w14:textId="77777777" w:rsidR="0028216D" w:rsidRDefault="00923AD2">
      <w:pPr>
        <w:pStyle w:val="Heading2"/>
      </w:pPr>
      <w:bookmarkStart w:id="209" w:name="_Toc185531016"/>
      <w:r>
        <w:t>7.2</w:t>
      </w:r>
      <w:r>
        <w:rPr>
          <w:lang w:eastAsia="zh-CN"/>
        </w:rPr>
        <w:tab/>
        <w:t>Paging Early Indication</w:t>
      </w:r>
      <w:bookmarkEnd w:id="209"/>
    </w:p>
    <w:p w14:paraId="0B25B0EA" w14:textId="77777777" w:rsidR="00B66F5D" w:rsidRDefault="00B66F5D" w:rsidP="00B66F5D">
      <w:pPr>
        <w:pStyle w:val="Heading3"/>
      </w:pPr>
      <w:bookmarkStart w:id="210" w:name="_Toc210768559"/>
      <w:r>
        <w:t>7.2.1</w:t>
      </w:r>
      <w:r>
        <w:tab/>
        <w:t>Paging Early Indication reception</w:t>
      </w:r>
      <w:bookmarkEnd w:id="210"/>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DengXian"/>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r>
        <w:rPr>
          <w:i/>
          <w:iCs/>
        </w:rPr>
        <w:t>firstPDCCH-MonitoringOccasionOfPEI-O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xml:space="preserve">. The first PF of the PFs associated with the PEI-O is provided by (SFN for PF) - floor </w:t>
      </w:r>
      <w:r>
        <w:lastRenderedPageBreak/>
        <w:t>(</w:t>
      </w:r>
      <w:r>
        <w:rPr>
          <w:i/>
          <w:iCs/>
        </w:rPr>
        <w:t>i</w:t>
      </w:r>
      <w:r>
        <w:rPr>
          <w:i/>
          <w:iCs/>
          <w:vertAlign w:val="subscript"/>
        </w:rPr>
        <w:t>PO</w:t>
      </w:r>
      <w:r>
        <w:t>/</w:t>
      </w:r>
      <w:proofErr w:type="gramStart"/>
      <w:r>
        <w:rPr>
          <w:i/>
          <w:iCs/>
        </w:rPr>
        <w:t>Ns</w:t>
      </w:r>
      <w:r>
        <w:t>)*</w:t>
      </w:r>
      <w:proofErr w:type="gramEnd"/>
      <w:r>
        <w:rPr>
          <w:i/>
          <w:iCs/>
        </w:rPr>
        <w:t>T</w:t>
      </w:r>
      <w:r>
        <w:t>/</w:t>
      </w:r>
      <w:r>
        <w:rPr>
          <w:i/>
          <w:iCs/>
        </w:rPr>
        <w:t>N</w:t>
      </w:r>
      <w:r>
        <w:t xml:space="preserve">, where SFN for PF is determined in clause 7.1, </w:t>
      </w:r>
      <w:r>
        <w:rPr>
          <w:i/>
          <w:iCs/>
        </w:rPr>
        <w:t>i</w:t>
      </w:r>
      <w:r>
        <w:rPr>
          <w:i/>
          <w:iCs/>
          <w:vertAlign w:val="subscript"/>
        </w:rPr>
        <w:t>PO</w:t>
      </w:r>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r>
        <w:rPr>
          <w:i/>
        </w:rPr>
        <w:t>pei-SearchSpace</w:t>
      </w:r>
      <w:r>
        <w:t xml:space="preserve">, </w:t>
      </w:r>
      <w:r>
        <w:rPr>
          <w:i/>
        </w:rPr>
        <w:t>pei-FrameOffset</w:t>
      </w:r>
      <w:r>
        <w:t xml:space="preserve">, </w:t>
      </w:r>
      <w:r>
        <w:rPr>
          <w:i/>
        </w:rPr>
        <w:t>firstPDCCH-MonitoringOccasionOfPEI-O</w:t>
      </w:r>
      <w:r>
        <w:t xml:space="preserve"> and</w:t>
      </w:r>
      <w:r>
        <w:rPr>
          <w:i/>
        </w:rPr>
        <w:t xml:space="preserve"> </w:t>
      </w:r>
      <w:r>
        <w:rPr>
          <w:rFonts w:eastAsia="Batang"/>
          <w:i/>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i/>
        </w:rPr>
        <w:t>pei-SearchSpace</w:t>
      </w:r>
      <w:r>
        <w:t xml:space="preserve">, the PDCCH MOs for PEI are same as for RMSI as defined in clause 13 in TS 38.213 [4]. UE determines first PDCCH MO for PEI-O based on </w:t>
      </w:r>
      <w:r>
        <w:rPr>
          <w:i/>
        </w:rPr>
        <w:t>pei-FrameOffset</w:t>
      </w:r>
      <w:r>
        <w:t xml:space="preserve"> and </w:t>
      </w:r>
      <w:r>
        <w:rPr>
          <w:i/>
        </w:rPr>
        <w:t>firstPDCCH-MonitoringOccasionOfPEI-O</w:t>
      </w:r>
      <w:r>
        <w:t xml:space="preserve">, as for the case with </w:t>
      </w:r>
      <w:r>
        <w:rPr>
          <w:i/>
        </w:rPr>
        <w:t>SearchSpaceId</w:t>
      </w:r>
      <w:r>
        <w:t xml:space="preserve"> &gt; 0 configured.</w:t>
      </w:r>
    </w:p>
    <w:p w14:paraId="06886C35" w14:textId="77777777" w:rsidR="00B66F5D" w:rsidRDefault="00B66F5D" w:rsidP="00B66F5D">
      <w:r>
        <w:t xml:space="preserve">When </w:t>
      </w:r>
      <w:r>
        <w:rPr>
          <w:i/>
          <w:iCs/>
        </w:rPr>
        <w:t>SearchSpaceId</w:t>
      </w:r>
      <w:r>
        <w:t xml:space="preserve"> = 0 is configured for </w:t>
      </w:r>
      <w:r>
        <w:rPr>
          <w:i/>
          <w:iCs/>
        </w:rPr>
        <w:t>pei-SearchSpace</w:t>
      </w:r>
      <w:r>
        <w:rPr>
          <w:rFonts w:eastAsia="Microsoft YaHei UI"/>
        </w:rPr>
        <w:t>,</w:t>
      </w:r>
      <w:r>
        <w:t xml:space="preserve"> the UE monitors the PEI-O according to </w:t>
      </w:r>
      <w:r>
        <w:rPr>
          <w:i/>
          <w:iCs/>
        </w:rPr>
        <w:t>searchSpaceZero</w:t>
      </w:r>
      <w:r>
        <w:t xml:space="preserve">. When </w:t>
      </w:r>
      <w:r>
        <w:rPr>
          <w:i/>
        </w:rPr>
        <w:t>SearchSpaceId</w:t>
      </w:r>
      <w:r>
        <w:t xml:space="preserve"> other than 0 is configured for </w:t>
      </w:r>
      <w:r>
        <w:rPr>
          <w:bCs/>
          <w:i/>
          <w:iCs/>
        </w:rPr>
        <w:t>pei-SearchSpace</w:t>
      </w:r>
      <w:r>
        <w:rPr>
          <w:i/>
        </w:rPr>
        <w:t xml:space="preserve">, </w:t>
      </w:r>
      <w:r>
        <w:t xml:space="preserve">the UE monitors the PEI-O according to the search space with the configured </w:t>
      </w:r>
      <w:r>
        <w:rPr>
          <w:i/>
        </w:rPr>
        <w:t>SearchSpaceId</w:t>
      </w:r>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r>
        <w:rPr>
          <w:i/>
        </w:rPr>
        <w:t>ssb-PositionsInBurst</w:t>
      </w:r>
      <w:r>
        <w:t xml:space="preserve"> in</w:t>
      </w:r>
      <w:r>
        <w:rPr>
          <w:i/>
        </w:rPr>
        <w:t xml:space="preserve"> SIB1</w:t>
      </w:r>
      <w:r>
        <w:t>,</w:t>
      </w:r>
      <w:r>
        <w:rPr>
          <w:rFonts w:eastAsia="Batang"/>
        </w:rPr>
        <w:t xml:space="preserve"> and X is the </w:t>
      </w:r>
      <w:r>
        <w:rPr>
          <w:rFonts w:eastAsia="Batang"/>
          <w:i/>
        </w:rPr>
        <w:t>nrofPDCCH-MonitoringOccasionPerSSB-InPO</w:t>
      </w:r>
      <w:r>
        <w:rPr>
          <w:rFonts w:eastAsia="Batang"/>
        </w:rPr>
        <w:t xml:space="preserve"> if configured or is equal to 1 otherwise</w:t>
      </w:r>
      <w:r>
        <w:t xml:space="preserve">. The </w:t>
      </w:r>
      <w:r>
        <w:rPr>
          <w:rFonts w:eastAsia="Batang"/>
        </w:rPr>
        <w:t>[x*S+K]</w:t>
      </w:r>
      <w:r>
        <w:rPr>
          <w:rFonts w:eastAsia="Batang"/>
          <w:vertAlign w:val="superscript"/>
        </w:rPr>
        <w:t>th</w:t>
      </w:r>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x=</w:t>
      </w:r>
      <w:proofErr w:type="gramStart"/>
      <w:r>
        <w:rPr>
          <w:rFonts w:eastAsia="Batang"/>
        </w:rPr>
        <w:t>0,1,…</w:t>
      </w:r>
      <w:proofErr w:type="gramEnd"/>
      <w:r>
        <w:rPr>
          <w:rFonts w:eastAsia="Batang"/>
        </w:rPr>
        <w:t xml:space="preserve">,X-1, </w:t>
      </w:r>
      <w:r>
        <w:t>K=</w:t>
      </w:r>
      <w:proofErr w:type="gramStart"/>
      <w:r>
        <w:t>1,2,…</w:t>
      </w:r>
      <w:proofErr w:type="gramEnd"/>
      <w:r>
        <w:t xml:space="preserve">,S. The PDCCH MOs for PEI which do not overlap with UL symbols (determined according to </w:t>
      </w:r>
      <w:r>
        <w:rPr>
          <w:i/>
        </w:rPr>
        <w:t>tdd-UL-DL-ConfigurationCommon</w:t>
      </w:r>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In RRC_INACTIVE state, when the UE uses the same i</w:t>
      </w:r>
      <w:r>
        <w:rPr>
          <w:lang w:eastAsia="en-GB"/>
        </w:rPr>
        <w:softHyphen/>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r>
        <w:rPr>
          <w:i/>
          <w:iCs/>
        </w:rPr>
        <w:t>pagingAdaptPEI-Config</w:t>
      </w:r>
      <w:r>
        <w:t xml:space="preserve"> is signaled in system information, the UE in RRC_IDLE or RRC_INACTIVE state can monitor the PEI occasion according to </w:t>
      </w:r>
      <w:r>
        <w:rPr>
          <w:i/>
          <w:iCs/>
        </w:rPr>
        <w:t>pagingAdaptPEI-Config, pei-FrameOffset-r19</w:t>
      </w:r>
      <w:r>
        <w:t xml:space="preserve"> and</w:t>
      </w:r>
      <w:r>
        <w:rPr>
          <w:i/>
          <w:iCs/>
        </w:rPr>
        <w:t xml:space="preserve"> pagingAdaptFirstPDCCH-MonitoringOccasionOfPEI-O.</w:t>
      </w:r>
    </w:p>
    <w:p w14:paraId="0B279480" w14:textId="77777777" w:rsidR="00B66F5D" w:rsidRDefault="00B66F5D" w:rsidP="00B66F5D">
      <w:pPr>
        <w:pStyle w:val="Heading2"/>
        <w:rPr>
          <w:lang w:eastAsia="zh-CN"/>
        </w:rPr>
      </w:pPr>
      <w:bookmarkStart w:id="211" w:name="_Toc210768560"/>
      <w:r>
        <w:t>7.3</w:t>
      </w:r>
      <w:r>
        <w:tab/>
        <w:t>Subgrouping for PEI</w:t>
      </w:r>
      <w:bookmarkEnd w:id="211"/>
    </w:p>
    <w:p w14:paraId="08789665" w14:textId="77777777" w:rsidR="00B66F5D" w:rsidRDefault="00B66F5D" w:rsidP="00B66F5D">
      <w:pPr>
        <w:pStyle w:val="Heading3"/>
      </w:pPr>
      <w:bookmarkStart w:id="212" w:name="_Toc210768561"/>
      <w:r>
        <w:t>7.3.0</w:t>
      </w:r>
      <w:r>
        <w:tab/>
        <w:t>General</w:t>
      </w:r>
      <w:bookmarkEnd w:id="212"/>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r>
        <w:rPr>
          <w:i/>
          <w:iCs/>
        </w:rPr>
        <w:t>subgroupsNumPerPO</w:t>
      </w:r>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r>
        <w:rPr>
          <w:i/>
          <w:iCs/>
        </w:rPr>
        <w:t>subgroupsNumForUEID</w:t>
      </w:r>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r>
        <w:rPr>
          <w:bCs/>
          <w:i/>
          <w:iCs/>
        </w:rPr>
        <w:t>subgroupsNumForUEID</w:t>
      </w:r>
      <w:r>
        <w:rPr>
          <w:bCs/>
        </w:rPr>
        <w:t xml:space="preserve"> is absent in </w:t>
      </w:r>
      <w:r>
        <w:rPr>
          <w:i/>
          <w:iCs/>
        </w:rPr>
        <w:t>subgroupConfig</w:t>
      </w:r>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has the same value as </w:t>
      </w:r>
      <w:r>
        <w:rPr>
          <w:bCs/>
          <w:i/>
          <w:iCs/>
        </w:rPr>
        <w:t>subgroupsNumPerPO</w:t>
      </w:r>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&lt; </w:t>
      </w:r>
      <w:r>
        <w:rPr>
          <w:bCs/>
          <w:i/>
          <w:iCs/>
        </w:rPr>
        <w:t>subgroupsNumPerPO</w:t>
      </w:r>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subgroupsNumForUEID</w:t>
      </w:r>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Heading3"/>
      </w:pPr>
      <w:bookmarkStart w:id="213" w:name="_Toc210768562"/>
      <w:r>
        <w:t>7.3.1</w:t>
      </w:r>
      <w:r>
        <w:tab/>
        <w:t>CN assigned subgrouping</w:t>
      </w:r>
      <w:bookmarkEnd w:id="213"/>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Heading3"/>
      </w:pPr>
      <w:bookmarkStart w:id="214" w:name="_Toc210768563"/>
      <w:r>
        <w:t>7.3.2</w:t>
      </w:r>
      <w:r>
        <w:tab/>
        <w:t>UE_ID based subgrouping</w:t>
      </w:r>
      <w:bookmarkEnd w:id="214"/>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r>
        <w:t>SubgroupID = (</w:t>
      </w:r>
      <w:proofErr w:type="gramStart"/>
      <w:r>
        <w:t>floor(</w:t>
      </w:r>
      <w:proofErr w:type="gramEnd"/>
      <w:r>
        <w:t xml:space="preserve">UE_ID/(N*Ns)) mod </w:t>
      </w:r>
      <w:r>
        <w:rPr>
          <w:bCs/>
        </w:rPr>
        <w:t>subgroupsNumForUEID</w:t>
      </w:r>
      <w:r>
        <w:t xml:space="preserve">) + (subgroupsNumPerPO - </w:t>
      </w:r>
      <w:r>
        <w:rPr>
          <w:bCs/>
        </w:rPr>
        <w:t>subgroupsNumForUEID</w:t>
      </w:r>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r>
        <w:t>subgroupsNumForUEID: number of subgroups for UE_ID based subgrouping in a PO, which is broadcasted in system information</w:t>
      </w:r>
    </w:p>
    <w:p w14:paraId="56C11A77" w14:textId="77777777" w:rsidR="00B66F5D" w:rsidRDefault="00B66F5D" w:rsidP="00B66F5D">
      <w:r>
        <w:t>In RRC_INACTIVE state with CN configured PTW the SubgroupID used outside CN PTW is the same as the SubgroupID used inside CN PTW.</w:t>
      </w:r>
    </w:p>
    <w:p w14:paraId="49213E71" w14:textId="77777777" w:rsidR="00B66F5D" w:rsidRDefault="00B66F5D" w:rsidP="00B66F5D">
      <w:r>
        <w:t>The UE belonging to the SubgroupID monitors its associated PEI which indicates the paged subgroup(s) as specified in clause 7.2.</w:t>
      </w:r>
    </w:p>
    <w:p w14:paraId="1B654E85" w14:textId="77777777" w:rsidR="00B66F5D" w:rsidRDefault="00B66F5D" w:rsidP="00B66F5D">
      <w:pPr>
        <w:pStyle w:val="Heading2"/>
      </w:pPr>
      <w:bookmarkStart w:id="215" w:name="_Toc210768564"/>
      <w:r>
        <w:t>7.4</w:t>
      </w:r>
      <w:r>
        <w:tab/>
        <w:t>Paging in extended DRX</w:t>
      </w:r>
      <w:bookmarkEnd w:id="215"/>
    </w:p>
    <w:p w14:paraId="1881F326" w14:textId="77777777" w:rsidR="00B66F5D" w:rsidRDefault="00B66F5D" w:rsidP="00B66F5D">
      <w:r>
        <w:t>The UE may be configured by upper layers and/or RRC with an extended DRX (eDRX) cycle T</w:t>
      </w:r>
      <w:r>
        <w:rPr>
          <w:vertAlign w:val="subscript"/>
        </w:rPr>
        <w:t>eDRX, CN</w:t>
      </w:r>
      <w:r>
        <w:t xml:space="preserve"> and/or T</w:t>
      </w:r>
      <w:r>
        <w:rPr>
          <w:vertAlign w:val="subscript"/>
        </w:rPr>
        <w:t>eDRX, RAN</w:t>
      </w:r>
      <w:r>
        <w:t>.</w:t>
      </w:r>
    </w:p>
    <w:p w14:paraId="4C59C070" w14:textId="77777777" w:rsidR="00B66F5D" w:rsidRDefault="00B66F5D" w:rsidP="00B66F5D">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CBD8702" w14:textId="77777777" w:rsidR="00B66F5D" w:rsidRDefault="00B66F5D" w:rsidP="00B66F5D">
      <w:pPr>
        <w:pStyle w:val="B2"/>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10F2EDE1" w14:textId="77777777" w:rsidR="00B66F5D" w:rsidRDefault="00B66F5D" w:rsidP="00B66F5D">
      <w:pPr>
        <w:pStyle w:val="B2"/>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r>
        <w:t>PTW_start denotes the first radio frame of the PH for CN that is part of the PTW and has SFN satisfying the following equation:</w:t>
      </w:r>
    </w:p>
    <w:p w14:paraId="1561C872" w14:textId="77777777" w:rsidR="00B66F5D" w:rsidRDefault="00B66F5D" w:rsidP="00B66F5D">
      <w:pPr>
        <w:pStyle w:val="B3"/>
      </w:pPr>
      <w:r>
        <w:t>SFN = 128 * i</w:t>
      </w:r>
      <w:r>
        <w:rPr>
          <w:vertAlign w:val="subscript"/>
        </w:rPr>
        <w:t>eDRX,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t>i</w:t>
      </w:r>
      <w:r>
        <w:rPr>
          <w:rFonts w:eastAsia="MS Mincho"/>
          <w:vertAlign w:val="subscript"/>
        </w:rPr>
        <w:t>eDRX, 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 CN</w:t>
      </w:r>
      <w:r>
        <w:rPr>
          <w:rFonts w:eastAsia="MS Mincho"/>
        </w:rPr>
        <w:t>) mod 8</w:t>
      </w:r>
    </w:p>
    <w:p w14:paraId="1599EFEC" w14:textId="77777777" w:rsidR="00B66F5D" w:rsidRDefault="00B66F5D" w:rsidP="00B66F5D">
      <w:pPr>
        <w:pStyle w:val="B2"/>
      </w:pPr>
      <w:r>
        <w:t>PTW_end is the last radio frame of the PTW and has SFN satisfying the following equation:</w:t>
      </w:r>
    </w:p>
    <w:p w14:paraId="4D95EDBA" w14:textId="77777777" w:rsidR="00B66F5D" w:rsidRDefault="00B66F5D" w:rsidP="00B66F5D">
      <w:pPr>
        <w:pStyle w:val="B3"/>
      </w:pPr>
      <w:r>
        <w:t>SFN = (PTW_start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r>
        <w:t>PTW_start denotes the first radio frame of the PH for RAN that is part of the PTW and has SFN satisfying the following equation:</w:t>
      </w:r>
    </w:p>
    <w:p w14:paraId="421030B9" w14:textId="77777777" w:rsidR="00B66F5D" w:rsidRDefault="00B66F5D" w:rsidP="00B66F5D">
      <w:pPr>
        <w:pStyle w:val="B3"/>
      </w:pPr>
      <w:r>
        <w:t>SFN = 128 * i</w:t>
      </w:r>
      <w:r>
        <w:rPr>
          <w:vertAlign w:val="subscript"/>
        </w:rPr>
        <w:t>eDRX_CN</w:t>
      </w:r>
      <w:r>
        <w:t>, where</w:t>
      </w:r>
    </w:p>
    <w:p w14:paraId="0229F3FD" w14:textId="77777777" w:rsidR="00B66F5D" w:rsidRDefault="00B66F5D" w:rsidP="00B66F5D">
      <w:pPr>
        <w:pStyle w:val="B3"/>
        <w:rPr>
          <w:rFonts w:eastAsia="MS Mincho"/>
        </w:rPr>
      </w:pPr>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mod 8</w:t>
      </w:r>
    </w:p>
    <w:p w14:paraId="1E81EF07" w14:textId="77777777" w:rsidR="00B66F5D" w:rsidRDefault="00B66F5D" w:rsidP="00B66F5D">
      <w:pPr>
        <w:pStyle w:val="B2"/>
      </w:pPr>
      <w:r>
        <w:t>PTW_end is the last radio frame of the PTW and has SFN satisfying the following equation:</w:t>
      </w:r>
    </w:p>
    <w:p w14:paraId="79BBA946" w14:textId="77777777" w:rsidR="00B66F5D" w:rsidRDefault="00B66F5D" w:rsidP="00B66F5D">
      <w:pPr>
        <w:pStyle w:val="B3"/>
      </w:pPr>
      <w:r>
        <w:t>SFN = (PTW_start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r>
        <w:t>Hashed_ID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Heading2"/>
      </w:pPr>
      <w:bookmarkStart w:id="216" w:name="_Toc210768565"/>
      <w:r>
        <w:t>7.5</w:t>
      </w:r>
      <w:r>
        <w:tab/>
        <w:t>LP-WUS monitoring</w:t>
      </w:r>
      <w:bookmarkEnd w:id="216"/>
    </w:p>
    <w:p w14:paraId="5960B488" w14:textId="77777777" w:rsidR="00A35BE7" w:rsidRDefault="00A35BE7" w:rsidP="00A35BE7">
      <w:pPr>
        <w:pStyle w:val="Heading3"/>
      </w:pPr>
      <w:bookmarkStart w:id="217" w:name="_Toc210768566"/>
      <w:r>
        <w:t>7.5.0</w:t>
      </w:r>
      <w:r>
        <w:tab/>
        <w:t>General</w:t>
      </w:r>
      <w:bookmarkEnd w:id="217"/>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DengXian"/>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18"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77777777" w:rsidR="00A35BE7" w:rsidRDefault="00A35BE7" w:rsidP="00A35BE7">
      <w:r>
        <w:t>The time location of an LO for UE’s PO is determined by a reference PF/PO and the configured frame-level offset:</w:t>
      </w:r>
    </w:p>
    <w:p w14:paraId="3CB145B5" w14:textId="77777777" w:rsidR="00A35BE7" w:rsidRDefault="00A35BE7" w:rsidP="00A35BE7">
      <w:pPr>
        <w:pStyle w:val="B1"/>
      </w:pPr>
      <w:bookmarkStart w:id="219" w:name="_MCCTEMPBM_CRPT05540028___1"/>
      <w:r>
        <w:t>-</w:t>
      </w:r>
      <w:r>
        <w:tab/>
        <w:t>The reference PF/PO is the start of the PF, or the first PF of the PF or PFs (if mapping of POs from multiple PFs to one LO is configured), associated with the LO. The reference PF/PO for the LO of a PO is provided by (SFN for PF) – floor(</w:t>
      </w:r>
      <w:r>
        <w:rPr>
          <w:i/>
          <w:iCs/>
        </w:rPr>
        <w:t>i</w:t>
      </w:r>
      <w:r>
        <w:rPr>
          <w:i/>
          <w:iCs/>
          <w:vertAlign w:val="subscript"/>
        </w:rPr>
        <w:t>PO</w:t>
      </w:r>
      <w:r>
        <w:t>/</w:t>
      </w:r>
      <w:r>
        <w:rPr>
          <w:i/>
          <w:iCs/>
        </w:rPr>
        <w:t>N</w:t>
      </w:r>
      <w:r>
        <w:rPr>
          <w:i/>
          <w:iCs/>
          <w:vertAlign w:val="subscript"/>
        </w:rPr>
        <w:t>S</w:t>
      </w:r>
      <w:r>
        <w:t>) *</w:t>
      </w:r>
      <w:r>
        <w:rPr>
          <w:i/>
          <w:iCs/>
        </w:rPr>
        <w:t>T</w:t>
      </w:r>
      <w:r>
        <w:t>/</w:t>
      </w:r>
      <w:r>
        <w:rPr>
          <w:i/>
          <w:iCs/>
        </w:rPr>
        <w:t>N</w:t>
      </w:r>
      <w:r>
        <w:t xml:space="preserve">, where SFN for PF is determined in clause 7.1, </w:t>
      </w:r>
      <w:r>
        <w:rPr>
          <w:i/>
          <w:iCs/>
        </w:rPr>
        <w:t>i</w:t>
      </w:r>
      <w:r>
        <w:rPr>
          <w:i/>
          <w:iCs/>
          <w:vertAlign w:val="subscript"/>
        </w:rPr>
        <w:t>PO</w:t>
      </w:r>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77777777" w:rsidR="00A35BE7" w:rsidRDefault="00A35BE7" w:rsidP="00A35BE7">
      <w:pPr>
        <w:pStyle w:val="B1"/>
      </w:pPr>
      <w:r>
        <w:t>-</w:t>
      </w:r>
      <w:r>
        <w:tab/>
        <w:t xml:space="preserve">The frame-level offset between the LO and the reference PF/PO is provided by </w:t>
      </w:r>
      <w:commentRangeStart w:id="220"/>
      <w:r>
        <w:rPr>
          <w:i/>
          <w:iCs/>
        </w:rPr>
        <w:t>lpwus-LoFrameOffsetList</w:t>
      </w:r>
      <w:r>
        <w:rPr>
          <w:i/>
        </w:rPr>
        <w:t xml:space="preserve"> </w:t>
      </w:r>
      <w:commentRangeEnd w:id="220"/>
      <w:r w:rsidR="00F7546F">
        <w:rPr>
          <w:rStyle w:val="CommentReference"/>
        </w:rPr>
        <w:commentReference w:id="220"/>
      </w:r>
      <w:r>
        <w:t>in SIB1.</w:t>
      </w:r>
    </w:p>
    <w:bookmarkEnd w:id="219"/>
    <w:p w14:paraId="6B65C7E1" w14:textId="77777777" w:rsidR="00A35BE7" w:rsidRDefault="00A35BE7" w:rsidP="00A35BE7">
      <w:r>
        <w:t xml:space="preserve">If single value is configured for </w:t>
      </w:r>
      <w:r>
        <w:rPr>
          <w:i/>
          <w:iCs/>
        </w:rPr>
        <w:t>lpwus-LoFrameOffsetList</w:t>
      </w:r>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r>
        <w:rPr>
          <w:i/>
          <w:iCs/>
        </w:rPr>
        <w:t>lpwus-LoFrameOffsetList</w:t>
      </w:r>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21" w:author="CATT-after131bis" w:date="2025-10-20T17:01:00Z"/>
          <w:lang w:eastAsia="zh-CN"/>
        </w:rPr>
      </w:pPr>
      <w:r>
        <w:rPr>
          <w:lang w:eastAsia="en-GB"/>
        </w:rPr>
        <w:t xml:space="preserve">In RRC_INACTIVE state, when the UE uses the same </w:t>
      </w:r>
      <w:r>
        <w:t>i_s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as for RRC_IDLE state. Otherwise, the UE determines the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based on </w:t>
      </w:r>
      <w:r>
        <w:t>the i_s for RRC_INACTIVE state</w:t>
      </w:r>
      <w:r>
        <w:rPr>
          <w:lang w:eastAsia="en-GB"/>
        </w:rPr>
        <w:t>.</w:t>
      </w:r>
    </w:p>
    <w:p w14:paraId="710D9F19" w14:textId="7C1EF6EF" w:rsidR="007773FB" w:rsidRDefault="007773FB" w:rsidP="00A35BE7">
      <w:pPr>
        <w:rPr>
          <w:color w:val="FF0000"/>
          <w:lang w:eastAsia="zh-CN"/>
        </w:rPr>
      </w:pPr>
      <w:ins w:id="222"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ins w:id="223" w:author="CATT-after131bis" w:date="2025-10-20T17:02:00Z">
        <w:r w:rsidRPr="007773FB">
          <w:rPr>
            <w:rFonts w:eastAsiaTheme="minorEastAsia"/>
            <w:i/>
            <w:lang w:eastAsia="zh-CN"/>
          </w:rPr>
          <w:t>lpwus-LoFrameOffsetListForPagingAdapt</w:t>
        </w:r>
      </w:ins>
      <w:ins w:id="224" w:author="CATT-after131bis" w:date="2025-10-20T17:01:00Z">
        <w:r>
          <w:rPr>
            <w:rFonts w:eastAsiaTheme="minorEastAsia" w:hint="eastAsia"/>
            <w:lang w:eastAsia="zh-CN"/>
          </w:rPr>
          <w:t xml:space="preserve"> is </w:t>
        </w:r>
        <w:r>
          <w:t xml:space="preserve">signaled in system information, </w:t>
        </w:r>
        <w:r w:rsidRPr="00D361E5">
          <w:t xml:space="preserve">the UE in </w:t>
        </w:r>
        <w:commentRangeStart w:id="225"/>
        <w:r w:rsidRPr="00D361E5">
          <w:t xml:space="preserve">RRC_IDLE </w:t>
        </w:r>
        <w:r>
          <w:t>or</w:t>
        </w:r>
        <w:r w:rsidRPr="00D361E5">
          <w:t xml:space="preserve"> RRC_INACTIVE state </w:t>
        </w:r>
      </w:ins>
      <w:commentRangeEnd w:id="225"/>
      <w:r w:rsidR="00D66C8B">
        <w:rPr>
          <w:rStyle w:val="CommentReference"/>
        </w:rPr>
        <w:commentReference w:id="225"/>
      </w:r>
      <w:ins w:id="226" w:author="CATT-after131bis" w:date="2025-10-20T17:01:00Z">
        <w:r>
          <w:t xml:space="preserve">can </w:t>
        </w:r>
        <w:r w:rsidRPr="00D361E5">
          <w:t>monitor the</w:t>
        </w:r>
        <w:r>
          <w:rPr>
            <w:rFonts w:eastAsiaTheme="minorEastAsia" w:hint="eastAsia"/>
            <w:lang w:eastAsia="zh-CN"/>
          </w:rPr>
          <w:t xml:space="preserve"> LP-WUS occasion according to</w:t>
        </w:r>
      </w:ins>
      <w:ins w:id="227" w:author="CATT-after131bis" w:date="2025-10-20T17:03:00Z">
        <w:r w:rsidRPr="007773FB">
          <w:t xml:space="preserve"> </w:t>
        </w:r>
        <w:r w:rsidRPr="007773FB">
          <w:rPr>
            <w:rFonts w:eastAsiaTheme="minorEastAsia"/>
            <w:i/>
            <w:lang w:eastAsia="zh-CN"/>
          </w:rPr>
          <w:t>lpwus-LoFrameOffsetListForPagingAdapt</w:t>
        </w:r>
      </w:ins>
      <w:ins w:id="228" w:author="CATT-after131bis" w:date="2025-10-20T17:01:00Z">
        <w:r>
          <w:rPr>
            <w:rFonts w:eastAsiaTheme="minorEastAsia" w:hint="eastAsia"/>
            <w:lang w:eastAsia="zh-CN"/>
          </w:rPr>
          <w:t>.</w:t>
        </w:r>
      </w:ins>
    </w:p>
    <w:p w14:paraId="370C61BB" w14:textId="77777777" w:rsidR="00D43075" w:rsidRDefault="00D43075" w:rsidP="00D43075">
      <w:pPr>
        <w:pStyle w:val="Heading3"/>
      </w:pPr>
      <w:bookmarkStart w:id="229" w:name="_Toc210768567"/>
      <w:r>
        <w:t>7.5.1</w:t>
      </w:r>
      <w:r>
        <w:tab/>
        <w:t>Condition for LP-WUS monitoring</w:t>
      </w:r>
      <w:bookmarkEnd w:id="229"/>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t>Srxlev &gt; S</w:t>
      </w:r>
      <w:r>
        <w:rPr>
          <w:vertAlign w:val="subscript"/>
        </w:rPr>
        <w:t>LP_WUS_EntryThresholdP_MR</w:t>
      </w:r>
      <w:r>
        <w:t>, and,</w:t>
      </w:r>
    </w:p>
    <w:p w14:paraId="53A31979" w14:textId="77777777" w:rsidR="00D43075" w:rsidRDefault="00D43075" w:rsidP="00D43075">
      <w:pPr>
        <w:pStyle w:val="B1"/>
      </w:pPr>
      <w:r>
        <w:t>-</w:t>
      </w:r>
      <w:r>
        <w:tab/>
        <w:t>Q</w:t>
      </w:r>
      <w:r>
        <w:rPr>
          <w:vertAlign w:val="subscript"/>
        </w:rPr>
        <w:t>rxlevmeas</w:t>
      </w:r>
      <w:r>
        <w:t>_lr &gt; Q</w:t>
      </w:r>
      <w:r>
        <w:rPr>
          <w:vertAlign w:val="subscript"/>
        </w:rPr>
        <w:t>LP_WUS_EntryThresholdP_LR</w:t>
      </w:r>
      <w:r>
        <w:t>, if Q</w:t>
      </w:r>
      <w:r>
        <w:rPr>
          <w:vertAlign w:val="subscript"/>
        </w:rPr>
        <w:t>LP_WUS_EntryThresholdP_LR</w:t>
      </w:r>
      <w:r>
        <w:t xml:space="preserve"> is configured, and,</w:t>
      </w:r>
    </w:p>
    <w:p w14:paraId="3315269A" w14:textId="77777777" w:rsidR="00D43075" w:rsidRDefault="00D43075" w:rsidP="00D43075">
      <w:pPr>
        <w:pStyle w:val="B1"/>
      </w:pPr>
      <w:r>
        <w:t>-</w:t>
      </w:r>
      <w:r>
        <w:tab/>
      </w:r>
      <w:r>
        <w:rPr>
          <w:rFonts w:eastAsia="DengXian"/>
        </w:rPr>
        <w:t>Squal</w:t>
      </w:r>
      <w:r>
        <w:t xml:space="preserve"> &gt; S</w:t>
      </w:r>
      <w:r>
        <w:rPr>
          <w:vertAlign w:val="subscript"/>
        </w:rPr>
        <w:t>LP_WUS_EntryThresholdQ_MR</w:t>
      </w:r>
      <w:r>
        <w:t>, if S</w:t>
      </w:r>
      <w:r>
        <w:rPr>
          <w:vertAlign w:val="subscript"/>
        </w:rPr>
        <w:t>LP_WUS_EntryThresholdQ_MR</w:t>
      </w:r>
      <w:r>
        <w:t xml:space="preserve"> is configured, and</w:t>
      </w:r>
    </w:p>
    <w:p w14:paraId="4D76AE26" w14:textId="77777777" w:rsidR="00D43075" w:rsidRDefault="00D43075" w:rsidP="00D43075">
      <w:pPr>
        <w:pStyle w:val="B1"/>
      </w:pPr>
      <w:r>
        <w:t>-</w:t>
      </w:r>
      <w:r>
        <w:tab/>
        <w:t>Q</w:t>
      </w:r>
      <w:r>
        <w:rPr>
          <w:vertAlign w:val="subscript"/>
        </w:rPr>
        <w:t>qualmeas</w:t>
      </w:r>
      <w:r>
        <w:t>_lr &gt; Q</w:t>
      </w:r>
      <w:r>
        <w:rPr>
          <w:vertAlign w:val="subscript"/>
        </w:rPr>
        <w:t>LP_WUS_EntryThresholdQ_LR</w:t>
      </w:r>
      <w:r>
        <w:t>, if Q</w:t>
      </w:r>
      <w:r>
        <w:rPr>
          <w:vertAlign w:val="subscript"/>
        </w:rPr>
        <w:t>LP_WUS_EntryThresholdQ_LR</w:t>
      </w:r>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t>Q</w:t>
      </w:r>
      <w:r>
        <w:rPr>
          <w:vertAlign w:val="subscript"/>
        </w:rPr>
        <w:t>rxlevmeas</w:t>
      </w:r>
      <w:r>
        <w:t>_lr &lt; Q</w:t>
      </w:r>
      <w:r>
        <w:rPr>
          <w:vertAlign w:val="subscript"/>
        </w:rPr>
        <w:t>LP_WUS_ExitThresholdP_LR</w:t>
      </w:r>
      <w:r>
        <w:t xml:space="preserve"> or,</w:t>
      </w:r>
    </w:p>
    <w:p w14:paraId="769DE99F" w14:textId="77777777" w:rsidR="00D43075" w:rsidRDefault="00D43075" w:rsidP="00D43075">
      <w:pPr>
        <w:pStyle w:val="B1"/>
      </w:pPr>
      <w:r>
        <w:t>-</w:t>
      </w:r>
      <w:r>
        <w:tab/>
        <w:t>Q</w:t>
      </w:r>
      <w:r>
        <w:rPr>
          <w:vertAlign w:val="subscript"/>
        </w:rPr>
        <w:t>qualmeas</w:t>
      </w:r>
      <w:r>
        <w:t>_lr &lt; Q</w:t>
      </w:r>
      <w:r>
        <w:rPr>
          <w:vertAlign w:val="subscript"/>
        </w:rPr>
        <w:t>LP_WUS_ExitThresholdQ_LR</w:t>
      </w:r>
      <w:r>
        <w:t>, if Q</w:t>
      </w:r>
      <w:r>
        <w:rPr>
          <w:vertAlign w:val="subscript"/>
        </w:rPr>
        <w:t>LP_WUS_ExitThresholdQ_LR</w:t>
      </w:r>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t>Q</w:t>
      </w:r>
      <w:r>
        <w:rPr>
          <w:vertAlign w:val="subscript"/>
        </w:rPr>
        <w:t>qualmeas</w:t>
      </w:r>
      <w:r>
        <w:t>_lr = current measured cell quality value of the serving cell based on LR (RSRQ).</w:t>
      </w:r>
    </w:p>
    <w:p w14:paraId="325AB69D" w14:textId="77777777" w:rsidR="00D43075" w:rsidRDefault="00D43075" w:rsidP="00D43075">
      <w:pPr>
        <w:pStyle w:val="B1"/>
      </w:pPr>
      <w:r>
        <w:t>-</w:t>
      </w:r>
      <w:r>
        <w:tab/>
        <w:t>S</w:t>
      </w:r>
      <w:r>
        <w:rPr>
          <w:vertAlign w:val="subscript"/>
        </w:rPr>
        <w:t>LP_WUS_EntryThresholdP_MR</w:t>
      </w:r>
      <w:r>
        <w:t>: The Srxlev threshold for entry condition of LP-WUS monitoring based on MR.</w:t>
      </w:r>
    </w:p>
    <w:p w14:paraId="5D1C60D4" w14:textId="77777777" w:rsidR="00D43075" w:rsidRDefault="00D43075" w:rsidP="00D43075">
      <w:pPr>
        <w:pStyle w:val="B1"/>
      </w:pPr>
      <w:r>
        <w:t>-</w:t>
      </w:r>
      <w:r>
        <w:tab/>
        <w:t>S</w:t>
      </w:r>
      <w:r>
        <w:rPr>
          <w:vertAlign w:val="subscript"/>
        </w:rPr>
        <w:t>LP_WUS_EntryThresholdQ_MR</w:t>
      </w:r>
      <w:r>
        <w:t>: The Squal threshold for entry condition of LP-WUS monitoring based on MR.</w:t>
      </w:r>
    </w:p>
    <w:p w14:paraId="24BB7CE9" w14:textId="77777777" w:rsidR="00D43075" w:rsidRDefault="00D43075" w:rsidP="00D43075">
      <w:pPr>
        <w:pStyle w:val="B1"/>
      </w:pPr>
      <w:r>
        <w:t>-</w:t>
      </w:r>
      <w:r>
        <w:tab/>
        <w:t>Q</w:t>
      </w:r>
      <w:r>
        <w:rPr>
          <w:vertAlign w:val="subscript"/>
        </w:rPr>
        <w:t>LP_WUS_EntryThresholdP_LR</w:t>
      </w:r>
      <w:r>
        <w:t>: The cell RX level threshold for entry condition of LP-WUS monitoring based on LR.</w:t>
      </w:r>
    </w:p>
    <w:p w14:paraId="47B3AC98" w14:textId="77777777" w:rsidR="00D43075" w:rsidRDefault="00D43075" w:rsidP="00D43075">
      <w:pPr>
        <w:pStyle w:val="B1"/>
      </w:pPr>
      <w:r>
        <w:t>-</w:t>
      </w:r>
      <w:r>
        <w:tab/>
        <w:t>Q</w:t>
      </w:r>
      <w:r>
        <w:rPr>
          <w:vertAlign w:val="subscript"/>
        </w:rPr>
        <w:t>LP_WUS_EntryThresholdQ_LR</w:t>
      </w:r>
      <w:r>
        <w:t>: The cell quality threshold for entry condition of LP-WUS monitoring based on LR.</w:t>
      </w:r>
    </w:p>
    <w:p w14:paraId="52F114AA" w14:textId="77777777" w:rsidR="00D43075" w:rsidRDefault="00D43075" w:rsidP="00D43075">
      <w:pPr>
        <w:pStyle w:val="B1"/>
      </w:pPr>
      <w:r>
        <w:t>-</w:t>
      </w:r>
      <w:r>
        <w:tab/>
        <w:t>Q</w:t>
      </w:r>
      <w:r>
        <w:rPr>
          <w:vertAlign w:val="subscript"/>
        </w:rPr>
        <w:t>LP_WUS_ExitThresholdP_LR</w:t>
      </w:r>
      <w:r>
        <w:t>: The cell RX level threshold for exit condition of LP-WUS monitoring based on LR.</w:t>
      </w:r>
    </w:p>
    <w:p w14:paraId="05B2A89C" w14:textId="77777777" w:rsidR="00D43075" w:rsidRDefault="00D43075" w:rsidP="00D43075">
      <w:pPr>
        <w:pStyle w:val="B1"/>
      </w:pPr>
      <w:r>
        <w:t>-</w:t>
      </w:r>
      <w:r>
        <w:tab/>
        <w:t>Q</w:t>
      </w:r>
      <w:r>
        <w:rPr>
          <w:vertAlign w:val="subscript"/>
        </w:rPr>
        <w:t>LP_WUS_ExitThresholdQ_LR</w:t>
      </w:r>
      <w:r>
        <w:t>: The cell quality threshold for exit condition of LP-WUS monitoring based on LR.</w:t>
      </w:r>
    </w:p>
    <w:p w14:paraId="31FB1CE6" w14:textId="77777777" w:rsidR="00D43075" w:rsidRDefault="00D43075" w:rsidP="00D43075">
      <w:pPr>
        <w:rPr>
          <w:bCs/>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LP_WUS_EntryThresholdP_MR</w:t>
      </w:r>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S</w:t>
      </w:r>
      <w:r>
        <w:rPr>
          <w:vertAlign w:val="subscript"/>
        </w:rPr>
        <w:t>LP_WUS_EntryThresholdQ_MR</w:t>
      </w:r>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Q</w:t>
      </w:r>
      <w:r>
        <w:rPr>
          <w:vertAlign w:val="subscript"/>
        </w:rPr>
        <w:t>LP_WUS_EntryThresholdP_LR</w:t>
      </w:r>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Q</w:t>
      </w:r>
      <w:r>
        <w:rPr>
          <w:vertAlign w:val="subscript"/>
        </w:rPr>
        <w:t>LP_WUS_EntryThresholdQ_LR</w:t>
      </w:r>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Q</w:t>
      </w:r>
      <w:r>
        <w:rPr>
          <w:vertAlign w:val="subscript"/>
        </w:rPr>
        <w:t>LP_WUS_ExitThresholdP_LR</w:t>
      </w:r>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Q</w:t>
      </w:r>
      <w:r>
        <w:rPr>
          <w:vertAlign w:val="subscript"/>
        </w:rPr>
        <w:t>LP_WUS_ExitThresholdQ_LR</w:t>
      </w:r>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Heading2"/>
      </w:pPr>
      <w:bookmarkStart w:id="230" w:name="_Toc210768568"/>
      <w:r>
        <w:t>7.6</w:t>
      </w:r>
      <w:r>
        <w:tab/>
        <w:t>Subgrouping for LP-WUS</w:t>
      </w:r>
      <w:bookmarkEnd w:id="230"/>
    </w:p>
    <w:p w14:paraId="1A5F9A5F" w14:textId="77777777" w:rsidR="00D43075" w:rsidRDefault="00D43075" w:rsidP="00D43075">
      <w:pPr>
        <w:pStyle w:val="Heading3"/>
      </w:pPr>
      <w:bookmarkStart w:id="231" w:name="_Toc210768569"/>
      <w:r>
        <w:t>7.6.0</w:t>
      </w:r>
      <w:r>
        <w:tab/>
        <w:t>General</w:t>
      </w:r>
      <w:bookmarkEnd w:id="231"/>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r>
        <w:rPr>
          <w:i/>
          <w:iCs/>
        </w:rPr>
        <w:t>lp-SubgroupsNumPerPO</w:t>
      </w:r>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r>
        <w:rPr>
          <w:i/>
          <w:iCs/>
        </w:rPr>
        <w:t>lp-SubgroupsNumForUEID</w:t>
      </w:r>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r>
        <w:rPr>
          <w:i/>
          <w:iCs/>
        </w:rPr>
        <w:t>lp-S</w:t>
      </w:r>
      <w:r>
        <w:rPr>
          <w:bCs/>
          <w:i/>
          <w:iCs/>
        </w:rPr>
        <w:t>ubgroupsNumForUEID</w:t>
      </w:r>
      <w:r>
        <w:rPr>
          <w:bCs/>
        </w:rPr>
        <w:t xml:space="preserve"> is absent in </w:t>
      </w:r>
      <w:r>
        <w:rPr>
          <w:bCs/>
          <w:i/>
          <w:iCs/>
        </w:rPr>
        <w:t>lp-S</w:t>
      </w:r>
      <w:r>
        <w:rPr>
          <w:i/>
          <w:iCs/>
        </w:rPr>
        <w:t>ubgroupConfig</w:t>
      </w:r>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has the same value as </w:t>
      </w:r>
      <w:r>
        <w:rPr>
          <w:i/>
          <w:iCs/>
        </w:rPr>
        <w:t>lp-S</w:t>
      </w:r>
      <w:r>
        <w:rPr>
          <w:bCs/>
          <w:i/>
          <w:iCs/>
        </w:rPr>
        <w:t>ubgroupsNumPerPO</w:t>
      </w:r>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&lt; </w:t>
      </w:r>
      <w:r>
        <w:rPr>
          <w:i/>
          <w:iCs/>
        </w:rPr>
        <w:t>lp-S</w:t>
      </w:r>
      <w:r>
        <w:rPr>
          <w:bCs/>
          <w:i/>
          <w:iCs/>
        </w:rPr>
        <w:t>ubgroupsNumPerPO</w:t>
      </w:r>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lp-SubgroupsNumForUEID</w:t>
      </w:r>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Heading3"/>
      </w:pPr>
      <w:bookmarkStart w:id="232" w:name="_Toc210768570"/>
      <w:r>
        <w:t>7.6.1</w:t>
      </w:r>
      <w:r>
        <w:tab/>
        <w:t>CN assigned subgrouping</w:t>
      </w:r>
      <w:bookmarkEnd w:id="232"/>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Heading3"/>
      </w:pPr>
      <w:bookmarkStart w:id="233" w:name="_Toc210768571"/>
      <w:r>
        <w:t>7.6.2</w:t>
      </w:r>
      <w:r>
        <w:tab/>
        <w:t>UE_ID based subgrouping</w:t>
      </w:r>
      <w:bookmarkEnd w:id="233"/>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r>
        <w:t>lp-SubgroupID = (</w:t>
      </w:r>
      <w:proofErr w:type="gramStart"/>
      <w:r>
        <w:t>floor(</w:t>
      </w:r>
      <w:proofErr w:type="gramEnd"/>
      <w:r>
        <w:t>UE_ID/(N*Ns*Np)) mod lp-S</w:t>
      </w:r>
      <w:r>
        <w:rPr>
          <w:bCs/>
        </w:rPr>
        <w:t>ubgroupsNumForUEID</w:t>
      </w:r>
      <w:r>
        <w:t>) + (lp-SubgroupsNumPerPO – lp-S</w:t>
      </w:r>
      <w:r>
        <w:rPr>
          <w:bCs/>
        </w:rPr>
        <w:t>ubgroupsNumForUEID</w:t>
      </w:r>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r>
        <w:rPr>
          <w:i/>
        </w:rPr>
        <w:t>subgroupsNumForUEID</w:t>
      </w:r>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r>
        <w:rPr>
          <w:i/>
        </w:rPr>
        <w:t>lp-SubgroupsNumForUEID</w:t>
      </w:r>
      <w:r>
        <w:t xml:space="preserve"> and </w:t>
      </w:r>
      <w:r>
        <w:rPr>
          <w:i/>
        </w:rPr>
        <w:t>lp-SubgroupsNumPerPO</w:t>
      </w:r>
      <w:r>
        <w:t xml:space="preserve"> are the subgroup number for UE_ID based subgrouping for LP-WUS and the total subgroup number for LP-WUS, respectively.</w:t>
      </w:r>
    </w:p>
    <w:p w14:paraId="66F84782" w14:textId="77777777" w:rsidR="00D43075" w:rsidRDefault="00D43075" w:rsidP="00D43075">
      <w:r>
        <w:t>In RRC_INACTIVE state with CN configured PTW, the SubgroupID for LP-WUS used outside CN PTW is the same as the SubgroupID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Ericsson Martin" w:date="2025-10-31T06:54:00Z" w:initials="MVDZ">
    <w:p w14:paraId="00140D0E" w14:textId="77777777" w:rsidR="00E40BBB" w:rsidRDefault="00E40BBB" w:rsidP="00E40BBB">
      <w:pPr>
        <w:pStyle w:val="CommentText"/>
      </w:pPr>
      <w:r>
        <w:rPr>
          <w:rStyle w:val="CommentReference"/>
        </w:rPr>
        <w:annotationRef/>
      </w:r>
      <w:r>
        <w:t>The relaxation/offloading also depends on SIB2, i.e. you could consider:</w:t>
      </w:r>
    </w:p>
    <w:p w14:paraId="52BED82E" w14:textId="3B348B32" w:rsidR="00E40BBB" w:rsidRDefault="00E40BBB" w:rsidP="00E40BBB">
      <w:pPr>
        <w:pStyle w:val="CommentText"/>
      </w:pPr>
      <w:r>
        <w:rPr>
          <w:noProof/>
        </w:rPr>
        <w:drawing>
          <wp:inline distT="0" distB="0" distL="0" distR="0" wp14:anchorId="69CCC1B9" wp14:editId="08503D1D">
            <wp:extent cx="6120765" cy="709930"/>
            <wp:effectExtent l="0" t="0" r="0" b="0"/>
            <wp:docPr id="115891446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14467" name="Picture 1158914467"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709930"/>
                    </a:xfrm>
                    <a:prstGeom prst="rect">
                      <a:avLst/>
                    </a:prstGeom>
                  </pic:spPr>
                </pic:pic>
              </a:graphicData>
            </a:graphic>
          </wp:inline>
        </w:drawing>
      </w:r>
    </w:p>
  </w:comment>
  <w:comment w:id="73" w:author="Ericsson Martin" w:date="2025-10-31T06:59:00Z" w:initials="MVDZ">
    <w:p w14:paraId="237A456D" w14:textId="77777777" w:rsidR="00D66C8B" w:rsidRDefault="00705C99" w:rsidP="00D66C8B">
      <w:pPr>
        <w:pStyle w:val="CommentText"/>
      </w:pPr>
      <w:r>
        <w:rPr>
          <w:rStyle w:val="CommentReference"/>
        </w:rPr>
        <w:annotationRef/>
      </w:r>
      <w:r w:rsidR="00D66C8B">
        <w:t xml:space="preserve">No strong view: </w:t>
      </w:r>
    </w:p>
    <w:p w14:paraId="52E1D601" w14:textId="77777777" w:rsidR="00D66C8B" w:rsidRDefault="00D66C8B" w:rsidP="00D66C8B">
      <w:pPr>
        <w:pStyle w:val="CommentText"/>
      </w:pPr>
      <w:r>
        <w:rPr>
          <w:i/>
          <w:iCs/>
        </w:rPr>
        <w:t>If the UE supports LP-WUS in IDLE/INACTIVE mode….</w:t>
      </w:r>
    </w:p>
  </w:comment>
  <w:comment w:id="75" w:author="Xiaomi" w:date="2025-10-30T16:36:00Z" w:initials="L">
    <w:p w14:paraId="67264560" w14:textId="602DADB3" w:rsidR="007F4355" w:rsidRDefault="007F4355">
      <w:pPr>
        <w:pStyle w:val="CommentText"/>
      </w:pPr>
      <w:r>
        <w:rPr>
          <w:rStyle w:val="CommentReference"/>
        </w:rPr>
        <w:annotationRef/>
      </w:r>
      <w:r>
        <w:t xml:space="preserve">I think the original wording is OK. </w:t>
      </w:r>
    </w:p>
    <w:p w14:paraId="00F824D9" w14:textId="029E16CD" w:rsidR="007F4355" w:rsidRDefault="007F4355">
      <w:pPr>
        <w:pStyle w:val="CommentText"/>
        <w:rPr>
          <w:lang w:eastAsia="zh-CN"/>
        </w:rPr>
      </w:pPr>
      <w:r>
        <w:rPr>
          <w:rFonts w:hint="eastAsia"/>
          <w:lang w:eastAsia="zh-CN"/>
        </w:rPr>
        <w:t>B</w:t>
      </w:r>
      <w:r>
        <w:rPr>
          <w:lang w:eastAsia="zh-CN"/>
        </w:rPr>
        <w:t>ecause we did not define “</w:t>
      </w:r>
      <w:r>
        <w:t xml:space="preserve">relaxed serving cell and </w:t>
      </w:r>
      <w:r>
        <w:rPr>
          <w:rFonts w:hint="eastAsia"/>
          <w:lang w:eastAsia="zh-CN"/>
        </w:rPr>
        <w:t>further</w:t>
      </w:r>
      <w:r>
        <w:rPr>
          <w:rStyle w:val="CommentReference"/>
        </w:rPr>
        <w:annotationRef/>
      </w:r>
      <w:r>
        <w:rPr>
          <w:rFonts w:hint="eastAsia"/>
          <w:lang w:eastAsia="zh-CN"/>
        </w:rPr>
        <w:t xml:space="preserve"> </w:t>
      </w:r>
      <w:r>
        <w:t>neighbouring cell</w:t>
      </w:r>
      <w:r>
        <w:rPr>
          <w:lang w:eastAsia="zh-CN"/>
        </w:rPr>
        <w:t xml:space="preserve">”. Since </w:t>
      </w:r>
      <w:r>
        <w:t>serving cell and neighbouring cell are relaxed with the same requirement, this would be misleading.</w:t>
      </w:r>
    </w:p>
  </w:comment>
  <w:comment w:id="76" w:author="Ericsson Martin" w:date="2025-10-31T06:46:00Z" w:initials="MVDZ">
    <w:p w14:paraId="1DBAF74D" w14:textId="77777777" w:rsidR="00046CB1" w:rsidRDefault="00046CB1" w:rsidP="00046CB1">
      <w:pPr>
        <w:pStyle w:val="CommentText"/>
      </w:pPr>
      <w:r>
        <w:rPr>
          <w:rStyle w:val="CommentReference"/>
        </w:rPr>
        <w:annotationRef/>
      </w:r>
      <w:r>
        <w:t>We think it is better to update, i.e. “further relaxed serving cell” implies that there was “relaxed serving cell” before, which is not the case.</w:t>
      </w:r>
    </w:p>
  </w:comment>
  <w:comment w:id="159" w:author="vivo-Chenli" w:date="2025-10-29T16:07:00Z" w:initials="v">
    <w:p w14:paraId="7C47D34D" w14:textId="5E5767E0" w:rsidR="007F4355" w:rsidRDefault="007F4355">
      <w:pPr>
        <w:pStyle w:val="CommentText"/>
      </w:pPr>
      <w:r>
        <w:rPr>
          <w:rStyle w:val="CommentReference"/>
        </w:rPr>
        <w:annotationRef/>
      </w:r>
      <w:r w:rsidRPr="00F539B0">
        <w:t>Typo</w:t>
      </w:r>
      <w:r>
        <w:rPr>
          <w:rFonts w:hint="eastAsia"/>
          <w:lang w:eastAsia="zh-CN"/>
        </w:rPr>
        <w:t>:</w:t>
      </w:r>
      <w:r>
        <w:rPr>
          <w:lang w:eastAsia="zh-CN"/>
        </w:rPr>
        <w:t xml:space="preserve"> </w:t>
      </w:r>
      <w:r>
        <w:t>Q</w:t>
      </w:r>
      <w:r>
        <w:rPr>
          <w:vertAlign w:val="subscript"/>
        </w:rPr>
        <w:t>LP_WUS_</w:t>
      </w:r>
      <w:r w:rsidRPr="00F539B0">
        <w:rPr>
          <w:highlight w:val="yellow"/>
          <w:vertAlign w:val="subscript"/>
        </w:rPr>
        <w:t>Relax</w:t>
      </w:r>
      <w:r>
        <w:rPr>
          <w:vertAlign w:val="subscript"/>
        </w:rPr>
        <w:t>ThresholdP_LR</w:t>
      </w:r>
    </w:p>
  </w:comment>
  <w:comment w:id="160" w:author="vivo-Chenli" w:date="2025-10-29T16:07:00Z" w:initials="v">
    <w:p w14:paraId="0D3911D3" w14:textId="56B896D6" w:rsidR="007F4355" w:rsidRDefault="007F4355">
      <w:pPr>
        <w:pStyle w:val="CommentText"/>
      </w:pPr>
      <w:r>
        <w:rPr>
          <w:rStyle w:val="CommentReference"/>
        </w:rPr>
        <w:annotationRef/>
      </w:r>
      <w:r w:rsidRPr="00F539B0">
        <w:t>Typo</w:t>
      </w:r>
      <w:r>
        <w:rPr>
          <w:rFonts w:hint="eastAsia"/>
          <w:lang w:eastAsia="zh-CN"/>
        </w:rPr>
        <w:t>:</w:t>
      </w:r>
      <w:r>
        <w:rPr>
          <w:lang w:eastAsia="zh-CN"/>
        </w:rPr>
        <w:t xml:space="preserve"> </w:t>
      </w:r>
      <w:r>
        <w:t>Q</w:t>
      </w:r>
      <w:r>
        <w:rPr>
          <w:vertAlign w:val="subscript"/>
        </w:rPr>
        <w:t>LP_WUS_</w:t>
      </w:r>
      <w:r w:rsidRPr="00DA6C0D">
        <w:rPr>
          <w:highlight w:val="yellow"/>
          <w:vertAlign w:val="subscript"/>
        </w:rPr>
        <w:t>Relax</w:t>
      </w:r>
      <w:r>
        <w:rPr>
          <w:vertAlign w:val="subscript"/>
        </w:rPr>
        <w:t>ThresholdQ_LR</w:t>
      </w:r>
    </w:p>
  </w:comment>
  <w:comment w:id="220" w:author="vivo-Chenli" w:date="2025-10-29T16:08:00Z" w:initials="v">
    <w:p w14:paraId="3318D605" w14:textId="7AE6555A" w:rsidR="007F4355" w:rsidRDefault="007F4355">
      <w:pPr>
        <w:pStyle w:val="CommentText"/>
      </w:pPr>
      <w:r>
        <w:rPr>
          <w:rStyle w:val="CommentReference"/>
        </w:rPr>
        <w:annotationRef/>
      </w:r>
      <w:r>
        <w:rPr>
          <w:rStyle w:val="CommentReference"/>
        </w:rPr>
        <w:annotationRef/>
      </w:r>
      <w:r>
        <w:t xml:space="preserve">Suggest </w:t>
      </w:r>
      <w:r>
        <w:rPr>
          <w:rFonts w:hint="eastAsia"/>
          <w:lang w:eastAsia="zh-CN"/>
        </w:rPr>
        <w:t>to</w:t>
      </w:r>
      <w:r>
        <w:t xml:space="preserve"> ad</w:t>
      </w:r>
      <w:r>
        <w:rPr>
          <w:rFonts w:hint="eastAsia"/>
          <w:lang w:eastAsia="zh-CN"/>
        </w:rPr>
        <w:t>d</w:t>
      </w:r>
      <w:r>
        <w:rPr>
          <w:lang w:eastAsia="zh-CN"/>
        </w:rPr>
        <w:t>”or</w:t>
      </w:r>
      <w:r>
        <w:t xml:space="preserve"> </w:t>
      </w:r>
      <w:r w:rsidRPr="00082893">
        <w:t>lpwus-LoFrameOffsetListForPagingAdapt</w:t>
      </w:r>
      <w:r>
        <w:t xml:space="preserve"> based on the latest RRC spec.</w:t>
      </w:r>
    </w:p>
  </w:comment>
  <w:comment w:id="225" w:author="Ericsson Martin" w:date="2025-10-31T07:09:00Z" w:initials="MVDZ">
    <w:p w14:paraId="4D4533F4" w14:textId="77777777" w:rsidR="00D66C8B" w:rsidRDefault="00D66C8B" w:rsidP="00D66C8B">
      <w:pPr>
        <w:pStyle w:val="CommentText"/>
      </w:pPr>
      <w:r>
        <w:rPr>
          <w:rStyle w:val="CommentReference"/>
        </w:rPr>
        <w:annotationRef/>
      </w:r>
      <w:r>
        <w:t>The use of LP-WUS in connected to monitor short message is excluded?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ED82E" w15:done="0"/>
  <w15:commentEx w15:paraId="52E1D601" w15:paraIdParent="52BED82E" w15:done="0"/>
  <w15:commentEx w15:paraId="00F824D9" w15:done="0"/>
  <w15:commentEx w15:paraId="1DBAF74D" w15:paraIdParent="00F824D9" w15:done="0"/>
  <w15:commentEx w15:paraId="7C47D34D" w15:done="0"/>
  <w15:commentEx w15:paraId="0D3911D3" w15:done="0"/>
  <w15:commentEx w15:paraId="3318D605" w15:done="0"/>
  <w15:commentEx w15:paraId="4D4533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43237" w16cex:dateUtc="2025-10-31T05:54:00Z"/>
  <w16cex:commentExtensible w16cex:durableId="2E6D13DE" w16cex:dateUtc="2025-10-31T05:59:00Z"/>
  <w16cex:commentExtensible w16cex:durableId="0CDFCE6A" w16cex:dateUtc="2025-10-31T05:46:00Z"/>
  <w16cex:commentExtensible w16cex:durableId="2CACBA3D" w16cex:dateUtc="2025-10-29T08:07:00Z"/>
  <w16cex:commentExtensible w16cex:durableId="2CACBA47" w16cex:dateUtc="2025-10-29T08:07:00Z"/>
  <w16cex:commentExtensible w16cex:durableId="2CACBA66" w16cex:dateUtc="2025-10-29T08:08:00Z"/>
  <w16cex:commentExtensible w16cex:durableId="239456D9" w16cex:dateUtc="2025-10-3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ED82E" w16cid:durableId="32F43237"/>
  <w16cid:commentId w16cid:paraId="52E1D601" w16cid:durableId="2E6D13DE"/>
  <w16cid:commentId w16cid:paraId="00F824D9" w16cid:durableId="2CAE1275"/>
  <w16cid:commentId w16cid:paraId="1DBAF74D" w16cid:durableId="0CDFCE6A"/>
  <w16cid:commentId w16cid:paraId="7C47D34D" w16cid:durableId="2CACBA3D"/>
  <w16cid:commentId w16cid:paraId="0D3911D3" w16cid:durableId="2CACBA47"/>
  <w16cid:commentId w16cid:paraId="3318D605" w16cid:durableId="2CACBA66"/>
  <w16cid:commentId w16cid:paraId="4D4533F4" w16cid:durableId="239456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7A74" w14:textId="77777777" w:rsidR="0085070F" w:rsidRDefault="0085070F">
      <w:pPr>
        <w:spacing w:after="0"/>
      </w:pPr>
      <w:r>
        <w:separator/>
      </w:r>
    </w:p>
  </w:endnote>
  <w:endnote w:type="continuationSeparator" w:id="0">
    <w:p w14:paraId="3779B15B" w14:textId="77777777" w:rsidR="0085070F" w:rsidRDefault="00850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DFB3" w14:textId="77777777" w:rsidR="0085070F" w:rsidRDefault="0085070F">
      <w:pPr>
        <w:spacing w:after="0"/>
      </w:pPr>
      <w:r>
        <w:separator/>
      </w:r>
    </w:p>
  </w:footnote>
  <w:footnote w:type="continuationSeparator" w:id="0">
    <w:p w14:paraId="4F9C9272" w14:textId="77777777" w:rsidR="0085070F" w:rsidRDefault="00850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F4355" w:rsidRDefault="007F43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F4355" w:rsidRDefault="007F4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F4355" w:rsidRDefault="007F43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F4355" w:rsidRDefault="007F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2053798">
    <w:abstractNumId w:val="27"/>
  </w:num>
  <w:num w:numId="2" w16cid:durableId="166678042">
    <w:abstractNumId w:val="4"/>
  </w:num>
  <w:num w:numId="3" w16cid:durableId="828406141">
    <w:abstractNumId w:val="17"/>
  </w:num>
  <w:num w:numId="4" w16cid:durableId="1178422191">
    <w:abstractNumId w:val="8"/>
  </w:num>
  <w:num w:numId="5" w16cid:durableId="1954745760">
    <w:abstractNumId w:val="5"/>
  </w:num>
  <w:num w:numId="6" w16cid:durableId="1965386668">
    <w:abstractNumId w:val="14"/>
  </w:num>
  <w:num w:numId="7" w16cid:durableId="486551422">
    <w:abstractNumId w:val="3"/>
  </w:num>
  <w:num w:numId="8" w16cid:durableId="571500341">
    <w:abstractNumId w:val="1"/>
  </w:num>
  <w:num w:numId="9" w16cid:durableId="1107234831">
    <w:abstractNumId w:val="0"/>
  </w:num>
  <w:num w:numId="10" w16cid:durableId="2129740782">
    <w:abstractNumId w:val="9"/>
  </w:num>
  <w:num w:numId="11" w16cid:durableId="198200689">
    <w:abstractNumId w:val="24"/>
  </w:num>
  <w:num w:numId="12" w16cid:durableId="2128691239">
    <w:abstractNumId w:val="11"/>
  </w:num>
  <w:num w:numId="13" w16cid:durableId="738938917">
    <w:abstractNumId w:val="10"/>
  </w:num>
  <w:num w:numId="14" w16cid:durableId="923147513">
    <w:abstractNumId w:val="25"/>
  </w:num>
  <w:num w:numId="15" w16cid:durableId="174612749">
    <w:abstractNumId w:val="28"/>
  </w:num>
  <w:num w:numId="16" w16cid:durableId="324238761">
    <w:abstractNumId w:val="15"/>
  </w:num>
  <w:num w:numId="17" w16cid:durableId="322246442">
    <w:abstractNumId w:val="2"/>
  </w:num>
  <w:num w:numId="18" w16cid:durableId="2112159804">
    <w:abstractNumId w:val="12"/>
  </w:num>
  <w:num w:numId="19" w16cid:durableId="80222233">
    <w:abstractNumId w:val="26"/>
  </w:num>
  <w:num w:numId="20" w16cid:durableId="616572320">
    <w:abstractNumId w:val="23"/>
  </w:num>
  <w:num w:numId="21" w16cid:durableId="971399599">
    <w:abstractNumId w:val="16"/>
  </w:num>
  <w:num w:numId="22" w16cid:durableId="1379741752">
    <w:abstractNumId w:val="21"/>
  </w:num>
  <w:num w:numId="23" w16cid:durableId="1430471517">
    <w:abstractNumId w:val="7"/>
  </w:num>
  <w:num w:numId="24" w16cid:durableId="1141072501">
    <w:abstractNumId w:val="22"/>
  </w:num>
  <w:num w:numId="25" w16cid:durableId="558054528">
    <w:abstractNumId w:val="19"/>
  </w:num>
  <w:num w:numId="26" w16cid:durableId="138303306">
    <w:abstractNumId w:val="13"/>
  </w:num>
  <w:num w:numId="27" w16cid:durableId="581767343">
    <w:abstractNumId w:val="20"/>
  </w:num>
  <w:num w:numId="28" w16cid:durableId="1265647115">
    <w:abstractNumId w:val="18"/>
  </w:num>
  <w:num w:numId="29" w16cid:durableId="12741739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79E2"/>
    <w:rsid w:val="00465A23"/>
    <w:rsid w:val="00467E2F"/>
    <w:rsid w:val="00474107"/>
    <w:rsid w:val="00481E08"/>
    <w:rsid w:val="00482C31"/>
    <w:rsid w:val="00491754"/>
    <w:rsid w:val="00492B1D"/>
    <w:rsid w:val="0049362B"/>
    <w:rsid w:val="00495EF0"/>
    <w:rsid w:val="004A22BA"/>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46FC"/>
    <w:rsid w:val="00695808"/>
    <w:rsid w:val="006966D9"/>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0BBB"/>
    <w:rsid w:val="00E46048"/>
    <w:rsid w:val="00E46589"/>
    <w:rsid w:val="00E47241"/>
    <w:rsid w:val="00E478DA"/>
    <w:rsid w:val="00E47BD5"/>
    <w:rsid w:val="00E510A2"/>
    <w:rsid w:val="00E51549"/>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2582"/>
    <w:rsid w:val="00F94A28"/>
    <w:rsid w:val="00F95082"/>
    <w:rsid w:val="00F9797A"/>
    <w:rsid w:val="00FA0FC6"/>
    <w:rsid w:val="00FB44B5"/>
    <w:rsid w:val="00FB576E"/>
    <w:rsid w:val="00FB6386"/>
    <w:rsid w:val="00FC120A"/>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2D794F"/>
  <w15:docId w15:val="{B4527A18-9933-4BBB-B650-AD6B7F2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line="259" w:lineRule="auto"/>
    </w:pPr>
    <w:rPr>
      <w:rFonts w:ascii="Arial" w:eastAsia="MS Mincho" w:hAnsi="Arial"/>
      <w:szCs w:val="21"/>
      <w:lang w:eastAsia="en-GB"/>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BodyTextChar">
    <w:name w:val="Body Text Char"/>
    <w:basedOn w:val="DefaultParagraphFont"/>
    <w:link w:val="BodyText"/>
    <w:qFormat/>
    <w:rPr>
      <w:rFonts w:ascii="Arial" w:eastAsia="MS Mincho" w:hAnsi="Arial"/>
      <w:szCs w:val="21"/>
      <w:lang w:val="en-GB" w:eastAsia="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Times New Roman" w:eastAsiaTheme="minorEastAsia" w:hAnsi="Times New Roman"/>
      <w:lang w:val="en-GB" w:eastAsia="ja-JP"/>
    </w:rPr>
  </w:style>
  <w:style w:type="paragraph" w:customStyle="1" w:styleId="NormalNoSpacing">
    <w:name w:val="Normal_NoSpacing"/>
    <w:basedOn w:val="Normal"/>
    <w:autoRedefine/>
    <w:qFormat/>
    <w:pPr>
      <w:spacing w:after="0"/>
    </w:pPr>
    <w:rPr>
      <w:rFonts w:eastAsia="Times New Roman"/>
      <w:lang w:val="en-US" w:eastAsia="zh-CN"/>
    </w:rPr>
  </w:style>
  <w:style w:type="paragraph" w:customStyle="1" w:styleId="51">
    <w:name w:val="标题 51"/>
    <w:basedOn w:val="Normal"/>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
    <w:name w:val="列表段落 字符1"/>
    <w:uiPriority w:val="34"/>
    <w:qFormat/>
    <w:rPr>
      <w:rFonts w:ascii="Times" w:eastAsia="Batang" w:hAnsi="Times"/>
      <w:szCs w:val="24"/>
      <w:lang w:val="en-GB"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0ED9-253E-4B32-B820-963B93E884C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28</TotalTime>
  <Pages>36</Pages>
  <Words>16884</Words>
  <Characters>96241</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3</cp:revision>
  <cp:lastPrinted>1900-12-31T16:00:00Z</cp:lastPrinted>
  <dcterms:created xsi:type="dcterms:W3CDTF">2025-10-30T08:58:00Z</dcterms:created>
  <dcterms:modified xsi:type="dcterms:W3CDTF">2025-10-31T06:12:00Z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