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R2-XXXX</w:t>
      </w:r>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777777"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berschrift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berschrift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8"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Kopfzeile"/>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Kopfzeile"/>
        <w:tabs>
          <w:tab w:val="clear" w:pos="4153"/>
          <w:tab w:val="clear" w:pos="8306"/>
        </w:tabs>
        <w:rPr>
          <w:rFonts w:ascii="Arial" w:hAnsi="Arial" w:cs="Arial"/>
          <w:sz w:val="24"/>
          <w:szCs w:val="24"/>
          <w:lang w:val="en-US"/>
        </w:rPr>
      </w:pPr>
    </w:p>
    <w:p w14:paraId="4DE4471E" w14:textId="5BF518A8" w:rsidR="00BB7EFB" w:rsidRDefault="00A215B7">
      <w:pPr>
        <w:pStyle w:val="Kopfzeile"/>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Kopfzeile"/>
        <w:tabs>
          <w:tab w:val="clear" w:pos="4153"/>
          <w:tab w:val="clear" w:pos="8306"/>
        </w:tabs>
        <w:rPr>
          <w:rFonts w:ascii="Arial" w:hAnsi="Arial" w:cs="Arial"/>
          <w:sz w:val="24"/>
          <w:szCs w:val="24"/>
          <w:lang w:val="en-US"/>
        </w:rPr>
      </w:pPr>
    </w:p>
    <w:p w14:paraId="2DE1F330" w14:textId="0D0328B6" w:rsidR="00BB7EFB" w:rsidRDefault="00A215B7">
      <w:pPr>
        <w:pStyle w:val="Kopfzeile"/>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MAC layer. However, several control </w:t>
      </w:r>
      <w:r w:rsidR="00D43260">
        <w:rPr>
          <w:rFonts w:ascii="Arial" w:hAnsi="Arial" w:cs="Arial"/>
          <w:sz w:val="24"/>
          <w:szCs w:val="24"/>
          <w:lang w:val="en-US"/>
        </w:rPr>
        <w:t>elements</w:t>
      </w:r>
      <w:r w:rsidR="00D43260">
        <w:rPr>
          <w:rFonts w:ascii="Arial" w:hAnsi="Arial" w:cs="Arial"/>
          <w:sz w:val="24"/>
          <w:szCs w:val="24"/>
          <w:lang w:val="en-US"/>
        </w:rPr>
        <w:t xml:space="preserve"> </w:t>
      </w:r>
      <w:r>
        <w:rPr>
          <w:rFonts w:ascii="Arial" w:hAnsi="Arial" w:cs="Arial"/>
          <w:sz w:val="24"/>
          <w:szCs w:val="24"/>
          <w:lang w:val="en-US"/>
        </w:rPr>
        <w:t xml:space="preserve">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is possible that some of these may also be defined in 6G L2 specification.</w:t>
      </w:r>
    </w:p>
    <w:p w14:paraId="424351E9" w14:textId="77777777" w:rsidR="00BB7EFB" w:rsidRDefault="00BB7EFB">
      <w:pPr>
        <w:pStyle w:val="Kopfzeile"/>
        <w:tabs>
          <w:tab w:val="clear" w:pos="4153"/>
          <w:tab w:val="clear" w:pos="8306"/>
        </w:tabs>
        <w:rPr>
          <w:rFonts w:ascii="Arial" w:hAnsi="Arial" w:cs="Arial"/>
          <w:sz w:val="24"/>
          <w:szCs w:val="24"/>
          <w:lang w:val="en-US"/>
        </w:rPr>
      </w:pPr>
    </w:p>
    <w:p w14:paraId="2BAA41BF" w14:textId="4D7D7ADE" w:rsidR="00BB7EFB" w:rsidRDefault="00A215B7">
      <w:pPr>
        <w:pStyle w:val="Kopfzeile"/>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(e.g. Including</w:t>
      </w:r>
      <w:r>
        <w:rPr>
          <w:rFonts w:ascii="Arial" w:hAnsi="Arial" w:cs="Arial"/>
          <w:sz w:val="24"/>
          <w:szCs w:val="24"/>
        </w:rPr>
        <w:t xml:space="preserve"> a 4-Byte MAC-I for </w:t>
      </w:r>
      <w:r w:rsidR="006C22BE">
        <w:rPr>
          <w:rFonts w:ascii="Arial" w:hAnsi="Arial" w:cs="Arial"/>
          <w:sz w:val="24"/>
          <w:szCs w:val="24"/>
        </w:rPr>
        <w:t>one or two Bytes</w:t>
      </w:r>
      <w:r>
        <w:rPr>
          <w:rFonts w:ascii="Arial" w:hAnsi="Arial" w:cs="Arial"/>
          <w:sz w:val="24"/>
          <w:szCs w:val="24"/>
        </w:rPr>
        <w:t xml:space="preserve"> MAC CE messages</w:t>
      </w:r>
      <w:r w:rsidR="00F64F2C">
        <w:rPr>
          <w:rFonts w:ascii="Arial" w:hAnsi="Arial" w:cs="Arial"/>
          <w:sz w:val="24"/>
          <w:szCs w:val="24"/>
        </w:rPr>
        <w:t>)</w:t>
      </w:r>
      <w:r w:rsidR="006C22BE">
        <w:rPr>
          <w:rFonts w:ascii="Arial" w:hAnsi="Arial" w:cs="Arial"/>
          <w:sz w:val="24"/>
          <w:szCs w:val="24"/>
        </w:rPr>
        <w:t xml:space="preserve">. Also, </w:t>
      </w:r>
      <w:r>
        <w:rPr>
          <w:rFonts w:ascii="Arial" w:hAnsi="Arial" w:cs="Arial"/>
          <w:sz w:val="24"/>
          <w:szCs w:val="24"/>
        </w:rPr>
        <w:t>the delay</w:t>
      </w:r>
      <w:r w:rsidR="00F64F2C">
        <w:rPr>
          <w:rFonts w:ascii="Arial" w:hAnsi="Arial" w:cs="Arial"/>
          <w:sz w:val="24"/>
          <w:szCs w:val="24"/>
        </w:rPr>
        <w:t xml:space="preserve"> and</w:t>
      </w:r>
      <w:r>
        <w:rPr>
          <w:rFonts w:ascii="Arial" w:hAnsi="Arial" w:cs="Arial"/>
          <w:sz w:val="24"/>
          <w:szCs w:val="24"/>
        </w:rPr>
        <w:t xml:space="preserve"> processing requirements incurred in the protection </w:t>
      </w:r>
      <w:r w:rsidR="00833F49">
        <w:rPr>
          <w:rFonts w:ascii="Arial" w:hAnsi="Arial" w:cs="Arial"/>
          <w:sz w:val="24"/>
          <w:szCs w:val="24"/>
        </w:rPr>
        <w:t>itself</w:t>
      </w:r>
      <w:r w:rsidR="006C22BE">
        <w:rPr>
          <w:rFonts w:ascii="Arial" w:hAnsi="Arial" w:cs="Arial"/>
          <w:sz w:val="24"/>
          <w:szCs w:val="24"/>
        </w:rPr>
        <w:t xml:space="preserve"> were mentioned during discussion which might have</w:t>
      </w:r>
      <w:r>
        <w:rPr>
          <w:rFonts w:ascii="Arial" w:hAnsi="Arial" w:cs="Arial"/>
          <w:sz w:val="24"/>
          <w:szCs w:val="24"/>
        </w:rPr>
        <w:t xml:space="preserve"> adverse effects (e.g. in case of LTM mobility) if security mechanisms are to be applied at Layer 2 in 6G. </w:t>
      </w:r>
    </w:p>
    <w:p w14:paraId="3DA8F7A8" w14:textId="77777777" w:rsidR="00BB7EFB" w:rsidRDefault="00BB7EFB">
      <w:pPr>
        <w:pStyle w:val="Kopfzeile"/>
        <w:tabs>
          <w:tab w:val="clear" w:pos="4153"/>
          <w:tab w:val="clear" w:pos="8306"/>
        </w:tabs>
        <w:rPr>
          <w:rFonts w:ascii="Arial" w:hAnsi="Arial" w:cs="Arial"/>
          <w:lang w:val="en-US"/>
        </w:rPr>
      </w:pPr>
    </w:p>
    <w:p w14:paraId="1631B583" w14:textId="77777777" w:rsidR="00BB7EFB" w:rsidRDefault="00BB7EFB">
      <w:pPr>
        <w:pStyle w:val="Kopfzeile"/>
        <w:tabs>
          <w:tab w:val="clear" w:pos="4153"/>
          <w:tab w:val="clear" w:pos="8306"/>
        </w:tabs>
        <w:rPr>
          <w:rFonts w:ascii="Arial" w:hAnsi="Arial" w:cs="Arial"/>
        </w:rPr>
      </w:pPr>
    </w:p>
    <w:p w14:paraId="0C0D0F07" w14:textId="77777777" w:rsidR="00BB7EFB" w:rsidRDefault="00A215B7">
      <w:pPr>
        <w:pStyle w:val="Kopfzeile"/>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1F3F9DCF" w:rsidR="00BB7EFB" w:rsidRDefault="00A215B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w:t>
      </w:r>
      <w:r w:rsidR="00F64F2C">
        <w:rPr>
          <w:rFonts w:ascii="Arial" w:hAnsi="Arial" w:cs="Arial"/>
          <w:sz w:val="24"/>
          <w:szCs w:val="24"/>
        </w:rPr>
        <w:t>,</w:t>
      </w:r>
      <w:r>
        <w:rPr>
          <w:rFonts w:ascii="Arial" w:hAnsi="Arial" w:cs="Arial"/>
          <w:sz w:val="24"/>
          <w:szCs w:val="24"/>
        </w:rPr>
        <w:t xml:space="preserve"> processing requirements</w:t>
      </w:r>
      <w:r w:rsidR="00F64F2C">
        <w:rPr>
          <w:rFonts w:ascii="Arial" w:hAnsi="Arial" w:cs="Arial"/>
          <w:sz w:val="24"/>
          <w:szCs w:val="24"/>
        </w:rPr>
        <w:t xml:space="preserve"> and </w:t>
      </w:r>
      <w:r>
        <w:rPr>
          <w:rFonts w:ascii="Arial" w:hAnsi="Arial" w:cs="Arial"/>
          <w:sz w:val="24"/>
          <w:szCs w:val="24"/>
        </w:rPr>
        <w:t>delays</w:t>
      </w:r>
    </w:p>
    <w:p w14:paraId="43398B80" w14:textId="1E194EA5" w:rsidR="00BB7EFB" w:rsidRDefault="00A215B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Whether both the ciphering and integrity protection must be applied to the critical information</w:t>
      </w:r>
      <w:r w:rsidR="00F40E47">
        <w:rPr>
          <w:rFonts w:ascii="Arial" w:hAnsi="Arial" w:cs="Arial"/>
          <w:sz w:val="24"/>
          <w:szCs w:val="24"/>
        </w:rPr>
        <w:t>.</w:t>
      </w:r>
    </w:p>
    <w:p w14:paraId="11A97EF3" w14:textId="285075E0" w:rsidR="00BB7EFB" w:rsidRDefault="00A215B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critical information in L2 incur (in terms of number of bits)</w:t>
      </w:r>
    </w:p>
    <w:p w14:paraId="4AF5B76E" w14:textId="77777777" w:rsidR="00BB7EFB" w:rsidRDefault="00A215B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BB7EFB" w:rsidRDefault="00BB7EFB">
      <w:pPr>
        <w:pStyle w:val="Kopfzeile"/>
        <w:tabs>
          <w:tab w:val="clear" w:pos="4153"/>
          <w:tab w:val="clear" w:pos="8306"/>
        </w:tabs>
        <w:rPr>
          <w:rFonts w:ascii="Arial" w:hAnsi="Arial" w:cs="Arial"/>
          <w:sz w:val="24"/>
          <w:szCs w:val="24"/>
        </w:rPr>
      </w:pPr>
    </w:p>
    <w:p w14:paraId="19319466" w14:textId="77777777" w:rsidR="00BB7EFB" w:rsidRDefault="00A215B7">
      <w:pPr>
        <w:pStyle w:val="Standard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Kopfzeile"/>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Kopfzeile"/>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6C22BE" w:rsidRDefault="006C22BE" w:rsidP="006C22BE">
      <w:pPr>
        <w:pStyle w:val="Kopfzeile"/>
        <w:tabs>
          <w:tab w:val="clear" w:pos="4153"/>
          <w:tab w:val="clear" w:pos="8306"/>
        </w:tabs>
        <w:rPr>
          <w:rFonts w:ascii="Arial" w:hAnsi="Arial" w:cs="Arial"/>
          <w:sz w:val="24"/>
          <w:szCs w:val="24"/>
        </w:rPr>
      </w:pPr>
    </w:p>
    <w:p w14:paraId="3ECB1C53" w14:textId="77777777" w:rsidR="006C22BE" w:rsidRDefault="006C22BE" w:rsidP="006C22BE">
      <w:pPr>
        <w:pStyle w:val="Kopfzeile"/>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110A619D" w14:textId="77777777" w:rsidR="006C22BE" w:rsidRDefault="006C22BE" w:rsidP="006C22BE">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 processing requirements and delays</w:t>
      </w:r>
    </w:p>
    <w:p w14:paraId="564F861F" w14:textId="77777777" w:rsidR="006C22BE" w:rsidRDefault="006C22BE" w:rsidP="006C22BE">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Whether both the ciphering and integrity protection must be applied to the critical information.</w:t>
      </w:r>
    </w:p>
    <w:p w14:paraId="43D9350B" w14:textId="77777777" w:rsidR="006C22BE" w:rsidRDefault="006C22BE" w:rsidP="006C22BE">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critical information in L2 incur (in terms of number of bits)</w:t>
      </w:r>
    </w:p>
    <w:p w14:paraId="7ED4C268" w14:textId="77777777" w:rsidR="006C22BE" w:rsidRDefault="006C22BE" w:rsidP="006C22BE">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33300B3" w14:textId="77777777" w:rsidR="006C22BE" w:rsidRDefault="006C22BE" w:rsidP="006C22BE">
      <w:pPr>
        <w:pStyle w:val="Kopfzeile"/>
        <w:tabs>
          <w:tab w:val="clear" w:pos="4153"/>
          <w:tab w:val="clear" w:pos="8306"/>
        </w:tabs>
        <w:rPr>
          <w:rFonts w:ascii="Arial" w:hAnsi="Arial" w:cs="Arial"/>
          <w:sz w:val="24"/>
          <w:szCs w:val="24"/>
        </w:rPr>
      </w:pPr>
    </w:p>
    <w:p w14:paraId="16AEA2AE" w14:textId="77777777" w:rsidR="006C22BE" w:rsidRDefault="006C22BE" w:rsidP="006C22BE">
      <w:pPr>
        <w:pStyle w:val="Standard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5EB2" w14:textId="77777777" w:rsidR="006F57C0" w:rsidRDefault="006F57C0" w:rsidP="00B01E4D">
      <w:r>
        <w:separator/>
      </w:r>
    </w:p>
  </w:endnote>
  <w:endnote w:type="continuationSeparator" w:id="0">
    <w:p w14:paraId="6A8487B5" w14:textId="77777777" w:rsidR="006F57C0" w:rsidRDefault="006F57C0"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CAA1" w14:textId="77777777" w:rsidR="006F57C0" w:rsidRDefault="006F57C0" w:rsidP="00B01E4D">
      <w:r>
        <w:separator/>
      </w:r>
    </w:p>
  </w:footnote>
  <w:footnote w:type="continuationSeparator" w:id="0">
    <w:p w14:paraId="55905AE9" w14:textId="77777777" w:rsidR="006F57C0" w:rsidRDefault="006F57C0" w:rsidP="00B01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5038759">
    <w:abstractNumId w:val="5"/>
  </w:num>
  <w:num w:numId="2" w16cid:durableId="1403403176">
    <w:abstractNumId w:val="2"/>
  </w:num>
  <w:num w:numId="3" w16cid:durableId="1428841073">
    <w:abstractNumId w:val="4"/>
  </w:num>
  <w:num w:numId="4" w16cid:durableId="58210849">
    <w:abstractNumId w:val="0"/>
  </w:num>
  <w:num w:numId="5" w16cid:durableId="393049117">
    <w:abstractNumId w:val="6"/>
  </w:num>
  <w:num w:numId="6" w16cid:durableId="1923252023">
    <w:abstractNumId w:val="3"/>
  </w:num>
  <w:num w:numId="7" w16cid:durableId="1907494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15881"/>
    <w:rsid w:val="000508A2"/>
    <w:rsid w:val="00055BDA"/>
    <w:rsid w:val="00071552"/>
    <w:rsid w:val="0007521A"/>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20585"/>
    <w:rsid w:val="0012223E"/>
    <w:rsid w:val="00135237"/>
    <w:rsid w:val="0013525F"/>
    <w:rsid w:val="001418FF"/>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12BB1"/>
    <w:rsid w:val="00217326"/>
    <w:rsid w:val="00224BFC"/>
    <w:rsid w:val="002306CF"/>
    <w:rsid w:val="00232119"/>
    <w:rsid w:val="00233C59"/>
    <w:rsid w:val="00236494"/>
    <w:rsid w:val="00237DE0"/>
    <w:rsid w:val="00237E85"/>
    <w:rsid w:val="0024400C"/>
    <w:rsid w:val="00246A40"/>
    <w:rsid w:val="00250883"/>
    <w:rsid w:val="0025112F"/>
    <w:rsid w:val="00257D3A"/>
    <w:rsid w:val="00261F24"/>
    <w:rsid w:val="0026215F"/>
    <w:rsid w:val="0026723C"/>
    <w:rsid w:val="0028172F"/>
    <w:rsid w:val="00291F97"/>
    <w:rsid w:val="002A2381"/>
    <w:rsid w:val="002C089A"/>
    <w:rsid w:val="002C6C8D"/>
    <w:rsid w:val="002D4600"/>
    <w:rsid w:val="002E4CF1"/>
    <w:rsid w:val="002F2AA2"/>
    <w:rsid w:val="0032185E"/>
    <w:rsid w:val="00324B07"/>
    <w:rsid w:val="00325AF7"/>
    <w:rsid w:val="00360E27"/>
    <w:rsid w:val="003663F7"/>
    <w:rsid w:val="00370FCA"/>
    <w:rsid w:val="00372E13"/>
    <w:rsid w:val="00375997"/>
    <w:rsid w:val="003819E3"/>
    <w:rsid w:val="0038653A"/>
    <w:rsid w:val="00393F99"/>
    <w:rsid w:val="00396B0F"/>
    <w:rsid w:val="003976ED"/>
    <w:rsid w:val="003B5025"/>
    <w:rsid w:val="003C113C"/>
    <w:rsid w:val="003C5D58"/>
    <w:rsid w:val="003D1F9F"/>
    <w:rsid w:val="003E1A5C"/>
    <w:rsid w:val="003E2748"/>
    <w:rsid w:val="003F3A8F"/>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5032E"/>
    <w:rsid w:val="00551D85"/>
    <w:rsid w:val="00556448"/>
    <w:rsid w:val="005658C3"/>
    <w:rsid w:val="005732F4"/>
    <w:rsid w:val="00574DE5"/>
    <w:rsid w:val="00576FE2"/>
    <w:rsid w:val="00581897"/>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6A1A"/>
    <w:rsid w:val="00671263"/>
    <w:rsid w:val="006760C7"/>
    <w:rsid w:val="00683B2F"/>
    <w:rsid w:val="006A3168"/>
    <w:rsid w:val="006C22BE"/>
    <w:rsid w:val="006D2B46"/>
    <w:rsid w:val="006D3B6B"/>
    <w:rsid w:val="006D698D"/>
    <w:rsid w:val="006E27A9"/>
    <w:rsid w:val="006F57C0"/>
    <w:rsid w:val="006F72BB"/>
    <w:rsid w:val="007029BC"/>
    <w:rsid w:val="007073BB"/>
    <w:rsid w:val="0072474C"/>
    <w:rsid w:val="007268B2"/>
    <w:rsid w:val="00730FCE"/>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CCC"/>
    <w:rsid w:val="007E7701"/>
    <w:rsid w:val="0080237A"/>
    <w:rsid w:val="0080620E"/>
    <w:rsid w:val="008178C5"/>
    <w:rsid w:val="00824DFF"/>
    <w:rsid w:val="00826570"/>
    <w:rsid w:val="00833F49"/>
    <w:rsid w:val="008362CF"/>
    <w:rsid w:val="008542D1"/>
    <w:rsid w:val="008626F0"/>
    <w:rsid w:val="0088244F"/>
    <w:rsid w:val="008B2A70"/>
    <w:rsid w:val="008B4335"/>
    <w:rsid w:val="008C2864"/>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70C42"/>
    <w:rsid w:val="00975BFD"/>
    <w:rsid w:val="00994D52"/>
    <w:rsid w:val="009951BC"/>
    <w:rsid w:val="009A4929"/>
    <w:rsid w:val="009B3668"/>
    <w:rsid w:val="009B67A2"/>
    <w:rsid w:val="009C11AD"/>
    <w:rsid w:val="009C1E94"/>
    <w:rsid w:val="009C28B5"/>
    <w:rsid w:val="009C4FBC"/>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9E1"/>
    <w:rsid w:val="00A40498"/>
    <w:rsid w:val="00A43055"/>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122E"/>
    <w:rsid w:val="00B452C3"/>
    <w:rsid w:val="00B5313B"/>
    <w:rsid w:val="00B61764"/>
    <w:rsid w:val="00B655CD"/>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E2FB2"/>
    <w:rsid w:val="00BE778B"/>
    <w:rsid w:val="00BF12FD"/>
    <w:rsid w:val="00BF4CF1"/>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6154C"/>
    <w:rsid w:val="00C61A2C"/>
    <w:rsid w:val="00C672AD"/>
    <w:rsid w:val="00C673F7"/>
    <w:rsid w:val="00C80AF8"/>
    <w:rsid w:val="00CC0C4D"/>
    <w:rsid w:val="00CC1D57"/>
    <w:rsid w:val="00CC3C09"/>
    <w:rsid w:val="00CD0164"/>
    <w:rsid w:val="00CD1531"/>
    <w:rsid w:val="00CD7C9A"/>
    <w:rsid w:val="00D0416E"/>
    <w:rsid w:val="00D20BE8"/>
    <w:rsid w:val="00D215B2"/>
    <w:rsid w:val="00D2379D"/>
    <w:rsid w:val="00D24D4D"/>
    <w:rsid w:val="00D32DCF"/>
    <w:rsid w:val="00D43260"/>
    <w:rsid w:val="00D4349D"/>
    <w:rsid w:val="00D5240E"/>
    <w:rsid w:val="00D55D0B"/>
    <w:rsid w:val="00D630E1"/>
    <w:rsid w:val="00D67424"/>
    <w:rsid w:val="00D81527"/>
    <w:rsid w:val="00D85062"/>
    <w:rsid w:val="00DA7A52"/>
    <w:rsid w:val="00DB141C"/>
    <w:rsid w:val="00DB2884"/>
    <w:rsid w:val="00DB4F6D"/>
    <w:rsid w:val="00DC46A6"/>
    <w:rsid w:val="00DC547F"/>
    <w:rsid w:val="00DE09A0"/>
    <w:rsid w:val="00DF06E6"/>
    <w:rsid w:val="00DF523E"/>
    <w:rsid w:val="00E01796"/>
    <w:rsid w:val="00E1052D"/>
    <w:rsid w:val="00E1227C"/>
    <w:rsid w:val="00E343EC"/>
    <w:rsid w:val="00E46681"/>
    <w:rsid w:val="00E65358"/>
    <w:rsid w:val="00E66EFC"/>
    <w:rsid w:val="00E67B2E"/>
    <w:rsid w:val="00E701E0"/>
    <w:rsid w:val="00E918EB"/>
    <w:rsid w:val="00EC00F2"/>
    <w:rsid w:val="00EC0C83"/>
    <w:rsid w:val="00EC2121"/>
    <w:rsid w:val="00ED34B8"/>
    <w:rsid w:val="00EE0509"/>
    <w:rsid w:val="00EF164E"/>
    <w:rsid w:val="00EF2BA4"/>
    <w:rsid w:val="00EF5460"/>
    <w:rsid w:val="00EF7051"/>
    <w:rsid w:val="00F017CC"/>
    <w:rsid w:val="00F03580"/>
    <w:rsid w:val="00F072ED"/>
    <w:rsid w:val="00F10DE3"/>
    <w:rsid w:val="00F23261"/>
    <w:rsid w:val="00F249E3"/>
    <w:rsid w:val="00F262FC"/>
    <w:rsid w:val="00F26B72"/>
    <w:rsid w:val="00F34B8C"/>
    <w:rsid w:val="00F364B8"/>
    <w:rsid w:val="00F40E47"/>
    <w:rsid w:val="00F64F2C"/>
    <w:rsid w:val="00F86F87"/>
    <w:rsid w:val="00F906A1"/>
    <w:rsid w:val="00FA4B7B"/>
    <w:rsid w:val="00FA50D1"/>
    <w:rsid w:val="00FA66FD"/>
    <w:rsid w:val="00FD5CF4"/>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eastAsia="en-US"/>
    </w:rPr>
  </w:style>
  <w:style w:type="paragraph" w:styleId="berschrift1">
    <w:name w:val="heading 1"/>
    <w:basedOn w:val="Standard"/>
    <w:next w:val="Standard"/>
    <w:qFormat/>
    <w:pPr>
      <w:keepNext/>
      <w:spacing w:after="240"/>
      <w:ind w:left="1985" w:right="284" w:hanging="1985"/>
      <w:outlineLvl w:val="0"/>
    </w:pPr>
    <w:rPr>
      <w:rFonts w:ascii="Arial" w:hAnsi="Arial"/>
      <w:b/>
      <w:sz w:val="24"/>
    </w:rPr>
  </w:style>
  <w:style w:type="paragraph" w:styleId="berschrift2">
    <w:name w:val="heading 2"/>
    <w:basedOn w:val="Standard"/>
    <w:next w:val="Standard"/>
    <w:qFormat/>
    <w:pPr>
      <w:keepNext/>
      <w:ind w:right="284"/>
      <w:outlineLvl w:val="1"/>
    </w:pPr>
    <w:rPr>
      <w:rFonts w:ascii="Arial" w:hAnsi="Arial"/>
      <w:b/>
      <w:sz w:val="24"/>
    </w:rPr>
  </w:style>
  <w:style w:type="paragraph" w:styleId="berschrift3">
    <w:name w:val="heading 3"/>
    <w:basedOn w:val="Standard"/>
    <w:next w:val="Standard"/>
    <w:qFormat/>
    <w:pPr>
      <w:keepNext/>
      <w:outlineLvl w:val="2"/>
    </w:pPr>
    <w:rPr>
      <w:sz w:val="24"/>
    </w:rPr>
  </w:style>
  <w:style w:type="paragraph" w:styleId="berschrift4">
    <w:name w:val="heading 4"/>
    <w:basedOn w:val="Standard"/>
    <w:next w:val="Standard"/>
    <w:qFormat/>
    <w:pPr>
      <w:keepNext/>
      <w:tabs>
        <w:tab w:val="left" w:pos="2694"/>
      </w:tabs>
      <w:ind w:left="708"/>
      <w:outlineLvl w:val="3"/>
    </w:pPr>
    <w:rPr>
      <w:rFonts w:ascii="Arial" w:hAnsi="Arial"/>
      <w:b/>
    </w:rPr>
  </w:style>
  <w:style w:type="paragraph" w:styleId="berschrift5">
    <w:name w:val="heading 5"/>
    <w:basedOn w:val="Standard"/>
    <w:next w:val="Standard"/>
    <w:qFormat/>
    <w:pPr>
      <w:keepNext/>
      <w:jc w:val="center"/>
      <w:outlineLvl w:val="4"/>
    </w:pPr>
    <w:rPr>
      <w:rFonts w:ascii="Arial" w:hAnsi="Arial"/>
      <w:b/>
      <w:sz w:val="24"/>
    </w:rPr>
  </w:style>
  <w:style w:type="paragraph" w:styleId="berschrift6">
    <w:name w:val="heading 6"/>
    <w:basedOn w:val="Standard"/>
    <w:next w:val="Standard"/>
    <w:qFormat/>
    <w:pPr>
      <w:keepNext/>
      <w:outlineLvl w:val="5"/>
    </w:pPr>
    <w:rPr>
      <w:rFonts w:ascii="Arial" w:hAnsi="Arial"/>
      <w:b/>
      <w:color w:val="C0C0C0"/>
      <w:sz w:val="24"/>
    </w:rPr>
  </w:style>
  <w:style w:type="paragraph" w:styleId="berschrift7">
    <w:name w:val="heading 7"/>
    <w:basedOn w:val="Standard"/>
    <w:next w:val="Standard"/>
    <w:qFormat/>
    <w:pPr>
      <w:keepNext/>
      <w:tabs>
        <w:tab w:val="left" w:pos="2694"/>
      </w:tabs>
      <w:ind w:left="708"/>
      <w:outlineLvl w:val="6"/>
    </w:pPr>
    <w:rPr>
      <w:rFonts w:ascii="Arial" w:hAnsi="Arial"/>
      <w:b/>
      <w:color w:val="0000FF"/>
    </w:rPr>
  </w:style>
  <w:style w:type="paragraph" w:styleId="berschrift8">
    <w:name w:val="heading 8"/>
    <w:basedOn w:val="Standard"/>
    <w:next w:val="Standard"/>
    <w:qFormat/>
    <w:pPr>
      <w:keepNext/>
      <w:spacing w:after="120"/>
      <w:ind w:left="1985" w:hanging="1985"/>
      <w:outlineLvl w:val="7"/>
    </w:pPr>
    <w:rPr>
      <w:rFonts w:ascii="Arial" w:hAnsi="Arial"/>
      <w:b/>
      <w:sz w:val="22"/>
    </w:rPr>
  </w:style>
  <w:style w:type="paragraph" w:styleId="berschrift9">
    <w:name w:val="heading 9"/>
    <w:basedOn w:val="Standard"/>
    <w:next w:val="Standard"/>
    <w:qFormat/>
    <w:pPr>
      <w:keepNext/>
      <w:spacing w:after="120"/>
      <w:ind w:left="1985" w:hanging="1985"/>
      <w:outlineLvl w:val="8"/>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Verzeichnis6"/>
    <w:next w:val="Standard"/>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Verzeichnis6">
    <w:name w:val="toc 6"/>
    <w:basedOn w:val="Standard"/>
    <w:next w:val="Standard"/>
    <w:uiPriority w:val="39"/>
    <w:semiHidden/>
    <w:unhideWhenUsed/>
    <w:pPr>
      <w:spacing w:after="100"/>
      <w:ind w:left="1000"/>
    </w:pPr>
  </w:style>
  <w:style w:type="paragraph" w:styleId="Kommentartext">
    <w:name w:val="annotation text"/>
    <w:basedOn w:val="Standard"/>
    <w:link w:val="KommentartextZchn"/>
    <w:semiHidden/>
    <w:qFormat/>
    <w:pPr>
      <w:tabs>
        <w:tab w:val="left" w:pos="1418"/>
        <w:tab w:val="left" w:pos="4678"/>
        <w:tab w:val="left" w:pos="5954"/>
        <w:tab w:val="left" w:pos="7088"/>
      </w:tabs>
      <w:spacing w:after="240"/>
      <w:jc w:val="both"/>
    </w:pPr>
    <w:rPr>
      <w:rFonts w:ascii="Arial" w:hAnsi="Arial"/>
    </w:rPr>
  </w:style>
  <w:style w:type="paragraph" w:styleId="Textkrper">
    <w:name w:val="Body Text"/>
    <w:basedOn w:val="Standard"/>
    <w:semiHidden/>
    <w:qFormat/>
    <w:rPr>
      <w:rFonts w:ascii="Arial" w:hAnsi="Arial" w:cs="Arial"/>
      <w:color w:val="FF000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paragraph" w:styleId="Fuzeile">
    <w:name w:val="footer"/>
    <w:basedOn w:val="Standard"/>
    <w:semiHidden/>
    <w:pPr>
      <w:tabs>
        <w:tab w:val="center" w:pos="4153"/>
        <w:tab w:val="right" w:pos="8306"/>
      </w:tabs>
    </w:pPr>
  </w:style>
  <w:style w:type="paragraph" w:styleId="Kopfzeile">
    <w:name w:val="header"/>
    <w:basedOn w:val="Standard"/>
    <w:semiHidden/>
    <w:qFormat/>
    <w:pPr>
      <w:tabs>
        <w:tab w:val="center" w:pos="4153"/>
        <w:tab w:val="right" w:pos="8306"/>
      </w:tabs>
    </w:pPr>
  </w:style>
  <w:style w:type="paragraph" w:styleId="StandardWeb">
    <w:name w:val="Normal (Web)"/>
    <w:basedOn w:val="Standard"/>
    <w:uiPriority w:val="99"/>
    <w:unhideWhenUsed/>
    <w:pPr>
      <w:spacing w:before="100" w:beforeAutospacing="1" w:after="100" w:afterAutospacing="1"/>
    </w:pPr>
    <w:rPr>
      <w:sz w:val="24"/>
      <w:szCs w:val="24"/>
      <w:lang w:val="de-DE" w:eastAsia="de-DE"/>
    </w:rPr>
  </w:style>
  <w:style w:type="paragraph" w:styleId="Kommentarthema">
    <w:name w:val="annotation subject"/>
    <w:basedOn w:val="Kommentartext"/>
    <w:next w:val="Kommentartext"/>
    <w:link w:val="KommentarthemaZchn"/>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Seitenzahl">
    <w:name w:val="page number"/>
    <w:basedOn w:val="Absatz-Standardschriftart"/>
    <w:semiHidden/>
    <w:qFormat/>
  </w:style>
  <w:style w:type="character" w:styleId="Hyperlink">
    <w:name w:val="Hyperlink"/>
    <w:uiPriority w:val="99"/>
    <w:unhideWhenUsed/>
    <w:qFormat/>
    <w:rPr>
      <w:color w:val="0000FF"/>
      <w:u w:val="single"/>
    </w:rPr>
  </w:style>
  <w:style w:type="character" w:styleId="Kommentarzeichen">
    <w:name w:val="annotation reference"/>
    <w:semiHidden/>
    <w:rPr>
      <w:sz w:val="16"/>
    </w:rPr>
  </w:style>
  <w:style w:type="paragraph" w:customStyle="1" w:styleId="B1">
    <w:name w:val="B1"/>
    <w:basedOn w:val="Standard"/>
    <w:qFormat/>
    <w:pPr>
      <w:ind w:left="567" w:hanging="567"/>
      <w:jc w:val="both"/>
    </w:pPr>
    <w:rPr>
      <w:rFonts w:ascii="Arial" w:hAnsi="Arial"/>
    </w:rPr>
  </w:style>
  <w:style w:type="paragraph" w:customStyle="1" w:styleId="00BodyText">
    <w:name w:val="00 BodyText"/>
    <w:basedOn w:val="Standard"/>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Standard"/>
    <w:qFormat/>
    <w:pPr>
      <w:widowControl w:val="0"/>
      <w:numPr>
        <w:numId w:val="1"/>
      </w:numPr>
      <w:spacing w:before="120" w:after="120"/>
      <w:jc w:val="both"/>
    </w:pPr>
    <w:rPr>
      <w:rFonts w:ascii="Arial" w:hAnsi="Arial"/>
      <w:b/>
      <w:color w:val="0000FF"/>
      <w:u w:val="single"/>
    </w:rPr>
  </w:style>
  <w:style w:type="paragraph" w:customStyle="1" w:styleId="ACTION">
    <w:name w:val="ACTION"/>
    <w:basedOn w:val="Standard"/>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SprechblasentextZchn">
    <w:name w:val="Sprechblasentext Zchn"/>
    <w:link w:val="Sprechblase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Standard"/>
    <w:qFormat/>
    <w:pPr>
      <w:overflowPunct w:val="0"/>
      <w:autoSpaceDE w:val="0"/>
      <w:autoSpaceDN w:val="0"/>
      <w:adjustRightInd w:val="0"/>
      <w:textAlignment w:val="baseline"/>
    </w:pPr>
    <w:rPr>
      <w:rFonts w:eastAsiaTheme="minorEastAsia"/>
      <w:lang w:eastAsia="ja-JP"/>
    </w:rPr>
  </w:style>
  <w:style w:type="character" w:customStyle="1" w:styleId="KommentartextZchn">
    <w:name w:val="Kommentartext Zchn"/>
    <w:basedOn w:val="Absatz-Standardschriftart"/>
    <w:link w:val="Kommentartext"/>
    <w:semiHidden/>
    <w:rPr>
      <w:rFonts w:ascii="Arial" w:hAnsi="Arial"/>
      <w:lang w:eastAsia="en-U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paragraph" w:customStyle="1" w:styleId="Doc-text2">
    <w:name w:val="Doc-text2"/>
    <w:basedOn w:val="Standard"/>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Standard"/>
    <w:next w:val="Doc-text2"/>
    <w:uiPriority w:val="99"/>
    <w:qFormat/>
    <w:pPr>
      <w:numPr>
        <w:numId w:val="5"/>
      </w:numPr>
      <w:spacing w:before="60"/>
    </w:pPr>
    <w:rPr>
      <w:rFonts w:ascii="Arial" w:eastAsia="MS Mincho" w:hAnsi="Arial"/>
      <w:b/>
      <w:szCs w:val="24"/>
      <w:lang w:eastAsia="en-GB"/>
    </w:rPr>
  </w:style>
  <w:style w:type="paragraph" w:styleId="berarbeitung">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3121</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Alexey Kulakov, Vodafone</cp:lastModifiedBy>
  <cp:revision>2</cp:revision>
  <cp:lastPrinted>2002-04-23T07:10:00Z</cp:lastPrinted>
  <dcterms:created xsi:type="dcterms:W3CDTF">2025-10-22T10:11:00Z</dcterms:created>
  <dcterms:modified xsi:type="dcterms:W3CDTF">2025-10-22T10:11:00Z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ies>
</file>