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w:t>
      </w:r>
      <w:proofErr w:type="gramStart"/>
      <w:r w:rsidRPr="009213EA">
        <w:rPr>
          <w:rFonts w:ascii="Times New Roman" w:hAnsi="Times New Roman" w:cs="Times New Roman"/>
        </w:rPr>
        <w:t>308]</w:t>
      </w:r>
      <w:bookmarkEnd w:id="7"/>
      <w:r w:rsidRPr="009213EA">
        <w:rPr>
          <w:rFonts w:ascii="Times New Roman" w:hAnsi="Times New Roman" w:cs="Times New Roman"/>
        </w:rPr>
        <w:t>[</w:t>
      </w:r>
      <w:proofErr w:type="gramEnd"/>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DengXian"/>
                <w:lang w:val="en-GB" w:eastAsia="zh-CN"/>
              </w:rPr>
            </w:pPr>
            <w:r>
              <w:rPr>
                <w:rFonts w:eastAsia="DengXian"/>
                <w:lang w:val="en-GB" w:eastAsia="zh-CN"/>
              </w:rPr>
              <w:lastRenderedPageBreak/>
              <w:t>CATT</w:t>
            </w:r>
          </w:p>
        </w:tc>
        <w:tc>
          <w:tcPr>
            <w:tcW w:w="4816" w:type="dxa"/>
          </w:tcPr>
          <w:p w14:paraId="2C48B424" w14:textId="74BDD1DC" w:rsidR="002F1531" w:rsidRDefault="002F1531" w:rsidP="002802BE">
            <w:pPr>
              <w:rPr>
                <w:rFonts w:eastAsia="DengXian"/>
                <w:lang w:val="en-US" w:eastAsia="zh-CN"/>
              </w:rPr>
            </w:pPr>
            <w:r>
              <w:rPr>
                <w:rFonts w:eastAsia="DengXian"/>
                <w:lang w:val="en-US" w:eastAsia="zh-CN"/>
              </w:rPr>
              <w:t>No</w:t>
            </w:r>
            <w:r>
              <w:rPr>
                <w:rFonts w:eastAsia="DengXian" w:hint="eastAsia"/>
                <w:lang w:val="en-US" w:eastAsia="zh-CN"/>
              </w:rPr>
              <w:t xml:space="preserve"> strong view</w:t>
            </w:r>
            <w:r w:rsidR="00830ADB">
              <w:rPr>
                <w:rFonts w:eastAsia="DengXian" w:hint="eastAsia"/>
                <w:lang w:val="en-US" w:eastAsia="zh-CN"/>
              </w:rPr>
              <w:t>. But since the</w:t>
            </w:r>
            <w:r w:rsidR="00720541">
              <w:rPr>
                <w:rFonts w:eastAsia="DengXian" w:hint="eastAsia"/>
                <w:lang w:val="en-US" w:eastAsia="zh-CN"/>
              </w:rPr>
              <w:t xml:space="preserve"> Note is agreed, we don</w:t>
            </w:r>
            <w:r w:rsidR="00720541">
              <w:rPr>
                <w:rFonts w:eastAsia="DengXian"/>
                <w:lang w:val="en-US" w:eastAsia="zh-CN"/>
              </w:rPr>
              <w:t>’</w:t>
            </w:r>
            <w:r w:rsidR="00720541">
              <w:rPr>
                <w:rFonts w:eastAsia="DengXian" w:hint="eastAsia"/>
                <w:lang w:val="en-US" w:eastAsia="zh-CN"/>
              </w:rPr>
              <w:t>t think there is a real need to change it as a normative text.</w:t>
            </w:r>
          </w:p>
        </w:tc>
      </w:tr>
      <w:tr w:rsidR="003061E5" w14:paraId="51544EFE" w14:textId="77777777" w:rsidTr="002802BE">
        <w:tc>
          <w:tcPr>
            <w:tcW w:w="4815" w:type="dxa"/>
          </w:tcPr>
          <w:p w14:paraId="7D631778" w14:textId="03E28738" w:rsidR="003061E5" w:rsidRPr="003061E5" w:rsidRDefault="003061E5" w:rsidP="002802BE">
            <w:pPr>
              <w:rPr>
                <w:rFonts w:eastAsia="DengXian"/>
                <w:lang w:val="en-GB" w:eastAsia="zh-CN"/>
              </w:rPr>
            </w:pPr>
            <w:r>
              <w:rPr>
                <w:rFonts w:eastAsia="DengXian"/>
                <w:lang w:val="en-GB" w:eastAsia="zh-CN"/>
              </w:rPr>
              <w:t>Google</w:t>
            </w:r>
          </w:p>
        </w:tc>
        <w:tc>
          <w:tcPr>
            <w:tcW w:w="4816" w:type="dxa"/>
          </w:tcPr>
          <w:p w14:paraId="5D884F3A" w14:textId="3BC2F2E9" w:rsidR="003061E5" w:rsidRDefault="00100DD0" w:rsidP="00100DD0">
            <w:pPr>
              <w:rPr>
                <w:rFonts w:eastAsia="DengXian"/>
                <w:lang w:val="en-US" w:eastAsia="zh-CN"/>
              </w:rPr>
            </w:pPr>
            <w:r>
              <w:rPr>
                <w:rFonts w:eastAsia="DengXian"/>
                <w:lang w:val="en-US" w:eastAsia="zh-CN"/>
              </w:rPr>
              <w:t>Althoug we prefer to have clear normartive text, specifying the deprioritization behavior can be complicated and may take time to complete. Hence we are fine to keep the existing NOTE at this stage.</w:t>
            </w:r>
          </w:p>
        </w:tc>
      </w:tr>
    </w:tbl>
    <w:p w14:paraId="1365C8E1" w14:textId="77777777" w:rsidR="008C0C2D" w:rsidRDefault="008C0C2D" w:rsidP="003A5B43">
      <w:pPr>
        <w:rPr>
          <w:lang w:val="en-US"/>
        </w:rPr>
      </w:pPr>
    </w:p>
    <w:p w14:paraId="0F9EE50A" w14:textId="59D563BF" w:rsidR="00D16E71" w:rsidRPr="00D16E71" w:rsidRDefault="00D16E71" w:rsidP="003A5B43">
      <w:pPr>
        <w:rPr>
          <w:b/>
          <w:bCs/>
          <w:lang w:val="en-US"/>
        </w:rPr>
      </w:pPr>
      <w:r w:rsidRPr="0094650F">
        <w:rPr>
          <w:b/>
          <w:bCs/>
          <w:highlight w:val="yellow"/>
          <w:lang w:val="en-US"/>
        </w:rPr>
        <w:t xml:space="preserve">Rapporteur Conclusion : The NOTE </w:t>
      </w:r>
      <w:r w:rsidR="0094650F" w:rsidRPr="0094650F">
        <w:rPr>
          <w:b/>
          <w:bCs/>
          <w:highlight w:val="yellow"/>
          <w:lang w:val="en-US"/>
        </w:rPr>
        <w:t xml:space="preserve">in </w:t>
      </w:r>
      <w:r w:rsidR="0094650F" w:rsidRPr="0094650F">
        <w:rPr>
          <w:highlight w:val="yellow"/>
          <w:lang w:val="en-US"/>
        </w:rPr>
        <w:t xml:space="preserve">5.2.4.4 </w:t>
      </w:r>
      <w:r w:rsidRPr="0094650F">
        <w:rPr>
          <w:b/>
          <w:bCs/>
          <w:highlight w:val="yellow"/>
          <w:lang w:val="en-US"/>
        </w:rPr>
        <w:t xml:space="preserve">agreed in current version is </w:t>
      </w:r>
      <w:r w:rsidR="0094650F" w:rsidRPr="0094650F">
        <w:rPr>
          <w:b/>
          <w:bCs/>
          <w:highlight w:val="yellow"/>
          <w:lang w:val="en-US"/>
        </w:rPr>
        <w:t>not changed</w:t>
      </w: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lastRenderedPageBreak/>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DengXian"/>
                <w:lang w:val="en-US" w:eastAsia="zh-CN"/>
              </w:rPr>
              <w:t>e</w:t>
            </w:r>
            <w:r>
              <w:rPr>
                <w:rFonts w:eastAsia="DengXian"/>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DengXian"/>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DengXian"/>
                <w:lang w:val="en-US" w:eastAsia="zh-CN"/>
              </w:rPr>
            </w:pPr>
            <w:r>
              <w:rPr>
                <w:rFonts w:eastAsia="DengXian" w:hint="eastAsia"/>
                <w:lang w:val="en-US" w:eastAsia="zh-CN"/>
              </w:rPr>
              <w:lastRenderedPageBreak/>
              <w:t>CATT</w:t>
            </w:r>
          </w:p>
        </w:tc>
        <w:tc>
          <w:tcPr>
            <w:tcW w:w="4816" w:type="dxa"/>
          </w:tcPr>
          <w:p w14:paraId="78D2CB55" w14:textId="30AD3118" w:rsidR="00FD075D" w:rsidRDefault="00870899" w:rsidP="00FD075D">
            <w:pPr>
              <w:rPr>
                <w:rFonts w:eastAsia="DengXian"/>
                <w:lang w:val="en-US" w:eastAsia="zh-CN"/>
              </w:rPr>
            </w:pPr>
            <w:r>
              <w:rPr>
                <w:rFonts w:eastAsia="DengXian" w:hint="eastAsia"/>
                <w:lang w:val="en-US" w:eastAsia="zh-CN"/>
              </w:rPr>
              <w:t xml:space="preserve">From our perspective, the NW will not send MT data and signalling outside </w:t>
            </w:r>
            <w:r>
              <w:rPr>
                <w:rFonts w:eastAsia="DengXian"/>
                <w:lang w:val="en-US" w:eastAsia="zh-CN"/>
              </w:rPr>
              <w:t>the</w:t>
            </w:r>
            <w:r>
              <w:rPr>
                <w:rFonts w:eastAsia="DengXian" w:hint="eastAsia"/>
                <w:lang w:val="en-US" w:eastAsia="zh-CN"/>
              </w:rPr>
              <w:t xml:space="preserve"> NAS configured satellite list.</w:t>
            </w:r>
            <w:r w:rsidR="00FD075D">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meaningful for </w:t>
            </w:r>
            <w:r>
              <w:rPr>
                <w:rFonts w:eastAsia="DengXian"/>
                <w:lang w:val="en-US" w:eastAsia="zh-CN"/>
              </w:rPr>
              <w:t>the</w:t>
            </w:r>
            <w:r>
              <w:rPr>
                <w:rFonts w:eastAsia="DengXian" w:hint="eastAsia"/>
                <w:lang w:val="en-US" w:eastAsia="zh-CN"/>
              </w:rPr>
              <w:t xml:space="preserve"> UE to relax the idle mode task when there is no satellite in the NAS configured satellite list </w:t>
            </w:r>
            <w:r w:rsidR="003C3B71">
              <w:rPr>
                <w:rFonts w:eastAsia="DengXian" w:hint="eastAsia"/>
                <w:lang w:val="en-US" w:eastAsia="zh-CN"/>
              </w:rPr>
              <w:t xml:space="preserve">is passing </w:t>
            </w:r>
            <w:r>
              <w:rPr>
                <w:rFonts w:eastAsia="DengXian" w:hint="eastAsia"/>
                <w:lang w:val="en-US" w:eastAsia="zh-CN"/>
              </w:rPr>
              <w:t xml:space="preserve">over </w:t>
            </w:r>
            <w:r>
              <w:rPr>
                <w:rFonts w:eastAsia="DengXian"/>
                <w:lang w:val="en-US" w:eastAsia="zh-CN"/>
              </w:rPr>
              <w:t>the</w:t>
            </w:r>
            <w:r>
              <w:rPr>
                <w:rFonts w:eastAsia="DengXian" w:hint="eastAsia"/>
                <w:lang w:val="en-US" w:eastAsia="zh-CN"/>
              </w:rPr>
              <w:t xml:space="preserve"> UE</w:t>
            </w:r>
            <w:r w:rsidR="00FD075D">
              <w:rPr>
                <w:rFonts w:eastAsia="DengXian" w:hint="eastAsia"/>
                <w:lang w:val="en-US" w:eastAsia="zh-CN"/>
              </w:rPr>
              <w:t>.</w:t>
            </w:r>
          </w:p>
          <w:p w14:paraId="6CFD717D" w14:textId="462267CC" w:rsidR="00870899" w:rsidRDefault="00FD075D" w:rsidP="00FD075D">
            <w:pPr>
              <w:rPr>
                <w:rFonts w:eastAsia="DengXian"/>
                <w:lang w:val="en-US" w:eastAsia="zh-CN"/>
              </w:rPr>
            </w:pPr>
            <w:r>
              <w:rPr>
                <w:rFonts w:eastAsia="DengXian"/>
                <w:lang w:val="en-US" w:eastAsia="zh-CN"/>
              </w:rPr>
              <w:t>A</w:t>
            </w:r>
            <w:r>
              <w:rPr>
                <w:rFonts w:eastAsia="DengXian" w:hint="eastAsia"/>
                <w:lang w:val="en-US" w:eastAsia="zh-CN"/>
              </w:rPr>
              <w:t xml:space="preserve">lthougt </w:t>
            </w:r>
            <w:r w:rsidRPr="00870899">
              <w:rPr>
                <w:rFonts w:eastAsia="DengXian"/>
                <w:lang w:val="en-US" w:eastAsia="zh-CN"/>
              </w:rPr>
              <w:t>S&amp;F Wait Timer</w:t>
            </w:r>
            <w:r>
              <w:rPr>
                <w:rFonts w:eastAsia="DengXian"/>
                <w:lang w:val="en-US" w:eastAsia="zh-CN"/>
              </w:rPr>
              <w:t xml:space="preserve"> </w:t>
            </w:r>
            <w:r>
              <w:rPr>
                <w:rFonts w:eastAsia="DengXian" w:hint="eastAsia"/>
                <w:lang w:val="en-US" w:eastAsia="zh-CN"/>
              </w:rPr>
              <w:t xml:space="preserve">can be configured in the NAS layer, </w:t>
            </w:r>
            <w:r w:rsidR="003C3B71">
              <w:rPr>
                <w:rFonts w:eastAsia="DengXian"/>
                <w:lang w:val="en-US" w:eastAsia="zh-CN"/>
              </w:rPr>
              <w:t>the</w:t>
            </w:r>
            <w:r w:rsidR="003C3B71">
              <w:rPr>
                <w:rFonts w:eastAsia="DengXian" w:hint="eastAsia"/>
                <w:lang w:val="en-US" w:eastAsia="zh-CN"/>
              </w:rPr>
              <w:t xml:space="preserve"> </w:t>
            </w:r>
            <w:r w:rsidR="003C3B71" w:rsidRPr="00870899">
              <w:rPr>
                <w:rFonts w:eastAsia="DengXian"/>
                <w:lang w:val="en-US" w:eastAsia="zh-CN"/>
              </w:rPr>
              <w:t>S&amp;F Wait Timer</w:t>
            </w:r>
            <w:r w:rsidR="003C3B71">
              <w:rPr>
                <w:rFonts w:eastAsia="DengXian" w:hint="eastAsia"/>
                <w:lang w:val="en-US" w:eastAsia="zh-CN"/>
              </w:rPr>
              <w:t xml:space="preserve"> cannot work well </w:t>
            </w:r>
            <w:r>
              <w:rPr>
                <w:rFonts w:eastAsia="DengXian" w:hint="eastAsia"/>
                <w:lang w:val="en-US" w:eastAsia="zh-CN"/>
              </w:rPr>
              <w:t>w</w:t>
            </w:r>
            <w:r w:rsidR="00870899">
              <w:rPr>
                <w:rFonts w:eastAsia="DengXian" w:hint="eastAsia"/>
                <w:lang w:val="en-US" w:eastAsia="zh-CN"/>
              </w:rPr>
              <w:t xml:space="preserve">hen </w:t>
            </w:r>
            <w:r>
              <w:rPr>
                <w:rFonts w:eastAsia="DengXian" w:hint="eastAsia"/>
                <w:lang w:val="en-US" w:eastAsia="zh-CN"/>
              </w:rPr>
              <w:t xml:space="preserve">there is </w:t>
            </w:r>
            <w:r w:rsidR="00870899">
              <w:rPr>
                <w:rFonts w:eastAsia="DengXian" w:hint="eastAsia"/>
                <w:lang w:val="en-US" w:eastAsia="zh-CN"/>
              </w:rPr>
              <w:t>more than one satellite</w:t>
            </w:r>
            <w:r>
              <w:rPr>
                <w:rFonts w:eastAsia="DengXian" w:hint="eastAsia"/>
                <w:lang w:val="en-US" w:eastAsia="zh-CN"/>
              </w:rPr>
              <w:t>s</w:t>
            </w:r>
            <w:r w:rsidR="00870899">
              <w:rPr>
                <w:rFonts w:eastAsia="DengXian" w:hint="eastAsia"/>
                <w:lang w:val="en-US" w:eastAsia="zh-CN"/>
              </w:rPr>
              <w:t xml:space="preserve"> in </w:t>
            </w:r>
            <w:r w:rsidR="00870899">
              <w:rPr>
                <w:rFonts w:eastAsia="DengXian"/>
                <w:lang w:val="en-US" w:eastAsia="zh-CN"/>
              </w:rPr>
              <w:t>the</w:t>
            </w:r>
            <w:r w:rsidR="00870899">
              <w:rPr>
                <w:rFonts w:eastAsia="DengXian" w:hint="eastAsia"/>
                <w:lang w:val="en-US" w:eastAsia="zh-CN"/>
              </w:rPr>
              <w:t xml:space="preserve"> NAS configured satellite list</w:t>
            </w:r>
            <w:r>
              <w:rPr>
                <w:rFonts w:eastAsia="DengXian" w:hint="eastAsia"/>
                <w:lang w:val="en-US" w:eastAsia="zh-CN"/>
              </w:rPr>
              <w:t xml:space="preserve">. For instance, </w:t>
            </w:r>
            <w:r>
              <w:rPr>
                <w:rFonts w:eastAsia="DengXian"/>
                <w:lang w:val="en-US" w:eastAsia="zh-CN"/>
              </w:rPr>
              <w:t>the</w:t>
            </w:r>
            <w:r>
              <w:rPr>
                <w:rFonts w:eastAsia="DengXian" w:hint="eastAsia"/>
                <w:lang w:val="en-US" w:eastAsia="zh-CN"/>
              </w:rPr>
              <w:t xml:space="preserve"> NAS configured satellite list={satellite 1, satellite 2}. </w:t>
            </w:r>
            <w:r w:rsidR="00C20C8C">
              <w:rPr>
                <w:rFonts w:eastAsia="DengXian"/>
                <w:lang w:val="en-US" w:eastAsia="zh-CN"/>
              </w:rPr>
              <w:t>A</w:t>
            </w:r>
            <w:r w:rsidR="00C20C8C">
              <w:rPr>
                <w:rFonts w:eastAsia="DengXian" w:hint="eastAsia"/>
                <w:lang w:val="en-US" w:eastAsia="zh-CN"/>
              </w:rPr>
              <w:t xml:space="preserve">t </w:t>
            </w:r>
            <w:r w:rsidR="00C20C8C">
              <w:rPr>
                <w:rFonts w:eastAsia="DengXian"/>
                <w:lang w:val="en-US" w:eastAsia="zh-CN"/>
              </w:rPr>
              <w:t>the</w:t>
            </w:r>
            <w:r w:rsidR="00C20C8C">
              <w:rPr>
                <w:rFonts w:eastAsia="DengXian" w:hint="eastAsia"/>
                <w:lang w:val="en-US" w:eastAsia="zh-CN"/>
              </w:rPr>
              <w:t xml:space="preserve"> UE location, t</w:t>
            </w:r>
            <w:r>
              <w:rPr>
                <w:rFonts w:eastAsia="DengXian"/>
                <w:lang w:val="en-US" w:eastAsia="zh-CN"/>
              </w:rPr>
              <w:t>he</w:t>
            </w:r>
            <w:r>
              <w:rPr>
                <w:rFonts w:eastAsia="DengXian" w:hint="eastAsia"/>
                <w:lang w:val="en-US" w:eastAsia="zh-CN"/>
              </w:rPr>
              <w:t xml:space="preserve"> start serving time of satellite 1 and satellite 2 are T1 and T2 seperately.</w:t>
            </w:r>
            <w:r w:rsidR="00C20C8C">
              <w:rPr>
                <w:rFonts w:eastAsia="DengXian" w:hint="eastAsia"/>
                <w:lang w:val="en-US" w:eastAsia="zh-CN"/>
              </w:rPr>
              <w:t xml:space="preserve"> </w:t>
            </w:r>
            <w:r w:rsidR="00C20C8C">
              <w:rPr>
                <w:rFonts w:eastAsia="DengXian"/>
                <w:lang w:val="en-US" w:eastAsia="zh-CN"/>
              </w:rPr>
              <w:t>The</w:t>
            </w:r>
            <w:r w:rsidR="00C20C8C">
              <w:rPr>
                <w:rFonts w:eastAsia="DengXian" w:hint="eastAsia"/>
                <w:lang w:val="en-US" w:eastAsia="zh-CN"/>
              </w:rPr>
              <w:t xml:space="preserve"> NW </w:t>
            </w:r>
            <w:r w:rsidR="00C44C60">
              <w:rPr>
                <w:rFonts w:eastAsia="DengXian" w:hint="eastAsia"/>
                <w:lang w:val="en-US" w:eastAsia="zh-CN"/>
              </w:rPr>
              <w:t>should configure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no later than T1. After </w:t>
            </w:r>
            <w:r w:rsidR="00C20C8C">
              <w:rPr>
                <w:rFonts w:eastAsia="DengXian"/>
                <w:lang w:val="en-US" w:eastAsia="zh-CN"/>
              </w:rPr>
              <w:t>the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DengXian"/>
                <w:lang w:val="en-US" w:eastAsia="zh-CN"/>
              </w:rPr>
            </w:pPr>
            <w:r>
              <w:rPr>
                <w:rFonts w:eastAsia="DengXian"/>
                <w:lang w:val="en-US" w:eastAsia="zh-CN"/>
              </w:rPr>
              <w:t>S</w:t>
            </w:r>
            <w:r>
              <w:rPr>
                <w:rFonts w:eastAsia="DengXian" w:hint="eastAsia"/>
                <w:lang w:val="en-US" w:eastAsia="zh-CN"/>
              </w:rPr>
              <w:t xml:space="preserve">ince we have detailed serving time and satellite coverage information in AS layer, why not </w:t>
            </w:r>
            <w:r w:rsidR="002A5A6B">
              <w:rPr>
                <w:rFonts w:eastAsia="DengXian" w:hint="eastAsia"/>
                <w:lang w:val="en-US" w:eastAsia="zh-CN"/>
              </w:rPr>
              <w:t>use these</w:t>
            </w:r>
            <w:r>
              <w:rPr>
                <w:rFonts w:eastAsia="DengXian" w:hint="eastAsia"/>
                <w:lang w:val="en-US" w:eastAsia="zh-CN"/>
              </w:rPr>
              <w:t xml:space="preserve"> information to achieve better </w:t>
            </w:r>
            <w:r w:rsidR="001E3DFF">
              <w:rPr>
                <w:rFonts w:eastAsia="DengXian" w:hint="eastAsia"/>
                <w:lang w:val="en-US" w:eastAsia="zh-CN"/>
              </w:rPr>
              <w:t>energy</w:t>
            </w:r>
            <w:r>
              <w:rPr>
                <w:rFonts w:eastAsia="DengXian" w:hint="eastAsia"/>
                <w:lang w:val="en-US" w:eastAsia="zh-CN"/>
              </w:rPr>
              <w:t xml:space="preserve"> consumption performance for </w:t>
            </w:r>
            <w:r>
              <w:rPr>
                <w:rFonts w:eastAsia="DengXian"/>
                <w:lang w:val="en-US" w:eastAsia="zh-CN"/>
              </w:rPr>
              <w:t>the</w:t>
            </w:r>
            <w:r>
              <w:rPr>
                <w:rFonts w:eastAsia="DengXian" w:hint="eastAsia"/>
                <w:lang w:val="en-US" w:eastAsia="zh-CN"/>
              </w:rPr>
              <w:t xml:space="preserve"> UE.</w:t>
            </w:r>
          </w:p>
        </w:tc>
      </w:tr>
      <w:tr w:rsidR="00B76526" w14:paraId="70E56093" w14:textId="77777777">
        <w:tc>
          <w:tcPr>
            <w:tcW w:w="4815" w:type="dxa"/>
          </w:tcPr>
          <w:p w14:paraId="5E3B9C1F" w14:textId="64B03A12" w:rsidR="00B76526" w:rsidRDefault="00B76526" w:rsidP="002E6551">
            <w:pPr>
              <w:rPr>
                <w:rFonts w:eastAsia="DengXian"/>
                <w:lang w:val="en-US" w:eastAsia="zh-CN"/>
              </w:rPr>
            </w:pPr>
            <w:r>
              <w:rPr>
                <w:rFonts w:eastAsia="DengXian"/>
                <w:lang w:val="en-US" w:eastAsia="zh-CN"/>
              </w:rPr>
              <w:t>Google</w:t>
            </w:r>
          </w:p>
        </w:tc>
        <w:tc>
          <w:tcPr>
            <w:tcW w:w="4816" w:type="dxa"/>
          </w:tcPr>
          <w:p w14:paraId="2FE14A1F" w14:textId="39956490" w:rsidR="00B76526" w:rsidRDefault="00FE20AD" w:rsidP="00FE20AD">
            <w:pPr>
              <w:rPr>
                <w:rFonts w:eastAsia="DengXian"/>
                <w:lang w:val="en-US" w:eastAsia="zh-CN"/>
              </w:rPr>
            </w:pPr>
            <w:r w:rsidRPr="00FE20AD">
              <w:rPr>
                <w:rFonts w:eastAsia="DengXian"/>
                <w:lang w:val="en-US" w:eastAsia="zh-CN"/>
              </w:rPr>
              <w:t xml:space="preserve">MT Traffic from a satellite </w:t>
            </w:r>
            <w:r>
              <w:t>outside the NAS configured satellite list is possible</w:t>
            </w:r>
            <w:r w:rsidRPr="00FE20AD">
              <w:rPr>
                <w:rFonts w:eastAsia="DengXian"/>
                <w:lang w:val="en-US" w:eastAsia="zh-CN"/>
              </w:rPr>
              <w:t>, provided the satellite is operating in normal mode (i.e., not S&amp;F mode). We support the proposal to relax idle mode tasks based on the NAS-configured satellite list; however, we believe this relaxation must also be conditioned on the S&amp;F mode indication associated with the satellites listed in SIB32, which is currently unavailable.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DengXian"/>
                <w:lang w:val="en-US" w:eastAsia="zh-CN"/>
              </w:rPr>
            </w:pPr>
            <w:r>
              <w:rPr>
                <w:rFonts w:eastAsia="DengXian" w:hint="eastAsia"/>
                <w:lang w:val="en-US" w:eastAsia="zh-CN"/>
              </w:rPr>
              <w:t>CATT</w:t>
            </w:r>
          </w:p>
        </w:tc>
        <w:tc>
          <w:tcPr>
            <w:tcW w:w="4816" w:type="dxa"/>
          </w:tcPr>
          <w:p w14:paraId="039378E5" w14:textId="2C985A5E" w:rsidR="00870899" w:rsidRDefault="00870899" w:rsidP="005C3FBD">
            <w:pPr>
              <w:rPr>
                <w:rFonts w:eastAsia="DengXian"/>
                <w:lang w:val="en-US" w:eastAsia="zh-CN"/>
              </w:rPr>
            </w:pPr>
            <w:r w:rsidRPr="00870899">
              <w:rPr>
                <w:rFonts w:eastAsia="DengXian"/>
                <w:lang w:val="en-US" w:eastAsia="zh-CN"/>
              </w:rPr>
              <w:t>If S&amp;F Monitoring list is</w:t>
            </w:r>
            <w:r>
              <w:rPr>
                <w:rFonts w:eastAsia="DengXian"/>
                <w:lang w:val="en-US" w:eastAsia="zh-CN"/>
              </w:rPr>
              <w:t xml:space="preserve"> configured by upper layers</w:t>
            </w:r>
            <w:r w:rsidRPr="00870899">
              <w:rPr>
                <w:rFonts w:eastAsia="DengXian"/>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Default="003A5B43" w:rsidP="003A5B43">
      <w:pPr>
        <w:rPr>
          <w:lang w:val="en-US"/>
        </w:rPr>
      </w:pPr>
    </w:p>
    <w:p w14:paraId="6EC74081" w14:textId="19987E6A" w:rsidR="00D16E71" w:rsidRPr="008D62C8" w:rsidRDefault="00D16E71" w:rsidP="003A5B43">
      <w:pPr>
        <w:rPr>
          <w:b/>
          <w:bCs/>
          <w:lang w:val="en-US"/>
        </w:rPr>
      </w:pPr>
      <w:r w:rsidRPr="008D62C8">
        <w:rPr>
          <w:b/>
          <w:bCs/>
          <w:highlight w:val="yellow"/>
          <w:lang w:val="en-US"/>
        </w:rPr>
        <w:t>Rapporteur conclusion : No consensus on introducing specification changes for paging relaxation on the satellites outside the NAS configured satellite list. RAN2 to discuss based on contributions at RAN2-131-bis.</w:t>
      </w: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 xml:space="preserve">Handling of system information modification related </w:t>
      </w:r>
      <w:proofErr w:type="gramStart"/>
      <w:r>
        <w:t>paging</w:t>
      </w:r>
      <w:proofErr w:type="gramEnd"/>
      <w:r>
        <w:t>.</w:t>
      </w:r>
    </w:p>
    <w:p w14:paraId="4697A750" w14:textId="77777777" w:rsidR="0025318E" w:rsidRDefault="0025318E" w:rsidP="003A25D3">
      <w:pPr>
        <w:pStyle w:val="ListParagraph"/>
        <w:numPr>
          <w:ilvl w:val="1"/>
          <w:numId w:val="3"/>
        </w:numPr>
      </w:pPr>
      <w:r>
        <w:t xml:space="preserve">For this </w:t>
      </w:r>
      <w:proofErr w:type="spellStart"/>
      <w:proofErr w:type="gramStart"/>
      <w:r>
        <w:t>issue,One</w:t>
      </w:r>
      <w:proofErr w:type="spellEnd"/>
      <w:proofErr w:type="gramEnd"/>
      <w:r>
        <w:t xml:space="preserve"> possible solution indicated in the </w:t>
      </w:r>
      <w:proofErr w:type="gramStart"/>
      <w:r>
        <w:t>meeting :</w:t>
      </w:r>
      <w:proofErr w:type="gramEnd"/>
    </w:p>
    <w:p w14:paraId="140C2414" w14:textId="63F51E55" w:rsidR="0025318E" w:rsidRDefault="0025318E" w:rsidP="003A25D3">
      <w:pPr>
        <w:pStyle w:val="ListParagraph"/>
        <w:numPr>
          <w:ilvl w:val="2"/>
          <w:numId w:val="3"/>
        </w:numPr>
      </w:pPr>
      <w:proofErr w:type="gramStart"/>
      <w:r>
        <w:t>The NW</w:t>
      </w:r>
      <w:proofErr w:type="gramEnd"/>
      <w:r>
        <w:t xml:space="preserve"> can decide to include the flag based on its intention to modify system information when it does not have MT data. If the NW </w:t>
      </w:r>
      <w:proofErr w:type="gramStart"/>
      <w:r>
        <w:t>intend</w:t>
      </w:r>
      <w:proofErr w:type="gramEnd"/>
      <w:r>
        <w:t xml:space="preserve">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 xml:space="preserve">Whether the solution further requires RAN3 changes </w:t>
      </w:r>
      <w:proofErr w:type="gramStart"/>
      <w:r>
        <w:t>need</w:t>
      </w:r>
      <w:proofErr w:type="gramEnd"/>
      <w:r>
        <w:t xml:space="preserve">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 xml:space="preserve">There is no impact </w:t>
            </w:r>
            <w:proofErr w:type="gramStart"/>
            <w:r>
              <w:rPr>
                <w:rFonts w:eastAsia="DengXian"/>
                <w:lang w:eastAsia="zh-CN"/>
              </w:rPr>
              <w:t>to</w:t>
            </w:r>
            <w:proofErr w:type="gramEnd"/>
            <w:r>
              <w:rPr>
                <w:rFonts w:eastAsia="DengXian"/>
                <w:lang w:eastAsia="zh-CN"/>
              </w:rPr>
              <w:t xml:space="preserve"> other WGs. When feeder link resumes, if there is DL paging/data, it will be delivered to RAN as </w:t>
            </w:r>
            <w:proofErr w:type="spellStart"/>
            <w:r>
              <w:rPr>
                <w:rFonts w:eastAsia="DengXian"/>
                <w:lang w:eastAsia="zh-CN"/>
              </w:rPr>
              <w:t>lagacy</w:t>
            </w:r>
            <w:proofErr w:type="spellEnd"/>
            <w:r>
              <w:rPr>
                <w:rFonts w:eastAsia="DengXian"/>
                <w:lang w:eastAsia="zh-CN"/>
              </w:rPr>
              <w:t xml:space="preserve">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 xml:space="preserve">E can </w:t>
            </w:r>
            <w:proofErr w:type="spellStart"/>
            <w:r>
              <w:rPr>
                <w:rFonts w:eastAsia="DengXian"/>
                <w:lang w:eastAsia="zh-CN"/>
              </w:rPr>
              <w:t>derterme</w:t>
            </w:r>
            <w:proofErr w:type="spellEnd"/>
            <w:r>
              <w:rPr>
                <w:rFonts w:eastAsia="DengXian"/>
                <w:lang w:eastAsia="zh-CN"/>
              </w:rPr>
              <w:t xml:space="preserve"> when the cell transits from SF to Normal mode based on the timing information. And in normal mode, UE monitors paging which is legacy behavior. </w:t>
            </w:r>
            <w:proofErr w:type="gramStart"/>
            <w:r>
              <w:rPr>
                <w:rFonts w:eastAsia="DengXian"/>
                <w:lang w:eastAsia="zh-CN"/>
              </w:rPr>
              <w:t>So</w:t>
            </w:r>
            <w:proofErr w:type="gramEnd"/>
            <w:r>
              <w:rPr>
                <w:rFonts w:eastAsia="DengXian"/>
                <w:lang w:eastAsia="zh-CN"/>
              </w:rPr>
              <w:t xml:space="preserve">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lang w:val="en-US" w:eastAsia="zh-CN"/>
              </w:rPr>
            </w:pPr>
            <w:r>
              <w:rPr>
                <w:rFonts w:eastAsia="DengXian"/>
                <w:lang w:val="en-US" w:eastAsia="zh-CN"/>
              </w:rPr>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lastRenderedPageBreak/>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DengXian"/>
                <w:lang w:val="en-US" w:eastAsia="zh-CN"/>
              </w:rPr>
            </w:pPr>
            <w:r>
              <w:rPr>
                <w:rFonts w:eastAsia="DengXian" w:hint="eastAsia"/>
                <w:lang w:val="en-US" w:eastAsia="zh-CN"/>
              </w:rPr>
              <w:lastRenderedPageBreak/>
              <w:t>CATT</w:t>
            </w:r>
          </w:p>
        </w:tc>
        <w:tc>
          <w:tcPr>
            <w:tcW w:w="4816" w:type="dxa"/>
          </w:tcPr>
          <w:p w14:paraId="6A49B7F3" w14:textId="4C48B577" w:rsidR="001E3DFF" w:rsidRDefault="001E3DFF" w:rsidP="00841459">
            <w:pPr>
              <w:rPr>
                <w:rFonts w:eastAsia="DengXian"/>
                <w:lang w:val="en-US" w:eastAsia="zh-CN"/>
              </w:rPr>
            </w:pPr>
            <w:r>
              <w:rPr>
                <w:rFonts w:eastAsia="DengXian" w:hint="eastAsia"/>
                <w:lang w:val="en-US" w:eastAsia="zh-CN"/>
              </w:rPr>
              <w:t>No</w:t>
            </w:r>
            <w:r w:rsidR="00997495">
              <w:rPr>
                <w:rFonts w:eastAsia="DengXian" w:hint="eastAsia"/>
                <w:lang w:val="en-US" w:eastAsia="zh-CN"/>
              </w:rPr>
              <w:t>.</w:t>
            </w:r>
          </w:p>
          <w:p w14:paraId="591EC1B5" w14:textId="52882325" w:rsidR="001E3DFF" w:rsidRDefault="001E3DFF" w:rsidP="00881DA6">
            <w:pPr>
              <w:rPr>
                <w:rFonts w:eastAsia="DengXian"/>
                <w:lang w:val="en-US" w:eastAsia="zh-CN"/>
              </w:rPr>
            </w:pPr>
            <w:r>
              <w:rPr>
                <w:rFonts w:eastAsia="DengXian" w:hint="eastAsia"/>
                <w:lang w:val="en-US" w:eastAsia="zh-CN"/>
              </w:rPr>
              <w:t>This indication is usful only when the satellite does not stores any UE</w:t>
            </w:r>
            <w:r>
              <w:rPr>
                <w:rFonts w:eastAsia="DengXian"/>
                <w:lang w:val="en-US" w:eastAsia="zh-CN"/>
              </w:rPr>
              <w:t>’</w:t>
            </w:r>
            <w:r>
              <w:rPr>
                <w:rFonts w:eastAsia="DengXian" w:hint="eastAsia"/>
                <w:lang w:val="en-US" w:eastAsia="zh-CN"/>
              </w:rPr>
              <w:t xml:space="preserve">s DL data/signalling, which is corner case from our perspective. </w:t>
            </w:r>
            <w:r w:rsidR="00881DA6">
              <w:rPr>
                <w:rFonts w:eastAsia="DengXian"/>
                <w:lang w:val="en-US" w:eastAsia="zh-CN"/>
              </w:rPr>
              <w:t>A</w:t>
            </w:r>
            <w:r w:rsidR="00881DA6">
              <w:rPr>
                <w:rFonts w:eastAsia="DengXian" w:hint="eastAsia"/>
                <w:lang w:val="en-US" w:eastAsia="zh-CN"/>
              </w:rPr>
              <w:t>dditionally</w:t>
            </w:r>
            <w:r>
              <w:rPr>
                <w:rFonts w:eastAsia="DengXian" w:hint="eastAsia"/>
                <w:lang w:val="en-US" w:eastAsia="zh-CN"/>
              </w:rPr>
              <w:t xml:space="preserve">, </w:t>
            </w:r>
            <w:r w:rsidR="00881DA6">
              <w:rPr>
                <w:rFonts w:eastAsia="DengXian" w:hint="eastAsia"/>
                <w:lang w:val="en-US" w:eastAsia="zh-CN"/>
              </w:rPr>
              <w:t xml:space="preserve">the </w:t>
            </w:r>
            <w:r w:rsidR="00881DA6">
              <w:rPr>
                <w:rFonts w:eastAsia="DengXian"/>
                <w:lang w:val="en-US" w:eastAsia="zh-CN"/>
              </w:rPr>
              <w:t>“</w:t>
            </w:r>
            <w:r w:rsidR="00881DA6">
              <w:rPr>
                <w:rFonts w:eastAsia="DengXian" w:hint="eastAsia"/>
                <w:lang w:val="en-US" w:eastAsia="zh-CN"/>
              </w:rPr>
              <w:t>NAS configured satellite list</w:t>
            </w:r>
            <w:r w:rsidR="00881DA6">
              <w:rPr>
                <w:rFonts w:eastAsia="DengXian"/>
                <w:lang w:val="en-US" w:eastAsia="zh-CN"/>
              </w:rPr>
              <w:t>”</w:t>
            </w:r>
            <w:r w:rsidR="00881DA6">
              <w:rPr>
                <w:rFonts w:eastAsia="DengXian" w:hint="eastAsia"/>
                <w:lang w:val="en-US" w:eastAsia="zh-CN"/>
              </w:rPr>
              <w:t>-</w:t>
            </w:r>
            <w:r>
              <w:rPr>
                <w:rFonts w:eastAsia="DengXian" w:hint="eastAsia"/>
                <w:lang w:val="en-US" w:eastAsia="zh-CN"/>
              </w:rPr>
              <w:t xml:space="preserve">based </w:t>
            </w:r>
            <w:r w:rsidR="00881DA6">
              <w:rPr>
                <w:rFonts w:eastAsia="DengXian" w:hint="eastAsia"/>
                <w:lang w:val="en-US" w:eastAsia="zh-CN"/>
              </w:rPr>
              <w:t>solution is sufficient</w:t>
            </w:r>
            <w:r>
              <w:rPr>
                <w:rFonts w:eastAsia="DengXian" w:hint="eastAsia"/>
                <w:lang w:val="en-US" w:eastAsia="zh-CN"/>
              </w:rPr>
              <w:t xml:space="preserve">, if </w:t>
            </w:r>
            <w:r>
              <w:rPr>
                <w:rFonts w:eastAsia="DengXian"/>
                <w:lang w:val="en-US" w:eastAsia="zh-CN"/>
              </w:rPr>
              <w:t>the</w:t>
            </w:r>
            <w:r>
              <w:rPr>
                <w:rFonts w:eastAsia="DengXian" w:hint="eastAsia"/>
                <w:lang w:val="en-US" w:eastAsia="zh-CN"/>
              </w:rPr>
              <w:t xml:space="preserve"> satellite does not store DL data/signalling for an UE, </w:t>
            </w:r>
            <w:r>
              <w:rPr>
                <w:rFonts w:eastAsia="DengXian"/>
                <w:lang w:val="en-US" w:eastAsia="zh-CN"/>
              </w:rPr>
              <w:t>the</w:t>
            </w:r>
            <w:r>
              <w:rPr>
                <w:rFonts w:eastAsia="DengXian" w:hint="eastAsia"/>
                <w:lang w:val="en-US" w:eastAsia="zh-CN"/>
              </w:rPr>
              <w:t xml:space="preserve"> MME </w:t>
            </w:r>
            <w:r w:rsidR="00881DA6">
              <w:rPr>
                <w:rFonts w:eastAsia="DengXian" w:hint="eastAsia"/>
                <w:lang w:val="en-US" w:eastAsia="zh-CN"/>
              </w:rPr>
              <w:t xml:space="preserve">will not include </w:t>
            </w:r>
            <w:r w:rsidR="00881DA6">
              <w:rPr>
                <w:rFonts w:eastAsia="DengXian"/>
                <w:lang w:val="en-US" w:eastAsia="zh-CN"/>
              </w:rPr>
              <w:t>th</w:t>
            </w:r>
            <w:r w:rsidR="00881DA6">
              <w:rPr>
                <w:rFonts w:eastAsia="DengXian" w:hint="eastAsia"/>
                <w:lang w:val="en-US" w:eastAsia="zh-CN"/>
              </w:rPr>
              <w:t xml:space="preserve">is satellite in the NAS configured satellite list for </w:t>
            </w:r>
            <w:r w:rsidR="00881DA6">
              <w:rPr>
                <w:rFonts w:eastAsia="DengXian"/>
                <w:lang w:val="en-US" w:eastAsia="zh-CN"/>
              </w:rPr>
              <w:t>the</w:t>
            </w:r>
            <w:r w:rsidR="00881DA6">
              <w:rPr>
                <w:rFonts w:eastAsia="DengXian" w:hint="eastAsia"/>
                <w:lang w:val="en-US" w:eastAsia="zh-CN"/>
              </w:rPr>
              <w:t xml:space="preserve"> UE. </w:t>
            </w:r>
            <w:r w:rsidR="00881DA6">
              <w:rPr>
                <w:rFonts w:eastAsia="DengXian"/>
                <w:lang w:val="en-US" w:eastAsia="zh-CN"/>
              </w:rPr>
              <w:t>T</w:t>
            </w:r>
            <w:r w:rsidR="00881DA6">
              <w:rPr>
                <w:rFonts w:eastAsia="DengXian" w:hint="eastAsia"/>
                <w:lang w:val="en-US" w:eastAsia="zh-CN"/>
              </w:rPr>
              <w:t>here is no need to introduce an i</w:t>
            </w:r>
            <w:r w:rsidR="00881DA6" w:rsidRPr="00881DA6">
              <w:rPr>
                <w:rFonts w:eastAsia="DengXian"/>
                <w:lang w:val="en-US" w:eastAsia="zh-CN"/>
              </w:rPr>
              <w:t>ndication in system information for paging monitoring relaxation</w:t>
            </w:r>
            <w:r w:rsidR="00881DA6">
              <w:rPr>
                <w:rFonts w:eastAsia="DengXian" w:hint="eastAsia"/>
                <w:lang w:val="en-US" w:eastAsia="zh-CN"/>
              </w:rPr>
              <w:t>.</w:t>
            </w:r>
          </w:p>
        </w:tc>
      </w:tr>
      <w:tr w:rsidR="00F67E02" w:rsidRPr="00881DA6" w14:paraId="1D8DF1D7" w14:textId="77777777" w:rsidTr="002802BE">
        <w:tc>
          <w:tcPr>
            <w:tcW w:w="4815" w:type="dxa"/>
          </w:tcPr>
          <w:p w14:paraId="78296421" w14:textId="4A58EDD8" w:rsidR="00F67E02" w:rsidRDefault="00F67E02" w:rsidP="00841459">
            <w:pPr>
              <w:rPr>
                <w:rFonts w:eastAsia="DengXian"/>
                <w:lang w:val="en-US" w:eastAsia="zh-CN"/>
              </w:rPr>
            </w:pPr>
            <w:r>
              <w:rPr>
                <w:rFonts w:eastAsia="DengXian"/>
                <w:lang w:val="en-US" w:eastAsia="zh-CN"/>
              </w:rPr>
              <w:t>Google</w:t>
            </w:r>
          </w:p>
        </w:tc>
        <w:tc>
          <w:tcPr>
            <w:tcW w:w="4816" w:type="dxa"/>
          </w:tcPr>
          <w:p w14:paraId="66F3443E" w14:textId="759CC8F1" w:rsidR="00F67E02" w:rsidRDefault="007A08DA" w:rsidP="005345C4">
            <w:pPr>
              <w:rPr>
                <w:rFonts w:eastAsia="DengXian"/>
                <w:lang w:val="en-US" w:eastAsia="zh-CN"/>
              </w:rPr>
            </w:pPr>
            <w:r>
              <w:rPr>
                <w:rFonts w:eastAsia="DengXian"/>
                <w:lang w:val="en-US" w:eastAsia="zh-CN"/>
              </w:rPr>
              <w:t xml:space="preserve">We prefer </w:t>
            </w:r>
            <w:r w:rsidR="005345C4">
              <w:rPr>
                <w:rFonts w:eastAsia="DengXian"/>
                <w:lang w:val="en-US" w:eastAsia="zh-CN"/>
              </w:rPr>
              <w:t>NOT</w:t>
            </w:r>
            <w:r>
              <w:rPr>
                <w:rFonts w:eastAsia="DengXian"/>
                <w:lang w:val="en-US" w:eastAsia="zh-CN"/>
              </w:rPr>
              <w:t xml:space="preserve"> to have this enhancement, provided that the NW may still need to page the UEs for notifying the system information modification. </w:t>
            </w:r>
            <w:r w:rsidRPr="007A08DA">
              <w:rPr>
                <w:rFonts w:eastAsia="DengXian"/>
                <w:lang w:val="en-US" w:eastAsia="zh-CN"/>
              </w:rPr>
              <w:t xml:space="preserve">The rapporteur's proposed solution requires the UE to continuously monitor a new flag in the system information, which would make the overall power saving gain </w:t>
            </w:r>
            <w:r>
              <w:rPr>
                <w:rFonts w:eastAsia="DengXian"/>
                <w:lang w:val="en-US" w:eastAsia="zh-CN"/>
              </w:rPr>
              <w:t>marginal.</w:t>
            </w:r>
          </w:p>
        </w:tc>
      </w:tr>
    </w:tbl>
    <w:p w14:paraId="7FBB60C1" w14:textId="77777777" w:rsidR="00CC0264" w:rsidRDefault="00CC0264" w:rsidP="00CC0264">
      <w:pPr>
        <w:rPr>
          <w:lang w:val="en-US" w:eastAsia="sv-SE"/>
        </w:rPr>
      </w:pPr>
    </w:p>
    <w:p w14:paraId="208B4DF7" w14:textId="77777777" w:rsidR="008D62C8" w:rsidRDefault="008D62C8" w:rsidP="008D62C8">
      <w:pPr>
        <w:rPr>
          <w:lang w:val="en-US"/>
        </w:rPr>
      </w:pPr>
    </w:p>
    <w:p w14:paraId="1B3AD1B4" w14:textId="6592942C" w:rsidR="008D62C8" w:rsidRPr="008D62C8" w:rsidRDefault="008D62C8" w:rsidP="008D62C8">
      <w:pPr>
        <w:rPr>
          <w:b/>
          <w:bCs/>
          <w:highlight w:val="yellow"/>
          <w:lang w:val="en-US"/>
        </w:rPr>
      </w:pPr>
      <w:r w:rsidRPr="008D62C8">
        <w:rPr>
          <w:b/>
          <w:bCs/>
          <w:highlight w:val="yellow"/>
          <w:lang w:val="en-US"/>
        </w:rPr>
        <w:t>Rapporteur conclusion : No consensus on introducing SIB indication for paging relaxation. RAN2 to discuss further during online discussion. Following key issues needs to be addressed by the proponents for better conclusion on this issue in the online meeting</w:t>
      </w:r>
    </w:p>
    <w:p w14:paraId="155AA528" w14:textId="344B2D18" w:rsidR="008D62C8" w:rsidRPr="008D62C8" w:rsidRDefault="008D62C8" w:rsidP="008D62C8">
      <w:pPr>
        <w:pStyle w:val="ListParagraph"/>
        <w:numPr>
          <w:ilvl w:val="0"/>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045AF236" w14:textId="16A14D1C" w:rsidR="008D62C8" w:rsidRPr="008D62C8" w:rsidRDefault="008D62C8" w:rsidP="008D62C8">
      <w:pPr>
        <w:pStyle w:val="ListParagraph"/>
        <w:numPr>
          <w:ilvl w:val="0"/>
          <w:numId w:val="5"/>
        </w:numPr>
        <w:rPr>
          <w:b/>
          <w:bCs/>
          <w:highlight w:val="yellow"/>
        </w:rPr>
      </w:pPr>
      <w:r w:rsidRPr="008D62C8">
        <w:rPr>
          <w:b/>
          <w:bCs/>
          <w:highlight w:val="yellow"/>
        </w:rPr>
        <w:t xml:space="preserve">Clarification on the probability of the scenario in SF architecture to establish the benefits </w:t>
      </w:r>
    </w:p>
    <w:p w14:paraId="679A2BB3" w14:textId="77777777" w:rsidR="008D62C8" w:rsidRDefault="008D62C8"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2235"/>
        <w:gridCol w:w="7396"/>
      </w:tblGrid>
      <w:tr w:rsidR="00416B8C" w:rsidRPr="00D11EC9" w14:paraId="48EF7952" w14:textId="77777777" w:rsidTr="007D7498">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7D7498">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3BB7FF25" w14:textId="77777777" w:rsidR="00416B8C"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p w14:paraId="075A9893" w14:textId="3974148D" w:rsidR="008D62C8" w:rsidRPr="00D11EC9" w:rsidRDefault="008D62C8" w:rsidP="002802BE">
            <w:pPr>
              <w:rPr>
                <w:lang w:val="en-US"/>
              </w:rPr>
            </w:pPr>
            <w:r w:rsidRPr="008D62C8">
              <w:rPr>
                <w:highlight w:val="yellow"/>
                <w:lang w:val="en-US"/>
              </w:rPr>
              <w:t>Rapp : This will be late change to system information changes. Moreover when the acceptable concept is extended for emergency calls in future release this flag will not be beneficial as the UE need to camp to any cell for emergency call. OR the indication need to be generic for both PWS and emergency call support. This requires more discusison in RAN2. Hence propose not to consider this enhancement in this release.</w:t>
            </w:r>
          </w:p>
        </w:tc>
      </w:tr>
      <w:tr w:rsidR="00F7146A" w:rsidRPr="00D11EC9" w14:paraId="59FEC88A" w14:textId="77777777" w:rsidTr="007D7498">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TableGrid"/>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9" w:name="_Toc186664351"/>
                  <w:r w:rsidRPr="004A7F86">
                    <w:rPr>
                      <w:rFonts w:ascii="Arial" w:hAnsi="Arial"/>
                      <w:sz w:val="32"/>
                    </w:rPr>
                    <w:lastRenderedPageBreak/>
                    <w:t>4.4</w:t>
                  </w:r>
                  <w:r w:rsidRPr="004A7F86">
                    <w:rPr>
                      <w:rFonts w:ascii="Arial" w:hAnsi="Arial"/>
                      <w:sz w:val="32"/>
                    </w:rPr>
                    <w:tab/>
                    <w:t>NB-IoT functionality in Idle Mode</w:t>
                  </w:r>
                  <w:bookmarkEnd w:id="9"/>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Heading3"/>
              <w:rPr>
                <w:noProof/>
              </w:rPr>
            </w:pPr>
            <w:bookmarkStart w:id="10" w:name="_Toc29237923"/>
            <w:bookmarkStart w:id="11" w:name="_Toc37235822"/>
            <w:bookmarkStart w:id="12" w:name="_Toc46499528"/>
            <w:bookmarkStart w:id="13" w:name="_Toc52492260"/>
            <w:bookmarkStart w:id="14" w:name="_Toc201696612"/>
            <w:r w:rsidRPr="00926168">
              <w:rPr>
                <w:noProof/>
              </w:rPr>
              <w:t>5.2.8a</w:t>
            </w:r>
            <w:r w:rsidRPr="00926168">
              <w:rPr>
                <w:noProof/>
              </w:rPr>
              <w:tab/>
              <w:t>Any Cell Selection state for NB-IoT</w:t>
            </w:r>
            <w:bookmarkEnd w:id="10"/>
            <w:bookmarkEnd w:id="11"/>
            <w:bookmarkEnd w:id="12"/>
            <w:bookmarkEnd w:id="13"/>
            <w:bookmarkEnd w:id="14"/>
          </w:p>
          <w:p w14:paraId="74B03D8E" w14:textId="77777777" w:rsidR="004A7F86" w:rsidRDefault="004A7F86" w:rsidP="002802BE">
            <w:r w:rsidRPr="00926168">
              <w:t>In this state, the UE shall attempt to find a suitable cell of any PLMN to camp on and searching first for a high quality cell, as defined in clause 5.1.2.2.</w:t>
            </w:r>
            <w:ins w:id="15" w:author="Nokia" w:date="2025-09-01T22:33:00Z">
              <w:r>
                <w:t xml:space="preserve"> </w:t>
              </w:r>
            </w:ins>
            <w:ins w:id="16" w:author="Nokia" w:date="2025-09-01T22:34:00Z">
              <w:r>
                <w:t xml:space="preserve">If the </w:t>
              </w:r>
            </w:ins>
            <w:ins w:id="17" w:author="Nokia" w:date="2025-09-01T22:36:00Z">
              <w:r>
                <w:t xml:space="preserve">cell selection process fails to find a suitable cell </w:t>
              </w:r>
            </w:ins>
            <w:ins w:id="18" w:author="Nokia" w:date="2025-09-01T22:37:00Z">
              <w:r w:rsidRPr="00926168">
                <w:t xml:space="preserve">after a complete scan of </w:t>
              </w:r>
              <w:del w:id="19" w:author="CATT" w:date="2025-09-23T10:38:00Z">
                <w:r w:rsidRPr="00926168" w:rsidDel="004A7F86">
                  <w:delText xml:space="preserve">all RATs and </w:delText>
                </w:r>
              </w:del>
              <w:r w:rsidRPr="00926168">
                <w:t>all frequency bands supported by the UE</w:t>
              </w:r>
            </w:ins>
            <w:ins w:id="20" w:author="Nokia" w:date="2025-09-05T19:02:00Z">
              <w:r>
                <w:t xml:space="preserve"> </w:t>
              </w:r>
            </w:ins>
            <w:ins w:id="21" w:author="Nokia" w:date="2025-09-05T08:42:00Z">
              <w:r>
                <w:t>and</w:t>
              </w:r>
            </w:ins>
            <w:ins w:id="22" w:author="Nokia" w:date="2025-09-01T22:37:00Z">
              <w:r>
                <w:t xml:space="preserve"> </w:t>
              </w:r>
            </w:ins>
            <w:ins w:id="23" w:author="Nokia" w:date="2025-09-05T19:01:00Z">
              <w:r>
                <w:t>the</w:t>
              </w:r>
            </w:ins>
            <w:ins w:id="24" w:author="Nokia" w:date="2025-09-01T22:37:00Z">
              <w:r>
                <w:t xml:space="preserve"> </w:t>
              </w:r>
            </w:ins>
            <w:ins w:id="25" w:author="Nokia" w:date="2025-09-05T19:02:00Z">
              <w:r>
                <w:t xml:space="preserve">UE </w:t>
              </w:r>
            </w:ins>
            <w:ins w:id="26" w:author="Nokia" w:date="2025-09-01T22:37:00Z">
              <w:r>
                <w:t>is capable of PWS receptio</w:t>
              </w:r>
            </w:ins>
            <w:ins w:id="27" w:author="Nokia" w:date="2025-09-01T22:38:00Z">
              <w:r>
                <w:t>n</w:t>
              </w:r>
            </w:ins>
            <w:ins w:id="28" w:author="Nokia" w:date="2025-09-05T19:02:00Z">
              <w:r>
                <w:t>,</w:t>
              </w:r>
            </w:ins>
            <w:ins w:id="29" w:author="Nokia" w:date="2025-09-01T22:38:00Z">
              <w:r>
                <w:t xml:space="preserve"> the UE </w:t>
              </w:r>
            </w:ins>
            <w:ins w:id="30" w:author="Nokia" w:date="2025-09-01T22:39:00Z">
              <w:r>
                <w:t>shall</w:t>
              </w:r>
            </w:ins>
            <w:ins w:id="31" w:author="Nokia" w:date="2025-09-01T22:38:00Z">
              <w:r>
                <w:t xml:space="preserve"> attempt to find an acceptable cell of any PLMN to camp</w:t>
              </w:r>
            </w:ins>
            <w:ins w:id="32" w:author="Nokia" w:date="2025-09-01T22:39:00Z">
              <w:r>
                <w:t xml:space="preserve"> o</w:t>
              </w:r>
            </w:ins>
            <w:ins w:id="33" w:author="Nokia" w:date="2025-09-01T22:41:00Z">
              <w:r>
                <w:t>n</w:t>
              </w:r>
              <w:del w:id="34" w:author="CATT" w:date="2025-09-23T10:38:00Z">
                <w:r w:rsidDel="004A7F86">
                  <w:delText xml:space="preserve"> in current </w:delText>
                </w:r>
              </w:del>
            </w:ins>
            <w:ins w:id="35" w:author="Nokia" w:date="2025-09-01T22:42:00Z">
              <w:del w:id="36" w:author="CATT" w:date="2025-09-23T10:38:00Z">
                <w:r w:rsidDel="004A7F86">
                  <w:delText>RAT</w:delText>
                </w:r>
              </w:del>
              <w:r>
                <w:t xml:space="preserve"> and searching first for a high quality cell, as defined in clause 5.1.2.2.</w:t>
              </w:r>
            </w:ins>
          </w:p>
          <w:p w14:paraId="43B38B96" w14:textId="15798A9E" w:rsidR="008D62C8" w:rsidRPr="004A7F86" w:rsidRDefault="008D62C8" w:rsidP="002802BE">
            <w:pPr>
              <w:rPr>
                <w:rFonts w:eastAsiaTheme="minorEastAsia"/>
                <w:lang w:eastAsia="zh-CN"/>
              </w:rPr>
            </w:pPr>
            <w:r w:rsidRPr="008D62C8">
              <w:rPr>
                <w:highlight w:val="yellow"/>
                <w:lang w:val="en-US"/>
              </w:rPr>
              <w:t>Rapp : Thanks. This can be included in the next version of Rapporteur CR. Will include in the draft CR for second round review</w:t>
            </w:r>
          </w:p>
        </w:tc>
      </w:tr>
      <w:tr w:rsidR="004A7F86" w:rsidRPr="00D11EC9" w14:paraId="095DE6B7" w14:textId="77777777" w:rsidTr="007D7498">
        <w:tc>
          <w:tcPr>
            <w:tcW w:w="2235" w:type="dxa"/>
          </w:tcPr>
          <w:p w14:paraId="6B5B2559" w14:textId="3786E880" w:rsidR="004A7F86" w:rsidRDefault="004A7F86" w:rsidP="002802BE">
            <w:pPr>
              <w:rPr>
                <w:lang w:val="en-US" w:eastAsia="zh-CN"/>
              </w:rPr>
            </w:pPr>
            <w:r>
              <w:rPr>
                <w:rFonts w:hint="eastAsia"/>
                <w:lang w:val="en-US" w:eastAsia="zh-CN"/>
              </w:rPr>
              <w:lastRenderedPageBreak/>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Heading3"/>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7"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8"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09B6E184" w14:textId="77777777" w:rsidR="004A7F86" w:rsidRDefault="004A7F86" w:rsidP="00876046">
            <w:r w:rsidRPr="00926168">
              <w:t>The UE</w:t>
            </w:r>
            <w:ins w:id="39" w:author="Nokia" w:date="2025-09-05T08:44:00Z">
              <w:del w:id="40" w:author="CATT" w:date="2025-09-23T10:42:00Z">
                <w:r w:rsidDel="004A7F86">
                  <w:delText xml:space="preserve"> not capable of PWS reception</w:delText>
                </w:r>
              </w:del>
            </w:ins>
            <w:r w:rsidRPr="00926168">
              <w:t>, which is not camped on any cell, shall stay in this state until a suitable cell</w:t>
            </w:r>
            <w:ins w:id="41"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p w14:paraId="22B4B3AE" w14:textId="6BFF4CFA" w:rsidR="0094650F" w:rsidRPr="004A7F86" w:rsidRDefault="0094650F" w:rsidP="00876046">
            <w:pPr>
              <w:rPr>
                <w:rFonts w:eastAsiaTheme="minorEastAsia"/>
                <w:lang w:eastAsia="zh-CN"/>
              </w:rPr>
            </w:pPr>
            <w:r w:rsidRPr="0094650F">
              <w:rPr>
                <w:highlight w:val="yellow"/>
                <w:lang w:val="en-US"/>
              </w:rPr>
              <w:t>Rapp : The modified part is already reflected in the change in second paragraph. Hence this change is not essential</w:t>
            </w:r>
          </w:p>
        </w:tc>
      </w:tr>
      <w:tr w:rsidR="007D7498" w:rsidRPr="00D11EC9" w14:paraId="29C8FBC0" w14:textId="77777777" w:rsidTr="007D7498">
        <w:tc>
          <w:tcPr>
            <w:tcW w:w="2235" w:type="dxa"/>
          </w:tcPr>
          <w:p w14:paraId="4937B86C" w14:textId="0EB00DBC" w:rsidR="007D7498" w:rsidRDefault="007D7498" w:rsidP="002802BE">
            <w:pPr>
              <w:rPr>
                <w:lang w:val="en-US" w:eastAsia="zh-CN"/>
              </w:rPr>
            </w:pPr>
            <w:r>
              <w:rPr>
                <w:lang w:val="en-US" w:eastAsia="zh-CN"/>
              </w:rPr>
              <w:t>Google</w:t>
            </w:r>
          </w:p>
        </w:tc>
        <w:tc>
          <w:tcPr>
            <w:tcW w:w="7396" w:type="dxa"/>
          </w:tcPr>
          <w:p w14:paraId="3E49FD1A" w14:textId="77777777" w:rsidR="007D7498" w:rsidRDefault="007D7498" w:rsidP="000A73EA">
            <w:pPr>
              <w:rPr>
                <w:szCs w:val="22"/>
              </w:rPr>
            </w:pPr>
            <w:r>
              <w:t>For UEs not supporting S&amp;F, the goal is to keep these UEs on normal-mode cells for as much as possible. Therefore, when a UE not supporting S&amp;F camps on a normal-mode cell and receives an indication that S&amp;F mode is about to start, it should trigger intra-/inter-frequency measurements.</w:t>
            </w:r>
            <w:r>
              <w:rPr>
                <w:szCs w:val="22"/>
              </w:rPr>
              <w:t xml:space="preserve"> To this end, we suggest adding the following description (similar to t-Service) into subclause 5.2.4.2.</w:t>
            </w:r>
          </w:p>
          <w:p w14:paraId="377FB0AD" w14:textId="77777777" w:rsidR="007D7498" w:rsidRPr="00926168" w:rsidRDefault="007D7498" w:rsidP="000A73EA">
            <w:pPr>
              <w:pStyle w:val="Heading4"/>
              <w:ind w:left="864" w:hanging="864"/>
              <w:rPr>
                <w:noProof/>
              </w:rPr>
            </w:pPr>
            <w:bookmarkStart w:id="42" w:name="_Toc29237897"/>
            <w:bookmarkStart w:id="43" w:name="_Toc37235796"/>
            <w:bookmarkStart w:id="44" w:name="_Toc46499502"/>
            <w:bookmarkStart w:id="45" w:name="_Toc52492234"/>
            <w:bookmarkStart w:id="46" w:name="_Toc201696586"/>
            <w:r w:rsidRPr="00926168">
              <w:rPr>
                <w:noProof/>
              </w:rPr>
              <w:t>5.2.4.2</w:t>
            </w:r>
            <w:r w:rsidRPr="00926168">
              <w:rPr>
                <w:noProof/>
              </w:rPr>
              <w:tab/>
              <w:t>Measurement rules for cell re-selection</w:t>
            </w:r>
            <w:bookmarkEnd w:id="42"/>
            <w:bookmarkEnd w:id="43"/>
            <w:bookmarkEnd w:id="44"/>
            <w:bookmarkEnd w:id="45"/>
            <w:bookmarkEnd w:id="46"/>
          </w:p>
          <w:p w14:paraId="74E37B9E" w14:textId="77777777" w:rsidR="007D7498" w:rsidRDefault="007D7498" w:rsidP="00B76408">
            <w:pPr>
              <w:pStyle w:val="B1"/>
            </w:pPr>
            <w:ins w:id="47" w:author="Ming-Hung" w:date="2025-09-23T16:25:00Z">
              <w:r w:rsidRPr="00926168">
                <w:t xml:space="preserve">If </w:t>
              </w:r>
              <w:r w:rsidRPr="00F30EE2">
                <w:t>t-ModeSwitching</w:t>
              </w:r>
              <w:r w:rsidRPr="00926168">
                <w:t xml:space="preserve"> is present in </w:t>
              </w:r>
              <w:r w:rsidRPr="002839C9">
                <w:t>SystemInformationBlockType3</w:t>
              </w:r>
              <w:r>
                <w:t>1</w:t>
              </w:r>
              <w:r w:rsidRPr="002839C9">
                <w:t xml:space="preserve"> </w:t>
              </w:r>
              <w:r w:rsidRPr="00926168">
                <w:t>of the serving cell</w:t>
              </w:r>
              <w:r>
                <w:t xml:space="preserve"> and </w:t>
              </w:r>
              <w:r w:rsidRPr="000216E0">
                <w:rPr>
                  <w:lang w:eastAsia="zh-TW"/>
                </w:rPr>
                <w:t>sf-OperationMode</w:t>
              </w:r>
              <w:r>
                <w:t xml:space="preserve"> is absent in </w:t>
              </w:r>
              <w:r w:rsidRPr="002839C9">
                <w:t>SystemInformationBlockType</w:t>
              </w:r>
              <w:r>
                <w:t xml:space="preserve">1 </w:t>
              </w:r>
              <w:r w:rsidRPr="00926168">
                <w:t>of the serving cell, UE</w:t>
              </w:r>
              <w:r>
                <w:t xml:space="preserve"> not supporting the satellite S&amp;F</w:t>
              </w:r>
              <w:r w:rsidRPr="00926168">
                <w:t xml:space="preserve"> </w:t>
              </w:r>
              <w:r>
                <w:t xml:space="preserve">operation </w:t>
              </w:r>
              <w:r w:rsidRPr="00926168">
                <w:t xml:space="preserve">shall perform intra-frequency, inter-frequency or inter-RAT measurements, before the time </w:t>
              </w:r>
              <w:r w:rsidRPr="00F30EE2">
                <w:t>t-ModeSwitching</w:t>
              </w:r>
              <w:r w:rsidRPr="00926168">
                <w:t xml:space="preserve"> regardless of the distance between the UE and serving cell reference location, </w:t>
              </w:r>
              <w:r w:rsidRPr="00926168">
                <w:lastRenderedPageBreak/>
                <w:t>and regardless whether the serving cell fulfils Srxlev</w:t>
              </w:r>
              <w:r w:rsidRPr="002839C9">
                <w:t xml:space="preserve"> </w:t>
              </w:r>
              <w:r w:rsidRPr="00926168">
                <w:t>&gt; S</w:t>
              </w:r>
              <w:r w:rsidRPr="002839C9">
                <w:t>IntraSearchP</w:t>
              </w:r>
              <w:r w:rsidRPr="00926168">
                <w:t xml:space="preserve"> and Squal &gt; S</w:t>
              </w:r>
              <w:r w:rsidRPr="002839C9">
                <w:t xml:space="preserve">IntraSearchQ, or </w:t>
              </w:r>
              <w:r w:rsidRPr="00926168">
                <w:t>Srxlev &gt; S</w:t>
              </w:r>
              <w:r w:rsidRPr="002839C9">
                <w:t>nonIntraSearchP</w:t>
              </w:r>
              <w:r w:rsidRPr="00926168">
                <w:t xml:space="preserve"> and Squal &gt; S</w:t>
              </w:r>
              <w:r w:rsidRPr="002839C9">
                <w:t>nonIntraSearchQ</w:t>
              </w:r>
              <w:r w:rsidRPr="00926168">
                <w:t xml:space="preserve">. </w:t>
              </w:r>
              <w:r w:rsidRPr="002839C9">
                <w:t xml:space="preserve">The exact time to start measurements before </w:t>
              </w:r>
              <w:r w:rsidRPr="00F30EE2">
                <w:t>t-ModeSwitching</w:t>
              </w:r>
              <w:r w:rsidRPr="002839C9">
                <w:t xml:space="preserve"> is up to UE implementation and t-ServiceStartNeigh if present in SystemInformationBlockType33 may be used to decide on when to start measurements</w:t>
              </w:r>
              <w:r>
                <w:t>.</w:t>
              </w:r>
            </w:ins>
          </w:p>
          <w:p w14:paraId="79AAD562" w14:textId="7946CCBD" w:rsidR="0094650F" w:rsidRPr="006A7918" w:rsidRDefault="0094650F" w:rsidP="0094650F">
            <w:pPr>
              <w:pStyle w:val="B1"/>
            </w:pPr>
            <w:r w:rsidRPr="0094650F">
              <w:rPr>
                <w:highlight w:val="yellow"/>
                <w:lang w:val="en-US"/>
              </w:rPr>
              <w:t>Rapp : We agreed for NOTE to cover the UE behaviour in general for all the possible cases. Hence normative change is not needed.</w:t>
            </w:r>
          </w:p>
        </w:tc>
      </w:tr>
      <w:tr w:rsidR="007D7498" w:rsidRPr="00D11EC9" w14:paraId="5E0746C9" w14:textId="77777777" w:rsidTr="007D7498">
        <w:tc>
          <w:tcPr>
            <w:tcW w:w="2235" w:type="dxa"/>
          </w:tcPr>
          <w:p w14:paraId="7D24339B" w14:textId="34120C25" w:rsidR="007D7498" w:rsidRDefault="007D7498" w:rsidP="002802BE">
            <w:pPr>
              <w:rPr>
                <w:lang w:val="en-US" w:eastAsia="zh-CN"/>
              </w:rPr>
            </w:pPr>
          </w:p>
        </w:tc>
        <w:tc>
          <w:tcPr>
            <w:tcW w:w="7396" w:type="dxa"/>
          </w:tcPr>
          <w:p w14:paraId="70DCB48C" w14:textId="2FADA7FB" w:rsidR="007D7498" w:rsidRDefault="007D7498" w:rsidP="000A73EA">
            <w:pPr>
              <w:rPr>
                <w:lang w:eastAsia="zh-TW"/>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4DCB17CE" w14:textId="260F7764" w:rsidR="0094650F" w:rsidRDefault="0094650F" w:rsidP="0094650F">
      <w:r>
        <w:t>First round conclusion :</w:t>
      </w:r>
    </w:p>
    <w:p w14:paraId="59D4C932" w14:textId="2B6B1D5D" w:rsidR="0094650F" w:rsidRPr="0094650F" w:rsidRDefault="0094650F" w:rsidP="0094650F">
      <w:pPr>
        <w:pStyle w:val="ListParagraph"/>
        <w:numPr>
          <w:ilvl w:val="0"/>
          <w:numId w:val="5"/>
        </w:numPr>
        <w:rPr>
          <w:b/>
          <w:bCs/>
        </w:rPr>
      </w:pPr>
      <w:r w:rsidRPr="0094650F">
        <w:rPr>
          <w:b/>
          <w:bCs/>
          <w:highlight w:val="yellow"/>
        </w:rPr>
        <w:t xml:space="preserve">The NOTE in </w:t>
      </w:r>
      <w:r w:rsidRPr="0094650F">
        <w:rPr>
          <w:highlight w:val="yellow"/>
        </w:rPr>
        <w:t xml:space="preserve">5.2.4.4 </w:t>
      </w:r>
      <w:r w:rsidRPr="0094650F">
        <w:rPr>
          <w:b/>
          <w:bCs/>
          <w:highlight w:val="yellow"/>
        </w:rPr>
        <w:t>agreed in current version is not changed</w:t>
      </w:r>
    </w:p>
    <w:p w14:paraId="38BA9E05" w14:textId="32275FDC" w:rsidR="0094650F" w:rsidRPr="0094650F" w:rsidRDefault="0094650F" w:rsidP="0094650F">
      <w:pPr>
        <w:pStyle w:val="ListParagraph"/>
        <w:numPr>
          <w:ilvl w:val="0"/>
          <w:numId w:val="5"/>
        </w:numPr>
        <w:rPr>
          <w:b/>
          <w:bCs/>
        </w:rPr>
      </w:pPr>
      <w:r>
        <w:rPr>
          <w:b/>
          <w:bCs/>
          <w:highlight w:val="yellow"/>
        </w:rPr>
        <w:t xml:space="preserve">For paging monitoring relaxation at satellites outside NAS configured list, </w:t>
      </w:r>
      <w:r w:rsidRPr="0094650F">
        <w:rPr>
          <w:b/>
          <w:bCs/>
          <w:highlight w:val="yellow"/>
        </w:rPr>
        <w:t>RAN2 to discuss based on contributions at RAN2-131-bis.</w:t>
      </w:r>
    </w:p>
    <w:p w14:paraId="66FCAB76" w14:textId="73F6ABC5" w:rsidR="0094650F" w:rsidRPr="0094650F" w:rsidRDefault="0094650F" w:rsidP="0094650F">
      <w:pPr>
        <w:pStyle w:val="ListParagraph"/>
        <w:numPr>
          <w:ilvl w:val="0"/>
          <w:numId w:val="5"/>
        </w:numPr>
        <w:rPr>
          <w:b/>
          <w:bCs/>
          <w:highlight w:val="yellow"/>
        </w:rPr>
      </w:pPr>
      <w:r>
        <w:rPr>
          <w:b/>
          <w:bCs/>
          <w:highlight w:val="yellow"/>
        </w:rPr>
        <w:t xml:space="preserve">For paging monitoring relaxation at satellites outside NAS configured list, </w:t>
      </w:r>
      <w:r w:rsidRPr="0094650F">
        <w:rPr>
          <w:b/>
          <w:bCs/>
          <w:highlight w:val="yellow"/>
        </w:rPr>
        <w:t xml:space="preserve">RAN2 to discuss further during online discussion. Following key issues </w:t>
      </w:r>
      <w:proofErr w:type="gramStart"/>
      <w:r w:rsidRPr="0094650F">
        <w:rPr>
          <w:b/>
          <w:bCs/>
          <w:highlight w:val="yellow"/>
        </w:rPr>
        <w:t>needs</w:t>
      </w:r>
      <w:proofErr w:type="gramEnd"/>
      <w:r w:rsidRPr="0094650F">
        <w:rPr>
          <w:b/>
          <w:bCs/>
          <w:highlight w:val="yellow"/>
        </w:rPr>
        <w:t xml:space="preserve"> to be addressed by the proponents for better conclusion on this issue in the online meeting</w:t>
      </w:r>
    </w:p>
    <w:p w14:paraId="064ACD79"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7EB95B3E"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Clarification on the probability of the scenario in SF architecture to establish the benefits </w:t>
      </w:r>
    </w:p>
    <w:p w14:paraId="29868C3B" w14:textId="29E7C85A" w:rsidR="0094650F" w:rsidRPr="0094650F" w:rsidRDefault="0094650F" w:rsidP="0094650F">
      <w:pPr>
        <w:pStyle w:val="ListParagraph"/>
      </w:pPr>
    </w:p>
    <w:p w14:paraId="0FE101DE" w14:textId="28312F1A" w:rsidR="00416B8C" w:rsidRPr="00351B1A" w:rsidRDefault="0094650F" w:rsidP="0094650F">
      <w:pPr>
        <w:pStyle w:val="ListParagraph"/>
        <w:numPr>
          <w:ilvl w:val="0"/>
          <w:numId w:val="5"/>
        </w:numPr>
        <w:rPr>
          <w:highlight w:val="green"/>
          <w:lang w:eastAsia="sv-SE"/>
        </w:rPr>
      </w:pPr>
      <w:r w:rsidRPr="00351B1A">
        <w:rPr>
          <w:highlight w:val="green"/>
          <w:lang w:eastAsia="sv-SE"/>
        </w:rPr>
        <w:t xml:space="preserve">Additional changes suggested for 5.2.8a </w:t>
      </w:r>
      <w:proofErr w:type="gramStart"/>
      <w:r w:rsidRPr="00351B1A">
        <w:rPr>
          <w:highlight w:val="green"/>
          <w:lang w:eastAsia="sv-SE"/>
        </w:rPr>
        <w:t>is</w:t>
      </w:r>
      <w:proofErr w:type="gramEnd"/>
      <w:r w:rsidRPr="00351B1A">
        <w:rPr>
          <w:highlight w:val="green"/>
          <w:lang w:eastAsia="sv-SE"/>
        </w:rPr>
        <w:t xml:space="preserve"> considered in Rapporteur CR.</w:t>
      </w:r>
    </w:p>
    <w:p w14:paraId="527BD767" w14:textId="77777777" w:rsidR="00CC0264"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00687239" w14:textId="1D9CDBDB" w:rsidR="006270CD" w:rsidRDefault="006270CD" w:rsidP="006270CD">
      <w:pPr>
        <w:rPr>
          <w:lang w:val="en-US"/>
        </w:rPr>
      </w:pPr>
      <w:r>
        <w:rPr>
          <w:lang w:val="en-US"/>
        </w:rPr>
        <w:t>Following are the conclusions on the e-mail discussion.</w:t>
      </w:r>
    </w:p>
    <w:p w14:paraId="5A15133A" w14:textId="77777777" w:rsidR="006270CD" w:rsidRPr="006270CD" w:rsidRDefault="006270CD" w:rsidP="006270CD">
      <w:pPr>
        <w:pStyle w:val="ListParagraph"/>
        <w:numPr>
          <w:ilvl w:val="0"/>
          <w:numId w:val="8"/>
        </w:numPr>
        <w:rPr>
          <w:b/>
          <w:bCs/>
        </w:rPr>
      </w:pPr>
      <w:r w:rsidRPr="006270CD">
        <w:rPr>
          <w:b/>
          <w:bCs/>
          <w:highlight w:val="yellow"/>
        </w:rPr>
        <w:t xml:space="preserve">The NOTE in </w:t>
      </w:r>
      <w:r w:rsidRPr="006270CD">
        <w:rPr>
          <w:highlight w:val="yellow"/>
        </w:rPr>
        <w:t xml:space="preserve">5.2.4.4 </w:t>
      </w:r>
      <w:r w:rsidRPr="006270CD">
        <w:rPr>
          <w:b/>
          <w:bCs/>
          <w:highlight w:val="yellow"/>
        </w:rPr>
        <w:t>agreed in current version is not changed</w:t>
      </w:r>
    </w:p>
    <w:p w14:paraId="758F707C" w14:textId="77777777" w:rsidR="006270CD" w:rsidRPr="006270CD" w:rsidRDefault="006270CD" w:rsidP="006270CD">
      <w:pPr>
        <w:pStyle w:val="ListParagraph"/>
        <w:numPr>
          <w:ilvl w:val="0"/>
          <w:numId w:val="8"/>
        </w:numPr>
        <w:rPr>
          <w:b/>
          <w:bCs/>
        </w:rPr>
      </w:pPr>
      <w:r w:rsidRPr="006270CD">
        <w:rPr>
          <w:b/>
          <w:bCs/>
          <w:highlight w:val="yellow"/>
        </w:rPr>
        <w:t>For paging monitoring relaxation at satellites outside NAS configured list, RAN2 to discuss based on contributions at RAN2-131-bis.</w:t>
      </w:r>
    </w:p>
    <w:p w14:paraId="1ADB2BC7" w14:textId="77777777" w:rsidR="006270CD" w:rsidRPr="006270CD" w:rsidRDefault="006270CD" w:rsidP="006270CD">
      <w:pPr>
        <w:pStyle w:val="ListParagraph"/>
        <w:numPr>
          <w:ilvl w:val="0"/>
          <w:numId w:val="8"/>
        </w:numPr>
        <w:rPr>
          <w:b/>
          <w:bCs/>
          <w:highlight w:val="yellow"/>
        </w:rPr>
      </w:pPr>
      <w:r w:rsidRPr="006270CD">
        <w:rPr>
          <w:b/>
          <w:bCs/>
          <w:highlight w:val="yellow"/>
        </w:rPr>
        <w:t xml:space="preserve">For paging monitoring relaxation at satellites outside NAS configured list, RAN2 to discuss further during online discussion. Following key issues </w:t>
      </w:r>
      <w:proofErr w:type="gramStart"/>
      <w:r w:rsidRPr="006270CD">
        <w:rPr>
          <w:b/>
          <w:bCs/>
          <w:highlight w:val="yellow"/>
        </w:rPr>
        <w:t>needs</w:t>
      </w:r>
      <w:proofErr w:type="gramEnd"/>
      <w:r w:rsidRPr="006270CD">
        <w:rPr>
          <w:b/>
          <w:bCs/>
          <w:highlight w:val="yellow"/>
        </w:rPr>
        <w:t xml:space="preserve"> to be addressed by the proponents for better conclusion on this issue in the online meeting</w:t>
      </w:r>
    </w:p>
    <w:p w14:paraId="652B25F7" w14:textId="77777777" w:rsidR="006270CD" w:rsidRPr="006270CD" w:rsidRDefault="006270CD" w:rsidP="006270CD">
      <w:pPr>
        <w:pStyle w:val="ListParagraph"/>
        <w:numPr>
          <w:ilvl w:val="1"/>
          <w:numId w:val="8"/>
        </w:numPr>
        <w:rPr>
          <w:b/>
          <w:bCs/>
          <w:highlight w:val="yellow"/>
        </w:rPr>
      </w:pPr>
      <w:r w:rsidRPr="006270CD">
        <w:rPr>
          <w:b/>
          <w:bCs/>
          <w:highlight w:val="yellow"/>
        </w:rPr>
        <w:t xml:space="preserve">Handling of system information changs and its impact </w:t>
      </w:r>
      <w:proofErr w:type="gramStart"/>
      <w:r w:rsidRPr="006270CD">
        <w:rPr>
          <w:b/>
          <w:bCs/>
          <w:highlight w:val="yellow"/>
        </w:rPr>
        <w:t>to</w:t>
      </w:r>
      <w:proofErr w:type="gramEnd"/>
      <w:r w:rsidRPr="006270CD">
        <w:rPr>
          <w:b/>
          <w:bCs/>
          <w:highlight w:val="yellow"/>
        </w:rPr>
        <w:t xml:space="preserve"> paging monitoring.</w:t>
      </w:r>
    </w:p>
    <w:p w14:paraId="435C692B" w14:textId="77777777" w:rsidR="006270CD" w:rsidRDefault="006270CD" w:rsidP="006270CD">
      <w:pPr>
        <w:pStyle w:val="ListParagraph"/>
        <w:numPr>
          <w:ilvl w:val="1"/>
          <w:numId w:val="8"/>
        </w:numPr>
        <w:rPr>
          <w:b/>
          <w:bCs/>
          <w:highlight w:val="yellow"/>
        </w:rPr>
      </w:pPr>
      <w:r w:rsidRPr="006270CD">
        <w:rPr>
          <w:b/>
          <w:bCs/>
          <w:highlight w:val="yellow"/>
        </w:rPr>
        <w:t xml:space="preserve">Clarification on the probability of the scenario in SF architecture to establish the benefits </w:t>
      </w:r>
    </w:p>
    <w:p w14:paraId="72891B79" w14:textId="5AB81A0F" w:rsidR="006270CD" w:rsidRPr="006270CD" w:rsidRDefault="006270CD" w:rsidP="006270CD">
      <w:pPr>
        <w:pStyle w:val="ListParagraph"/>
        <w:numPr>
          <w:ilvl w:val="0"/>
          <w:numId w:val="8"/>
        </w:numPr>
        <w:rPr>
          <w:b/>
          <w:bCs/>
          <w:highlight w:val="yellow"/>
        </w:rPr>
      </w:pPr>
      <w:r>
        <w:rPr>
          <w:b/>
          <w:bCs/>
          <w:highlight w:val="yellow"/>
        </w:rPr>
        <w:t xml:space="preserve">The corrections provided in Annexure A </w:t>
      </w:r>
      <w:proofErr w:type="gramStart"/>
      <w:r>
        <w:rPr>
          <w:b/>
          <w:bCs/>
          <w:highlight w:val="yellow"/>
        </w:rPr>
        <w:t>is</w:t>
      </w:r>
      <w:proofErr w:type="gramEnd"/>
      <w:r>
        <w:rPr>
          <w:b/>
          <w:bCs/>
          <w:highlight w:val="yellow"/>
        </w:rPr>
        <w:t xml:space="preserve"> considered for Rel-19 CR.</w:t>
      </w:r>
    </w:p>
    <w:p w14:paraId="4B3B7ACD" w14:textId="77777777" w:rsidR="006270CD" w:rsidRPr="0094650F" w:rsidRDefault="006270CD" w:rsidP="006270CD">
      <w:pPr>
        <w:pStyle w:val="ListParagraph"/>
      </w:pPr>
    </w:p>
    <w:p w14:paraId="3E506532" w14:textId="77777777" w:rsidR="006F2212" w:rsidRDefault="006F2212" w:rsidP="006F2212">
      <w:pPr>
        <w:rPr>
          <w:lang w:val="en-US"/>
        </w:rPr>
      </w:pPr>
    </w:p>
    <w:p w14:paraId="17AA4EA0" w14:textId="0E36BF03" w:rsidR="006F2212" w:rsidRDefault="006F2212" w:rsidP="006F2212">
      <w:pPr>
        <w:pStyle w:val="Heading1"/>
        <w:rPr>
          <w:rFonts w:ascii="Times New Roman" w:hAnsi="Times New Roman"/>
          <w:lang w:val="en-US"/>
        </w:rPr>
      </w:pPr>
      <w:r w:rsidRPr="006F2212">
        <w:rPr>
          <w:rFonts w:ascii="Times New Roman" w:hAnsi="Times New Roman"/>
          <w:lang w:val="en-US"/>
        </w:rPr>
        <w:lastRenderedPageBreak/>
        <w:t xml:space="preserve">Annexure A </w:t>
      </w:r>
    </w:p>
    <w:p w14:paraId="7A9FEDE9" w14:textId="77777777" w:rsidR="006F2212" w:rsidRDefault="006F2212" w:rsidP="006F2212">
      <w:pPr>
        <w:rPr>
          <w:lang w:val="en-US"/>
        </w:rPr>
      </w:pPr>
    </w:p>
    <w:p w14:paraId="668E79F5" w14:textId="0736D4C1" w:rsidR="00060049" w:rsidRPr="00CF063F" w:rsidRDefault="00060049" w:rsidP="00060049">
      <w:pPr>
        <w:overflowPunct/>
        <w:autoSpaceDE/>
        <w:autoSpaceDN/>
        <w:adjustRightInd/>
        <w:spacing w:after="120"/>
        <w:textAlignment w:val="auto"/>
        <w:rPr>
          <w:rFonts w:ascii="Arial" w:hAnsi="Arial" w:cs="Arial"/>
          <w:b/>
          <w:bCs/>
          <w:noProof w:val="0"/>
          <w:sz w:val="24"/>
          <w:szCs w:val="24"/>
          <w:lang w:eastAsia="en-US"/>
        </w:rPr>
      </w:pPr>
      <w:r w:rsidRPr="00CF063F">
        <w:rPr>
          <w:rFonts w:ascii="Arial" w:hAnsi="Arial" w:cs="Arial"/>
          <w:b/>
          <w:bCs/>
          <w:noProof w:val="0"/>
          <w:sz w:val="24"/>
          <w:szCs w:val="24"/>
          <w:lang w:eastAsia="en-US"/>
        </w:rPr>
        <w:t>3GPP TSG-RAN WG2 Meeting #1</w:t>
      </w:r>
      <w:r>
        <w:rPr>
          <w:rFonts w:ascii="Arial" w:hAnsi="Arial" w:cs="Arial"/>
          <w:b/>
          <w:bCs/>
          <w:noProof w:val="0"/>
          <w:sz w:val="24"/>
          <w:szCs w:val="24"/>
          <w:lang w:eastAsia="en-US"/>
        </w:rPr>
        <w:t>31</w:t>
      </w:r>
      <w:r w:rsidR="006270CD">
        <w:rPr>
          <w:rFonts w:ascii="Arial" w:hAnsi="Arial" w:cs="Arial"/>
          <w:b/>
          <w:bCs/>
          <w:noProof w:val="0"/>
          <w:sz w:val="24"/>
          <w:szCs w:val="24"/>
          <w:lang w:eastAsia="en-US"/>
        </w:rPr>
        <w:t>bis</w:t>
      </w:r>
      <w:r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6270CD">
        <w:rPr>
          <w:rFonts w:ascii="Arial" w:hAnsi="Arial" w:cs="Arial"/>
          <w:b/>
          <w:bCs/>
          <w:noProof w:val="0"/>
          <w:sz w:val="24"/>
          <w:szCs w:val="24"/>
          <w:lang w:eastAsia="en-US"/>
        </w:rPr>
        <w:t>XXXX</w:t>
      </w:r>
    </w:p>
    <w:p w14:paraId="02E9A05F" w14:textId="5F16C224" w:rsidR="00060049" w:rsidRPr="00CF063F" w:rsidRDefault="00060049" w:rsidP="00060049">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6270CD">
        <w:rPr>
          <w:rFonts w:ascii="Arial" w:hAnsi="Arial" w:cs="Arial"/>
          <w:b/>
          <w:bCs/>
          <w:noProof w:val="0"/>
          <w:sz w:val="24"/>
          <w:szCs w:val="24"/>
          <w:lang w:eastAsia="en-US"/>
        </w:rPr>
        <w:t>Prague</w:t>
      </w:r>
      <w:r w:rsidRPr="00CF063F">
        <w:rPr>
          <w:rFonts w:ascii="Arial" w:hAnsi="Arial" w:cs="Arial"/>
          <w:b/>
          <w:bCs/>
          <w:noProof w:val="0"/>
          <w:sz w:val="24"/>
          <w:szCs w:val="24"/>
          <w:lang w:eastAsia="en-US"/>
        </w:rPr>
        <w:t>,</w:t>
      </w:r>
      <w:r w:rsidR="006270CD">
        <w:rPr>
          <w:rFonts w:ascii="Arial" w:hAnsi="Arial" w:cs="Arial"/>
          <w:b/>
          <w:bCs/>
          <w:noProof w:val="0"/>
          <w:sz w:val="24"/>
          <w:szCs w:val="24"/>
          <w:lang w:eastAsia="en-US"/>
        </w:rPr>
        <w:t xml:space="preserve"> Oct</w:t>
      </w:r>
      <w:r w:rsidRPr="00CF063F">
        <w:rPr>
          <w:rFonts w:ascii="Arial" w:hAnsi="Arial" w:cs="Arial"/>
          <w:b/>
          <w:bCs/>
          <w:noProof w:val="0"/>
          <w:sz w:val="24"/>
          <w:szCs w:val="24"/>
          <w:lang w:eastAsia="en-US"/>
        </w:rPr>
        <w:t xml:space="preserve">. </w:t>
      </w:r>
      <w:r w:rsidR="006270CD">
        <w:rPr>
          <w:rFonts w:ascii="Arial" w:hAnsi="Arial" w:cs="Arial"/>
          <w:b/>
          <w:bCs/>
          <w:noProof w:val="0"/>
          <w:sz w:val="24"/>
          <w:szCs w:val="24"/>
          <w:lang w:eastAsia="en-US"/>
        </w:rPr>
        <w:t>13</w:t>
      </w:r>
      <w:r w:rsidRPr="00CF063F">
        <w:rPr>
          <w:rFonts w:ascii="Arial" w:hAnsi="Arial" w:cs="Arial"/>
          <w:b/>
          <w:bCs/>
          <w:noProof w:val="0"/>
          <w:sz w:val="24"/>
          <w:szCs w:val="24"/>
          <w:lang w:eastAsia="en-US"/>
        </w:rPr>
        <w:t>–</w:t>
      </w:r>
      <w:proofErr w:type="gramStart"/>
      <w:r w:rsidR="006270CD">
        <w:rPr>
          <w:rFonts w:ascii="Arial" w:hAnsi="Arial" w:cs="Arial"/>
          <w:b/>
          <w:bCs/>
          <w:noProof w:val="0"/>
          <w:sz w:val="24"/>
          <w:szCs w:val="24"/>
          <w:lang w:eastAsia="en-US"/>
        </w:rPr>
        <w:t>17</w:t>
      </w:r>
      <w:r>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0049" w:rsidRPr="00CF063F" w14:paraId="188588C4" w14:textId="77777777" w:rsidTr="00935D0C">
        <w:tc>
          <w:tcPr>
            <w:tcW w:w="9641" w:type="dxa"/>
            <w:gridSpan w:val="9"/>
            <w:tcBorders>
              <w:top w:val="single" w:sz="4" w:space="0" w:color="auto"/>
              <w:left w:val="single" w:sz="4" w:space="0" w:color="auto"/>
              <w:bottom w:val="nil"/>
              <w:right w:val="single" w:sz="4" w:space="0" w:color="auto"/>
            </w:tcBorders>
            <w:hideMark/>
          </w:tcPr>
          <w:p w14:paraId="57BA135C" w14:textId="77777777" w:rsidR="00060049" w:rsidRPr="00CF063F" w:rsidRDefault="00060049" w:rsidP="00935D0C">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060049" w:rsidRPr="00CF063F" w14:paraId="0AB0C4F7" w14:textId="77777777" w:rsidTr="00935D0C">
        <w:tc>
          <w:tcPr>
            <w:tcW w:w="9641" w:type="dxa"/>
            <w:gridSpan w:val="9"/>
            <w:tcBorders>
              <w:top w:val="nil"/>
              <w:left w:val="single" w:sz="4" w:space="0" w:color="auto"/>
              <w:bottom w:val="nil"/>
              <w:right w:val="single" w:sz="4" w:space="0" w:color="auto"/>
            </w:tcBorders>
            <w:hideMark/>
          </w:tcPr>
          <w:p w14:paraId="55DC979A" w14:textId="77777777" w:rsidR="00060049" w:rsidRPr="00CF063F" w:rsidRDefault="00060049" w:rsidP="00935D0C">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060049" w:rsidRPr="00CF063F" w14:paraId="01CE7F45" w14:textId="77777777" w:rsidTr="00935D0C">
        <w:tc>
          <w:tcPr>
            <w:tcW w:w="9641" w:type="dxa"/>
            <w:gridSpan w:val="9"/>
            <w:tcBorders>
              <w:top w:val="nil"/>
              <w:left w:val="single" w:sz="4" w:space="0" w:color="auto"/>
              <w:bottom w:val="nil"/>
              <w:right w:val="single" w:sz="4" w:space="0" w:color="auto"/>
            </w:tcBorders>
          </w:tcPr>
          <w:p w14:paraId="3A80FF4A"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51A271BD" w14:textId="77777777" w:rsidTr="00935D0C">
        <w:tc>
          <w:tcPr>
            <w:tcW w:w="142" w:type="dxa"/>
            <w:tcBorders>
              <w:top w:val="nil"/>
              <w:left w:val="single" w:sz="4" w:space="0" w:color="auto"/>
              <w:bottom w:val="nil"/>
              <w:right w:val="nil"/>
            </w:tcBorders>
          </w:tcPr>
          <w:p w14:paraId="69F5352F" w14:textId="77777777" w:rsidR="00060049" w:rsidRPr="00CF063F" w:rsidRDefault="00060049" w:rsidP="00935D0C">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7F0631FA" w14:textId="77777777" w:rsidR="00060049" w:rsidRPr="00CF063F" w:rsidRDefault="00060049" w:rsidP="00935D0C">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Pr>
                <w:rFonts w:ascii="Arial" w:hAnsi="Arial" w:cs="Arial"/>
                <w:b/>
                <w:sz w:val="28"/>
                <w:lang w:eastAsia="en-US"/>
              </w:rPr>
              <w:t>04</w:t>
            </w:r>
          </w:p>
        </w:tc>
        <w:tc>
          <w:tcPr>
            <w:tcW w:w="709" w:type="dxa"/>
            <w:hideMark/>
          </w:tcPr>
          <w:p w14:paraId="2BB835DD" w14:textId="77777777" w:rsidR="00060049" w:rsidRPr="00CF063F" w:rsidRDefault="00060049" w:rsidP="00935D0C">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54F72471" w14:textId="77777777" w:rsidR="00060049" w:rsidRPr="00CF063F" w:rsidRDefault="00060049" w:rsidP="00935D0C">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283DF5FE" w14:textId="77777777" w:rsidR="00060049" w:rsidRPr="00CF063F" w:rsidRDefault="00060049" w:rsidP="00935D0C">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6C12DD2C" w14:textId="749AA34F" w:rsidR="00060049" w:rsidRPr="00CF063F" w:rsidRDefault="006270CD" w:rsidP="00935D0C">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w:t>
            </w:r>
          </w:p>
        </w:tc>
        <w:tc>
          <w:tcPr>
            <w:tcW w:w="2410" w:type="dxa"/>
            <w:hideMark/>
          </w:tcPr>
          <w:p w14:paraId="2ABBE143" w14:textId="77777777" w:rsidR="00060049" w:rsidRPr="00CF063F" w:rsidRDefault="00060049" w:rsidP="00935D0C">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04BD9FFC" w14:textId="4CC4FA8E" w:rsidR="00060049" w:rsidRPr="00CF063F" w:rsidRDefault="006270CD" w:rsidP="00935D0C">
            <w:pPr>
              <w:overflowPunct/>
              <w:autoSpaceDE/>
              <w:autoSpaceDN/>
              <w:adjustRightInd/>
              <w:spacing w:after="0"/>
              <w:jc w:val="center"/>
              <w:textAlignment w:val="auto"/>
              <w:rPr>
                <w:rFonts w:ascii="Arial" w:hAnsi="Arial" w:cs="Arial"/>
                <w:sz w:val="28"/>
                <w:lang w:eastAsia="en-US"/>
              </w:rPr>
            </w:pPr>
            <w:r>
              <w:rPr>
                <w:rFonts w:ascii="Arial" w:eastAsia="Yu Mincho" w:hAnsi="Arial" w:cs="Arial"/>
                <w:b/>
                <w:noProof w:val="0"/>
                <w:sz w:val="28"/>
                <w:lang w:eastAsia="en-US"/>
              </w:rPr>
              <w:t>[19.X.X]</w:t>
            </w:r>
          </w:p>
        </w:tc>
        <w:tc>
          <w:tcPr>
            <w:tcW w:w="143" w:type="dxa"/>
            <w:tcBorders>
              <w:top w:val="nil"/>
              <w:left w:val="nil"/>
              <w:bottom w:val="nil"/>
              <w:right w:val="single" w:sz="4" w:space="0" w:color="auto"/>
            </w:tcBorders>
          </w:tcPr>
          <w:p w14:paraId="79AF3573" w14:textId="77777777" w:rsidR="00060049" w:rsidRPr="00CF063F" w:rsidRDefault="00060049" w:rsidP="00935D0C">
            <w:pPr>
              <w:overflowPunct/>
              <w:autoSpaceDE/>
              <w:autoSpaceDN/>
              <w:adjustRightInd/>
              <w:spacing w:after="0"/>
              <w:textAlignment w:val="auto"/>
              <w:rPr>
                <w:rFonts w:ascii="Arial" w:hAnsi="Arial" w:cs="Arial"/>
                <w:lang w:eastAsia="en-US"/>
              </w:rPr>
            </w:pPr>
          </w:p>
        </w:tc>
      </w:tr>
      <w:tr w:rsidR="00060049" w:rsidRPr="00CF063F" w14:paraId="6DB3D137" w14:textId="77777777" w:rsidTr="00935D0C">
        <w:tc>
          <w:tcPr>
            <w:tcW w:w="9641" w:type="dxa"/>
            <w:gridSpan w:val="9"/>
            <w:tcBorders>
              <w:top w:val="nil"/>
              <w:left w:val="single" w:sz="4" w:space="0" w:color="auto"/>
              <w:bottom w:val="nil"/>
              <w:right w:val="single" w:sz="4" w:space="0" w:color="auto"/>
            </w:tcBorders>
          </w:tcPr>
          <w:p w14:paraId="5FF24E54" w14:textId="77777777" w:rsidR="00060049" w:rsidRPr="00CF063F" w:rsidRDefault="00060049" w:rsidP="00935D0C">
            <w:pPr>
              <w:overflowPunct/>
              <w:autoSpaceDE/>
              <w:autoSpaceDN/>
              <w:adjustRightInd/>
              <w:spacing w:after="0"/>
              <w:textAlignment w:val="auto"/>
              <w:rPr>
                <w:rFonts w:ascii="Arial" w:hAnsi="Arial" w:cs="Arial"/>
                <w:lang w:eastAsia="en-US"/>
              </w:rPr>
            </w:pPr>
          </w:p>
        </w:tc>
      </w:tr>
      <w:tr w:rsidR="00060049" w:rsidRPr="00CF063F" w14:paraId="6C33738B" w14:textId="77777777" w:rsidTr="00935D0C">
        <w:tc>
          <w:tcPr>
            <w:tcW w:w="9641" w:type="dxa"/>
            <w:gridSpan w:val="9"/>
            <w:tcBorders>
              <w:top w:val="single" w:sz="4" w:space="0" w:color="auto"/>
              <w:left w:val="nil"/>
              <w:bottom w:val="nil"/>
              <w:right w:val="nil"/>
            </w:tcBorders>
            <w:hideMark/>
          </w:tcPr>
          <w:p w14:paraId="266E2FFB" w14:textId="77777777" w:rsidR="00060049" w:rsidRPr="00CF063F" w:rsidRDefault="00060049" w:rsidP="00935D0C">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48" w:name="_Hlt497126619"/>
              <w:r w:rsidRPr="00CF063F">
                <w:rPr>
                  <w:rFonts w:ascii="Arial" w:hAnsi="Arial" w:cs="Arial"/>
                  <w:b/>
                  <w:i/>
                  <w:color w:val="FF0000"/>
                  <w:u w:val="single"/>
                  <w:lang w:eastAsia="en-US"/>
                </w:rPr>
                <w:t>L</w:t>
              </w:r>
              <w:bookmarkEnd w:id="4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060049" w:rsidRPr="00CF063F" w14:paraId="35284289" w14:textId="77777777" w:rsidTr="00935D0C">
        <w:tc>
          <w:tcPr>
            <w:tcW w:w="9641" w:type="dxa"/>
            <w:gridSpan w:val="9"/>
          </w:tcPr>
          <w:p w14:paraId="0CE480A7" w14:textId="77777777" w:rsidR="00060049" w:rsidRPr="00CF063F" w:rsidRDefault="00060049" w:rsidP="00935D0C">
            <w:pPr>
              <w:overflowPunct/>
              <w:autoSpaceDE/>
              <w:autoSpaceDN/>
              <w:adjustRightInd/>
              <w:spacing w:after="0"/>
              <w:textAlignment w:val="auto"/>
              <w:rPr>
                <w:rFonts w:ascii="Arial" w:hAnsi="Arial"/>
                <w:sz w:val="8"/>
                <w:szCs w:val="8"/>
                <w:lang w:eastAsia="en-US"/>
              </w:rPr>
            </w:pPr>
          </w:p>
        </w:tc>
      </w:tr>
    </w:tbl>
    <w:p w14:paraId="648D60A0" w14:textId="77777777" w:rsidR="00060049" w:rsidRPr="00CF063F" w:rsidRDefault="00060049" w:rsidP="00060049">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0049" w:rsidRPr="00CF063F" w14:paraId="72B62CEF" w14:textId="77777777" w:rsidTr="00935D0C">
        <w:tc>
          <w:tcPr>
            <w:tcW w:w="2835" w:type="dxa"/>
            <w:hideMark/>
          </w:tcPr>
          <w:p w14:paraId="1EC0D8AE" w14:textId="77777777" w:rsidR="00060049" w:rsidRPr="00CF063F" w:rsidRDefault="00060049" w:rsidP="00935D0C">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67455D08" w14:textId="77777777" w:rsidR="00060049" w:rsidRPr="00CF063F" w:rsidRDefault="00060049" w:rsidP="00935D0C">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0EE33B"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35303AC8" w14:textId="77777777" w:rsidR="00060049" w:rsidRPr="00CF063F" w:rsidRDefault="00060049" w:rsidP="00935D0C">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64BD750" w14:textId="77777777" w:rsidR="00060049" w:rsidRPr="00CF063F" w:rsidRDefault="00060049" w:rsidP="00935D0C">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768FC491" w14:textId="77777777" w:rsidR="00060049" w:rsidRPr="00CF063F" w:rsidRDefault="00060049" w:rsidP="00935D0C">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474EAD6" w14:textId="77777777" w:rsidR="00060049" w:rsidRPr="00CF063F" w:rsidRDefault="00060049" w:rsidP="00935D0C">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1461C679" w14:textId="77777777" w:rsidR="00060049" w:rsidRPr="00CF063F" w:rsidRDefault="00060049" w:rsidP="00935D0C">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07C250" w14:textId="77777777" w:rsidR="00060049" w:rsidRPr="00CF063F" w:rsidRDefault="00060049" w:rsidP="00935D0C">
            <w:pPr>
              <w:overflowPunct/>
              <w:autoSpaceDE/>
              <w:autoSpaceDN/>
              <w:adjustRightInd/>
              <w:spacing w:after="0"/>
              <w:jc w:val="center"/>
              <w:textAlignment w:val="auto"/>
              <w:rPr>
                <w:rFonts w:ascii="Arial" w:hAnsi="Arial" w:cs="Arial"/>
                <w:b/>
                <w:bCs/>
                <w:caps/>
                <w:lang w:eastAsia="en-US"/>
              </w:rPr>
            </w:pPr>
          </w:p>
        </w:tc>
      </w:tr>
    </w:tbl>
    <w:p w14:paraId="51E6BDAA" w14:textId="77777777" w:rsidR="00060049" w:rsidRPr="00CF063F" w:rsidRDefault="00060049" w:rsidP="00060049">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0049" w:rsidRPr="00CF063F" w14:paraId="5645A686" w14:textId="77777777" w:rsidTr="00935D0C">
        <w:tc>
          <w:tcPr>
            <w:tcW w:w="9640" w:type="dxa"/>
            <w:gridSpan w:val="11"/>
          </w:tcPr>
          <w:p w14:paraId="1C0711E1"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63B90367" w14:textId="77777777" w:rsidTr="00935D0C">
        <w:tc>
          <w:tcPr>
            <w:tcW w:w="1843" w:type="dxa"/>
            <w:tcBorders>
              <w:top w:val="single" w:sz="4" w:space="0" w:color="auto"/>
              <w:left w:val="single" w:sz="4" w:space="0" w:color="auto"/>
              <w:bottom w:val="nil"/>
              <w:right w:val="nil"/>
            </w:tcBorders>
            <w:hideMark/>
          </w:tcPr>
          <w:p w14:paraId="49124EF3" w14:textId="77777777" w:rsidR="00060049" w:rsidRPr="00CF063F" w:rsidRDefault="00060049" w:rsidP="00935D0C">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E6BAC2C"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Pr>
                <w:rFonts w:ascii="Arial" w:hAnsi="Arial" w:cs="Arial"/>
                <w:noProof w:val="0"/>
                <w:lang w:eastAsia="en-US"/>
              </w:rPr>
              <w:t>Introduction of IoT NTN Enhancements</w:t>
            </w:r>
          </w:p>
        </w:tc>
      </w:tr>
      <w:tr w:rsidR="00060049" w:rsidRPr="00CF063F" w14:paraId="6159F31E" w14:textId="77777777" w:rsidTr="00935D0C">
        <w:tc>
          <w:tcPr>
            <w:tcW w:w="1843" w:type="dxa"/>
            <w:tcBorders>
              <w:top w:val="nil"/>
              <w:left w:val="single" w:sz="4" w:space="0" w:color="auto"/>
              <w:bottom w:val="nil"/>
              <w:right w:val="nil"/>
            </w:tcBorders>
          </w:tcPr>
          <w:p w14:paraId="4BC46414" w14:textId="77777777" w:rsidR="00060049" w:rsidRPr="00CF063F" w:rsidRDefault="00060049" w:rsidP="00935D0C">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48402F0D"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5414DE55" w14:textId="77777777" w:rsidTr="00935D0C">
        <w:tc>
          <w:tcPr>
            <w:tcW w:w="1843" w:type="dxa"/>
            <w:tcBorders>
              <w:top w:val="nil"/>
              <w:left w:val="single" w:sz="4" w:space="0" w:color="auto"/>
              <w:bottom w:val="nil"/>
              <w:right w:val="nil"/>
            </w:tcBorders>
            <w:hideMark/>
          </w:tcPr>
          <w:p w14:paraId="52D0A73B" w14:textId="77777777" w:rsidR="00060049" w:rsidRPr="00CF063F" w:rsidRDefault="00060049" w:rsidP="00935D0C">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9AC5A67"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Pr="00784A16">
              <w:rPr>
                <w:rFonts w:ascii="Arial" w:eastAsia="Yu Mincho" w:hAnsi="Arial" w:cs="Arial" w:hint="eastAsia"/>
                <w:noProof w:val="0"/>
                <w:lang w:eastAsia="en-US"/>
              </w:rPr>
              <w:t>, Nokia Shanghai Bell</w:t>
            </w:r>
            <w:r w:rsidRPr="00CF063F">
              <w:rPr>
                <w:rFonts w:ascii="Arial" w:eastAsia="Yu Mincho" w:hAnsi="Arial" w:cs="Arial"/>
                <w:noProof w:val="0"/>
                <w:lang w:eastAsia="en-US"/>
              </w:rPr>
              <w:t xml:space="preserve"> </w:t>
            </w:r>
          </w:p>
        </w:tc>
      </w:tr>
      <w:tr w:rsidR="00060049" w:rsidRPr="00CF063F" w14:paraId="1536C5A0" w14:textId="77777777" w:rsidTr="00935D0C">
        <w:tc>
          <w:tcPr>
            <w:tcW w:w="1843" w:type="dxa"/>
            <w:tcBorders>
              <w:top w:val="nil"/>
              <w:left w:val="single" w:sz="4" w:space="0" w:color="auto"/>
              <w:bottom w:val="nil"/>
              <w:right w:val="nil"/>
            </w:tcBorders>
            <w:hideMark/>
          </w:tcPr>
          <w:p w14:paraId="3FA25692" w14:textId="77777777" w:rsidR="00060049" w:rsidRPr="00CF063F" w:rsidRDefault="00060049" w:rsidP="00935D0C">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51DFE3E6"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060049" w:rsidRPr="00CF063F" w14:paraId="7A057611" w14:textId="77777777" w:rsidTr="00935D0C">
        <w:tc>
          <w:tcPr>
            <w:tcW w:w="1843" w:type="dxa"/>
            <w:tcBorders>
              <w:top w:val="nil"/>
              <w:left w:val="single" w:sz="4" w:space="0" w:color="auto"/>
              <w:bottom w:val="nil"/>
              <w:right w:val="nil"/>
            </w:tcBorders>
          </w:tcPr>
          <w:p w14:paraId="71484125" w14:textId="77777777" w:rsidR="00060049" w:rsidRPr="00CF063F" w:rsidRDefault="00060049" w:rsidP="00935D0C">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7BF82737"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163692A0" w14:textId="77777777" w:rsidTr="00935D0C">
        <w:trPr>
          <w:trHeight w:val="179"/>
        </w:trPr>
        <w:tc>
          <w:tcPr>
            <w:tcW w:w="1843" w:type="dxa"/>
            <w:tcBorders>
              <w:top w:val="nil"/>
              <w:left w:val="single" w:sz="4" w:space="0" w:color="auto"/>
              <w:bottom w:val="nil"/>
              <w:right w:val="nil"/>
            </w:tcBorders>
            <w:hideMark/>
          </w:tcPr>
          <w:p w14:paraId="3E8F6B94" w14:textId="77777777" w:rsidR="00060049" w:rsidRPr="00CF063F" w:rsidRDefault="00060049" w:rsidP="00935D0C">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1F1EDAEB"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7DC12E27" w14:textId="77777777" w:rsidR="00060049" w:rsidRPr="00CF063F" w:rsidRDefault="00060049" w:rsidP="00935D0C">
            <w:pPr>
              <w:overflowPunct/>
              <w:autoSpaceDE/>
              <w:autoSpaceDN/>
              <w:adjustRightInd/>
              <w:spacing w:after="0"/>
              <w:ind w:right="100"/>
              <w:textAlignment w:val="auto"/>
              <w:rPr>
                <w:rFonts w:ascii="Arial" w:hAnsi="Arial" w:cs="Arial"/>
                <w:lang w:eastAsia="en-US"/>
              </w:rPr>
            </w:pPr>
          </w:p>
        </w:tc>
        <w:tc>
          <w:tcPr>
            <w:tcW w:w="1417" w:type="dxa"/>
            <w:gridSpan w:val="3"/>
            <w:hideMark/>
          </w:tcPr>
          <w:p w14:paraId="771484A0" w14:textId="77777777" w:rsidR="00060049" w:rsidRPr="00CF063F" w:rsidRDefault="00060049" w:rsidP="00935D0C">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6930F512"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Pr>
                <w:rFonts w:ascii="Arial" w:eastAsia="Yu Mincho" w:hAnsi="Arial" w:cs="Arial"/>
                <w:noProof w:val="0"/>
                <w:lang w:eastAsia="en-US"/>
              </w:rPr>
              <w:t>9-09</w:t>
            </w:r>
          </w:p>
        </w:tc>
      </w:tr>
      <w:tr w:rsidR="00060049" w:rsidRPr="00CF063F" w14:paraId="11173189" w14:textId="77777777" w:rsidTr="00935D0C">
        <w:tc>
          <w:tcPr>
            <w:tcW w:w="1843" w:type="dxa"/>
            <w:tcBorders>
              <w:top w:val="nil"/>
              <w:left w:val="single" w:sz="4" w:space="0" w:color="auto"/>
              <w:bottom w:val="nil"/>
              <w:right w:val="nil"/>
            </w:tcBorders>
          </w:tcPr>
          <w:p w14:paraId="46A3CADB" w14:textId="77777777" w:rsidR="00060049" w:rsidRPr="00CF063F" w:rsidRDefault="00060049" w:rsidP="00935D0C">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AA1F62"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c>
          <w:tcPr>
            <w:tcW w:w="2267" w:type="dxa"/>
            <w:gridSpan w:val="2"/>
          </w:tcPr>
          <w:p w14:paraId="5D82B4B0"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c>
          <w:tcPr>
            <w:tcW w:w="1417" w:type="dxa"/>
            <w:gridSpan w:val="3"/>
          </w:tcPr>
          <w:p w14:paraId="7A5AA5B7"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02945F43"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40F99D31" w14:textId="77777777" w:rsidTr="00935D0C">
        <w:trPr>
          <w:cantSplit/>
        </w:trPr>
        <w:tc>
          <w:tcPr>
            <w:tcW w:w="1843" w:type="dxa"/>
            <w:tcBorders>
              <w:top w:val="nil"/>
              <w:left w:val="single" w:sz="4" w:space="0" w:color="auto"/>
              <w:bottom w:val="nil"/>
              <w:right w:val="nil"/>
            </w:tcBorders>
            <w:hideMark/>
          </w:tcPr>
          <w:p w14:paraId="41D3FDFC" w14:textId="77777777" w:rsidR="00060049" w:rsidRPr="00CF063F" w:rsidRDefault="00060049" w:rsidP="00935D0C">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7CC37347" w14:textId="77777777" w:rsidR="00060049" w:rsidRPr="00CF063F" w:rsidRDefault="00060049" w:rsidP="00935D0C">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712A569D" w14:textId="77777777" w:rsidR="00060049" w:rsidRPr="00CF063F" w:rsidRDefault="00060049" w:rsidP="00935D0C">
            <w:pPr>
              <w:overflowPunct/>
              <w:autoSpaceDE/>
              <w:autoSpaceDN/>
              <w:adjustRightInd/>
              <w:spacing w:after="0"/>
              <w:textAlignment w:val="auto"/>
              <w:rPr>
                <w:rFonts w:ascii="Arial" w:hAnsi="Arial"/>
                <w:lang w:eastAsia="en-US"/>
              </w:rPr>
            </w:pPr>
          </w:p>
        </w:tc>
        <w:tc>
          <w:tcPr>
            <w:tcW w:w="1417" w:type="dxa"/>
            <w:gridSpan w:val="3"/>
            <w:hideMark/>
          </w:tcPr>
          <w:p w14:paraId="0049AD90" w14:textId="77777777" w:rsidR="00060049" w:rsidRPr="00CF063F" w:rsidRDefault="00060049" w:rsidP="00935D0C">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25942FC7" w14:textId="77777777" w:rsidR="00060049" w:rsidRPr="00CF063F" w:rsidRDefault="00060049" w:rsidP="00935D0C">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060049" w:rsidRPr="00CF063F" w14:paraId="53B801B6" w14:textId="77777777" w:rsidTr="00935D0C">
        <w:tc>
          <w:tcPr>
            <w:tcW w:w="1843" w:type="dxa"/>
            <w:tcBorders>
              <w:top w:val="nil"/>
              <w:left w:val="single" w:sz="4" w:space="0" w:color="auto"/>
              <w:bottom w:val="single" w:sz="4" w:space="0" w:color="auto"/>
              <w:right w:val="nil"/>
            </w:tcBorders>
          </w:tcPr>
          <w:p w14:paraId="431035FF" w14:textId="77777777" w:rsidR="00060049" w:rsidRPr="00CF063F" w:rsidRDefault="00060049" w:rsidP="00935D0C">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5FF43F44" w14:textId="77777777" w:rsidR="00060049" w:rsidRPr="00CF063F" w:rsidRDefault="00060049" w:rsidP="00935D0C">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382C066B" w14:textId="77777777" w:rsidR="00060049" w:rsidRPr="00CF063F" w:rsidRDefault="00060049" w:rsidP="00935D0C">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BFF143C" w14:textId="77777777" w:rsidR="00060049" w:rsidRPr="00CF063F" w:rsidRDefault="00060049" w:rsidP="00935D0C">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060049" w:rsidRPr="00CF063F" w14:paraId="4491B7A0" w14:textId="77777777" w:rsidTr="00935D0C">
        <w:tc>
          <w:tcPr>
            <w:tcW w:w="1843" w:type="dxa"/>
          </w:tcPr>
          <w:p w14:paraId="55267AA2" w14:textId="77777777" w:rsidR="00060049" w:rsidRPr="00CF063F" w:rsidRDefault="00060049" w:rsidP="00935D0C">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403B78AF"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54E575B8" w14:textId="77777777" w:rsidTr="00935D0C">
        <w:tc>
          <w:tcPr>
            <w:tcW w:w="2694" w:type="dxa"/>
            <w:gridSpan w:val="2"/>
            <w:tcBorders>
              <w:top w:val="single" w:sz="4" w:space="0" w:color="auto"/>
              <w:left w:val="single" w:sz="4" w:space="0" w:color="auto"/>
              <w:bottom w:val="nil"/>
              <w:right w:val="nil"/>
            </w:tcBorders>
            <w:hideMark/>
          </w:tcPr>
          <w:p w14:paraId="253E5E1A"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ACD147" w14:textId="77777777" w:rsidR="00060049" w:rsidRPr="00CF063F" w:rsidRDefault="00060049" w:rsidP="00935D0C">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w:t>
            </w:r>
            <w:r>
              <w:rPr>
                <w:rFonts w:ascii="Arial" w:eastAsia="DengXian" w:hAnsi="Arial" w:cs="Arial"/>
                <w:noProof w:val="0"/>
                <w:lang w:eastAsia="zh-CN"/>
              </w:rPr>
              <w:t>.</w:t>
            </w:r>
          </w:p>
        </w:tc>
      </w:tr>
      <w:tr w:rsidR="00060049" w:rsidRPr="00CF063F" w14:paraId="1D9B3EC7" w14:textId="77777777" w:rsidTr="00935D0C">
        <w:tc>
          <w:tcPr>
            <w:tcW w:w="2694" w:type="dxa"/>
            <w:gridSpan w:val="2"/>
            <w:tcBorders>
              <w:top w:val="nil"/>
              <w:left w:val="single" w:sz="4" w:space="0" w:color="auto"/>
              <w:bottom w:val="nil"/>
              <w:right w:val="nil"/>
            </w:tcBorders>
          </w:tcPr>
          <w:p w14:paraId="01E20763" w14:textId="77777777" w:rsidR="00060049" w:rsidRPr="00CF063F" w:rsidRDefault="00060049" w:rsidP="00935D0C">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574217E3"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079E086B" w14:textId="77777777" w:rsidTr="00935D0C">
        <w:tc>
          <w:tcPr>
            <w:tcW w:w="2694" w:type="dxa"/>
            <w:gridSpan w:val="2"/>
            <w:tcBorders>
              <w:top w:val="nil"/>
              <w:left w:val="single" w:sz="4" w:space="0" w:color="auto"/>
              <w:bottom w:val="nil"/>
              <w:right w:val="nil"/>
            </w:tcBorders>
            <w:hideMark/>
          </w:tcPr>
          <w:p w14:paraId="67C42491" w14:textId="77777777" w:rsidR="00060049" w:rsidRPr="00CF063F" w:rsidRDefault="00060049" w:rsidP="00935D0C">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1D34A4AB" w14:textId="30C16C2C" w:rsidR="00060049" w:rsidRPr="00060049" w:rsidRDefault="006270CD" w:rsidP="00060049">
            <w:pPr>
              <w:spacing w:after="0"/>
              <w:rPr>
                <w:rFonts w:ascii="Arial" w:eastAsia="DengXian" w:hAnsi="Arial" w:cs="Arial"/>
                <w:lang w:eastAsia="zh-CN"/>
              </w:rPr>
            </w:pPr>
            <w:r>
              <w:rPr>
                <w:rFonts w:ascii="Arial" w:eastAsia="DengXian" w:hAnsi="Arial" w:cs="Arial"/>
                <w:lang w:eastAsia="zh-CN"/>
              </w:rPr>
              <w:t>Section 5.2.8a is updated to clarify the search for acceptable cell for PWS capable UE.</w:t>
            </w:r>
          </w:p>
        </w:tc>
      </w:tr>
      <w:tr w:rsidR="00060049" w:rsidRPr="00CF063F" w14:paraId="0CDE8267" w14:textId="77777777" w:rsidTr="00935D0C">
        <w:tc>
          <w:tcPr>
            <w:tcW w:w="2694" w:type="dxa"/>
            <w:gridSpan w:val="2"/>
            <w:tcBorders>
              <w:top w:val="nil"/>
              <w:left w:val="single" w:sz="4" w:space="0" w:color="auto"/>
              <w:bottom w:val="nil"/>
              <w:right w:val="nil"/>
            </w:tcBorders>
          </w:tcPr>
          <w:p w14:paraId="54B5B19C" w14:textId="77777777" w:rsidR="00060049" w:rsidRPr="00CF063F" w:rsidRDefault="00060049" w:rsidP="00935D0C">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596B851D"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0A68B9D8" w14:textId="77777777" w:rsidTr="00935D0C">
        <w:tc>
          <w:tcPr>
            <w:tcW w:w="2694" w:type="dxa"/>
            <w:gridSpan w:val="2"/>
            <w:tcBorders>
              <w:top w:val="nil"/>
              <w:left w:val="single" w:sz="4" w:space="0" w:color="auto"/>
              <w:bottom w:val="single" w:sz="4" w:space="0" w:color="auto"/>
              <w:right w:val="nil"/>
            </w:tcBorders>
            <w:hideMark/>
          </w:tcPr>
          <w:p w14:paraId="4F3D6D3A" w14:textId="77777777" w:rsidR="00060049" w:rsidRPr="00CF063F" w:rsidRDefault="00060049" w:rsidP="00935D0C">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029432AD" w14:textId="41BB2609" w:rsidR="00060049" w:rsidRPr="00CF063F" w:rsidRDefault="00060049" w:rsidP="00935D0C">
            <w:pPr>
              <w:overflowPunct/>
              <w:autoSpaceDE/>
              <w:autoSpaceDN/>
              <w:adjustRightInd/>
              <w:spacing w:after="0"/>
              <w:ind w:left="100"/>
              <w:textAlignment w:val="auto"/>
              <w:rPr>
                <w:rFonts w:ascii="Arial" w:eastAsia="DengXian" w:hAnsi="Arial" w:cs="Arial"/>
                <w:noProof w:val="0"/>
                <w:lang w:eastAsia="zh-CN"/>
              </w:rPr>
            </w:pPr>
            <w:r>
              <w:rPr>
                <w:rFonts w:ascii="Arial" w:eastAsia="DengXian" w:hAnsi="Arial" w:cs="Arial"/>
                <w:lang w:eastAsia="zh-CN"/>
              </w:rPr>
              <w:t>Acceptable cell functionality for NB-IoT is not clarified.</w:t>
            </w:r>
          </w:p>
        </w:tc>
      </w:tr>
      <w:tr w:rsidR="00060049" w:rsidRPr="00CF063F" w14:paraId="3C90370C" w14:textId="77777777" w:rsidTr="00935D0C">
        <w:tc>
          <w:tcPr>
            <w:tcW w:w="2694" w:type="dxa"/>
            <w:gridSpan w:val="2"/>
          </w:tcPr>
          <w:p w14:paraId="6EAE4047" w14:textId="77777777" w:rsidR="00060049" w:rsidRPr="00CF063F" w:rsidRDefault="00060049" w:rsidP="00935D0C">
            <w:pPr>
              <w:overflowPunct/>
              <w:autoSpaceDE/>
              <w:autoSpaceDN/>
              <w:adjustRightInd/>
              <w:spacing w:after="0"/>
              <w:textAlignment w:val="auto"/>
              <w:rPr>
                <w:rFonts w:ascii="Arial" w:hAnsi="Arial"/>
                <w:b/>
                <w:i/>
                <w:sz w:val="8"/>
                <w:szCs w:val="8"/>
                <w:lang w:eastAsia="en-US"/>
              </w:rPr>
            </w:pPr>
          </w:p>
        </w:tc>
        <w:tc>
          <w:tcPr>
            <w:tcW w:w="6946" w:type="dxa"/>
            <w:gridSpan w:val="9"/>
          </w:tcPr>
          <w:p w14:paraId="2DE4C617"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7726460F" w14:textId="77777777" w:rsidTr="00935D0C">
        <w:tc>
          <w:tcPr>
            <w:tcW w:w="2694" w:type="dxa"/>
            <w:gridSpan w:val="2"/>
            <w:tcBorders>
              <w:top w:val="single" w:sz="4" w:space="0" w:color="auto"/>
              <w:left w:val="single" w:sz="4" w:space="0" w:color="auto"/>
              <w:bottom w:val="nil"/>
              <w:right w:val="nil"/>
            </w:tcBorders>
            <w:hideMark/>
          </w:tcPr>
          <w:p w14:paraId="039CA746"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BC9C8BA" w14:textId="1ED27803" w:rsidR="00060049" w:rsidRPr="00CF063F" w:rsidRDefault="006270CD" w:rsidP="00935D0C">
            <w:pPr>
              <w:overflowPunct/>
              <w:autoSpaceDE/>
              <w:autoSpaceDN/>
              <w:adjustRightInd/>
              <w:spacing w:after="0"/>
              <w:ind w:left="100"/>
              <w:textAlignment w:val="auto"/>
              <w:rPr>
                <w:rFonts w:eastAsia="DengXian"/>
                <w:lang w:eastAsia="zh-CN"/>
              </w:rPr>
            </w:pPr>
            <w:r>
              <w:rPr>
                <w:rFonts w:eastAsia="DengXian"/>
                <w:lang w:eastAsia="zh-CN"/>
              </w:rPr>
              <w:t>5.2.8a</w:t>
            </w:r>
          </w:p>
        </w:tc>
      </w:tr>
      <w:tr w:rsidR="00060049" w:rsidRPr="00CF063F" w14:paraId="27C6B083" w14:textId="77777777" w:rsidTr="00935D0C">
        <w:tc>
          <w:tcPr>
            <w:tcW w:w="2694" w:type="dxa"/>
            <w:gridSpan w:val="2"/>
            <w:tcBorders>
              <w:top w:val="nil"/>
              <w:left w:val="single" w:sz="4" w:space="0" w:color="auto"/>
              <w:bottom w:val="nil"/>
              <w:right w:val="nil"/>
            </w:tcBorders>
          </w:tcPr>
          <w:p w14:paraId="125A9A06" w14:textId="77777777" w:rsidR="00060049" w:rsidRPr="00CF063F" w:rsidRDefault="00060049" w:rsidP="00935D0C">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38D3934D" w14:textId="77777777" w:rsidR="00060049" w:rsidRPr="00CF063F" w:rsidRDefault="00060049" w:rsidP="00935D0C">
            <w:pPr>
              <w:overflowPunct/>
              <w:autoSpaceDE/>
              <w:autoSpaceDN/>
              <w:adjustRightInd/>
              <w:spacing w:after="0"/>
              <w:textAlignment w:val="auto"/>
              <w:rPr>
                <w:rFonts w:ascii="Arial" w:hAnsi="Arial" w:cs="Arial"/>
                <w:sz w:val="8"/>
                <w:szCs w:val="8"/>
                <w:lang w:eastAsia="en-US"/>
              </w:rPr>
            </w:pPr>
          </w:p>
        </w:tc>
      </w:tr>
      <w:tr w:rsidR="00060049" w:rsidRPr="00CF063F" w14:paraId="7314D8A3" w14:textId="77777777" w:rsidTr="00935D0C">
        <w:tc>
          <w:tcPr>
            <w:tcW w:w="2694" w:type="dxa"/>
            <w:gridSpan w:val="2"/>
            <w:tcBorders>
              <w:top w:val="nil"/>
              <w:left w:val="single" w:sz="4" w:space="0" w:color="auto"/>
              <w:bottom w:val="nil"/>
              <w:right w:val="nil"/>
            </w:tcBorders>
          </w:tcPr>
          <w:p w14:paraId="0C6E6CA2"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34A2A91"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4F4FBA7E"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40B247FF" w14:textId="77777777" w:rsidR="00060049" w:rsidRPr="00CF063F" w:rsidRDefault="00060049" w:rsidP="00935D0C">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1280D26A" w14:textId="77777777" w:rsidR="00060049" w:rsidRPr="00CF063F" w:rsidRDefault="00060049" w:rsidP="00935D0C">
            <w:pPr>
              <w:overflowPunct/>
              <w:autoSpaceDE/>
              <w:autoSpaceDN/>
              <w:adjustRightInd/>
              <w:spacing w:after="0"/>
              <w:ind w:left="99"/>
              <w:textAlignment w:val="auto"/>
              <w:rPr>
                <w:rFonts w:ascii="Arial" w:hAnsi="Arial" w:cs="Arial"/>
                <w:lang w:eastAsia="en-US"/>
              </w:rPr>
            </w:pPr>
          </w:p>
        </w:tc>
      </w:tr>
      <w:tr w:rsidR="00060049" w:rsidRPr="00CF063F" w14:paraId="1B8B7F0C" w14:textId="77777777" w:rsidTr="00935D0C">
        <w:tc>
          <w:tcPr>
            <w:tcW w:w="2694" w:type="dxa"/>
            <w:gridSpan w:val="2"/>
            <w:tcBorders>
              <w:top w:val="nil"/>
              <w:left w:val="single" w:sz="4" w:space="0" w:color="auto"/>
              <w:bottom w:val="nil"/>
              <w:right w:val="nil"/>
            </w:tcBorders>
            <w:hideMark/>
          </w:tcPr>
          <w:p w14:paraId="01C7E4E6"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A4EC72"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E0FC7A8" w14:textId="77777777" w:rsidR="00060049" w:rsidRPr="00CF063F" w:rsidRDefault="00060049" w:rsidP="00935D0C">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0E6B345A" w14:textId="77777777" w:rsidR="00060049" w:rsidRPr="00CF063F" w:rsidRDefault="00060049" w:rsidP="00935D0C">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41C41CA3" w14:textId="77777777" w:rsidR="00060049" w:rsidRPr="00CF063F" w:rsidRDefault="00060049" w:rsidP="00935D0C">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Pr>
                <w:rFonts w:ascii="Arial" w:hAnsi="Arial" w:cs="Arial"/>
                <w:lang w:eastAsia="en-US"/>
              </w:rPr>
              <w:t xml:space="preserve">36.331 </w:t>
            </w:r>
            <w:r w:rsidRPr="00CF063F">
              <w:rPr>
                <w:rFonts w:ascii="Arial" w:hAnsi="Arial" w:cs="Arial"/>
                <w:lang w:eastAsia="en-US"/>
              </w:rPr>
              <w:t xml:space="preserve">CR </w:t>
            </w:r>
            <w:r>
              <w:rPr>
                <w:rFonts w:ascii="Arial" w:hAnsi="Arial" w:cs="Arial"/>
                <w:lang w:eastAsia="en-US"/>
              </w:rPr>
              <w:t xml:space="preserve">5137 </w:t>
            </w:r>
          </w:p>
        </w:tc>
      </w:tr>
      <w:tr w:rsidR="00060049" w:rsidRPr="00CF063F" w14:paraId="052ABD54" w14:textId="77777777" w:rsidTr="00935D0C">
        <w:tc>
          <w:tcPr>
            <w:tcW w:w="2694" w:type="dxa"/>
            <w:gridSpan w:val="2"/>
            <w:tcBorders>
              <w:top w:val="nil"/>
              <w:left w:val="single" w:sz="4" w:space="0" w:color="auto"/>
              <w:bottom w:val="nil"/>
              <w:right w:val="nil"/>
            </w:tcBorders>
            <w:hideMark/>
          </w:tcPr>
          <w:p w14:paraId="51959D11" w14:textId="77777777" w:rsidR="00060049" w:rsidRPr="00CF063F" w:rsidRDefault="00060049" w:rsidP="00935D0C">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3B7675F"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E058B51"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5BE7A2B" w14:textId="77777777" w:rsidR="00060049" w:rsidRPr="00CF063F" w:rsidRDefault="00060049" w:rsidP="00935D0C">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6191FF" w14:textId="77777777" w:rsidR="00060049" w:rsidRPr="00CF063F" w:rsidRDefault="00060049" w:rsidP="00935D0C">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Pr>
                <w:rFonts w:ascii="Arial" w:hAnsi="Arial" w:cs="Arial"/>
                <w:lang w:eastAsia="en-US"/>
              </w:rPr>
              <w:t xml:space="preserve">36.300 </w:t>
            </w:r>
            <w:r w:rsidRPr="00CF063F">
              <w:rPr>
                <w:rFonts w:ascii="Arial" w:hAnsi="Arial" w:cs="Arial"/>
                <w:lang w:eastAsia="en-US"/>
              </w:rPr>
              <w:t xml:space="preserve">CR </w:t>
            </w:r>
            <w:r>
              <w:rPr>
                <w:rFonts w:ascii="Arial" w:hAnsi="Arial" w:cs="Arial"/>
                <w:lang w:eastAsia="en-US"/>
              </w:rPr>
              <w:t>1425</w:t>
            </w:r>
          </w:p>
        </w:tc>
      </w:tr>
      <w:tr w:rsidR="00060049" w:rsidRPr="00CF063F" w14:paraId="27CB0492" w14:textId="77777777" w:rsidTr="00935D0C">
        <w:tc>
          <w:tcPr>
            <w:tcW w:w="2694" w:type="dxa"/>
            <w:gridSpan w:val="2"/>
            <w:tcBorders>
              <w:top w:val="nil"/>
              <w:left w:val="single" w:sz="4" w:space="0" w:color="auto"/>
              <w:bottom w:val="nil"/>
              <w:right w:val="nil"/>
            </w:tcBorders>
            <w:hideMark/>
          </w:tcPr>
          <w:p w14:paraId="53AE0340" w14:textId="77777777" w:rsidR="00060049" w:rsidRPr="00CF063F" w:rsidRDefault="00060049" w:rsidP="00935D0C">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5BF8FE1"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FF9E94" w14:textId="77777777" w:rsidR="00060049" w:rsidRPr="00CF063F" w:rsidRDefault="00060049" w:rsidP="00935D0C">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5973668F" w14:textId="77777777" w:rsidR="00060049" w:rsidRPr="00CF063F" w:rsidRDefault="00060049" w:rsidP="00935D0C">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B327123" w14:textId="77777777" w:rsidR="00060049" w:rsidRPr="001605A9" w:rsidRDefault="00060049" w:rsidP="00935D0C">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36.304 CR</w:t>
            </w:r>
            <w:r>
              <w:rPr>
                <w:rFonts w:ascii="Arial" w:hAnsi="Arial" w:cs="Arial"/>
                <w:lang w:eastAsia="en-US"/>
              </w:rPr>
              <w:t xml:space="preserve"> </w:t>
            </w:r>
            <w:r w:rsidRPr="001605A9">
              <w:rPr>
                <w:rFonts w:ascii="Arial" w:hAnsi="Arial" w:cs="Arial"/>
                <w:lang w:eastAsia="en-US"/>
              </w:rPr>
              <w:t>0882</w:t>
            </w:r>
          </w:p>
          <w:p w14:paraId="192B28DA" w14:textId="77777777" w:rsidR="00060049" w:rsidRPr="00CF063F" w:rsidRDefault="00060049" w:rsidP="00935D0C">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36.306 CR</w:t>
            </w:r>
            <w:r>
              <w:rPr>
                <w:rFonts w:ascii="Arial" w:hAnsi="Arial" w:cs="Arial"/>
                <w:lang w:eastAsia="en-US"/>
              </w:rPr>
              <w:t xml:space="preserve"> </w:t>
            </w:r>
            <w:r w:rsidRPr="001605A9">
              <w:rPr>
                <w:rFonts w:ascii="Arial" w:hAnsi="Arial" w:cs="Arial"/>
                <w:lang w:eastAsia="en-US"/>
              </w:rPr>
              <w:t>1912</w:t>
            </w:r>
          </w:p>
        </w:tc>
      </w:tr>
      <w:tr w:rsidR="00060049" w:rsidRPr="00CF063F" w14:paraId="750F1DDC" w14:textId="77777777" w:rsidTr="00935D0C">
        <w:tc>
          <w:tcPr>
            <w:tcW w:w="2694" w:type="dxa"/>
            <w:gridSpan w:val="2"/>
            <w:tcBorders>
              <w:top w:val="nil"/>
              <w:left w:val="single" w:sz="4" w:space="0" w:color="auto"/>
              <w:bottom w:val="nil"/>
              <w:right w:val="nil"/>
            </w:tcBorders>
          </w:tcPr>
          <w:p w14:paraId="327B128E" w14:textId="77777777" w:rsidR="00060049" w:rsidRPr="00CF063F" w:rsidRDefault="00060049" w:rsidP="00935D0C">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3683B04C" w14:textId="77777777" w:rsidR="00060049" w:rsidRPr="00CF063F" w:rsidRDefault="00060049" w:rsidP="00935D0C">
            <w:pPr>
              <w:overflowPunct/>
              <w:autoSpaceDE/>
              <w:autoSpaceDN/>
              <w:adjustRightInd/>
              <w:spacing w:after="0"/>
              <w:textAlignment w:val="auto"/>
              <w:rPr>
                <w:rFonts w:ascii="Arial" w:hAnsi="Arial" w:cs="Arial"/>
                <w:lang w:eastAsia="en-US"/>
              </w:rPr>
            </w:pPr>
          </w:p>
        </w:tc>
      </w:tr>
      <w:tr w:rsidR="00060049" w:rsidRPr="00CF063F" w14:paraId="26C88C6A" w14:textId="77777777" w:rsidTr="00935D0C">
        <w:tc>
          <w:tcPr>
            <w:tcW w:w="2694" w:type="dxa"/>
            <w:gridSpan w:val="2"/>
            <w:tcBorders>
              <w:top w:val="nil"/>
              <w:left w:val="single" w:sz="4" w:space="0" w:color="auto"/>
              <w:bottom w:val="single" w:sz="4" w:space="0" w:color="auto"/>
              <w:right w:val="nil"/>
            </w:tcBorders>
            <w:hideMark/>
          </w:tcPr>
          <w:p w14:paraId="5FF98159"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01E41A10" w14:textId="77777777" w:rsidR="00060049" w:rsidRPr="00CF063F" w:rsidRDefault="00060049" w:rsidP="00935D0C">
            <w:pPr>
              <w:overflowPunct/>
              <w:autoSpaceDE/>
              <w:autoSpaceDN/>
              <w:adjustRightInd/>
              <w:spacing w:after="0"/>
              <w:ind w:left="100"/>
              <w:textAlignment w:val="auto"/>
              <w:rPr>
                <w:rFonts w:ascii="Arial" w:eastAsia="DengXian" w:hAnsi="Arial" w:cs="Arial"/>
                <w:lang w:eastAsia="zh-CN"/>
              </w:rPr>
            </w:pPr>
          </w:p>
        </w:tc>
      </w:tr>
      <w:tr w:rsidR="00060049" w:rsidRPr="00CF063F" w14:paraId="3FD2EF76" w14:textId="77777777" w:rsidTr="00935D0C">
        <w:tc>
          <w:tcPr>
            <w:tcW w:w="2694" w:type="dxa"/>
            <w:gridSpan w:val="2"/>
            <w:tcBorders>
              <w:top w:val="single" w:sz="4" w:space="0" w:color="auto"/>
              <w:left w:val="nil"/>
              <w:bottom w:val="single" w:sz="4" w:space="0" w:color="auto"/>
              <w:right w:val="nil"/>
            </w:tcBorders>
          </w:tcPr>
          <w:p w14:paraId="76BF859D"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C75D757" w14:textId="77777777" w:rsidR="00060049" w:rsidRPr="00CF063F" w:rsidRDefault="00060049" w:rsidP="00935D0C">
            <w:pPr>
              <w:overflowPunct/>
              <w:autoSpaceDE/>
              <w:autoSpaceDN/>
              <w:adjustRightInd/>
              <w:spacing w:after="0"/>
              <w:ind w:left="100"/>
              <w:textAlignment w:val="auto"/>
              <w:rPr>
                <w:rFonts w:ascii="Arial" w:hAnsi="Arial" w:cs="Arial"/>
                <w:sz w:val="8"/>
                <w:szCs w:val="8"/>
                <w:lang w:eastAsia="en-US"/>
              </w:rPr>
            </w:pPr>
          </w:p>
        </w:tc>
      </w:tr>
      <w:tr w:rsidR="00060049" w:rsidRPr="00CF063F" w14:paraId="372E627D" w14:textId="77777777" w:rsidTr="00935D0C">
        <w:tc>
          <w:tcPr>
            <w:tcW w:w="2694" w:type="dxa"/>
            <w:gridSpan w:val="2"/>
            <w:tcBorders>
              <w:top w:val="single" w:sz="4" w:space="0" w:color="auto"/>
              <w:left w:val="single" w:sz="4" w:space="0" w:color="auto"/>
              <w:bottom w:val="single" w:sz="4" w:space="0" w:color="auto"/>
              <w:right w:val="nil"/>
            </w:tcBorders>
            <w:hideMark/>
          </w:tcPr>
          <w:p w14:paraId="1A3946F4" w14:textId="77777777" w:rsidR="00060049" w:rsidRPr="00CF063F" w:rsidRDefault="00060049" w:rsidP="00935D0C">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3A24F742" w14:textId="2E533FE7" w:rsidR="00060049" w:rsidRPr="00CF063F" w:rsidRDefault="00060049" w:rsidP="00935D0C">
            <w:pPr>
              <w:overflowPunct/>
              <w:autoSpaceDE/>
              <w:autoSpaceDN/>
              <w:adjustRightInd/>
              <w:spacing w:after="0"/>
              <w:ind w:left="100"/>
              <w:textAlignment w:val="auto"/>
              <w:rPr>
                <w:rFonts w:ascii="Arial" w:eastAsia="DengXian" w:hAnsi="Arial" w:cs="Arial"/>
                <w:lang w:eastAsia="zh-CN"/>
              </w:rPr>
            </w:pPr>
          </w:p>
        </w:tc>
      </w:tr>
    </w:tbl>
    <w:p w14:paraId="6E1113BE" w14:textId="77777777" w:rsidR="00060049" w:rsidRDefault="00060049" w:rsidP="00060049">
      <w:pPr>
        <w:keepNext/>
        <w:keepLines/>
        <w:pBdr>
          <w:top w:val="single" w:sz="12" w:space="3" w:color="auto"/>
        </w:pBdr>
        <w:snapToGrid w:val="0"/>
        <w:spacing w:before="240"/>
        <w:textAlignment w:val="auto"/>
        <w:outlineLvl w:val="0"/>
        <w:rPr>
          <w:rFonts w:ascii="Arial" w:hAnsi="Arial"/>
          <w:noProof w:val="0"/>
          <w:sz w:val="36"/>
        </w:rPr>
      </w:pPr>
    </w:p>
    <w:p w14:paraId="202F537D" w14:textId="77777777" w:rsidR="00060049" w:rsidRPr="00926168" w:rsidRDefault="00060049" w:rsidP="00060049">
      <w:pPr>
        <w:pStyle w:val="Heading3"/>
        <w:rPr>
          <w:noProof/>
        </w:rPr>
      </w:pPr>
      <w:bookmarkStart w:id="49" w:name="_Toc29237922"/>
      <w:bookmarkStart w:id="50" w:name="_Toc37235821"/>
      <w:bookmarkStart w:id="51" w:name="_Toc46499527"/>
      <w:bookmarkStart w:id="52" w:name="_Toc52492259"/>
      <w:bookmarkStart w:id="53" w:name="_Toc201696611"/>
      <w:r w:rsidRPr="00926168">
        <w:rPr>
          <w:noProof/>
        </w:rPr>
        <w:t>5.2.8</w:t>
      </w:r>
      <w:r w:rsidRPr="00926168">
        <w:rPr>
          <w:noProof/>
        </w:rPr>
        <w:tab/>
        <w:t>Any Cell Selection state</w:t>
      </w:r>
      <w:bookmarkEnd w:id="49"/>
      <w:bookmarkEnd w:id="50"/>
      <w:bookmarkEnd w:id="51"/>
      <w:bookmarkEnd w:id="52"/>
      <w:bookmarkEnd w:id="53"/>
    </w:p>
    <w:p w14:paraId="52A2B8CD" w14:textId="77777777" w:rsidR="00060049" w:rsidRPr="00926168" w:rsidRDefault="00060049" w:rsidP="00060049">
      <w:r w:rsidRPr="00926168">
        <w:t>For NB-IoT Any Cell Selection state is defined in clause 5.2.8a.</w:t>
      </w:r>
    </w:p>
    <w:p w14:paraId="47987ADF" w14:textId="77777777" w:rsidR="00060049" w:rsidRPr="00926168" w:rsidRDefault="00060049" w:rsidP="00060049">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3FAE9427" w14:textId="77777777" w:rsidR="00060049" w:rsidRPr="00926168" w:rsidRDefault="00060049" w:rsidP="00060049">
      <w:r w:rsidRPr="00926168">
        <w:t>The UE, which is not camped on any cell, shall stay in this state.</w:t>
      </w:r>
    </w:p>
    <w:p w14:paraId="27767F86" w14:textId="77777777" w:rsidR="00060049" w:rsidRPr="00926168" w:rsidRDefault="00060049" w:rsidP="00060049">
      <w:pPr>
        <w:pStyle w:val="Heading3"/>
        <w:rPr>
          <w:noProof/>
        </w:rPr>
      </w:pPr>
      <w:r w:rsidRPr="00926168">
        <w:rPr>
          <w:noProof/>
        </w:rPr>
        <w:t>5.2.8a</w:t>
      </w:r>
      <w:r w:rsidRPr="00926168">
        <w:rPr>
          <w:noProof/>
        </w:rPr>
        <w:tab/>
        <w:t>Any Cell Selection state for NB-IoT</w:t>
      </w:r>
    </w:p>
    <w:p w14:paraId="08070BFA" w14:textId="5C2D1F20" w:rsidR="00060049" w:rsidRPr="00926168" w:rsidRDefault="00060049" w:rsidP="00060049">
      <w:r w:rsidRPr="00926168">
        <w:t>In this state, the UE shall attempt to find a suitable cell of any PLMN to camp on and searching first for a high quality cell, as defined in clause 5.1.2.2.</w:t>
      </w:r>
      <w:ins w:id="54" w:author="Nokia" w:date="2025-09-01T22:33:00Z" w16du:dateUtc="2025-09-01T17:03:00Z">
        <w:r>
          <w:t xml:space="preserve"> </w:t>
        </w:r>
      </w:ins>
      <w:ins w:id="55" w:author="Nokia" w:date="2025-09-01T22:34:00Z" w16du:dateUtc="2025-09-01T17:04:00Z">
        <w:r>
          <w:t xml:space="preserve">If the </w:t>
        </w:r>
      </w:ins>
      <w:ins w:id="56" w:author="Nokia" w:date="2025-09-01T22:36:00Z" w16du:dateUtc="2025-09-01T17:06:00Z">
        <w:r>
          <w:t xml:space="preserve">cell selection process fails to find a suitable cell </w:t>
        </w:r>
      </w:ins>
      <w:ins w:id="57" w:author="Nokia" w:date="2025-09-01T22:37:00Z" w16du:dateUtc="2025-09-01T17:07:00Z">
        <w:r w:rsidRPr="00926168">
          <w:t>after a complete scan of all frequency bands supported by the UE</w:t>
        </w:r>
      </w:ins>
      <w:ins w:id="58" w:author="Nokia" w:date="2025-09-05T18:50:00Z" w16du:dateUtc="2025-09-05T13:20:00Z">
        <w:r>
          <w:t>,</w:t>
        </w:r>
      </w:ins>
      <w:ins w:id="59" w:author="Nokia" w:date="2025-09-05T08:42:00Z" w16du:dateUtc="2025-09-05T03:12:00Z">
        <w:r>
          <w:t xml:space="preserve"> and</w:t>
        </w:r>
      </w:ins>
      <w:ins w:id="60" w:author="Nokia" w:date="2025-09-01T22:37:00Z" w16du:dateUtc="2025-09-01T17:07:00Z">
        <w:r>
          <w:t xml:space="preserve"> </w:t>
        </w:r>
      </w:ins>
      <w:ins w:id="61" w:author="Nokia" w:date="2025-09-05T08:43:00Z" w16du:dateUtc="2025-09-05T03:13:00Z">
        <w:r>
          <w:t>it</w:t>
        </w:r>
      </w:ins>
      <w:ins w:id="62" w:author="Nokia" w:date="2025-09-01T22:37:00Z" w16du:dateUtc="2025-09-01T17:07:00Z">
        <w:r>
          <w:t xml:space="preserve"> is capable of PWS receptio</w:t>
        </w:r>
      </w:ins>
      <w:ins w:id="63" w:author="Nokia" w:date="2025-09-01T22:38:00Z" w16du:dateUtc="2025-09-01T17:08:00Z">
        <w:r>
          <w:t xml:space="preserve">n the UE </w:t>
        </w:r>
      </w:ins>
      <w:ins w:id="64" w:author="Nokia" w:date="2025-09-01T22:39:00Z" w16du:dateUtc="2025-09-01T17:09:00Z">
        <w:r>
          <w:t>shall</w:t>
        </w:r>
      </w:ins>
      <w:ins w:id="65" w:author="Nokia" w:date="2025-09-01T22:38:00Z" w16du:dateUtc="2025-09-01T17:08:00Z">
        <w:r>
          <w:t xml:space="preserve"> attempt to find an acceptable cell of any PLMN to camp</w:t>
        </w:r>
      </w:ins>
      <w:ins w:id="66" w:author="Nokia" w:date="2025-09-01T22:39:00Z" w16du:dateUtc="2025-09-01T17:09:00Z">
        <w:r>
          <w:t xml:space="preserve"> </w:t>
        </w:r>
      </w:ins>
      <w:ins w:id="67" w:author="Nokia" w:date="2025-09-01T22:42:00Z" w16du:dateUtc="2025-09-01T17:12:00Z">
        <w:r>
          <w:t>and searching first for a high quality cell, as defined in clause 5.1.2.2.</w:t>
        </w:r>
      </w:ins>
    </w:p>
    <w:p w14:paraId="11633690" w14:textId="24E9D549" w:rsidR="00060049" w:rsidRPr="00926168" w:rsidRDefault="00060049" w:rsidP="00060049">
      <w:r w:rsidRPr="00926168">
        <w:t>The UE</w:t>
      </w:r>
      <w:ins w:id="68" w:author="Nokia" w:date="2025-09-05T08:44:00Z" w16du:dateUtc="2025-09-05T03:14:00Z">
        <w:r>
          <w:t xml:space="preserve"> not capable of PWS reception</w:t>
        </w:r>
      </w:ins>
      <w:r w:rsidRPr="00926168">
        <w:t>, which is not camped on any cell, shall stay in this state until a suitable cell is found.</w:t>
      </w:r>
      <w:r>
        <w:t xml:space="preserve"> </w:t>
      </w:r>
      <w:ins w:id="69" w:author="Nokia" w:date="2025-10-02T12:36:00Z" w16du:dateUtc="2025-10-02T07:06:00Z">
        <w:r>
          <w:t>The UE capable of PWS reception, which is not camped on any cell, shall stay in this state.</w:t>
        </w:r>
      </w:ins>
    </w:p>
    <w:p w14:paraId="09852224" w14:textId="54F24A16" w:rsidR="00060049" w:rsidRDefault="00060049" w:rsidP="00060049">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p>
    <w:p w14:paraId="7B723639" w14:textId="77777777" w:rsidR="00060049" w:rsidRDefault="00060049" w:rsidP="00060049">
      <w:pPr>
        <w:keepNext/>
        <w:keepLines/>
        <w:pBdr>
          <w:top w:val="single" w:sz="12" w:space="3" w:color="auto"/>
        </w:pBdr>
        <w:snapToGrid w:val="0"/>
        <w:spacing w:before="240"/>
        <w:textAlignment w:val="auto"/>
        <w:outlineLvl w:val="0"/>
        <w:rPr>
          <w:rFonts w:ascii="Arial" w:hAnsi="Arial"/>
          <w:noProof w:val="0"/>
          <w:sz w:val="36"/>
        </w:rPr>
      </w:pPr>
    </w:p>
    <w:p w14:paraId="2CE10634" w14:textId="77777777" w:rsidR="00060049" w:rsidRDefault="00060049" w:rsidP="00060049">
      <w:pPr>
        <w:keepNext/>
        <w:keepLines/>
        <w:pBdr>
          <w:top w:val="single" w:sz="12" w:space="3" w:color="auto"/>
        </w:pBdr>
        <w:snapToGrid w:val="0"/>
        <w:spacing w:before="240"/>
        <w:textAlignment w:val="auto"/>
        <w:outlineLvl w:val="0"/>
        <w:rPr>
          <w:rFonts w:ascii="Arial" w:hAnsi="Arial"/>
          <w:noProof w:val="0"/>
          <w:sz w:val="36"/>
        </w:rPr>
      </w:pPr>
    </w:p>
    <w:p w14:paraId="2D02C970" w14:textId="77777777" w:rsidR="00060049" w:rsidRDefault="00060049" w:rsidP="00060049">
      <w:pPr>
        <w:keepNext/>
        <w:keepLines/>
        <w:pBdr>
          <w:top w:val="single" w:sz="12" w:space="3" w:color="auto"/>
        </w:pBdr>
        <w:snapToGrid w:val="0"/>
        <w:spacing w:before="240"/>
        <w:textAlignment w:val="auto"/>
        <w:outlineLvl w:val="0"/>
        <w:rPr>
          <w:rFonts w:ascii="Arial" w:hAnsi="Arial"/>
          <w:noProof w:val="0"/>
          <w:sz w:val="36"/>
        </w:rPr>
      </w:pPr>
    </w:p>
    <w:p w14:paraId="064CE133" w14:textId="77777777" w:rsidR="00060049" w:rsidRPr="00CF063F" w:rsidRDefault="00060049" w:rsidP="00060049">
      <w:pPr>
        <w:keepNext/>
        <w:keepLines/>
        <w:pBdr>
          <w:top w:val="single" w:sz="12" w:space="3" w:color="auto"/>
        </w:pBdr>
        <w:snapToGrid w:val="0"/>
        <w:spacing w:before="240"/>
        <w:textAlignment w:val="auto"/>
        <w:outlineLvl w:val="0"/>
        <w:rPr>
          <w:rFonts w:ascii="Arial" w:hAnsi="Arial"/>
          <w:noProof w:val="0"/>
          <w:sz w:val="36"/>
        </w:rPr>
      </w:pPr>
    </w:p>
    <w:p w14:paraId="424C0B11" w14:textId="77777777" w:rsidR="006F2212" w:rsidRPr="006F2212" w:rsidRDefault="006F2212" w:rsidP="006F2212">
      <w:pPr>
        <w:rPr>
          <w:lang w:val="en-US"/>
        </w:rPr>
      </w:pP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6"/>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CA5F" w14:textId="77777777" w:rsidR="00D36C28" w:rsidRPr="00435FF0" w:rsidRDefault="00D36C28">
      <w:pPr>
        <w:pStyle w:val="TAL"/>
      </w:pPr>
      <w:r w:rsidRPr="00435FF0">
        <w:separator/>
      </w:r>
    </w:p>
  </w:endnote>
  <w:endnote w:type="continuationSeparator" w:id="0">
    <w:p w14:paraId="467A3C8A" w14:textId="77777777" w:rsidR="00D36C28" w:rsidRPr="00435FF0" w:rsidRDefault="00D36C28">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E0D2" w14:textId="77777777" w:rsidR="00D36C28" w:rsidRPr="00435FF0" w:rsidRDefault="00D36C28">
      <w:pPr>
        <w:pStyle w:val="TAL"/>
      </w:pPr>
      <w:r w:rsidRPr="00435FF0">
        <w:separator/>
      </w:r>
    </w:p>
  </w:footnote>
  <w:footnote w:type="continuationSeparator" w:id="0">
    <w:p w14:paraId="6A0FBA55" w14:textId="77777777" w:rsidR="00D36C28" w:rsidRPr="00435FF0" w:rsidRDefault="00D36C28">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FC25279"/>
    <w:multiLevelType w:val="hybridMultilevel"/>
    <w:tmpl w:val="5CA0CBF0"/>
    <w:lvl w:ilvl="0" w:tplc="A880D3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173737"/>
    <w:multiLevelType w:val="hybridMultilevel"/>
    <w:tmpl w:val="0F6261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D013406"/>
    <w:multiLevelType w:val="hybridMultilevel"/>
    <w:tmpl w:val="A6349434"/>
    <w:lvl w:ilvl="0" w:tplc="A880D380">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40688710">
    <w:abstractNumId w:val="5"/>
  </w:num>
  <w:num w:numId="2" w16cid:durableId="1153762879">
    <w:abstractNumId w:val="7"/>
  </w:num>
  <w:num w:numId="3" w16cid:durableId="1679037060">
    <w:abstractNumId w:val="0"/>
  </w:num>
  <w:num w:numId="4" w16cid:durableId="214854158">
    <w:abstractNumId w:val="3"/>
  </w:num>
  <w:num w:numId="5" w16cid:durableId="1670988012">
    <w:abstractNumId w:val="6"/>
  </w:num>
  <w:num w:numId="6" w16cid:durableId="679696410">
    <w:abstractNumId w:val="2"/>
  </w:num>
  <w:num w:numId="7" w16cid:durableId="157720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31798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049"/>
    <w:rsid w:val="00060D3F"/>
    <w:rsid w:val="00063252"/>
    <w:rsid w:val="0006586E"/>
    <w:rsid w:val="00066193"/>
    <w:rsid w:val="00067172"/>
    <w:rsid w:val="000678B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3EA"/>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D7355"/>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0DD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B7384"/>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36A"/>
    <w:rsid w:val="00217911"/>
    <w:rsid w:val="00217AA0"/>
    <w:rsid w:val="00220189"/>
    <w:rsid w:val="00220748"/>
    <w:rsid w:val="00222F85"/>
    <w:rsid w:val="00223A33"/>
    <w:rsid w:val="00224427"/>
    <w:rsid w:val="00225B66"/>
    <w:rsid w:val="002279A0"/>
    <w:rsid w:val="00227D71"/>
    <w:rsid w:val="00230592"/>
    <w:rsid w:val="00230CF0"/>
    <w:rsid w:val="00231A57"/>
    <w:rsid w:val="0023203C"/>
    <w:rsid w:val="00233A5B"/>
    <w:rsid w:val="00234899"/>
    <w:rsid w:val="00237F2F"/>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1E5"/>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1B1A"/>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0C23"/>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45C4"/>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0CD"/>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18"/>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2212"/>
    <w:rsid w:val="006F3084"/>
    <w:rsid w:val="006F593C"/>
    <w:rsid w:val="006F652A"/>
    <w:rsid w:val="006F7F11"/>
    <w:rsid w:val="007005A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8DA"/>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498"/>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77E3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62C8"/>
    <w:rsid w:val="008D71F0"/>
    <w:rsid w:val="008E35AE"/>
    <w:rsid w:val="008E38C5"/>
    <w:rsid w:val="008E44CF"/>
    <w:rsid w:val="008E5967"/>
    <w:rsid w:val="008E7C70"/>
    <w:rsid w:val="008F06DC"/>
    <w:rsid w:val="008F0FCE"/>
    <w:rsid w:val="008F16FC"/>
    <w:rsid w:val="008F2ACE"/>
    <w:rsid w:val="008F3582"/>
    <w:rsid w:val="008F428B"/>
    <w:rsid w:val="008F451E"/>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07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650F"/>
    <w:rsid w:val="00947887"/>
    <w:rsid w:val="009503FF"/>
    <w:rsid w:val="009514E5"/>
    <w:rsid w:val="009518B7"/>
    <w:rsid w:val="00952591"/>
    <w:rsid w:val="00952B53"/>
    <w:rsid w:val="0095461E"/>
    <w:rsid w:val="009562C7"/>
    <w:rsid w:val="009567EA"/>
    <w:rsid w:val="00956DEB"/>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2278"/>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0E0C"/>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76408"/>
    <w:rsid w:val="00B76526"/>
    <w:rsid w:val="00B91152"/>
    <w:rsid w:val="00B91E3F"/>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6E71"/>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36C28"/>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C6BA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67E02"/>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41F"/>
    <w:rsid w:val="00FD5C5C"/>
    <w:rsid w:val="00FD7F9E"/>
    <w:rsid w:val="00FE20AD"/>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234862E9-298B-4771-8F4C-4B4A5CD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9E7883C6-A3BF-4D85-956F-50905209B44C}">
  <ds:schemaRefs>
    <ds:schemaRef ds:uri="http://schemas.openxmlformats.org/officeDocument/2006/bibliography"/>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11</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23409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2025-10-02T07:16:00Z</dcterms:created>
  <dcterms:modified xsi:type="dcterms:W3CDTF">2025-10-02T07:16:00Z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