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50F3E787" w:rsidR="0004639E" w:rsidRDefault="0004639E" w:rsidP="008D1098">
            <w:pPr>
              <w:spacing w:after="0"/>
              <w:rPr>
                <w:rFonts w:eastAsia="Malgun Gothic"/>
                <w:lang w:eastAsia="ko-KR"/>
              </w:rPr>
            </w:pPr>
            <w:r>
              <w:rPr>
                <w:rFonts w:eastAsia="Malgun Gothic"/>
                <w:lang w:eastAsia="ko-KR"/>
              </w:rPr>
              <w:t>tao.cai@huawei.com</w:t>
            </w:r>
          </w:p>
        </w:tc>
      </w:tr>
    </w:tbl>
    <w:p w14:paraId="6B870CA0" w14:textId="0FC087C1" w:rsidR="001B4380" w:rsidRPr="00D90DA9" w:rsidRDefault="00120E65" w:rsidP="009A5BDE">
      <w:pPr>
        <w:pStyle w:val="Heading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w:t>
            </w:r>
            <w:proofErr w:type="gramStart"/>
            <w:r>
              <w:t>216][</w:t>
            </w:r>
            <w:proofErr w:type="gramEnd"/>
            <w:r>
              <w:t>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w:t>
            </w:r>
            <w:proofErr w:type="gramStart"/>
            <w:r>
              <w:rPr>
                <w:rFonts w:eastAsia="SimSun" w:hint="eastAsia"/>
                <w:lang w:eastAsia="zh-CN"/>
              </w:rPr>
              <w:t>agree</w:t>
            </w:r>
            <w:proofErr w:type="gramEnd"/>
            <w:r>
              <w:rPr>
                <w:rFonts w:eastAsia="SimSun" w:hint="eastAsia"/>
                <w:lang w:eastAsia="zh-CN"/>
              </w:rPr>
              <w:t xml:space="preserve"> with ZTE</w:t>
            </w:r>
            <w:proofErr w:type="gramStart"/>
            <w:r>
              <w:rPr>
                <w:rFonts w:eastAsia="SimSun" w:hint="eastAsia"/>
                <w:lang w:eastAsia="zh-CN"/>
              </w:rPr>
              <w:t>, think</w:t>
            </w:r>
            <w:proofErr w:type="gramEnd"/>
            <w:r>
              <w:rPr>
                <w:rFonts w:eastAsia="SimSun" w:hint="eastAsia"/>
                <w:lang w:eastAsia="zh-CN"/>
              </w:rPr>
              <w:t xml:space="preserve">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if the RO type can be indicated via RRC signalling (i.e., RO type indication via RACH-</w:t>
            </w:r>
            <w:proofErr w:type="spellStart"/>
            <w:r>
              <w:rPr>
                <w:rFonts w:eastAsia="Malgun Gothic" w:hint="eastAsia"/>
                <w:lang w:val="en-GB" w:eastAsia="ko-KR"/>
              </w:rPr>
              <w:t>ConfigDedicated</w:t>
            </w:r>
            <w:proofErr w:type="spellEnd"/>
            <w:r>
              <w:rPr>
                <w:rFonts w:eastAsia="Malgun Gothic" w:hint="eastAsia"/>
                <w:lang w:val="en-GB" w:eastAsia="ko-KR"/>
              </w:rPr>
              <w:t xml:space="preserve">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51" w:type="dxa"/>
            <w:vAlign w:val="center"/>
          </w:tcPr>
          <w:p w14:paraId="4E05E1A6" w14:textId="0DE293DF" w:rsidR="00DB61FE" w:rsidRDefault="00DB61FE" w:rsidP="003B2789">
            <w:pPr>
              <w:jc w:val="cente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w:t>
            </w:r>
            <w:proofErr w:type="gramStart"/>
            <w:r w:rsidR="002A52CD">
              <w:rPr>
                <w:rFonts w:eastAsia="Malgun Gothic"/>
                <w:lang w:val="en-GB" w:eastAsia="ko-KR"/>
              </w:rPr>
              <w:t>odd</w:t>
            </w:r>
            <w:r w:rsidR="009D1422">
              <w:rPr>
                <w:rFonts w:eastAsia="Malgun Gothic"/>
                <w:lang w:val="en-GB" w:eastAsia="ko-KR"/>
              </w:rPr>
              <w:t xml:space="preserve">, </w:t>
            </w:r>
            <w:r w:rsidR="002A52CD">
              <w:rPr>
                <w:rFonts w:eastAsia="Malgun Gothic"/>
                <w:lang w:val="en-GB" w:eastAsia="ko-KR"/>
              </w:rPr>
              <w:t xml:space="preserve"> however</w:t>
            </w:r>
            <w:proofErr w:type="gramEnd"/>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aware UE is configured </w:t>
            </w:r>
            <w:r>
              <w:rPr>
                <w:lang w:eastAsia="sv-SE"/>
              </w:rPr>
              <w:lastRenderedPageBreak/>
              <w:t>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w:t>
            </w:r>
            <w:r w:rsidRPr="00BB54FF">
              <w:rPr>
                <w:rFonts w:eastAsia="Malgun Gothic"/>
                <w:color w:val="FF0000"/>
                <w:highlight w:val="cyan"/>
                <w:lang w:eastAsia="ko-KR"/>
              </w:rPr>
              <w:lastRenderedPageBreak/>
              <w:t>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 xml:space="preserve">UE needs to re-select RACH </w:t>
            </w:r>
            <w:r w:rsidR="002A5EC8" w:rsidRPr="00D3160E">
              <w:rPr>
                <w:rFonts w:eastAsia="Malgun Gothic"/>
                <w:highlight w:val="green"/>
                <w:lang w:eastAsia="ko-KR"/>
              </w:rPr>
              <w:lastRenderedPageBreak/>
              <w:t>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proofErr w:type="spellStart"/>
            <w:r w:rsidRPr="00BE619F">
              <w:rPr>
                <w:rFonts w:eastAsia="Malgun Gothic"/>
                <w:highlight w:val="yellow"/>
                <w:lang w:eastAsia="ko-KR"/>
              </w:rPr>
              <w:t>preambleReceivedTargetPower</w:t>
            </w:r>
            <w:proofErr w:type="spellEnd"/>
            <w:r>
              <w:rPr>
                <w:rFonts w:eastAsia="Malgun Gothic"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proofErr w:type="spellStart"/>
            <w:r w:rsidRPr="00A360C2">
              <w:rPr>
                <w:rFonts w:eastAsia="Malgun Gothic"/>
                <w:i/>
                <w:iCs/>
                <w:highlight w:val="green"/>
                <w:lang w:eastAsia="ko-KR"/>
              </w:rPr>
              <w:t>preambleReceivedTargetPower</w:t>
            </w:r>
            <w:proofErr w:type="spellEnd"/>
            <w:r w:rsidRPr="00A360C2">
              <w:rPr>
                <w:rFonts w:eastAsia="Malgun Gothic"/>
                <w:lang w:eastAsia="ko-KR"/>
              </w:rPr>
              <w:t xml:space="preserve"> </w:t>
            </w:r>
            <w:r>
              <w:rPr>
                <w:rFonts w:eastAsia="Malgun Gothic"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 xml:space="preserve">6&gt; else if </w:t>
                  </w:r>
                  <w:proofErr w:type="spellStart"/>
                  <w:r w:rsidRPr="00A360C2">
                    <w:rPr>
                      <w:rFonts w:eastAsia="Malgun Gothic"/>
                      <w:lang w:eastAsia="ko-KR"/>
                    </w:rPr>
                    <w:t>sbfd</w:t>
                  </w:r>
                  <w:proofErr w:type="spellEnd"/>
                  <w:r w:rsidRPr="00A360C2">
                    <w:rPr>
                      <w:rFonts w:eastAsia="Malgun Gothic"/>
                      <w:lang w:eastAsia="ko-KR"/>
                    </w:rPr>
                    <w:t>-RACH-</w:t>
                  </w:r>
                  <w:proofErr w:type="spellStart"/>
                  <w:r w:rsidRPr="00A360C2">
                    <w:rPr>
                      <w:rFonts w:eastAsia="Malgun Gothic"/>
                      <w:lang w:eastAsia="ko-KR"/>
                    </w:rPr>
                    <w:t>DualConfig</w:t>
                  </w:r>
                  <w:proofErr w:type="spellEnd"/>
                  <w:r w:rsidRPr="00A360C2">
                    <w:rPr>
                      <w:rFonts w:eastAsia="Malgun Gothic"/>
                      <w:lang w:eastAsia="ko-KR"/>
                    </w:rPr>
                    <w:t xml:space="preserve"> (see TS 38.331 [5]) is configured for the </w:t>
                  </w:r>
                  <w:proofErr w:type="gramStart"/>
                  <w:r w:rsidRPr="00A360C2">
                    <w:rPr>
                      <w:rFonts w:eastAsia="Malgun Gothic"/>
                      <w:lang w:eastAsia="ko-KR"/>
                    </w:rPr>
                    <w:t>Random Access</w:t>
                  </w:r>
                  <w:proofErr w:type="gramEnd"/>
                  <w:r w:rsidRPr="00A360C2">
                    <w:rPr>
                      <w:rFonts w:eastAsia="Malgun Gothic"/>
                      <w:lang w:eastAsia="ko-KR"/>
                    </w:rPr>
                    <w:t xml:space="preserve">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proofErr w:type="spellStart"/>
                  <w:r w:rsidRPr="00A360C2">
                    <w:rPr>
                      <w:rFonts w:eastAsia="Malgun Gothic"/>
                      <w:highlight w:val="green"/>
                      <w:lang w:eastAsia="ko-KR"/>
                    </w:rPr>
                    <w:t>preambleReceivedTargetPower</w:t>
                  </w:r>
                  <w:proofErr w:type="spellEnd"/>
                  <w:r w:rsidRPr="00A360C2">
                    <w:rPr>
                      <w:rFonts w:eastAsia="Malgun Gothic"/>
                      <w:highlight w:val="green"/>
                      <w:lang w:eastAsia="ko-KR"/>
                    </w:rPr>
                    <w:t xml:space="preserve"> included in the </w:t>
                  </w:r>
                  <w:proofErr w:type="spellStart"/>
                  <w:r w:rsidRPr="00A360C2">
                    <w:rPr>
                      <w:rFonts w:eastAsia="Malgun Gothic"/>
                      <w:highlight w:val="green"/>
                      <w:lang w:eastAsia="ko-KR"/>
                    </w:rPr>
                    <w:t>sbfd</w:t>
                  </w:r>
                  <w:proofErr w:type="spellEnd"/>
                  <w:r w:rsidRPr="00A360C2">
                    <w:rPr>
                      <w:rFonts w:eastAsia="Malgun Gothic"/>
                      <w:highlight w:val="green"/>
                      <w:lang w:eastAsia="ko-KR"/>
                    </w:rPr>
                    <w:t>-RACH-</w:t>
                  </w:r>
                  <w:proofErr w:type="spellStart"/>
                  <w:r w:rsidRPr="00A360C2">
                    <w:rPr>
                      <w:rFonts w:eastAsia="Malgun Gothic"/>
                      <w:highlight w:val="green"/>
                      <w:lang w:eastAsia="ko-KR"/>
                    </w:rPr>
                    <w:t>DualConfig</w:t>
                  </w:r>
                  <w:proofErr w:type="spellEnd"/>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lastRenderedPageBreak/>
              <w:t>Therefore, for the 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proofErr w:type="spellStart"/>
                  <w:r w:rsidRPr="00A360C2">
                    <w:rPr>
                      <w:rFonts w:eastAsia="Malgun Gothic"/>
                      <w:color w:val="EE0000"/>
                      <w:u w:val="single"/>
                      <w:lang w:eastAsia="ko-KR"/>
                    </w:rPr>
                    <w:t>sbfd</w:t>
                  </w:r>
                  <w:proofErr w:type="spellEnd"/>
                  <w:r w:rsidRPr="00A360C2">
                    <w:rPr>
                      <w:rFonts w:eastAsia="Malgun Gothic"/>
                      <w:color w:val="EE0000"/>
                      <w:u w:val="single"/>
                      <w:lang w:eastAsia="ko-KR"/>
                    </w:rPr>
                    <w:t>-RACH-</w:t>
                  </w:r>
                  <w:proofErr w:type="spellStart"/>
                  <w:r w:rsidRPr="00A360C2">
                    <w:rPr>
                      <w:rFonts w:eastAsia="Malgun Gothic"/>
                      <w:color w:val="EE0000"/>
                      <w:u w:val="single"/>
                      <w:lang w:eastAsia="ko-KR"/>
                    </w:rPr>
                    <w:t>DualConfig</w:t>
                  </w:r>
                  <w:proofErr w:type="spellEnd"/>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 xml:space="preserve">whether </w:t>
      </w:r>
      <w:proofErr w:type="spellStart"/>
      <w:r w:rsidR="00B60F14" w:rsidRPr="00587A38">
        <w:rPr>
          <w:rFonts w:eastAsia="Malgun Gothic"/>
          <w:color w:val="FF0000"/>
          <w:lang w:eastAsia="ko-KR"/>
        </w:rPr>
        <w:t>tdoc</w:t>
      </w:r>
      <w:proofErr w:type="spellEnd"/>
      <w:r w:rsidR="00B60F14" w:rsidRPr="00587A38">
        <w:rPr>
          <w:rFonts w:eastAsia="Malgun Gothic"/>
          <w:color w:val="FF0000"/>
          <w:lang w:eastAsia="ko-KR"/>
        </w:rPr>
        <w:t xml:space="preserve">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lastRenderedPageBreak/>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w:t>
      </w:r>
      <w:proofErr w:type="spellStart"/>
      <w:r>
        <w:rPr>
          <w:rFonts w:ascii="Times New Roman" w:eastAsia="Malgun Gothic" w:hAnsi="Times New Roman" w:cs="Times New Roman"/>
          <w:b/>
          <w:bCs/>
          <w:i/>
          <w:iCs/>
          <w:u w:val="single"/>
          <w:lang w:val="en-GB" w:eastAsia="ko-KR"/>
        </w:rPr>
        <w:t>tdoc</w:t>
      </w:r>
      <w:proofErr w:type="spellEnd"/>
      <w:r>
        <w:rPr>
          <w:rFonts w:ascii="Times New Roman" w:eastAsia="Malgun Gothic" w:hAnsi="Times New Roman" w:cs="Times New Roman"/>
          <w:b/>
          <w:bCs/>
          <w:i/>
          <w:iCs/>
          <w:u w:val="single"/>
          <w:lang w:val="en-GB" w:eastAsia="ko-KR"/>
        </w:rPr>
        <w:t xml:space="preserve">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p w14:paraId="46383C48" w14:textId="13A841E2" w:rsidR="00F02013" w:rsidRPr="005F06E0"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w:t>
                  </w:r>
                  <w:proofErr w:type="gramStart"/>
                  <w:r w:rsidRPr="00F02013">
                    <w:rPr>
                      <w:rFonts w:eastAsia="Malgun Gothic"/>
                      <w:b/>
                      <w:bCs/>
                      <w:lang w:val="en-GB" w:eastAsia="ko-KR"/>
                    </w:rPr>
                    <w:t>217][</w:t>
                  </w:r>
                  <w:proofErr w:type="gramEnd"/>
                  <w:r w:rsidRPr="00F02013">
                    <w:rPr>
                      <w:rFonts w:eastAsia="Malgun Gothic"/>
                      <w:b/>
                      <w:bCs/>
                      <w:lang w:val="en-GB" w:eastAsia="ko-KR"/>
                    </w:rPr>
                    <w:t>SBFD] Running CR for 38.321 (Samsung)</w:t>
                  </w:r>
                </w:p>
                <w:p w14:paraId="4854C980" w14:textId="07AA4589" w:rsidR="00F02013" w:rsidRPr="00F02013" w:rsidRDefault="00F02013" w:rsidP="00E0727F">
                  <w:pPr>
                    <w:rPr>
                      <w:rFonts w:eastAsia="Malgun Gothic"/>
                      <w:lang w:val="en-GB" w:eastAsia="ko-KR"/>
                    </w:rPr>
                  </w:pPr>
                  <w:hyperlink r:id="rId10" w:history="1">
                    <w:r>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within the selected set of </w:t>
                  </w:r>
                  <w:proofErr w:type="gramStart"/>
                  <w:r w:rsidRPr="006304FB">
                    <w:t>Random Access</w:t>
                  </w:r>
                  <w:proofErr w:type="gramEnd"/>
                  <w:r w:rsidRPr="006304FB">
                    <w:t xml:space="preserve">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w:t>
            </w:r>
            <w:r w:rsidRPr="00D6750B">
              <w:rPr>
                <w:lang w:eastAsia="sv-SE"/>
              </w:rPr>
              <w:t xml:space="preserve">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sidRPr="00D6750B">
              <w:rPr>
                <w:lang w:eastAsia="sv-SE"/>
              </w:rPr>
              <w:t>.</w:t>
            </w:r>
            <w:r>
              <w:rPr>
                <w:rStyle w:val="cf01"/>
              </w:rPr>
              <w:t xml:space="preserve"> </w:t>
            </w:r>
          </w:p>
        </w:tc>
      </w:tr>
      <w:tr w:rsidR="00442ECD" w14:paraId="4F4A89F1" w14:textId="77777777" w:rsidTr="00D74216">
        <w:tc>
          <w:tcPr>
            <w:tcW w:w="1372" w:type="dxa"/>
            <w:vAlign w:val="center"/>
          </w:tcPr>
          <w:p w14:paraId="734CE7EA" w14:textId="11FE861A" w:rsidR="00442ECD" w:rsidRDefault="00442ECD" w:rsidP="00E0727F">
            <w:pPr>
              <w:jc w:val="center"/>
              <w:rPr>
                <w:lang w:eastAsia="sv-SE"/>
              </w:rPr>
            </w:pPr>
          </w:p>
        </w:tc>
        <w:tc>
          <w:tcPr>
            <w:tcW w:w="1884" w:type="dxa"/>
            <w:vAlign w:val="center"/>
          </w:tcPr>
          <w:p w14:paraId="6869F7E6" w14:textId="662AC618" w:rsidR="00442ECD" w:rsidRDefault="00442ECD" w:rsidP="00E0727F">
            <w:pPr>
              <w:jc w:val="center"/>
              <w:rPr>
                <w:lang w:eastAsia="sv-SE"/>
              </w:rPr>
            </w:pPr>
          </w:p>
        </w:tc>
        <w:tc>
          <w:tcPr>
            <w:tcW w:w="6378" w:type="dxa"/>
          </w:tcPr>
          <w:p w14:paraId="05BA1880" w14:textId="3AA850A6" w:rsidR="00442ECD" w:rsidRDefault="00442ECD" w:rsidP="00E0727F">
            <w:pPr>
              <w:rPr>
                <w:lang w:eastAsia="sv-SE"/>
              </w:rPr>
            </w:pP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proofErr w:type="spellStart"/>
      <w:r w:rsidRPr="00B74928">
        <w:rPr>
          <w:i/>
          <w:iCs/>
          <w:highlight w:val="cyan"/>
        </w:rPr>
        <w:t>preambleReceivedTargetPower</w:t>
      </w:r>
      <w:proofErr w:type="spellEnd"/>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proofErr w:type="spellStart"/>
                  <w:r w:rsidRPr="00534ACF">
                    <w:rPr>
                      <w:rFonts w:ascii="Times New Roman" w:eastAsia="Times New Roman" w:hAnsi="Times New Roman" w:cs="Times New Roman"/>
                      <w:i/>
                      <w:iCs/>
                      <w:szCs w:val="20"/>
                      <w:lang w:val="fr-FR" w:eastAsia="fr-FR"/>
                    </w:rPr>
                    <w:t>sbfd</w:t>
                  </w:r>
                  <w:proofErr w:type="spellEnd"/>
                  <w:r w:rsidRPr="00534ACF">
                    <w:rPr>
                      <w:rFonts w:ascii="Times New Roman" w:eastAsia="Times New Roman" w:hAnsi="Times New Roman" w:cs="Times New Roman"/>
                      <w:i/>
                      <w:iCs/>
                      <w:szCs w:val="20"/>
                      <w:lang w:val="fr-FR" w:eastAsia="fr-FR"/>
                    </w:rPr>
                    <w:t>-RACH-</w:t>
                  </w:r>
                  <w:proofErr w:type="spellStart"/>
                  <w:r w:rsidRPr="00534ACF">
                    <w:rPr>
                      <w:rFonts w:ascii="Times New Roman" w:eastAsia="Times New Roman" w:hAnsi="Times New Roman" w:cs="Times New Roman"/>
                      <w:i/>
                      <w:iCs/>
                      <w:szCs w:val="20"/>
                      <w:lang w:val="fr-FR" w:eastAsia="fr-FR"/>
                    </w:rPr>
                    <w:t>SingleConfig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see</w:t>
                  </w:r>
                  <w:proofErr w:type="spellEnd"/>
                  <w:r w:rsidRPr="00534ACF">
                    <w:rPr>
                      <w:rFonts w:ascii="Times New Roman" w:eastAsia="Times New Roman" w:hAnsi="Times New Roman" w:cs="Times New Roman"/>
                      <w:szCs w:val="20"/>
                      <w:lang w:val="fr-FR" w:eastAsia="fr-FR"/>
                    </w:rPr>
                    <w:t xml:space="preserve"> TS 38.331 [5]) </w:t>
                  </w:r>
                  <w:proofErr w:type="spellStart"/>
                  <w:r w:rsidRPr="00534ACF">
                    <w:rPr>
                      <w:rFonts w:ascii="Times New Roman" w:eastAsia="Times New Roman" w:hAnsi="Times New Roman" w:cs="Times New Roman"/>
                      <w:szCs w:val="20"/>
                      <w:lang w:val="fr-FR" w:eastAsia="fr-FR"/>
                    </w:rPr>
                    <w:t>is</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configured</w:t>
                  </w:r>
                  <w:proofErr w:type="spellEnd"/>
                  <w:r w:rsidRPr="00534ACF">
                    <w:rPr>
                      <w:rFonts w:ascii="Times New Roman" w:eastAsia="Times New Roman" w:hAnsi="Times New Roman" w:cs="Times New Roman"/>
                      <w:szCs w:val="20"/>
                      <w:lang w:val="fr-FR" w:eastAsia="fr-FR"/>
                    </w:rPr>
                    <w:t xml:space="preserve"> for the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procedure</w:t>
                  </w:r>
                  <w:proofErr w:type="spellEnd"/>
                  <w:r w:rsidRPr="00534ACF">
                    <w:rPr>
                      <w:rFonts w:ascii="Times New Roman" w:eastAsia="Times New Roman" w:hAnsi="Times New Roman" w:cs="Times New Roman"/>
                      <w:szCs w:val="20"/>
                      <w:lang w:val="fr-FR" w:eastAsia="fr-FR"/>
                    </w:rPr>
                    <w:t>:</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proofErr w:type="spellStart"/>
                  <w:r w:rsidRPr="00534ACF">
                    <w:rPr>
                      <w:rFonts w:ascii="Times New Roman" w:eastAsia="Malgun Gothic" w:hAnsi="Times New Roman" w:cs="Times New Roman"/>
                      <w:color w:val="FF0000"/>
                      <w:szCs w:val="20"/>
                      <w:lang w:val="fr-FR" w:eastAsia="ko-KR"/>
                    </w:rPr>
                    <w:t>else</w:t>
                  </w:r>
                  <w:proofErr w:type="spellEnd"/>
                  <w:r w:rsidRPr="00534ACF">
                    <w:rPr>
                      <w:rFonts w:ascii="Times New Roman" w:eastAsia="Malgun Gothic" w:hAnsi="Times New Roman" w:cs="Times New Roman"/>
                      <w:color w:val="FF0000"/>
                      <w:szCs w:val="20"/>
                      <w:lang w:val="fr-FR" w:eastAsia="ko-KR"/>
                    </w:rPr>
                    <w:t xml:space="preserve"> if</w:t>
                  </w:r>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i/>
                      <w:iCs/>
                      <w:color w:val="FF0000"/>
                      <w:szCs w:val="20"/>
                      <w:lang w:val="fr-FR" w:eastAsia="fr-FR"/>
                    </w:rPr>
                    <w:t>sbfd</w:t>
                  </w:r>
                  <w:proofErr w:type="spellEnd"/>
                  <w:r w:rsidRPr="00534ACF">
                    <w:rPr>
                      <w:rFonts w:ascii="Times New Roman" w:eastAsia="Times New Roman" w:hAnsi="Times New Roman" w:cs="Times New Roman"/>
                      <w:i/>
                      <w:iCs/>
                      <w:color w:val="FF0000"/>
                      <w:szCs w:val="20"/>
                      <w:lang w:val="fr-FR" w:eastAsia="fr-FR"/>
                    </w:rPr>
                    <w:t>-RACH-</w:t>
                  </w:r>
                  <w:proofErr w:type="spellStart"/>
                  <w:r w:rsidRPr="00534ACF">
                    <w:rPr>
                      <w:rFonts w:ascii="Times New Roman" w:eastAsia="Times New Roman" w:hAnsi="Times New Roman" w:cs="Times New Roman"/>
                      <w:i/>
                      <w:iCs/>
                      <w:color w:val="FF0000"/>
                      <w:szCs w:val="20"/>
                      <w:lang w:val="fr-FR" w:eastAsia="fr-FR"/>
                    </w:rPr>
                    <w:t>DualConfig</w:t>
                  </w:r>
                  <w:proofErr w:type="spellEnd"/>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color w:val="FF0000"/>
                      <w:szCs w:val="20"/>
                      <w:lang w:val="fr-FR" w:eastAsia="fr-FR"/>
                    </w:rPr>
                    <w:t>see</w:t>
                  </w:r>
                  <w:proofErr w:type="spellEnd"/>
                  <w:r w:rsidRPr="00534ACF">
                    <w:rPr>
                      <w:rFonts w:ascii="Times New Roman" w:eastAsia="Times New Roman" w:hAnsi="Times New Roman" w:cs="Times New Roman"/>
                      <w:color w:val="FF0000"/>
                      <w:szCs w:val="20"/>
                      <w:lang w:val="fr-FR" w:eastAsia="fr-FR"/>
                    </w:rPr>
                    <w:t xml:space="preserve"> TS 38.331 [5]) </w:t>
                  </w:r>
                  <w:proofErr w:type="spellStart"/>
                  <w:r w:rsidRPr="00534ACF">
                    <w:rPr>
                      <w:rFonts w:ascii="Times New Roman" w:eastAsia="Times New Roman" w:hAnsi="Times New Roman" w:cs="Times New Roman"/>
                      <w:color w:val="FF0000"/>
                      <w:szCs w:val="20"/>
                      <w:lang w:val="fr-FR" w:eastAsia="fr-FR"/>
                    </w:rPr>
                    <w:t>is</w:t>
                  </w:r>
                  <w:proofErr w:type="spellEnd"/>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color w:val="FF0000"/>
                      <w:szCs w:val="20"/>
                      <w:lang w:val="fr-FR" w:eastAsia="fr-FR"/>
                    </w:rPr>
                    <w:t>configured</w:t>
                  </w:r>
                  <w:proofErr w:type="spellEnd"/>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szCs w:val="20"/>
                      <w:lang w:val="fr-FR" w:eastAsia="fr-FR"/>
                    </w:rPr>
                    <w:t xml:space="preserve">for the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procedure</w:t>
                  </w:r>
                  <w:proofErr w:type="spellEnd"/>
                  <w:r w:rsidRPr="00534ACF">
                    <w:rPr>
                      <w:rFonts w:ascii="Times New Roman" w:eastAsia="Times New Roman" w:hAnsi="Times New Roman" w:cs="Times New Roman"/>
                      <w:szCs w:val="20"/>
                      <w:lang w:val="fr-FR" w:eastAsia="fr-FR"/>
                    </w:rPr>
                    <w:t>:</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 xml:space="preserve">&gt; </w:t>
                  </w:r>
                  <w:proofErr w:type="spellStart"/>
                  <w:r w:rsidRPr="00534ACF">
                    <w:rPr>
                      <w:rFonts w:ascii="Times New Roman" w:eastAsia="Malgun Gothic" w:hAnsi="Times New Roman" w:cs="Times New Roman"/>
                      <w:szCs w:val="20"/>
                      <w:lang w:val="fr-FR" w:eastAsia="fr-FR"/>
                    </w:rPr>
                    <w:t>else</w:t>
                  </w:r>
                  <w:proofErr w:type="spellEnd"/>
                  <w:r w:rsidRPr="00534ACF">
                    <w:rPr>
                      <w:rFonts w:ascii="Times New Roman" w:eastAsia="Malgun Gothic" w:hAnsi="Times New Roman" w:cs="Times New Roman"/>
                      <w:szCs w:val="20"/>
                      <w:lang w:val="fr-FR" w:eastAsia="fr-FR"/>
                    </w:rPr>
                    <w:t>:</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lastRenderedPageBreak/>
                    <w:t>6&gt;</w:t>
                  </w:r>
                  <w:r w:rsidRPr="00534ACF">
                    <w:rPr>
                      <w:rFonts w:ascii="Times New Roman" w:eastAsia="Times New Roman" w:hAnsi="Times New Roman" w:cs="Times New Roman"/>
                      <w:szCs w:val="20"/>
                      <w:lang w:val="fr-FR" w:eastAsia="fr-FR"/>
                    </w:rPr>
                    <w:tab/>
                  </w:r>
                  <w:proofErr w:type="spellStart"/>
                  <w:r w:rsidRPr="00534ACF">
                    <w:rPr>
                      <w:rFonts w:ascii="Times New Roman" w:eastAsia="Times New Roman" w:hAnsi="Times New Roman" w:cs="Times New Roman"/>
                      <w:szCs w:val="20"/>
                      <w:lang w:val="fr-FR" w:eastAsia="fr-FR"/>
                    </w:rPr>
                    <w:t>indicate</w:t>
                  </w:r>
                  <w:proofErr w:type="spellEnd"/>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szCs w:val="20"/>
                      <w:highlight w:val="yellow"/>
                      <w:lang w:val="fr-FR" w:eastAsia="fr-FR"/>
                    </w:rPr>
                    <w:t xml:space="preserve">the </w:t>
                  </w:r>
                  <w:proofErr w:type="spellStart"/>
                  <w:r w:rsidRPr="00534ACF">
                    <w:rPr>
                      <w:rFonts w:ascii="Times New Roman" w:eastAsia="Times New Roman" w:hAnsi="Times New Roman" w:cs="Times New Roman"/>
                      <w:i/>
                      <w:szCs w:val="20"/>
                      <w:highlight w:val="yellow"/>
                      <w:lang w:val="fr-FR" w:eastAsia="fr-FR"/>
                    </w:rPr>
                    <w:t>preambleReceivedTargetPower</w:t>
                  </w:r>
                  <w:proofErr w:type="spellEnd"/>
                  <w:r w:rsidRPr="00534ACF">
                    <w:rPr>
                      <w:rFonts w:ascii="Times New Roman" w:eastAsia="Times New Roman" w:hAnsi="Times New Roman" w:cs="Times New Roman"/>
                      <w:szCs w:val="20"/>
                      <w:lang w:val="fr-FR" w:eastAsia="fr-FR"/>
                    </w:rPr>
                    <w:t xml:space="preserve"> 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r>
                  <w:proofErr w:type="spellStart"/>
                  <w:r w:rsidRPr="00534ACF">
                    <w:rPr>
                      <w:rFonts w:ascii="Times New Roman" w:eastAsia="Times New Roman" w:hAnsi="Times New Roman" w:cs="Times New Roman"/>
                      <w:szCs w:val="20"/>
                      <w:lang w:val="fr-FR" w:eastAsia="fr-FR"/>
                    </w:rPr>
                    <w:t>indicate</w:t>
                  </w:r>
                  <w:proofErr w:type="spellEnd"/>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szCs w:val="20"/>
                      <w:highlight w:val="yellow"/>
                      <w:lang w:val="fr-FR" w:eastAsia="fr-FR"/>
                    </w:rPr>
                    <w:t xml:space="preserve">the </w:t>
                  </w:r>
                  <w:proofErr w:type="spellStart"/>
                  <w:r w:rsidRPr="00534ACF">
                    <w:rPr>
                      <w:rFonts w:ascii="Times New Roman" w:eastAsia="Times New Roman" w:hAnsi="Times New Roman" w:cs="Times New Roman"/>
                      <w:i/>
                      <w:szCs w:val="20"/>
                      <w:highlight w:val="yellow"/>
                      <w:lang w:val="fr-FR" w:eastAsia="fr-FR"/>
                    </w:rPr>
                    <w:t>preambleReceivedTargetPower</w:t>
                  </w:r>
                  <w:proofErr w:type="spellEnd"/>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proofErr w:type="spellStart"/>
                  <w:r w:rsidRPr="00B863D5">
                    <w:rPr>
                      <w:rFonts w:ascii="Times New Roman" w:eastAsia="Malgun Gothic" w:hAnsi="Times New Roman" w:cs="Times New Roman"/>
                      <w:i/>
                      <w:iCs/>
                      <w:color w:val="EE0000"/>
                      <w:u w:val="single"/>
                      <w:lang w:eastAsia="ko-KR"/>
                    </w:rPr>
                    <w:t>sbfd</w:t>
                  </w:r>
                  <w:proofErr w:type="spellEnd"/>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proofErr w:type="spellStart"/>
                  <w:r w:rsidRPr="00B863D5">
                    <w:rPr>
                      <w:rFonts w:ascii="Times New Roman" w:eastAsia="Malgun Gothic" w:hAnsi="Times New Roman" w:cs="Times New Roman"/>
                      <w:i/>
                      <w:iCs/>
                      <w:color w:val="EE0000"/>
                      <w:u w:val="single"/>
                      <w:lang w:eastAsia="ko-KR"/>
                    </w:rPr>
                    <w:t>DualConfig</w:t>
                  </w:r>
                  <w:proofErr w:type="spellEnd"/>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w:t>
      </w:r>
      <w:proofErr w:type="spellStart"/>
      <w:r w:rsidR="00D86C80">
        <w:rPr>
          <w:rFonts w:ascii="Times New Roman" w:eastAsia="Malgun Gothic" w:hAnsi="Times New Roman" w:cs="Times New Roman"/>
          <w:b/>
          <w:bCs/>
          <w:i/>
          <w:iCs/>
          <w:lang w:val="en-GB" w:eastAsia="ko-KR"/>
        </w:rPr>
        <w:t>preambleReceivedTargetPower</w:t>
      </w:r>
      <w:proofErr w:type="spellEnd"/>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 xml:space="preserve">further discussion via </w:t>
      </w:r>
      <w:proofErr w:type="spellStart"/>
      <w:r w:rsidRPr="00C8488D">
        <w:rPr>
          <w:rFonts w:ascii="Times New Roman" w:eastAsia="Malgun Gothic" w:hAnsi="Times New Roman" w:cs="Times New Roman"/>
          <w:b/>
          <w:bCs/>
          <w:i/>
          <w:iCs/>
          <w:u w:val="single"/>
          <w:lang w:val="en-GB" w:eastAsia="ko-KR"/>
        </w:rPr>
        <w:t>tdoc</w:t>
      </w:r>
      <w:proofErr w:type="spellEnd"/>
      <w:r w:rsidRPr="00C8488D">
        <w:rPr>
          <w:rFonts w:ascii="Times New Roman" w:eastAsia="Malgun Gothic" w:hAnsi="Times New Roman" w:cs="Times New Roman"/>
          <w:b/>
          <w:bCs/>
          <w:i/>
          <w:iCs/>
          <w:u w:val="single"/>
          <w:lang w:val="en-GB" w:eastAsia="ko-KR"/>
        </w:rPr>
        <w:t xml:space="preserve">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49A706D1" w14:textId="787E3FE7" w:rsidR="00A128B2" w:rsidRPr="008D7369" w:rsidRDefault="00A128B2" w:rsidP="00E0727F">
            <w:pPr>
              <w:rPr>
                <w:rFonts w:eastAsia="SimSun"/>
                <w:lang w:eastAsia="zh-CN"/>
              </w:rPr>
            </w:pPr>
            <w:r>
              <w:rPr>
                <w:rFonts w:eastAsia="SimSun"/>
                <w:lang w:eastAsia="zh-CN"/>
              </w:rPr>
              <w:t>We are fine with LG’s TP.</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77777777" w:rsidR="003D1482" w:rsidRDefault="003D1482" w:rsidP="00E0727F">
            <w:pPr>
              <w:jc w:val="center"/>
              <w:rPr>
                <w:lang w:eastAsia="sv-SE"/>
              </w:rPr>
            </w:pPr>
          </w:p>
        </w:tc>
        <w:tc>
          <w:tcPr>
            <w:tcW w:w="851" w:type="pct"/>
            <w:vAlign w:val="center"/>
          </w:tcPr>
          <w:p w14:paraId="50F43AA6" w14:textId="77777777" w:rsidR="003D1482" w:rsidRDefault="003D1482" w:rsidP="00E0727F">
            <w:pPr>
              <w:jc w:val="center"/>
              <w:rPr>
                <w:lang w:eastAsia="sv-SE"/>
              </w:rPr>
            </w:pPr>
          </w:p>
        </w:tc>
        <w:tc>
          <w:tcPr>
            <w:tcW w:w="1031" w:type="pct"/>
          </w:tcPr>
          <w:p w14:paraId="5B0049F3" w14:textId="77777777" w:rsidR="003D1482" w:rsidRDefault="003D1482" w:rsidP="00E0727F">
            <w:pPr>
              <w:rPr>
                <w:lang w:eastAsia="sv-SE"/>
              </w:rPr>
            </w:pPr>
          </w:p>
        </w:tc>
        <w:tc>
          <w:tcPr>
            <w:tcW w:w="2571" w:type="pct"/>
          </w:tcPr>
          <w:p w14:paraId="52649D4B" w14:textId="77777777" w:rsidR="003D1482" w:rsidRDefault="003D1482" w:rsidP="00E0727F">
            <w:pPr>
              <w:rPr>
                <w:lang w:eastAsia="sv-SE"/>
              </w:rPr>
            </w:pPr>
          </w:p>
        </w:tc>
      </w:tr>
      <w:tr w:rsidR="00BE73F3" w14:paraId="10670282" w14:textId="78F333B7" w:rsidTr="00BE73F3">
        <w:tc>
          <w:tcPr>
            <w:tcW w:w="547" w:type="pct"/>
            <w:vAlign w:val="center"/>
          </w:tcPr>
          <w:p w14:paraId="4EACF30B" w14:textId="77777777" w:rsidR="003D1482" w:rsidRDefault="003D1482" w:rsidP="00E0727F">
            <w:pPr>
              <w:jc w:val="center"/>
              <w:rPr>
                <w:lang w:eastAsia="sv-SE"/>
              </w:rPr>
            </w:pPr>
          </w:p>
        </w:tc>
        <w:tc>
          <w:tcPr>
            <w:tcW w:w="851" w:type="pct"/>
            <w:vAlign w:val="center"/>
          </w:tcPr>
          <w:p w14:paraId="5BF4C45C" w14:textId="77777777" w:rsidR="003D1482" w:rsidRDefault="003D1482" w:rsidP="00E0727F">
            <w:pPr>
              <w:jc w:val="center"/>
              <w:rPr>
                <w:lang w:eastAsia="sv-SE"/>
              </w:rPr>
            </w:pPr>
          </w:p>
        </w:tc>
        <w:tc>
          <w:tcPr>
            <w:tcW w:w="1031" w:type="pct"/>
          </w:tcPr>
          <w:p w14:paraId="581DF5AE" w14:textId="77777777" w:rsidR="003D1482" w:rsidRDefault="003D1482" w:rsidP="00E0727F">
            <w:pPr>
              <w:rPr>
                <w:lang w:eastAsia="sv-SE"/>
              </w:rPr>
            </w:pPr>
          </w:p>
        </w:tc>
        <w:tc>
          <w:tcPr>
            <w:tcW w:w="2571" w:type="pct"/>
          </w:tcPr>
          <w:p w14:paraId="2513DBC8" w14:textId="77777777" w:rsidR="003D1482" w:rsidRDefault="003D1482" w:rsidP="00E0727F">
            <w:pPr>
              <w:rPr>
                <w:lang w:eastAsia="sv-SE"/>
              </w:rPr>
            </w:pP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lastRenderedPageBreak/>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7-11T10:49:00Z" w:initials="CATT">
    <w:p w14:paraId="45B62CDF"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CommentText"/>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 xml:space="preserve">gree. Reflected in </w:t>
      </w:r>
      <w:r>
        <w:rPr>
          <w:lang w:eastAsia="ko-KR"/>
        </w:rPr>
        <w:t>v08.</w:t>
      </w:r>
    </w:p>
  </w:comment>
  <w:comment w:id="3" w:author="Samsung-Weiping" w:date="2025-06-25T19:50:00Z" w:initials="WP">
    <w:p w14:paraId="153CB820" w14:textId="77777777" w:rsidR="00F02013" w:rsidRDefault="00F02013" w:rsidP="00F02013">
      <w:pPr>
        <w:pStyle w:val="CommentText"/>
      </w:pPr>
      <w:r>
        <w:rPr>
          <w:lang w:eastAsia="ko-KR"/>
        </w:rPr>
        <w:t xml:space="preserve">Since </w:t>
      </w:r>
      <w:r>
        <w:rPr>
          <w:lang w:eastAsia="ko-KR"/>
        </w:rPr>
        <w:t xml:space="preserve">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 xml:space="preserve">if </w:t>
      </w:r>
      <w:r w:rsidRPr="001509F9">
        <w:rPr>
          <w:highlight w:val="yellow"/>
          <w:lang w:eastAsia="ko-KR"/>
        </w:rPr>
        <w:t>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w:t>
      </w:r>
      <w:r>
        <w:t xml:space="preserve">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w:t>
      </w:r>
      <w:r w:rsidRPr="00667F10">
        <w:rPr>
          <w:rFonts w:hint="eastAsia"/>
          <w:i/>
          <w:iCs/>
          <w:lang w:eastAsia="zh-CN"/>
        </w:rPr>
        <w:t xml:space="preserve">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SimSun"/>
          <w:lang w:eastAsia="zh-CN"/>
        </w:rPr>
        <w:t xml:space="preserve">We think some clarification is helpful to avoid wrong network configuration of 2-step RACH for </w:t>
      </w:r>
      <w:r>
        <w:rPr>
          <w:rFonts w:eastAsia="SimSun"/>
          <w:lang w:eastAsia="zh-CN"/>
        </w:rPr>
        <w:t>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 xml:space="preserve">eems </w:t>
      </w:r>
      <w:r w:rsidRPr="001509F9">
        <w:rPr>
          <w:highlight w:val="yellow"/>
          <w:lang w:eastAsia="ko-KR"/>
        </w:rPr>
        <w:t>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w:t>
      </w:r>
      <w:r>
        <w:rPr>
          <w:rFonts w:eastAsia="SimSun" w:hint="eastAsia"/>
          <w:lang w:eastAsia="zh-CN"/>
        </w:rPr>
        <w:t xml:space="preserve">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 xml:space="preserve">gree. Please see </w:t>
      </w:r>
      <w:r>
        <w:rPr>
          <w:lang w:eastAsia="ko-KR"/>
        </w:rPr>
        <w:t>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CCF29" w14:textId="77777777" w:rsidR="00CD27F9" w:rsidRDefault="00CD27F9" w:rsidP="00051DF8">
      <w:r>
        <w:separator/>
      </w:r>
    </w:p>
  </w:endnote>
  <w:endnote w:type="continuationSeparator" w:id="0">
    <w:p w14:paraId="14539C4D" w14:textId="77777777" w:rsidR="00CD27F9" w:rsidRDefault="00CD27F9" w:rsidP="00051DF8">
      <w:r>
        <w:continuationSeparator/>
      </w:r>
    </w:p>
  </w:endnote>
  <w:endnote w:type="continuationNotice" w:id="1">
    <w:p w14:paraId="21FF191A" w14:textId="77777777" w:rsidR="00CD27F9" w:rsidRDefault="00CD27F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41F5" w14:textId="77777777" w:rsidR="00CD27F9" w:rsidRDefault="00CD27F9" w:rsidP="00051DF8">
      <w:r>
        <w:separator/>
      </w:r>
    </w:p>
  </w:footnote>
  <w:footnote w:type="continuationSeparator" w:id="0">
    <w:p w14:paraId="7E213F83" w14:textId="77777777" w:rsidR="00CD27F9" w:rsidRDefault="00CD27F9" w:rsidP="00051DF8">
      <w:r>
        <w:continuationSeparator/>
      </w:r>
    </w:p>
  </w:footnote>
  <w:footnote w:type="continuationNotice" w:id="1">
    <w:p w14:paraId="6013ADBD" w14:textId="77777777" w:rsidR="00CD27F9" w:rsidRDefault="00CD27F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2339">
    <w:abstractNumId w:val="14"/>
  </w:num>
  <w:num w:numId="2" w16cid:durableId="597297631">
    <w:abstractNumId w:val="1"/>
  </w:num>
  <w:num w:numId="3" w16cid:durableId="1844277314">
    <w:abstractNumId w:val="9"/>
  </w:num>
  <w:num w:numId="4" w16cid:durableId="567228243">
    <w:abstractNumId w:val="12"/>
  </w:num>
  <w:num w:numId="5" w16cid:durableId="596400392">
    <w:abstractNumId w:val="0"/>
  </w:num>
  <w:num w:numId="6" w16cid:durableId="1207448406">
    <w:abstractNumId w:val="4"/>
  </w:num>
  <w:num w:numId="7" w16cid:durableId="1021318719">
    <w:abstractNumId w:val="10"/>
  </w:num>
  <w:num w:numId="8" w16cid:durableId="831336575">
    <w:abstractNumId w:val="15"/>
  </w:num>
  <w:num w:numId="9" w16cid:durableId="198326535">
    <w:abstractNumId w:val="8"/>
  </w:num>
  <w:num w:numId="10" w16cid:durableId="709846707">
    <w:abstractNumId w:val="6"/>
  </w:num>
  <w:num w:numId="11" w16cid:durableId="1785270420">
    <w:abstractNumId w:val="2"/>
  </w:num>
  <w:num w:numId="12" w16cid:durableId="436220231">
    <w:abstractNumId w:val="3"/>
  </w:num>
  <w:num w:numId="13" w16cid:durableId="1234705957">
    <w:abstractNumId w:val="13"/>
  </w:num>
  <w:num w:numId="14" w16cid:durableId="1649357534">
    <w:abstractNumId w:val="11"/>
  </w:num>
  <w:num w:numId="15" w16cid:durableId="327097507">
    <w:abstractNumId w:val="5"/>
  </w:num>
  <w:num w:numId="16" w16cid:durableId="1051882434">
    <w:abstractNumId w:val="0"/>
  </w:num>
  <w:num w:numId="17" w16cid:durableId="48820569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TotalTime>
  <Pages>10</Pages>
  <Words>3125</Words>
  <Characters>17817</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Nokia (Subin)</cp:lastModifiedBy>
  <cp:revision>6</cp:revision>
  <dcterms:created xsi:type="dcterms:W3CDTF">2025-09-23T06:51:00Z</dcterms:created>
  <dcterms:modified xsi:type="dcterms:W3CDTF">2025-09-23T07:02:00Z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