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tdoc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3197FF39"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D00CB5">
        <w:rPr>
          <w:rFonts w:eastAsia="Malgun Gothic"/>
          <w:b/>
          <w:bCs/>
          <w:color w:val="FF0000"/>
          <w:lang w:eastAsia="ko-KR"/>
        </w:rPr>
        <w:t>Sep. 19, 10:00 UTC</w:t>
      </w:r>
      <w:r>
        <w:rPr>
          <w:rFonts w:eastAsia="Malgun Gothic"/>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TableGri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r>
              <w:rPr>
                <w:lang w:eastAsia="zh-CN"/>
              </w:rPr>
              <w:t>Jongwoo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77777777" w:rsidR="0082010F" w:rsidRDefault="0082010F" w:rsidP="008D1098">
            <w:pPr>
              <w:spacing w:after="0"/>
              <w:rPr>
                <w:lang w:eastAsia="zh-CN"/>
              </w:rPr>
            </w:pPr>
          </w:p>
        </w:tc>
        <w:tc>
          <w:tcPr>
            <w:tcW w:w="2693" w:type="dxa"/>
          </w:tcPr>
          <w:p w14:paraId="793DD468" w14:textId="77777777" w:rsidR="0082010F" w:rsidRDefault="0082010F" w:rsidP="008D1098">
            <w:pPr>
              <w:spacing w:after="0"/>
              <w:rPr>
                <w:lang w:eastAsia="zh-CN"/>
              </w:rPr>
            </w:pPr>
          </w:p>
        </w:tc>
        <w:tc>
          <w:tcPr>
            <w:tcW w:w="4252" w:type="dxa"/>
          </w:tcPr>
          <w:p w14:paraId="540A9FD4" w14:textId="77777777" w:rsidR="0082010F" w:rsidRDefault="0082010F" w:rsidP="008D1098">
            <w:pPr>
              <w:spacing w:after="0"/>
              <w:rPr>
                <w:lang w:eastAsia="zh-CN"/>
              </w:rPr>
            </w:pPr>
          </w:p>
        </w:tc>
      </w:tr>
      <w:tr w:rsidR="0082010F" w14:paraId="2F52CD86" w14:textId="77777777" w:rsidTr="002431A2">
        <w:trPr>
          <w:trHeight w:val="23"/>
        </w:trPr>
        <w:tc>
          <w:tcPr>
            <w:tcW w:w="2694" w:type="dxa"/>
          </w:tcPr>
          <w:p w14:paraId="0E51A314" w14:textId="77777777" w:rsidR="0082010F" w:rsidRDefault="0082010F" w:rsidP="008D1098">
            <w:pPr>
              <w:spacing w:after="0"/>
              <w:rPr>
                <w:lang w:eastAsia="zh-CN"/>
              </w:rPr>
            </w:pPr>
          </w:p>
        </w:tc>
        <w:tc>
          <w:tcPr>
            <w:tcW w:w="2693" w:type="dxa"/>
          </w:tcPr>
          <w:p w14:paraId="6CE9F73A" w14:textId="77777777" w:rsidR="0082010F" w:rsidRDefault="0082010F" w:rsidP="008D1098">
            <w:pPr>
              <w:spacing w:after="0"/>
              <w:rPr>
                <w:lang w:eastAsia="zh-CN"/>
              </w:rPr>
            </w:pPr>
          </w:p>
        </w:tc>
        <w:tc>
          <w:tcPr>
            <w:tcW w:w="4252" w:type="dxa"/>
          </w:tcPr>
          <w:p w14:paraId="66BE586A" w14:textId="77777777" w:rsidR="0082010F" w:rsidRDefault="0082010F" w:rsidP="008D1098">
            <w:pPr>
              <w:spacing w:after="0"/>
              <w:rPr>
                <w:lang w:eastAsia="zh-CN"/>
              </w:rPr>
            </w:pPr>
          </w:p>
        </w:tc>
      </w:tr>
    </w:tbl>
    <w:p w14:paraId="6B870CA0" w14:textId="0FC087C1" w:rsidR="001B4380" w:rsidRPr="00D90DA9" w:rsidRDefault="00120E65" w:rsidP="009A5BDE">
      <w:pPr>
        <w:pStyle w:val="Heading1"/>
      </w:pPr>
      <w:r>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TableGri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lastRenderedPageBreak/>
              <w:t>Email discussion summary</w:t>
            </w:r>
          </w:p>
          <w:p w14:paraId="4CB3F8A8" w14:textId="77777777" w:rsidR="00822398" w:rsidRDefault="00822398" w:rsidP="00822398">
            <w:pPr>
              <w:pStyle w:val="Doc-title"/>
              <w:rPr>
                <w:rFonts w:eastAsia="SimSun"/>
                <w:lang w:eastAsia="zh-CN"/>
              </w:rPr>
            </w:pPr>
            <w:r>
              <w:t>R2-2505364</w:t>
            </w:r>
            <w:r>
              <w:tab/>
              <w:t>Summary of [Post130][216][SBFD] Running CR for 38.331</w:t>
            </w:r>
            <w:r>
              <w:tab/>
              <w:t>Huawei, HiSilicon</w:t>
            </w:r>
            <w:r>
              <w:tab/>
              <w:t>discussion</w:t>
            </w:r>
            <w:r>
              <w:tab/>
              <w:t>Rel-19</w:t>
            </w:r>
            <w:r>
              <w:tab/>
              <w:t>NR_duplex_evo-Core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RRC-3] Not to pursue the further optimization of parameter signalling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RRC-1] For the network indicating RO type, use 1 bit signalling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object this proposal. Samsung think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InterDigital think there is majority so we can agree, think we can discuss in SBFD because it is co-existence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agree with ZTE, think if we cannot </w:t>
            </w:r>
            <w:r>
              <w:rPr>
                <w:rFonts w:eastAsia="SimSun"/>
                <w:lang w:eastAsia="zh-CN"/>
              </w:rPr>
              <w:t>conclude</w:t>
            </w:r>
            <w:r>
              <w:rPr>
                <w:rFonts w:eastAsia="SimSun" w:hint="eastAsia"/>
                <w:lang w:eastAsia="zh-CN"/>
              </w:rPr>
              <w:t xml:space="preserve"> here it is not easy to agree in LTM session either. Ericsson,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not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TableGri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both Rel-18 LTM Cell Switch Command MAC CE and Rel-19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Intra-DU LTM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We are fine with either way,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As ZTE mentioned, RO type indication can be included in the Rel-18 and Rel-19 LTM cell switch MAC CE (e.g., intra-DU LTM case)</w:t>
            </w:r>
          </w:p>
        </w:tc>
      </w:tr>
    </w:tbl>
    <w:p w14:paraId="525FB1D8" w14:textId="74AE569F" w:rsidR="00120E65" w:rsidRDefault="00120E65" w:rsidP="00780915">
      <w:pPr>
        <w:rPr>
          <w:lang w:val="en-GB" w:eastAsia="sv-SE"/>
        </w:rPr>
      </w:pPr>
    </w:p>
    <w:p w14:paraId="5F3E1748" w14:textId="38F2E481" w:rsidR="0025416B" w:rsidRDefault="007707EB" w:rsidP="00780915">
      <w:pPr>
        <w:rPr>
          <w:rFonts w:eastAsia="Malgun Gothic"/>
          <w:lang w:val="en-GB" w:eastAsia="ko-KR"/>
        </w:rPr>
      </w:pPr>
      <w:r w:rsidRPr="0078287F">
        <w:rPr>
          <w:rFonts w:eastAsia="Malgun Gothic" w:hint="eastAsia"/>
          <w:b/>
          <w:bCs/>
          <w:lang w:val="en-GB" w:eastAsia="ko-KR"/>
        </w:rPr>
        <w:t>S</w:t>
      </w:r>
      <w:r w:rsidRPr="0078287F">
        <w:rPr>
          <w:rFonts w:eastAsia="Malgun Gothic"/>
          <w:b/>
          <w:bCs/>
          <w:lang w:val="en-GB" w:eastAsia="ko-KR"/>
        </w:rPr>
        <w:t>ummary</w:t>
      </w:r>
      <w:r>
        <w:rPr>
          <w:rFonts w:eastAsia="Malgun Gothic"/>
          <w:lang w:val="en-GB" w:eastAsia="ko-KR"/>
        </w:rPr>
        <w:t>:</w:t>
      </w:r>
    </w:p>
    <w:p w14:paraId="5934FD88" w14:textId="77777777" w:rsidR="00C03054" w:rsidRPr="007707EB" w:rsidRDefault="00C03054" w:rsidP="00780915">
      <w:pPr>
        <w:rPr>
          <w:rFonts w:eastAsia="Malgun Gothic"/>
          <w:lang w:val="en-GB" w:eastAsia="ko-KR"/>
        </w:rPr>
      </w:pPr>
    </w:p>
    <w:p w14:paraId="0DA1F069" w14:textId="66861BE5" w:rsidR="00780915" w:rsidRDefault="00FE5C62" w:rsidP="00780915">
      <w:pPr>
        <w:pStyle w:val="Heading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TableGrid"/>
        <w:tblW w:w="0" w:type="auto"/>
        <w:tblLook w:val="04A0" w:firstRow="1" w:lastRow="0" w:firstColumn="1" w:lastColumn="0" w:noHBand="0" w:noVBand="1"/>
      </w:tblPr>
      <w:tblGrid>
        <w:gridCol w:w="1666"/>
        <w:gridCol w:w="2210"/>
        <w:gridCol w:w="4012"/>
        <w:gridCol w:w="1733"/>
      </w:tblGrid>
      <w:tr w:rsidR="00BF53F7" w14:paraId="61662656" w14:textId="77777777" w:rsidTr="00941E16">
        <w:trPr>
          <w:trHeight w:val="560"/>
        </w:trPr>
        <w:tc>
          <w:tcPr>
            <w:tcW w:w="2122"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38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5981"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2274"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38053B" w14:paraId="6CA0FFAD" w14:textId="77777777" w:rsidTr="008D1098">
        <w:tc>
          <w:tcPr>
            <w:tcW w:w="2122" w:type="dxa"/>
            <w:vAlign w:val="center"/>
          </w:tcPr>
          <w:p w14:paraId="26D99400" w14:textId="2F1F571D" w:rsidR="002C1622" w:rsidRDefault="003D22FA" w:rsidP="008D1098">
            <w:pPr>
              <w:jc w:val="center"/>
            </w:pPr>
            <w:r>
              <w:t>Ericsson</w:t>
            </w:r>
          </w:p>
        </w:tc>
        <w:tc>
          <w:tcPr>
            <w:tcW w:w="2382" w:type="dxa"/>
            <w:vAlign w:val="center"/>
          </w:tcPr>
          <w:p w14:paraId="040F86EA" w14:textId="0703E023" w:rsidR="002C1622" w:rsidRDefault="000610AF" w:rsidP="008D1098">
            <w:pPr>
              <w:jc w:val="center"/>
              <w:rPr>
                <w:lang w:eastAsia="sv-SE"/>
              </w:rPr>
            </w:pPr>
            <w:r w:rsidRPr="0008664A">
              <w:rPr>
                <w:i/>
                <w:iCs/>
              </w:rPr>
              <w:t>sbfd-RO-Type</w:t>
            </w:r>
            <w:r>
              <w:rPr>
                <w:i/>
                <w:iCs/>
              </w:rPr>
              <w:t xml:space="preserve"> is not included in the </w:t>
            </w:r>
            <w:r w:rsidR="001B60BF">
              <w:rPr>
                <w:i/>
                <w:iCs/>
              </w:rPr>
              <w:t xml:space="preserve">parameter list in clause </w:t>
            </w:r>
            <w:r w:rsidR="006A041B">
              <w:rPr>
                <w:i/>
                <w:iCs/>
              </w:rPr>
              <w:t>5.1.1</w:t>
            </w:r>
          </w:p>
        </w:tc>
        <w:tc>
          <w:tcPr>
            <w:tcW w:w="5981" w:type="dxa"/>
          </w:tcPr>
          <w:p w14:paraId="58C86AC0" w14:textId="3781C061" w:rsidR="002C1622" w:rsidRPr="00265B4F" w:rsidRDefault="006A041B" w:rsidP="008D1098">
            <w:r>
              <w:t xml:space="preserve">Include </w:t>
            </w:r>
            <w:r w:rsidRPr="0008664A">
              <w:rPr>
                <w:i/>
                <w:iCs/>
              </w:rPr>
              <w:t>sbfd-RO-Type</w:t>
            </w:r>
            <w:r>
              <w:rPr>
                <w:i/>
                <w:iCs/>
              </w:rPr>
              <w:t xml:space="preserve"> in the parameter list</w:t>
            </w:r>
          </w:p>
        </w:tc>
        <w:tc>
          <w:tcPr>
            <w:tcW w:w="2274" w:type="dxa"/>
          </w:tcPr>
          <w:p w14:paraId="1BB43D51" w14:textId="5029D839" w:rsidR="002C1622" w:rsidRDefault="002C1622" w:rsidP="008D1098">
            <w:pPr>
              <w:jc w:val="center"/>
            </w:pPr>
          </w:p>
        </w:tc>
      </w:tr>
      <w:tr w:rsidR="0038053B" w14:paraId="58B87362" w14:textId="77777777" w:rsidTr="008D1098">
        <w:tc>
          <w:tcPr>
            <w:tcW w:w="2122" w:type="dxa"/>
            <w:vAlign w:val="center"/>
          </w:tcPr>
          <w:p w14:paraId="777D72FA" w14:textId="46ACB8B9" w:rsidR="002C1622" w:rsidRDefault="006A041B" w:rsidP="008D1098">
            <w:pPr>
              <w:jc w:val="center"/>
              <w:rPr>
                <w:lang w:eastAsia="sv-SE"/>
              </w:rPr>
            </w:pPr>
            <w:r>
              <w:t>Ericsson</w:t>
            </w:r>
          </w:p>
        </w:tc>
        <w:tc>
          <w:tcPr>
            <w:tcW w:w="238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it can be up to gNB configuration to ensure that 2-step RA and SBFD will not be present in the same cell/BWP.</w:t>
            </w:r>
          </w:p>
        </w:tc>
        <w:tc>
          <w:tcPr>
            <w:tcW w:w="5981" w:type="dxa"/>
          </w:tcPr>
          <w:p w14:paraId="6A49B31B" w14:textId="77777777" w:rsidR="002C1622" w:rsidRDefault="00AF5C9D" w:rsidP="008D1098">
            <w:pPr>
              <w:jc w:val="center"/>
              <w:rPr>
                <w:lang w:eastAsia="sv-SE"/>
              </w:rPr>
            </w:pPr>
            <w:r>
              <w:rPr>
                <w:lang w:eastAsia="sv-SE"/>
              </w:rPr>
              <w:t>There may be several options to address the scenario, where the SBFD aware UE is configured with both 2-step RA and SBFD</w:t>
            </w:r>
          </w:p>
          <w:p w14:paraId="650D91AA" w14:textId="773CC588" w:rsidR="00AF5C9D" w:rsidRDefault="00AF5C9D" w:rsidP="008D1098">
            <w:pPr>
              <w:jc w:val="center"/>
              <w:rPr>
                <w:lang w:eastAsia="sv-SE"/>
              </w:rPr>
            </w:pPr>
            <w:r>
              <w:rPr>
                <w:lang w:eastAsia="sv-SE"/>
              </w:rPr>
              <w:t xml:space="preserve">Option 1 – up to gNB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2274" w:type="dxa"/>
          </w:tcPr>
          <w:p w14:paraId="0981EEF2" w14:textId="77777777" w:rsidR="002C1622" w:rsidRDefault="002C1622" w:rsidP="008D1098">
            <w:pPr>
              <w:jc w:val="center"/>
              <w:rPr>
                <w:lang w:eastAsia="sv-SE"/>
              </w:rPr>
            </w:pPr>
          </w:p>
        </w:tc>
      </w:tr>
      <w:tr w:rsidR="0038053B" w14:paraId="4E5B9319" w14:textId="77777777" w:rsidTr="008D1098">
        <w:tc>
          <w:tcPr>
            <w:tcW w:w="2122" w:type="dxa"/>
            <w:vAlign w:val="center"/>
          </w:tcPr>
          <w:p w14:paraId="372F5CA8" w14:textId="77777777" w:rsidR="002C1622" w:rsidRDefault="002C1622" w:rsidP="008D1098">
            <w:pPr>
              <w:jc w:val="center"/>
              <w:rPr>
                <w:lang w:eastAsia="sv-SE"/>
              </w:rPr>
            </w:pPr>
          </w:p>
        </w:tc>
        <w:tc>
          <w:tcPr>
            <w:tcW w:w="2382" w:type="dxa"/>
            <w:vAlign w:val="center"/>
          </w:tcPr>
          <w:p w14:paraId="2F025BA5" w14:textId="77777777" w:rsidR="002C1622" w:rsidRDefault="002C1622" w:rsidP="008D1098">
            <w:pPr>
              <w:jc w:val="center"/>
              <w:rPr>
                <w:lang w:eastAsia="sv-SE"/>
              </w:rPr>
            </w:pPr>
          </w:p>
        </w:tc>
        <w:tc>
          <w:tcPr>
            <w:tcW w:w="5981" w:type="dxa"/>
          </w:tcPr>
          <w:p w14:paraId="08828EC7" w14:textId="77777777" w:rsidR="002C1622" w:rsidRDefault="002C1622" w:rsidP="008D1098">
            <w:pPr>
              <w:jc w:val="center"/>
              <w:rPr>
                <w:lang w:eastAsia="sv-SE"/>
              </w:rPr>
            </w:pPr>
          </w:p>
        </w:tc>
        <w:tc>
          <w:tcPr>
            <w:tcW w:w="2274" w:type="dxa"/>
          </w:tcPr>
          <w:p w14:paraId="13AC26DC" w14:textId="77777777" w:rsidR="002C1622" w:rsidRDefault="002C1622" w:rsidP="008D1098">
            <w:pPr>
              <w:jc w:val="center"/>
              <w:rPr>
                <w:lang w:eastAsia="sv-SE"/>
              </w:rPr>
            </w:pPr>
          </w:p>
        </w:tc>
      </w:tr>
    </w:tbl>
    <w:p w14:paraId="1BA004F3" w14:textId="37278FBD" w:rsidR="001B4380" w:rsidRDefault="001B4380" w:rsidP="001B4380">
      <w:pPr>
        <w:rPr>
          <w:lang w:eastAsia="sv-SE"/>
        </w:rPr>
      </w:pPr>
    </w:p>
    <w:p w14:paraId="03C215EA" w14:textId="5AC1ADCD" w:rsidR="00D149A0" w:rsidRPr="00D149A0" w:rsidRDefault="00D149A0" w:rsidP="001B4380">
      <w:pPr>
        <w:rPr>
          <w:rFonts w:eastAsia="Malgun Gothic"/>
          <w:lang w:eastAsia="ko-KR"/>
        </w:rPr>
      </w:pPr>
      <w:r w:rsidRPr="00D149A0">
        <w:rPr>
          <w:rFonts w:eastAsia="Malgun Gothic" w:hint="eastAsia"/>
          <w:b/>
          <w:bCs/>
          <w:lang w:eastAsia="ko-KR"/>
        </w:rPr>
        <w:t>S</w:t>
      </w:r>
      <w:r w:rsidRPr="00D149A0">
        <w:rPr>
          <w:rFonts w:eastAsia="Malgun Gothic"/>
          <w:b/>
          <w:bCs/>
          <w:lang w:eastAsia="ko-KR"/>
        </w:rPr>
        <w:t>ummary</w:t>
      </w:r>
      <w:r>
        <w:rPr>
          <w:rFonts w:eastAsia="Malgun Gothic"/>
          <w:lang w:eastAsia="ko-KR"/>
        </w:rPr>
        <w:t>:</w:t>
      </w:r>
    </w:p>
    <w:p w14:paraId="64EA8C95" w14:textId="77777777" w:rsidR="001B4380" w:rsidRPr="00042141" w:rsidRDefault="001B4380" w:rsidP="00D90DA9">
      <w:pPr>
        <w:pStyle w:val="Heading1"/>
        <w:overflowPunct w:val="0"/>
        <w:autoSpaceDE w:val="0"/>
        <w:autoSpaceDN w:val="0"/>
        <w:adjustRightInd w:val="0"/>
        <w:textAlignment w:val="baseline"/>
      </w:pPr>
      <w:r>
        <w:lastRenderedPageBreak/>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Issues for further discussion with tdoc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DF260" w14:textId="77777777" w:rsidR="0068391E" w:rsidRDefault="0068391E" w:rsidP="00051DF8">
      <w:r>
        <w:separator/>
      </w:r>
    </w:p>
  </w:endnote>
  <w:endnote w:type="continuationSeparator" w:id="0">
    <w:p w14:paraId="257BB514" w14:textId="77777777" w:rsidR="0068391E" w:rsidRDefault="0068391E" w:rsidP="00051DF8">
      <w:r>
        <w:continuationSeparator/>
      </w:r>
    </w:p>
  </w:endnote>
  <w:endnote w:type="continuationNotice" w:id="1">
    <w:p w14:paraId="145B370F" w14:textId="77777777" w:rsidR="0068391E" w:rsidRDefault="0068391E"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CEFD5" w14:textId="77777777" w:rsidR="0068391E" w:rsidRDefault="0068391E" w:rsidP="00051DF8">
      <w:r>
        <w:separator/>
      </w:r>
    </w:p>
  </w:footnote>
  <w:footnote w:type="continuationSeparator" w:id="0">
    <w:p w14:paraId="3FC3D182" w14:textId="77777777" w:rsidR="0068391E" w:rsidRDefault="0068391E" w:rsidP="00051DF8">
      <w:r>
        <w:continuationSeparator/>
      </w:r>
    </w:p>
  </w:footnote>
  <w:footnote w:type="continuationNotice" w:id="1">
    <w:p w14:paraId="52D47F38" w14:textId="77777777" w:rsidR="0068391E" w:rsidRDefault="0068391E"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905746">
    <w:abstractNumId w:val="14"/>
  </w:num>
  <w:num w:numId="2" w16cid:durableId="776409566">
    <w:abstractNumId w:val="1"/>
  </w:num>
  <w:num w:numId="3" w16cid:durableId="838276911">
    <w:abstractNumId w:val="9"/>
  </w:num>
  <w:num w:numId="4" w16cid:durableId="1229347078">
    <w:abstractNumId w:val="12"/>
  </w:num>
  <w:num w:numId="5" w16cid:durableId="1932351736">
    <w:abstractNumId w:val="0"/>
  </w:num>
  <w:num w:numId="6" w16cid:durableId="1560092426">
    <w:abstractNumId w:val="4"/>
  </w:num>
  <w:num w:numId="7" w16cid:durableId="1624386787">
    <w:abstractNumId w:val="10"/>
  </w:num>
  <w:num w:numId="8" w16cid:durableId="1402101959">
    <w:abstractNumId w:val="15"/>
  </w:num>
  <w:num w:numId="9" w16cid:durableId="261229705">
    <w:abstractNumId w:val="8"/>
  </w:num>
  <w:num w:numId="10" w16cid:durableId="1858888320">
    <w:abstractNumId w:val="6"/>
  </w:num>
  <w:num w:numId="11" w16cid:durableId="228882560">
    <w:abstractNumId w:val="2"/>
  </w:num>
  <w:num w:numId="12" w16cid:durableId="390813788">
    <w:abstractNumId w:val="3"/>
  </w:num>
  <w:num w:numId="13" w16cid:durableId="59520720">
    <w:abstractNumId w:val="13"/>
  </w:num>
  <w:num w:numId="14" w16cid:durableId="1287279505">
    <w:abstractNumId w:val="11"/>
  </w:num>
  <w:num w:numId="15" w16cid:durableId="1751149096">
    <w:abstractNumId w:val="5"/>
  </w:num>
  <w:num w:numId="16" w16cid:durableId="1593124843">
    <w:abstractNumId w:val="0"/>
  </w:num>
  <w:num w:numId="17" w16cid:durableId="125763895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65DE"/>
    <w:rsid w:val="00057AE8"/>
    <w:rsid w:val="000610AF"/>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275C"/>
    <w:rsid w:val="000E3934"/>
    <w:rsid w:val="000E4069"/>
    <w:rsid w:val="000E49DC"/>
    <w:rsid w:val="000E5108"/>
    <w:rsid w:val="000E623A"/>
    <w:rsid w:val="000E6A8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1625"/>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F66"/>
    <w:rsid w:val="00153CB5"/>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0BF"/>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DE1"/>
    <w:rsid w:val="00244A05"/>
    <w:rsid w:val="00244FD9"/>
    <w:rsid w:val="002455B8"/>
    <w:rsid w:val="00247550"/>
    <w:rsid w:val="0024799D"/>
    <w:rsid w:val="00250404"/>
    <w:rsid w:val="002504A5"/>
    <w:rsid w:val="002508F7"/>
    <w:rsid w:val="00250AD0"/>
    <w:rsid w:val="00252B9C"/>
    <w:rsid w:val="0025306A"/>
    <w:rsid w:val="0025416B"/>
    <w:rsid w:val="002548B1"/>
    <w:rsid w:val="00254E59"/>
    <w:rsid w:val="002554A7"/>
    <w:rsid w:val="00255885"/>
    <w:rsid w:val="002558FA"/>
    <w:rsid w:val="00255C0E"/>
    <w:rsid w:val="0025613A"/>
    <w:rsid w:val="002568C9"/>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58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5C1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88A"/>
    <w:rsid w:val="00347B20"/>
    <w:rsid w:val="00347FAD"/>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DA5"/>
    <w:rsid w:val="003B1142"/>
    <w:rsid w:val="003B226D"/>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BAD"/>
    <w:rsid w:val="004D3261"/>
    <w:rsid w:val="004D3578"/>
    <w:rsid w:val="004D380D"/>
    <w:rsid w:val="004D4335"/>
    <w:rsid w:val="004D6A38"/>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288A"/>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80116"/>
    <w:rsid w:val="0058077E"/>
    <w:rsid w:val="00582BC7"/>
    <w:rsid w:val="00583007"/>
    <w:rsid w:val="00583DC1"/>
    <w:rsid w:val="00584044"/>
    <w:rsid w:val="00584142"/>
    <w:rsid w:val="0058460B"/>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7437"/>
    <w:rsid w:val="008F1714"/>
    <w:rsid w:val="008F290E"/>
    <w:rsid w:val="008F2A43"/>
    <w:rsid w:val="008F32B3"/>
    <w:rsid w:val="008F391F"/>
    <w:rsid w:val="008F396F"/>
    <w:rsid w:val="008F3DCD"/>
    <w:rsid w:val="008F5092"/>
    <w:rsid w:val="008F60D4"/>
    <w:rsid w:val="008F7D11"/>
    <w:rsid w:val="00900ADE"/>
    <w:rsid w:val="0090129C"/>
    <w:rsid w:val="009015C4"/>
    <w:rsid w:val="009015F0"/>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AE9"/>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EE3"/>
    <w:rsid w:val="00A00170"/>
    <w:rsid w:val="00A0066E"/>
    <w:rsid w:val="00A01537"/>
    <w:rsid w:val="00A01704"/>
    <w:rsid w:val="00A024FC"/>
    <w:rsid w:val="00A027CA"/>
    <w:rsid w:val="00A030FC"/>
    <w:rsid w:val="00A032FF"/>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68F"/>
    <w:rsid w:val="00A14D6F"/>
    <w:rsid w:val="00A159E8"/>
    <w:rsid w:val="00A15E38"/>
    <w:rsid w:val="00A15ED0"/>
    <w:rsid w:val="00A15F38"/>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408C5"/>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5C9D"/>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73FD"/>
    <w:rsid w:val="00B87833"/>
    <w:rsid w:val="00B91101"/>
    <w:rsid w:val="00B921E4"/>
    <w:rsid w:val="00B922DE"/>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E6A2D"/>
    <w:rsid w:val="00BE6DCF"/>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3054"/>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2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0FA"/>
    <w:rsid w:val="00CD0BA8"/>
    <w:rsid w:val="00CD12AD"/>
    <w:rsid w:val="00CD14F3"/>
    <w:rsid w:val="00CD22BD"/>
    <w:rsid w:val="00CD2762"/>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507F"/>
    <w:rsid w:val="00D05FCE"/>
    <w:rsid w:val="00D06125"/>
    <w:rsid w:val="00D06188"/>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A07"/>
    <w:rsid w:val="00D33BE3"/>
    <w:rsid w:val="00D343E4"/>
    <w:rsid w:val="00D34EB5"/>
    <w:rsid w:val="00D34EBA"/>
    <w:rsid w:val="00D35CDB"/>
    <w:rsid w:val="00D35DEB"/>
    <w:rsid w:val="00D361BF"/>
    <w:rsid w:val="00D36327"/>
    <w:rsid w:val="00D3637C"/>
    <w:rsid w:val="00D36C63"/>
    <w:rsid w:val="00D37918"/>
    <w:rsid w:val="00D3792D"/>
    <w:rsid w:val="00D41BBA"/>
    <w:rsid w:val="00D41CF9"/>
    <w:rsid w:val="00D43A08"/>
    <w:rsid w:val="00D43ADC"/>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2632"/>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D34"/>
    <w:rsid w:val="00DB0DB8"/>
    <w:rsid w:val="00DB0F05"/>
    <w:rsid w:val="00DB159F"/>
    <w:rsid w:val="00DB1818"/>
    <w:rsid w:val="00DB1F9F"/>
    <w:rsid w:val="00DB28ED"/>
    <w:rsid w:val="00DB2E86"/>
    <w:rsid w:val="00DB32C4"/>
    <w:rsid w:val="00DB3682"/>
    <w:rsid w:val="00DB3739"/>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002"/>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FB5"/>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C62"/>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921</Words>
  <Characters>5251</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InterDigtial (Jongwoo)</cp:lastModifiedBy>
  <cp:revision>2</cp:revision>
  <dcterms:created xsi:type="dcterms:W3CDTF">2025-09-18T20:10:00Z</dcterms:created>
  <dcterms:modified xsi:type="dcterms:W3CDTF">2025-09-18T20:12:00Z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68B3F2AB746A736D03CEC50046C05C852A7739940FFD03685AA042F37AB4A91972EDA5FA4342AFABB698CADF9D08895EEBE58FA2464D2CB39436C3570756540E</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