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4E57E" w14:textId="77777777" w:rsidR="00570B6E" w:rsidRDefault="00A53974">
      <w:pPr>
        <w:pStyle w:val="3GPPHeader"/>
        <w:spacing w:after="60"/>
        <w:rPr>
          <w:szCs w:val="24"/>
        </w:rPr>
      </w:pPr>
      <w:r>
        <w:rPr>
          <w:szCs w:val="24"/>
        </w:rPr>
        <w:t>3GPP TSG-RAN WG2#131</w:t>
      </w:r>
      <w:r>
        <w:rPr>
          <w:szCs w:val="24"/>
        </w:rPr>
        <w:tab/>
      </w:r>
      <w:r>
        <w:rPr>
          <w:szCs w:val="24"/>
        </w:rPr>
        <w:tab/>
      </w:r>
      <w:r>
        <w:rPr>
          <w:szCs w:val="24"/>
        </w:rPr>
        <w:tab/>
      </w:r>
      <w:r>
        <w:rPr>
          <w:szCs w:val="24"/>
        </w:rPr>
        <w:tab/>
      </w:r>
      <w:r>
        <w:rPr>
          <w:szCs w:val="24"/>
        </w:rPr>
        <w:tab/>
        <w:t>R2-25XXXXX</w:t>
      </w:r>
    </w:p>
    <w:p w14:paraId="6574DDC6" w14:textId="77777777" w:rsidR="00570B6E" w:rsidRDefault="00A53974">
      <w:pPr>
        <w:pStyle w:val="3GPPHeader"/>
      </w:pPr>
      <w:r>
        <w:t>Bengaluru, India, 25 - 29 Aug, 2025</w:t>
      </w:r>
    </w:p>
    <w:p w14:paraId="4F6CEE50" w14:textId="77777777" w:rsidR="00570B6E" w:rsidRDefault="00570B6E">
      <w:pPr>
        <w:pStyle w:val="3GPPHeader"/>
      </w:pPr>
    </w:p>
    <w:p w14:paraId="20FF56CB" w14:textId="77777777" w:rsidR="00570B6E" w:rsidRDefault="00A53974">
      <w:pPr>
        <w:pStyle w:val="3GPPHeader"/>
        <w:rPr>
          <w:sz w:val="22"/>
          <w:szCs w:val="22"/>
        </w:rPr>
      </w:pPr>
      <w:r>
        <w:rPr>
          <w:sz w:val="22"/>
          <w:szCs w:val="22"/>
        </w:rPr>
        <w:t>Agenda Item:</w:t>
      </w:r>
      <w:r>
        <w:rPr>
          <w:sz w:val="22"/>
          <w:szCs w:val="22"/>
        </w:rPr>
        <w:tab/>
        <w:t>8.5.1</w:t>
      </w:r>
    </w:p>
    <w:p w14:paraId="7EB17A84" w14:textId="77777777" w:rsidR="00570B6E" w:rsidRDefault="00A53974">
      <w:pPr>
        <w:pStyle w:val="3GPPHeader"/>
        <w:rPr>
          <w:sz w:val="22"/>
          <w:szCs w:val="22"/>
        </w:rPr>
      </w:pPr>
      <w:r>
        <w:rPr>
          <w:sz w:val="22"/>
          <w:szCs w:val="22"/>
        </w:rPr>
        <w:t>Source:</w:t>
      </w:r>
      <w:r>
        <w:tab/>
      </w:r>
      <w:r>
        <w:rPr>
          <w:sz w:val="22"/>
          <w:szCs w:val="22"/>
        </w:rPr>
        <w:t xml:space="preserve">ZTE Corporation, </w:t>
      </w:r>
      <w:proofErr w:type="spellStart"/>
      <w:r>
        <w:rPr>
          <w:sz w:val="22"/>
          <w:szCs w:val="22"/>
        </w:rPr>
        <w:t>Sanechips</w:t>
      </w:r>
      <w:proofErr w:type="spellEnd"/>
    </w:p>
    <w:p w14:paraId="79B612CF" w14:textId="77777777" w:rsidR="00570B6E" w:rsidRDefault="00A53974">
      <w:pPr>
        <w:pStyle w:val="3GPPHeader"/>
        <w:rPr>
          <w:sz w:val="22"/>
          <w:szCs w:val="22"/>
        </w:rPr>
      </w:pPr>
      <w:r>
        <w:rPr>
          <w:sz w:val="22"/>
          <w:szCs w:val="22"/>
        </w:rPr>
        <w:t>Title:</w:t>
      </w:r>
      <w:r>
        <w:rPr>
          <w:sz w:val="22"/>
          <w:szCs w:val="22"/>
        </w:rPr>
        <w:tab/>
        <w:t>Report of [POST131</w:t>
      </w:r>
      <w:proofErr w:type="gramStart"/>
      <w:r>
        <w:rPr>
          <w:sz w:val="22"/>
          <w:szCs w:val="22"/>
        </w:rPr>
        <w:t>][</w:t>
      </w:r>
      <w:proofErr w:type="gramEnd"/>
      <w:r>
        <w:rPr>
          <w:sz w:val="22"/>
          <w:szCs w:val="22"/>
        </w:rPr>
        <w:t>112][NES] (ZTE)</w:t>
      </w:r>
    </w:p>
    <w:p w14:paraId="58FC8EF3" w14:textId="77777777" w:rsidR="00570B6E" w:rsidRDefault="00A53974">
      <w:pPr>
        <w:pStyle w:val="3GPPHeader"/>
        <w:rPr>
          <w:sz w:val="22"/>
          <w:szCs w:val="22"/>
        </w:rPr>
      </w:pPr>
      <w:r>
        <w:rPr>
          <w:sz w:val="22"/>
          <w:szCs w:val="22"/>
        </w:rPr>
        <w:t>Document for:</w:t>
      </w:r>
      <w:r>
        <w:rPr>
          <w:sz w:val="22"/>
          <w:szCs w:val="22"/>
        </w:rPr>
        <w:tab/>
        <w:t>Discussion</w:t>
      </w:r>
      <w:r>
        <w:t xml:space="preserve"> </w:t>
      </w:r>
      <w:r>
        <w:rPr>
          <w:sz w:val="22"/>
          <w:szCs w:val="22"/>
        </w:rPr>
        <w:t>and decision</w:t>
      </w:r>
    </w:p>
    <w:p w14:paraId="6C04F4F0" w14:textId="77777777" w:rsidR="00570B6E" w:rsidRDefault="00A53974">
      <w:pPr>
        <w:pStyle w:val="1"/>
        <w:ind w:left="0" w:firstLine="0"/>
        <w:jc w:val="both"/>
      </w:pPr>
      <w:r>
        <w:t>1</w:t>
      </w:r>
      <w:r>
        <w:tab/>
        <w:t>Introduction</w:t>
      </w:r>
    </w:p>
    <w:p w14:paraId="15359446" w14:textId="77777777" w:rsidR="00570B6E" w:rsidRDefault="00A53974">
      <w:pPr>
        <w:pStyle w:val="a0"/>
      </w:pPr>
      <w:bookmarkStart w:id="0" w:name="_Ref178064866"/>
      <w:r>
        <w:t>This document is the report of the following discussion:</w:t>
      </w:r>
    </w:p>
    <w:p w14:paraId="43860949" w14:textId="77777777" w:rsidR="00570B6E" w:rsidRDefault="00570B6E">
      <w:pPr>
        <w:pStyle w:val="a0"/>
      </w:pPr>
    </w:p>
    <w:p w14:paraId="081F16C8" w14:textId="77777777" w:rsidR="00570B6E" w:rsidRDefault="00A53974">
      <w:pPr>
        <w:pStyle w:val="EmailDiscussion"/>
        <w:rPr>
          <w:rFonts w:cs="Arial"/>
        </w:rPr>
      </w:pPr>
      <w:bookmarkStart w:id="1" w:name="OLE_LINK5"/>
      <w:bookmarkStart w:id="2" w:name="OLE_LINK6"/>
      <w:r>
        <w:rPr>
          <w:rFonts w:cs="Arial"/>
        </w:rPr>
        <w:t>[</w:t>
      </w:r>
      <w:r>
        <w:rPr>
          <w:rFonts w:eastAsia="Malgun Gothic" w:cs="Arial"/>
          <w:lang w:eastAsia="ko-KR"/>
        </w:rPr>
        <w:t>POST</w:t>
      </w:r>
      <w:r>
        <w:rPr>
          <w:rFonts w:cs="Arial"/>
        </w:rPr>
        <w:t>131][1</w:t>
      </w:r>
      <w:r>
        <w:rPr>
          <w:rFonts w:eastAsia="Malgun Gothic" w:cs="Arial"/>
          <w:lang w:eastAsia="ko-KR"/>
        </w:rPr>
        <w:t>12</w:t>
      </w:r>
      <w:r>
        <w:rPr>
          <w:rFonts w:cs="Arial"/>
        </w:rPr>
        <w:t>][</w:t>
      </w:r>
      <w:r>
        <w:rPr>
          <w:rFonts w:eastAsia="Malgun Gothic" w:cs="Arial"/>
          <w:lang w:eastAsia="ko-KR"/>
        </w:rPr>
        <w:t>NES</w:t>
      </w:r>
      <w:r>
        <w:rPr>
          <w:rFonts w:cs="Arial"/>
        </w:rPr>
        <w:t>] (ZTE)</w:t>
      </w:r>
      <w:r>
        <w:rPr>
          <w:rFonts w:eastAsia="Malgun Gothic" w:cs="Arial"/>
          <w:lang w:eastAsia="ko-KR"/>
        </w:rPr>
        <w:t xml:space="preserve"> </w:t>
      </w:r>
    </w:p>
    <w:bookmarkEnd w:id="1"/>
    <w:bookmarkEnd w:id="2"/>
    <w:p w14:paraId="2BB9A14B" w14:textId="77777777" w:rsidR="00570B6E" w:rsidRDefault="00A53974">
      <w:pPr>
        <w:pStyle w:val="EmailDiscussion2"/>
        <w:rPr>
          <w:rFonts w:cs="Arial"/>
        </w:rPr>
      </w:pPr>
      <w:r>
        <w:rPr>
          <w:rFonts w:cs="Arial"/>
        </w:rPr>
        <w:tab/>
      </w:r>
      <w:r>
        <w:rPr>
          <w:rFonts w:cs="Arial"/>
          <w:b/>
        </w:rPr>
        <w:t>Scope:</w:t>
      </w:r>
      <w:r>
        <w:rPr>
          <w:rFonts w:cs="Arial"/>
        </w:rPr>
        <w:t xml:space="preserve"> Update NES UE capability CRs (including this meeting agreements also).</w:t>
      </w:r>
    </w:p>
    <w:p w14:paraId="0B6D7B4A" w14:textId="77777777" w:rsidR="00570B6E" w:rsidRDefault="00A53974">
      <w:pPr>
        <w:pStyle w:val="EmailDiscussion2"/>
        <w:rPr>
          <w:rFonts w:eastAsia="Malgun Gothic" w:cs="Arial"/>
          <w:lang w:eastAsia="ko-KR"/>
        </w:rPr>
      </w:pPr>
      <w:r>
        <w:rPr>
          <w:rFonts w:cs="Arial"/>
        </w:rPr>
        <w:tab/>
      </w:r>
      <w:r>
        <w:rPr>
          <w:rFonts w:cs="Arial"/>
          <w:b/>
        </w:rPr>
        <w:t>Intended outcome:</w:t>
      </w:r>
      <w:r>
        <w:rPr>
          <w:rFonts w:cs="Arial"/>
        </w:rPr>
        <w:t xml:space="preserve"> 38.331 CR in R2-2506223 and 38.306 CR in R2-2506224 to be endorsed.</w:t>
      </w:r>
    </w:p>
    <w:p w14:paraId="021F6C7A" w14:textId="77777777" w:rsidR="00570B6E" w:rsidRDefault="00A53974">
      <w:pPr>
        <w:ind w:left="1608"/>
        <w:rPr>
          <w:rFonts w:ascii="Arial" w:eastAsia="Malgun Gothic" w:hAnsi="Arial" w:cs="Arial"/>
          <w:lang w:eastAsia="ko-KR"/>
        </w:rPr>
      </w:pPr>
      <w:r>
        <w:rPr>
          <w:rFonts w:ascii="Arial" w:hAnsi="Arial" w:cs="Arial"/>
          <w:b/>
        </w:rPr>
        <w:t>Deadline:</w:t>
      </w:r>
      <w:r>
        <w:rPr>
          <w:rFonts w:ascii="Arial" w:eastAsia="Malgun Gothic" w:hAnsi="Arial" w:cs="Arial"/>
          <w:b/>
          <w:lang w:eastAsia="ko-KR"/>
        </w:rPr>
        <w:t xml:space="preserve"> </w:t>
      </w:r>
      <w:r>
        <w:rPr>
          <w:rFonts w:ascii="Arial" w:eastAsia="MS Mincho" w:hAnsi="Arial" w:cs="Arial"/>
          <w:szCs w:val="24"/>
          <w:lang w:eastAsia="en-GB"/>
        </w:rPr>
        <w:t xml:space="preserve">Sept </w:t>
      </w:r>
      <w:r>
        <w:rPr>
          <w:rFonts w:ascii="Arial" w:eastAsia="宋体" w:hAnsi="Arial" w:cs="Arial" w:hint="eastAsia"/>
          <w:szCs w:val="24"/>
          <w:lang w:val="en-US" w:eastAsia="zh-CN"/>
        </w:rPr>
        <w:t>4</w:t>
      </w:r>
      <w:proofErr w:type="spellStart"/>
      <w:r>
        <w:rPr>
          <w:rFonts w:ascii="Arial" w:eastAsia="MS Mincho" w:hAnsi="Arial" w:cs="Arial"/>
          <w:szCs w:val="24"/>
          <w:lang w:eastAsia="en-GB"/>
        </w:rPr>
        <w:t>th</w:t>
      </w:r>
      <w:proofErr w:type="spellEnd"/>
    </w:p>
    <w:p w14:paraId="0A912657" w14:textId="77777777" w:rsidR="00570B6E" w:rsidRDefault="00A53974">
      <w:pPr>
        <w:overflowPunct/>
        <w:autoSpaceDE/>
        <w:autoSpaceDN/>
        <w:adjustRightInd/>
        <w:spacing w:after="0"/>
        <w:textAlignment w:val="auto"/>
        <w:rPr>
          <w:rFonts w:ascii="Arial" w:eastAsia="宋体" w:hAnsi="Arial" w:cs="Arial"/>
          <w:lang w:eastAsia="zh-CN"/>
        </w:rPr>
      </w:pPr>
      <w:r>
        <w:rPr>
          <w:rFonts w:ascii="Arial" w:eastAsia="宋体" w:hAnsi="Arial" w:cs="Arial"/>
          <w:lang w:eastAsia="zh-CN"/>
        </w:rPr>
        <w:t xml:space="preserve">Please provide your comments by </w:t>
      </w:r>
      <w:r>
        <w:rPr>
          <w:rFonts w:ascii="Arial" w:eastAsia="宋体" w:hAnsi="Arial" w:cs="Arial"/>
          <w:highlight w:val="yellow"/>
          <w:lang w:eastAsia="zh-CN"/>
        </w:rPr>
        <w:t xml:space="preserve">Thursday September </w:t>
      </w:r>
      <w:r>
        <w:rPr>
          <w:rFonts w:ascii="Arial" w:eastAsia="宋体" w:hAnsi="Arial" w:cs="Arial" w:hint="eastAsia"/>
          <w:highlight w:val="yellow"/>
          <w:lang w:val="en-US" w:eastAsia="zh-CN"/>
        </w:rPr>
        <w:t>4</w:t>
      </w:r>
      <w:proofErr w:type="spellStart"/>
      <w:r>
        <w:rPr>
          <w:rFonts w:ascii="Arial" w:eastAsia="宋体" w:hAnsi="Arial" w:cs="Arial"/>
          <w:highlight w:val="yellow"/>
          <w:vertAlign w:val="superscript"/>
          <w:lang w:eastAsia="zh-CN"/>
        </w:rPr>
        <w:t>th</w:t>
      </w:r>
      <w:proofErr w:type="spellEnd"/>
      <w:r>
        <w:rPr>
          <w:rFonts w:ascii="Arial" w:eastAsia="宋体" w:hAnsi="Arial" w:cs="Arial"/>
          <w:highlight w:val="yellow"/>
          <w:lang w:eastAsia="zh-CN"/>
        </w:rPr>
        <w:t xml:space="preserve"> </w:t>
      </w:r>
      <w:r>
        <w:rPr>
          <w:rFonts w:ascii="Arial" w:eastAsia="宋体" w:hAnsi="Arial" w:cs="Arial"/>
          <w:lang w:eastAsia="zh-CN"/>
        </w:rPr>
        <w:t>EOB to allow time for the rapporteur to update the CR before the deadline.</w:t>
      </w:r>
    </w:p>
    <w:bookmarkEnd w:id="0"/>
    <w:p w14:paraId="7D789CEA" w14:textId="77777777" w:rsidR="00570B6E" w:rsidRDefault="00570B6E">
      <w:pPr>
        <w:pStyle w:val="a0"/>
        <w:rPr>
          <w:rFonts w:eastAsia="等线"/>
        </w:rPr>
      </w:pPr>
    </w:p>
    <w:p w14:paraId="1728AE85" w14:textId="77777777" w:rsidR="00570B6E" w:rsidRDefault="00A53974">
      <w:pPr>
        <w:overflowPunct/>
        <w:autoSpaceDE/>
        <w:autoSpaceDN/>
        <w:adjustRightInd/>
        <w:spacing w:after="160" w:line="259" w:lineRule="auto"/>
        <w:textAlignment w:val="auto"/>
        <w:rPr>
          <w:rFonts w:ascii="Arial" w:hAnsi="Arial"/>
          <w:sz w:val="36"/>
        </w:rPr>
      </w:pPr>
      <w:r>
        <w:br w:type="page"/>
      </w:r>
    </w:p>
    <w:p w14:paraId="0EBBCFB4" w14:textId="77777777" w:rsidR="00570B6E" w:rsidRDefault="00A53974">
      <w:pPr>
        <w:pStyle w:val="1"/>
        <w:ind w:left="0" w:firstLine="0"/>
        <w:jc w:val="both"/>
      </w:pPr>
      <w:r>
        <w:lastRenderedPageBreak/>
        <w:t>2</w:t>
      </w:r>
      <w:r>
        <w:tab/>
        <w:t>Discussion</w:t>
      </w:r>
    </w:p>
    <w:p w14:paraId="561BE662" w14:textId="77777777" w:rsidR="00570B6E" w:rsidRDefault="00A53974">
      <w:pPr>
        <w:pStyle w:val="2"/>
      </w:pPr>
      <w:r>
        <w:t>2.1</w:t>
      </w:r>
      <w:r>
        <w:tab/>
        <w:t>38.306 CR for NES enhancement UE capability</w:t>
      </w:r>
    </w:p>
    <w:p w14:paraId="07622E13" w14:textId="77777777" w:rsidR="00570B6E" w:rsidRDefault="00A53974">
      <w:pPr>
        <w:pStyle w:val="a0"/>
        <w:keepNext/>
      </w:pPr>
      <w:r>
        <w:t xml:space="preserve">The post-RAN2#131 38.306 CR for NES enhancements UE capability and a document for providing comments are provided in the discussion folder. Please don’t change the CR text or insert comments to the CR file. Please use the table below for comments and wording suggestions for clarity of the CR </w:t>
      </w:r>
      <w:proofErr w:type="spellStart"/>
      <w:r>
        <w:t>tdoc</w:t>
      </w:r>
      <w:proofErr w:type="spellEnd"/>
      <w:r>
        <w:t xml:space="preserve">. If you want to highlight several issues, please use comment IDs e.g. ZTE01, ZTE02, etc. so it is easier for the rapporteur to respond. </w:t>
      </w:r>
    </w:p>
    <w:p w14:paraId="5C8E34AA" w14:textId="77777777" w:rsidR="00570B6E" w:rsidRDefault="00570B6E">
      <w:pPr>
        <w:pStyle w:val="a0"/>
        <w:keepNext/>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033"/>
        <w:gridCol w:w="6724"/>
      </w:tblGrid>
      <w:tr w:rsidR="00570B6E" w14:paraId="44D3925D" w14:textId="77777777">
        <w:trPr>
          <w:trHeight w:val="132"/>
        </w:trPr>
        <w:tc>
          <w:tcPr>
            <w:tcW w:w="1560" w:type="dxa"/>
            <w:shd w:val="clear" w:color="auto" w:fill="D9D9D9"/>
          </w:tcPr>
          <w:p w14:paraId="56874C93" w14:textId="77777777" w:rsidR="00570B6E" w:rsidRDefault="00A53974">
            <w:pPr>
              <w:pStyle w:val="a0"/>
              <w:keepNext/>
              <w:rPr>
                <w:b/>
                <w:bCs/>
                <w:lang w:val="en-US"/>
              </w:rPr>
            </w:pPr>
            <w:r>
              <w:rPr>
                <w:b/>
                <w:bCs/>
                <w:lang w:val="en-US"/>
              </w:rPr>
              <w:lastRenderedPageBreak/>
              <w:t>Company and comment ID (e.g. ZTE01)</w:t>
            </w:r>
          </w:p>
        </w:tc>
        <w:tc>
          <w:tcPr>
            <w:tcW w:w="6033" w:type="dxa"/>
            <w:shd w:val="clear" w:color="auto" w:fill="D9D9D9"/>
          </w:tcPr>
          <w:p w14:paraId="1F91960C" w14:textId="77777777" w:rsidR="00570B6E" w:rsidRDefault="00A53974">
            <w:pPr>
              <w:pStyle w:val="a0"/>
              <w:keepNext/>
              <w:rPr>
                <w:b/>
                <w:bCs/>
                <w:lang w:val="en-US"/>
              </w:rPr>
            </w:pPr>
            <w:r>
              <w:rPr>
                <w:b/>
                <w:bCs/>
                <w:lang w:val="en-US"/>
              </w:rPr>
              <w:t>Section and detailed comments/suggestions</w:t>
            </w:r>
          </w:p>
        </w:tc>
        <w:tc>
          <w:tcPr>
            <w:tcW w:w="6724" w:type="dxa"/>
            <w:shd w:val="clear" w:color="auto" w:fill="D9D9D9"/>
          </w:tcPr>
          <w:p w14:paraId="2F35FA64" w14:textId="77777777" w:rsidR="00570B6E" w:rsidRDefault="00A53974">
            <w:pPr>
              <w:pStyle w:val="a0"/>
              <w:keepNext/>
              <w:rPr>
                <w:b/>
                <w:bCs/>
                <w:lang w:val="en-US"/>
              </w:rPr>
            </w:pPr>
            <w:r>
              <w:rPr>
                <w:b/>
                <w:bCs/>
                <w:lang w:val="en-US"/>
              </w:rPr>
              <w:t>Rapporteur response</w:t>
            </w:r>
          </w:p>
        </w:tc>
      </w:tr>
      <w:tr w:rsidR="00570B6E" w14:paraId="073DE8B1" w14:textId="77777777">
        <w:trPr>
          <w:trHeight w:val="127"/>
        </w:trPr>
        <w:tc>
          <w:tcPr>
            <w:tcW w:w="1560" w:type="dxa"/>
          </w:tcPr>
          <w:p w14:paraId="03A2D0EE" w14:textId="77777777" w:rsidR="00570B6E" w:rsidRDefault="00A53974">
            <w:pPr>
              <w:pStyle w:val="a0"/>
              <w:keepNext/>
              <w:rPr>
                <w:bCs/>
                <w:lang w:val="en-US"/>
              </w:rPr>
            </w:pPr>
            <w:r>
              <w:rPr>
                <w:rFonts w:eastAsia="等线" w:hint="eastAsia"/>
                <w:bCs/>
                <w:lang w:val="en-US"/>
              </w:rPr>
              <w:t>O</w:t>
            </w:r>
            <w:r>
              <w:rPr>
                <w:rFonts w:eastAsia="等线"/>
                <w:bCs/>
                <w:lang w:val="en-US"/>
              </w:rPr>
              <w:t>PPO001</w:t>
            </w:r>
          </w:p>
        </w:tc>
        <w:tc>
          <w:tcPr>
            <w:tcW w:w="6033" w:type="dxa"/>
          </w:tcPr>
          <w:p w14:paraId="1835F775" w14:textId="77777777" w:rsidR="00570B6E" w:rsidRDefault="00A53974">
            <w:pPr>
              <w:pStyle w:val="TAL"/>
              <w:rPr>
                <w:ins w:id="3" w:author="ZTE(Yuan)" w:date="2025-08-13T16:34:00Z"/>
                <w:b/>
                <w:i/>
              </w:rPr>
            </w:pPr>
            <w:ins w:id="4" w:author="ZTE(Yuan)" w:date="2025-08-13T16:34:00Z">
              <w:r>
                <w:rPr>
                  <w:b/>
                  <w:i/>
                </w:rPr>
                <w:t>pagingAdaptation-r19</w:t>
              </w:r>
            </w:ins>
          </w:p>
          <w:p w14:paraId="6962F16F" w14:textId="77777777" w:rsidR="00570B6E" w:rsidRDefault="00A53974">
            <w:pPr>
              <w:pStyle w:val="a0"/>
              <w:keepNext/>
              <w:rPr>
                <w:rFonts w:eastAsia="等线"/>
                <w:bCs/>
                <w:lang w:val="en-US"/>
              </w:rPr>
            </w:pPr>
            <w:ins w:id="5" w:author="ZTE(Yuan)" w:date="2025-08-13T16:34:00Z">
              <w:r>
                <w:rPr>
                  <w:sz w:val="18"/>
                </w:rPr>
                <w:t>Indicates whether the UE supports paging adaption, in which the value range for parameter N and Ns as defined in TS 38.331[9] are extended to make it possible to have increased interval between Paging Frames and compensate the decrease in the number of Paging Frames.</w:t>
              </w:r>
            </w:ins>
          </w:p>
          <w:p w14:paraId="13D5166E" w14:textId="77777777" w:rsidR="00570B6E" w:rsidRDefault="00A53974">
            <w:pPr>
              <w:pStyle w:val="a0"/>
              <w:keepNext/>
              <w:rPr>
                <w:rFonts w:eastAsia="等线"/>
                <w:bCs/>
                <w:lang w:val="en-US"/>
              </w:rPr>
            </w:pPr>
            <w:r>
              <w:rPr>
                <w:rFonts w:eastAsia="等线" w:hint="eastAsia"/>
                <w:bCs/>
                <w:lang w:val="en-US"/>
              </w:rPr>
              <w:t>[</w:t>
            </w:r>
            <w:r>
              <w:rPr>
                <w:rFonts w:eastAsia="等线"/>
                <w:bCs/>
                <w:lang w:val="en-US"/>
              </w:rPr>
              <w:t>OPPO] Due to the support of this feature for Redcap as well, we understand there are two types of UE implementation</w:t>
            </w:r>
          </w:p>
          <w:p w14:paraId="70CA2B09" w14:textId="77777777" w:rsidR="00570B6E" w:rsidRDefault="00A53974">
            <w:pPr>
              <w:pStyle w:val="a0"/>
              <w:keepNext/>
              <w:numPr>
                <w:ilvl w:val="0"/>
                <w:numId w:val="6"/>
              </w:numPr>
              <w:rPr>
                <w:rFonts w:eastAsia="等线"/>
                <w:bCs/>
                <w:lang w:val="en-US"/>
              </w:rPr>
            </w:pPr>
            <w:r>
              <w:rPr>
                <w:rFonts w:eastAsia="等线"/>
                <w:bCs/>
                <w:lang w:val="en-US"/>
              </w:rPr>
              <w:t>Implementation-1 supports paging adaptation in initialDownlinkBWP-RedCap-r17</w:t>
            </w:r>
          </w:p>
          <w:p w14:paraId="16E1F780" w14:textId="77777777" w:rsidR="00570B6E" w:rsidRDefault="00A53974">
            <w:pPr>
              <w:pStyle w:val="a0"/>
              <w:keepNext/>
              <w:numPr>
                <w:ilvl w:val="0"/>
                <w:numId w:val="6"/>
              </w:numPr>
              <w:rPr>
                <w:rFonts w:eastAsia="等线"/>
                <w:bCs/>
                <w:lang w:val="en-US"/>
              </w:rPr>
            </w:pPr>
            <w:r>
              <w:rPr>
                <w:rFonts w:eastAsia="等线"/>
                <w:bCs/>
                <w:lang w:val="en-US"/>
              </w:rPr>
              <w:t xml:space="preserve">Implementation-2 supports paging adaptation configured for </w:t>
            </w:r>
            <w:proofErr w:type="spellStart"/>
            <w:r>
              <w:rPr>
                <w:rFonts w:eastAsia="等线"/>
                <w:bCs/>
                <w:lang w:val="en-US"/>
              </w:rPr>
              <w:t>initialDownlinkBWP</w:t>
            </w:r>
            <w:proofErr w:type="spellEnd"/>
            <w:r>
              <w:rPr>
                <w:rFonts w:eastAsia="等线"/>
                <w:bCs/>
                <w:lang w:val="en-US"/>
              </w:rPr>
              <w:t xml:space="preserve"> via </w:t>
            </w:r>
            <w:r>
              <w:t>PCCH-</w:t>
            </w:r>
            <w:proofErr w:type="spellStart"/>
            <w:r>
              <w:t>Config</w:t>
            </w:r>
            <w:proofErr w:type="spellEnd"/>
          </w:p>
          <w:p w14:paraId="75E0AD4F" w14:textId="77777777" w:rsidR="00570B6E" w:rsidRDefault="00A53974">
            <w:pPr>
              <w:pStyle w:val="a0"/>
              <w:keepNext/>
              <w:rPr>
                <w:rFonts w:eastAsia="等线"/>
                <w:bCs/>
              </w:rPr>
            </w:pPr>
            <w:r>
              <w:rPr>
                <w:rFonts w:eastAsia="等线"/>
                <w:bCs/>
              </w:rPr>
              <w:t>It is more straightforward for us to use separate capability bits to differentiate implementation-1/2. Or if not, it would be helpful to clarify how for network to understand which implementation UE supports by reporting a single capability bit.</w:t>
            </w:r>
          </w:p>
          <w:p w14:paraId="4765984D" w14:textId="77777777" w:rsidR="00570B6E" w:rsidRDefault="00A53974">
            <w:pPr>
              <w:pStyle w:val="a0"/>
              <w:keepNext/>
              <w:rPr>
                <w:bCs/>
                <w:lang w:val="en-US"/>
              </w:rPr>
            </w:pPr>
            <w:r>
              <w:rPr>
                <w:rFonts w:eastAsia="等线"/>
                <w:bCs/>
              </w:rPr>
              <w:t>I</w:t>
            </w:r>
            <w:r>
              <w:rPr>
                <w:rFonts w:eastAsia="等线" w:hint="eastAsia"/>
                <w:bCs/>
              </w:rPr>
              <w:t>f</w:t>
            </w:r>
            <w:r>
              <w:rPr>
                <w:rFonts w:eastAsia="等线"/>
                <w:bCs/>
              </w:rPr>
              <w:t xml:space="preserve"> cannot solve quickly in the short email, we would like to raise this as an issue to further discuss in the coming meeting.</w:t>
            </w:r>
          </w:p>
        </w:tc>
        <w:tc>
          <w:tcPr>
            <w:tcW w:w="6724" w:type="dxa"/>
          </w:tcPr>
          <w:p w14:paraId="424DC629" w14:textId="77777777" w:rsidR="003C64BA" w:rsidRDefault="00436612">
            <w:pPr>
              <w:pStyle w:val="a0"/>
              <w:keepNext/>
              <w:rPr>
                <w:rFonts w:eastAsia="等线"/>
                <w:bCs/>
                <w:lang w:val="en-US"/>
              </w:rPr>
            </w:pPr>
            <w:r>
              <w:rPr>
                <w:rFonts w:eastAsia="等线"/>
                <w:bCs/>
                <w:lang w:val="en-US"/>
              </w:rPr>
              <w:t xml:space="preserve">Currently we define the </w:t>
            </w:r>
            <w:r w:rsidRPr="00436612">
              <w:rPr>
                <w:rFonts w:eastAsia="等线"/>
                <w:bCs/>
                <w:i/>
                <w:lang w:val="en-US"/>
              </w:rPr>
              <w:t>pagingAdaptation-r19</w:t>
            </w:r>
            <w:r>
              <w:rPr>
                <w:rFonts w:eastAsia="等线"/>
                <w:bCs/>
                <w:lang w:val="en-US"/>
              </w:rPr>
              <w:t xml:space="preserve"> capability as per UE capability without differentiating </w:t>
            </w:r>
            <w:proofErr w:type="spellStart"/>
            <w:r>
              <w:rPr>
                <w:rFonts w:eastAsia="等线"/>
                <w:bCs/>
                <w:lang w:val="en-US"/>
              </w:rPr>
              <w:t>RedCap</w:t>
            </w:r>
            <w:proofErr w:type="spellEnd"/>
            <w:r>
              <w:rPr>
                <w:rFonts w:eastAsia="等线"/>
                <w:bCs/>
                <w:lang w:val="en-US"/>
              </w:rPr>
              <w:t xml:space="preserve"> or non-</w:t>
            </w:r>
            <w:proofErr w:type="spellStart"/>
            <w:r>
              <w:rPr>
                <w:rFonts w:eastAsia="等线"/>
                <w:bCs/>
                <w:lang w:val="en-US"/>
              </w:rPr>
              <w:t>RedCap</w:t>
            </w:r>
            <w:proofErr w:type="spellEnd"/>
            <w:r w:rsidR="003C64BA">
              <w:rPr>
                <w:rFonts w:eastAsia="等线"/>
                <w:bCs/>
                <w:lang w:val="en-US"/>
              </w:rPr>
              <w:t>.</w:t>
            </w:r>
          </w:p>
          <w:p w14:paraId="03687369" w14:textId="1C7BCDD0" w:rsidR="003C64BA" w:rsidRDefault="003C64BA">
            <w:pPr>
              <w:pStyle w:val="a0"/>
              <w:keepNext/>
              <w:rPr>
                <w:rFonts w:eastAsia="等线" w:hint="eastAsia"/>
                <w:bCs/>
                <w:lang w:val="en-US"/>
              </w:rPr>
            </w:pPr>
            <w:r>
              <w:rPr>
                <w:rFonts w:eastAsia="等线"/>
                <w:bCs/>
                <w:lang w:val="en-US"/>
              </w:rPr>
              <w:t xml:space="preserve">And we already have the </w:t>
            </w:r>
            <w:proofErr w:type="spellStart"/>
            <w:r>
              <w:rPr>
                <w:rFonts w:eastAsia="等线"/>
                <w:bCs/>
                <w:lang w:val="en-US"/>
              </w:rPr>
              <w:t>RedCap</w:t>
            </w:r>
            <w:proofErr w:type="spellEnd"/>
            <w:r>
              <w:rPr>
                <w:rFonts w:eastAsia="等线"/>
                <w:bCs/>
                <w:lang w:val="en-US"/>
              </w:rPr>
              <w:t xml:space="preserve"> related capability report to network</w:t>
            </w:r>
            <w:r w:rsidR="00436612">
              <w:rPr>
                <w:rFonts w:eastAsia="等线"/>
                <w:bCs/>
                <w:lang w:val="en-US"/>
              </w:rPr>
              <w:t xml:space="preserve"> </w:t>
            </w:r>
            <w:r>
              <w:rPr>
                <w:rFonts w:eastAsia="等线"/>
                <w:bCs/>
                <w:lang w:val="en-US"/>
              </w:rPr>
              <w:t>thus</w:t>
            </w:r>
            <w:r w:rsidR="00436612">
              <w:rPr>
                <w:rFonts w:eastAsia="等线"/>
                <w:bCs/>
                <w:lang w:val="en-US"/>
              </w:rPr>
              <w:t xml:space="preserve"> we understand it is up to NW to configure paging adaption in </w:t>
            </w:r>
            <w:proofErr w:type="spellStart"/>
            <w:r w:rsidR="00436612" w:rsidRPr="00436612">
              <w:rPr>
                <w:rFonts w:eastAsia="等线"/>
                <w:bCs/>
                <w:i/>
                <w:lang w:val="en-US"/>
              </w:rPr>
              <w:t>initialDownlinkBWP</w:t>
            </w:r>
            <w:proofErr w:type="spellEnd"/>
            <w:r w:rsidR="00436612">
              <w:rPr>
                <w:rFonts w:eastAsia="等线"/>
                <w:bCs/>
                <w:lang w:val="en-US"/>
              </w:rPr>
              <w:t xml:space="preserve"> or </w:t>
            </w:r>
            <w:r w:rsidR="00436612" w:rsidRPr="00436612">
              <w:rPr>
                <w:rFonts w:eastAsia="等线"/>
                <w:bCs/>
                <w:i/>
                <w:lang w:val="en-US"/>
              </w:rPr>
              <w:t>initialDownlinkBWP-RedCap</w:t>
            </w:r>
            <w:r w:rsidR="00436612">
              <w:rPr>
                <w:rFonts w:eastAsia="等线"/>
                <w:bCs/>
                <w:i/>
                <w:lang w:val="en-US"/>
              </w:rPr>
              <w:t>-r17</w:t>
            </w:r>
            <w:r>
              <w:rPr>
                <w:rFonts w:eastAsia="等线"/>
                <w:bCs/>
                <w:lang w:val="en-US"/>
              </w:rPr>
              <w:t xml:space="preserve"> based on the capability received.</w:t>
            </w:r>
            <w:r>
              <w:rPr>
                <w:rFonts w:eastAsia="等线" w:hint="eastAsia"/>
                <w:bCs/>
                <w:lang w:val="en-US"/>
              </w:rPr>
              <w:t xml:space="preserve"> </w:t>
            </w:r>
            <w:r>
              <w:rPr>
                <w:rFonts w:eastAsia="等线"/>
                <w:bCs/>
                <w:lang w:val="en-US"/>
              </w:rPr>
              <w:t>It is natural that NW takes multiple capabilities into account when providing configuration.</w:t>
            </w:r>
          </w:p>
          <w:p w14:paraId="1F908B54" w14:textId="2B4F790E" w:rsidR="00436612" w:rsidRPr="00436612" w:rsidRDefault="003C64BA">
            <w:pPr>
              <w:pStyle w:val="a0"/>
              <w:keepNext/>
              <w:rPr>
                <w:rFonts w:eastAsia="等线" w:hint="eastAsia"/>
                <w:bCs/>
                <w:lang w:val="en-US"/>
              </w:rPr>
            </w:pPr>
            <w:r>
              <w:rPr>
                <w:rFonts w:eastAsia="等线"/>
                <w:bCs/>
                <w:lang w:val="en-US"/>
              </w:rPr>
              <w:t>With the above consideration, w</w:t>
            </w:r>
            <w:r w:rsidR="00436612">
              <w:rPr>
                <w:rFonts w:eastAsia="等线"/>
                <w:bCs/>
                <w:lang w:val="en-US"/>
              </w:rPr>
              <w:t>e do not see strong motivation to differentiate thus prefer to keep the current definition.</w:t>
            </w:r>
          </w:p>
        </w:tc>
      </w:tr>
      <w:tr w:rsidR="00570B6E" w14:paraId="47698A63" w14:textId="77777777">
        <w:trPr>
          <w:trHeight w:val="127"/>
        </w:trPr>
        <w:tc>
          <w:tcPr>
            <w:tcW w:w="1560" w:type="dxa"/>
          </w:tcPr>
          <w:p w14:paraId="6D14733D" w14:textId="77777777" w:rsidR="00570B6E" w:rsidRDefault="00A53974">
            <w:pPr>
              <w:pStyle w:val="a0"/>
              <w:keepNext/>
              <w:rPr>
                <w:bCs/>
                <w:lang w:val="en-US"/>
              </w:rPr>
            </w:pPr>
            <w:r>
              <w:rPr>
                <w:bCs/>
                <w:lang w:val="en-US"/>
              </w:rPr>
              <w:t>Nokia001</w:t>
            </w:r>
          </w:p>
        </w:tc>
        <w:tc>
          <w:tcPr>
            <w:tcW w:w="6033" w:type="dxa"/>
          </w:tcPr>
          <w:p w14:paraId="4495DA0E" w14:textId="60D3B20B" w:rsidR="00570B6E" w:rsidRDefault="00A53974">
            <w:pPr>
              <w:pStyle w:val="a0"/>
              <w:keepNext/>
              <w:rPr>
                <w:bCs/>
                <w:lang w:val="en-US"/>
              </w:rPr>
            </w:pPr>
            <w:r>
              <w:rPr>
                <w:bCs/>
                <w:lang w:val="en-US"/>
              </w:rPr>
              <w:t xml:space="preserve">Regarding Oppo001 comment. We don’t fully understand OPPO issue – So NW knows UE is redcap capable – wouldn’t that indicate </w:t>
            </w:r>
            <w:proofErr w:type="spellStart"/>
            <w:r>
              <w:rPr>
                <w:bCs/>
                <w:lang w:val="en-US"/>
              </w:rPr>
              <w:t>nw</w:t>
            </w:r>
            <w:proofErr w:type="spellEnd"/>
            <w:r>
              <w:rPr>
                <w:bCs/>
                <w:lang w:val="en-US"/>
              </w:rPr>
              <w:t xml:space="preserve"> which paging adaptation to use? </w:t>
            </w:r>
          </w:p>
          <w:p w14:paraId="346247CF" w14:textId="3EC35703" w:rsidR="0026010C" w:rsidRPr="0026010C" w:rsidRDefault="0026010C">
            <w:pPr>
              <w:pStyle w:val="a0"/>
              <w:keepNext/>
              <w:rPr>
                <w:rFonts w:eastAsia="等线"/>
                <w:bCs/>
                <w:rPrChange w:id="6" w:author="qianxi.lu@oppo.com" w:date="2025-09-03T07:57:00Z">
                  <w:rPr>
                    <w:rFonts w:eastAsia="等线"/>
                    <w:bCs/>
                    <w:lang w:val="en-US"/>
                  </w:rPr>
                </w:rPrChange>
              </w:rPr>
            </w:pPr>
            <w:ins w:id="7" w:author="qianxi.lu@oppo.com" w:date="2025-09-03T07:57:00Z">
              <w:r>
                <w:rPr>
                  <w:rFonts w:eastAsia="等线" w:hint="eastAsia"/>
                  <w:bCs/>
                  <w:lang w:val="en-US"/>
                </w:rPr>
                <w:t>[</w:t>
              </w:r>
              <w:r>
                <w:rPr>
                  <w:rFonts w:eastAsia="等线"/>
                  <w:bCs/>
                  <w:lang w:val="en-US"/>
                </w:rPr>
                <w:t>OPPO] Sure that is one way-out, but that means a same capability bit (</w:t>
              </w:r>
              <w:r w:rsidRPr="0026010C">
                <w:rPr>
                  <w:rFonts w:eastAsia="等线"/>
                  <w:bCs/>
                  <w:lang w:val="en-US"/>
                </w:rPr>
                <w:t>pagingAdaptation-r19</w:t>
              </w:r>
              <w:r>
                <w:rPr>
                  <w:rFonts w:eastAsia="等线"/>
                  <w:bCs/>
                  <w:lang w:val="en-US"/>
                </w:rPr>
                <w:t>) represents different implementatio</w:t>
              </w:r>
            </w:ins>
            <w:ins w:id="8" w:author="qianxi.lu@oppo.com" w:date="2025-09-03T07:58:00Z">
              <w:r>
                <w:rPr>
                  <w:rFonts w:eastAsia="等线"/>
                  <w:bCs/>
                  <w:lang w:val="en-US"/>
                </w:rPr>
                <w:t xml:space="preserve">n, depending on the presence/absence of another capability bit (e.g., </w:t>
              </w:r>
            </w:ins>
            <w:proofErr w:type="spellStart"/>
            <w:ins w:id="9" w:author="qianxi.lu@oppo.com" w:date="2025-09-03T07:59:00Z">
              <w:r w:rsidRPr="0026010C">
                <w:rPr>
                  <w:rFonts w:eastAsia="等线"/>
                  <w:bCs/>
                  <w:lang w:val="en-US"/>
                </w:rPr>
                <w:t>supportOf</w:t>
              </w:r>
              <w:proofErr w:type="spellEnd"/>
              <w:r>
                <w:rPr>
                  <w:rFonts w:eastAsia="等线"/>
                  <w:bCs/>
                  <w:lang w:val="en-US"/>
                </w:rPr>
                <w:t>(E)</w:t>
              </w:r>
              <w:proofErr w:type="spellStart"/>
              <w:r w:rsidRPr="0026010C">
                <w:rPr>
                  <w:rFonts w:eastAsia="等线"/>
                  <w:bCs/>
                  <w:lang w:val="en-US"/>
                </w:rPr>
                <w:t>RedCap</w:t>
              </w:r>
              <w:proofErr w:type="spellEnd"/>
              <w:r>
                <w:rPr>
                  <w:rFonts w:eastAsia="等线"/>
                  <w:bCs/>
                  <w:lang w:val="en-US"/>
                </w:rPr>
                <w:t>), which to me is not a clear solution.</w:t>
              </w:r>
            </w:ins>
          </w:p>
          <w:p w14:paraId="43DB1E55" w14:textId="77777777" w:rsidR="00570B6E" w:rsidRDefault="00570B6E">
            <w:pPr>
              <w:pStyle w:val="a0"/>
              <w:keepNext/>
              <w:rPr>
                <w:bCs/>
                <w:lang w:val="en-US"/>
              </w:rPr>
            </w:pPr>
          </w:p>
          <w:p w14:paraId="48277526" w14:textId="77777777" w:rsidR="00570B6E" w:rsidRDefault="00A53974">
            <w:pPr>
              <w:pStyle w:val="a0"/>
              <w:keepNext/>
              <w:rPr>
                <w:bCs/>
                <w:lang w:val="en-US"/>
              </w:rPr>
            </w:pPr>
            <w:r>
              <w:rPr>
                <w:bCs/>
                <w:lang w:val="en-US"/>
              </w:rPr>
              <w:t>Or is OPPO meaning that redcap UE may choose which way to implement paging adaptation?</w:t>
            </w:r>
          </w:p>
        </w:tc>
        <w:tc>
          <w:tcPr>
            <w:tcW w:w="6724" w:type="dxa"/>
          </w:tcPr>
          <w:p w14:paraId="2CC61D94" w14:textId="6554790E" w:rsidR="00570B6E" w:rsidRPr="004230DE" w:rsidRDefault="004230DE">
            <w:pPr>
              <w:pStyle w:val="a0"/>
              <w:keepNext/>
              <w:rPr>
                <w:rFonts w:eastAsia="等线" w:hint="eastAsia"/>
                <w:bCs/>
                <w:lang w:val="en-US"/>
              </w:rPr>
            </w:pPr>
            <w:r w:rsidRPr="004230DE">
              <w:rPr>
                <w:rFonts w:eastAsia="等线"/>
                <w:bCs/>
                <w:lang w:val="en-US"/>
              </w:rPr>
              <w:t>Same as above</w:t>
            </w:r>
          </w:p>
        </w:tc>
      </w:tr>
      <w:tr w:rsidR="00570B6E" w14:paraId="296BE69E" w14:textId="77777777">
        <w:trPr>
          <w:trHeight w:val="127"/>
        </w:trPr>
        <w:tc>
          <w:tcPr>
            <w:tcW w:w="1560" w:type="dxa"/>
          </w:tcPr>
          <w:p w14:paraId="36EEC6B7" w14:textId="77777777" w:rsidR="00570B6E" w:rsidRDefault="00A53974">
            <w:pPr>
              <w:pStyle w:val="a0"/>
              <w:keepNext/>
              <w:rPr>
                <w:bCs/>
                <w:lang w:val="en-US"/>
              </w:rPr>
            </w:pPr>
            <w:r>
              <w:rPr>
                <w:bCs/>
                <w:lang w:val="en-US"/>
              </w:rPr>
              <w:t>Nokia002</w:t>
            </w:r>
          </w:p>
        </w:tc>
        <w:tc>
          <w:tcPr>
            <w:tcW w:w="6033" w:type="dxa"/>
          </w:tcPr>
          <w:p w14:paraId="014A30A7" w14:textId="77777777" w:rsidR="00570B6E" w:rsidRDefault="00A53974">
            <w:pPr>
              <w:pStyle w:val="a0"/>
              <w:keepNext/>
              <w:rPr>
                <w:bCs/>
                <w:lang w:val="en-US"/>
              </w:rPr>
            </w:pPr>
            <w:r>
              <w:rPr>
                <w:bCs/>
                <w:lang w:val="en-US"/>
              </w:rPr>
              <w:t xml:space="preserve">@rapporteur – Don’t use special characters in document names- Now in CRs you some character at the beginning which prevents downloading with browser and Windows </w:t>
            </w:r>
            <w:proofErr w:type="spellStart"/>
            <w:r>
              <w:rPr>
                <w:bCs/>
                <w:lang w:val="en-US"/>
              </w:rPr>
              <w:t>omplains</w:t>
            </w:r>
            <w:proofErr w:type="spellEnd"/>
            <w:r>
              <w:rPr>
                <w:bCs/>
                <w:lang w:val="en-US"/>
              </w:rPr>
              <w:t xml:space="preserve"> about unsupported filename characters.</w:t>
            </w:r>
          </w:p>
        </w:tc>
        <w:tc>
          <w:tcPr>
            <w:tcW w:w="6724" w:type="dxa"/>
          </w:tcPr>
          <w:p w14:paraId="163925CD" w14:textId="77777777" w:rsidR="00570B6E" w:rsidRDefault="00A53974">
            <w:pPr>
              <w:pStyle w:val="a0"/>
              <w:keepNext/>
              <w:rPr>
                <w:rFonts w:eastAsia="宋体"/>
                <w:bCs/>
                <w:lang w:val="en-US"/>
              </w:rPr>
            </w:pPr>
            <w:r>
              <w:rPr>
                <w:rFonts w:eastAsia="宋体" w:hint="eastAsia"/>
                <w:bCs/>
                <w:lang w:val="en-US"/>
              </w:rPr>
              <w:t>Thanks for reminding. I remove the blank in the file names and upload in v01.</w:t>
            </w:r>
          </w:p>
        </w:tc>
      </w:tr>
      <w:tr w:rsidR="00570B6E" w14:paraId="487813CF" w14:textId="77777777">
        <w:trPr>
          <w:trHeight w:val="127"/>
        </w:trPr>
        <w:tc>
          <w:tcPr>
            <w:tcW w:w="1560" w:type="dxa"/>
          </w:tcPr>
          <w:p w14:paraId="2B7B02C5" w14:textId="5895FCB0" w:rsidR="00570B6E" w:rsidRDefault="00433457">
            <w:pPr>
              <w:pStyle w:val="a0"/>
              <w:keepNext/>
              <w:rPr>
                <w:bCs/>
                <w:lang w:val="en-US"/>
              </w:rPr>
            </w:pPr>
            <w:r>
              <w:rPr>
                <w:bCs/>
                <w:lang w:val="en-US"/>
              </w:rPr>
              <w:lastRenderedPageBreak/>
              <w:t>Apple001</w:t>
            </w:r>
          </w:p>
        </w:tc>
        <w:tc>
          <w:tcPr>
            <w:tcW w:w="6033" w:type="dxa"/>
          </w:tcPr>
          <w:p w14:paraId="03CF81B8" w14:textId="77777777" w:rsidR="00570B6E" w:rsidRDefault="00C6114E">
            <w:pPr>
              <w:pStyle w:val="a0"/>
              <w:keepNext/>
              <w:rPr>
                <w:bCs/>
                <w:lang w:val="en-US"/>
              </w:rPr>
            </w:pPr>
            <w:r>
              <w:rPr>
                <w:bCs/>
                <w:lang w:val="en-US"/>
              </w:rPr>
              <w:t>On OPPO 001, we think there are two way-forward:</w:t>
            </w:r>
          </w:p>
          <w:p w14:paraId="2275405B" w14:textId="5247F0D6" w:rsidR="00C6114E" w:rsidRPr="00C6114E" w:rsidRDefault="00C6114E" w:rsidP="00C6114E">
            <w:pPr>
              <w:pStyle w:val="a0"/>
              <w:keepNext/>
              <w:numPr>
                <w:ilvl w:val="0"/>
                <w:numId w:val="7"/>
              </w:numPr>
              <w:rPr>
                <w:bCs/>
                <w:lang w:val="en-US"/>
              </w:rPr>
            </w:pPr>
            <w:r>
              <w:rPr>
                <w:bCs/>
                <w:lang w:val="en-US"/>
              </w:rPr>
              <w:t xml:space="preserve">WF-1: introduce a separate capability for paging in </w:t>
            </w:r>
            <w:r>
              <w:rPr>
                <w:rFonts w:eastAsia="等线"/>
                <w:bCs/>
                <w:lang w:val="en-US"/>
              </w:rPr>
              <w:t xml:space="preserve">initialDownlinkBWP-RedCap-r17 for </w:t>
            </w:r>
            <w:r w:rsidR="00396F5A">
              <w:rPr>
                <w:rFonts w:eastAsia="等线"/>
                <w:bCs/>
                <w:lang w:val="en-US"/>
              </w:rPr>
              <w:t>(e)</w:t>
            </w:r>
            <w:r>
              <w:rPr>
                <w:rFonts w:eastAsia="等线"/>
                <w:bCs/>
                <w:lang w:val="en-US"/>
              </w:rPr>
              <w:t>redcap UE (as OPPO suggested)</w:t>
            </w:r>
          </w:p>
          <w:p w14:paraId="7A4A0F1A" w14:textId="77777777" w:rsidR="00C6114E" w:rsidRPr="00C6114E" w:rsidRDefault="00C6114E" w:rsidP="00C6114E">
            <w:pPr>
              <w:pStyle w:val="a0"/>
              <w:numPr>
                <w:ilvl w:val="0"/>
                <w:numId w:val="7"/>
              </w:numPr>
              <w:rPr>
                <w:rFonts w:eastAsia="等线"/>
                <w:b/>
                <w:bCs/>
                <w:i/>
              </w:rPr>
            </w:pPr>
            <w:r>
              <w:rPr>
                <w:bCs/>
                <w:lang w:val="en-US"/>
              </w:rPr>
              <w:t xml:space="preserve">WF-2: integrate the capability of paging in </w:t>
            </w:r>
            <w:r>
              <w:rPr>
                <w:rFonts w:eastAsia="等线"/>
                <w:bCs/>
                <w:lang w:val="en-US"/>
              </w:rPr>
              <w:t xml:space="preserve">initialDownlinkBWP-RedCap-r17 for redcap UE into </w:t>
            </w:r>
            <w:r w:rsidRPr="00C6114E">
              <w:rPr>
                <w:rFonts w:eastAsia="等线"/>
                <w:b/>
                <w:bCs/>
                <w:i/>
              </w:rPr>
              <w:t>pagingAdaptation-r19</w:t>
            </w:r>
          </w:p>
          <w:p w14:paraId="58A80FE0" w14:textId="3F8C4085" w:rsidR="00C6114E" w:rsidRDefault="00C6114E" w:rsidP="00C6114E">
            <w:pPr>
              <w:pStyle w:val="a0"/>
              <w:keepNext/>
              <w:rPr>
                <w:bCs/>
                <w:lang w:val="en-US"/>
              </w:rPr>
            </w:pPr>
            <w:r>
              <w:rPr>
                <w:bCs/>
                <w:lang w:val="en-US"/>
              </w:rPr>
              <w:t xml:space="preserve">Either way is fine to us. </w:t>
            </w:r>
            <w:r w:rsidR="005C7B66">
              <w:rPr>
                <w:bCs/>
                <w:lang w:val="en-US"/>
              </w:rPr>
              <w:t xml:space="preserve">We slightly prefer WF-1. </w:t>
            </w:r>
            <w:r>
              <w:rPr>
                <w:bCs/>
                <w:lang w:val="en-US"/>
              </w:rPr>
              <w:t>If WF-2 is adopted, we can provide a wording:</w:t>
            </w:r>
          </w:p>
          <w:p w14:paraId="0F285F19" w14:textId="77777777" w:rsidR="00C6114E" w:rsidRDefault="00C6114E" w:rsidP="00C6114E">
            <w:pPr>
              <w:overflowPunct/>
              <w:autoSpaceDE/>
              <w:autoSpaceDN/>
              <w:adjustRightInd/>
              <w:spacing w:after="0"/>
              <w:jc w:val="both"/>
              <w:textAlignment w:val="auto"/>
              <w:rPr>
                <w:rFonts w:ascii="宋体" w:eastAsia="宋体" w:hAnsi="宋体"/>
                <w:lang w:eastAsia="zh-CN"/>
              </w:rPr>
            </w:pPr>
            <w:r>
              <w:rPr>
                <w:rStyle w:val="msoins0"/>
                <w:rFonts w:ascii="Arial" w:eastAsia="宋体" w:hAnsi="Arial" w:cs="Arial"/>
                <w:b/>
                <w:bCs/>
                <w:i/>
                <w:iCs/>
                <w:color w:val="008080"/>
                <w:sz w:val="18"/>
                <w:szCs w:val="18"/>
                <w:u w:val="single"/>
              </w:rPr>
              <w:t>pagingAdaptation-r19</w:t>
            </w:r>
          </w:p>
          <w:p w14:paraId="292606B6" w14:textId="14D5D79A" w:rsidR="00C6114E" w:rsidRPr="00C6114E" w:rsidRDefault="00C6114E" w:rsidP="00C6114E">
            <w:pPr>
              <w:jc w:val="both"/>
            </w:pPr>
            <w:r>
              <w:rPr>
                <w:rStyle w:val="msoins0"/>
                <w:rFonts w:ascii="Arial" w:hAnsi="Arial" w:cs="Arial"/>
                <w:color w:val="008080"/>
                <w:sz w:val="18"/>
                <w:szCs w:val="18"/>
              </w:rPr>
              <w:t>Indicates whether the UE supports paging adaption</w:t>
            </w:r>
            <w:r w:rsidRPr="00C6114E">
              <w:rPr>
                <w:rStyle w:val="apple-converted-space"/>
                <w:rFonts w:ascii="Arial" w:hAnsi="Arial" w:cs="Arial"/>
                <w:color w:val="FF2600"/>
                <w:sz w:val="18"/>
                <w:szCs w:val="18"/>
                <w:u w:val="single"/>
              </w:rPr>
              <w:t> </w:t>
            </w:r>
            <w:r w:rsidRPr="00C6114E">
              <w:rPr>
                <w:rStyle w:val="msoins0"/>
                <w:rFonts w:ascii="Arial" w:hAnsi="Arial" w:cs="Arial"/>
                <w:color w:val="FF2600"/>
                <w:sz w:val="18"/>
                <w:szCs w:val="18"/>
                <w:u w:val="single"/>
              </w:rPr>
              <w:t>in </w:t>
            </w:r>
            <w:proofErr w:type="spellStart"/>
            <w:r w:rsidRPr="00C6114E">
              <w:rPr>
                <w:rStyle w:val="msoins0"/>
                <w:rFonts w:ascii="Arial" w:hAnsi="Arial" w:cs="Arial"/>
                <w:i/>
                <w:iCs/>
                <w:color w:val="FF2600"/>
                <w:sz w:val="18"/>
                <w:szCs w:val="18"/>
                <w:u w:val="single"/>
              </w:rPr>
              <w:t>initialDownlinkBWP</w:t>
            </w:r>
            <w:proofErr w:type="spellEnd"/>
            <w:r w:rsidRPr="00C6114E">
              <w:rPr>
                <w:rStyle w:val="msoins0"/>
                <w:rFonts w:ascii="Arial" w:hAnsi="Arial" w:cs="Arial"/>
                <w:i/>
                <w:iCs/>
                <w:color w:val="FF2600"/>
                <w:sz w:val="18"/>
                <w:szCs w:val="18"/>
                <w:u w:val="single"/>
              </w:rPr>
              <w:t xml:space="preserve"> </w:t>
            </w:r>
            <w:r w:rsidRPr="00C6114E">
              <w:rPr>
                <w:rStyle w:val="msoins0"/>
                <w:rFonts w:ascii="Arial" w:hAnsi="Arial" w:cs="Arial"/>
                <w:color w:val="FF2600"/>
                <w:sz w:val="18"/>
                <w:szCs w:val="18"/>
                <w:u w:val="single"/>
              </w:rPr>
              <w:t>and paging adaptation in</w:t>
            </w:r>
            <w:r w:rsidRPr="00C6114E">
              <w:rPr>
                <w:rStyle w:val="apple-converted-space"/>
                <w:rFonts w:ascii="Arial" w:hAnsi="Arial" w:cs="Arial"/>
                <w:i/>
                <w:iCs/>
                <w:color w:val="FF2600"/>
                <w:sz w:val="18"/>
                <w:szCs w:val="18"/>
                <w:u w:val="single"/>
              </w:rPr>
              <w:t> </w:t>
            </w:r>
            <w:r w:rsidRPr="00C6114E">
              <w:rPr>
                <w:rStyle w:val="msoins0"/>
                <w:rFonts w:ascii="Arial" w:hAnsi="Arial" w:cs="Arial"/>
                <w:i/>
                <w:iCs/>
                <w:color w:val="FF2600"/>
                <w:sz w:val="18"/>
                <w:szCs w:val="18"/>
                <w:u w:val="single"/>
              </w:rPr>
              <w:t>initialDownlinkBWP-RedCap-r17</w:t>
            </w:r>
            <w:r w:rsidRPr="00C6114E">
              <w:rPr>
                <w:rStyle w:val="apple-converted-space"/>
                <w:rFonts w:ascii="Arial" w:hAnsi="Arial" w:cs="Arial"/>
                <w:color w:val="FF2600"/>
                <w:sz w:val="18"/>
                <w:szCs w:val="18"/>
                <w:u w:val="single"/>
              </w:rPr>
              <w:t> </w:t>
            </w:r>
            <w:r w:rsidRPr="00C6114E">
              <w:rPr>
                <w:rStyle w:val="msoins0"/>
                <w:rFonts w:ascii="Arial" w:hAnsi="Arial" w:cs="Arial"/>
                <w:color w:val="FF2600"/>
                <w:sz w:val="18"/>
                <w:szCs w:val="18"/>
                <w:u w:val="single"/>
              </w:rPr>
              <w:t>for (e</w:t>
            </w:r>
            <w:proofErr w:type="gramStart"/>
            <w:r w:rsidRPr="00C6114E">
              <w:rPr>
                <w:rStyle w:val="msoins0"/>
                <w:rFonts w:ascii="Arial" w:hAnsi="Arial" w:cs="Arial"/>
                <w:color w:val="FF2600"/>
                <w:sz w:val="18"/>
                <w:szCs w:val="18"/>
                <w:u w:val="single"/>
              </w:rPr>
              <w:t>)redcap</w:t>
            </w:r>
            <w:proofErr w:type="gramEnd"/>
            <w:r w:rsidRPr="00C6114E">
              <w:rPr>
                <w:rStyle w:val="msoins0"/>
                <w:rFonts w:ascii="Arial" w:hAnsi="Arial" w:cs="Arial"/>
                <w:color w:val="FF2600"/>
                <w:sz w:val="18"/>
                <w:szCs w:val="18"/>
                <w:u w:val="single"/>
              </w:rPr>
              <w:t xml:space="preserve"> UE</w:t>
            </w:r>
            <w:r>
              <w:rPr>
                <w:rStyle w:val="msoins0"/>
                <w:rFonts w:ascii="Arial" w:hAnsi="Arial" w:cs="Arial"/>
                <w:color w:val="008080"/>
                <w:sz w:val="18"/>
                <w:szCs w:val="18"/>
              </w:rPr>
              <w:t>, in which the value range for parameter N and Ns as defined in TS 38.331[9] are extended to make it possible to have increased interval between Paging Frames </w:t>
            </w:r>
            <w:proofErr w:type="spellStart"/>
            <w:r>
              <w:rPr>
                <w:rStyle w:val="msoins0"/>
                <w:rFonts w:ascii="Arial" w:hAnsi="Arial" w:cs="Arial"/>
                <w:color w:val="008080"/>
                <w:sz w:val="18"/>
                <w:szCs w:val="18"/>
              </w:rPr>
              <w:t>andcompensate</w:t>
            </w:r>
            <w:proofErr w:type="spellEnd"/>
            <w:r>
              <w:rPr>
                <w:rStyle w:val="msoins0"/>
                <w:rFonts w:ascii="Arial" w:hAnsi="Arial" w:cs="Arial"/>
                <w:color w:val="008080"/>
                <w:sz w:val="18"/>
                <w:szCs w:val="18"/>
              </w:rPr>
              <w:t xml:space="preserve"> the decrease in the number of Paging Frames. </w:t>
            </w:r>
            <w:r w:rsidRPr="00C6114E">
              <w:rPr>
                <w:rStyle w:val="msoins0"/>
                <w:rFonts w:ascii="Arial" w:hAnsi="Arial" w:cs="Arial"/>
                <w:color w:val="FF2600"/>
                <w:sz w:val="18"/>
                <w:szCs w:val="18"/>
                <w:u w:val="single"/>
              </w:rPr>
              <w:t>If (e</w:t>
            </w:r>
            <w:proofErr w:type="gramStart"/>
            <w:r w:rsidRPr="00C6114E">
              <w:rPr>
                <w:rStyle w:val="msoins0"/>
                <w:rFonts w:ascii="Arial" w:hAnsi="Arial" w:cs="Arial"/>
                <w:color w:val="FF2600"/>
                <w:sz w:val="18"/>
                <w:szCs w:val="18"/>
                <w:u w:val="single"/>
              </w:rPr>
              <w:t>)redcap</w:t>
            </w:r>
            <w:proofErr w:type="gramEnd"/>
            <w:r w:rsidRPr="00C6114E">
              <w:rPr>
                <w:rStyle w:val="msoins0"/>
                <w:rFonts w:ascii="Arial" w:hAnsi="Arial" w:cs="Arial"/>
                <w:color w:val="FF2600"/>
                <w:sz w:val="18"/>
                <w:szCs w:val="18"/>
                <w:u w:val="single"/>
              </w:rPr>
              <w:t xml:space="preserve"> UE reports its supporting for paging adaptation, it shall support paging adaptation in</w:t>
            </w:r>
            <w:r w:rsidRPr="00C6114E">
              <w:rPr>
                <w:rStyle w:val="apple-converted-space"/>
                <w:rFonts w:ascii="Arial" w:hAnsi="Arial" w:cs="Arial"/>
                <w:color w:val="FF2600"/>
                <w:sz w:val="18"/>
                <w:szCs w:val="18"/>
                <w:u w:val="single"/>
              </w:rPr>
              <w:t> </w:t>
            </w:r>
            <w:r w:rsidRPr="00C6114E">
              <w:rPr>
                <w:rStyle w:val="msoins0"/>
                <w:rFonts w:ascii="Arial" w:hAnsi="Arial" w:cs="Arial"/>
                <w:i/>
                <w:iCs/>
                <w:color w:val="FF2600"/>
                <w:sz w:val="18"/>
                <w:szCs w:val="18"/>
                <w:u w:val="single"/>
              </w:rPr>
              <w:t>initialDownlinkBWP-RedCap-r17</w:t>
            </w:r>
            <w:r w:rsidRPr="00C6114E">
              <w:rPr>
                <w:rStyle w:val="msoins0"/>
                <w:rFonts w:ascii="Arial" w:hAnsi="Arial" w:cs="Arial"/>
                <w:color w:val="008080"/>
                <w:sz w:val="18"/>
                <w:szCs w:val="18"/>
                <w:u w:val="single"/>
              </w:rPr>
              <w:t>.</w:t>
            </w:r>
            <w:r>
              <w:rPr>
                <w:bCs/>
                <w:lang w:val="en-US"/>
              </w:rPr>
              <w:t xml:space="preserve"> </w:t>
            </w:r>
          </w:p>
        </w:tc>
        <w:tc>
          <w:tcPr>
            <w:tcW w:w="6724" w:type="dxa"/>
          </w:tcPr>
          <w:p w14:paraId="32DC4CB9" w14:textId="039008B7" w:rsidR="00570B6E" w:rsidRDefault="004230DE">
            <w:pPr>
              <w:pStyle w:val="a0"/>
              <w:keepNext/>
              <w:rPr>
                <w:bCs/>
                <w:lang w:val="en-US"/>
              </w:rPr>
            </w:pPr>
            <w:r w:rsidRPr="004230DE">
              <w:rPr>
                <w:rFonts w:eastAsia="等线"/>
                <w:bCs/>
                <w:lang w:val="en-US"/>
              </w:rPr>
              <w:t>S</w:t>
            </w:r>
            <w:r>
              <w:rPr>
                <w:rFonts w:eastAsia="等线"/>
                <w:bCs/>
                <w:lang w:val="en-US"/>
              </w:rPr>
              <w:t>ee response to OPPO 001.</w:t>
            </w:r>
          </w:p>
        </w:tc>
      </w:tr>
      <w:tr w:rsidR="00570B6E" w14:paraId="7AA1F1CF" w14:textId="77777777">
        <w:trPr>
          <w:trHeight w:val="127"/>
        </w:trPr>
        <w:tc>
          <w:tcPr>
            <w:tcW w:w="1560" w:type="dxa"/>
          </w:tcPr>
          <w:p w14:paraId="419CD00B" w14:textId="0BE45CEB" w:rsidR="00570B6E" w:rsidRDefault="00744933">
            <w:pPr>
              <w:pStyle w:val="a0"/>
              <w:keepNext/>
              <w:rPr>
                <w:bCs/>
                <w:lang w:val="en-US"/>
              </w:rPr>
            </w:pPr>
            <w:r>
              <w:rPr>
                <w:bCs/>
                <w:lang w:val="en-US"/>
              </w:rPr>
              <w:t>vivo001</w:t>
            </w:r>
          </w:p>
        </w:tc>
        <w:tc>
          <w:tcPr>
            <w:tcW w:w="6033" w:type="dxa"/>
          </w:tcPr>
          <w:p w14:paraId="237BEA6E" w14:textId="25B91854" w:rsidR="00570B6E" w:rsidRDefault="00744933">
            <w:pPr>
              <w:pStyle w:val="a0"/>
              <w:keepNext/>
              <w:rPr>
                <w:rFonts w:eastAsia="等线"/>
                <w:bCs/>
                <w:i/>
                <w:lang w:val="en-US"/>
              </w:rPr>
            </w:pPr>
            <w:r>
              <w:rPr>
                <w:bCs/>
                <w:lang w:val="en-US"/>
              </w:rPr>
              <w:t xml:space="preserve">For OPPO001, we understand it is not an issue. According to TS 38.331, the </w:t>
            </w:r>
            <w:proofErr w:type="spellStart"/>
            <w:r>
              <w:rPr>
                <w:bCs/>
                <w:lang w:val="en-US"/>
              </w:rPr>
              <w:t>RedCap</w:t>
            </w:r>
            <w:proofErr w:type="spellEnd"/>
            <w:r>
              <w:rPr>
                <w:bCs/>
                <w:lang w:val="en-US"/>
              </w:rPr>
              <w:t xml:space="preserve"> UE use </w:t>
            </w:r>
            <w:r w:rsidRPr="00744933">
              <w:rPr>
                <w:rFonts w:eastAsia="等线"/>
                <w:bCs/>
                <w:i/>
                <w:lang w:val="en-US"/>
              </w:rPr>
              <w:t>initialDownlinkBWP-RedCap-r17</w:t>
            </w:r>
            <w:r>
              <w:rPr>
                <w:rFonts w:eastAsia="等线"/>
                <w:bCs/>
                <w:lang w:val="en-US"/>
              </w:rPr>
              <w:t xml:space="preserve"> if it is configured, and it’s straightforward that the </w:t>
            </w:r>
            <w:proofErr w:type="spellStart"/>
            <w:r>
              <w:rPr>
                <w:rFonts w:eastAsia="等线"/>
                <w:bCs/>
                <w:lang w:val="en-US"/>
              </w:rPr>
              <w:t>RedCap</w:t>
            </w:r>
            <w:proofErr w:type="spellEnd"/>
            <w:r>
              <w:rPr>
                <w:rFonts w:eastAsia="等线"/>
                <w:bCs/>
                <w:lang w:val="en-US"/>
              </w:rPr>
              <w:t xml:space="preserve"> UE use the paging adaptation configuration</w:t>
            </w:r>
            <w:r w:rsidR="0006769A">
              <w:rPr>
                <w:rFonts w:eastAsia="等线"/>
                <w:bCs/>
                <w:lang w:val="en-US"/>
              </w:rPr>
              <w:t xml:space="preserve"> if present</w:t>
            </w:r>
            <w:r>
              <w:rPr>
                <w:rFonts w:eastAsia="等线"/>
                <w:bCs/>
                <w:lang w:val="en-US"/>
              </w:rPr>
              <w:t xml:space="preserve"> in </w:t>
            </w:r>
            <w:r w:rsidRPr="00744933">
              <w:rPr>
                <w:rFonts w:eastAsia="等线"/>
                <w:bCs/>
                <w:i/>
                <w:lang w:val="en-US"/>
              </w:rPr>
              <w:t>initialDownlinkBWP-RedCap-r17</w:t>
            </w:r>
            <w:r>
              <w:rPr>
                <w:rFonts w:eastAsia="等线"/>
                <w:bCs/>
                <w:i/>
                <w:lang w:val="en-US"/>
              </w:rPr>
              <w:t>.</w:t>
            </w:r>
            <w:r w:rsidR="0006769A">
              <w:rPr>
                <w:rFonts w:eastAsia="等线"/>
                <w:bCs/>
                <w:i/>
                <w:lang w:val="en-US"/>
              </w:rPr>
              <w:t xml:space="preserve"> </w:t>
            </w:r>
            <w:r w:rsidR="0006769A">
              <w:rPr>
                <w:rFonts w:eastAsia="等线"/>
                <w:bCs/>
                <w:lang w:val="en-US"/>
              </w:rPr>
              <w:t xml:space="preserve">We think the paging adaptation configuration in PCCH is for </w:t>
            </w:r>
            <w:proofErr w:type="spellStart"/>
            <w:r w:rsidR="0006769A" w:rsidRPr="0006769A">
              <w:rPr>
                <w:rFonts w:eastAsia="等线"/>
                <w:bCs/>
                <w:i/>
                <w:lang w:val="en-US"/>
              </w:rPr>
              <w:t>initialDownlinkBWP</w:t>
            </w:r>
            <w:proofErr w:type="spellEnd"/>
            <w:r w:rsidR="0006769A">
              <w:rPr>
                <w:rFonts w:eastAsia="等线"/>
                <w:bCs/>
                <w:i/>
                <w:lang w:val="en-US"/>
              </w:rPr>
              <w:t>.</w:t>
            </w:r>
          </w:p>
          <w:p w14:paraId="48E70A9C" w14:textId="77777777" w:rsidR="0006769A" w:rsidRPr="0006769A" w:rsidRDefault="0006769A">
            <w:pPr>
              <w:pStyle w:val="a0"/>
              <w:keepNext/>
              <w:rPr>
                <w:bCs/>
                <w:lang w:val="en-US"/>
              </w:rPr>
            </w:pPr>
          </w:p>
          <w:tbl>
            <w:tblPr>
              <w:tblStyle w:val="ab"/>
              <w:tblW w:w="0" w:type="auto"/>
              <w:tblLook w:val="04A0" w:firstRow="1" w:lastRow="0" w:firstColumn="1" w:lastColumn="0" w:noHBand="0" w:noVBand="1"/>
            </w:tblPr>
            <w:tblGrid>
              <w:gridCol w:w="5807"/>
            </w:tblGrid>
            <w:tr w:rsidR="00744933" w14:paraId="3E822084" w14:textId="77777777" w:rsidTr="00744933">
              <w:tc>
                <w:tcPr>
                  <w:tcW w:w="5807" w:type="dxa"/>
                </w:tcPr>
                <w:p w14:paraId="294E0036" w14:textId="77777777" w:rsidR="00744933" w:rsidRPr="00EE6E73" w:rsidRDefault="00744933" w:rsidP="00744933">
                  <w:pPr>
                    <w:pStyle w:val="TAL"/>
                    <w:rPr>
                      <w:b/>
                      <w:i/>
                      <w:lang w:eastAsia="sv-SE"/>
                    </w:rPr>
                  </w:pPr>
                  <w:proofErr w:type="spellStart"/>
                  <w:r w:rsidRPr="00EE6E73">
                    <w:rPr>
                      <w:b/>
                      <w:i/>
                      <w:lang w:eastAsia="sv-SE"/>
                    </w:rPr>
                    <w:t>initialDownlinkBWP-RedCap</w:t>
                  </w:r>
                  <w:proofErr w:type="spellEnd"/>
                </w:p>
                <w:p w14:paraId="306AD908" w14:textId="77777777" w:rsidR="00744933" w:rsidRPr="00EE6E73" w:rsidRDefault="00744933" w:rsidP="00744933">
                  <w:pPr>
                    <w:pStyle w:val="TAL"/>
                    <w:rPr>
                      <w:lang w:eastAsia="sv-SE"/>
                    </w:rPr>
                  </w:pPr>
                  <w:r w:rsidRPr="00744933">
                    <w:rPr>
                      <w:highlight w:val="yellow"/>
                      <w:lang w:eastAsia="sv-SE"/>
                    </w:rPr>
                    <w:t>If present, (e</w:t>
                  </w:r>
                  <w:proofErr w:type="gramStart"/>
                  <w:r w:rsidRPr="00744933">
                    <w:rPr>
                      <w:highlight w:val="yellow"/>
                      <w:lang w:eastAsia="sv-SE"/>
                    </w:rPr>
                    <w:t>)</w:t>
                  </w:r>
                  <w:proofErr w:type="spellStart"/>
                  <w:r w:rsidRPr="00744933">
                    <w:rPr>
                      <w:highlight w:val="yellow"/>
                      <w:lang w:eastAsia="sv-SE"/>
                    </w:rPr>
                    <w:t>RedCap</w:t>
                  </w:r>
                  <w:proofErr w:type="spellEnd"/>
                  <w:proofErr w:type="gramEnd"/>
                  <w:r w:rsidRPr="00744933">
                    <w:rPr>
                      <w:highlight w:val="yellow"/>
                      <w:lang w:eastAsia="sv-SE"/>
                    </w:rPr>
                    <w:t xml:space="preserve"> UEs use this DL BWP instead of </w:t>
                  </w:r>
                  <w:proofErr w:type="spellStart"/>
                  <w:r w:rsidRPr="00744933">
                    <w:rPr>
                      <w:i/>
                      <w:iCs/>
                      <w:highlight w:val="yellow"/>
                      <w:lang w:eastAsia="sv-SE"/>
                    </w:rPr>
                    <w:t>initialDownlinkBWP</w:t>
                  </w:r>
                  <w:proofErr w:type="spellEnd"/>
                  <w:r w:rsidRPr="00744933">
                    <w:rPr>
                      <w:highlight w:val="yellow"/>
                      <w:lang w:eastAsia="sv-SE"/>
                    </w:rPr>
                    <w:t>.</w:t>
                  </w:r>
                </w:p>
                <w:p w14:paraId="21651923" w14:textId="0E14D157" w:rsidR="00744933" w:rsidRDefault="00744933" w:rsidP="00744933">
                  <w:pPr>
                    <w:pStyle w:val="a0"/>
                    <w:keepNext/>
                    <w:rPr>
                      <w:bCs/>
                      <w:lang w:val="en-US"/>
                    </w:rPr>
                  </w:pPr>
                  <w:r w:rsidRPr="00EE6E73">
                    <w:rPr>
                      <w:lang w:eastAsia="sv-SE"/>
                    </w:rPr>
                    <w:t>If absent, (e</w:t>
                  </w:r>
                  <w:proofErr w:type="gramStart"/>
                  <w:r w:rsidRPr="00EE6E73">
                    <w:rPr>
                      <w:lang w:eastAsia="sv-SE"/>
                    </w:rPr>
                    <w:t>)</w:t>
                  </w:r>
                  <w:proofErr w:type="spellStart"/>
                  <w:r w:rsidRPr="00EE6E73">
                    <w:rPr>
                      <w:lang w:eastAsia="sv-SE"/>
                    </w:rPr>
                    <w:t>RedCap</w:t>
                  </w:r>
                  <w:proofErr w:type="spellEnd"/>
                  <w:proofErr w:type="gramEnd"/>
                  <w:r w:rsidRPr="00EE6E73">
                    <w:rPr>
                      <w:lang w:eastAsia="sv-SE"/>
                    </w:rPr>
                    <w:t xml:space="preserve"> UEs use </w:t>
                  </w:r>
                  <w:proofErr w:type="spellStart"/>
                  <w:r w:rsidRPr="00EE6E73">
                    <w:rPr>
                      <w:i/>
                      <w:iCs/>
                      <w:lang w:eastAsia="sv-SE"/>
                    </w:rPr>
                    <w:t>initialDownlinkBWP</w:t>
                  </w:r>
                  <w:proofErr w:type="spellEnd"/>
                  <w:r w:rsidRPr="00EE6E73">
                    <w:rPr>
                      <w:lang w:eastAsia="sv-SE"/>
                    </w:rPr>
                    <w:t xml:space="preserve"> provided that it does not exceed the (e)</w:t>
                  </w:r>
                  <w:proofErr w:type="spellStart"/>
                  <w:r w:rsidRPr="00EE6E73">
                    <w:rPr>
                      <w:lang w:eastAsia="sv-SE"/>
                    </w:rPr>
                    <w:t>RedCap</w:t>
                  </w:r>
                  <w:proofErr w:type="spellEnd"/>
                  <w:r w:rsidRPr="00EE6E73">
                    <w:rPr>
                      <w:lang w:eastAsia="sv-SE"/>
                    </w:rPr>
                    <w:t xml:space="preserve"> UE maximum bandwidth (see also clause 5.2.2.4.2).</w:t>
                  </w:r>
                </w:p>
              </w:tc>
            </w:tr>
          </w:tbl>
          <w:p w14:paraId="4E5AB822" w14:textId="75BDB24E" w:rsidR="00744933" w:rsidRDefault="00744933">
            <w:pPr>
              <w:pStyle w:val="a0"/>
              <w:keepNext/>
              <w:rPr>
                <w:bCs/>
                <w:lang w:val="en-US"/>
              </w:rPr>
            </w:pPr>
          </w:p>
          <w:p w14:paraId="37E5FE14" w14:textId="628ED012" w:rsidR="00744933" w:rsidRDefault="00744933" w:rsidP="00744933">
            <w:pPr>
              <w:pStyle w:val="a0"/>
              <w:keepNext/>
              <w:rPr>
                <w:bCs/>
                <w:lang w:val="en-US"/>
              </w:rPr>
            </w:pPr>
            <w:r>
              <w:rPr>
                <w:bCs/>
                <w:lang w:val="en-US"/>
              </w:rPr>
              <w:t xml:space="preserve">If one wants to clarify </w:t>
            </w:r>
            <w:r w:rsidR="0006769A">
              <w:rPr>
                <w:bCs/>
                <w:lang w:val="en-US"/>
              </w:rPr>
              <w:t xml:space="preserve">the UE has the chance to implement choosing either </w:t>
            </w:r>
            <w:proofErr w:type="spellStart"/>
            <w:r w:rsidR="0006769A" w:rsidRPr="0006769A">
              <w:rPr>
                <w:bCs/>
                <w:i/>
                <w:lang w:val="en-US"/>
              </w:rPr>
              <w:t>firstPDCCH-MonitoringOccasionOfPO</w:t>
            </w:r>
            <w:proofErr w:type="spellEnd"/>
            <w:r w:rsidR="0006769A" w:rsidRPr="0006769A">
              <w:rPr>
                <w:bCs/>
                <w:lang w:val="en-US"/>
              </w:rPr>
              <w:t xml:space="preserve"> </w:t>
            </w:r>
            <w:r w:rsidR="0006769A">
              <w:rPr>
                <w:bCs/>
                <w:lang w:val="en-US"/>
              </w:rPr>
              <w:t xml:space="preserve">in PCCH or </w:t>
            </w:r>
            <w:proofErr w:type="spellStart"/>
            <w:r w:rsidR="0006769A" w:rsidRPr="0006769A">
              <w:rPr>
                <w:bCs/>
                <w:i/>
                <w:lang w:val="en-US"/>
              </w:rPr>
              <w:t>MonitoringOccasionOfPO</w:t>
            </w:r>
            <w:proofErr w:type="spellEnd"/>
            <w:r w:rsidR="0006769A" w:rsidRPr="0006769A">
              <w:rPr>
                <w:bCs/>
                <w:lang w:val="en-US"/>
              </w:rPr>
              <w:t xml:space="preserve"> </w:t>
            </w:r>
            <w:r w:rsidR="0006769A">
              <w:rPr>
                <w:bCs/>
                <w:lang w:val="en-US"/>
              </w:rPr>
              <w:t xml:space="preserve">in </w:t>
            </w:r>
            <w:r w:rsidR="0006769A" w:rsidRPr="00744933">
              <w:rPr>
                <w:rFonts w:eastAsia="等线"/>
                <w:bCs/>
                <w:i/>
                <w:lang w:val="en-US"/>
              </w:rPr>
              <w:t>initialDownlinkBWP-RedCap-r17</w:t>
            </w:r>
            <w:r w:rsidR="0006769A">
              <w:rPr>
                <w:rFonts w:eastAsia="等线"/>
                <w:bCs/>
                <w:lang w:val="en-US"/>
              </w:rPr>
              <w:t xml:space="preserve"> to determine its PO, then this should be raised in TEI, as this issue may also happens in R17.</w:t>
            </w:r>
          </w:p>
        </w:tc>
        <w:tc>
          <w:tcPr>
            <w:tcW w:w="6724" w:type="dxa"/>
          </w:tcPr>
          <w:p w14:paraId="0D511511" w14:textId="71C5F31A" w:rsidR="00570B6E" w:rsidRDefault="004230DE">
            <w:pPr>
              <w:pStyle w:val="a0"/>
              <w:keepNext/>
              <w:rPr>
                <w:bCs/>
                <w:i/>
                <w:lang w:val="en-US"/>
              </w:rPr>
            </w:pPr>
            <w:r w:rsidRPr="004230DE">
              <w:rPr>
                <w:rFonts w:eastAsia="等线"/>
                <w:bCs/>
                <w:lang w:val="en-US"/>
              </w:rPr>
              <w:t>S</w:t>
            </w:r>
            <w:r>
              <w:rPr>
                <w:rFonts w:eastAsia="等线"/>
                <w:bCs/>
                <w:lang w:val="en-US"/>
              </w:rPr>
              <w:t>ee response to OPPO 001.</w:t>
            </w:r>
            <w:bookmarkStart w:id="10" w:name="_GoBack"/>
            <w:bookmarkEnd w:id="10"/>
          </w:p>
        </w:tc>
      </w:tr>
      <w:tr w:rsidR="00570B6E" w14:paraId="4C66F96E" w14:textId="77777777">
        <w:trPr>
          <w:trHeight w:val="127"/>
        </w:trPr>
        <w:tc>
          <w:tcPr>
            <w:tcW w:w="1560" w:type="dxa"/>
          </w:tcPr>
          <w:p w14:paraId="31C67ABA" w14:textId="77777777" w:rsidR="00570B6E" w:rsidRDefault="00570B6E">
            <w:pPr>
              <w:pStyle w:val="a0"/>
              <w:keepNext/>
              <w:rPr>
                <w:bCs/>
                <w:lang w:val="en-US"/>
              </w:rPr>
            </w:pPr>
          </w:p>
        </w:tc>
        <w:tc>
          <w:tcPr>
            <w:tcW w:w="6033" w:type="dxa"/>
          </w:tcPr>
          <w:p w14:paraId="265EF409" w14:textId="77777777" w:rsidR="00570B6E" w:rsidRDefault="00570B6E">
            <w:pPr>
              <w:pStyle w:val="a0"/>
              <w:keepNext/>
              <w:rPr>
                <w:bCs/>
                <w:lang w:val="en-US"/>
              </w:rPr>
            </w:pPr>
          </w:p>
        </w:tc>
        <w:tc>
          <w:tcPr>
            <w:tcW w:w="6724" w:type="dxa"/>
          </w:tcPr>
          <w:p w14:paraId="23C4B52B" w14:textId="77777777" w:rsidR="00570B6E" w:rsidRDefault="00570B6E">
            <w:pPr>
              <w:pStyle w:val="a0"/>
              <w:keepNext/>
              <w:rPr>
                <w:bCs/>
                <w:lang w:val="en-US"/>
              </w:rPr>
            </w:pPr>
          </w:p>
        </w:tc>
      </w:tr>
      <w:tr w:rsidR="00570B6E" w14:paraId="3CA3454F" w14:textId="77777777">
        <w:trPr>
          <w:trHeight w:val="127"/>
        </w:trPr>
        <w:tc>
          <w:tcPr>
            <w:tcW w:w="1560" w:type="dxa"/>
          </w:tcPr>
          <w:p w14:paraId="257BBD64" w14:textId="77777777" w:rsidR="00570B6E" w:rsidRDefault="00570B6E">
            <w:pPr>
              <w:pStyle w:val="a0"/>
              <w:keepNext/>
              <w:rPr>
                <w:bCs/>
                <w:lang w:val="en-US"/>
              </w:rPr>
            </w:pPr>
          </w:p>
        </w:tc>
        <w:tc>
          <w:tcPr>
            <w:tcW w:w="6033" w:type="dxa"/>
          </w:tcPr>
          <w:p w14:paraId="171D634C" w14:textId="77777777" w:rsidR="00570B6E" w:rsidRDefault="00570B6E">
            <w:pPr>
              <w:pStyle w:val="a0"/>
              <w:keepNext/>
              <w:rPr>
                <w:bCs/>
                <w:lang w:val="en-US"/>
              </w:rPr>
            </w:pPr>
          </w:p>
        </w:tc>
        <w:tc>
          <w:tcPr>
            <w:tcW w:w="6724" w:type="dxa"/>
          </w:tcPr>
          <w:p w14:paraId="5D771667" w14:textId="77777777" w:rsidR="00570B6E" w:rsidRDefault="00570B6E">
            <w:pPr>
              <w:pStyle w:val="a0"/>
              <w:keepNext/>
              <w:rPr>
                <w:bCs/>
                <w:lang w:val="en-US"/>
              </w:rPr>
            </w:pPr>
          </w:p>
        </w:tc>
      </w:tr>
      <w:tr w:rsidR="00570B6E" w14:paraId="603729FC" w14:textId="77777777">
        <w:trPr>
          <w:trHeight w:val="127"/>
        </w:trPr>
        <w:tc>
          <w:tcPr>
            <w:tcW w:w="1560" w:type="dxa"/>
          </w:tcPr>
          <w:p w14:paraId="5EA6C402" w14:textId="77777777" w:rsidR="00570B6E" w:rsidRDefault="00570B6E">
            <w:pPr>
              <w:pStyle w:val="a0"/>
              <w:keepNext/>
              <w:rPr>
                <w:bCs/>
                <w:lang w:val="en-US"/>
              </w:rPr>
            </w:pPr>
          </w:p>
        </w:tc>
        <w:tc>
          <w:tcPr>
            <w:tcW w:w="6033" w:type="dxa"/>
          </w:tcPr>
          <w:p w14:paraId="3EBA788A" w14:textId="77777777" w:rsidR="00570B6E" w:rsidRDefault="00570B6E">
            <w:pPr>
              <w:pStyle w:val="a0"/>
              <w:keepNext/>
              <w:rPr>
                <w:lang w:val="en-US"/>
              </w:rPr>
            </w:pPr>
          </w:p>
        </w:tc>
        <w:tc>
          <w:tcPr>
            <w:tcW w:w="6724" w:type="dxa"/>
          </w:tcPr>
          <w:p w14:paraId="12AF0A9F" w14:textId="77777777" w:rsidR="00570B6E" w:rsidRDefault="00570B6E">
            <w:pPr>
              <w:pStyle w:val="a0"/>
              <w:keepNext/>
              <w:rPr>
                <w:bCs/>
                <w:i/>
                <w:lang w:val="en-US"/>
              </w:rPr>
            </w:pPr>
          </w:p>
        </w:tc>
      </w:tr>
      <w:tr w:rsidR="00570B6E" w14:paraId="1F5CEE31" w14:textId="77777777">
        <w:trPr>
          <w:trHeight w:val="127"/>
        </w:trPr>
        <w:tc>
          <w:tcPr>
            <w:tcW w:w="1560" w:type="dxa"/>
          </w:tcPr>
          <w:p w14:paraId="3F52998A" w14:textId="77777777" w:rsidR="00570B6E" w:rsidRDefault="00570B6E">
            <w:pPr>
              <w:pStyle w:val="a0"/>
              <w:keepNext/>
              <w:rPr>
                <w:bCs/>
                <w:lang w:val="en-US"/>
              </w:rPr>
            </w:pPr>
          </w:p>
        </w:tc>
        <w:tc>
          <w:tcPr>
            <w:tcW w:w="6033" w:type="dxa"/>
          </w:tcPr>
          <w:p w14:paraId="5ED919AC" w14:textId="77777777" w:rsidR="00570B6E" w:rsidRDefault="00570B6E">
            <w:pPr>
              <w:pStyle w:val="a0"/>
              <w:keepNext/>
              <w:rPr>
                <w:bCs/>
                <w:lang w:val="en-US"/>
              </w:rPr>
            </w:pPr>
          </w:p>
        </w:tc>
        <w:tc>
          <w:tcPr>
            <w:tcW w:w="6724" w:type="dxa"/>
          </w:tcPr>
          <w:p w14:paraId="49BAD3D2" w14:textId="77777777" w:rsidR="00570B6E" w:rsidRDefault="00570B6E">
            <w:pPr>
              <w:pStyle w:val="a0"/>
              <w:keepNext/>
              <w:rPr>
                <w:bCs/>
                <w:lang w:val="en-US"/>
              </w:rPr>
            </w:pPr>
          </w:p>
        </w:tc>
      </w:tr>
    </w:tbl>
    <w:p w14:paraId="4B2A8B8B" w14:textId="77777777" w:rsidR="00570B6E" w:rsidRDefault="00570B6E">
      <w:pPr>
        <w:pStyle w:val="a0"/>
        <w:keepNext/>
        <w:rPr>
          <w:rFonts w:eastAsia="等线"/>
        </w:rPr>
      </w:pPr>
    </w:p>
    <w:p w14:paraId="3A3820BF" w14:textId="77777777" w:rsidR="00570B6E" w:rsidRDefault="00570B6E">
      <w:pPr>
        <w:pStyle w:val="a0"/>
        <w:keepNext/>
        <w:rPr>
          <w:rFonts w:eastAsia="等线"/>
        </w:rPr>
      </w:pPr>
    </w:p>
    <w:p w14:paraId="164D23A5" w14:textId="77777777" w:rsidR="00570B6E" w:rsidRDefault="00A53974">
      <w:pPr>
        <w:pStyle w:val="2"/>
      </w:pPr>
      <w:r>
        <w:t>2.2</w:t>
      </w:r>
      <w:r>
        <w:tab/>
        <w:t>38.331 CR for NES enhancement UE capability</w:t>
      </w:r>
    </w:p>
    <w:p w14:paraId="285D25C5" w14:textId="77777777" w:rsidR="00570B6E" w:rsidRDefault="00A53974">
      <w:pPr>
        <w:pStyle w:val="a0"/>
        <w:keepNext/>
        <w:rPr>
          <w:rFonts w:eastAsia="等线"/>
        </w:rPr>
      </w:pPr>
      <w:r>
        <w:t xml:space="preserve">The post-RAN2#131 38.331 CR for NES enhancements UE capability and a document for providing comments are provided in the discussion folder. Please don’t change the CR text or insert comments to the CR file. Please use the table below for comments and wording suggestions for clarity of the CR </w:t>
      </w:r>
      <w:proofErr w:type="spellStart"/>
      <w:r>
        <w:t>tdoc</w:t>
      </w:r>
      <w:proofErr w:type="spellEnd"/>
      <w:r>
        <w:t>. If you want to highlight several issues, please use comment IDs e.g. ZTE01, ZTE02, etc. so it is easier for the rapporteur to respond.</w:t>
      </w:r>
    </w:p>
    <w:p w14:paraId="187EAC38" w14:textId="77777777" w:rsidR="00570B6E" w:rsidRDefault="00570B6E">
      <w:pPr>
        <w:pStyle w:val="Reference"/>
        <w:numPr>
          <w:ilvl w:val="0"/>
          <w:numId w:val="0"/>
        </w:numPr>
        <w:rPr>
          <w:rFonts w:eastAsia="等线"/>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033"/>
        <w:gridCol w:w="6724"/>
      </w:tblGrid>
      <w:tr w:rsidR="00570B6E" w14:paraId="253FF462" w14:textId="77777777">
        <w:trPr>
          <w:trHeight w:val="132"/>
        </w:trPr>
        <w:tc>
          <w:tcPr>
            <w:tcW w:w="1560" w:type="dxa"/>
            <w:shd w:val="clear" w:color="auto" w:fill="D9D9D9"/>
          </w:tcPr>
          <w:p w14:paraId="4EA195EB" w14:textId="77777777" w:rsidR="00570B6E" w:rsidRDefault="00A53974">
            <w:pPr>
              <w:pStyle w:val="a0"/>
              <w:keepNext/>
              <w:rPr>
                <w:b/>
                <w:bCs/>
                <w:lang w:val="en-US"/>
              </w:rPr>
            </w:pPr>
            <w:r>
              <w:rPr>
                <w:b/>
                <w:bCs/>
                <w:lang w:val="en-US"/>
              </w:rPr>
              <w:t>Company and comment ID (e.g. ZTE01)</w:t>
            </w:r>
          </w:p>
        </w:tc>
        <w:tc>
          <w:tcPr>
            <w:tcW w:w="6033" w:type="dxa"/>
            <w:shd w:val="clear" w:color="auto" w:fill="D9D9D9"/>
          </w:tcPr>
          <w:p w14:paraId="28012D57" w14:textId="77777777" w:rsidR="00570B6E" w:rsidRDefault="00A53974">
            <w:pPr>
              <w:pStyle w:val="a0"/>
              <w:keepNext/>
              <w:rPr>
                <w:b/>
                <w:bCs/>
                <w:lang w:val="en-US"/>
              </w:rPr>
            </w:pPr>
            <w:r>
              <w:rPr>
                <w:b/>
                <w:bCs/>
                <w:lang w:val="en-US"/>
              </w:rPr>
              <w:t>Section and detailed comments/suggestions</w:t>
            </w:r>
          </w:p>
        </w:tc>
        <w:tc>
          <w:tcPr>
            <w:tcW w:w="6724" w:type="dxa"/>
            <w:shd w:val="clear" w:color="auto" w:fill="D9D9D9"/>
          </w:tcPr>
          <w:p w14:paraId="50353BB2" w14:textId="77777777" w:rsidR="00570B6E" w:rsidRDefault="00A53974">
            <w:pPr>
              <w:pStyle w:val="a0"/>
              <w:keepNext/>
              <w:rPr>
                <w:b/>
                <w:bCs/>
                <w:lang w:val="en-US"/>
              </w:rPr>
            </w:pPr>
            <w:r>
              <w:rPr>
                <w:b/>
                <w:bCs/>
                <w:lang w:val="en-US"/>
              </w:rPr>
              <w:t>Rapporteur response</w:t>
            </w:r>
          </w:p>
        </w:tc>
      </w:tr>
      <w:tr w:rsidR="00570B6E" w14:paraId="6A86057A" w14:textId="77777777">
        <w:trPr>
          <w:trHeight w:val="127"/>
        </w:trPr>
        <w:tc>
          <w:tcPr>
            <w:tcW w:w="1560" w:type="dxa"/>
          </w:tcPr>
          <w:p w14:paraId="218F097A" w14:textId="77777777" w:rsidR="00570B6E" w:rsidRDefault="00A53974">
            <w:pPr>
              <w:pStyle w:val="a0"/>
              <w:keepNext/>
              <w:rPr>
                <w:rFonts w:eastAsia="等线"/>
                <w:bCs/>
                <w:lang w:val="en-US"/>
              </w:rPr>
            </w:pPr>
            <w:r>
              <w:rPr>
                <w:rFonts w:eastAsia="等线" w:hint="eastAsia"/>
                <w:bCs/>
                <w:lang w:val="en-US"/>
              </w:rPr>
              <w:t>O</w:t>
            </w:r>
            <w:r>
              <w:rPr>
                <w:rFonts w:eastAsia="等线"/>
                <w:bCs/>
                <w:lang w:val="en-US"/>
              </w:rPr>
              <w:t>PPO001</w:t>
            </w:r>
          </w:p>
        </w:tc>
        <w:tc>
          <w:tcPr>
            <w:tcW w:w="6033" w:type="dxa"/>
          </w:tcPr>
          <w:p w14:paraId="076B57CE" w14:textId="77777777" w:rsidR="00570B6E" w:rsidRDefault="00A53974">
            <w:pPr>
              <w:pStyle w:val="a0"/>
              <w:keepNext/>
              <w:rPr>
                <w:rFonts w:eastAsia="等线"/>
                <w:bCs/>
              </w:rPr>
            </w:pPr>
            <w:r>
              <w:rPr>
                <w:rFonts w:eastAsia="等线" w:hint="eastAsia"/>
                <w:bCs/>
              </w:rPr>
              <w:t>A</w:t>
            </w:r>
            <w:r>
              <w:rPr>
                <w:rFonts w:eastAsia="等线"/>
                <w:bCs/>
              </w:rPr>
              <w:t>s above.</w:t>
            </w:r>
          </w:p>
        </w:tc>
        <w:tc>
          <w:tcPr>
            <w:tcW w:w="6724" w:type="dxa"/>
          </w:tcPr>
          <w:p w14:paraId="3C141C14" w14:textId="77777777" w:rsidR="00570B6E" w:rsidRDefault="00570B6E">
            <w:pPr>
              <w:pStyle w:val="a0"/>
              <w:keepNext/>
              <w:rPr>
                <w:bCs/>
                <w:lang w:val="en-US"/>
              </w:rPr>
            </w:pPr>
          </w:p>
        </w:tc>
      </w:tr>
      <w:tr w:rsidR="00570B6E" w14:paraId="5DD08B96" w14:textId="77777777">
        <w:trPr>
          <w:trHeight w:val="127"/>
        </w:trPr>
        <w:tc>
          <w:tcPr>
            <w:tcW w:w="1560" w:type="dxa"/>
          </w:tcPr>
          <w:p w14:paraId="328D0DD6" w14:textId="77777777" w:rsidR="00570B6E" w:rsidRDefault="00570B6E">
            <w:pPr>
              <w:pStyle w:val="a0"/>
              <w:keepNext/>
              <w:rPr>
                <w:bCs/>
                <w:lang w:val="en-US"/>
              </w:rPr>
            </w:pPr>
          </w:p>
        </w:tc>
        <w:tc>
          <w:tcPr>
            <w:tcW w:w="6033" w:type="dxa"/>
          </w:tcPr>
          <w:p w14:paraId="68588F86" w14:textId="77777777" w:rsidR="00570B6E" w:rsidRDefault="00570B6E">
            <w:pPr>
              <w:pStyle w:val="a0"/>
              <w:keepNext/>
              <w:rPr>
                <w:bCs/>
                <w:lang w:val="en-US"/>
              </w:rPr>
            </w:pPr>
          </w:p>
        </w:tc>
        <w:tc>
          <w:tcPr>
            <w:tcW w:w="6724" w:type="dxa"/>
          </w:tcPr>
          <w:p w14:paraId="2886FE25" w14:textId="77777777" w:rsidR="00570B6E" w:rsidRDefault="00570B6E">
            <w:pPr>
              <w:pStyle w:val="a0"/>
              <w:keepNext/>
              <w:rPr>
                <w:bCs/>
                <w:i/>
                <w:lang w:val="en-US"/>
              </w:rPr>
            </w:pPr>
          </w:p>
        </w:tc>
      </w:tr>
      <w:tr w:rsidR="00570B6E" w14:paraId="05D63F66" w14:textId="77777777">
        <w:trPr>
          <w:trHeight w:val="127"/>
        </w:trPr>
        <w:tc>
          <w:tcPr>
            <w:tcW w:w="1560" w:type="dxa"/>
          </w:tcPr>
          <w:p w14:paraId="2487D189" w14:textId="77777777" w:rsidR="00570B6E" w:rsidRDefault="00570B6E">
            <w:pPr>
              <w:pStyle w:val="a0"/>
              <w:keepNext/>
              <w:rPr>
                <w:bCs/>
                <w:lang w:val="en-US"/>
              </w:rPr>
            </w:pPr>
          </w:p>
        </w:tc>
        <w:tc>
          <w:tcPr>
            <w:tcW w:w="6033" w:type="dxa"/>
          </w:tcPr>
          <w:p w14:paraId="097E38A9" w14:textId="77777777" w:rsidR="00570B6E" w:rsidRDefault="00570B6E">
            <w:pPr>
              <w:pStyle w:val="a0"/>
              <w:keepNext/>
              <w:rPr>
                <w:bCs/>
                <w:lang w:val="en-US"/>
              </w:rPr>
            </w:pPr>
          </w:p>
        </w:tc>
        <w:tc>
          <w:tcPr>
            <w:tcW w:w="6724" w:type="dxa"/>
          </w:tcPr>
          <w:p w14:paraId="4A504E3C" w14:textId="77777777" w:rsidR="00570B6E" w:rsidRDefault="00570B6E">
            <w:pPr>
              <w:pStyle w:val="a0"/>
              <w:keepNext/>
              <w:rPr>
                <w:bCs/>
                <w:lang w:val="en-US"/>
              </w:rPr>
            </w:pPr>
          </w:p>
        </w:tc>
      </w:tr>
      <w:tr w:rsidR="00570B6E" w14:paraId="0153883A" w14:textId="77777777">
        <w:trPr>
          <w:trHeight w:val="127"/>
        </w:trPr>
        <w:tc>
          <w:tcPr>
            <w:tcW w:w="1560" w:type="dxa"/>
          </w:tcPr>
          <w:p w14:paraId="074AD93E" w14:textId="77777777" w:rsidR="00570B6E" w:rsidRDefault="00570B6E">
            <w:pPr>
              <w:pStyle w:val="a0"/>
              <w:keepNext/>
              <w:rPr>
                <w:bCs/>
                <w:lang w:val="en-US"/>
              </w:rPr>
            </w:pPr>
          </w:p>
        </w:tc>
        <w:tc>
          <w:tcPr>
            <w:tcW w:w="6033" w:type="dxa"/>
          </w:tcPr>
          <w:p w14:paraId="5D7CC0F1" w14:textId="77777777" w:rsidR="00570B6E" w:rsidRDefault="00570B6E">
            <w:pPr>
              <w:pStyle w:val="a0"/>
              <w:keepNext/>
              <w:rPr>
                <w:bCs/>
                <w:lang w:val="en-US"/>
              </w:rPr>
            </w:pPr>
          </w:p>
        </w:tc>
        <w:tc>
          <w:tcPr>
            <w:tcW w:w="6724" w:type="dxa"/>
          </w:tcPr>
          <w:p w14:paraId="1602B7D8" w14:textId="77777777" w:rsidR="00570B6E" w:rsidRDefault="00570B6E">
            <w:pPr>
              <w:pStyle w:val="a0"/>
              <w:keepNext/>
              <w:rPr>
                <w:bCs/>
                <w:lang w:val="en-US"/>
              </w:rPr>
            </w:pPr>
          </w:p>
        </w:tc>
      </w:tr>
      <w:tr w:rsidR="00570B6E" w14:paraId="7AA56A1A" w14:textId="77777777">
        <w:trPr>
          <w:trHeight w:val="127"/>
        </w:trPr>
        <w:tc>
          <w:tcPr>
            <w:tcW w:w="1560" w:type="dxa"/>
          </w:tcPr>
          <w:p w14:paraId="7C9DD9BB" w14:textId="77777777" w:rsidR="00570B6E" w:rsidRDefault="00570B6E">
            <w:pPr>
              <w:pStyle w:val="a0"/>
              <w:keepNext/>
              <w:rPr>
                <w:bCs/>
                <w:lang w:val="en-US"/>
              </w:rPr>
            </w:pPr>
          </w:p>
        </w:tc>
        <w:tc>
          <w:tcPr>
            <w:tcW w:w="6033" w:type="dxa"/>
          </w:tcPr>
          <w:p w14:paraId="4EB6D1C5" w14:textId="77777777" w:rsidR="00570B6E" w:rsidRDefault="00570B6E">
            <w:pPr>
              <w:pStyle w:val="a0"/>
              <w:keepNext/>
              <w:rPr>
                <w:bCs/>
                <w:lang w:val="en-US"/>
              </w:rPr>
            </w:pPr>
          </w:p>
        </w:tc>
        <w:tc>
          <w:tcPr>
            <w:tcW w:w="6724" w:type="dxa"/>
          </w:tcPr>
          <w:p w14:paraId="569A5B17" w14:textId="77777777" w:rsidR="00570B6E" w:rsidRDefault="00570B6E">
            <w:pPr>
              <w:pStyle w:val="a0"/>
              <w:keepNext/>
              <w:rPr>
                <w:bCs/>
                <w:i/>
                <w:lang w:val="en-US"/>
              </w:rPr>
            </w:pPr>
          </w:p>
        </w:tc>
      </w:tr>
      <w:tr w:rsidR="00570B6E" w14:paraId="0D92B4D8" w14:textId="77777777">
        <w:trPr>
          <w:trHeight w:val="127"/>
        </w:trPr>
        <w:tc>
          <w:tcPr>
            <w:tcW w:w="1560" w:type="dxa"/>
          </w:tcPr>
          <w:p w14:paraId="36E4651A" w14:textId="77777777" w:rsidR="00570B6E" w:rsidRDefault="00570B6E">
            <w:pPr>
              <w:pStyle w:val="a0"/>
              <w:keepNext/>
              <w:rPr>
                <w:bCs/>
                <w:lang w:val="en-US"/>
              </w:rPr>
            </w:pPr>
          </w:p>
        </w:tc>
        <w:tc>
          <w:tcPr>
            <w:tcW w:w="6033" w:type="dxa"/>
          </w:tcPr>
          <w:p w14:paraId="73076172" w14:textId="77777777" w:rsidR="00570B6E" w:rsidRDefault="00570B6E">
            <w:pPr>
              <w:pStyle w:val="a0"/>
              <w:keepNext/>
              <w:rPr>
                <w:bCs/>
                <w:lang w:val="en-US"/>
              </w:rPr>
            </w:pPr>
          </w:p>
        </w:tc>
        <w:tc>
          <w:tcPr>
            <w:tcW w:w="6724" w:type="dxa"/>
          </w:tcPr>
          <w:p w14:paraId="7D324BCB" w14:textId="77777777" w:rsidR="00570B6E" w:rsidRDefault="00570B6E">
            <w:pPr>
              <w:pStyle w:val="a0"/>
              <w:keepNext/>
              <w:rPr>
                <w:bCs/>
                <w:lang w:val="en-US"/>
              </w:rPr>
            </w:pPr>
          </w:p>
        </w:tc>
      </w:tr>
      <w:tr w:rsidR="00570B6E" w14:paraId="45F50112" w14:textId="77777777">
        <w:trPr>
          <w:trHeight w:val="127"/>
        </w:trPr>
        <w:tc>
          <w:tcPr>
            <w:tcW w:w="1560" w:type="dxa"/>
          </w:tcPr>
          <w:p w14:paraId="50306CF4" w14:textId="77777777" w:rsidR="00570B6E" w:rsidRDefault="00570B6E">
            <w:pPr>
              <w:pStyle w:val="a0"/>
              <w:keepNext/>
              <w:rPr>
                <w:bCs/>
                <w:lang w:val="en-US"/>
              </w:rPr>
            </w:pPr>
          </w:p>
        </w:tc>
        <w:tc>
          <w:tcPr>
            <w:tcW w:w="6033" w:type="dxa"/>
          </w:tcPr>
          <w:p w14:paraId="6CD0A61A" w14:textId="77777777" w:rsidR="00570B6E" w:rsidRDefault="00570B6E">
            <w:pPr>
              <w:pStyle w:val="a0"/>
              <w:keepNext/>
              <w:rPr>
                <w:bCs/>
                <w:lang w:val="en-US"/>
              </w:rPr>
            </w:pPr>
          </w:p>
        </w:tc>
        <w:tc>
          <w:tcPr>
            <w:tcW w:w="6724" w:type="dxa"/>
          </w:tcPr>
          <w:p w14:paraId="1B812F01" w14:textId="77777777" w:rsidR="00570B6E" w:rsidRDefault="00570B6E">
            <w:pPr>
              <w:pStyle w:val="a0"/>
              <w:keepNext/>
              <w:rPr>
                <w:bCs/>
                <w:lang w:val="en-US"/>
              </w:rPr>
            </w:pPr>
          </w:p>
        </w:tc>
      </w:tr>
      <w:tr w:rsidR="00570B6E" w14:paraId="749750DA" w14:textId="77777777">
        <w:trPr>
          <w:trHeight w:val="127"/>
        </w:trPr>
        <w:tc>
          <w:tcPr>
            <w:tcW w:w="1560" w:type="dxa"/>
          </w:tcPr>
          <w:p w14:paraId="6336E2DC" w14:textId="77777777" w:rsidR="00570B6E" w:rsidRDefault="00570B6E">
            <w:pPr>
              <w:pStyle w:val="a0"/>
              <w:keepNext/>
              <w:rPr>
                <w:bCs/>
                <w:lang w:val="en-US"/>
              </w:rPr>
            </w:pPr>
          </w:p>
        </w:tc>
        <w:tc>
          <w:tcPr>
            <w:tcW w:w="6033" w:type="dxa"/>
          </w:tcPr>
          <w:p w14:paraId="4BA9EB29" w14:textId="77777777" w:rsidR="00570B6E" w:rsidRDefault="00570B6E">
            <w:pPr>
              <w:pStyle w:val="a0"/>
              <w:keepNext/>
              <w:rPr>
                <w:lang w:val="en-US"/>
              </w:rPr>
            </w:pPr>
          </w:p>
        </w:tc>
        <w:tc>
          <w:tcPr>
            <w:tcW w:w="6724" w:type="dxa"/>
          </w:tcPr>
          <w:p w14:paraId="50AF6A8C" w14:textId="77777777" w:rsidR="00570B6E" w:rsidRDefault="00570B6E">
            <w:pPr>
              <w:pStyle w:val="a0"/>
              <w:keepNext/>
              <w:rPr>
                <w:bCs/>
                <w:i/>
                <w:lang w:val="en-US"/>
              </w:rPr>
            </w:pPr>
          </w:p>
        </w:tc>
      </w:tr>
      <w:tr w:rsidR="00570B6E" w14:paraId="26A55CED" w14:textId="77777777">
        <w:trPr>
          <w:trHeight w:val="127"/>
        </w:trPr>
        <w:tc>
          <w:tcPr>
            <w:tcW w:w="1560" w:type="dxa"/>
          </w:tcPr>
          <w:p w14:paraId="6C05ACC9" w14:textId="77777777" w:rsidR="00570B6E" w:rsidRDefault="00570B6E">
            <w:pPr>
              <w:pStyle w:val="a0"/>
              <w:keepNext/>
              <w:rPr>
                <w:bCs/>
                <w:lang w:val="en-US"/>
              </w:rPr>
            </w:pPr>
          </w:p>
        </w:tc>
        <w:tc>
          <w:tcPr>
            <w:tcW w:w="6033" w:type="dxa"/>
          </w:tcPr>
          <w:p w14:paraId="30C282F2" w14:textId="77777777" w:rsidR="00570B6E" w:rsidRDefault="00570B6E">
            <w:pPr>
              <w:pStyle w:val="a0"/>
              <w:keepNext/>
              <w:rPr>
                <w:bCs/>
                <w:lang w:val="en-US"/>
              </w:rPr>
            </w:pPr>
          </w:p>
        </w:tc>
        <w:tc>
          <w:tcPr>
            <w:tcW w:w="6724" w:type="dxa"/>
          </w:tcPr>
          <w:p w14:paraId="3126555B" w14:textId="77777777" w:rsidR="00570B6E" w:rsidRDefault="00570B6E">
            <w:pPr>
              <w:pStyle w:val="a0"/>
              <w:keepNext/>
              <w:rPr>
                <w:bCs/>
                <w:lang w:val="en-US"/>
              </w:rPr>
            </w:pPr>
          </w:p>
        </w:tc>
      </w:tr>
    </w:tbl>
    <w:p w14:paraId="30EAB3E9" w14:textId="77777777" w:rsidR="00570B6E" w:rsidRDefault="00570B6E">
      <w:pPr>
        <w:pStyle w:val="Reference"/>
        <w:numPr>
          <w:ilvl w:val="0"/>
          <w:numId w:val="0"/>
        </w:numPr>
        <w:rPr>
          <w:rFonts w:eastAsia="等线"/>
        </w:rPr>
      </w:pPr>
    </w:p>
    <w:p w14:paraId="3704B3E2" w14:textId="77777777" w:rsidR="00570B6E" w:rsidRDefault="00A53974">
      <w:pPr>
        <w:pStyle w:val="1"/>
        <w:ind w:left="0" w:firstLine="0"/>
        <w:jc w:val="both"/>
      </w:pPr>
      <w:r>
        <w:t>3</w:t>
      </w:r>
      <w:r>
        <w:tab/>
        <w:t>Conclusion</w:t>
      </w:r>
    </w:p>
    <w:p w14:paraId="4A75AE75" w14:textId="77777777" w:rsidR="00570B6E" w:rsidRDefault="00570B6E">
      <w:pPr>
        <w:pStyle w:val="Reference"/>
        <w:numPr>
          <w:ilvl w:val="0"/>
          <w:numId w:val="0"/>
        </w:numPr>
        <w:rPr>
          <w:rFonts w:eastAsia="等线"/>
        </w:rPr>
      </w:pPr>
    </w:p>
    <w:sectPr w:rsidR="00570B6E">
      <w:headerReference w:type="even" r:id="rId11"/>
      <w:footerReference w:type="default" r:id="rId12"/>
      <w:footnotePr>
        <w:numRestart w:val="eachSect"/>
      </w:footnotePr>
      <w:pgSz w:w="16840" w:h="11907" w:orient="landscape"/>
      <w:pgMar w:top="1134" w:right="1418" w:bottom="85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CA132" w14:textId="77777777" w:rsidR="00AD35EA" w:rsidRDefault="00AD35EA">
      <w:r>
        <w:separator/>
      </w:r>
    </w:p>
  </w:endnote>
  <w:endnote w:type="continuationSeparator" w:id="0">
    <w:p w14:paraId="47E502F0" w14:textId="77777777" w:rsidR="00AD35EA" w:rsidRDefault="00AD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C5AD5" w14:textId="77777777" w:rsidR="00570B6E" w:rsidRDefault="00A53974">
    <w:pPr>
      <w:pStyle w:val="a6"/>
      <w:tabs>
        <w:tab w:val="center" w:pos="4820"/>
        <w:tab w:val="right" w:pos="9639"/>
      </w:tabs>
      <w:jc w:val="left"/>
    </w:pPr>
    <w:r>
      <w:tab/>
    </w:r>
    <w:r>
      <w:rPr>
        <w:rStyle w:val="ac"/>
      </w:rPr>
      <w:fldChar w:fldCharType="begin"/>
    </w:r>
    <w:r>
      <w:rPr>
        <w:rStyle w:val="ac"/>
      </w:rPr>
      <w:instrText xml:space="preserve"> PAGE </w:instrText>
    </w:r>
    <w:r>
      <w:rPr>
        <w:rStyle w:val="ac"/>
      </w:rPr>
      <w:fldChar w:fldCharType="separate"/>
    </w:r>
    <w:r w:rsidR="004230DE">
      <w:rPr>
        <w:rStyle w:val="ac"/>
        <w:noProof/>
      </w:rPr>
      <w:t>3</w:t>
    </w:r>
    <w:r>
      <w:rPr>
        <w:rStyle w:val="ac"/>
      </w:rPr>
      <w:fldChar w:fldCharType="end"/>
    </w:r>
    <w:r>
      <w:rPr>
        <w:rStyle w:val="ac"/>
      </w:rPr>
      <w:t>/</w:t>
    </w:r>
    <w:r>
      <w:rPr>
        <w:rStyle w:val="ac"/>
      </w:rPr>
      <w:fldChar w:fldCharType="begin"/>
    </w:r>
    <w:r>
      <w:rPr>
        <w:rStyle w:val="ac"/>
      </w:rPr>
      <w:instrText xml:space="preserve"> NUMPAGES </w:instrText>
    </w:r>
    <w:r>
      <w:rPr>
        <w:rStyle w:val="ac"/>
      </w:rPr>
      <w:fldChar w:fldCharType="separate"/>
    </w:r>
    <w:r w:rsidR="004230DE">
      <w:rPr>
        <w:rStyle w:val="ac"/>
        <w:noProof/>
      </w:rPr>
      <w:t>5</w:t>
    </w:r>
    <w:r>
      <w:rPr>
        <w:rStyle w:val="ac"/>
      </w:rPr>
      <w:fldChar w:fldCharType="end"/>
    </w:r>
    <w:r>
      <w:rPr>
        <w:rStyle w:val="ac"/>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9F03A" w14:textId="77777777" w:rsidR="00AD35EA" w:rsidRDefault="00AD35EA">
      <w:pPr>
        <w:spacing w:after="0"/>
      </w:pPr>
      <w:r>
        <w:separator/>
      </w:r>
    </w:p>
  </w:footnote>
  <w:footnote w:type="continuationSeparator" w:id="0">
    <w:p w14:paraId="758B514E" w14:textId="77777777" w:rsidR="00AD35EA" w:rsidRDefault="00AD35E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4E156" w14:textId="77777777" w:rsidR="00570B6E" w:rsidRDefault="00A5397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C175DC"/>
    <w:multiLevelType w:val="multilevel"/>
    <w:tmpl w:val="38C175D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4DC07B5"/>
    <w:multiLevelType w:val="hybridMultilevel"/>
    <w:tmpl w:val="D4BCD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3"/>
  </w:num>
  <w:num w:numId="4">
    <w:abstractNumId w:val="6"/>
  </w:num>
  <w:num w:numId="5">
    <w:abstractNumId w:val="4"/>
  </w:num>
  <w:num w:numId="6">
    <w:abstractNumId w:val="0"/>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rson w15:author="qianxi.lu@oppo.com">
    <w15:presenceInfo w15:providerId="None" w15:userId="qianxi.lu@oppo.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27CD7"/>
    <w:rsid w:val="0003093C"/>
    <w:rsid w:val="00030BA2"/>
    <w:rsid w:val="00030CDE"/>
    <w:rsid w:val="00031E52"/>
    <w:rsid w:val="00032044"/>
    <w:rsid w:val="00033C6D"/>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3FC9"/>
    <w:rsid w:val="00055F7C"/>
    <w:rsid w:val="00056DA2"/>
    <w:rsid w:val="00057416"/>
    <w:rsid w:val="0006059F"/>
    <w:rsid w:val="00063C25"/>
    <w:rsid w:val="00064720"/>
    <w:rsid w:val="00064749"/>
    <w:rsid w:val="00065353"/>
    <w:rsid w:val="000655BF"/>
    <w:rsid w:val="0006562E"/>
    <w:rsid w:val="0006617F"/>
    <w:rsid w:val="00066DFA"/>
    <w:rsid w:val="0006769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3A09"/>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41C2"/>
    <w:rsid w:val="00185267"/>
    <w:rsid w:val="00186CAF"/>
    <w:rsid w:val="00187589"/>
    <w:rsid w:val="001875F2"/>
    <w:rsid w:val="0018769C"/>
    <w:rsid w:val="001918DF"/>
    <w:rsid w:val="001923D9"/>
    <w:rsid w:val="0019324F"/>
    <w:rsid w:val="00193348"/>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10C"/>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24A"/>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B47"/>
    <w:rsid w:val="00313DF4"/>
    <w:rsid w:val="00314439"/>
    <w:rsid w:val="00314651"/>
    <w:rsid w:val="00315D38"/>
    <w:rsid w:val="003164AD"/>
    <w:rsid w:val="00320A0E"/>
    <w:rsid w:val="003211A1"/>
    <w:rsid w:val="00324C19"/>
    <w:rsid w:val="00324D0E"/>
    <w:rsid w:val="0032536C"/>
    <w:rsid w:val="00325F36"/>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366F"/>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03A8"/>
    <w:rsid w:val="0039140F"/>
    <w:rsid w:val="00392226"/>
    <w:rsid w:val="00393483"/>
    <w:rsid w:val="00393EC3"/>
    <w:rsid w:val="003950BA"/>
    <w:rsid w:val="00396F5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4B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0DE"/>
    <w:rsid w:val="00423F5A"/>
    <w:rsid w:val="00424DF7"/>
    <w:rsid w:val="004250AE"/>
    <w:rsid w:val="0042670E"/>
    <w:rsid w:val="00430108"/>
    <w:rsid w:val="00430F9C"/>
    <w:rsid w:val="00430FA7"/>
    <w:rsid w:val="004310F0"/>
    <w:rsid w:val="00432F20"/>
    <w:rsid w:val="00433457"/>
    <w:rsid w:val="004343E1"/>
    <w:rsid w:val="00434435"/>
    <w:rsid w:val="00434BEB"/>
    <w:rsid w:val="00434D54"/>
    <w:rsid w:val="00436612"/>
    <w:rsid w:val="00436884"/>
    <w:rsid w:val="004439E6"/>
    <w:rsid w:val="00445DF2"/>
    <w:rsid w:val="00446113"/>
    <w:rsid w:val="00453046"/>
    <w:rsid w:val="00453277"/>
    <w:rsid w:val="00453831"/>
    <w:rsid w:val="0045414D"/>
    <w:rsid w:val="00454F95"/>
    <w:rsid w:val="0045548A"/>
    <w:rsid w:val="00455DB5"/>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038B"/>
    <w:rsid w:val="004811DF"/>
    <w:rsid w:val="00485693"/>
    <w:rsid w:val="00485D8D"/>
    <w:rsid w:val="00485D9B"/>
    <w:rsid w:val="004869AC"/>
    <w:rsid w:val="00486DF4"/>
    <w:rsid w:val="004870E0"/>
    <w:rsid w:val="0048793C"/>
    <w:rsid w:val="00491275"/>
    <w:rsid w:val="00491FA3"/>
    <w:rsid w:val="00493526"/>
    <w:rsid w:val="00493D91"/>
    <w:rsid w:val="0049503C"/>
    <w:rsid w:val="00495974"/>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B29"/>
    <w:rsid w:val="00570B6E"/>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C7B66"/>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269"/>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4DD2"/>
    <w:rsid w:val="00626317"/>
    <w:rsid w:val="00626719"/>
    <w:rsid w:val="00626B02"/>
    <w:rsid w:val="00626F44"/>
    <w:rsid w:val="00630C14"/>
    <w:rsid w:val="0063161A"/>
    <w:rsid w:val="00631EC8"/>
    <w:rsid w:val="00633C51"/>
    <w:rsid w:val="00633E41"/>
    <w:rsid w:val="00634438"/>
    <w:rsid w:val="006358B0"/>
    <w:rsid w:val="00635B92"/>
    <w:rsid w:val="006362A9"/>
    <w:rsid w:val="0063647D"/>
    <w:rsid w:val="00637BDA"/>
    <w:rsid w:val="0064029D"/>
    <w:rsid w:val="00640967"/>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933"/>
    <w:rsid w:val="00744E98"/>
    <w:rsid w:val="00745663"/>
    <w:rsid w:val="00745996"/>
    <w:rsid w:val="00745D3B"/>
    <w:rsid w:val="0074693D"/>
    <w:rsid w:val="00746E3B"/>
    <w:rsid w:val="007479BE"/>
    <w:rsid w:val="00747A11"/>
    <w:rsid w:val="00747F14"/>
    <w:rsid w:val="00750A76"/>
    <w:rsid w:val="00750C5A"/>
    <w:rsid w:val="00751BCF"/>
    <w:rsid w:val="00751D71"/>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14E"/>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47A8C"/>
    <w:rsid w:val="00950204"/>
    <w:rsid w:val="009509BA"/>
    <w:rsid w:val="00950D79"/>
    <w:rsid w:val="00952A62"/>
    <w:rsid w:val="009542F3"/>
    <w:rsid w:val="0095573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6911"/>
    <w:rsid w:val="0099789E"/>
    <w:rsid w:val="00997B9F"/>
    <w:rsid w:val="009A02AA"/>
    <w:rsid w:val="009A17A1"/>
    <w:rsid w:val="009A1E32"/>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67EE"/>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116"/>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3974"/>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40A"/>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5EA"/>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631"/>
    <w:rsid w:val="00AE7C05"/>
    <w:rsid w:val="00AE7D0F"/>
    <w:rsid w:val="00AE7D6A"/>
    <w:rsid w:val="00AF0718"/>
    <w:rsid w:val="00AF31C3"/>
    <w:rsid w:val="00AF550B"/>
    <w:rsid w:val="00AF5723"/>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31FE"/>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650C"/>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80"/>
    <w:rsid w:val="00C52AC2"/>
    <w:rsid w:val="00C5316D"/>
    <w:rsid w:val="00C53E10"/>
    <w:rsid w:val="00C55493"/>
    <w:rsid w:val="00C57898"/>
    <w:rsid w:val="00C57CF7"/>
    <w:rsid w:val="00C605B3"/>
    <w:rsid w:val="00C60AE1"/>
    <w:rsid w:val="00C6114E"/>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4EA4"/>
    <w:rsid w:val="00C855CC"/>
    <w:rsid w:val="00C85F64"/>
    <w:rsid w:val="00C87220"/>
    <w:rsid w:val="00C9063D"/>
    <w:rsid w:val="00C90884"/>
    <w:rsid w:val="00C918C2"/>
    <w:rsid w:val="00C92FB2"/>
    <w:rsid w:val="00C949F3"/>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C96"/>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0D4"/>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6BA"/>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A9C"/>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906"/>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040"/>
    <w:rsid w:val="00F233E2"/>
    <w:rsid w:val="00F2445C"/>
    <w:rsid w:val="00F24C0B"/>
    <w:rsid w:val="00F24DEC"/>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4B6F"/>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85D"/>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8C5F3A"/>
    <w:rsid w:val="27C5F096"/>
    <w:rsid w:val="2A72FF37"/>
    <w:rsid w:val="3DDCDB78"/>
    <w:rsid w:val="41EFEDB2"/>
    <w:rsid w:val="42B229D7"/>
    <w:rsid w:val="568CFD52"/>
    <w:rsid w:val="5994141B"/>
    <w:rsid w:val="5C48ABA3"/>
    <w:rsid w:val="5F7854EF"/>
    <w:rsid w:val="605FB45B"/>
    <w:rsid w:val="60E03B7C"/>
    <w:rsid w:val="64362CFA"/>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D4D47"/>
  <w15:docId w15:val="{520A306C-55E4-F244-BCA5-B3A8DD630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0"/>
    <w:link w:val="4Char"/>
    <w:uiPriority w:val="9"/>
    <w:unhideWhenUsed/>
    <w:qFormat/>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jc w:val="both"/>
    </w:pPr>
    <w:rPr>
      <w:rFonts w:ascii="Arial" w:hAnsi="Arial"/>
      <w:lang w:eastAsia="zh-CN"/>
    </w:rPr>
  </w:style>
  <w:style w:type="paragraph" w:styleId="a4">
    <w:name w:val="annotation text"/>
    <w:basedOn w:val="a"/>
    <w:link w:val="Char0"/>
    <w:uiPriority w:val="99"/>
    <w:semiHidden/>
    <w:unhideWhenUsed/>
    <w:qFormat/>
  </w:style>
  <w:style w:type="paragraph" w:styleId="a5">
    <w:name w:val="Balloon Text"/>
    <w:basedOn w:val="a"/>
    <w:link w:val="Char1"/>
    <w:uiPriority w:val="99"/>
    <w:semiHidden/>
    <w:unhideWhenUsed/>
    <w:qFormat/>
    <w:pPr>
      <w:spacing w:after="0"/>
    </w:pPr>
    <w:rPr>
      <w:sz w:val="18"/>
      <w:szCs w:val="18"/>
    </w:rPr>
  </w:style>
  <w:style w:type="paragraph" w:styleId="a6">
    <w:name w:val="footer"/>
    <w:basedOn w:val="a7"/>
    <w:link w:val="Char2"/>
    <w:qFormat/>
    <w:pPr>
      <w:widowControl w:val="0"/>
      <w:jc w:val="center"/>
    </w:pPr>
    <w:rPr>
      <w:rFonts w:ascii="Arial" w:hAnsi="Arial"/>
      <w:b/>
      <w:i/>
      <w:sz w:val="18"/>
    </w:rPr>
  </w:style>
  <w:style w:type="paragraph" w:styleId="a7">
    <w:name w:val="header"/>
    <w:basedOn w:val="a"/>
    <w:link w:val="Char3"/>
    <w:uiPriority w:val="99"/>
    <w:unhideWhenUsed/>
    <w:qFormat/>
    <w:pPr>
      <w:tabs>
        <w:tab w:val="center" w:pos="4513"/>
        <w:tab w:val="right" w:pos="9026"/>
      </w:tabs>
      <w:spacing w:after="0"/>
    </w:pPr>
  </w:style>
  <w:style w:type="paragraph" w:styleId="a8">
    <w:name w:val="List"/>
    <w:basedOn w:val="a"/>
    <w:uiPriority w:val="99"/>
    <w:semiHidden/>
    <w:unhideWhenUsed/>
    <w:qFormat/>
    <w:pPr>
      <w:ind w:left="360" w:hanging="360"/>
      <w:contextualSpacing/>
    </w:pPr>
  </w:style>
  <w:style w:type="paragraph" w:styleId="a9">
    <w:name w:val="table of figures"/>
    <w:basedOn w:val="a0"/>
    <w:next w:val="a"/>
    <w:uiPriority w:val="99"/>
    <w:qFormat/>
    <w:pPr>
      <w:ind w:left="1701" w:hanging="1701"/>
      <w:jc w:val="left"/>
    </w:pPr>
    <w:rPr>
      <w:b/>
    </w:rPr>
  </w:style>
  <w:style w:type="paragraph" w:styleId="10">
    <w:name w:val="index 1"/>
    <w:basedOn w:val="a"/>
    <w:next w:val="a"/>
    <w:uiPriority w:val="99"/>
    <w:semiHidden/>
    <w:unhideWhenUsed/>
    <w:qFormat/>
    <w:pPr>
      <w:spacing w:after="0"/>
      <w:ind w:left="200" w:hanging="200"/>
    </w:pPr>
  </w:style>
  <w:style w:type="paragraph" w:styleId="20">
    <w:name w:val="index 2"/>
    <w:basedOn w:val="10"/>
    <w:next w:val="a"/>
    <w:qFormat/>
    <w:pPr>
      <w:keepLines/>
      <w:ind w:left="284" w:firstLine="0"/>
    </w:pPr>
  </w:style>
  <w:style w:type="paragraph" w:styleId="aa">
    <w:name w:val="annotation subject"/>
    <w:basedOn w:val="a4"/>
    <w:next w:val="a4"/>
    <w:link w:val="Char4"/>
    <w:uiPriority w:val="99"/>
    <w:semiHidden/>
    <w:unhideWhenUsed/>
    <w:qFormat/>
    <w:rPr>
      <w:b/>
      <w:bCs/>
    </w:rPr>
  </w:style>
  <w:style w:type="table" w:styleId="ab">
    <w:name w:val="Table Grid"/>
    <w:basedOn w:val="a2"/>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1"/>
    <w:qFormat/>
  </w:style>
  <w:style w:type="character" w:styleId="ad">
    <w:name w:val="FollowedHyperlink"/>
    <w:basedOn w:val="a1"/>
    <w:uiPriority w:val="99"/>
    <w:semiHidden/>
    <w:unhideWhenUsed/>
    <w:qFormat/>
    <w:rPr>
      <w:color w:val="954F72" w:themeColor="followedHyperlink"/>
      <w:u w:val="single"/>
    </w:rPr>
  </w:style>
  <w:style w:type="character" w:styleId="ae">
    <w:name w:val="Emphasis"/>
    <w:basedOn w:val="a1"/>
    <w:uiPriority w:val="20"/>
    <w:qFormat/>
    <w:rPr>
      <w:i/>
      <w:iCs/>
    </w:rPr>
  </w:style>
  <w:style w:type="character" w:styleId="af">
    <w:name w:val="Hyperlink"/>
    <w:uiPriority w:val="99"/>
    <w:qFormat/>
    <w:rPr>
      <w:color w:val="0000FF"/>
      <w:u w:val="single"/>
    </w:rPr>
  </w:style>
  <w:style w:type="character" w:styleId="af0">
    <w:name w:val="annotation reference"/>
    <w:basedOn w:val="a1"/>
    <w:uiPriority w:val="99"/>
    <w:semiHidden/>
    <w:unhideWhenUsed/>
    <w:qFormat/>
    <w:rPr>
      <w:sz w:val="16"/>
      <w:szCs w:val="16"/>
    </w:rPr>
  </w:style>
  <w:style w:type="character" w:customStyle="1" w:styleId="1Char">
    <w:name w:val="标题 1 Char"/>
    <w:basedOn w:val="a1"/>
    <w:link w:val="1"/>
    <w:qFormat/>
    <w:rPr>
      <w:rFonts w:ascii="Arial" w:eastAsia="Times New Roman" w:hAnsi="Arial" w:cs="Times New Roman"/>
      <w:sz w:val="36"/>
      <w:szCs w:val="20"/>
      <w:lang w:val="en-GB" w:eastAsia="ja-JP"/>
    </w:rPr>
  </w:style>
  <w:style w:type="character" w:customStyle="1" w:styleId="2Char">
    <w:name w:val="标题 2 Char"/>
    <w:basedOn w:val="a1"/>
    <w:link w:val="2"/>
    <w:qFormat/>
    <w:rPr>
      <w:rFonts w:ascii="Arial" w:eastAsia="Times New Roman" w:hAnsi="Arial" w:cs="Times New Roman"/>
      <w:sz w:val="32"/>
      <w:szCs w:val="20"/>
      <w:lang w:val="en-GB" w:eastAsia="ja-JP"/>
    </w:rPr>
  </w:style>
  <w:style w:type="character" w:customStyle="1" w:styleId="3Char">
    <w:name w:val="标题 3 Char"/>
    <w:basedOn w:val="a1"/>
    <w:link w:val="3"/>
    <w:qFormat/>
    <w:rPr>
      <w:rFonts w:ascii="Arial" w:eastAsia="Times New Roman" w:hAnsi="Arial" w:cs="Times New Roman"/>
      <w:sz w:val="28"/>
      <w:szCs w:val="20"/>
      <w:lang w:val="en-GB" w:eastAsia="ja-JP"/>
    </w:rPr>
  </w:style>
  <w:style w:type="paragraph" w:customStyle="1" w:styleId="3GPPHeader">
    <w:name w:val="3GPP_Header"/>
    <w:basedOn w:val="a0"/>
    <w:qFormat/>
    <w:pPr>
      <w:tabs>
        <w:tab w:val="left" w:pos="1701"/>
        <w:tab w:val="right" w:pos="9639"/>
      </w:tabs>
      <w:spacing w:after="240"/>
    </w:pPr>
    <w:rPr>
      <w:b/>
      <w:sz w:val="24"/>
    </w:rPr>
  </w:style>
  <w:style w:type="character" w:customStyle="1" w:styleId="Char2">
    <w:name w:val="页脚 Char"/>
    <w:basedOn w:val="a1"/>
    <w:link w:val="a6"/>
    <w:qFormat/>
    <w:rPr>
      <w:rFonts w:ascii="Arial" w:eastAsia="Times New Roman" w:hAnsi="Arial" w:cs="Times New Roman"/>
      <w:b/>
      <w:i/>
      <w:sz w:val="18"/>
      <w:szCs w:val="20"/>
      <w:lang w:val="en-GB" w:eastAsia="ja-JP"/>
    </w:rPr>
  </w:style>
  <w:style w:type="paragraph" w:customStyle="1" w:styleId="Reference">
    <w:name w:val="Reference"/>
    <w:basedOn w:val="a0"/>
    <w:qFormat/>
    <w:pPr>
      <w:numPr>
        <w:numId w:val="1"/>
      </w:numPr>
    </w:pPr>
  </w:style>
  <w:style w:type="character" w:customStyle="1" w:styleId="Char">
    <w:name w:val="正文文本 Char"/>
    <w:basedOn w:val="a1"/>
    <w:link w:val="a0"/>
    <w:qFormat/>
    <w:rPr>
      <w:rFonts w:ascii="Arial" w:eastAsia="Times New Roman" w:hAnsi="Arial" w:cs="Times New Roman"/>
      <w:sz w:val="20"/>
      <w:szCs w:val="20"/>
      <w:lang w:val="en-GB" w:eastAsia="zh-CN"/>
    </w:rPr>
  </w:style>
  <w:style w:type="paragraph" w:customStyle="1" w:styleId="Proposal">
    <w:name w:val="Proposal"/>
    <w:basedOn w:val="a0"/>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a"/>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Char3">
    <w:name w:val="页眉 Char"/>
    <w:basedOn w:val="a1"/>
    <w:link w:val="a7"/>
    <w:uiPriority w:val="99"/>
    <w:qFormat/>
    <w:rPr>
      <w:rFonts w:ascii="Times New Roman" w:eastAsia="Times New Roman" w:hAnsi="Times New Roman" w:cs="Times New Roman"/>
      <w:sz w:val="20"/>
      <w:szCs w:val="20"/>
      <w:lang w:val="en-GB" w:eastAsia="ja-JP"/>
    </w:rPr>
  </w:style>
  <w:style w:type="paragraph" w:styleId="af1">
    <w:name w:val="List Paragraph"/>
    <w:basedOn w:val="a"/>
    <w:link w:val="Char5"/>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Char5">
    <w:name w:val="列出段落 Char"/>
    <w:link w:val="af1"/>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eastAsia="ja-JP"/>
    </w:rPr>
  </w:style>
  <w:style w:type="character" w:customStyle="1" w:styleId="Char0">
    <w:name w:val="批注文字 Char"/>
    <w:basedOn w:val="a1"/>
    <w:link w:val="a4"/>
    <w:uiPriority w:val="99"/>
    <w:semiHidden/>
    <w:qFormat/>
    <w:rPr>
      <w:rFonts w:ascii="Times New Roman" w:eastAsia="Times New Roman" w:hAnsi="Times New Roman" w:cs="Times New Roman"/>
      <w:sz w:val="20"/>
      <w:szCs w:val="20"/>
      <w:lang w:val="en-GB" w:eastAsia="ja-JP"/>
    </w:rPr>
  </w:style>
  <w:style w:type="character" w:customStyle="1" w:styleId="Char4">
    <w:name w:val="批注主题 Char"/>
    <w:basedOn w:val="Char0"/>
    <w:link w:val="aa"/>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pPr>
      <w:spacing w:after="80"/>
      <w:ind w:left="567"/>
    </w:pPr>
    <w:rPr>
      <w:rFonts w:ascii="Arial" w:hAnsi="Arial"/>
      <w:lang w:eastAsia="zh-CN"/>
    </w:rPr>
  </w:style>
  <w:style w:type="character" w:customStyle="1" w:styleId="ReviewTextChar">
    <w:name w:val="ReviewText Char"/>
    <w:basedOn w:val="a1"/>
    <w:link w:val="ReviewText"/>
    <w:qFormat/>
    <w:rPr>
      <w:rFonts w:ascii="Arial" w:eastAsia="Times New Roman" w:hAnsi="Arial" w:cs="Times New Roman"/>
      <w:sz w:val="20"/>
      <w:szCs w:val="20"/>
      <w:lang w:val="en-GB" w:eastAsia="zh-CN"/>
    </w:rPr>
  </w:style>
  <w:style w:type="table" w:customStyle="1" w:styleId="TableGrid1">
    <w:name w:val="Table Grid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批注框文本 Char"/>
    <w:basedOn w:val="a1"/>
    <w:link w:val="a5"/>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paragraph">
    <w:name w:val="paragraph"/>
    <w:basedOn w:val="a"/>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qFormat/>
  </w:style>
  <w:style w:type="character" w:customStyle="1" w:styleId="spellingerror">
    <w:name w:val="spellingerror"/>
    <w:basedOn w:val="a1"/>
    <w:qFormat/>
  </w:style>
  <w:style w:type="character" w:customStyle="1" w:styleId="eop">
    <w:name w:val="eop"/>
    <w:basedOn w:val="a1"/>
    <w:qFormat/>
  </w:style>
  <w:style w:type="character" w:customStyle="1" w:styleId="4Char">
    <w:name w:val="标题 4 Char"/>
    <w:basedOn w:val="a1"/>
    <w:link w:val="4"/>
    <w:uiPriority w:val="9"/>
    <w:qFormat/>
    <w:rPr>
      <w:rFonts w:ascii="Arial" w:eastAsiaTheme="majorEastAsia" w:hAnsi="Arial" w:cstheme="majorBidi"/>
      <w:iCs/>
      <w:sz w:val="24"/>
      <w:szCs w:val="20"/>
      <w:lang w:val="en-GB" w:eastAsia="ja-JP"/>
    </w:rPr>
  </w:style>
  <w:style w:type="character" w:customStyle="1" w:styleId="11">
    <w:name w:val="未处理的提及1"/>
    <w:basedOn w:val="a1"/>
    <w:uiPriority w:val="99"/>
    <w:unhideWhenUsed/>
    <w:qFormat/>
    <w:rPr>
      <w:color w:val="605E5C"/>
      <w:shd w:val="clear" w:color="auto" w:fill="E1DFDD"/>
    </w:rPr>
  </w:style>
  <w:style w:type="character" w:customStyle="1" w:styleId="12">
    <w:name w:val="@他1"/>
    <w:basedOn w:val="a1"/>
    <w:uiPriority w:val="99"/>
    <w:unhideWhenUsed/>
    <w:qFormat/>
    <w:rPr>
      <w:color w:val="2B579A"/>
      <w:shd w:val="clear" w:color="auto" w:fill="E1DFDD"/>
    </w:rPr>
  </w:style>
  <w:style w:type="paragraph" w:customStyle="1" w:styleId="B1">
    <w:name w:val="B1"/>
    <w:basedOn w:val="a8"/>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a1"/>
    <w:rPr>
      <w:rFonts w:ascii="Times New Roman" w:hAnsi="Times New Roman" w:cs="Times New Roman" w:hint="default"/>
      <w:i/>
      <w:iC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Pr>
      <w:rFonts w:ascii="Times New Roman" w:eastAsia="Times New Roman" w:hAnsi="Times New Roman" w:cs="Batang"/>
      <w:sz w:val="20"/>
      <w:szCs w:val="20"/>
      <w:lang w:val="en-GB"/>
    </w:rPr>
  </w:style>
  <w:style w:type="paragraph" w:customStyle="1" w:styleId="TAL">
    <w:name w:val="TAL"/>
    <w:basedOn w:val="a"/>
    <w:link w:val="TALCar"/>
    <w:qFormat/>
    <w:pPr>
      <w:keepNext/>
      <w:keepLines/>
      <w:overflowPunct/>
      <w:autoSpaceDE/>
      <w:autoSpaceDN/>
      <w:adjustRightInd/>
      <w:spacing w:after="0"/>
      <w:textAlignment w:val="auto"/>
    </w:pPr>
    <w:rPr>
      <w:rFonts w:ascii="Arial" w:eastAsia="宋体" w:hAnsi="Arial"/>
      <w:sz w:val="18"/>
      <w:lang w:eastAsia="en-US"/>
    </w:rPr>
  </w:style>
  <w:style w:type="character" w:customStyle="1" w:styleId="TALCar">
    <w:name w:val="TAL Car"/>
    <w:link w:val="TAL"/>
    <w:qFormat/>
    <w:rPr>
      <w:rFonts w:ascii="Arial" w:hAnsi="Arial" w:cs="Times New Roman"/>
      <w:sz w:val="18"/>
      <w:szCs w:val="20"/>
      <w:lang w:val="en-GB"/>
    </w:rPr>
  </w:style>
  <w:style w:type="character" w:customStyle="1" w:styleId="msoins0">
    <w:name w:val="msoins"/>
    <w:basedOn w:val="a1"/>
    <w:rsid w:val="00C6114E"/>
  </w:style>
  <w:style w:type="character" w:customStyle="1" w:styleId="apple-converted-space">
    <w:name w:val="apple-converted-space"/>
    <w:basedOn w:val="a1"/>
    <w:rsid w:val="00C61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08111777-BAB6-47F4-BEC0-5E213C180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904</Words>
  <Characters>5157</Characters>
  <Application>Microsoft Office Word</Application>
  <DocSecurity>0</DocSecurity>
  <Lines>42</Lines>
  <Paragraphs>12</Paragraphs>
  <ScaleCrop>false</ScaleCrop>
  <Company/>
  <LinksUpToDate>false</LinksUpToDate>
  <CharactersWithSpaces>6049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ZTE(Yuan)</cp:lastModifiedBy>
  <cp:revision>6</cp:revision>
  <dcterms:created xsi:type="dcterms:W3CDTF">2025-09-03T00:00:00Z</dcterms:created>
  <dcterms:modified xsi:type="dcterms:W3CDTF">2025-09-04T06:17:00Z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KSOProductBuildVer">
    <vt:lpwstr>2052-11.8.2.12085</vt:lpwstr>
  </property>
  <property fmtid="{D5CDD505-2E9C-101B-9397-08002B2CF9AE}" pid="12" name="ICV">
    <vt:lpwstr>43FDBDF8C8C14DE9BC60C9EA9DEAA5CD</vt:lpwstr>
  </property>
</Properties>
</file>