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B13A34">
      <w:pPr>
        <w:spacing w:after="60"/>
        <w:ind w:left="1985"/>
        <w:textAlignment w:val="baseline"/>
        <w:rPr>
          <w:rFonts w:ascii="Arial" w:eastAsia="Times New Roman" w:hAnsi="Arial" w:cs="Arial"/>
          <w:b/>
          <w:sz w:val="22"/>
          <w:szCs w:val="22"/>
        </w:rPr>
      </w:pPr>
      <w:hyperlink r:id="rId12" w:history="1">
        <w:r w:rsidR="007F59C5">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commentRangeStart w:id="8"/>
      <w:r>
        <w:rPr>
          <w:rFonts w:ascii="Arial" w:hAnsi="Arial" w:cs="Arial"/>
          <w:lang w:eastAsia="zh-CN"/>
        </w:rPr>
        <w:t xml:space="preserve">the agreements </w:t>
      </w:r>
      <w:commentRangeEnd w:id="7"/>
      <w:r w:rsidR="00D92B36">
        <w:rPr>
          <w:rStyle w:val="af4"/>
        </w:rPr>
        <w:commentReference w:id="7"/>
      </w:r>
      <w:commentRangeEnd w:id="8"/>
      <w:r w:rsidR="00F54056">
        <w:rPr>
          <w:rStyle w:val="af4"/>
        </w:rPr>
        <w:commentReference w:id="8"/>
      </w:r>
      <w:r>
        <w:rPr>
          <w:rFonts w:ascii="Arial" w:hAnsi="Arial" w:cs="Arial"/>
          <w:lang w:eastAsia="zh-CN"/>
        </w:rPr>
        <w:t xml:space="preserve">present in Annex have been achieved in Rel-19 </w:t>
      </w:r>
      <w:commentRangeEnd w:id="3"/>
      <w:r w:rsidR="000810CD">
        <w:rPr>
          <w:rStyle w:val="af4"/>
        </w:rPr>
        <w:commentReference w:id="3"/>
      </w:r>
      <w:commentRangeEnd w:id="4"/>
      <w:r w:rsidR="003B2A1E">
        <w:rPr>
          <w:rStyle w:val="af4"/>
        </w:rPr>
        <w:commentReference w:id="4"/>
      </w:r>
      <w:commentRangeEnd w:id="5"/>
      <w:r w:rsidR="00221C5A">
        <w:rPr>
          <w:rStyle w:val="af4"/>
        </w:rPr>
        <w:commentReference w:id="5"/>
      </w:r>
      <w:commentRangeEnd w:id="6"/>
      <w:r w:rsidR="003A27D5">
        <w:rPr>
          <w:rStyle w:val="af4"/>
        </w:rPr>
        <w:commentReference w:id="6"/>
      </w:r>
      <w:r>
        <w:rPr>
          <w:rFonts w:ascii="Arial" w:hAnsi="Arial" w:cs="Arial"/>
          <w:lang w:eastAsia="zh-CN"/>
        </w:rPr>
        <w:t xml:space="preserve">for which RAN2 assumes those agreements may </w:t>
      </w:r>
      <w:r>
        <w:rPr>
          <w:rFonts w:ascii="Arial" w:hAnsi="Arial" w:cs="Arial" w:hint="eastAsia"/>
          <w:lang w:eastAsia="zh-CN"/>
        </w:rPr>
        <w:t xml:space="preserve">have </w:t>
      </w:r>
      <w:proofErr w:type="spellStart"/>
      <w:r>
        <w:rPr>
          <w:rFonts w:ascii="Arial" w:hAnsi="Arial" w:cs="Arial" w:hint="eastAsia"/>
          <w:lang w:eastAsia="zh-CN"/>
        </w:rPr>
        <w:t>RAN1</w:t>
      </w:r>
      <w:proofErr w:type="spellEnd"/>
      <w:r>
        <w:rPr>
          <w:rFonts w:ascii="Arial" w:hAnsi="Arial" w:cs="Arial" w:hint="eastAsia"/>
          <w:lang w:eastAsia="zh-CN"/>
        </w:rPr>
        <w:t xml:space="preserve"> and </w:t>
      </w:r>
      <w:proofErr w:type="spellStart"/>
      <w:r>
        <w:rPr>
          <w:rFonts w:ascii="Arial" w:hAnsi="Arial" w:cs="Arial" w:hint="eastAsia"/>
          <w:lang w:eastAsia="zh-CN"/>
        </w:rPr>
        <w:t>RAN3</w:t>
      </w:r>
      <w:proofErr w:type="spellEnd"/>
      <w:r>
        <w:rPr>
          <w:rFonts w:ascii="Arial" w:hAnsi="Arial" w:cs="Arial" w:hint="eastAsia"/>
          <w:lang w:eastAsia="zh-CN"/>
        </w:rPr>
        <w:t xml:space="preserve">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commentRangeStart w:id="9"/>
      <w:commentRangeStart w:id="10"/>
      <w:r>
        <w:rPr>
          <w:rFonts w:ascii="Arial" w:hAnsi="Arial" w:cs="Arial"/>
          <w:b/>
          <w:bCs/>
          <w:sz w:val="21"/>
          <w:szCs w:val="21"/>
          <w:lang w:eastAsia="zh-CN"/>
        </w:rPr>
        <w:t>For RAN1 to take into account</w:t>
      </w:r>
      <w:commentRangeEnd w:id="9"/>
      <w:r w:rsidR="00506147">
        <w:rPr>
          <w:rStyle w:val="af4"/>
        </w:rPr>
        <w:commentReference w:id="9"/>
      </w:r>
      <w:commentRangeEnd w:id="10"/>
      <w:r w:rsidR="003A27D5">
        <w:rPr>
          <w:rStyle w:val="af4"/>
        </w:rPr>
        <w:commentReference w:id="10"/>
      </w:r>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11"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af5"/>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af5"/>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11"/>
    </w:p>
    <w:p w14:paraId="1ACAD13A" w14:textId="127BAB28" w:rsidR="00D34E7A" w:rsidRDefault="005D6441" w:rsidP="00D34E7A">
      <w:pPr>
        <w:numPr>
          <w:ilvl w:val="0"/>
          <w:numId w:val="7"/>
        </w:numPr>
        <w:rPr>
          <w:rFonts w:ascii="Arial" w:hAnsi="Arial" w:cs="Arial"/>
          <w:lang w:eastAsia="zh-CN"/>
        </w:rPr>
      </w:pPr>
      <w:r w:rsidRPr="002640AC">
        <w:rPr>
          <w:rFonts w:ascii="Arial" w:hAnsi="Arial" w:cs="Arial"/>
          <w:strike/>
          <w:color w:val="FF0000"/>
          <w:lang w:eastAsia="zh-CN"/>
        </w:rPr>
        <w:t xml:space="preserve">The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strike/>
          <w:color w:val="FF0000"/>
          <w:lang w:eastAsia="zh-CN"/>
        </w:rPr>
        <w:t xml:space="preserve"> but the logging behavior is captured in </w:t>
      </w:r>
      <w:proofErr w:type="spellStart"/>
      <w:r w:rsidRPr="002640AC">
        <w:rPr>
          <w:rFonts w:ascii="Arial" w:hAnsi="Arial" w:cs="Arial"/>
          <w:strike/>
          <w:color w:val="FF0000"/>
          <w:lang w:eastAsia="zh-CN"/>
        </w:rPr>
        <w:t>RRC</w:t>
      </w:r>
      <w:proofErr w:type="spellEnd"/>
      <w:r w:rsidRPr="002640AC">
        <w:rPr>
          <w:rFonts w:ascii="Arial" w:hAnsi="Arial" w:cs="Arial"/>
          <w:strike/>
          <w:color w:val="FF0000"/>
          <w:lang w:eastAsia="zh-CN"/>
        </w:rPr>
        <w:t xml:space="preserve"> </w:t>
      </w:r>
      <w:proofErr w:type="spellStart"/>
      <w:r w:rsidRPr="002640AC">
        <w:rPr>
          <w:rFonts w:ascii="Arial" w:hAnsi="Arial" w:cs="Arial"/>
          <w:strike/>
          <w:color w:val="FF0000"/>
          <w:lang w:eastAsia="zh-CN"/>
        </w:rPr>
        <w:t>spec.</w:t>
      </w:r>
      <w:bookmarkStart w:id="12" w:name="_Hlk207789915"/>
      <w:r w:rsidR="00D34E7A" w:rsidRPr="00104507">
        <w:rPr>
          <w:rFonts w:ascii="Arial" w:hAnsi="Arial" w:cs="Arial"/>
          <w:lang w:eastAsia="zh-CN"/>
        </w:rPr>
        <w:t>The</w:t>
      </w:r>
      <w:proofErr w:type="spellEnd"/>
      <w:r w:rsidR="00D34E7A" w:rsidRPr="00104507">
        <w:rPr>
          <w:rFonts w:ascii="Arial" w:hAnsi="Arial" w:cs="Arial"/>
          <w:lang w:eastAsia="zh-CN"/>
        </w:rPr>
        <w:t xml:space="preserve"> list of logging configurations is provided as a new parameter in CSI-</w:t>
      </w:r>
      <w:proofErr w:type="spellStart"/>
      <w:r w:rsidR="00D34E7A" w:rsidRPr="00104507">
        <w:rPr>
          <w:rFonts w:ascii="Arial" w:hAnsi="Arial" w:cs="Arial"/>
          <w:lang w:eastAsia="zh-CN"/>
        </w:rPr>
        <w:t>MeasConfig</w:t>
      </w:r>
      <w:proofErr w:type="spellEnd"/>
    </w:p>
    <w:p w14:paraId="2C8C37F6" w14:textId="1B6055F1" w:rsidR="00D34E7A" w:rsidRPr="002640AC" w:rsidRDefault="00D34E7A" w:rsidP="002640AC">
      <w:pPr>
        <w:pStyle w:val="af5"/>
        <w:numPr>
          <w:ilvl w:val="0"/>
          <w:numId w:val="19"/>
        </w:numPr>
        <w:rPr>
          <w:rFonts w:ascii="Arial" w:hAnsi="Arial" w:cs="Arial"/>
          <w:lang w:eastAsia="zh-CN"/>
        </w:rPr>
      </w:pPr>
      <w:r w:rsidRPr="002640AC">
        <w:rPr>
          <w:rFonts w:ascii="Arial" w:hAnsi="Arial" w:cs="Arial"/>
          <w:lang w:eastAsia="zh-CN"/>
        </w:rPr>
        <w:t xml:space="preserve">the data logging procedure is captured in RRC spec. </w:t>
      </w:r>
    </w:p>
    <w:bookmarkEnd w:id="12"/>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commentRangeStart w:id="13"/>
      <w:commentRangeStart w:id="14"/>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w:t>
      </w:r>
      <w:commentRangeEnd w:id="13"/>
      <w:r w:rsidR="000810CD">
        <w:rPr>
          <w:rStyle w:val="af4"/>
        </w:rPr>
        <w:commentReference w:id="13"/>
      </w:r>
      <w:commentRangeEnd w:id="14"/>
      <w:r>
        <w:rPr>
          <w:rStyle w:val="af4"/>
        </w:rPr>
        <w:commentReference w:id="14"/>
      </w:r>
      <w:r w:rsidR="00250F36" w:rsidRPr="00D34E7A">
        <w:rPr>
          <w:rFonts w:ascii="Arial" w:hAnsi="Arial" w:cs="Arial"/>
          <w:lang w:eastAsia="zh-CN"/>
        </w:rPr>
        <w:t>is configurable for NW side data collection.</w:t>
      </w:r>
    </w:p>
    <w:p w14:paraId="4C1C6633" w14:textId="52C5BED2" w:rsidR="007F59C5" w:rsidRDefault="005D6441" w:rsidP="00D34E7A">
      <w:pPr>
        <w:numPr>
          <w:ilvl w:val="0"/>
          <w:numId w:val="7"/>
        </w:numPr>
        <w:rPr>
          <w:rFonts w:ascii="Arial" w:hAnsi="Arial" w:cs="Arial"/>
          <w:lang w:eastAsia="zh-CN"/>
        </w:rPr>
      </w:pPr>
      <w:commentRangeStart w:id="15"/>
      <w:commentRangeStart w:id="16"/>
      <w:commentRangeStart w:id="17"/>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5"/>
      <w:r w:rsidR="000810CD">
        <w:rPr>
          <w:rStyle w:val="af4"/>
        </w:rPr>
        <w:commentReference w:id="15"/>
      </w:r>
      <w:commentRangeEnd w:id="16"/>
      <w:r w:rsidR="00D34E7A">
        <w:rPr>
          <w:rStyle w:val="af4"/>
        </w:rPr>
        <w:commentReference w:id="16"/>
      </w:r>
      <w:commentRangeEnd w:id="17"/>
      <w:r w:rsidR="00D92B36">
        <w:rPr>
          <w:rStyle w:val="af4"/>
        </w:rPr>
        <w:commentReference w:id="17"/>
      </w:r>
      <w:r>
        <w:rPr>
          <w:rFonts w:ascii="Arial" w:hAnsi="Arial" w:cs="Arial"/>
          <w:lang w:eastAsia="zh-CN"/>
        </w:rPr>
        <w:t xml:space="preserve">to collect the </w:t>
      </w:r>
      <w:proofErr w:type="spellStart"/>
      <w:r>
        <w:rPr>
          <w:rFonts w:ascii="Arial" w:hAnsi="Arial" w:cs="Arial"/>
          <w:lang w:eastAsia="zh-CN"/>
        </w:rPr>
        <w:t>L1-RSRP</w:t>
      </w:r>
      <w:proofErr w:type="spellEnd"/>
      <w:r>
        <w:rPr>
          <w:rFonts w:ascii="Arial" w:hAnsi="Arial" w:cs="Arial"/>
          <w:lang w:eastAsia="zh-CN"/>
        </w:rPr>
        <w:t xml:space="preserve"> </w:t>
      </w:r>
      <w:commentRangeStart w:id="18"/>
      <w:commentRangeStart w:id="19"/>
      <w:r>
        <w:rPr>
          <w:rFonts w:ascii="Arial" w:hAnsi="Arial" w:cs="Arial"/>
          <w:lang w:eastAsia="zh-CN"/>
        </w:rPr>
        <w:t>and</w:t>
      </w:r>
      <w:r w:rsidR="00CD3B17">
        <w:rPr>
          <w:rFonts w:ascii="Arial" w:hAnsi="Arial" w:cs="Arial"/>
          <w:lang w:eastAsia="zh-CN"/>
        </w:rPr>
        <w:t>/or</w:t>
      </w:r>
      <w:r>
        <w:rPr>
          <w:rFonts w:ascii="Arial" w:hAnsi="Arial" w:cs="Arial"/>
          <w:lang w:eastAsia="zh-CN"/>
        </w:rPr>
        <w:t xml:space="preserve"> </w:t>
      </w:r>
      <w:commentRangeEnd w:id="18"/>
      <w:r w:rsidR="00D92B36">
        <w:rPr>
          <w:rStyle w:val="af4"/>
        </w:rPr>
        <w:commentReference w:id="18"/>
      </w:r>
      <w:commentRangeEnd w:id="19"/>
      <w:r w:rsidR="00F54056">
        <w:rPr>
          <w:rStyle w:val="af4"/>
        </w:rPr>
        <w:commentReference w:id="19"/>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bookmarkStart w:id="20" w:name="_GoBack"/>
      <w:bookmarkEnd w:id="20"/>
    </w:p>
    <w:p w14:paraId="7A255BC0" w14:textId="70D6E26A" w:rsidR="00AD5699" w:rsidRDefault="00AD5699">
      <w:pPr>
        <w:numPr>
          <w:ilvl w:val="0"/>
          <w:numId w:val="7"/>
        </w:numPr>
        <w:rPr>
          <w:rFonts w:ascii="Arial" w:hAnsi="Arial" w:cs="Arial"/>
          <w:lang w:eastAsia="zh-CN"/>
        </w:rPr>
      </w:pPr>
      <w:commentRangeStart w:id="21"/>
      <w:commentRangeStart w:id="22"/>
      <w:r>
        <w:rPr>
          <w:rFonts w:ascii="Arial" w:hAnsi="Arial" w:cs="Arial"/>
          <w:lang w:eastAsia="zh-CN"/>
        </w:rPr>
        <w:t>RAN2 assume to reuse feature 58-1-7 to indicate whether the UE supports logging L1 RSRP and beam ID of Set A/Set</w:t>
      </w:r>
      <w:r w:rsidR="007A09C5">
        <w:rPr>
          <w:rFonts w:ascii="Arial" w:hAnsi="Arial" w:cs="Arial"/>
          <w:lang w:eastAsia="zh-CN"/>
        </w:rPr>
        <w:t xml:space="preserve"> </w:t>
      </w:r>
      <w:r>
        <w:rPr>
          <w:rFonts w:ascii="Arial" w:hAnsi="Arial" w:cs="Arial"/>
          <w:lang w:eastAsia="zh-CN"/>
        </w:rPr>
        <w:t xml:space="preserve">B for NW side data collection. </w:t>
      </w:r>
      <w:commentRangeEnd w:id="21"/>
      <w:r w:rsidR="00A357D6">
        <w:rPr>
          <w:rStyle w:val="af4"/>
        </w:rPr>
        <w:commentReference w:id="21"/>
      </w:r>
      <w:commentRangeEnd w:id="22"/>
      <w:r w:rsidR="00F54056">
        <w:rPr>
          <w:rStyle w:val="af4"/>
        </w:rPr>
        <w:commentReference w:id="22"/>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152AB8ED" w14:textId="171BCA95" w:rsidR="00D34E7A" w:rsidRDefault="005D6441" w:rsidP="002640AC">
      <w:pPr>
        <w:numPr>
          <w:ilvl w:val="0"/>
          <w:numId w:val="23"/>
        </w:numPr>
        <w:rPr>
          <w:rFonts w:ascii="Arial" w:hAnsi="Arial" w:cs="Arial"/>
          <w:lang w:eastAsia="zh-CN"/>
        </w:rPr>
      </w:pPr>
      <w:commentRangeStart w:id="23"/>
      <w:r w:rsidRPr="002640AC">
        <w:rPr>
          <w:rFonts w:ascii="Arial" w:hAnsi="Arial" w:cs="Arial"/>
          <w:strike/>
          <w:color w:val="FF0000"/>
          <w:lang w:eastAsia="zh-CN"/>
        </w:rPr>
        <w:t>The</w:t>
      </w:r>
      <w:commentRangeEnd w:id="23"/>
      <w:r w:rsidR="00E43C46" w:rsidRPr="002640AC">
        <w:rPr>
          <w:rStyle w:val="af4"/>
          <w:strike/>
          <w:color w:val="FF0000"/>
        </w:rPr>
        <w:commentReference w:id="23"/>
      </w:r>
      <w:r w:rsidRPr="002640AC">
        <w:rPr>
          <w:rFonts w:ascii="Arial" w:hAnsi="Arial" w:cs="Arial"/>
          <w:strike/>
          <w:color w:val="FF0000"/>
          <w:lang w:eastAsia="zh-CN"/>
        </w:rPr>
        <w:t xml:space="preserv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i/>
          <w:iCs/>
          <w:color w:val="FF0000"/>
          <w:lang w:eastAsia="zh-CN"/>
        </w:rPr>
        <w:t>.</w:t>
      </w:r>
      <w:r w:rsidR="00D34E7A" w:rsidRPr="002640AC">
        <w:rPr>
          <w:rFonts w:ascii="Arial" w:hAnsi="Arial" w:cs="Arial"/>
          <w:color w:val="FF0000"/>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p>
    <w:p w14:paraId="230522FB" w14:textId="585CA2E8" w:rsidR="00D34E7A" w:rsidRPr="00896C44" w:rsidRDefault="00D34E7A" w:rsidP="00D34E7A">
      <w:pPr>
        <w:pStyle w:val="af5"/>
        <w:numPr>
          <w:ilvl w:val="0"/>
          <w:numId w:val="19"/>
        </w:numPr>
        <w:rPr>
          <w:rFonts w:ascii="Arial" w:hAnsi="Arial" w:cs="Arial"/>
          <w:lang w:eastAsia="zh-CN"/>
        </w:rPr>
      </w:pPr>
      <w:r w:rsidRPr="00896C44">
        <w:rPr>
          <w:rFonts w:ascii="Arial" w:hAnsi="Arial" w:cs="Arial"/>
          <w:lang w:eastAsia="zh-CN"/>
        </w:rPr>
        <w:lastRenderedPageBreak/>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p>
    <w:p w14:paraId="758E73DF" w14:textId="77777777" w:rsidR="00191626" w:rsidRPr="00191626" w:rsidRDefault="00191626" w:rsidP="00191626">
      <w:pPr>
        <w:pStyle w:val="af5"/>
        <w:numPr>
          <w:ilvl w:val="0"/>
          <w:numId w:val="8"/>
        </w:numPr>
        <w:overflowPunct w:val="0"/>
        <w:autoSpaceDE w:val="0"/>
        <w:autoSpaceDN w:val="0"/>
        <w:adjustRightInd w:val="0"/>
        <w:spacing w:after="180" w:line="240" w:lineRule="auto"/>
        <w:ind w:left="0"/>
        <w:contextualSpacing w:val="0"/>
        <w:rPr>
          <w:rFonts w:ascii="Arial" w:eastAsia="宋体"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commentRangeStart w:id="24"/>
      <w:commentRangeStart w:id="25"/>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(i.e. Event A1 </w:t>
      </w:r>
      <w:r w:rsidR="00FE52A3">
        <w:rPr>
          <w:rFonts w:ascii="Arial" w:hAnsi="Arial" w:cs="Arial" w:hint="eastAsia"/>
          <w:lang w:eastAsia="zh-CN"/>
        </w:rPr>
        <w:t xml:space="preserve">or </w:t>
      </w:r>
      <w:r w:rsidR="005D6441">
        <w:rPr>
          <w:rFonts w:ascii="Arial" w:hAnsi="Arial" w:cs="Arial"/>
          <w:lang w:eastAsia="zh-CN"/>
        </w:rPr>
        <w:t>Event A2)</w:t>
      </w:r>
      <w:commentRangeEnd w:id="24"/>
      <w:r w:rsidR="00FE52A3">
        <w:rPr>
          <w:rStyle w:val="af4"/>
        </w:rPr>
        <w:commentReference w:id="24"/>
      </w:r>
      <w:commentRangeEnd w:id="25"/>
      <w:r w:rsidR="00D34E7A">
        <w:rPr>
          <w:rStyle w:val="af4"/>
        </w:rPr>
        <w:commentReference w:id="25"/>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commentRangeStart w:id="26"/>
      <w:commentRangeStart w:id="27"/>
      <w:commentRangeStart w:id="28"/>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commentRangeStart w:id="29"/>
      <w:commentRangeStart w:id="30"/>
      <w:r w:rsidRPr="008A65F8">
        <w:rPr>
          <w:rFonts w:ascii="Arial" w:hAnsi="Arial" w:cs="Arial"/>
          <w:lang w:eastAsia="zh-CN"/>
        </w:rPr>
        <w:t>Data is available</w:t>
      </w:r>
      <w:commentRangeEnd w:id="29"/>
      <w:r w:rsidR="00D92B36">
        <w:rPr>
          <w:rStyle w:val="af4"/>
        </w:rPr>
        <w:commentReference w:id="29"/>
      </w:r>
      <w:commentRangeEnd w:id="30"/>
      <w:r w:rsidR="00191626">
        <w:rPr>
          <w:rStyle w:val="af4"/>
        </w:rPr>
        <w:commentReference w:id="30"/>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w:t>
      </w:r>
      <w:commentRangeStart w:id="31"/>
      <w:commentRangeStart w:id="32"/>
      <w:r>
        <w:rPr>
          <w:rFonts w:ascii="Arial" w:hAnsi="Arial" w:cs="Arial"/>
          <w:lang w:eastAsia="zh-CN"/>
        </w:rPr>
        <w:t>data collection</w:t>
      </w:r>
      <w:commentRangeEnd w:id="31"/>
      <w:r w:rsidR="00267D1E">
        <w:rPr>
          <w:rStyle w:val="af4"/>
        </w:rPr>
        <w:commentReference w:id="31"/>
      </w:r>
      <w:commentRangeEnd w:id="32"/>
      <w:r w:rsidR="00D34E7A">
        <w:rPr>
          <w:rStyle w:val="af4"/>
        </w:rPr>
        <w:commentReference w:id="32"/>
      </w:r>
      <w:r>
        <w:rPr>
          <w:rFonts w:ascii="Arial" w:hAnsi="Arial" w:cs="Arial"/>
          <w:lang w:eastAsia="zh-CN"/>
        </w:rPr>
        <w:t xml:space="preserve"> </w:t>
      </w:r>
      <w:r w:rsidR="00D34E7A">
        <w:rPr>
          <w:rFonts w:ascii="Arial" w:hAnsi="Arial" w:cs="Arial"/>
          <w:lang w:eastAsia="zh-CN"/>
        </w:rPr>
        <w:t xml:space="preserve">configuration </w:t>
      </w:r>
      <w:commentRangeStart w:id="33"/>
      <w:commentRangeStart w:id="34"/>
      <w:r>
        <w:rPr>
          <w:rFonts w:ascii="Arial" w:hAnsi="Arial" w:cs="Arial"/>
          <w:lang w:eastAsia="zh-CN"/>
        </w:rPr>
        <w:t>sh</w:t>
      </w:r>
      <w:r w:rsidR="00191626">
        <w:rPr>
          <w:rFonts w:ascii="Arial" w:hAnsi="Arial" w:cs="Arial"/>
          <w:lang w:eastAsia="zh-CN"/>
        </w:rPr>
        <w:t>ould</w:t>
      </w:r>
      <w:commentRangeEnd w:id="33"/>
      <w:r w:rsidR="00D92B36">
        <w:rPr>
          <w:rStyle w:val="af4"/>
        </w:rPr>
        <w:commentReference w:id="33"/>
      </w:r>
      <w:commentRangeEnd w:id="34"/>
      <w:r w:rsidR="00191626">
        <w:rPr>
          <w:rStyle w:val="af4"/>
        </w:rPr>
        <w:commentReference w:id="34"/>
      </w:r>
      <w:r>
        <w:rPr>
          <w:rFonts w:ascii="Arial" w:hAnsi="Arial" w:cs="Arial"/>
          <w:lang w:eastAsia="zh-CN"/>
        </w:rPr>
        <w:t xml:space="preserve"> be </w:t>
      </w:r>
      <w:r w:rsidR="00D34E7A">
        <w:rPr>
          <w:rFonts w:ascii="Arial" w:hAnsi="Arial" w:cs="Arial"/>
          <w:lang w:eastAsia="zh-CN"/>
        </w:rPr>
        <w:t>releas</w:t>
      </w:r>
      <w:commentRangeStart w:id="35"/>
      <w:commentRangeStart w:id="36"/>
      <w:r>
        <w:rPr>
          <w:rFonts w:ascii="Arial" w:hAnsi="Arial" w:cs="Arial"/>
          <w:lang w:eastAsia="zh-CN"/>
        </w:rPr>
        <w:t>ed</w:t>
      </w:r>
      <w:commentRangeEnd w:id="35"/>
      <w:r w:rsidR="006329CF">
        <w:rPr>
          <w:rStyle w:val="af4"/>
        </w:rPr>
        <w:commentReference w:id="35"/>
      </w:r>
      <w:commentRangeEnd w:id="36"/>
      <w:r w:rsidR="00D34E7A">
        <w:rPr>
          <w:rStyle w:val="af4"/>
        </w:rPr>
        <w:commentReference w:id="36"/>
      </w:r>
      <w:r>
        <w:rPr>
          <w:rFonts w:ascii="Arial" w:hAnsi="Arial" w:cs="Arial"/>
          <w:lang w:eastAsia="zh-CN"/>
        </w:rPr>
        <w:t xml:space="preserve"> if UE reports the lower power indication to the NW via UAI.</w:t>
      </w:r>
      <w:commentRangeEnd w:id="26"/>
      <w:r w:rsidR="00A7644B">
        <w:rPr>
          <w:rStyle w:val="af4"/>
        </w:rPr>
        <w:commentReference w:id="26"/>
      </w:r>
      <w:commentRangeEnd w:id="27"/>
      <w:r w:rsidR="00221C5A">
        <w:rPr>
          <w:rStyle w:val="af4"/>
        </w:rPr>
        <w:commentReference w:id="27"/>
      </w:r>
      <w:commentRangeEnd w:id="28"/>
      <w:r w:rsidR="00D34E7A">
        <w:rPr>
          <w:rStyle w:val="af4"/>
        </w:rPr>
        <w:commentReference w:id="28"/>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52CD996F"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37"/>
      <w:commentRangeStart w:id="38"/>
      <w:commentRangeStart w:id="39"/>
      <w:commentRangeStart w:id="40"/>
      <w:r>
        <w:rPr>
          <w:rFonts w:ascii="Arial" w:hAnsi="Arial" w:cs="Arial"/>
          <w:lang w:eastAsia="zh-CN"/>
        </w:rPr>
        <w:t xml:space="preserve">provide </w:t>
      </w:r>
      <w:r w:rsidR="00D34E7A">
        <w:rPr>
          <w:rFonts w:ascii="Arial" w:hAnsi="Arial" w:cs="Arial"/>
          <w:lang w:eastAsia="zh-CN"/>
        </w:rPr>
        <w:t>feedback</w:t>
      </w:r>
      <w:r>
        <w:rPr>
          <w:rFonts w:ascii="Arial" w:hAnsi="Arial" w:cs="Arial"/>
          <w:lang w:eastAsia="zh-CN"/>
        </w:rPr>
        <w:t>, if any, on RAN2 agreements</w:t>
      </w:r>
      <w:commentRangeEnd w:id="37"/>
      <w:r w:rsidR="006329CF">
        <w:rPr>
          <w:rStyle w:val="af4"/>
        </w:rPr>
        <w:commentReference w:id="37"/>
      </w:r>
      <w:commentRangeEnd w:id="38"/>
      <w:r w:rsidR="00A7644B">
        <w:rPr>
          <w:rStyle w:val="af4"/>
        </w:rPr>
        <w:commentReference w:id="38"/>
      </w:r>
      <w:commentRangeEnd w:id="39"/>
      <w:r w:rsidR="00221C5A">
        <w:rPr>
          <w:rStyle w:val="af4"/>
        </w:rPr>
        <w:commentReference w:id="39"/>
      </w:r>
      <w:commentRangeEnd w:id="40"/>
      <w:r w:rsidR="00D34E7A">
        <w:rPr>
          <w:rStyle w:val="af4"/>
        </w:rPr>
        <w:commentReference w:id="40"/>
      </w:r>
      <w:r>
        <w:rPr>
          <w:rFonts w:ascii="Arial" w:hAnsi="Arial" w:cs="Arial"/>
          <w:lang w:eastAsia="zh-CN"/>
        </w:rPr>
        <w:t>.</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r>
      <w:proofErr w:type="spellStart"/>
      <w:r>
        <w:rPr>
          <w:rFonts w:ascii="Arial" w:eastAsia="MS Mincho" w:hAnsi="Arial" w:cs="Times New Roman"/>
          <w:sz w:val="20"/>
        </w:rPr>
        <w:t>RAN2</w:t>
      </w:r>
      <w:proofErr w:type="spellEnd"/>
      <w:r>
        <w:rPr>
          <w:rFonts w:ascii="Arial" w:eastAsia="MS Mincho" w:hAnsi="Arial" w:cs="Times New Roman"/>
          <w:sz w:val="20"/>
        </w:rPr>
        <w:t xml:space="preserve"> to send an LS to </w:t>
      </w:r>
      <w:proofErr w:type="spellStart"/>
      <w:r>
        <w:rPr>
          <w:rFonts w:ascii="Arial" w:eastAsia="MS Mincho" w:hAnsi="Arial" w:cs="Times New Roman"/>
          <w:sz w:val="20"/>
        </w:rPr>
        <w:t>RAN1</w:t>
      </w:r>
      <w:proofErr w:type="spellEnd"/>
      <w:r>
        <w:rPr>
          <w:rFonts w:ascii="Arial" w:eastAsia="MS Mincho" w:hAnsi="Arial" w:cs="Times New Roman"/>
          <w:sz w:val="20"/>
        </w:rPr>
        <w:t xml:space="preserve"> to inform about the </w:t>
      </w:r>
      <w:proofErr w:type="spellStart"/>
      <w:r>
        <w:rPr>
          <w:rFonts w:ascii="Arial" w:eastAsia="MS Mincho" w:hAnsi="Arial" w:cs="Times New Roman"/>
          <w:sz w:val="20"/>
        </w:rPr>
        <w:t>RAN2</w:t>
      </w:r>
      <w:proofErr w:type="spellEnd"/>
      <w:r>
        <w:rPr>
          <w:rFonts w:ascii="Arial" w:eastAsia="MS Mincho" w:hAnsi="Arial" w:cs="Times New Roman"/>
          <w:sz w:val="20"/>
        </w:rPr>
        <w:t xml:space="preserve"> agreements on solution for network data logging, including </w:t>
      </w:r>
      <w:proofErr w:type="spellStart"/>
      <w:r>
        <w:rPr>
          <w:rFonts w:ascii="Arial" w:eastAsia="MS Mincho" w:hAnsi="Arial" w:cs="Times New Roman"/>
          <w:sz w:val="20"/>
        </w:rPr>
        <w:t>L1</w:t>
      </w:r>
      <w:proofErr w:type="spellEnd"/>
      <w:r>
        <w:rPr>
          <w:rFonts w:ascii="Arial" w:eastAsia="MS Mincho" w:hAnsi="Arial" w:cs="Times New Roman"/>
          <w:sz w:val="20"/>
        </w:rPr>
        <w:t xml:space="preserve"> related content for NW-side data collection.  </w:t>
      </w:r>
    </w:p>
    <w:p w14:paraId="7A7E8CCF"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r>
      <w:proofErr w:type="spellStart"/>
      <w:r>
        <w:rPr>
          <w:rFonts w:ascii="Arial" w:eastAsia="MS Mincho" w:hAnsi="Arial" w:cs="Times New Roman"/>
          <w:sz w:val="20"/>
        </w:rPr>
        <w:t>RAN2</w:t>
      </w:r>
      <w:proofErr w:type="spellEnd"/>
      <w:r>
        <w:rPr>
          <w:rFonts w:ascii="Arial" w:eastAsia="MS Mincho" w:hAnsi="Arial" w:cs="Times New Roman"/>
          <w:sz w:val="20"/>
        </w:rPr>
        <w:t xml:space="preserve"> to send an LS to </w:t>
      </w:r>
      <w:proofErr w:type="spellStart"/>
      <w:r>
        <w:rPr>
          <w:rFonts w:ascii="Arial" w:eastAsia="MS Mincho" w:hAnsi="Arial" w:cs="Times New Roman"/>
          <w:sz w:val="20"/>
        </w:rPr>
        <w:t>RAN3</w:t>
      </w:r>
      <w:proofErr w:type="spellEnd"/>
      <w:r>
        <w:rPr>
          <w:rFonts w:ascii="Arial" w:eastAsia="MS Mincho" w:hAnsi="Arial" w:cs="Times New Roman"/>
          <w:sz w:val="20"/>
        </w:rPr>
        <w:t xml:space="preserve"> to inform about the </w:t>
      </w:r>
      <w:proofErr w:type="spellStart"/>
      <w:r>
        <w:rPr>
          <w:rFonts w:ascii="Arial" w:eastAsia="MS Mincho" w:hAnsi="Arial" w:cs="Times New Roman"/>
          <w:sz w:val="20"/>
        </w:rPr>
        <w:t>RAN2</w:t>
      </w:r>
      <w:proofErr w:type="spellEnd"/>
      <w:r>
        <w:rPr>
          <w:rFonts w:ascii="Arial" w:eastAsia="MS Mincho" w:hAnsi="Arial" w:cs="Times New Roman"/>
          <w:sz w:val="20"/>
        </w:rPr>
        <w:t xml:space="preserve"> agreements on solution for network data logging</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17"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lastRenderedPageBreak/>
        <w:t xml:space="preserve">For L1-related content for NW-side data collection, it is sufficient to collect the L1-RSRP and/or beam ID as agreed by </w:t>
      </w:r>
      <w:proofErr w:type="spellStart"/>
      <w:r>
        <w:rPr>
          <w:rFonts w:ascii="Arial" w:eastAsia="MS Mincho" w:hAnsi="Arial" w:cs="Times New Roman"/>
          <w:sz w:val="20"/>
          <w:szCs w:val="24"/>
          <w:lang w:eastAsia="sv" w:bidi="ar"/>
        </w:rPr>
        <w:t>RAN2</w:t>
      </w:r>
      <w:proofErr w:type="spellEnd"/>
    </w:p>
    <w:p w14:paraId="6A9A5EC5" w14:textId="77777777" w:rsidR="00191626" w:rsidRPr="00191626" w:rsidRDefault="00191626" w:rsidP="00191626">
      <w:pPr>
        <w:pStyle w:val="af5"/>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proofErr w:type="spellStart"/>
      <w:r w:rsidRPr="00191626">
        <w:rPr>
          <w:rFonts w:ascii="Arial" w:hAnsi="Arial" w:cs="Arial"/>
          <w:bCs/>
          <w:sz w:val="20"/>
          <w:szCs w:val="20"/>
          <w:lang w:eastAsia="zh-CN"/>
        </w:rPr>
        <w:t>RAN2</w:t>
      </w:r>
      <w:proofErr w:type="spellEnd"/>
      <w:r w:rsidRPr="00191626">
        <w:rPr>
          <w:rFonts w:ascii="Arial" w:hAnsi="Arial" w:cs="Arial"/>
          <w:bCs/>
          <w:sz w:val="20"/>
          <w:szCs w:val="20"/>
          <w:lang w:eastAsia="zh-CN"/>
        </w:rPr>
        <w:t xml:space="preserve"> will not introduce separate CSI resource capability for logged NW-side data collection. Legacy capability will be used for logged NW-side data collection. Check with </w:t>
      </w:r>
      <w:proofErr w:type="spellStart"/>
      <w:r w:rsidRPr="00191626">
        <w:rPr>
          <w:rFonts w:ascii="Arial" w:hAnsi="Arial" w:cs="Arial"/>
          <w:bCs/>
          <w:sz w:val="20"/>
          <w:szCs w:val="20"/>
          <w:lang w:eastAsia="zh-CN"/>
        </w:rPr>
        <w:t>RAN1</w:t>
      </w:r>
      <w:proofErr w:type="spellEnd"/>
      <w:r w:rsidRPr="00191626">
        <w:rPr>
          <w:rFonts w:ascii="Arial" w:hAnsi="Arial" w:cs="Arial"/>
          <w:bCs/>
          <w:sz w:val="20"/>
          <w:szCs w:val="20"/>
          <w:lang w:eastAsia="zh-CN"/>
        </w:rPr>
        <w:t xml:space="preserve"> on whether this assumption is ok  .</w:t>
      </w:r>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tbl>
      <w:tblPr>
        <w:tblStyle w:val="af1"/>
        <w:tblW w:w="0" w:type="auto"/>
        <w:tblInd w:w="1165" w:type="dxa"/>
        <w:tblLook w:val="04A0" w:firstRow="1" w:lastRow="0" w:firstColumn="1" w:lastColumn="0" w:noHBand="0" w:noVBand="1"/>
      </w:tblPr>
      <w:tblGrid>
        <w:gridCol w:w="8185"/>
      </w:tblGrid>
      <w:tr w:rsidR="00AD5699" w14:paraId="46AD4937" w14:textId="77777777" w:rsidTr="002E234A">
        <w:tc>
          <w:tcPr>
            <w:tcW w:w="8572" w:type="dxa"/>
          </w:tcPr>
          <w:p w14:paraId="6CA3D8C9" w14:textId="77777777" w:rsidR="00AD5699" w:rsidRPr="006D4A9E" w:rsidRDefault="00AD5699" w:rsidP="002E234A">
            <w:pPr>
              <w:pStyle w:val="Doc-text2"/>
              <w:ind w:left="363"/>
              <w:rPr>
                <w:b/>
                <w:bCs/>
                <w:strike/>
                <w:color w:val="FF0000"/>
              </w:rPr>
            </w:pPr>
            <w:r w:rsidRPr="006D4A9E">
              <w:rPr>
                <w:b/>
                <w:bCs/>
                <w:strike/>
                <w:color w:val="FF0000"/>
              </w:rPr>
              <w:t>Agreements</w:t>
            </w:r>
          </w:p>
          <w:p w14:paraId="64C095DF"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If UE supports NW side data collection, it is mandatory for UE to support the minimum AS layer memory size of </w:t>
            </w:r>
            <w:proofErr w:type="spellStart"/>
            <w:r w:rsidRPr="006D4A9E">
              <w:rPr>
                <w:strike/>
                <w:color w:val="FF0000"/>
                <w:lang w:val="en-US"/>
              </w:rPr>
              <w:t>64kB</w:t>
            </w:r>
            <w:proofErr w:type="spellEnd"/>
            <w:r w:rsidRPr="006D4A9E">
              <w:rPr>
                <w:strike/>
                <w:color w:val="FF0000"/>
                <w:lang w:val="en-US"/>
              </w:rPr>
              <w:t xml:space="preserve"> for UE supporting AI/ML based beam management, </w:t>
            </w:r>
            <w:r w:rsidRPr="006D4A9E">
              <w:rPr>
                <w:strike/>
                <w:color w:val="FF0000"/>
                <w:lang w:val="en-US"/>
              </w:rPr>
              <w:lastRenderedPageBreak/>
              <w:t>which is shared across all use cases with NW-sided model.   The assumption is that this will be shared across all use cases (i.e. Rel-20 as well)</w:t>
            </w:r>
          </w:p>
          <w:p w14:paraId="1B0DDCF1"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Introduce an optional per UE capability ‘</w:t>
            </w:r>
            <w:proofErr w:type="spellStart"/>
            <w:r w:rsidRPr="006D4A9E">
              <w:rPr>
                <w:strike/>
                <w:color w:val="FF0000"/>
                <w:lang w:val="en-US"/>
              </w:rPr>
              <w:t>loggedDataCollection-r19</w:t>
            </w:r>
            <w:proofErr w:type="spellEnd"/>
            <w:r w:rsidRPr="006D4A9E">
              <w:rPr>
                <w:strike/>
                <w:color w:val="FF0000"/>
                <w:lang w:val="en-US"/>
              </w:rPr>
              <w:t>’ to indicate supporting logged measurements of data collection for NW-side model, which includes the following components:</w:t>
            </w:r>
          </w:p>
          <w:p w14:paraId="7DE1C39E"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 xml:space="preserve">the minimum </w:t>
            </w:r>
            <w:proofErr w:type="spellStart"/>
            <w:r w:rsidRPr="006D4A9E">
              <w:rPr>
                <w:strike/>
                <w:color w:val="FF0000"/>
                <w:lang w:val="en-US"/>
              </w:rPr>
              <w:t>64kB</w:t>
            </w:r>
            <w:proofErr w:type="spellEnd"/>
            <w:r w:rsidRPr="006D4A9E">
              <w:rPr>
                <w:strike/>
                <w:color w:val="FF0000"/>
                <w:lang w:val="en-US"/>
              </w:rPr>
              <w:t xml:space="preserve"> AS layer memory size</w:t>
            </w:r>
          </w:p>
          <w:p w14:paraId="591A7BD5" w14:textId="77777777" w:rsidR="00AD5699" w:rsidRPr="006D4A9E" w:rsidRDefault="00AD5699" w:rsidP="00AD5699">
            <w:pPr>
              <w:pStyle w:val="Doc-text2"/>
              <w:numPr>
                <w:ilvl w:val="0"/>
                <w:numId w:val="21"/>
              </w:numPr>
              <w:ind w:left="720"/>
              <w:rPr>
                <w:strike/>
                <w:color w:val="FF0000"/>
              </w:rPr>
            </w:pPr>
            <w:r w:rsidRPr="006D4A9E">
              <w:rPr>
                <w:strike/>
                <w:color w:val="FF0000"/>
              </w:rPr>
              <w:t>periodic logging</w:t>
            </w:r>
          </w:p>
          <w:p w14:paraId="680D88BF"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Provide full buffer indication, low power indication</w:t>
            </w:r>
          </w:p>
          <w:p w14:paraId="6A43F694"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Event-based logging is an optional per UE capability separate from ‘</w:t>
            </w:r>
            <w:proofErr w:type="spellStart"/>
            <w:r w:rsidRPr="006D4A9E">
              <w:rPr>
                <w:strike/>
                <w:color w:val="FF0000"/>
                <w:lang w:val="en-US"/>
              </w:rPr>
              <w:t>loggedDataCollection-r19</w:t>
            </w:r>
            <w:proofErr w:type="spellEnd"/>
            <w:r w:rsidRPr="006D4A9E">
              <w:rPr>
                <w:strike/>
                <w:color w:val="FF0000"/>
                <w:lang w:val="en-US"/>
              </w:rPr>
              <w:t>’. UE supporting this feature shall also indicate the support of ‘</w:t>
            </w:r>
            <w:proofErr w:type="spellStart"/>
            <w:r w:rsidRPr="006D4A9E">
              <w:rPr>
                <w:strike/>
                <w:color w:val="FF0000"/>
                <w:lang w:val="en-US"/>
              </w:rPr>
              <w:t>loggedDataCollection-r19</w:t>
            </w:r>
            <w:proofErr w:type="spellEnd"/>
            <w:r w:rsidRPr="006D4A9E">
              <w:rPr>
                <w:strike/>
                <w:color w:val="FF0000"/>
                <w:lang w:val="en-US"/>
              </w:rPr>
              <w:t xml:space="preserve">’.  If UE supports event-based logging it shall support data threshold-based data availability indication.  </w:t>
            </w:r>
          </w:p>
          <w:p w14:paraId="4C577AE2" w14:textId="77777777" w:rsidR="00AD5699" w:rsidRPr="006D4A9E" w:rsidRDefault="00AD5699" w:rsidP="00AD5699">
            <w:pPr>
              <w:pStyle w:val="Doc-text2"/>
              <w:numPr>
                <w:ilvl w:val="0"/>
                <w:numId w:val="22"/>
              </w:numPr>
              <w:ind w:left="360"/>
              <w:rPr>
                <w:strike/>
                <w:color w:val="FF0000"/>
              </w:rPr>
            </w:pPr>
            <w:proofErr w:type="spellStart"/>
            <w:r w:rsidRPr="006D4A9E">
              <w:rPr>
                <w:strike/>
                <w:color w:val="FF0000"/>
                <w:lang w:val="en-US"/>
              </w:rPr>
              <w:t>RAN2</w:t>
            </w:r>
            <w:proofErr w:type="spellEnd"/>
            <w:r w:rsidRPr="006D4A9E">
              <w:rPr>
                <w:strike/>
                <w:color w:val="FF0000"/>
                <w:lang w:val="en-US"/>
              </w:rPr>
              <w:t xml:space="preserve"> will not introduce separate CSI resource capability for logged NW-side data collection. Legacy capability will be used for logged NW-side data collection. </w:t>
            </w:r>
            <w:r w:rsidRPr="006D4A9E">
              <w:rPr>
                <w:strike/>
                <w:color w:val="FF0000"/>
              </w:rPr>
              <w:t xml:space="preserve">Check with RAN1 on whether this assumption is </w:t>
            </w:r>
            <w:commentRangeStart w:id="41"/>
            <w:commentRangeStart w:id="42"/>
            <w:r w:rsidRPr="006D4A9E">
              <w:rPr>
                <w:strike/>
                <w:color w:val="FF0000"/>
              </w:rPr>
              <w:t>ok</w:t>
            </w:r>
            <w:commentRangeEnd w:id="41"/>
            <w:r w:rsidRPr="006D4A9E">
              <w:rPr>
                <w:rStyle w:val="af4"/>
                <w:rFonts w:ascii="Times New Roman" w:eastAsia="宋体" w:hAnsi="Times New Roman"/>
                <w:strike/>
                <w:color w:val="FF0000"/>
                <w:lang w:val="en-US" w:eastAsia="en-US"/>
              </w:rPr>
              <w:commentReference w:id="41"/>
            </w:r>
            <w:commentRangeEnd w:id="42"/>
            <w:r w:rsidR="00695D46" w:rsidRPr="006D4A9E">
              <w:rPr>
                <w:rStyle w:val="af4"/>
                <w:rFonts w:ascii="Times New Roman" w:eastAsia="宋体" w:hAnsi="Times New Roman"/>
                <w:strike/>
                <w:color w:val="FF0000"/>
                <w:lang w:val="en-US" w:eastAsia="en-US"/>
              </w:rPr>
              <w:commentReference w:id="42"/>
            </w:r>
            <w:r w:rsidRPr="006D4A9E">
              <w:rPr>
                <w:strike/>
                <w:color w:val="FF0000"/>
              </w:rPr>
              <w:t>.</w:t>
            </w:r>
          </w:p>
          <w:p w14:paraId="78393B85" w14:textId="5387C61D" w:rsidR="00AD5699" w:rsidRPr="00AD5699" w:rsidRDefault="00AD5699" w:rsidP="00AD5699">
            <w:pPr>
              <w:pStyle w:val="Doc-text2"/>
              <w:numPr>
                <w:ilvl w:val="0"/>
                <w:numId w:val="22"/>
              </w:numPr>
              <w:ind w:left="360"/>
              <w:rPr>
                <w:lang w:val="en-US"/>
              </w:rPr>
            </w:pPr>
            <w:r w:rsidRPr="006D4A9E">
              <w:rPr>
                <w:strike/>
                <w:color w:val="FF0000"/>
                <w:lang w:val="en-US"/>
              </w:rPr>
              <w:t xml:space="preserve">Data threshold-based data availability indication is an optional per UE capability with signaling. A UE supporting this feature shall also indicate support of the basic logged NW-side data collection.   </w:t>
            </w:r>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43"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43"/>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lastRenderedPageBreak/>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44" w:name="OLE_LINK1"/>
            <w:r>
              <w:rPr>
                <w:rFonts w:ascii="Arial" w:hAnsi="Arial" w:cs="Arial"/>
              </w:rPr>
              <w:t>Duration is not supported</w:t>
            </w:r>
          </w:p>
          <w:bookmarkEnd w:id="44"/>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6D4A9E" w:rsidRDefault="005D6441">
      <w:pPr>
        <w:pStyle w:val="Doc-text2"/>
        <w:numPr>
          <w:ilvl w:val="0"/>
          <w:numId w:val="17"/>
        </w:numPr>
        <w:rPr>
          <w:lang w:val="en-US"/>
        </w:rPr>
      </w:pPr>
      <w:r w:rsidRPr="006D4A9E">
        <w:rPr>
          <w:lang w:val="en-US"/>
        </w:rPr>
        <w:t>FFS whether AS buffer event based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FFS on event based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msung (Beom)" w:date="2025-09-04T14:12:00Z" w:initials="SS">
    <w:p w14:paraId="75BD4A06" w14:textId="596D1D74" w:rsidR="00D92B36" w:rsidRDefault="00D92B36">
      <w:pPr>
        <w:pStyle w:val="a7"/>
        <w:rPr>
          <w:rFonts w:eastAsia="Malgun Gothic"/>
          <w:lang w:eastAsia="ko-KR"/>
        </w:rPr>
      </w:pPr>
      <w:r>
        <w:rPr>
          <w:rStyle w:val="af4"/>
        </w:rPr>
        <w:annotationRef/>
      </w:r>
      <w:r>
        <w:rPr>
          <w:rFonts w:eastAsia="Malgun Gothic" w:hint="eastAsia"/>
          <w:lang w:eastAsia="ko-KR"/>
        </w:rPr>
        <w:t>T</w:t>
      </w:r>
      <w:r>
        <w:rPr>
          <w:rFonts w:eastAsia="Malgun Gothic"/>
          <w:lang w:eastAsia="ko-KR"/>
        </w:rPr>
        <w:t>hese two agreements are not captured even in Annex. Besides, there are should be captured</w:t>
      </w:r>
      <w:r w:rsidR="00730F2F">
        <w:rPr>
          <w:rFonts w:eastAsia="Malgun Gothic"/>
          <w:lang w:eastAsia="ko-KR"/>
        </w:rPr>
        <w:t xml:space="preserve"> </w:t>
      </w:r>
      <w:r>
        <w:rPr>
          <w:rFonts w:eastAsia="Malgun Gothic"/>
          <w:lang w:eastAsia="ko-KR"/>
        </w:rPr>
        <w:t xml:space="preserve">as </w:t>
      </w:r>
      <w:r w:rsidR="00730F2F">
        <w:rPr>
          <w:rFonts w:eastAsia="Malgun Gothic"/>
          <w:lang w:eastAsia="ko-KR"/>
        </w:rPr>
        <w:t xml:space="preserve">separate paragraph within the </w:t>
      </w:r>
      <w:r>
        <w:rPr>
          <w:rFonts w:eastAsia="Malgun Gothic"/>
          <w:lang w:eastAsia="ko-KR"/>
        </w:rPr>
        <w:t xml:space="preserve">main text, which are why we are sending </w:t>
      </w:r>
      <w:r w:rsidR="0012014F">
        <w:rPr>
          <w:rFonts w:eastAsia="Malgun Gothic"/>
          <w:lang w:eastAsia="ko-KR"/>
        </w:rPr>
        <w:t xml:space="preserve">this </w:t>
      </w:r>
      <w:r>
        <w:rPr>
          <w:rFonts w:eastAsia="Malgun Gothic"/>
          <w:lang w:eastAsia="ko-KR"/>
        </w:rPr>
        <w:t>LS</w:t>
      </w:r>
    </w:p>
    <w:p w14:paraId="4A985317" w14:textId="50B87FB5" w:rsidR="00D92B36" w:rsidRDefault="00D92B36">
      <w:pPr>
        <w:pStyle w:val="a7"/>
        <w:ind w:leftChars="90" w:left="180"/>
        <w:rPr>
          <w:rFonts w:eastAsia="Malgun Gothic"/>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a7"/>
        <w:ind w:leftChars="90" w:left="180"/>
        <w:rPr>
          <w:rFonts w:eastAsia="Malgun Gothic"/>
          <w:lang w:eastAsia="ko-KR"/>
        </w:rPr>
      </w:pPr>
    </w:p>
    <w:p w14:paraId="4DFFB22D" w14:textId="79CDC827" w:rsidR="00D92B36" w:rsidRPr="00D92B36" w:rsidRDefault="00D92B36">
      <w:pPr>
        <w:pStyle w:val="a7"/>
        <w:ind w:leftChars="90" w:left="180"/>
        <w:rPr>
          <w:rFonts w:eastAsia="Malgun Gothic"/>
          <w:lang w:eastAsia="ko-KR"/>
        </w:rPr>
      </w:pPr>
    </w:p>
  </w:comment>
  <w:comment w:id="8" w:author="ZTE-Fei Dong" w:date="2025-09-04T14:44:00Z" w:initials="MSOffice">
    <w:p w14:paraId="4E35CA8D" w14:textId="0190F038" w:rsidR="00F54056" w:rsidRDefault="00F54056">
      <w:pPr>
        <w:pStyle w:val="a7"/>
        <w:rPr>
          <w:lang w:eastAsia="zh-CN"/>
        </w:rPr>
      </w:pPr>
      <w:r>
        <w:rPr>
          <w:rStyle w:val="af4"/>
        </w:rPr>
        <w:annotationRef/>
      </w:r>
      <w:r>
        <w:rPr>
          <w:lang w:eastAsia="zh-CN"/>
        </w:rPr>
        <w:t>In my original thinking. these two agreements are not informative as the LS anyway will be sent to them, Considering to keep text body simple as much as possible, I can add these two agreements in the Annex</w:t>
      </w:r>
    </w:p>
  </w:comment>
  <w:comment w:id="3" w:author="Huawei (Dawid)" w:date="2025-09-01T22:04:00Z" w:initials="DK">
    <w:p w14:paraId="52A3B4C3" w14:textId="72B8215F" w:rsidR="000810CD" w:rsidRDefault="000810CD">
      <w:pPr>
        <w:pStyle w:val="a7"/>
      </w:pPr>
      <w:r>
        <w:rPr>
          <w:rStyle w:val="af4"/>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a7"/>
      </w:pPr>
      <w:r>
        <w:rPr>
          <w:rStyle w:val="af4"/>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f4"/>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a7"/>
        <w:rPr>
          <w:lang w:eastAsia="zh-CN"/>
        </w:rPr>
      </w:pPr>
      <w:r>
        <w:rPr>
          <w:rStyle w:val="af4"/>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9" w:author="Nokia (Sakira)" w:date="2025-09-02T17:31:00Z" w:initials="HS">
    <w:p w14:paraId="442DB081" w14:textId="77777777" w:rsidR="0086296F" w:rsidRDefault="00506147" w:rsidP="0086296F">
      <w:pPr>
        <w:pStyle w:val="a7"/>
      </w:pPr>
      <w:r>
        <w:rPr>
          <w:rStyle w:val="af4"/>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a7"/>
        <w:ind w:leftChars="90" w:left="180"/>
      </w:pPr>
      <w:r>
        <w:t>- RAN2 will not introduce separate CSI resource capability for logged NW-side data collection. Legacy capability will be used for logged NW-side data collection. Check with RAN1 on whether this assumption is ok.</w:t>
      </w:r>
      <w:r>
        <w:br/>
      </w:r>
    </w:p>
  </w:comment>
  <w:comment w:id="10" w:author="ZTE-Fei Dong" w:date="2025-09-03T11:08:00Z" w:initials="MSOffice">
    <w:p w14:paraId="3F4EA7DB" w14:textId="1F83430A" w:rsidR="003A27D5" w:rsidRDefault="003A27D5">
      <w:pPr>
        <w:pStyle w:val="a7"/>
        <w:rPr>
          <w:lang w:eastAsia="zh-CN"/>
        </w:rPr>
      </w:pPr>
      <w:r>
        <w:rPr>
          <w:rStyle w:val="af4"/>
        </w:rPr>
        <w:annotationRef/>
      </w:r>
      <w:r>
        <w:rPr>
          <w:rFonts w:hint="eastAsia"/>
          <w:lang w:eastAsia="zh-CN"/>
        </w:rPr>
        <w:t>O</w:t>
      </w:r>
      <w:r>
        <w:rPr>
          <w:lang w:eastAsia="zh-CN"/>
        </w:rPr>
        <w:t>kay, please see bullet 1</w:t>
      </w:r>
    </w:p>
  </w:comment>
  <w:comment w:id="13" w:author="Huawei (Dawid)" w:date="2025-09-01T22:05:00Z" w:initials="DK">
    <w:p w14:paraId="1EC20BE7" w14:textId="162C9DDE" w:rsidR="000810CD" w:rsidRDefault="000810CD" w:rsidP="00D34E7A">
      <w:pPr>
        <w:pStyle w:val="a7"/>
      </w:pPr>
      <w:r>
        <w:rPr>
          <w:rStyle w:val="af4"/>
        </w:rPr>
        <w:annotationRef/>
      </w:r>
      <w:r>
        <w:t>Maybe we can clarify that this is done with a new parameter which is different from resource periodicity. At the moment this is vague as resource periodicity is also NW-configurable.</w:t>
      </w:r>
    </w:p>
  </w:comment>
  <w:comment w:id="14" w:author="ZTE-Fei Dong" w:date="2025-09-03T11:28:00Z" w:initials="MSOffice">
    <w:p w14:paraId="3ED65882" w14:textId="32FEE032" w:rsidR="00D34E7A" w:rsidRDefault="00D34E7A">
      <w:pPr>
        <w:pStyle w:val="a7"/>
        <w:rPr>
          <w:lang w:eastAsia="zh-CN"/>
        </w:rPr>
      </w:pPr>
      <w:r>
        <w:rPr>
          <w:rStyle w:val="af4"/>
        </w:rPr>
        <w:annotationRef/>
      </w:r>
      <w:r>
        <w:rPr>
          <w:lang w:eastAsia="zh-CN"/>
        </w:rPr>
        <w:t>Okay</w:t>
      </w:r>
    </w:p>
  </w:comment>
  <w:comment w:id="15" w:author="Huawei (Dawid)" w:date="2025-09-01T22:06:00Z" w:initials="DK">
    <w:p w14:paraId="1AD5033E" w14:textId="77777777" w:rsidR="000810CD" w:rsidRDefault="000810CD" w:rsidP="00D34E7A">
      <w:pPr>
        <w:pStyle w:val="a7"/>
      </w:pPr>
      <w:r>
        <w:rPr>
          <w:rStyle w:val="af4"/>
        </w:rPr>
        <w:annotationRef/>
      </w:r>
      <w:r>
        <w:t>There is no need to say “from RAN2 point of view”. We can just state the fact and let RAN1 react if they see a concern, e.g.:</w:t>
      </w:r>
    </w:p>
    <w:p w14:paraId="78EA13F2" w14:textId="77777777" w:rsidR="000810CD" w:rsidRDefault="000810CD" w:rsidP="00D34E7A">
      <w:pPr>
        <w:pStyle w:val="a7"/>
        <w:ind w:leftChars="90" w:left="180"/>
      </w:pPr>
      <w:r>
        <w:t>“Logged data includes L1-RSRP and/or beam ID and cell identity.”</w:t>
      </w:r>
    </w:p>
    <w:p w14:paraId="470C347B" w14:textId="77777777" w:rsidR="000810CD" w:rsidRDefault="000810CD" w:rsidP="00D34E7A">
      <w:pPr>
        <w:pStyle w:val="a7"/>
        <w:ind w:leftChars="90" w:left="180"/>
      </w:pPr>
    </w:p>
    <w:p w14:paraId="499C9814" w14:textId="3A463F68" w:rsidR="000810CD" w:rsidRDefault="000810CD" w:rsidP="00D34E7A">
      <w:pPr>
        <w:pStyle w:val="a7"/>
        <w:ind w:leftChars="90" w:left="180"/>
      </w:pPr>
      <w:r>
        <w:t>Not sure if it matters for RAN1, but we could also mention gap indication for completeness.</w:t>
      </w:r>
    </w:p>
  </w:comment>
  <w:comment w:id="16" w:author="ZTE-Fei Dong" w:date="2025-09-03T11:29:00Z" w:initials="MSOffice">
    <w:p w14:paraId="56C82DB4" w14:textId="77777777" w:rsidR="00D34E7A" w:rsidRDefault="00D34E7A" w:rsidP="00D34E7A">
      <w:pPr>
        <w:pStyle w:val="a7"/>
        <w:rPr>
          <w:lang w:eastAsia="zh-CN"/>
        </w:rPr>
      </w:pPr>
      <w:r>
        <w:rPr>
          <w:rStyle w:val="af4"/>
        </w:rPr>
        <w:annotationRef/>
      </w:r>
      <w:r>
        <w:rPr>
          <w:lang w:eastAsia="zh-CN"/>
        </w:rPr>
        <w:t>According to the agreements:</w:t>
      </w:r>
    </w:p>
    <w:p w14:paraId="588E3658" w14:textId="77777777" w:rsidR="00D34E7A" w:rsidRDefault="00D34E7A" w:rsidP="00D34E7A">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Chars="720" w:left="180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a7"/>
        <w:ind w:leftChars="90" w:left="180"/>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a7"/>
        <w:ind w:leftChars="90" w:left="180"/>
      </w:pPr>
    </w:p>
  </w:comment>
  <w:comment w:id="17" w:author="Samsung (Beom)" w:date="2025-09-04T14:08:00Z" w:initials="SS">
    <w:p w14:paraId="19175AAE" w14:textId="08413856" w:rsidR="00D92B36" w:rsidRDefault="00D92B36">
      <w:pPr>
        <w:pStyle w:val="a7"/>
      </w:pPr>
      <w:r>
        <w:rPr>
          <w:rStyle w:val="af4"/>
        </w:rPr>
        <w:annotationRef/>
      </w:r>
      <w:r>
        <w:rPr>
          <w:rFonts w:eastAsia="Malgun Gothic" w:hint="eastAsia"/>
          <w:lang w:eastAsia="ko-KR"/>
        </w:rPr>
        <w:t>P</w:t>
      </w:r>
      <w:r>
        <w:rPr>
          <w:rFonts w:eastAsia="Malgun Gothic"/>
          <w:lang w:eastAsia="ko-KR"/>
        </w:rPr>
        <w:t>refer to keep “From RAN2 point of view” as it is fact and it could be discussed further in RAN1.</w:t>
      </w:r>
    </w:p>
  </w:comment>
  <w:comment w:id="18" w:author="Samsung (Beom)" w:date="2025-09-04T14:13:00Z" w:initials="SS">
    <w:p w14:paraId="5364B072" w14:textId="061595F6" w:rsidR="00D92B36" w:rsidRPr="00D92B36" w:rsidRDefault="00D92B36">
      <w:pPr>
        <w:pStyle w:val="a7"/>
        <w:rPr>
          <w:rFonts w:eastAsia="Malgun Gothic"/>
          <w:lang w:eastAsia="ko-KR"/>
        </w:rPr>
      </w:pPr>
      <w:r>
        <w:rPr>
          <w:rStyle w:val="af4"/>
        </w:rPr>
        <w:annotationRef/>
      </w:r>
      <w:r>
        <w:rPr>
          <w:rFonts w:eastAsia="Malgun Gothic"/>
          <w:lang w:eastAsia="ko-KR"/>
        </w:rPr>
        <w:t>Although it is the text from agreement, it is always “and”. There is no case UE logs only either of two.  We assume it is the RAN2’s understanding and it is also captured in RRC CR. So remove “/or”.</w:t>
      </w:r>
    </w:p>
  </w:comment>
  <w:comment w:id="19" w:author="ZTE-Fei Dong" w:date="2025-09-04T14:53:00Z" w:initials="MSOffice">
    <w:p w14:paraId="1447CBB8" w14:textId="77777777" w:rsidR="00CD3B17" w:rsidRDefault="00F54056">
      <w:pPr>
        <w:pStyle w:val="a7"/>
        <w:rPr>
          <w:lang w:eastAsia="zh-CN"/>
        </w:rPr>
      </w:pPr>
      <w:r>
        <w:rPr>
          <w:rStyle w:val="af4"/>
        </w:rPr>
        <w:annotationRef/>
      </w:r>
      <w:r w:rsidR="00CD3B17">
        <w:rPr>
          <w:lang w:eastAsia="zh-CN"/>
        </w:rPr>
        <w:t xml:space="preserve">It seems </w:t>
      </w:r>
      <w:proofErr w:type="spellStart"/>
      <w:r w:rsidR="00CD3B17">
        <w:rPr>
          <w:lang w:eastAsia="zh-CN"/>
        </w:rPr>
        <w:t>RAN1</w:t>
      </w:r>
      <w:proofErr w:type="spellEnd"/>
      <w:r w:rsidR="00CD3B17">
        <w:rPr>
          <w:lang w:eastAsia="zh-CN"/>
        </w:rPr>
        <w:t xml:space="preserve"> have discussed the same issue, giving two options on the table:</w:t>
      </w:r>
    </w:p>
    <w:p w14:paraId="55368E24" w14:textId="169E2A25" w:rsidR="00CD3B17" w:rsidRDefault="00CD3B17">
      <w:pPr>
        <w:pStyle w:val="a7"/>
        <w:rPr>
          <w:lang w:eastAsia="zh-CN"/>
        </w:rPr>
      </w:pPr>
      <w:r>
        <w:rPr>
          <w:rFonts w:hint="eastAsia"/>
          <w:lang w:eastAsia="zh-CN"/>
        </w:rPr>
        <w:t>O</w:t>
      </w:r>
      <w:r>
        <w:rPr>
          <w:lang w:eastAsia="zh-CN"/>
        </w:rPr>
        <w:t xml:space="preserve">ption 1: </w:t>
      </w:r>
      <w:proofErr w:type="spellStart"/>
      <w:r>
        <w:rPr>
          <w:lang w:eastAsia="zh-CN"/>
        </w:rPr>
        <w:t>L1-RSRP</w:t>
      </w:r>
      <w:proofErr w:type="spellEnd"/>
      <w:r>
        <w:rPr>
          <w:lang w:eastAsia="zh-CN"/>
        </w:rPr>
        <w:t xml:space="preserve"> for all measured beams</w:t>
      </w:r>
    </w:p>
    <w:p w14:paraId="65FD9F18" w14:textId="4DCD4D29" w:rsidR="00CD3B17" w:rsidRDefault="00CD3B17">
      <w:pPr>
        <w:pStyle w:val="a7"/>
        <w:rPr>
          <w:rFonts w:hint="eastAsia"/>
          <w:lang w:eastAsia="zh-CN"/>
        </w:rPr>
      </w:pPr>
      <w:r>
        <w:rPr>
          <w:rFonts w:hint="eastAsia"/>
          <w:lang w:eastAsia="zh-CN"/>
        </w:rPr>
        <w:t>O</w:t>
      </w:r>
      <w:r>
        <w:rPr>
          <w:lang w:eastAsia="zh-CN"/>
        </w:rPr>
        <w:t xml:space="preserve">ption 2: </w:t>
      </w:r>
      <w:proofErr w:type="spellStart"/>
      <w:r>
        <w:rPr>
          <w:lang w:eastAsia="zh-CN"/>
        </w:rPr>
        <w:t>L1-RSRP</w:t>
      </w:r>
      <w:proofErr w:type="spellEnd"/>
      <w:r>
        <w:rPr>
          <w:lang w:eastAsia="zh-CN"/>
        </w:rPr>
        <w:t xml:space="preserve"> for all measured beams  in set B, and top-K beams in Set A…</w:t>
      </w:r>
    </w:p>
    <w:p w14:paraId="514EA84A" w14:textId="28F7E3AE" w:rsidR="00F54056" w:rsidRDefault="00CD3B17">
      <w:pPr>
        <w:pStyle w:val="a7"/>
        <w:rPr>
          <w:lang w:eastAsia="zh-CN"/>
        </w:rPr>
      </w:pPr>
      <w:r>
        <w:rPr>
          <w:lang w:eastAsia="zh-CN"/>
        </w:rPr>
        <w:t>whether ‘or’ is needed shall be confirmed by RAN 1….It is suggested to be kept…</w:t>
      </w:r>
    </w:p>
  </w:comment>
  <w:comment w:id="21" w:author="Apple - Peng Cheng" w:date="2025-09-03T23:33:00Z" w:initials="PC">
    <w:p w14:paraId="5D06E21A" w14:textId="77777777" w:rsidR="00A357D6" w:rsidRDefault="00A357D6" w:rsidP="00A357D6">
      <w:r>
        <w:rPr>
          <w:rStyle w:val="af4"/>
        </w:rPr>
        <w:annotationRef/>
      </w:r>
      <w:r>
        <w:t>Suggest to add this aspect on UE capability which was agreed to check with RAN1.</w:t>
      </w:r>
    </w:p>
  </w:comment>
  <w:comment w:id="22" w:author="ZTE-Fei Dong" w:date="2025-09-04T14:54:00Z" w:initials="MSOffice">
    <w:p w14:paraId="5100CDE7" w14:textId="71EC633B" w:rsidR="00F54056" w:rsidRDefault="00F54056">
      <w:pPr>
        <w:pStyle w:val="a7"/>
        <w:rPr>
          <w:lang w:eastAsia="zh-CN"/>
        </w:rPr>
      </w:pPr>
      <w:r>
        <w:rPr>
          <w:rStyle w:val="af4"/>
        </w:rPr>
        <w:annotationRef/>
      </w:r>
      <w:r>
        <w:rPr>
          <w:lang w:eastAsia="zh-CN"/>
        </w:rPr>
        <w:t xml:space="preserve">This information is already list in bullet one, </w:t>
      </w:r>
      <w:r w:rsidR="00AC2805">
        <w:rPr>
          <w:lang w:eastAsia="zh-CN"/>
        </w:rPr>
        <w:t>and it seems the feature 58-1-7 is not correct</w:t>
      </w:r>
      <w:r w:rsidR="00695D46">
        <w:rPr>
          <w:lang w:eastAsia="zh-CN"/>
        </w:rPr>
        <w:t xml:space="preserve"> feature, it points to the legacy resource capability..</w:t>
      </w:r>
      <w:r w:rsidR="00AC2805">
        <w:rPr>
          <w:lang w:eastAsia="zh-CN"/>
        </w:rPr>
        <w:t xml:space="preserve"> </w:t>
      </w:r>
      <w:r w:rsidR="00695D46">
        <w:rPr>
          <w:lang w:eastAsia="zh-CN"/>
        </w:rPr>
        <w:t>please see the bullet 1</w:t>
      </w:r>
    </w:p>
  </w:comment>
  <w:comment w:id="23" w:author="Huawei (Dawid)" w:date="2025-09-01T22:06:00Z" w:initials="DK">
    <w:p w14:paraId="065F2F8F" w14:textId="1E28B43B" w:rsidR="00E43C46" w:rsidRDefault="00E43C46">
      <w:pPr>
        <w:pStyle w:val="a7"/>
      </w:pPr>
      <w:r>
        <w:rPr>
          <w:rStyle w:val="af4"/>
        </w:rPr>
        <w:annotationRef/>
      </w:r>
      <w:r>
        <w:t>Same comment as above,</w:t>
      </w:r>
    </w:p>
  </w:comment>
  <w:comment w:id="24" w:author="Lenovo" w:date="2025-09-01T14:07:00Z" w:initials="Lenovo">
    <w:p w14:paraId="28C1E22C" w14:textId="77777777" w:rsidR="00FE52A3" w:rsidRDefault="00FE52A3" w:rsidP="00FE52A3">
      <w:pPr>
        <w:pStyle w:val="a7"/>
      </w:pPr>
      <w:r>
        <w:rPr>
          <w:rStyle w:val="af4"/>
        </w:rPr>
        <w:annotationRef/>
      </w:r>
      <w:r>
        <w:t>We agreed last week the following:</w:t>
      </w:r>
    </w:p>
    <w:p w14:paraId="1CF9044A" w14:textId="77777777" w:rsidR="00FE52A3" w:rsidRDefault="00FE52A3" w:rsidP="00FE52A3">
      <w:pPr>
        <w:pStyle w:val="a7"/>
        <w:ind w:leftChars="240" w:left="480"/>
      </w:pPr>
      <w:r>
        <w:t>Event evaluation for the event-triggered logging will be capturing within the existing A1/A2 events (in sub-clauses 5.5.4.2 and 5.5.4.3) ”</w:t>
      </w:r>
    </w:p>
  </w:comment>
  <w:comment w:id="25" w:author="ZTE-Fei Dong" w:date="2025-09-03T11:30:00Z" w:initials="MSOffice">
    <w:p w14:paraId="5F03261F" w14:textId="1D4C5C02" w:rsidR="00D34E7A" w:rsidRDefault="00D34E7A">
      <w:pPr>
        <w:pStyle w:val="a7"/>
        <w:rPr>
          <w:lang w:eastAsia="zh-CN"/>
        </w:rPr>
      </w:pPr>
      <w:r>
        <w:rPr>
          <w:rStyle w:val="af4"/>
        </w:rPr>
        <w:annotationRef/>
      </w:r>
      <w:r>
        <w:rPr>
          <w:rFonts w:hint="eastAsia"/>
          <w:lang w:eastAsia="zh-CN"/>
        </w:rPr>
        <w:t>o</w:t>
      </w:r>
      <w:r>
        <w:rPr>
          <w:lang w:eastAsia="zh-CN"/>
        </w:rPr>
        <w:t>kay</w:t>
      </w:r>
    </w:p>
  </w:comment>
  <w:comment w:id="29" w:author="Samsung (Beom)" w:date="2025-09-04T14:08:00Z" w:initials="SS">
    <w:p w14:paraId="622812C7" w14:textId="138ACE7E" w:rsidR="00D92B36" w:rsidRDefault="00D92B36">
      <w:pPr>
        <w:pStyle w:val="a7"/>
      </w:pPr>
      <w:r>
        <w:rPr>
          <w:rStyle w:val="af4"/>
        </w:rPr>
        <w:annotationRef/>
      </w:r>
      <w:r>
        <w:rPr>
          <w:rFonts w:eastAsia="Malgun Gothic"/>
          <w:lang w:eastAsia="ko-KR"/>
        </w:rPr>
        <w:t>Do we have separate bit for it?</w:t>
      </w:r>
    </w:p>
  </w:comment>
  <w:comment w:id="30" w:author="ZTE-Fei Dong" w:date="2025-09-04T15:25:00Z" w:initials="MSOffice">
    <w:p w14:paraId="6A6522D6" w14:textId="29C8782F" w:rsidR="00191626" w:rsidRDefault="00191626">
      <w:pPr>
        <w:pStyle w:val="a7"/>
        <w:rPr>
          <w:lang w:eastAsia="zh-CN"/>
        </w:rPr>
      </w:pPr>
      <w:r>
        <w:rPr>
          <w:rStyle w:val="af4"/>
        </w:rPr>
        <w:annotationRef/>
      </w:r>
      <w:r>
        <w:rPr>
          <w:lang w:eastAsia="zh-CN"/>
        </w:rPr>
        <w:t>This is just for information, not related to how we design the information element.</w:t>
      </w:r>
    </w:p>
  </w:comment>
  <w:comment w:id="31" w:author="Lenovo" w:date="2025-09-01T14:15:00Z" w:initials="Lenovo">
    <w:p w14:paraId="03DE232F" w14:textId="77777777" w:rsidR="00267D1E" w:rsidRDefault="00267D1E" w:rsidP="00267D1E">
      <w:pPr>
        <w:pStyle w:val="a7"/>
      </w:pPr>
      <w:r>
        <w:rPr>
          <w:rStyle w:val="af4"/>
        </w:rPr>
        <w:annotationRef/>
      </w:r>
      <w:r>
        <w:t>Shall we be more specific here? E.g., “the NW side data collection related configuration (e.g., logging configuration)”</w:t>
      </w:r>
    </w:p>
  </w:comment>
  <w:comment w:id="32" w:author="ZTE-Fei Dong" w:date="2025-09-03T11:31:00Z" w:initials="MSOffice">
    <w:p w14:paraId="50E81540" w14:textId="0FBA8FFD" w:rsidR="00D34E7A" w:rsidRDefault="00D34E7A">
      <w:pPr>
        <w:pStyle w:val="a7"/>
        <w:rPr>
          <w:lang w:eastAsia="zh-CN"/>
        </w:rPr>
      </w:pPr>
      <w:r>
        <w:rPr>
          <w:rStyle w:val="af4"/>
        </w:rPr>
        <w:annotationRef/>
      </w:r>
      <w:r>
        <w:rPr>
          <w:rFonts w:hint="eastAsia"/>
          <w:lang w:eastAsia="zh-CN"/>
        </w:rPr>
        <w:t>O</w:t>
      </w:r>
      <w:r>
        <w:rPr>
          <w:lang w:eastAsia="zh-CN"/>
        </w:rPr>
        <w:t>kay in general, but I think it is too specific to include the bracket, so it is suggested to remove the bracket..</w:t>
      </w:r>
    </w:p>
  </w:comment>
  <w:comment w:id="33" w:author="Samsung (Beom)" w:date="2025-09-04T14:09:00Z" w:initials="SS">
    <w:p w14:paraId="4553EF72" w14:textId="1E3FE3FC" w:rsidR="00D92B36" w:rsidRDefault="00D92B36">
      <w:pPr>
        <w:pStyle w:val="a7"/>
      </w:pPr>
      <w:r>
        <w:rPr>
          <w:rStyle w:val="af4"/>
        </w:rPr>
        <w:annotationRef/>
      </w:r>
      <w:r>
        <w:rPr>
          <w:rFonts w:eastAsia="Malgun Gothic"/>
          <w:lang w:eastAsia="ko-KR"/>
        </w:rPr>
        <w:t xml:space="preserve">Prefer the wording of agreement i.e., “NW </w:t>
      </w:r>
      <w:r w:rsidRPr="00D92B36">
        <w:rPr>
          <w:rFonts w:eastAsia="Malgun Gothic"/>
          <w:b/>
          <w:bCs/>
          <w:u w:val="single"/>
          <w:lang w:eastAsia="ko-KR"/>
        </w:rPr>
        <w:t>should</w:t>
      </w:r>
      <w:r>
        <w:rPr>
          <w:rFonts w:eastAsia="Malgun Gothic"/>
          <w:lang w:eastAsia="ko-KR"/>
        </w:rPr>
        <w:t xml:space="preserve"> de-configure…”</w:t>
      </w:r>
    </w:p>
  </w:comment>
  <w:comment w:id="34" w:author="ZTE-Fei Dong" w:date="2025-09-04T15:24:00Z" w:initials="MSOffice">
    <w:p w14:paraId="4B53E0AB" w14:textId="509A6AC0" w:rsidR="00191626" w:rsidRDefault="00191626">
      <w:pPr>
        <w:pStyle w:val="a7"/>
        <w:rPr>
          <w:lang w:eastAsia="zh-CN"/>
        </w:rPr>
      </w:pPr>
      <w:r>
        <w:rPr>
          <w:rStyle w:val="af4"/>
        </w:rPr>
        <w:annotationRef/>
      </w:r>
      <w:r>
        <w:rPr>
          <w:rFonts w:hint="eastAsia"/>
          <w:lang w:eastAsia="zh-CN"/>
        </w:rPr>
        <w:t>o</w:t>
      </w:r>
      <w:r>
        <w:rPr>
          <w:lang w:eastAsia="zh-CN"/>
        </w:rPr>
        <w:t>kay</w:t>
      </w:r>
    </w:p>
  </w:comment>
  <w:comment w:id="35" w:author="vivo(Boubacar)" w:date="2025-09-01T15:00:00Z" w:initials="B">
    <w:p w14:paraId="4CFD740E" w14:textId="33D37149" w:rsidR="006329CF" w:rsidRDefault="006329CF">
      <w:pPr>
        <w:pStyle w:val="a7"/>
      </w:pPr>
      <w:r>
        <w:rPr>
          <w:rStyle w:val="af4"/>
        </w:rPr>
        <w:annotationRef/>
      </w:r>
      <w:r>
        <w:t>Better use “released” to align with running CR wording.</w:t>
      </w:r>
    </w:p>
  </w:comment>
  <w:comment w:id="36" w:author="ZTE-Fei Dong" w:date="2025-09-03T11:32:00Z" w:initials="MSOffice">
    <w:p w14:paraId="753BD8E7" w14:textId="4B20A28B" w:rsidR="00D34E7A" w:rsidRDefault="00D34E7A">
      <w:pPr>
        <w:pStyle w:val="a7"/>
        <w:rPr>
          <w:lang w:eastAsia="zh-CN"/>
        </w:rPr>
      </w:pPr>
      <w:r>
        <w:rPr>
          <w:rStyle w:val="af4"/>
        </w:rPr>
        <w:annotationRef/>
      </w:r>
      <w:r>
        <w:rPr>
          <w:rFonts w:hint="eastAsia"/>
          <w:lang w:eastAsia="zh-CN"/>
        </w:rPr>
        <w:t>o</w:t>
      </w:r>
      <w:r>
        <w:rPr>
          <w:lang w:eastAsia="zh-CN"/>
        </w:rPr>
        <w:t>kay</w:t>
      </w:r>
    </w:p>
  </w:comment>
  <w:comment w:id="26" w:author="Huawei (Dawid)" w:date="2025-09-01T22:07:00Z" w:initials="DK">
    <w:p w14:paraId="6190764F" w14:textId="6D9AFE10" w:rsidR="00A7644B" w:rsidRDefault="00A7644B">
      <w:pPr>
        <w:pStyle w:val="a7"/>
      </w:pPr>
      <w:r>
        <w:rPr>
          <w:rStyle w:val="af4"/>
        </w:rPr>
        <w:annotationRef/>
      </w:r>
      <w:r>
        <w:t>Why does that matter to RAN3?</w:t>
      </w:r>
    </w:p>
  </w:comment>
  <w:comment w:id="27" w:author="Apple - Peng Cheng" w:date="2025-09-03T10:35:00Z" w:initials="PC">
    <w:p w14:paraId="7D503446" w14:textId="77777777" w:rsidR="00221C5A" w:rsidRDefault="00221C5A" w:rsidP="00221C5A">
      <w:r>
        <w:rPr>
          <w:rStyle w:val="af4"/>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28" w:author="ZTE-Fei Dong" w:date="2025-09-03T11:30:00Z" w:initials="MSOffice">
    <w:p w14:paraId="7103E94E" w14:textId="77777777" w:rsidR="00D34E7A" w:rsidRDefault="00D34E7A">
      <w:pPr>
        <w:pStyle w:val="a7"/>
        <w:rPr>
          <w:lang w:eastAsia="zh-CN"/>
        </w:rPr>
      </w:pPr>
      <w:r>
        <w:rPr>
          <w:rStyle w:val="af4"/>
        </w:rPr>
        <w:annotationRef/>
      </w:r>
      <w:r>
        <w:rPr>
          <w:rFonts w:hint="eastAsia"/>
          <w:lang w:eastAsia="zh-CN"/>
        </w:rPr>
        <w:t>A</w:t>
      </w:r>
      <w:r>
        <w:rPr>
          <w:lang w:eastAsia="zh-CN"/>
        </w:rPr>
        <w:t>gree with apple</w:t>
      </w:r>
    </w:p>
    <w:p w14:paraId="1A1498A8" w14:textId="77777777" w:rsidR="00D34E7A" w:rsidRDefault="00D34E7A" w:rsidP="00D34E7A">
      <w:pPr>
        <w:pStyle w:val="a7"/>
        <w:ind w:leftChars="90" w:left="180"/>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7"/>
        <w:ind w:leftChars="90" w:left="180"/>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37" w:author="vivo(Boubacar)" w:date="2025-09-01T15:04:00Z" w:initials="B">
    <w:p w14:paraId="5912EC3E" w14:textId="28C70D7A" w:rsidR="006329CF" w:rsidRDefault="006329CF">
      <w:pPr>
        <w:pStyle w:val="a7"/>
      </w:pPr>
      <w:r>
        <w:rPr>
          <w:rStyle w:val="af4"/>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38" w:author="Huawei (Dawid)" w:date="2025-09-01T22:08:00Z" w:initials="DK">
    <w:p w14:paraId="6E11A02C" w14:textId="54DDC8EA" w:rsidR="00A7644B" w:rsidRDefault="00A7644B">
      <w:pPr>
        <w:pStyle w:val="a7"/>
      </w:pPr>
      <w:r>
        <w:rPr>
          <w:rStyle w:val="af4"/>
        </w:rPr>
        <w:annotationRef/>
      </w:r>
      <w:r>
        <w:t>Agree.</w:t>
      </w:r>
    </w:p>
  </w:comment>
  <w:comment w:id="39" w:author="Apple - Peng Cheng" w:date="2025-09-03T10:36:00Z" w:initials="PC">
    <w:p w14:paraId="3A6BC365" w14:textId="77777777" w:rsidR="00221C5A" w:rsidRDefault="00221C5A" w:rsidP="00221C5A">
      <w:r>
        <w:rPr>
          <w:rStyle w:val="af4"/>
        </w:rPr>
        <w:annotationRef/>
      </w:r>
      <w:r>
        <w:t>Agree</w:t>
      </w:r>
    </w:p>
  </w:comment>
  <w:comment w:id="40" w:author="ZTE-Fei Dong" w:date="2025-09-03T11:33:00Z" w:initials="MSOffice">
    <w:p w14:paraId="302AFAE6" w14:textId="5063FA39" w:rsidR="00D34E7A" w:rsidRDefault="00D34E7A">
      <w:pPr>
        <w:pStyle w:val="a7"/>
        <w:rPr>
          <w:lang w:eastAsia="zh-CN"/>
        </w:rPr>
      </w:pPr>
      <w:r>
        <w:rPr>
          <w:rStyle w:val="af4"/>
        </w:rPr>
        <w:annotationRef/>
      </w:r>
      <w:r>
        <w:rPr>
          <w:rFonts w:hint="eastAsia"/>
          <w:lang w:eastAsia="zh-CN"/>
        </w:rPr>
        <w:t>O</w:t>
      </w:r>
      <w:r>
        <w:rPr>
          <w:lang w:eastAsia="zh-CN"/>
        </w:rPr>
        <w:t>kay</w:t>
      </w:r>
    </w:p>
  </w:comment>
  <w:comment w:id="41" w:author="Apple - Peng Cheng" w:date="2025-09-03T23:30:00Z" w:initials="PC">
    <w:p w14:paraId="7C8BC573" w14:textId="77777777" w:rsidR="00AD5699" w:rsidRDefault="00AD5699" w:rsidP="00AD5699">
      <w:r>
        <w:rPr>
          <w:rStyle w:val="af4"/>
        </w:rPr>
        <w:annotationRef/>
      </w:r>
      <w:r>
        <w:t>It seems agreements of UE capability of NW-side data collection are missed, especially we have one aspect to check with RAN1.</w:t>
      </w:r>
    </w:p>
  </w:comment>
  <w:comment w:id="42" w:author="ZTE-Fei Dong" w:date="2025-09-04T15:19:00Z" w:initials="MSOffice">
    <w:p w14:paraId="14A7C379" w14:textId="0E15BA8E" w:rsidR="00695D46" w:rsidRDefault="00695D46">
      <w:pPr>
        <w:pStyle w:val="a7"/>
        <w:rPr>
          <w:lang w:eastAsia="zh-CN"/>
        </w:rPr>
      </w:pPr>
      <w:r>
        <w:rPr>
          <w:rStyle w:val="af4"/>
        </w:rPr>
        <w:annotationRef/>
      </w:r>
      <w:r w:rsidR="00191626">
        <w:rPr>
          <w:lang w:eastAsia="zh-CN"/>
        </w:rPr>
        <w:t>Okay, but there is no need to capture all the agreements regarding the UE capability which is irrelevant to our LS. I merge this related agreement into the first box, and all others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FB22D" w15:done="0"/>
  <w15:commentEx w15:paraId="4E35CA8D" w15:paraIdParent="4DFFB22D" w15:done="0"/>
  <w15:commentEx w15:paraId="52A3B4C3" w15:done="0"/>
  <w15:commentEx w15:paraId="7E2E01A6" w15:paraIdParent="52A3B4C3" w15:done="0"/>
  <w15:commentEx w15:paraId="2776E1EE" w15:paraIdParent="52A3B4C3" w15:done="0"/>
  <w15:commentEx w15:paraId="45214244" w15:paraIdParent="52A3B4C3" w15:done="0"/>
  <w15:commentEx w15:paraId="4CBC7DC9" w15:done="1"/>
  <w15:commentEx w15:paraId="3F4EA7DB" w15:paraIdParent="4CBC7DC9" w15:done="1"/>
  <w15:commentEx w15:paraId="1EC20BE7" w15:done="1"/>
  <w15:commentEx w15:paraId="3ED65882" w15:paraIdParent="1EC20BE7" w15:done="1"/>
  <w15:commentEx w15:paraId="499C9814" w15:done="1"/>
  <w15:commentEx w15:paraId="4E1ABA42" w15:paraIdParent="499C9814" w15:done="1"/>
  <w15:commentEx w15:paraId="19175AAE" w15:paraIdParent="499C9814" w15:done="1"/>
  <w15:commentEx w15:paraId="5364B072" w15:done="1"/>
  <w15:commentEx w15:paraId="514EA84A" w15:paraIdParent="5364B072" w15:done="1"/>
  <w15:commentEx w15:paraId="5D06E21A" w15:done="1"/>
  <w15:commentEx w15:paraId="5100CDE7" w15:paraIdParent="5D06E21A" w15:done="1"/>
  <w15:commentEx w15:paraId="065F2F8F" w15:done="1"/>
  <w15:commentEx w15:paraId="1CF9044A" w15:done="1"/>
  <w15:commentEx w15:paraId="5F03261F" w15:paraIdParent="1CF9044A" w15:done="1"/>
  <w15:commentEx w15:paraId="622812C7" w15:done="0"/>
  <w15:commentEx w15:paraId="6A6522D6" w15:paraIdParent="622812C7" w15:done="0"/>
  <w15:commentEx w15:paraId="03DE232F" w15:done="1"/>
  <w15:commentEx w15:paraId="50E81540" w15:paraIdParent="03DE232F" w15:done="1"/>
  <w15:commentEx w15:paraId="4553EF72" w15:done="1"/>
  <w15:commentEx w15:paraId="4B53E0AB" w15:paraIdParent="4553EF72" w15:done="1"/>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Ex w15:paraId="14A7C379" w15:paraIdParent="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2C641BE7" w16cex:dateUtc="2025-09-04T05:08:00Z"/>
  <w16cex:commentExtensible w16cex:durableId="2C641D1B" w16cex:dateUtc="2025-09-04T05:13:00Z"/>
  <w16cex:commentExtensible w16cex:durableId="3764D7B5" w16cex:dateUtc="2025-09-03T15:33: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FB22D" w16cid:durableId="2C641CCF"/>
  <w16cid:commentId w16cid:paraId="4E35CA8D" w16cid:durableId="2C64244C"/>
  <w16cid:commentId w16cid:paraId="52A3B4C3" w16cid:durableId="2C60970B"/>
  <w16cid:commentId w16cid:paraId="7E2E01A6" w16cid:durableId="34CA4D2A"/>
  <w16cid:commentId w16cid:paraId="2776E1EE" w16cid:durableId="53D874FC"/>
  <w16cid:commentId w16cid:paraId="45214244" w16cid:durableId="2C629F73"/>
  <w16cid:commentId w16cid:paraId="4CBC7DC9" w16cid:durableId="0FDDA735"/>
  <w16cid:commentId w16cid:paraId="3F4EA7DB" w16cid:durableId="2C62A024"/>
  <w16cid:commentId w16cid:paraId="1EC20BE7" w16cid:durableId="2C609747"/>
  <w16cid:commentId w16cid:paraId="3ED65882" w16cid:durableId="2C62A4E2"/>
  <w16cid:commentId w16cid:paraId="499C9814" w16cid:durableId="2C609759"/>
  <w16cid:commentId w16cid:paraId="4E1ABA42" w16cid:durableId="2C62A4FC"/>
  <w16cid:commentId w16cid:paraId="19175AAE" w16cid:durableId="2C641BE7"/>
  <w16cid:commentId w16cid:paraId="5364B072" w16cid:durableId="2C641D1B"/>
  <w16cid:commentId w16cid:paraId="514EA84A" w16cid:durableId="2C642676"/>
  <w16cid:commentId w16cid:paraId="5D06E21A" w16cid:durableId="3764D7B5"/>
  <w16cid:commentId w16cid:paraId="5100CDE7" w16cid:durableId="2C64269D"/>
  <w16cid:commentId w16cid:paraId="065F2F8F" w16cid:durableId="2C60977A"/>
  <w16cid:commentId w16cid:paraId="1CF9044A" w16cid:durableId="1D165AB8"/>
  <w16cid:commentId w16cid:paraId="5F03261F" w16cid:durableId="2C62A565"/>
  <w16cid:commentId w16cid:paraId="622812C7" w16cid:durableId="2C641BFA"/>
  <w16cid:commentId w16cid:paraId="6A6522D6" w16cid:durableId="2C642DD1"/>
  <w16cid:commentId w16cid:paraId="03DE232F" w16cid:durableId="048758F8"/>
  <w16cid:commentId w16cid:paraId="50E81540" w16cid:durableId="2C62A58D"/>
  <w16cid:commentId w16cid:paraId="4553EF72" w16cid:durableId="2C641C0E"/>
  <w16cid:commentId w16cid:paraId="4B53E0AB" w16cid:durableId="2C642DB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Id w16cid:paraId="14A7C379" w16cid:durableId="2C64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ECE8" w14:textId="77777777" w:rsidR="00B13A34" w:rsidRDefault="00B13A34">
      <w:pPr>
        <w:spacing w:after="0"/>
      </w:pPr>
      <w:r>
        <w:separator/>
      </w:r>
    </w:p>
  </w:endnote>
  <w:endnote w:type="continuationSeparator" w:id="0">
    <w:p w14:paraId="5B2CB2B4" w14:textId="77777777" w:rsidR="00B13A34" w:rsidRDefault="00B13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679EB" w14:textId="77777777" w:rsidR="00B13A34" w:rsidRDefault="00B13A34">
      <w:pPr>
        <w:spacing w:after="0"/>
      </w:pPr>
      <w:r>
        <w:separator/>
      </w:r>
    </w:p>
  </w:footnote>
  <w:footnote w:type="continuationSeparator" w:id="0">
    <w:p w14:paraId="71F7FD40" w14:textId="77777777" w:rsidR="00B13A34" w:rsidRDefault="00B13A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1"/>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2"/>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Beom)">
    <w15:presenceInfo w15:providerId="None" w15:userId="Samsung (Beom)"/>
  </w15:person>
  <w15:person w15:author="ZTE-Fei Dong">
    <w15:presenceInfo w15:providerId="None" w15:userId="ZTE-Fei Dong"/>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aliases w:val="TableGrid,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openxmlformats.org/officeDocument/2006/relationships/hyperlink" Target="file:///C:/Users/panidx/OneDrive%20-%20InterDigital%20Communications,%20Inc/Documents/3GPP%20RAN/TSGR2_131/Docs/R2-250586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2.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5.xml><?xml version="1.0" encoding="utf-8"?>
<ds:datastoreItem xmlns:ds="http://schemas.openxmlformats.org/officeDocument/2006/customXml" ds:itemID="{9D912461-DF04-45AB-99DD-B21FFE89F0FF}">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1638</Words>
  <Characters>9342</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7</cp:revision>
  <dcterms:created xsi:type="dcterms:W3CDTF">2025-09-04T07:32:00Z</dcterms:created>
  <dcterms:modified xsi:type="dcterms:W3CDTF">2025-09-04T09:47:00Z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