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18EEA" w14:textId="26569DE0" w:rsidR="008F7147" w:rsidRPr="008F7147" w:rsidRDefault="008F7147" w:rsidP="008F7147">
      <w:pPr>
        <w:tabs>
          <w:tab w:val="right" w:pos="9639"/>
        </w:tabs>
        <w:overflowPunct/>
        <w:autoSpaceDE/>
        <w:autoSpaceDN/>
        <w:adjustRightInd/>
        <w:spacing w:after="0"/>
        <w:textAlignment w:val="auto"/>
        <w:rPr>
          <w:rFonts w:ascii="Arial" w:eastAsia="Malgun Gothic" w:hAnsi="Arial"/>
          <w:b/>
          <w:i/>
          <w:noProof/>
          <w:sz w:val="28"/>
          <w:lang w:eastAsia="en-US"/>
        </w:rPr>
      </w:pPr>
      <w:r w:rsidRPr="008F7147">
        <w:rPr>
          <w:rFonts w:ascii="Arial" w:eastAsia="Malgun Gothic" w:hAnsi="Arial"/>
          <w:b/>
          <w:noProof/>
          <w:sz w:val="24"/>
          <w:lang w:eastAsia="en-US"/>
        </w:rPr>
        <w:t>3GPP TSG-RAN WG2 Meeting #13</w:t>
      </w:r>
      <w:r>
        <w:rPr>
          <w:rFonts w:ascii="Arial" w:eastAsia="Malgun Gothic" w:hAnsi="Arial"/>
          <w:b/>
          <w:noProof/>
          <w:sz w:val="24"/>
          <w:lang w:eastAsia="en-US"/>
        </w:rPr>
        <w:t>1</w:t>
      </w:r>
      <w:r w:rsidRPr="008F7147">
        <w:rPr>
          <w:rFonts w:ascii="Arial" w:eastAsia="Malgun Gothic" w:hAnsi="Arial"/>
          <w:b/>
          <w:i/>
          <w:noProof/>
          <w:sz w:val="28"/>
          <w:lang w:eastAsia="en-US"/>
        </w:rPr>
        <w:tab/>
        <w:t>R2-250</w:t>
      </w:r>
      <w:r>
        <w:rPr>
          <w:rFonts w:ascii="Arial" w:eastAsia="Malgun Gothic" w:hAnsi="Arial"/>
          <w:b/>
          <w:i/>
          <w:noProof/>
          <w:sz w:val="28"/>
          <w:lang w:eastAsia="en-US"/>
        </w:rPr>
        <w:t>xxxx</w:t>
      </w:r>
    </w:p>
    <w:p w14:paraId="3DF495FA" w14:textId="27432758" w:rsidR="008F7147" w:rsidRPr="008F7147" w:rsidRDefault="008F7147" w:rsidP="008F714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Bangaluru, India</w:t>
      </w:r>
      <w:r w:rsidRPr="008F7147">
        <w:rPr>
          <w:rFonts w:ascii="Arial" w:eastAsia="Malgun Gothic" w:hAnsi="Arial"/>
          <w:b/>
          <w:noProof/>
          <w:sz w:val="24"/>
          <w:lang w:eastAsia="en-US"/>
        </w:rPr>
        <w:t xml:space="preserve">, </w:t>
      </w:r>
      <w:r>
        <w:rPr>
          <w:rFonts w:ascii="Arial" w:eastAsia="Malgun Gothic" w:hAnsi="Arial"/>
          <w:b/>
          <w:noProof/>
          <w:sz w:val="24"/>
          <w:lang w:eastAsia="en-US"/>
        </w:rPr>
        <w:t>25</w:t>
      </w:r>
      <w:r w:rsidRPr="008F7147">
        <w:rPr>
          <w:rFonts w:ascii="Arial" w:eastAsia="Malgun Gothic" w:hAnsi="Arial"/>
          <w:b/>
          <w:noProof/>
          <w:sz w:val="24"/>
          <w:vertAlign w:val="superscript"/>
          <w:lang w:eastAsia="en-US"/>
        </w:rPr>
        <w:t>th</w:t>
      </w:r>
      <w:r w:rsidRPr="008F7147">
        <w:rPr>
          <w:rFonts w:ascii="Arial" w:eastAsia="Malgun Gothic" w:hAnsi="Arial"/>
          <w:b/>
          <w:noProof/>
          <w:sz w:val="24"/>
          <w:lang w:eastAsia="en-US"/>
        </w:rPr>
        <w:t xml:space="preserve"> – </w:t>
      </w:r>
      <w:r>
        <w:rPr>
          <w:rFonts w:ascii="Arial" w:eastAsia="Malgun Gothic" w:hAnsi="Arial"/>
          <w:b/>
          <w:noProof/>
          <w:sz w:val="24"/>
          <w:lang w:eastAsia="en-US"/>
        </w:rPr>
        <w:t>29</w:t>
      </w:r>
      <w:r w:rsidRPr="008F7147">
        <w:rPr>
          <w:rFonts w:ascii="Arial" w:eastAsia="Malgun Gothic" w:hAnsi="Arial"/>
          <w:b/>
          <w:noProof/>
          <w:sz w:val="24"/>
          <w:vertAlign w:val="superscript"/>
          <w:lang w:eastAsia="en-US"/>
        </w:rPr>
        <w:t>t</w:t>
      </w:r>
      <w:r>
        <w:rPr>
          <w:rFonts w:ascii="Arial" w:eastAsia="Malgun Gothic" w:hAnsi="Arial"/>
          <w:b/>
          <w:noProof/>
          <w:sz w:val="24"/>
          <w:vertAlign w:val="superscript"/>
          <w:lang w:eastAsia="en-US"/>
        </w:rPr>
        <w:t>h</w:t>
      </w:r>
      <w:r w:rsidRPr="008F7147">
        <w:rPr>
          <w:rFonts w:ascii="Arial" w:eastAsia="Malgun Gothic" w:hAnsi="Arial"/>
          <w:b/>
          <w:noProof/>
          <w:sz w:val="24"/>
          <w:lang w:eastAsia="en-US"/>
        </w:rPr>
        <w:t xml:space="preserve"> </w:t>
      </w:r>
      <w:r>
        <w:rPr>
          <w:rFonts w:ascii="Arial" w:eastAsia="Malgun Gothic" w:hAnsi="Arial"/>
          <w:b/>
          <w:noProof/>
          <w:sz w:val="24"/>
          <w:lang w:eastAsia="en-US"/>
        </w:rPr>
        <w:t>August</w:t>
      </w:r>
      <w:r w:rsidRPr="008F7147">
        <w:rPr>
          <w:rFonts w:ascii="Arial" w:eastAsia="Malgun Gothic" w:hAnsi="Arial"/>
          <w:b/>
          <w:noProof/>
          <w:sz w:val="24"/>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7147" w:rsidRPr="008F7147" w14:paraId="5665916B" w14:textId="77777777" w:rsidTr="008F7147">
        <w:tc>
          <w:tcPr>
            <w:tcW w:w="9641" w:type="dxa"/>
            <w:gridSpan w:val="9"/>
            <w:tcBorders>
              <w:top w:val="single" w:sz="4" w:space="0" w:color="auto"/>
              <w:left w:val="single" w:sz="4" w:space="0" w:color="auto"/>
              <w:right w:val="single" w:sz="4" w:space="0" w:color="auto"/>
            </w:tcBorders>
          </w:tcPr>
          <w:p w14:paraId="6B2A7208" w14:textId="77777777" w:rsidR="008F7147" w:rsidRPr="008F7147" w:rsidRDefault="008F7147" w:rsidP="008F7147">
            <w:pPr>
              <w:overflowPunct/>
              <w:autoSpaceDE/>
              <w:autoSpaceDN/>
              <w:adjustRightInd/>
              <w:spacing w:after="0"/>
              <w:jc w:val="right"/>
              <w:textAlignment w:val="auto"/>
              <w:rPr>
                <w:rFonts w:ascii="Arial" w:eastAsia="Malgun Gothic" w:hAnsi="Arial"/>
                <w:i/>
                <w:noProof/>
                <w:lang w:eastAsia="en-US"/>
              </w:rPr>
            </w:pPr>
            <w:r w:rsidRPr="008F7147">
              <w:rPr>
                <w:rFonts w:ascii="Arial" w:eastAsia="Malgun Gothic" w:hAnsi="Arial"/>
                <w:i/>
                <w:noProof/>
                <w:sz w:val="14"/>
                <w:lang w:eastAsia="en-US"/>
              </w:rPr>
              <w:t>CR-Form-v12.3</w:t>
            </w:r>
          </w:p>
        </w:tc>
      </w:tr>
      <w:tr w:rsidR="008F7147" w:rsidRPr="008F7147" w14:paraId="4198ECC9" w14:textId="77777777" w:rsidTr="008F7147">
        <w:tc>
          <w:tcPr>
            <w:tcW w:w="9641" w:type="dxa"/>
            <w:gridSpan w:val="9"/>
            <w:tcBorders>
              <w:left w:val="single" w:sz="4" w:space="0" w:color="auto"/>
              <w:right w:val="single" w:sz="4" w:space="0" w:color="auto"/>
            </w:tcBorders>
          </w:tcPr>
          <w:p w14:paraId="1188A119"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32"/>
                <w:lang w:eastAsia="en-US"/>
              </w:rPr>
              <w:t>CHANGE REQUEST</w:t>
            </w:r>
          </w:p>
        </w:tc>
      </w:tr>
      <w:tr w:rsidR="008F7147" w:rsidRPr="008F7147" w14:paraId="5648E932" w14:textId="77777777" w:rsidTr="008F7147">
        <w:tc>
          <w:tcPr>
            <w:tcW w:w="9641" w:type="dxa"/>
            <w:gridSpan w:val="9"/>
            <w:tcBorders>
              <w:left w:val="single" w:sz="4" w:space="0" w:color="auto"/>
              <w:right w:val="single" w:sz="4" w:space="0" w:color="auto"/>
            </w:tcBorders>
          </w:tcPr>
          <w:p w14:paraId="22C0B769"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0C79AF4F" w14:textId="77777777" w:rsidTr="008F7147">
        <w:tc>
          <w:tcPr>
            <w:tcW w:w="142" w:type="dxa"/>
            <w:tcBorders>
              <w:left w:val="single" w:sz="4" w:space="0" w:color="auto"/>
            </w:tcBorders>
          </w:tcPr>
          <w:p w14:paraId="462709E4"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2B34ACA" w14:textId="4145C412" w:rsidR="008F7147" w:rsidRPr="008F7147" w:rsidRDefault="008F7147" w:rsidP="008F7147">
            <w:pPr>
              <w:overflowPunct/>
              <w:autoSpaceDE/>
              <w:autoSpaceDN/>
              <w:adjustRightInd/>
              <w:spacing w:after="0"/>
              <w:jc w:val="right"/>
              <w:textAlignment w:val="auto"/>
              <w:rPr>
                <w:rFonts w:ascii="Arial" w:eastAsia="Malgun Gothic" w:hAnsi="Arial"/>
                <w:b/>
                <w:noProof/>
                <w:sz w:val="28"/>
                <w:lang w:eastAsia="en-US"/>
              </w:rPr>
            </w:pPr>
            <w:r w:rsidRPr="008F7147">
              <w:rPr>
                <w:rFonts w:ascii="Arial" w:eastAsia="Malgun Gothic" w:hAnsi="Arial"/>
                <w:b/>
                <w:noProof/>
                <w:sz w:val="28"/>
                <w:lang w:eastAsia="en-US"/>
              </w:rPr>
              <w:t>36.30</w:t>
            </w:r>
            <w:r w:rsidR="008B3F06">
              <w:rPr>
                <w:rFonts w:ascii="Arial" w:eastAsia="Malgun Gothic" w:hAnsi="Arial"/>
                <w:b/>
                <w:noProof/>
                <w:sz w:val="28"/>
                <w:lang w:eastAsia="en-US"/>
              </w:rPr>
              <w:t>6</w:t>
            </w:r>
            <w:bookmarkStart w:id="0" w:name="_GoBack"/>
            <w:bookmarkEnd w:id="0"/>
          </w:p>
        </w:tc>
        <w:tc>
          <w:tcPr>
            <w:tcW w:w="709" w:type="dxa"/>
          </w:tcPr>
          <w:p w14:paraId="134914DB"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lang w:eastAsia="en-US"/>
              </w:rPr>
              <w:t>CR</w:t>
            </w:r>
          </w:p>
        </w:tc>
        <w:tc>
          <w:tcPr>
            <w:tcW w:w="1276" w:type="dxa"/>
            <w:shd w:val="pct30" w:color="FFFF00" w:fill="auto"/>
          </w:tcPr>
          <w:p w14:paraId="75B1D77E" w14:textId="30140FE6"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XXX</w:t>
            </w:r>
          </w:p>
        </w:tc>
        <w:tc>
          <w:tcPr>
            <w:tcW w:w="709" w:type="dxa"/>
          </w:tcPr>
          <w:p w14:paraId="42A4F6FB" w14:textId="77777777" w:rsidR="008F7147" w:rsidRPr="008F7147" w:rsidRDefault="008F7147" w:rsidP="008F7147">
            <w:pPr>
              <w:tabs>
                <w:tab w:val="right" w:pos="6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bCs/>
                <w:noProof/>
                <w:sz w:val="28"/>
                <w:lang w:eastAsia="en-US"/>
              </w:rPr>
              <w:t>rev</w:t>
            </w:r>
          </w:p>
        </w:tc>
        <w:tc>
          <w:tcPr>
            <w:tcW w:w="992" w:type="dxa"/>
            <w:shd w:val="pct30" w:color="FFFF00" w:fill="auto"/>
          </w:tcPr>
          <w:p w14:paraId="4DA3DEEA" w14:textId="4A4CF138" w:rsidR="008F7147" w:rsidRPr="008F7147" w:rsidRDefault="008F7147" w:rsidP="008F7147">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p>
        </w:tc>
        <w:tc>
          <w:tcPr>
            <w:tcW w:w="2410" w:type="dxa"/>
          </w:tcPr>
          <w:p w14:paraId="22AB87C8" w14:textId="77777777" w:rsidR="008F7147" w:rsidRPr="008F7147" w:rsidRDefault="008F7147" w:rsidP="008F7147">
            <w:pPr>
              <w:tabs>
                <w:tab w:val="right" w:pos="18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szCs w:val="28"/>
                <w:lang w:eastAsia="en-US"/>
              </w:rPr>
              <w:t>Current version:</w:t>
            </w:r>
          </w:p>
        </w:tc>
        <w:tc>
          <w:tcPr>
            <w:tcW w:w="1701" w:type="dxa"/>
            <w:shd w:val="pct30" w:color="FFFF00" w:fill="auto"/>
          </w:tcPr>
          <w:p w14:paraId="2984D627" w14:textId="2E4247F3" w:rsidR="008F7147" w:rsidRPr="008F7147" w:rsidRDefault="008F7147" w:rsidP="008F7147">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18.5</w:t>
            </w:r>
            <w:r w:rsidRPr="008F7147">
              <w:rPr>
                <w:rFonts w:ascii="Arial" w:eastAsia="Malgun Gothic" w:hAnsi="Arial"/>
                <w:b/>
                <w:noProof/>
                <w:sz w:val="28"/>
                <w:lang w:eastAsia="en-US"/>
              </w:rPr>
              <w:t>.0</w:t>
            </w:r>
          </w:p>
        </w:tc>
        <w:tc>
          <w:tcPr>
            <w:tcW w:w="143" w:type="dxa"/>
            <w:tcBorders>
              <w:right w:val="single" w:sz="4" w:space="0" w:color="auto"/>
            </w:tcBorders>
          </w:tcPr>
          <w:p w14:paraId="68186F7B"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48B8CA38" w14:textId="77777777" w:rsidTr="008F7147">
        <w:tc>
          <w:tcPr>
            <w:tcW w:w="9641" w:type="dxa"/>
            <w:gridSpan w:val="9"/>
            <w:tcBorders>
              <w:left w:val="single" w:sz="4" w:space="0" w:color="auto"/>
              <w:right w:val="single" w:sz="4" w:space="0" w:color="auto"/>
            </w:tcBorders>
          </w:tcPr>
          <w:p w14:paraId="33471336"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56CD4A83" w14:textId="77777777" w:rsidTr="008F7147">
        <w:tc>
          <w:tcPr>
            <w:tcW w:w="9641" w:type="dxa"/>
            <w:gridSpan w:val="9"/>
            <w:tcBorders>
              <w:top w:val="single" w:sz="4" w:space="0" w:color="auto"/>
            </w:tcBorders>
          </w:tcPr>
          <w:p w14:paraId="7432AABF" w14:textId="77777777" w:rsidR="008F7147" w:rsidRPr="008F7147" w:rsidRDefault="008F7147" w:rsidP="008F7147">
            <w:pPr>
              <w:overflowPunct/>
              <w:autoSpaceDE/>
              <w:autoSpaceDN/>
              <w:adjustRightInd/>
              <w:spacing w:after="0"/>
              <w:jc w:val="center"/>
              <w:textAlignment w:val="auto"/>
              <w:rPr>
                <w:rFonts w:ascii="Arial" w:eastAsia="Malgun Gothic" w:hAnsi="Arial" w:cs="Arial"/>
                <w:i/>
                <w:noProof/>
                <w:lang w:eastAsia="en-US"/>
              </w:rPr>
            </w:pPr>
            <w:r w:rsidRPr="008F7147">
              <w:rPr>
                <w:rFonts w:ascii="Arial" w:eastAsia="Malgun Gothic" w:hAnsi="Arial" w:cs="Arial"/>
                <w:i/>
                <w:noProof/>
                <w:lang w:eastAsia="en-US"/>
              </w:rPr>
              <w:t xml:space="preserve">For </w:t>
            </w:r>
            <w:hyperlink r:id="rId8" w:anchor="_blank" w:history="1">
              <w:r w:rsidRPr="008F7147">
                <w:rPr>
                  <w:rFonts w:ascii="Arial" w:eastAsia="Malgun Gothic" w:hAnsi="Arial" w:cs="Arial"/>
                  <w:b/>
                  <w:i/>
                  <w:noProof/>
                  <w:color w:val="FF0000"/>
                  <w:u w:val="single"/>
                  <w:lang w:eastAsia="en-US"/>
                </w:rPr>
                <w:t>HE</w:t>
              </w:r>
              <w:bookmarkStart w:id="1" w:name="_Hlt497126619"/>
              <w:r w:rsidRPr="008F7147">
                <w:rPr>
                  <w:rFonts w:ascii="Arial" w:eastAsia="Malgun Gothic" w:hAnsi="Arial" w:cs="Arial"/>
                  <w:b/>
                  <w:i/>
                  <w:noProof/>
                  <w:color w:val="FF0000"/>
                  <w:u w:val="single"/>
                  <w:lang w:eastAsia="en-US"/>
                </w:rPr>
                <w:t>L</w:t>
              </w:r>
              <w:bookmarkEnd w:id="1"/>
              <w:r w:rsidRPr="008F7147">
                <w:rPr>
                  <w:rFonts w:ascii="Arial" w:eastAsia="Malgun Gothic" w:hAnsi="Arial" w:cs="Arial"/>
                  <w:b/>
                  <w:i/>
                  <w:noProof/>
                  <w:color w:val="FF0000"/>
                  <w:u w:val="single"/>
                  <w:lang w:eastAsia="en-US"/>
                </w:rPr>
                <w:t>P</w:t>
              </w:r>
            </w:hyperlink>
            <w:r w:rsidRPr="008F7147">
              <w:rPr>
                <w:rFonts w:ascii="Arial" w:eastAsia="Malgun Gothic" w:hAnsi="Arial" w:cs="Arial"/>
                <w:b/>
                <w:i/>
                <w:noProof/>
                <w:color w:val="FF0000"/>
                <w:lang w:eastAsia="en-US"/>
              </w:rPr>
              <w:t xml:space="preserve"> </w:t>
            </w:r>
            <w:r w:rsidRPr="008F7147">
              <w:rPr>
                <w:rFonts w:ascii="Arial" w:eastAsia="Malgun Gothic" w:hAnsi="Arial" w:cs="Arial"/>
                <w:i/>
                <w:noProof/>
                <w:lang w:eastAsia="en-US"/>
              </w:rPr>
              <w:t xml:space="preserve">on using this form: comprehensive instructions can be found at </w:t>
            </w:r>
            <w:r w:rsidRPr="008F7147">
              <w:rPr>
                <w:rFonts w:ascii="Arial" w:eastAsia="Malgun Gothic" w:hAnsi="Arial" w:cs="Arial"/>
                <w:i/>
                <w:noProof/>
                <w:lang w:eastAsia="en-US"/>
              </w:rPr>
              <w:br/>
            </w:r>
            <w:hyperlink r:id="rId9" w:history="1">
              <w:r w:rsidRPr="008F7147">
                <w:rPr>
                  <w:rFonts w:ascii="Arial" w:eastAsia="Malgun Gothic" w:hAnsi="Arial" w:cs="Arial"/>
                  <w:i/>
                  <w:noProof/>
                  <w:color w:val="0000FF"/>
                  <w:u w:val="single"/>
                  <w:lang w:eastAsia="en-US"/>
                </w:rPr>
                <w:t>http://www.3gpp.org/Change-Requests</w:t>
              </w:r>
            </w:hyperlink>
            <w:r w:rsidRPr="008F7147">
              <w:rPr>
                <w:rFonts w:ascii="Arial" w:eastAsia="Malgun Gothic" w:hAnsi="Arial" w:cs="Arial"/>
                <w:i/>
                <w:noProof/>
                <w:lang w:eastAsia="en-US"/>
              </w:rPr>
              <w:t>.</w:t>
            </w:r>
          </w:p>
        </w:tc>
      </w:tr>
      <w:tr w:rsidR="008F7147" w:rsidRPr="008F7147" w14:paraId="341720FB" w14:textId="77777777" w:rsidTr="008F7147">
        <w:tc>
          <w:tcPr>
            <w:tcW w:w="9641" w:type="dxa"/>
            <w:gridSpan w:val="9"/>
          </w:tcPr>
          <w:p w14:paraId="1CB05770"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bl>
    <w:p w14:paraId="765906FC"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7147" w:rsidRPr="008F7147" w14:paraId="49E6C083" w14:textId="77777777" w:rsidTr="008F7147">
        <w:tc>
          <w:tcPr>
            <w:tcW w:w="2835" w:type="dxa"/>
          </w:tcPr>
          <w:p w14:paraId="506DEE87" w14:textId="77777777" w:rsidR="008F7147" w:rsidRPr="008F7147" w:rsidRDefault="008F7147" w:rsidP="008F7147">
            <w:pPr>
              <w:tabs>
                <w:tab w:val="right" w:pos="2751"/>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Proposed change affects:</w:t>
            </w:r>
          </w:p>
        </w:tc>
        <w:tc>
          <w:tcPr>
            <w:tcW w:w="1418" w:type="dxa"/>
          </w:tcPr>
          <w:p w14:paraId="246489FC"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0E5353"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F7BA3"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6BF96"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126" w:type="dxa"/>
          </w:tcPr>
          <w:p w14:paraId="780086C7"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F68DA"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1418" w:type="dxa"/>
            <w:tcBorders>
              <w:left w:val="nil"/>
            </w:tcBorders>
          </w:tcPr>
          <w:p w14:paraId="66A65BB8"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98A99" w14:textId="77777777" w:rsidR="008F7147" w:rsidRPr="008F7147" w:rsidRDefault="008F7147" w:rsidP="008F7147">
            <w:pPr>
              <w:overflowPunct/>
              <w:autoSpaceDE/>
              <w:autoSpaceDN/>
              <w:adjustRightInd/>
              <w:spacing w:after="0"/>
              <w:jc w:val="center"/>
              <w:textAlignment w:val="auto"/>
              <w:rPr>
                <w:rFonts w:ascii="Arial" w:eastAsia="Malgun Gothic" w:hAnsi="Arial"/>
                <w:b/>
                <w:bCs/>
                <w:caps/>
                <w:noProof/>
                <w:lang w:eastAsia="en-US"/>
              </w:rPr>
            </w:pPr>
          </w:p>
        </w:tc>
      </w:tr>
    </w:tbl>
    <w:p w14:paraId="34742C85"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7147" w:rsidRPr="008F7147" w14:paraId="194D1C00" w14:textId="77777777" w:rsidTr="008F7147">
        <w:tc>
          <w:tcPr>
            <w:tcW w:w="9640" w:type="dxa"/>
            <w:gridSpan w:val="11"/>
          </w:tcPr>
          <w:p w14:paraId="67DCB65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3E1BF75" w14:textId="77777777" w:rsidTr="008F7147">
        <w:tc>
          <w:tcPr>
            <w:tcW w:w="1843" w:type="dxa"/>
            <w:tcBorders>
              <w:top w:val="single" w:sz="4" w:space="0" w:color="auto"/>
              <w:left w:val="single" w:sz="4" w:space="0" w:color="auto"/>
            </w:tcBorders>
          </w:tcPr>
          <w:p w14:paraId="3E37FC66"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Title:</w:t>
            </w:r>
            <w:r w:rsidRPr="008F7147">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4DAAB14" w14:textId="3511C9C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 xml:space="preserve">Introduction of </w:t>
            </w:r>
            <w:r>
              <w:rPr>
                <w:rFonts w:ascii="Arial" w:eastAsia="Malgun Gothic" w:hAnsi="Arial"/>
                <w:lang w:eastAsia="en-US"/>
              </w:rPr>
              <w:t xml:space="preserve">capabilities for </w:t>
            </w:r>
            <w:proofErr w:type="spellStart"/>
            <w:r>
              <w:rPr>
                <w:rFonts w:ascii="Arial" w:eastAsia="Malgun Gothic" w:hAnsi="Arial"/>
                <w:lang w:eastAsia="en-US"/>
              </w:rPr>
              <w:t>IoT</w:t>
            </w:r>
            <w:proofErr w:type="spellEnd"/>
            <w:r>
              <w:rPr>
                <w:rFonts w:ascii="Arial" w:eastAsia="Malgun Gothic" w:hAnsi="Arial"/>
                <w:lang w:eastAsia="en-US"/>
              </w:rPr>
              <w:t xml:space="preserve"> NTN TDD</w:t>
            </w:r>
          </w:p>
        </w:tc>
      </w:tr>
      <w:tr w:rsidR="008F7147" w:rsidRPr="008F7147" w14:paraId="085052D7" w14:textId="77777777" w:rsidTr="008F7147">
        <w:tc>
          <w:tcPr>
            <w:tcW w:w="1843" w:type="dxa"/>
            <w:tcBorders>
              <w:left w:val="single" w:sz="4" w:space="0" w:color="auto"/>
            </w:tcBorders>
          </w:tcPr>
          <w:p w14:paraId="167AD74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1A093B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8F2FA42" w14:textId="77777777" w:rsidTr="008F7147">
        <w:tc>
          <w:tcPr>
            <w:tcW w:w="1843" w:type="dxa"/>
            <w:tcBorders>
              <w:left w:val="single" w:sz="4" w:space="0" w:color="auto"/>
            </w:tcBorders>
          </w:tcPr>
          <w:p w14:paraId="0C86B6C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271EF03C"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Samsung</w:t>
            </w:r>
          </w:p>
        </w:tc>
      </w:tr>
      <w:tr w:rsidR="008F7147" w:rsidRPr="008F7147" w14:paraId="23855DA8" w14:textId="77777777" w:rsidTr="008F7147">
        <w:tc>
          <w:tcPr>
            <w:tcW w:w="1843" w:type="dxa"/>
            <w:tcBorders>
              <w:left w:val="single" w:sz="4" w:space="0" w:color="auto"/>
            </w:tcBorders>
          </w:tcPr>
          <w:p w14:paraId="4C77B0F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26CD0D56"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R2</w:t>
            </w:r>
          </w:p>
        </w:tc>
      </w:tr>
      <w:tr w:rsidR="008F7147" w:rsidRPr="008F7147" w14:paraId="6829CFE8" w14:textId="77777777" w:rsidTr="008F7147">
        <w:tc>
          <w:tcPr>
            <w:tcW w:w="1843" w:type="dxa"/>
            <w:tcBorders>
              <w:left w:val="single" w:sz="4" w:space="0" w:color="auto"/>
            </w:tcBorders>
          </w:tcPr>
          <w:p w14:paraId="4E66BF76"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56CBEC01"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A2BD1AF" w14:textId="77777777" w:rsidTr="008F7147">
        <w:tc>
          <w:tcPr>
            <w:tcW w:w="1843" w:type="dxa"/>
            <w:tcBorders>
              <w:left w:val="single" w:sz="4" w:space="0" w:color="auto"/>
            </w:tcBorders>
          </w:tcPr>
          <w:p w14:paraId="2719E68D"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Work item code:</w:t>
            </w:r>
          </w:p>
        </w:tc>
        <w:tc>
          <w:tcPr>
            <w:tcW w:w="3686" w:type="dxa"/>
            <w:gridSpan w:val="5"/>
            <w:shd w:val="pct30" w:color="FFFF00" w:fill="auto"/>
          </w:tcPr>
          <w:p w14:paraId="27AE7EF3" w14:textId="39894273"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IOT_NTN_TDD</w:t>
            </w:r>
          </w:p>
        </w:tc>
        <w:tc>
          <w:tcPr>
            <w:tcW w:w="567" w:type="dxa"/>
            <w:tcBorders>
              <w:left w:val="nil"/>
            </w:tcBorders>
          </w:tcPr>
          <w:p w14:paraId="6C48EDF1" w14:textId="77777777" w:rsidR="008F7147" w:rsidRPr="008F7147" w:rsidRDefault="008F7147" w:rsidP="008F7147">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4DD2332"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b/>
                <w:i/>
                <w:noProof/>
                <w:lang w:eastAsia="en-US"/>
              </w:rPr>
              <w:t>Date:</w:t>
            </w:r>
          </w:p>
        </w:tc>
        <w:tc>
          <w:tcPr>
            <w:tcW w:w="2127" w:type="dxa"/>
            <w:tcBorders>
              <w:right w:val="single" w:sz="4" w:space="0" w:color="auto"/>
            </w:tcBorders>
            <w:shd w:val="pct30" w:color="FFFF00" w:fill="auto"/>
          </w:tcPr>
          <w:p w14:paraId="729C1DB0" w14:textId="779CCE32"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2025-0</w:t>
            </w:r>
            <w:r>
              <w:rPr>
                <w:rFonts w:ascii="Arial" w:eastAsia="Malgun Gothic" w:hAnsi="Arial"/>
                <w:lang w:eastAsia="en-US"/>
              </w:rPr>
              <w:t>8</w:t>
            </w:r>
            <w:r w:rsidRPr="008F7147">
              <w:rPr>
                <w:rFonts w:ascii="Arial" w:eastAsia="Malgun Gothic" w:hAnsi="Arial"/>
                <w:lang w:eastAsia="en-US"/>
              </w:rPr>
              <w:t>-</w:t>
            </w:r>
            <w:r>
              <w:rPr>
                <w:rFonts w:ascii="Arial" w:eastAsia="Malgun Gothic" w:hAnsi="Arial"/>
                <w:lang w:eastAsia="en-US"/>
              </w:rPr>
              <w:t>09</w:t>
            </w:r>
          </w:p>
        </w:tc>
      </w:tr>
      <w:tr w:rsidR="008F7147" w:rsidRPr="008F7147" w14:paraId="09F20C20" w14:textId="77777777" w:rsidTr="008F7147">
        <w:tc>
          <w:tcPr>
            <w:tcW w:w="1843" w:type="dxa"/>
            <w:tcBorders>
              <w:left w:val="single" w:sz="4" w:space="0" w:color="auto"/>
            </w:tcBorders>
          </w:tcPr>
          <w:p w14:paraId="2E18246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F38761A"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417AD9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B6C6F12"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9EDFC3B"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2E757EC2" w14:textId="77777777" w:rsidTr="008F7147">
        <w:trPr>
          <w:cantSplit/>
        </w:trPr>
        <w:tc>
          <w:tcPr>
            <w:tcW w:w="1843" w:type="dxa"/>
            <w:tcBorders>
              <w:left w:val="single" w:sz="4" w:space="0" w:color="auto"/>
            </w:tcBorders>
          </w:tcPr>
          <w:p w14:paraId="25C7CCF1"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Category:</w:t>
            </w:r>
          </w:p>
        </w:tc>
        <w:tc>
          <w:tcPr>
            <w:tcW w:w="851" w:type="dxa"/>
            <w:shd w:val="pct30" w:color="FFFF00" w:fill="auto"/>
          </w:tcPr>
          <w:p w14:paraId="7D0DFE8E" w14:textId="77777777" w:rsidR="008F7147" w:rsidRPr="008F7147" w:rsidRDefault="008F7147" w:rsidP="008F7147">
            <w:pPr>
              <w:overflowPunct/>
              <w:autoSpaceDE/>
              <w:autoSpaceDN/>
              <w:adjustRightInd/>
              <w:spacing w:after="0"/>
              <w:ind w:left="100" w:right="-609"/>
              <w:textAlignment w:val="auto"/>
              <w:rPr>
                <w:rFonts w:ascii="Arial" w:eastAsia="Malgun Gothic" w:hAnsi="Arial"/>
                <w:b/>
                <w:noProof/>
                <w:lang w:eastAsia="en-US"/>
              </w:rPr>
            </w:pPr>
            <w:r w:rsidRPr="008F7147">
              <w:rPr>
                <w:rFonts w:ascii="Arial" w:eastAsia="Malgun Gothic" w:hAnsi="Arial"/>
                <w:b/>
                <w:noProof/>
                <w:lang w:eastAsia="en-US"/>
              </w:rPr>
              <w:t>B</w:t>
            </w:r>
          </w:p>
        </w:tc>
        <w:tc>
          <w:tcPr>
            <w:tcW w:w="3402" w:type="dxa"/>
            <w:gridSpan w:val="5"/>
            <w:tcBorders>
              <w:left w:val="nil"/>
            </w:tcBorders>
          </w:tcPr>
          <w:p w14:paraId="1CEB98F4"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15579CCA" w14:textId="77777777" w:rsidR="008F7147" w:rsidRPr="008F7147" w:rsidRDefault="008F7147" w:rsidP="008F7147">
            <w:pPr>
              <w:overflowPunct/>
              <w:autoSpaceDE/>
              <w:autoSpaceDN/>
              <w:adjustRightInd/>
              <w:spacing w:after="0"/>
              <w:jc w:val="right"/>
              <w:textAlignment w:val="auto"/>
              <w:rPr>
                <w:rFonts w:ascii="Arial" w:eastAsia="Malgun Gothic" w:hAnsi="Arial"/>
                <w:b/>
                <w:i/>
                <w:noProof/>
                <w:lang w:eastAsia="en-US"/>
              </w:rPr>
            </w:pPr>
            <w:r w:rsidRPr="008F7147">
              <w:rPr>
                <w:rFonts w:ascii="Arial" w:eastAsia="Malgun Gothic" w:hAnsi="Arial"/>
                <w:b/>
                <w:i/>
                <w:noProof/>
                <w:lang w:eastAsia="en-US"/>
              </w:rPr>
              <w:t>Release:</w:t>
            </w:r>
          </w:p>
        </w:tc>
        <w:tc>
          <w:tcPr>
            <w:tcW w:w="2127" w:type="dxa"/>
            <w:tcBorders>
              <w:right w:val="single" w:sz="4" w:space="0" w:color="auto"/>
            </w:tcBorders>
            <w:shd w:val="pct30" w:color="FFFF00" w:fill="auto"/>
          </w:tcPr>
          <w:p w14:paraId="5D26A42F"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Rel-19</w:t>
            </w:r>
          </w:p>
        </w:tc>
      </w:tr>
      <w:tr w:rsidR="008F7147" w:rsidRPr="008F7147" w14:paraId="3B666A1A" w14:textId="77777777" w:rsidTr="008F7147">
        <w:tc>
          <w:tcPr>
            <w:tcW w:w="1843" w:type="dxa"/>
            <w:tcBorders>
              <w:left w:val="single" w:sz="4" w:space="0" w:color="auto"/>
              <w:bottom w:val="single" w:sz="4" w:space="0" w:color="auto"/>
            </w:tcBorders>
          </w:tcPr>
          <w:p w14:paraId="6C8CB097"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C5F8212" w14:textId="77777777" w:rsidR="008F7147" w:rsidRPr="008F7147" w:rsidRDefault="008F7147" w:rsidP="008F7147">
            <w:pPr>
              <w:overflowPunct/>
              <w:autoSpaceDE/>
              <w:autoSpaceDN/>
              <w:adjustRightInd/>
              <w:spacing w:after="0"/>
              <w:ind w:left="383" w:hanging="383"/>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categories:</w:t>
            </w:r>
            <w:r w:rsidRPr="008F7147">
              <w:rPr>
                <w:rFonts w:ascii="Arial" w:eastAsia="Malgun Gothic" w:hAnsi="Arial"/>
                <w:b/>
                <w:i/>
                <w:noProof/>
                <w:sz w:val="18"/>
                <w:lang w:eastAsia="en-US"/>
              </w:rPr>
              <w:br/>
              <w:t>F</w:t>
            </w:r>
            <w:r w:rsidRPr="008F7147">
              <w:rPr>
                <w:rFonts w:ascii="Arial" w:eastAsia="Malgun Gothic" w:hAnsi="Arial"/>
                <w:i/>
                <w:noProof/>
                <w:sz w:val="18"/>
                <w:lang w:eastAsia="en-US"/>
              </w:rPr>
              <w:t xml:space="preserve">  (correction)</w:t>
            </w:r>
            <w:r w:rsidRPr="008F7147">
              <w:rPr>
                <w:rFonts w:ascii="Arial" w:eastAsia="Malgun Gothic" w:hAnsi="Arial"/>
                <w:i/>
                <w:noProof/>
                <w:sz w:val="18"/>
                <w:lang w:eastAsia="en-US"/>
              </w:rPr>
              <w:br/>
            </w:r>
            <w:r w:rsidRPr="008F7147">
              <w:rPr>
                <w:rFonts w:ascii="Arial" w:eastAsia="Malgun Gothic" w:hAnsi="Arial"/>
                <w:b/>
                <w:i/>
                <w:noProof/>
                <w:sz w:val="18"/>
                <w:lang w:eastAsia="en-US"/>
              </w:rPr>
              <w:t>A</w:t>
            </w:r>
            <w:r w:rsidRPr="008F7147">
              <w:rPr>
                <w:rFonts w:ascii="Arial" w:eastAsia="Malgun Gothic" w:hAnsi="Arial"/>
                <w:i/>
                <w:noProof/>
                <w:sz w:val="18"/>
                <w:lang w:eastAsia="en-US"/>
              </w:rPr>
              <w:t xml:space="preserve">  (mirror corresponding to a change in an earlier </w:t>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t>release)</w:t>
            </w:r>
            <w:r w:rsidRPr="008F7147">
              <w:rPr>
                <w:rFonts w:ascii="Arial" w:eastAsia="Malgun Gothic" w:hAnsi="Arial"/>
                <w:i/>
                <w:noProof/>
                <w:sz w:val="18"/>
                <w:lang w:eastAsia="en-US"/>
              </w:rPr>
              <w:br/>
            </w:r>
            <w:r w:rsidRPr="008F7147">
              <w:rPr>
                <w:rFonts w:ascii="Arial" w:eastAsia="Malgun Gothic" w:hAnsi="Arial"/>
                <w:b/>
                <w:i/>
                <w:noProof/>
                <w:sz w:val="18"/>
                <w:lang w:eastAsia="en-US"/>
              </w:rPr>
              <w:t>B</w:t>
            </w:r>
            <w:r w:rsidRPr="008F7147">
              <w:rPr>
                <w:rFonts w:ascii="Arial" w:eastAsia="Malgun Gothic" w:hAnsi="Arial"/>
                <w:i/>
                <w:noProof/>
                <w:sz w:val="18"/>
                <w:lang w:eastAsia="en-US"/>
              </w:rPr>
              <w:t xml:space="preserve">  (addition of feature), </w:t>
            </w:r>
            <w:r w:rsidRPr="008F7147">
              <w:rPr>
                <w:rFonts w:ascii="Arial" w:eastAsia="Malgun Gothic" w:hAnsi="Arial"/>
                <w:i/>
                <w:noProof/>
                <w:sz w:val="18"/>
                <w:lang w:eastAsia="en-US"/>
              </w:rPr>
              <w:br/>
            </w:r>
            <w:r w:rsidRPr="008F7147">
              <w:rPr>
                <w:rFonts w:ascii="Arial" w:eastAsia="Malgun Gothic" w:hAnsi="Arial"/>
                <w:b/>
                <w:i/>
                <w:noProof/>
                <w:sz w:val="18"/>
                <w:lang w:eastAsia="en-US"/>
              </w:rPr>
              <w:t>C</w:t>
            </w:r>
            <w:r w:rsidRPr="008F7147">
              <w:rPr>
                <w:rFonts w:ascii="Arial" w:eastAsia="Malgun Gothic" w:hAnsi="Arial"/>
                <w:i/>
                <w:noProof/>
                <w:sz w:val="18"/>
                <w:lang w:eastAsia="en-US"/>
              </w:rPr>
              <w:t xml:space="preserve">  (functional modification of feature)</w:t>
            </w:r>
            <w:r w:rsidRPr="008F7147">
              <w:rPr>
                <w:rFonts w:ascii="Arial" w:eastAsia="Malgun Gothic" w:hAnsi="Arial"/>
                <w:i/>
                <w:noProof/>
                <w:sz w:val="18"/>
                <w:lang w:eastAsia="en-US"/>
              </w:rPr>
              <w:br/>
            </w:r>
            <w:r w:rsidRPr="008F7147">
              <w:rPr>
                <w:rFonts w:ascii="Arial" w:eastAsia="Malgun Gothic" w:hAnsi="Arial"/>
                <w:b/>
                <w:i/>
                <w:noProof/>
                <w:sz w:val="18"/>
                <w:lang w:eastAsia="en-US"/>
              </w:rPr>
              <w:t>D</w:t>
            </w:r>
            <w:r w:rsidRPr="008F7147">
              <w:rPr>
                <w:rFonts w:ascii="Arial" w:eastAsia="Malgun Gothic" w:hAnsi="Arial"/>
                <w:i/>
                <w:noProof/>
                <w:sz w:val="18"/>
                <w:lang w:eastAsia="en-US"/>
              </w:rPr>
              <w:t xml:space="preserve">  (editorial modification)</w:t>
            </w:r>
          </w:p>
          <w:p w14:paraId="270DD810" w14:textId="77777777" w:rsidR="008F7147" w:rsidRPr="008F7147" w:rsidRDefault="008F7147" w:rsidP="008F7147">
            <w:pPr>
              <w:overflowPunct/>
              <w:autoSpaceDE/>
              <w:autoSpaceDN/>
              <w:adjustRightInd/>
              <w:spacing w:after="120"/>
              <w:textAlignment w:val="auto"/>
              <w:rPr>
                <w:rFonts w:ascii="Arial" w:eastAsia="Malgun Gothic" w:hAnsi="Arial"/>
                <w:noProof/>
                <w:lang w:eastAsia="en-US"/>
              </w:rPr>
            </w:pPr>
            <w:r w:rsidRPr="008F7147">
              <w:rPr>
                <w:rFonts w:ascii="Arial" w:eastAsia="Malgun Gothic" w:hAnsi="Arial"/>
                <w:noProof/>
                <w:sz w:val="18"/>
                <w:lang w:eastAsia="en-US"/>
              </w:rPr>
              <w:t>Detailed explanations of the above categories can</w:t>
            </w:r>
            <w:r w:rsidRPr="008F7147">
              <w:rPr>
                <w:rFonts w:ascii="Arial" w:eastAsia="Malgun Gothic" w:hAnsi="Arial"/>
                <w:noProof/>
                <w:sz w:val="18"/>
                <w:lang w:eastAsia="en-US"/>
              </w:rPr>
              <w:br/>
              <w:t xml:space="preserve">be found in 3GPP </w:t>
            </w:r>
            <w:hyperlink r:id="rId10" w:history="1">
              <w:r w:rsidRPr="008F7147">
                <w:rPr>
                  <w:rFonts w:ascii="Arial" w:eastAsia="Malgun Gothic" w:hAnsi="Arial"/>
                  <w:noProof/>
                  <w:color w:val="0000FF"/>
                  <w:sz w:val="18"/>
                  <w:u w:val="single"/>
                  <w:lang w:eastAsia="en-US"/>
                </w:rPr>
                <w:t>TR 21.900</w:t>
              </w:r>
            </w:hyperlink>
            <w:r w:rsidRPr="008F7147">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5926AA77" w14:textId="77777777" w:rsidR="008F7147" w:rsidRPr="008F7147" w:rsidRDefault="008F7147" w:rsidP="008F7147">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releases:</w:t>
            </w:r>
            <w:r w:rsidRPr="008F7147">
              <w:rPr>
                <w:rFonts w:ascii="Arial" w:eastAsia="Malgun Gothic" w:hAnsi="Arial"/>
                <w:i/>
                <w:noProof/>
                <w:sz w:val="18"/>
                <w:lang w:eastAsia="en-US"/>
              </w:rPr>
              <w:br/>
              <w:t>Rel-8</w:t>
            </w:r>
            <w:r w:rsidRPr="008F7147">
              <w:rPr>
                <w:rFonts w:ascii="Arial" w:eastAsia="Malgun Gothic" w:hAnsi="Arial"/>
                <w:i/>
                <w:noProof/>
                <w:sz w:val="18"/>
                <w:lang w:eastAsia="en-US"/>
              </w:rPr>
              <w:tab/>
              <w:t>(Release 8)</w:t>
            </w:r>
            <w:r w:rsidRPr="008F7147">
              <w:rPr>
                <w:rFonts w:ascii="Arial" w:eastAsia="Malgun Gothic" w:hAnsi="Arial"/>
                <w:i/>
                <w:noProof/>
                <w:sz w:val="18"/>
                <w:lang w:eastAsia="en-US"/>
              </w:rPr>
              <w:br/>
              <w:t>Rel-9</w:t>
            </w:r>
            <w:r w:rsidRPr="008F7147">
              <w:rPr>
                <w:rFonts w:ascii="Arial" w:eastAsia="Malgun Gothic" w:hAnsi="Arial"/>
                <w:i/>
                <w:noProof/>
                <w:sz w:val="18"/>
                <w:lang w:eastAsia="en-US"/>
              </w:rPr>
              <w:tab/>
              <w:t>(Release 9)</w:t>
            </w:r>
            <w:r w:rsidRPr="008F7147">
              <w:rPr>
                <w:rFonts w:ascii="Arial" w:eastAsia="Malgun Gothic" w:hAnsi="Arial"/>
                <w:i/>
                <w:noProof/>
                <w:sz w:val="18"/>
                <w:lang w:eastAsia="en-US"/>
              </w:rPr>
              <w:br/>
              <w:t>Rel-10</w:t>
            </w:r>
            <w:r w:rsidRPr="008F7147">
              <w:rPr>
                <w:rFonts w:ascii="Arial" w:eastAsia="Malgun Gothic" w:hAnsi="Arial"/>
                <w:i/>
                <w:noProof/>
                <w:sz w:val="18"/>
                <w:lang w:eastAsia="en-US"/>
              </w:rPr>
              <w:tab/>
              <w:t>(Release 10)</w:t>
            </w:r>
            <w:r w:rsidRPr="008F7147">
              <w:rPr>
                <w:rFonts w:ascii="Arial" w:eastAsia="Malgun Gothic" w:hAnsi="Arial"/>
                <w:i/>
                <w:noProof/>
                <w:sz w:val="18"/>
                <w:lang w:eastAsia="en-US"/>
              </w:rPr>
              <w:br/>
              <w:t>Rel-11</w:t>
            </w:r>
            <w:r w:rsidRPr="008F7147">
              <w:rPr>
                <w:rFonts w:ascii="Arial" w:eastAsia="Malgun Gothic" w:hAnsi="Arial"/>
                <w:i/>
                <w:noProof/>
                <w:sz w:val="18"/>
                <w:lang w:eastAsia="en-US"/>
              </w:rPr>
              <w:tab/>
              <w:t>(Release 11)</w:t>
            </w:r>
            <w:r w:rsidRPr="008F7147">
              <w:rPr>
                <w:rFonts w:ascii="Arial" w:eastAsia="Malgun Gothic" w:hAnsi="Arial"/>
                <w:i/>
                <w:noProof/>
                <w:sz w:val="18"/>
                <w:lang w:eastAsia="en-US"/>
              </w:rPr>
              <w:br/>
              <w:t>…</w:t>
            </w:r>
            <w:r w:rsidRPr="008F7147">
              <w:rPr>
                <w:rFonts w:ascii="Arial" w:eastAsia="Malgun Gothic" w:hAnsi="Arial"/>
                <w:i/>
                <w:noProof/>
                <w:sz w:val="18"/>
                <w:lang w:eastAsia="en-US"/>
              </w:rPr>
              <w:br/>
              <w:t>Rel-17</w:t>
            </w:r>
            <w:r w:rsidRPr="008F7147">
              <w:rPr>
                <w:rFonts w:ascii="Arial" w:eastAsia="Malgun Gothic" w:hAnsi="Arial"/>
                <w:i/>
                <w:noProof/>
                <w:sz w:val="18"/>
                <w:lang w:eastAsia="en-US"/>
              </w:rPr>
              <w:tab/>
              <w:t>(Release 17)</w:t>
            </w:r>
            <w:r w:rsidRPr="008F7147">
              <w:rPr>
                <w:rFonts w:ascii="Arial" w:eastAsia="Malgun Gothic" w:hAnsi="Arial"/>
                <w:i/>
                <w:noProof/>
                <w:sz w:val="18"/>
                <w:lang w:eastAsia="en-US"/>
              </w:rPr>
              <w:br/>
              <w:t>Rel-18</w:t>
            </w:r>
            <w:r w:rsidRPr="008F7147">
              <w:rPr>
                <w:rFonts w:ascii="Arial" w:eastAsia="Malgun Gothic" w:hAnsi="Arial"/>
                <w:i/>
                <w:noProof/>
                <w:sz w:val="18"/>
                <w:lang w:eastAsia="en-US"/>
              </w:rPr>
              <w:tab/>
              <w:t>(Release 18)</w:t>
            </w:r>
            <w:r w:rsidRPr="008F7147">
              <w:rPr>
                <w:rFonts w:ascii="Arial" w:eastAsia="Malgun Gothic" w:hAnsi="Arial"/>
                <w:i/>
                <w:noProof/>
                <w:sz w:val="18"/>
                <w:lang w:eastAsia="en-US"/>
              </w:rPr>
              <w:br/>
              <w:t>Rel-19</w:t>
            </w:r>
            <w:r w:rsidRPr="008F7147">
              <w:rPr>
                <w:rFonts w:ascii="Arial" w:eastAsia="Malgun Gothic" w:hAnsi="Arial"/>
                <w:i/>
                <w:noProof/>
                <w:sz w:val="18"/>
                <w:lang w:eastAsia="en-US"/>
              </w:rPr>
              <w:tab/>
              <w:t xml:space="preserve">(Release 19) </w:t>
            </w:r>
            <w:r w:rsidRPr="008F7147">
              <w:rPr>
                <w:rFonts w:ascii="Arial" w:eastAsia="Malgun Gothic" w:hAnsi="Arial"/>
                <w:i/>
                <w:noProof/>
                <w:sz w:val="18"/>
                <w:lang w:eastAsia="en-US"/>
              </w:rPr>
              <w:br/>
              <w:t>Rel-20</w:t>
            </w:r>
            <w:r w:rsidRPr="008F7147">
              <w:rPr>
                <w:rFonts w:ascii="Arial" w:eastAsia="Malgun Gothic" w:hAnsi="Arial"/>
                <w:i/>
                <w:noProof/>
                <w:sz w:val="18"/>
                <w:lang w:eastAsia="en-US"/>
              </w:rPr>
              <w:tab/>
              <w:t>(Release 20)</w:t>
            </w:r>
          </w:p>
        </w:tc>
      </w:tr>
      <w:tr w:rsidR="008F7147" w:rsidRPr="008F7147" w14:paraId="5EA05E18" w14:textId="77777777" w:rsidTr="008F7147">
        <w:tc>
          <w:tcPr>
            <w:tcW w:w="1843" w:type="dxa"/>
          </w:tcPr>
          <w:p w14:paraId="63013D3D"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4197262D"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1482E4A4" w14:textId="77777777" w:rsidTr="008F7147">
        <w:tc>
          <w:tcPr>
            <w:tcW w:w="2694" w:type="dxa"/>
            <w:gridSpan w:val="2"/>
            <w:tcBorders>
              <w:top w:val="single" w:sz="4" w:space="0" w:color="auto"/>
              <w:left w:val="single" w:sz="4" w:space="0" w:color="auto"/>
            </w:tcBorders>
          </w:tcPr>
          <w:p w14:paraId="49469F1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5518C5F" w14:textId="28BA0D3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Introduction of a </w:t>
            </w:r>
            <w:r>
              <w:rPr>
                <w:rFonts w:ascii="Arial" w:eastAsia="Malgun Gothic" w:hAnsi="Arial"/>
                <w:noProof/>
                <w:lang w:eastAsia="en-US"/>
              </w:rPr>
              <w:t xml:space="preserve">capabilities for IoT NTN TDD </w:t>
            </w:r>
          </w:p>
        </w:tc>
      </w:tr>
      <w:tr w:rsidR="008F7147" w:rsidRPr="008F7147" w14:paraId="26B2F267" w14:textId="77777777" w:rsidTr="008F7147">
        <w:tc>
          <w:tcPr>
            <w:tcW w:w="2694" w:type="dxa"/>
            <w:gridSpan w:val="2"/>
            <w:tcBorders>
              <w:left w:val="single" w:sz="4" w:space="0" w:color="auto"/>
            </w:tcBorders>
          </w:tcPr>
          <w:p w14:paraId="7C8A3008"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C61958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E449936" w14:textId="77777777" w:rsidTr="008F7147">
        <w:tc>
          <w:tcPr>
            <w:tcW w:w="2694" w:type="dxa"/>
            <w:gridSpan w:val="2"/>
            <w:tcBorders>
              <w:left w:val="single" w:sz="4" w:space="0" w:color="auto"/>
            </w:tcBorders>
          </w:tcPr>
          <w:p w14:paraId="3A0A2B6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332F6A3B" w14:textId="61E90594"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Introducing </w:t>
            </w:r>
            <w:r w:rsidR="00B32F28">
              <w:rPr>
                <w:rFonts w:ascii="Arial" w:eastAsia="Malgun Gothic" w:hAnsi="Arial"/>
                <w:noProof/>
                <w:lang w:eastAsia="en-US"/>
              </w:rPr>
              <w:t>capabilities for IoT NTN TDD</w:t>
            </w:r>
            <w:r w:rsidRPr="008F7147">
              <w:rPr>
                <w:rFonts w:ascii="Arial" w:eastAsia="Malgun Gothic" w:hAnsi="Arial"/>
                <w:noProof/>
                <w:lang w:eastAsia="en-US"/>
              </w:rPr>
              <w:t xml:space="preserve">: </w:t>
            </w:r>
          </w:p>
          <w:p w14:paraId="661B24DA" w14:textId="7347E715" w:rsidR="0071753C" w:rsidRPr="0071753C" w:rsidRDefault="00CD77CF" w:rsidP="0071753C">
            <w:pPr>
              <w:numPr>
                <w:ilvl w:val="0"/>
                <w:numId w:val="22"/>
              </w:numPr>
              <w:overflowPunct/>
              <w:autoSpaceDE/>
              <w:autoSpaceDN/>
              <w:adjustRightInd/>
              <w:spacing w:after="0"/>
              <w:contextualSpacing/>
              <w:textAlignment w:val="auto"/>
              <w:rPr>
                <w:rFonts w:ascii="Arial" w:eastAsia="Malgun Gothic" w:hAnsi="Arial"/>
                <w:noProof/>
                <w:lang w:eastAsia="en-US"/>
              </w:rPr>
            </w:pPr>
            <w:r>
              <w:rPr>
                <w:rFonts w:ascii="Arial" w:eastAsia="Malgun Gothic" w:hAnsi="Arial"/>
                <w:noProof/>
                <w:lang w:eastAsia="en-US"/>
              </w:rPr>
              <w:t>Conditionally mandatory feature</w:t>
            </w:r>
            <w:r w:rsidR="00F377F5">
              <w:rPr>
                <w:rFonts w:ascii="Arial" w:eastAsia="Malgun Gothic" w:hAnsi="Arial"/>
                <w:noProof/>
                <w:lang w:eastAsia="en-US"/>
              </w:rPr>
              <w:t xml:space="preserve"> for IoT NTN TDD mode</w:t>
            </w:r>
            <w:r w:rsidR="00BC79E1">
              <w:rPr>
                <w:rFonts w:ascii="Arial" w:eastAsia="Malgun Gothic" w:hAnsi="Arial"/>
                <w:noProof/>
                <w:lang w:eastAsia="en-US"/>
              </w:rPr>
              <w:t xml:space="preserve"> based on </w:t>
            </w:r>
            <w:r w:rsidR="00905797">
              <w:rPr>
                <w:rFonts w:ascii="Arial" w:eastAsia="Malgun Gothic" w:hAnsi="Arial"/>
                <w:noProof/>
                <w:lang w:eastAsia="en-US"/>
              </w:rPr>
              <w:t xml:space="preserve">RAN1 feature list </w:t>
            </w:r>
            <w:r w:rsidR="00BC79E1">
              <w:rPr>
                <w:rFonts w:ascii="Arial" w:eastAsia="Malgun Gothic" w:hAnsi="Arial"/>
                <w:noProof/>
                <w:lang w:eastAsia="en-US"/>
              </w:rPr>
              <w:t>in R1-2504676</w:t>
            </w:r>
            <w:r w:rsidR="0071753C">
              <w:rPr>
                <w:rFonts w:ascii="Arial" w:eastAsia="Malgun Gothic" w:hAnsi="Arial"/>
                <w:noProof/>
                <w:lang w:eastAsia="en-US"/>
              </w:rPr>
              <w:t xml:space="preserve"> and features agreed in RAN2. </w:t>
            </w:r>
          </w:p>
          <w:p w14:paraId="7D5C7014" w14:textId="49752DB8" w:rsidR="00B32F28" w:rsidRPr="008F7147" w:rsidRDefault="00B32F28" w:rsidP="00B32F28">
            <w:pPr>
              <w:overflowPunct/>
              <w:autoSpaceDE/>
              <w:autoSpaceDN/>
              <w:adjustRightInd/>
              <w:spacing w:after="0"/>
              <w:contextualSpacing/>
              <w:textAlignment w:val="auto"/>
              <w:rPr>
                <w:rFonts w:ascii="Arial" w:eastAsia="Malgun Gothic" w:hAnsi="Arial"/>
                <w:noProof/>
                <w:lang w:eastAsia="en-US"/>
              </w:rPr>
            </w:pPr>
          </w:p>
        </w:tc>
      </w:tr>
      <w:tr w:rsidR="008F7147" w:rsidRPr="008F7147" w14:paraId="1F863082" w14:textId="77777777" w:rsidTr="008F7147">
        <w:tc>
          <w:tcPr>
            <w:tcW w:w="2694" w:type="dxa"/>
            <w:gridSpan w:val="2"/>
            <w:tcBorders>
              <w:left w:val="single" w:sz="4" w:space="0" w:color="auto"/>
            </w:tcBorders>
          </w:tcPr>
          <w:p w14:paraId="08B6A6D4"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2AD04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E2B42FB" w14:textId="77777777" w:rsidTr="008F7147">
        <w:tc>
          <w:tcPr>
            <w:tcW w:w="2694" w:type="dxa"/>
            <w:gridSpan w:val="2"/>
            <w:tcBorders>
              <w:left w:val="single" w:sz="4" w:space="0" w:color="auto"/>
              <w:bottom w:val="single" w:sz="4" w:space="0" w:color="auto"/>
            </w:tcBorders>
          </w:tcPr>
          <w:p w14:paraId="79FF9B7A"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DFC969F" w14:textId="3633175E" w:rsidR="008F7147" w:rsidRPr="008F7147" w:rsidRDefault="00975335"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IoT NTN TDD</w:t>
            </w:r>
            <w:r w:rsidR="008715B0">
              <w:rPr>
                <w:rFonts w:ascii="Arial" w:eastAsia="Malgun Gothic" w:hAnsi="Arial"/>
                <w:noProof/>
                <w:lang w:eastAsia="en-US"/>
              </w:rPr>
              <w:t xml:space="preserve"> mode</w:t>
            </w:r>
            <w:r>
              <w:rPr>
                <w:rFonts w:ascii="Arial" w:eastAsia="Malgun Gothic" w:hAnsi="Arial"/>
                <w:noProof/>
                <w:lang w:eastAsia="en-US"/>
              </w:rPr>
              <w:t xml:space="preserve"> is not supported</w:t>
            </w:r>
            <w:r w:rsidR="008F7147" w:rsidRPr="008F7147">
              <w:rPr>
                <w:rFonts w:ascii="Arial" w:eastAsia="Malgun Gothic" w:hAnsi="Arial"/>
                <w:noProof/>
                <w:lang w:eastAsia="en-US"/>
              </w:rPr>
              <w:t xml:space="preserve"> </w:t>
            </w:r>
          </w:p>
        </w:tc>
      </w:tr>
      <w:tr w:rsidR="008F7147" w:rsidRPr="008F7147" w14:paraId="740524DE" w14:textId="77777777" w:rsidTr="008F7147">
        <w:tc>
          <w:tcPr>
            <w:tcW w:w="2694" w:type="dxa"/>
            <w:gridSpan w:val="2"/>
          </w:tcPr>
          <w:p w14:paraId="1CB55C45"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4A188A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1C67A59" w14:textId="77777777" w:rsidTr="008F7147">
        <w:tc>
          <w:tcPr>
            <w:tcW w:w="2694" w:type="dxa"/>
            <w:gridSpan w:val="2"/>
            <w:tcBorders>
              <w:top w:val="single" w:sz="4" w:space="0" w:color="auto"/>
              <w:left w:val="single" w:sz="4" w:space="0" w:color="auto"/>
            </w:tcBorders>
          </w:tcPr>
          <w:p w14:paraId="0464588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8A5F576" w14:textId="13D1EF1E" w:rsidR="008F7147" w:rsidRPr="008F7147" w:rsidRDefault="00171122" w:rsidP="00067D1D">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4, </w:t>
            </w:r>
            <w:r w:rsidR="005B1D8B">
              <w:rPr>
                <w:rFonts w:ascii="Arial" w:eastAsia="Malgun Gothic" w:hAnsi="Arial"/>
                <w:noProof/>
                <w:lang w:eastAsia="en-US"/>
              </w:rPr>
              <w:t>7.10</w:t>
            </w:r>
            <w:r w:rsidR="00D6684B">
              <w:rPr>
                <w:rFonts w:ascii="Arial" w:eastAsia="Malgun Gothic" w:hAnsi="Arial"/>
                <w:noProof/>
                <w:lang w:eastAsia="en-US"/>
              </w:rPr>
              <w:t>.X</w:t>
            </w:r>
            <w:r w:rsidR="005B1D8B" w:rsidRPr="008F7147">
              <w:rPr>
                <w:rFonts w:ascii="Arial" w:eastAsia="Malgun Gothic" w:hAnsi="Arial"/>
                <w:noProof/>
                <w:lang w:eastAsia="en-US"/>
              </w:rPr>
              <w:t xml:space="preserve"> (New)</w:t>
            </w:r>
          </w:p>
        </w:tc>
      </w:tr>
      <w:tr w:rsidR="008F7147" w:rsidRPr="008F7147" w14:paraId="42B61A91" w14:textId="77777777" w:rsidTr="008F7147">
        <w:tc>
          <w:tcPr>
            <w:tcW w:w="2694" w:type="dxa"/>
            <w:gridSpan w:val="2"/>
            <w:tcBorders>
              <w:left w:val="single" w:sz="4" w:space="0" w:color="auto"/>
            </w:tcBorders>
          </w:tcPr>
          <w:p w14:paraId="265070F0"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77098166"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EBD8F93" w14:textId="77777777" w:rsidTr="008F7147">
        <w:tc>
          <w:tcPr>
            <w:tcW w:w="2694" w:type="dxa"/>
            <w:gridSpan w:val="2"/>
            <w:tcBorders>
              <w:left w:val="single" w:sz="4" w:space="0" w:color="auto"/>
            </w:tcBorders>
          </w:tcPr>
          <w:p w14:paraId="5F2617E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536FA99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CB1525"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N</w:t>
            </w:r>
          </w:p>
        </w:tc>
        <w:tc>
          <w:tcPr>
            <w:tcW w:w="2977" w:type="dxa"/>
            <w:gridSpan w:val="4"/>
          </w:tcPr>
          <w:p w14:paraId="72F72B38"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0F41EA13"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p>
        </w:tc>
      </w:tr>
      <w:tr w:rsidR="008F7147" w:rsidRPr="008F7147" w14:paraId="7054F650" w14:textId="77777777" w:rsidTr="008F7147">
        <w:tc>
          <w:tcPr>
            <w:tcW w:w="2694" w:type="dxa"/>
            <w:gridSpan w:val="2"/>
            <w:tcBorders>
              <w:left w:val="single" w:sz="4" w:space="0" w:color="auto"/>
            </w:tcBorders>
          </w:tcPr>
          <w:p w14:paraId="7939EED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8C926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A8E8E"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9BBC72"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Other core specifications</w:t>
            </w:r>
            <w:r w:rsidRPr="008F7147">
              <w:rPr>
                <w:rFonts w:ascii="Arial" w:eastAsia="Malgun Gothic" w:hAnsi="Arial"/>
                <w:noProof/>
                <w:lang w:eastAsia="en-US"/>
              </w:rPr>
              <w:tab/>
            </w:r>
          </w:p>
        </w:tc>
        <w:tc>
          <w:tcPr>
            <w:tcW w:w="3401" w:type="dxa"/>
            <w:gridSpan w:val="3"/>
            <w:tcBorders>
              <w:right w:val="single" w:sz="4" w:space="0" w:color="auto"/>
            </w:tcBorders>
            <w:shd w:val="pct30" w:color="FFFF00" w:fill="auto"/>
          </w:tcPr>
          <w:p w14:paraId="5F513543" w14:textId="4674968C" w:rsidR="00171122" w:rsidRDefault="00171122"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36.331</w:t>
            </w:r>
            <w:r w:rsidRPr="008F7147">
              <w:rPr>
                <w:rFonts w:ascii="Arial" w:eastAsia="Malgun Gothic" w:hAnsi="Arial"/>
                <w:noProof/>
                <w:lang w:eastAsia="en-US"/>
              </w:rPr>
              <w:t xml:space="preserve"> CR </w:t>
            </w:r>
            <w:r w:rsidR="006F0297">
              <w:rPr>
                <w:rFonts w:ascii="Arial" w:eastAsia="Malgun Gothic" w:hAnsi="Arial"/>
                <w:noProof/>
                <w:lang w:eastAsia="en-US"/>
              </w:rPr>
              <w:t>XXX</w:t>
            </w:r>
          </w:p>
          <w:p w14:paraId="65EC3F5D" w14:textId="77777777" w:rsid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36.321</w:t>
            </w:r>
            <w:r w:rsidRPr="008F7147">
              <w:rPr>
                <w:rFonts w:ascii="Arial" w:eastAsia="Malgun Gothic" w:hAnsi="Arial"/>
                <w:noProof/>
                <w:lang w:eastAsia="en-US"/>
              </w:rPr>
              <w:t xml:space="preserve"> CR </w:t>
            </w:r>
            <w:r w:rsidR="006F0297">
              <w:rPr>
                <w:rFonts w:ascii="Arial" w:eastAsia="Malgun Gothic" w:hAnsi="Arial"/>
                <w:noProof/>
                <w:lang w:eastAsia="en-US"/>
              </w:rPr>
              <w:t>XXX</w:t>
            </w:r>
          </w:p>
          <w:p w14:paraId="0643C122" w14:textId="4400E5B7" w:rsidR="006F0297" w:rsidRPr="008F7147" w:rsidRDefault="006F029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36.300</w:t>
            </w:r>
            <w:r w:rsidRPr="008F7147">
              <w:rPr>
                <w:rFonts w:ascii="Arial" w:eastAsia="Malgun Gothic" w:hAnsi="Arial"/>
                <w:noProof/>
                <w:lang w:eastAsia="en-US"/>
              </w:rPr>
              <w:t xml:space="preserve"> CR </w:t>
            </w:r>
            <w:r>
              <w:rPr>
                <w:rFonts w:ascii="Arial" w:eastAsia="Malgun Gothic" w:hAnsi="Arial"/>
                <w:noProof/>
                <w:lang w:eastAsia="en-US"/>
              </w:rPr>
              <w:t>XXX</w:t>
            </w:r>
          </w:p>
        </w:tc>
      </w:tr>
      <w:tr w:rsidR="008F7147" w:rsidRPr="008F7147" w14:paraId="1F46CF7E" w14:textId="77777777" w:rsidTr="008F7147">
        <w:tc>
          <w:tcPr>
            <w:tcW w:w="2694" w:type="dxa"/>
            <w:gridSpan w:val="2"/>
            <w:tcBorders>
              <w:left w:val="single" w:sz="4" w:space="0" w:color="auto"/>
            </w:tcBorders>
          </w:tcPr>
          <w:p w14:paraId="067A476A"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C1253C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58BF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6977F1F9"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398ADCD6"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0A21CF36" w14:textId="77777777" w:rsidTr="008F7147">
        <w:tc>
          <w:tcPr>
            <w:tcW w:w="2694" w:type="dxa"/>
            <w:gridSpan w:val="2"/>
            <w:tcBorders>
              <w:left w:val="single" w:sz="4" w:space="0" w:color="auto"/>
            </w:tcBorders>
          </w:tcPr>
          <w:p w14:paraId="7A92CEC4"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D1325AB"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903B1"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132F4671"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17AE05D1"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469DD025" w14:textId="77777777" w:rsidTr="008F7147">
        <w:tc>
          <w:tcPr>
            <w:tcW w:w="2694" w:type="dxa"/>
            <w:gridSpan w:val="2"/>
            <w:tcBorders>
              <w:left w:val="single" w:sz="4" w:space="0" w:color="auto"/>
            </w:tcBorders>
          </w:tcPr>
          <w:p w14:paraId="4E170B81"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6521393D"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770F9979" w14:textId="77777777" w:rsidTr="008F7147">
        <w:tc>
          <w:tcPr>
            <w:tcW w:w="2694" w:type="dxa"/>
            <w:gridSpan w:val="2"/>
            <w:tcBorders>
              <w:left w:val="single" w:sz="4" w:space="0" w:color="auto"/>
              <w:bottom w:val="single" w:sz="4" w:space="0" w:color="auto"/>
            </w:tcBorders>
          </w:tcPr>
          <w:p w14:paraId="2F47065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2CBFF57"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p>
        </w:tc>
      </w:tr>
      <w:tr w:rsidR="008F7147" w:rsidRPr="008F7147" w14:paraId="38317F55" w14:textId="77777777" w:rsidTr="008F7147">
        <w:tc>
          <w:tcPr>
            <w:tcW w:w="2694" w:type="dxa"/>
            <w:gridSpan w:val="2"/>
            <w:tcBorders>
              <w:top w:val="single" w:sz="4" w:space="0" w:color="auto"/>
              <w:bottom w:val="single" w:sz="4" w:space="0" w:color="auto"/>
            </w:tcBorders>
          </w:tcPr>
          <w:p w14:paraId="2C7FB43D"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32569C" w14:textId="77777777" w:rsidR="008F7147" w:rsidRPr="008F7147" w:rsidRDefault="008F7147" w:rsidP="008F7147">
            <w:pPr>
              <w:overflowPunct/>
              <w:autoSpaceDE/>
              <w:autoSpaceDN/>
              <w:adjustRightInd/>
              <w:spacing w:after="0"/>
              <w:ind w:left="100"/>
              <w:textAlignment w:val="auto"/>
              <w:rPr>
                <w:rFonts w:ascii="Arial" w:eastAsia="Malgun Gothic" w:hAnsi="Arial"/>
                <w:noProof/>
                <w:sz w:val="8"/>
                <w:szCs w:val="8"/>
                <w:lang w:eastAsia="en-US"/>
              </w:rPr>
            </w:pPr>
          </w:p>
        </w:tc>
      </w:tr>
      <w:tr w:rsidR="008F7147" w:rsidRPr="008F7147" w14:paraId="1B018B19" w14:textId="77777777" w:rsidTr="008F7147">
        <w:tc>
          <w:tcPr>
            <w:tcW w:w="2694" w:type="dxa"/>
            <w:gridSpan w:val="2"/>
            <w:tcBorders>
              <w:top w:val="single" w:sz="4" w:space="0" w:color="auto"/>
              <w:left w:val="single" w:sz="4" w:space="0" w:color="auto"/>
              <w:bottom w:val="single" w:sz="4" w:space="0" w:color="auto"/>
            </w:tcBorders>
          </w:tcPr>
          <w:p w14:paraId="5DEE9F7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0C82C5" w14:textId="570BF39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w:t>
            </w:r>
          </w:p>
        </w:tc>
      </w:tr>
    </w:tbl>
    <w:p w14:paraId="2541F528"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p w14:paraId="6E66C669" w14:textId="77777777" w:rsidR="008F7147" w:rsidRPr="008F7147" w:rsidRDefault="008F7147" w:rsidP="008F7147">
      <w:pPr>
        <w:keepNext/>
        <w:keepLines/>
        <w:pBdr>
          <w:top w:val="single" w:sz="12" w:space="3" w:color="auto"/>
        </w:pBdr>
        <w:spacing w:before="240"/>
        <w:ind w:left="1134" w:hanging="1134"/>
        <w:outlineLvl w:val="0"/>
        <w:rPr>
          <w:rFonts w:ascii="Arial" w:eastAsia="Times New Roman" w:hAnsi="Arial"/>
          <w:sz w:val="36"/>
        </w:rPr>
      </w:pPr>
      <w:r w:rsidRPr="008F7147">
        <w:rPr>
          <w:rFonts w:ascii="Arial" w:eastAsia="Times New Roman" w:hAnsi="Arial"/>
          <w:sz w:val="36"/>
        </w:rPr>
        <w:br w:type="page"/>
      </w:r>
    </w:p>
    <w:p w14:paraId="77D6A3E6" w14:textId="77777777" w:rsidR="008F7147" w:rsidRPr="008F7147" w:rsidRDefault="008F7147" w:rsidP="008F7147">
      <w:pPr>
        <w:rPr>
          <w:rFonts w:eastAsia="Times New Roman"/>
        </w:rPr>
      </w:pPr>
    </w:p>
    <w:p w14:paraId="005AB534" w14:textId="77777777" w:rsidR="008F7147" w:rsidRPr="008F7147" w:rsidRDefault="008F7147" w:rsidP="008F7147">
      <w:pPr>
        <w:rPr>
          <w:rFonts w:eastAsia="Times New Roman"/>
        </w:rPr>
      </w:pPr>
    </w:p>
    <w:p w14:paraId="32E64F1A" w14:textId="77777777" w:rsidR="008F7147" w:rsidRPr="008F7147" w:rsidRDefault="008F7147" w:rsidP="008F714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6814FE28" w14:textId="7CFB8198" w:rsidR="00D4557E" w:rsidRDefault="00D4557E" w:rsidP="00BB7831">
      <w:pPr>
        <w:rPr>
          <w:rFonts w:eastAsia="SimSun"/>
          <w:lang w:eastAsia="zh-CN"/>
        </w:rPr>
      </w:pPr>
    </w:p>
    <w:p w14:paraId="0B40542F" w14:textId="77777777" w:rsidR="009C204F" w:rsidRPr="00A07C3F" w:rsidRDefault="009C204F" w:rsidP="009C204F">
      <w:pPr>
        <w:pStyle w:val="Heading1"/>
      </w:pPr>
      <w:bookmarkStart w:id="2" w:name="_Toc29240998"/>
      <w:bookmarkStart w:id="3" w:name="_Toc37152467"/>
      <w:bookmarkStart w:id="4" w:name="_Toc37236384"/>
      <w:bookmarkStart w:id="5" w:name="_Toc46493469"/>
      <w:bookmarkStart w:id="6" w:name="_Toc52534363"/>
      <w:bookmarkStart w:id="7" w:name="_Toc201697370"/>
      <w:r w:rsidRPr="00A07C3F">
        <w:t>4</w:t>
      </w:r>
      <w:r w:rsidRPr="00A07C3F">
        <w:tab/>
        <w:t>UE radio access capability parameters</w:t>
      </w:r>
      <w:bookmarkEnd w:id="2"/>
      <w:bookmarkEnd w:id="3"/>
      <w:bookmarkEnd w:id="4"/>
      <w:bookmarkEnd w:id="5"/>
      <w:bookmarkEnd w:id="6"/>
      <w:bookmarkEnd w:id="7"/>
    </w:p>
    <w:p w14:paraId="3DEA537C" w14:textId="77777777" w:rsidR="009C204F" w:rsidRPr="00A07C3F" w:rsidRDefault="009C204F" w:rsidP="009C204F">
      <w:r w:rsidRPr="00A07C3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1918FAA" w14:textId="77777777" w:rsidR="009C204F" w:rsidRPr="00A07C3F" w:rsidRDefault="009C204F" w:rsidP="009C204F">
      <w:r w:rsidRPr="00A07C3F">
        <w:t>E-UTRAN needs to respect the signalled UE radio access capability parameters when configuring the UE and when scheduling the UE.</w:t>
      </w:r>
    </w:p>
    <w:p w14:paraId="284161DF" w14:textId="77777777" w:rsidR="009C204F" w:rsidRPr="00A07C3F" w:rsidRDefault="009C204F" w:rsidP="009C204F">
      <w:r w:rsidRPr="00A07C3F">
        <w:t>All parameters shown in italics are signalled and correspond to a field defined in TS 36.331 [5].</w:t>
      </w:r>
    </w:p>
    <w:p w14:paraId="6F547E2D" w14:textId="77777777" w:rsidR="009C204F" w:rsidRPr="00A07C3F" w:rsidRDefault="009C204F" w:rsidP="009C204F">
      <w:r w:rsidRPr="00A07C3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7798035" w14:textId="77777777" w:rsidR="009C204F" w:rsidRPr="00A07C3F" w:rsidRDefault="009C204F" w:rsidP="009C204F">
      <w:pPr>
        <w:rPr>
          <w:lang w:eastAsia="zh-CN"/>
        </w:rPr>
      </w:pPr>
      <w:r w:rsidRPr="00A07C3F">
        <w:rPr>
          <w:lang w:eastAsia="zh-CN"/>
        </w:rPr>
        <w:t>The mandatory features required to be supported by a UE are the same for all UE categories unless explicitly specified elsewhere in the specifications.</w:t>
      </w:r>
    </w:p>
    <w:p w14:paraId="2B382E79" w14:textId="77777777" w:rsidR="009C204F" w:rsidRPr="00A07C3F" w:rsidRDefault="009C204F" w:rsidP="009C204F">
      <w:pPr>
        <w:rPr>
          <w:lang w:eastAsia="zh-CN"/>
        </w:rPr>
      </w:pPr>
      <w:r w:rsidRPr="00A07C3F">
        <w:rPr>
          <w:lang w:eastAsia="zh-CN"/>
        </w:rPr>
        <w:t xml:space="preserve">Unless otherwise stated, the requirements on the maximum number of transport block bits are applicable for a TTI length of 1 </w:t>
      </w:r>
      <w:proofErr w:type="spellStart"/>
      <w:proofErr w:type="gramStart"/>
      <w:r w:rsidRPr="00A07C3F">
        <w:rPr>
          <w:lang w:eastAsia="zh-CN"/>
        </w:rPr>
        <w:t>ms</w:t>
      </w:r>
      <w:proofErr w:type="spellEnd"/>
      <w:proofErr w:type="gramEnd"/>
      <w:r w:rsidRPr="00A07C3F">
        <w:rPr>
          <w:lang w:eastAsia="zh-CN"/>
        </w:rPr>
        <w:t>. For other TTI lengths, the requirements shall be scaled according to clause 7.1.7 or 11.1 in TS 36.213 [22] in order to get the corresponding requirement.</w:t>
      </w:r>
    </w:p>
    <w:p w14:paraId="255B9ACC" w14:textId="77777777" w:rsidR="009C204F" w:rsidRPr="00A07C3F" w:rsidRDefault="009C204F" w:rsidP="009C204F">
      <w:r w:rsidRPr="00A07C3F">
        <w:t>The following UE radio access capability parameters specified in clause 4 are applicable in NB-</w:t>
      </w:r>
      <w:proofErr w:type="spellStart"/>
      <w:r w:rsidRPr="00A07C3F">
        <w:t>IoT</w:t>
      </w:r>
      <w:proofErr w:type="spellEnd"/>
      <w:r w:rsidRPr="00A07C3F">
        <w:t>:</w:t>
      </w:r>
    </w:p>
    <w:p w14:paraId="464E387C" w14:textId="77777777" w:rsidR="009C204F" w:rsidRPr="00A07C3F" w:rsidRDefault="009C204F" w:rsidP="009C204F">
      <w:pPr>
        <w:pStyle w:val="B1"/>
      </w:pPr>
      <w:r w:rsidRPr="00A07C3F">
        <w:t>-</w:t>
      </w:r>
      <w:r w:rsidRPr="00A07C3F">
        <w:tab/>
      </w:r>
      <w:proofErr w:type="spellStart"/>
      <w:proofErr w:type="gramStart"/>
      <w:r w:rsidRPr="00A07C3F">
        <w:rPr>
          <w:i/>
        </w:rPr>
        <w:t>ue</w:t>
      </w:r>
      <w:proofErr w:type="spellEnd"/>
      <w:r w:rsidRPr="00A07C3F">
        <w:rPr>
          <w:i/>
        </w:rPr>
        <w:t>-Category-NB</w:t>
      </w:r>
      <w:proofErr w:type="gramEnd"/>
      <w:r w:rsidRPr="00A07C3F">
        <w:rPr>
          <w:i/>
        </w:rPr>
        <w:t xml:space="preserve"> </w:t>
      </w:r>
      <w:r w:rsidRPr="00A07C3F">
        <w:t>in NB-</w:t>
      </w:r>
      <w:proofErr w:type="spellStart"/>
      <w:r w:rsidRPr="00A07C3F">
        <w:t>IoT</w:t>
      </w:r>
      <w:proofErr w:type="spellEnd"/>
      <w:r w:rsidRPr="00A07C3F">
        <w:t xml:space="preserve"> (clause 4.1C)</w:t>
      </w:r>
    </w:p>
    <w:p w14:paraId="41D9C59D" w14:textId="77777777" w:rsidR="009C204F" w:rsidRPr="00A07C3F" w:rsidRDefault="009C204F" w:rsidP="009C204F">
      <w:pPr>
        <w:pStyle w:val="B1"/>
      </w:pPr>
      <w:r w:rsidRPr="00A07C3F">
        <w:t>-</w:t>
      </w:r>
      <w:r w:rsidRPr="00A07C3F">
        <w:tab/>
      </w:r>
      <w:proofErr w:type="gramStart"/>
      <w:r w:rsidRPr="00A07C3F">
        <w:rPr>
          <w:i/>
        </w:rPr>
        <w:t>supportedROHC-Profiles-r13</w:t>
      </w:r>
      <w:proofErr w:type="gramEnd"/>
      <w:r w:rsidRPr="00A07C3F">
        <w:t xml:space="preserve"> (clause 4.3.1.1A)</w:t>
      </w:r>
    </w:p>
    <w:p w14:paraId="5A7EE655" w14:textId="77777777" w:rsidR="009C204F" w:rsidRPr="00A07C3F" w:rsidRDefault="009C204F" w:rsidP="009C204F">
      <w:pPr>
        <w:pStyle w:val="B1"/>
      </w:pPr>
      <w:r w:rsidRPr="00A07C3F">
        <w:t>-</w:t>
      </w:r>
      <w:r w:rsidRPr="00A07C3F">
        <w:tab/>
      </w:r>
      <w:proofErr w:type="gramStart"/>
      <w:r w:rsidRPr="00A07C3F">
        <w:rPr>
          <w:i/>
        </w:rPr>
        <w:t>maxNumberROHC-ContextSessions-r13</w:t>
      </w:r>
      <w:proofErr w:type="gramEnd"/>
      <w:r w:rsidRPr="00A07C3F">
        <w:t xml:space="preserve"> (clause 4.3.1.2A)</w:t>
      </w:r>
    </w:p>
    <w:p w14:paraId="515743F6" w14:textId="77777777" w:rsidR="009C204F" w:rsidRPr="00A07C3F" w:rsidRDefault="009C204F" w:rsidP="009C204F">
      <w:pPr>
        <w:pStyle w:val="B1"/>
      </w:pPr>
      <w:r w:rsidRPr="00A07C3F">
        <w:t>-</w:t>
      </w:r>
      <w:r w:rsidRPr="00A07C3F">
        <w:tab/>
      </w:r>
      <w:proofErr w:type="gramStart"/>
      <w:r w:rsidRPr="00A07C3F">
        <w:rPr>
          <w:i/>
        </w:rPr>
        <w:t>rlc-UM-r15</w:t>
      </w:r>
      <w:proofErr w:type="gramEnd"/>
      <w:r w:rsidRPr="00A07C3F">
        <w:rPr>
          <w:iCs/>
        </w:rPr>
        <w:t xml:space="preserve"> (clause 4.3.2.5)</w:t>
      </w:r>
    </w:p>
    <w:p w14:paraId="1BD72297" w14:textId="77777777" w:rsidR="009C204F" w:rsidRPr="00A07C3F" w:rsidRDefault="009C204F" w:rsidP="009C204F">
      <w:pPr>
        <w:pStyle w:val="B1"/>
      </w:pPr>
      <w:r w:rsidRPr="00A07C3F">
        <w:t>-</w:t>
      </w:r>
      <w:r w:rsidRPr="00A07C3F">
        <w:tab/>
      </w:r>
      <w:proofErr w:type="gramStart"/>
      <w:r w:rsidRPr="00A07C3F">
        <w:rPr>
          <w:i/>
        </w:rPr>
        <w:t>multiTone-r13</w:t>
      </w:r>
      <w:proofErr w:type="gramEnd"/>
      <w:r w:rsidRPr="00A07C3F">
        <w:t xml:space="preserve"> (clause 4.3.4.55)</w:t>
      </w:r>
    </w:p>
    <w:p w14:paraId="2756B5C0" w14:textId="77777777" w:rsidR="009C204F" w:rsidRPr="00A07C3F" w:rsidRDefault="009C204F" w:rsidP="009C204F">
      <w:pPr>
        <w:pStyle w:val="B1"/>
      </w:pPr>
      <w:r w:rsidRPr="00A07C3F">
        <w:t>-</w:t>
      </w:r>
      <w:r w:rsidRPr="00A07C3F">
        <w:tab/>
      </w:r>
      <w:proofErr w:type="gramStart"/>
      <w:r w:rsidRPr="00A07C3F">
        <w:rPr>
          <w:i/>
        </w:rPr>
        <w:t>multiCarrier-r13</w:t>
      </w:r>
      <w:proofErr w:type="gramEnd"/>
      <w:r w:rsidRPr="00A07C3F">
        <w:t xml:space="preserve"> (clause 4.3.4.56)</w:t>
      </w:r>
    </w:p>
    <w:p w14:paraId="448757BF" w14:textId="77777777" w:rsidR="009C204F" w:rsidRPr="00A07C3F" w:rsidRDefault="009C204F" w:rsidP="009C204F">
      <w:pPr>
        <w:pStyle w:val="B1"/>
      </w:pPr>
      <w:r w:rsidRPr="00A07C3F">
        <w:t>-</w:t>
      </w:r>
      <w:r w:rsidRPr="00A07C3F">
        <w:tab/>
      </w:r>
      <w:proofErr w:type="gramStart"/>
      <w:r w:rsidRPr="00A07C3F">
        <w:rPr>
          <w:i/>
        </w:rPr>
        <w:t>twoHARQ-Processes-r14</w:t>
      </w:r>
      <w:proofErr w:type="gramEnd"/>
      <w:r w:rsidRPr="00A07C3F">
        <w:t xml:space="preserve"> (clause 4.3.4.62)</w:t>
      </w:r>
    </w:p>
    <w:p w14:paraId="173E21CA" w14:textId="77777777" w:rsidR="009C204F" w:rsidRPr="00A07C3F" w:rsidRDefault="009C204F" w:rsidP="009C204F">
      <w:pPr>
        <w:pStyle w:val="B1"/>
      </w:pPr>
      <w:r w:rsidRPr="00A07C3F">
        <w:t>-</w:t>
      </w:r>
      <w:r w:rsidRPr="00A07C3F">
        <w:tab/>
      </w:r>
      <w:proofErr w:type="gramStart"/>
      <w:r w:rsidRPr="00A07C3F">
        <w:rPr>
          <w:i/>
        </w:rPr>
        <w:t>multiCarrier-NPRACH-r14</w:t>
      </w:r>
      <w:proofErr w:type="gramEnd"/>
      <w:r w:rsidRPr="00A07C3F">
        <w:t xml:space="preserve"> (clause 4.3.4.75)</w:t>
      </w:r>
    </w:p>
    <w:p w14:paraId="45A30F56" w14:textId="77777777" w:rsidR="009C204F" w:rsidRPr="00A07C3F" w:rsidRDefault="009C204F" w:rsidP="009C204F">
      <w:pPr>
        <w:pStyle w:val="B1"/>
      </w:pPr>
      <w:r w:rsidRPr="00A07C3F">
        <w:t>-</w:t>
      </w:r>
      <w:r w:rsidRPr="00A07C3F">
        <w:tab/>
      </w:r>
      <w:proofErr w:type="gramStart"/>
      <w:r w:rsidRPr="00A07C3F">
        <w:rPr>
          <w:i/>
        </w:rPr>
        <w:t>multiCarrierPaging-r14</w:t>
      </w:r>
      <w:proofErr w:type="gramEnd"/>
      <w:r w:rsidRPr="00A07C3F">
        <w:t xml:space="preserve"> (clause 4.3.4.76)</w:t>
      </w:r>
    </w:p>
    <w:p w14:paraId="1B901EA0" w14:textId="77777777" w:rsidR="009C204F" w:rsidRPr="00A07C3F" w:rsidRDefault="009C204F" w:rsidP="009C204F">
      <w:pPr>
        <w:pStyle w:val="B1"/>
      </w:pPr>
      <w:r w:rsidRPr="00A07C3F">
        <w:t>-</w:t>
      </w:r>
      <w:r w:rsidRPr="00A07C3F">
        <w:tab/>
      </w:r>
      <w:proofErr w:type="gramStart"/>
      <w:r w:rsidRPr="00A07C3F">
        <w:rPr>
          <w:i/>
        </w:rPr>
        <w:t>interferenceRandomisation-r14</w:t>
      </w:r>
      <w:proofErr w:type="gramEnd"/>
      <w:r w:rsidRPr="00A07C3F">
        <w:t xml:space="preserve"> (clause 4.3.4.80)</w:t>
      </w:r>
    </w:p>
    <w:p w14:paraId="02F3A570" w14:textId="77777777" w:rsidR="009C204F" w:rsidRPr="00A07C3F" w:rsidRDefault="009C204F" w:rsidP="009C204F">
      <w:pPr>
        <w:pStyle w:val="B1"/>
      </w:pPr>
      <w:r w:rsidRPr="00A07C3F">
        <w:t>-</w:t>
      </w:r>
      <w:r w:rsidRPr="00A07C3F">
        <w:tab/>
      </w:r>
      <w:proofErr w:type="gramStart"/>
      <w:r w:rsidRPr="00A07C3F">
        <w:rPr>
          <w:i/>
        </w:rPr>
        <w:t>wakeUpSignal-r15</w:t>
      </w:r>
      <w:proofErr w:type="gramEnd"/>
      <w:r w:rsidRPr="00A07C3F">
        <w:t xml:space="preserve"> (clause 4.3.4.113)</w:t>
      </w:r>
    </w:p>
    <w:p w14:paraId="581E6DD6" w14:textId="77777777" w:rsidR="009C204F" w:rsidRPr="00A07C3F" w:rsidRDefault="009C204F" w:rsidP="009C204F">
      <w:pPr>
        <w:pStyle w:val="B1"/>
      </w:pPr>
      <w:r w:rsidRPr="00A07C3F">
        <w:t>-</w:t>
      </w:r>
      <w:r w:rsidRPr="00A07C3F">
        <w:tab/>
      </w:r>
      <w:proofErr w:type="gramStart"/>
      <w:r w:rsidRPr="00A07C3F">
        <w:rPr>
          <w:i/>
        </w:rPr>
        <w:t>wakeUpSignalMinGap-eDRX-r15</w:t>
      </w:r>
      <w:proofErr w:type="gramEnd"/>
      <w:r w:rsidRPr="00A07C3F">
        <w:t xml:space="preserve"> (clause 4.3.4.114)</w:t>
      </w:r>
    </w:p>
    <w:p w14:paraId="226894C5" w14:textId="77777777" w:rsidR="009C204F" w:rsidRPr="00A07C3F" w:rsidRDefault="009C204F" w:rsidP="009C204F">
      <w:pPr>
        <w:pStyle w:val="B1"/>
      </w:pPr>
      <w:r w:rsidRPr="00A07C3F">
        <w:t>-</w:t>
      </w:r>
      <w:r w:rsidRPr="00A07C3F">
        <w:tab/>
      </w:r>
      <w:proofErr w:type="gramStart"/>
      <w:r w:rsidRPr="00A07C3F">
        <w:rPr>
          <w:i/>
        </w:rPr>
        <w:t>mixedOperationMode-r15</w:t>
      </w:r>
      <w:proofErr w:type="gramEnd"/>
      <w:r w:rsidRPr="00A07C3F">
        <w:t xml:space="preserve"> (clause 4.3.4.115)</w:t>
      </w:r>
    </w:p>
    <w:p w14:paraId="212014DF" w14:textId="77777777" w:rsidR="009C204F" w:rsidRPr="00A07C3F" w:rsidRDefault="009C204F" w:rsidP="009C204F">
      <w:pPr>
        <w:pStyle w:val="B1"/>
      </w:pPr>
      <w:r w:rsidRPr="00A07C3F">
        <w:t>-</w:t>
      </w:r>
      <w:r w:rsidRPr="00A07C3F">
        <w:tab/>
      </w:r>
      <w:proofErr w:type="gramStart"/>
      <w:r w:rsidRPr="00A07C3F">
        <w:rPr>
          <w:i/>
        </w:rPr>
        <w:t>sr-WithHARQ-ACK-r15</w:t>
      </w:r>
      <w:proofErr w:type="gramEnd"/>
      <w:r w:rsidRPr="00A07C3F">
        <w:t xml:space="preserve"> (clause 4.3.4.117)</w:t>
      </w:r>
    </w:p>
    <w:p w14:paraId="66CD778A" w14:textId="77777777" w:rsidR="009C204F" w:rsidRPr="00A07C3F" w:rsidRDefault="009C204F" w:rsidP="009C204F">
      <w:pPr>
        <w:pStyle w:val="B1"/>
      </w:pPr>
      <w:r w:rsidRPr="00A07C3F">
        <w:t>-</w:t>
      </w:r>
      <w:r w:rsidRPr="00A07C3F">
        <w:tab/>
      </w:r>
      <w:proofErr w:type="gramStart"/>
      <w:r w:rsidRPr="00A07C3F">
        <w:rPr>
          <w:i/>
        </w:rPr>
        <w:t>sr-WithoutHARQ-ACK-r15</w:t>
      </w:r>
      <w:proofErr w:type="gramEnd"/>
      <w:r w:rsidRPr="00A07C3F">
        <w:t xml:space="preserve"> (clause 4.3.4.118)</w:t>
      </w:r>
    </w:p>
    <w:p w14:paraId="736FE2BD" w14:textId="77777777" w:rsidR="009C204F" w:rsidRPr="00A07C3F" w:rsidRDefault="009C204F" w:rsidP="009C204F">
      <w:pPr>
        <w:pStyle w:val="B1"/>
      </w:pPr>
      <w:r w:rsidRPr="00A07C3F">
        <w:t>-</w:t>
      </w:r>
      <w:r w:rsidRPr="00A07C3F">
        <w:tab/>
      </w:r>
      <w:proofErr w:type="gramStart"/>
      <w:r w:rsidRPr="00A07C3F">
        <w:rPr>
          <w:i/>
        </w:rPr>
        <w:t>nprach-Format2-r15</w:t>
      </w:r>
      <w:proofErr w:type="gramEnd"/>
      <w:r w:rsidRPr="00A07C3F">
        <w:t xml:space="preserve"> (clause 4.3.4.119)</w:t>
      </w:r>
    </w:p>
    <w:p w14:paraId="265A654C" w14:textId="77777777" w:rsidR="009C204F" w:rsidRPr="00A07C3F" w:rsidRDefault="009C204F" w:rsidP="009C204F">
      <w:pPr>
        <w:pStyle w:val="B1"/>
      </w:pPr>
      <w:r w:rsidRPr="00A07C3F">
        <w:t>-</w:t>
      </w:r>
      <w:r w:rsidRPr="00A07C3F">
        <w:tab/>
      </w:r>
      <w:proofErr w:type="gramStart"/>
      <w:r w:rsidRPr="00A07C3F">
        <w:rPr>
          <w:i/>
        </w:rPr>
        <w:t>multiCarrierPagingTDD-r15</w:t>
      </w:r>
      <w:proofErr w:type="gramEnd"/>
      <w:r w:rsidRPr="00A07C3F">
        <w:t xml:space="preserve"> (clause 4.3.4.134)</w:t>
      </w:r>
    </w:p>
    <w:p w14:paraId="74ECD92A" w14:textId="77777777" w:rsidR="009C204F" w:rsidRPr="00A07C3F" w:rsidRDefault="009C204F" w:rsidP="009C204F">
      <w:pPr>
        <w:pStyle w:val="B1"/>
      </w:pPr>
      <w:r w:rsidRPr="00A07C3F">
        <w:t>-</w:t>
      </w:r>
      <w:r w:rsidRPr="00A07C3F">
        <w:tab/>
      </w:r>
      <w:proofErr w:type="gramStart"/>
      <w:r w:rsidRPr="00A07C3F">
        <w:rPr>
          <w:i/>
        </w:rPr>
        <w:t>additionalTransmissionSIB1-r15</w:t>
      </w:r>
      <w:proofErr w:type="gramEnd"/>
      <w:r w:rsidRPr="00A07C3F">
        <w:t xml:space="preserve"> (clause 4.3.4.137)</w:t>
      </w:r>
    </w:p>
    <w:p w14:paraId="3D54282E" w14:textId="77777777" w:rsidR="009C204F" w:rsidRPr="00A07C3F" w:rsidRDefault="009C204F" w:rsidP="009C204F">
      <w:pPr>
        <w:pStyle w:val="B1"/>
      </w:pPr>
      <w:r w:rsidRPr="00A07C3F">
        <w:t>-</w:t>
      </w:r>
      <w:r w:rsidRPr="00A07C3F">
        <w:tab/>
      </w:r>
      <w:proofErr w:type="gramStart"/>
      <w:r w:rsidRPr="00A07C3F">
        <w:rPr>
          <w:i/>
        </w:rPr>
        <w:t>npusch-3dot75kHz-SCS-TDD-r15</w:t>
      </w:r>
      <w:proofErr w:type="gramEnd"/>
      <w:r w:rsidRPr="00A07C3F">
        <w:t xml:space="preserve"> (clause 4.3.4.177)</w:t>
      </w:r>
    </w:p>
    <w:p w14:paraId="6096335E" w14:textId="77777777" w:rsidR="009C204F" w:rsidRPr="00A07C3F" w:rsidRDefault="009C204F" w:rsidP="009C204F">
      <w:pPr>
        <w:pStyle w:val="B1"/>
      </w:pPr>
      <w:r w:rsidRPr="00A07C3F">
        <w:t>-</w:t>
      </w:r>
      <w:r w:rsidRPr="00A07C3F">
        <w:tab/>
      </w:r>
      <w:proofErr w:type="gramStart"/>
      <w:r w:rsidRPr="00A07C3F">
        <w:rPr>
          <w:bCs/>
          <w:i/>
        </w:rPr>
        <w:t>npusch</w:t>
      </w:r>
      <w:r w:rsidRPr="00A07C3F">
        <w:rPr>
          <w:i/>
        </w:rPr>
        <w:t>-MultiTB-r16</w:t>
      </w:r>
      <w:proofErr w:type="gramEnd"/>
      <w:r w:rsidRPr="00A07C3F">
        <w:t xml:space="preserve"> (clause 4.3.4.182)</w:t>
      </w:r>
    </w:p>
    <w:p w14:paraId="7D3D8200" w14:textId="77777777" w:rsidR="009C204F" w:rsidRPr="00A07C3F" w:rsidRDefault="009C204F" w:rsidP="009C204F">
      <w:pPr>
        <w:pStyle w:val="B1"/>
      </w:pPr>
      <w:r w:rsidRPr="00A07C3F">
        <w:t>-</w:t>
      </w:r>
      <w:r w:rsidRPr="00A07C3F">
        <w:tab/>
      </w:r>
      <w:proofErr w:type="gramStart"/>
      <w:r w:rsidRPr="00A07C3F">
        <w:rPr>
          <w:bCs/>
          <w:i/>
        </w:rPr>
        <w:t>npdsch</w:t>
      </w:r>
      <w:r w:rsidRPr="00A07C3F">
        <w:rPr>
          <w:i/>
        </w:rPr>
        <w:t>-MultiTB-r16</w:t>
      </w:r>
      <w:proofErr w:type="gramEnd"/>
      <w:r w:rsidRPr="00A07C3F">
        <w:t xml:space="preserve"> (clause 4.3.4.183)</w:t>
      </w:r>
    </w:p>
    <w:p w14:paraId="3BB12692" w14:textId="77777777" w:rsidR="009C204F" w:rsidRPr="00A07C3F" w:rsidRDefault="009C204F" w:rsidP="009C204F">
      <w:pPr>
        <w:pStyle w:val="B1"/>
      </w:pPr>
      <w:r w:rsidRPr="00A07C3F">
        <w:t>-</w:t>
      </w:r>
      <w:r w:rsidRPr="00A07C3F">
        <w:tab/>
      </w:r>
      <w:proofErr w:type="gramStart"/>
      <w:r w:rsidRPr="00A07C3F">
        <w:rPr>
          <w:i/>
        </w:rPr>
        <w:t>npusch-MultiTB-Interleaving-r16</w:t>
      </w:r>
      <w:proofErr w:type="gramEnd"/>
      <w:r w:rsidRPr="00A07C3F">
        <w:t xml:space="preserve"> (clause 4.3.4.192)</w:t>
      </w:r>
    </w:p>
    <w:p w14:paraId="16219086" w14:textId="77777777" w:rsidR="009C204F" w:rsidRPr="00A07C3F" w:rsidRDefault="009C204F" w:rsidP="009C204F">
      <w:pPr>
        <w:pStyle w:val="B1"/>
      </w:pPr>
      <w:r w:rsidRPr="00A07C3F">
        <w:t>-</w:t>
      </w:r>
      <w:r w:rsidRPr="00A07C3F">
        <w:tab/>
      </w:r>
      <w:proofErr w:type="gramStart"/>
      <w:r w:rsidRPr="00A07C3F">
        <w:rPr>
          <w:i/>
        </w:rPr>
        <w:t>npdsch-MultiTB-Interleaving-r16</w:t>
      </w:r>
      <w:proofErr w:type="gramEnd"/>
      <w:r w:rsidRPr="00A07C3F">
        <w:t xml:space="preserve"> (clause 4.3.4.193)</w:t>
      </w:r>
    </w:p>
    <w:p w14:paraId="20B22439" w14:textId="77777777" w:rsidR="009C204F" w:rsidRPr="00A07C3F" w:rsidRDefault="009C204F" w:rsidP="009C204F">
      <w:pPr>
        <w:pStyle w:val="B1"/>
      </w:pPr>
      <w:r w:rsidRPr="00A07C3F">
        <w:t>-</w:t>
      </w:r>
      <w:r w:rsidRPr="00A07C3F">
        <w:tab/>
      </w:r>
      <w:proofErr w:type="gramStart"/>
      <w:r w:rsidRPr="00A07C3F">
        <w:rPr>
          <w:i/>
        </w:rPr>
        <w:t>multiTB-HARQ-AckBundling-r16</w:t>
      </w:r>
      <w:proofErr w:type="gramEnd"/>
      <w:r w:rsidRPr="00A07C3F">
        <w:rPr>
          <w:i/>
        </w:rPr>
        <w:t xml:space="preserve"> </w:t>
      </w:r>
      <w:r w:rsidRPr="00A07C3F">
        <w:t>(clause 4.3.4.194)</w:t>
      </w:r>
    </w:p>
    <w:p w14:paraId="6D245361" w14:textId="77777777" w:rsidR="009C204F" w:rsidRPr="00A07C3F" w:rsidRDefault="009C204F" w:rsidP="009C204F">
      <w:pPr>
        <w:pStyle w:val="B1"/>
      </w:pPr>
      <w:r w:rsidRPr="00A07C3F">
        <w:t>-</w:t>
      </w:r>
      <w:r w:rsidRPr="00A07C3F">
        <w:tab/>
      </w:r>
      <w:proofErr w:type="gramStart"/>
      <w:r w:rsidRPr="00A07C3F">
        <w:rPr>
          <w:i/>
          <w:iCs/>
        </w:rPr>
        <w:t>groupWakeUpSignal-r16</w:t>
      </w:r>
      <w:proofErr w:type="gramEnd"/>
      <w:r w:rsidRPr="00A07C3F">
        <w:t xml:space="preserve"> (clause 4.3.4.195)</w:t>
      </w:r>
    </w:p>
    <w:p w14:paraId="259FA4AE" w14:textId="77777777" w:rsidR="009C204F" w:rsidRPr="00A07C3F" w:rsidRDefault="009C204F" w:rsidP="009C204F">
      <w:pPr>
        <w:pStyle w:val="B1"/>
      </w:pPr>
      <w:r w:rsidRPr="00A07C3F">
        <w:t>-</w:t>
      </w:r>
      <w:r w:rsidRPr="00A07C3F">
        <w:tab/>
      </w:r>
      <w:proofErr w:type="gramStart"/>
      <w:r w:rsidRPr="00A07C3F">
        <w:rPr>
          <w:i/>
          <w:iCs/>
        </w:rPr>
        <w:t>groupWakeUpSignalAlternation-r16</w:t>
      </w:r>
      <w:proofErr w:type="gramEnd"/>
      <w:r w:rsidRPr="00A07C3F">
        <w:rPr>
          <w:i/>
        </w:rPr>
        <w:t xml:space="preserve"> </w:t>
      </w:r>
      <w:r w:rsidRPr="00A07C3F">
        <w:t>(clause 4.3.4.196)</w:t>
      </w:r>
    </w:p>
    <w:p w14:paraId="787D652C" w14:textId="77777777" w:rsidR="009C204F" w:rsidRPr="00A07C3F" w:rsidRDefault="009C204F" w:rsidP="009C204F">
      <w:pPr>
        <w:pStyle w:val="B1"/>
      </w:pPr>
      <w:r w:rsidRPr="00A07C3F">
        <w:t>-</w:t>
      </w:r>
      <w:r w:rsidRPr="00A07C3F">
        <w:tab/>
      </w:r>
      <w:proofErr w:type="gramStart"/>
      <w:r w:rsidRPr="00A07C3F">
        <w:rPr>
          <w:i/>
        </w:rPr>
        <w:t>subframeResourceResvUL-r16</w:t>
      </w:r>
      <w:proofErr w:type="gramEnd"/>
      <w:r w:rsidRPr="00A07C3F">
        <w:rPr>
          <w:i/>
        </w:rPr>
        <w:t xml:space="preserve"> </w:t>
      </w:r>
      <w:r w:rsidRPr="00A07C3F">
        <w:t>(clause 4.3.4.197)</w:t>
      </w:r>
    </w:p>
    <w:p w14:paraId="7D9F5180" w14:textId="77777777" w:rsidR="009C204F" w:rsidRPr="00A07C3F" w:rsidRDefault="009C204F" w:rsidP="009C204F">
      <w:pPr>
        <w:pStyle w:val="B1"/>
      </w:pPr>
      <w:r w:rsidRPr="00A07C3F">
        <w:t>-</w:t>
      </w:r>
      <w:r w:rsidRPr="00A07C3F">
        <w:tab/>
      </w:r>
      <w:proofErr w:type="gramStart"/>
      <w:r w:rsidRPr="00A07C3F">
        <w:rPr>
          <w:i/>
        </w:rPr>
        <w:t>subframeResourceResvDL-r16</w:t>
      </w:r>
      <w:proofErr w:type="gramEnd"/>
      <w:r w:rsidRPr="00A07C3F">
        <w:rPr>
          <w:i/>
        </w:rPr>
        <w:t xml:space="preserve"> </w:t>
      </w:r>
      <w:r w:rsidRPr="00A07C3F">
        <w:t>(clause 4.3.4.198)</w:t>
      </w:r>
    </w:p>
    <w:p w14:paraId="640699E7" w14:textId="77777777" w:rsidR="009C204F" w:rsidRPr="00A07C3F" w:rsidRDefault="009C204F" w:rsidP="009C204F">
      <w:pPr>
        <w:pStyle w:val="B1"/>
      </w:pPr>
      <w:r w:rsidRPr="00A07C3F">
        <w:t>-</w:t>
      </w:r>
      <w:r w:rsidRPr="00A07C3F">
        <w:tab/>
      </w:r>
      <w:proofErr w:type="gramStart"/>
      <w:r w:rsidRPr="00A07C3F">
        <w:rPr>
          <w:i/>
        </w:rPr>
        <w:t>slotSymbolResourceResvUL-r16</w:t>
      </w:r>
      <w:proofErr w:type="gramEnd"/>
      <w:r w:rsidRPr="00A07C3F">
        <w:rPr>
          <w:i/>
        </w:rPr>
        <w:t xml:space="preserve"> </w:t>
      </w:r>
      <w:r w:rsidRPr="00A07C3F">
        <w:t>(clause 4.3.4.199)</w:t>
      </w:r>
    </w:p>
    <w:p w14:paraId="6C4B1D3D" w14:textId="77777777" w:rsidR="009C204F" w:rsidRPr="00A07C3F" w:rsidRDefault="009C204F" w:rsidP="009C204F">
      <w:pPr>
        <w:pStyle w:val="B1"/>
      </w:pPr>
      <w:r w:rsidRPr="00A07C3F">
        <w:t>-</w:t>
      </w:r>
      <w:r w:rsidRPr="00A07C3F">
        <w:tab/>
      </w:r>
      <w:proofErr w:type="gramStart"/>
      <w:r w:rsidRPr="00A07C3F">
        <w:rPr>
          <w:i/>
        </w:rPr>
        <w:t>slotSymbolResourceResvDL-r16</w:t>
      </w:r>
      <w:proofErr w:type="gramEnd"/>
      <w:r w:rsidRPr="00A07C3F">
        <w:rPr>
          <w:i/>
        </w:rPr>
        <w:t xml:space="preserve"> </w:t>
      </w:r>
      <w:r w:rsidRPr="00A07C3F">
        <w:t>(clause 4.3.4.200)</w:t>
      </w:r>
    </w:p>
    <w:p w14:paraId="18ADA3B3" w14:textId="77777777" w:rsidR="009C204F" w:rsidRPr="00A07C3F" w:rsidRDefault="009C204F" w:rsidP="009C204F">
      <w:pPr>
        <w:pStyle w:val="B1"/>
      </w:pPr>
      <w:r w:rsidRPr="00A07C3F">
        <w:t>-</w:t>
      </w:r>
      <w:r w:rsidRPr="00A07C3F">
        <w:tab/>
      </w:r>
      <w:proofErr w:type="gramStart"/>
      <w:r w:rsidRPr="00A07C3F">
        <w:rPr>
          <w:i/>
        </w:rPr>
        <w:t>npdsch-16QAM-r17</w:t>
      </w:r>
      <w:proofErr w:type="gramEnd"/>
      <w:r w:rsidRPr="00A07C3F">
        <w:rPr>
          <w:i/>
        </w:rPr>
        <w:t xml:space="preserve"> </w:t>
      </w:r>
      <w:r w:rsidRPr="00A07C3F">
        <w:t>(clause 4.3.4.222)</w:t>
      </w:r>
    </w:p>
    <w:p w14:paraId="586DCB4A" w14:textId="77777777" w:rsidR="009C204F" w:rsidRPr="00A07C3F" w:rsidRDefault="009C204F" w:rsidP="009C204F">
      <w:pPr>
        <w:pStyle w:val="B1"/>
      </w:pPr>
      <w:r w:rsidRPr="00A07C3F">
        <w:t>-</w:t>
      </w:r>
      <w:r w:rsidRPr="00A07C3F">
        <w:tab/>
      </w:r>
      <w:proofErr w:type="gramStart"/>
      <w:r w:rsidRPr="00A07C3F">
        <w:rPr>
          <w:i/>
        </w:rPr>
        <w:t>npusch-16QAM-r17</w:t>
      </w:r>
      <w:proofErr w:type="gramEnd"/>
      <w:r w:rsidRPr="00A07C3F">
        <w:rPr>
          <w:i/>
        </w:rPr>
        <w:t xml:space="preserve"> </w:t>
      </w:r>
      <w:r w:rsidRPr="00A07C3F">
        <w:t>(clause 4.3.4.223)</w:t>
      </w:r>
    </w:p>
    <w:p w14:paraId="071CB7BE" w14:textId="77777777" w:rsidR="009C204F" w:rsidRPr="00A07C3F" w:rsidRDefault="009C204F" w:rsidP="009C204F">
      <w:pPr>
        <w:pStyle w:val="B1"/>
      </w:pPr>
      <w:r w:rsidRPr="00A07C3F">
        <w:t>-</w:t>
      </w:r>
      <w:r w:rsidRPr="00A07C3F">
        <w:tab/>
      </w:r>
      <w:proofErr w:type="gramStart"/>
      <w:r w:rsidRPr="00A07C3F">
        <w:rPr>
          <w:i/>
        </w:rPr>
        <w:t>supportedBandList-r13</w:t>
      </w:r>
      <w:proofErr w:type="gramEnd"/>
      <w:r w:rsidRPr="00A07C3F">
        <w:t xml:space="preserve"> (clause 4.3.5.1A)</w:t>
      </w:r>
    </w:p>
    <w:p w14:paraId="73C1B00A" w14:textId="77777777" w:rsidR="009C204F" w:rsidRPr="00A07C3F" w:rsidRDefault="009C204F" w:rsidP="009C204F">
      <w:pPr>
        <w:pStyle w:val="B1"/>
      </w:pPr>
      <w:r w:rsidRPr="00A07C3F">
        <w:t>-</w:t>
      </w:r>
      <w:r w:rsidRPr="00A07C3F">
        <w:tab/>
      </w:r>
      <w:proofErr w:type="gramStart"/>
      <w:r w:rsidRPr="00A07C3F">
        <w:rPr>
          <w:i/>
        </w:rPr>
        <w:t>multiNS-Pmax-r13</w:t>
      </w:r>
      <w:proofErr w:type="gramEnd"/>
      <w:r w:rsidRPr="00A07C3F">
        <w:t xml:space="preserve"> (clause 4.3.5.16A)</w:t>
      </w:r>
    </w:p>
    <w:p w14:paraId="688B5C6D" w14:textId="77777777" w:rsidR="009C204F" w:rsidRPr="00A07C3F" w:rsidRDefault="009C204F" w:rsidP="009C204F">
      <w:pPr>
        <w:pStyle w:val="B1"/>
      </w:pPr>
      <w:r w:rsidRPr="00A07C3F">
        <w:t>-</w:t>
      </w:r>
      <w:r w:rsidRPr="00A07C3F">
        <w:tab/>
      </w:r>
      <w:proofErr w:type="gramStart"/>
      <w:r w:rsidRPr="00A07C3F">
        <w:rPr>
          <w:i/>
        </w:rPr>
        <w:t>powerClassNB-20dBm-r13</w:t>
      </w:r>
      <w:proofErr w:type="gramEnd"/>
      <w:r w:rsidRPr="00A07C3F">
        <w:t xml:space="preserve"> (clause 4.3.5.1A.1)</w:t>
      </w:r>
    </w:p>
    <w:p w14:paraId="4565B7E9" w14:textId="77777777" w:rsidR="009C204F" w:rsidRPr="00A07C3F" w:rsidRDefault="009C204F" w:rsidP="009C204F">
      <w:pPr>
        <w:pStyle w:val="B1"/>
      </w:pPr>
      <w:r w:rsidRPr="00A07C3F">
        <w:t>-</w:t>
      </w:r>
      <w:r w:rsidRPr="00A07C3F">
        <w:tab/>
      </w:r>
      <w:proofErr w:type="gramStart"/>
      <w:r w:rsidRPr="00A07C3F">
        <w:rPr>
          <w:i/>
        </w:rPr>
        <w:t>powerClassNB-14dBm-r14</w:t>
      </w:r>
      <w:proofErr w:type="gramEnd"/>
      <w:r w:rsidRPr="00A07C3F">
        <w:t xml:space="preserve"> (clause 4.3.5.1A.2)</w:t>
      </w:r>
    </w:p>
    <w:p w14:paraId="6A4D3837" w14:textId="77777777" w:rsidR="009C204F" w:rsidRPr="00A07C3F" w:rsidRDefault="009C204F" w:rsidP="009C204F">
      <w:pPr>
        <w:pStyle w:val="B1"/>
      </w:pPr>
      <w:r w:rsidRPr="00A07C3F">
        <w:t>-</w:t>
      </w:r>
      <w:r w:rsidRPr="00A07C3F">
        <w:tab/>
      </w:r>
      <w:proofErr w:type="gramStart"/>
      <w:r w:rsidRPr="00A07C3F">
        <w:rPr>
          <w:i/>
          <w:iCs/>
        </w:rPr>
        <w:t>dl</w:t>
      </w:r>
      <w:r w:rsidRPr="00A07C3F">
        <w:t>-</w:t>
      </w:r>
      <w:r w:rsidRPr="00A07C3F">
        <w:rPr>
          <w:i/>
        </w:rPr>
        <w:t>ChannelQualityReporting-r16</w:t>
      </w:r>
      <w:proofErr w:type="gramEnd"/>
      <w:r w:rsidRPr="00A07C3F">
        <w:t xml:space="preserve"> (clause 4.3.6.37)</w:t>
      </w:r>
    </w:p>
    <w:p w14:paraId="2F727644" w14:textId="77777777" w:rsidR="009C204F" w:rsidRPr="00A07C3F" w:rsidRDefault="009C204F" w:rsidP="009C204F">
      <w:pPr>
        <w:pStyle w:val="B1"/>
      </w:pPr>
      <w:r w:rsidRPr="00A07C3F">
        <w:t>-</w:t>
      </w:r>
      <w:r w:rsidRPr="00A07C3F">
        <w:tab/>
      </w:r>
      <w:proofErr w:type="gramStart"/>
      <w:r w:rsidRPr="00A07C3F">
        <w:rPr>
          <w:i/>
        </w:rPr>
        <w:t>connModeMeasIntraFreq-r17</w:t>
      </w:r>
      <w:proofErr w:type="gramEnd"/>
      <w:r w:rsidRPr="00A07C3F">
        <w:rPr>
          <w:i/>
        </w:rPr>
        <w:t xml:space="preserve"> </w:t>
      </w:r>
      <w:r w:rsidRPr="00A07C3F">
        <w:t>(clause 4.3.6.49)</w:t>
      </w:r>
    </w:p>
    <w:p w14:paraId="552FD1D7" w14:textId="77777777" w:rsidR="009C204F" w:rsidRPr="00A07C3F" w:rsidRDefault="009C204F" w:rsidP="009C204F">
      <w:pPr>
        <w:pStyle w:val="B1"/>
      </w:pPr>
      <w:r w:rsidRPr="00A07C3F">
        <w:t>-</w:t>
      </w:r>
      <w:r w:rsidRPr="00A07C3F">
        <w:tab/>
      </w:r>
      <w:proofErr w:type="gramStart"/>
      <w:r w:rsidRPr="00A07C3F">
        <w:rPr>
          <w:i/>
        </w:rPr>
        <w:t>connModeMeasInterFreq-r17</w:t>
      </w:r>
      <w:proofErr w:type="gramEnd"/>
      <w:r w:rsidRPr="00A07C3F">
        <w:rPr>
          <w:i/>
        </w:rPr>
        <w:t xml:space="preserve"> </w:t>
      </w:r>
      <w:r w:rsidRPr="00A07C3F">
        <w:t>(clause 4.3.6.50)</w:t>
      </w:r>
    </w:p>
    <w:p w14:paraId="2691F55B" w14:textId="77777777" w:rsidR="009C204F" w:rsidRPr="00A07C3F" w:rsidRDefault="009C204F" w:rsidP="009C204F">
      <w:pPr>
        <w:pStyle w:val="B1"/>
      </w:pPr>
      <w:r w:rsidRPr="00A07C3F">
        <w:t>-</w:t>
      </w:r>
      <w:r w:rsidRPr="00A07C3F">
        <w:tab/>
      </w:r>
      <w:proofErr w:type="gramStart"/>
      <w:r w:rsidRPr="00A07C3F">
        <w:rPr>
          <w:i/>
        </w:rPr>
        <w:t>accessStratumRelease-r13</w:t>
      </w:r>
      <w:proofErr w:type="gramEnd"/>
      <w:r w:rsidRPr="00A07C3F">
        <w:t xml:space="preserve"> (clause 4.3.8.1A)</w:t>
      </w:r>
    </w:p>
    <w:p w14:paraId="487E6C24" w14:textId="77777777" w:rsidR="009C204F" w:rsidRPr="00A07C3F" w:rsidRDefault="009C204F" w:rsidP="009C204F">
      <w:pPr>
        <w:pStyle w:val="B1"/>
      </w:pPr>
      <w:r w:rsidRPr="00A07C3F">
        <w:t>-</w:t>
      </w:r>
      <w:r w:rsidRPr="00A07C3F">
        <w:tab/>
      </w:r>
      <w:proofErr w:type="gramStart"/>
      <w:r w:rsidRPr="00A07C3F">
        <w:rPr>
          <w:i/>
        </w:rPr>
        <w:t>multipleDRB-r13</w:t>
      </w:r>
      <w:proofErr w:type="gramEnd"/>
      <w:r w:rsidRPr="00A07C3F">
        <w:t xml:space="preserve"> (clause 4.3.8.5)</w:t>
      </w:r>
    </w:p>
    <w:p w14:paraId="350770E1" w14:textId="77777777" w:rsidR="009C204F" w:rsidRPr="00A07C3F" w:rsidRDefault="009C204F" w:rsidP="009C204F">
      <w:pPr>
        <w:pStyle w:val="B1"/>
      </w:pPr>
      <w:r w:rsidRPr="00A07C3F">
        <w:t>-</w:t>
      </w:r>
      <w:r w:rsidRPr="00A07C3F">
        <w:tab/>
      </w:r>
      <w:proofErr w:type="gramStart"/>
      <w:r w:rsidRPr="00A07C3F">
        <w:rPr>
          <w:i/>
        </w:rPr>
        <w:t>earlyData-UP-r15</w:t>
      </w:r>
      <w:proofErr w:type="gramEnd"/>
      <w:r w:rsidRPr="00A07C3F">
        <w:t xml:space="preserve"> (clause 4.3.8.7)</w:t>
      </w:r>
    </w:p>
    <w:p w14:paraId="79822C5F" w14:textId="77777777" w:rsidR="009C204F" w:rsidRPr="00A07C3F" w:rsidRDefault="009C204F" w:rsidP="009C204F">
      <w:pPr>
        <w:pStyle w:val="B1"/>
      </w:pPr>
      <w:r w:rsidRPr="00A07C3F">
        <w:t>-</w:t>
      </w:r>
      <w:r w:rsidRPr="00A07C3F">
        <w:tab/>
      </w:r>
      <w:proofErr w:type="gramStart"/>
      <w:r w:rsidRPr="00A07C3F">
        <w:rPr>
          <w:i/>
          <w:iCs/>
        </w:rPr>
        <w:t>earlySecurityReactivation-r16</w:t>
      </w:r>
      <w:proofErr w:type="gramEnd"/>
      <w:r w:rsidRPr="00A07C3F">
        <w:t xml:space="preserve"> (clause 4.3.8.11)</w:t>
      </w:r>
    </w:p>
    <w:p w14:paraId="11ED210A" w14:textId="77777777" w:rsidR="009C204F" w:rsidRPr="00A07C3F" w:rsidRDefault="009C204F" w:rsidP="009C204F">
      <w:pPr>
        <w:pStyle w:val="B1"/>
      </w:pPr>
      <w:r w:rsidRPr="00A07C3F">
        <w:t>-</w:t>
      </w:r>
      <w:r w:rsidRPr="00A07C3F">
        <w:tab/>
      </w:r>
      <w:proofErr w:type="gramStart"/>
      <w:r w:rsidRPr="00A07C3F">
        <w:rPr>
          <w:i/>
        </w:rPr>
        <w:t>coverageBasedPaging-r17</w:t>
      </w:r>
      <w:proofErr w:type="gramEnd"/>
      <w:r w:rsidRPr="00A07C3F">
        <w:rPr>
          <w:i/>
        </w:rPr>
        <w:t xml:space="preserve"> </w:t>
      </w:r>
      <w:r w:rsidRPr="00A07C3F">
        <w:t>(clause 4.3.8.16)</w:t>
      </w:r>
    </w:p>
    <w:p w14:paraId="51193F18" w14:textId="77777777" w:rsidR="009C204F" w:rsidRPr="00A07C3F" w:rsidRDefault="009C204F" w:rsidP="009C204F">
      <w:pPr>
        <w:pStyle w:val="B1"/>
      </w:pPr>
      <w:r w:rsidRPr="00A07C3F">
        <w:t>-</w:t>
      </w:r>
      <w:r w:rsidRPr="00A07C3F">
        <w:tab/>
      </w:r>
      <w:proofErr w:type="gramStart"/>
      <w:r w:rsidRPr="00A07C3F">
        <w:rPr>
          <w:i/>
        </w:rPr>
        <w:t>anr-Report-r16</w:t>
      </w:r>
      <w:proofErr w:type="gramEnd"/>
      <w:r w:rsidRPr="00A07C3F">
        <w:t xml:space="preserve"> (clause 4.3.12.2)</w:t>
      </w:r>
    </w:p>
    <w:p w14:paraId="509659FA" w14:textId="77777777" w:rsidR="009C204F" w:rsidRPr="00A07C3F" w:rsidRDefault="009C204F" w:rsidP="009C204F">
      <w:pPr>
        <w:pStyle w:val="B1"/>
      </w:pPr>
      <w:r w:rsidRPr="00A07C3F">
        <w:t>-</w:t>
      </w:r>
      <w:r w:rsidRPr="00A07C3F">
        <w:tab/>
      </w:r>
      <w:proofErr w:type="gramStart"/>
      <w:r w:rsidRPr="00A07C3F">
        <w:rPr>
          <w:i/>
          <w:iCs/>
        </w:rPr>
        <w:t>rach-</w:t>
      </w:r>
      <w:r w:rsidRPr="00A07C3F">
        <w:rPr>
          <w:i/>
        </w:rPr>
        <w:t>Report-r16</w:t>
      </w:r>
      <w:proofErr w:type="gramEnd"/>
      <w:r w:rsidRPr="00A07C3F">
        <w:t xml:space="preserve"> (clause 4.3.12.3)</w:t>
      </w:r>
    </w:p>
    <w:p w14:paraId="3306B8FE" w14:textId="77777777" w:rsidR="009C204F" w:rsidRPr="00A07C3F" w:rsidRDefault="009C204F" w:rsidP="009C204F">
      <w:pPr>
        <w:pStyle w:val="B1"/>
      </w:pPr>
      <w:r w:rsidRPr="00A07C3F">
        <w:rPr>
          <w:iCs/>
        </w:rPr>
        <w:t>-</w:t>
      </w:r>
      <w:r w:rsidRPr="00A07C3F">
        <w:rPr>
          <w:iCs/>
        </w:rPr>
        <w:tab/>
      </w:r>
      <w:proofErr w:type="gramStart"/>
      <w:r w:rsidRPr="00A07C3F">
        <w:rPr>
          <w:i/>
          <w:iCs/>
        </w:rPr>
        <w:t>locationInfo-r16</w:t>
      </w:r>
      <w:proofErr w:type="gramEnd"/>
      <w:r w:rsidRPr="00A07C3F">
        <w:rPr>
          <w:i/>
          <w:iCs/>
        </w:rPr>
        <w:t xml:space="preserve"> </w:t>
      </w:r>
      <w:r w:rsidRPr="00A07C3F">
        <w:rPr>
          <w:iCs/>
        </w:rPr>
        <w:t>(</w:t>
      </w:r>
      <w:r w:rsidRPr="00A07C3F">
        <w:t>clause 4.3.12.5</w:t>
      </w:r>
      <w:r w:rsidRPr="00A07C3F">
        <w:rPr>
          <w:iCs/>
        </w:rPr>
        <w:t>)</w:t>
      </w:r>
    </w:p>
    <w:p w14:paraId="23F3B4B4" w14:textId="77777777" w:rsidR="009C204F" w:rsidRPr="00A07C3F" w:rsidRDefault="009C204F" w:rsidP="009C204F">
      <w:pPr>
        <w:pStyle w:val="B1"/>
      </w:pPr>
      <w:r w:rsidRPr="00A07C3F">
        <w:t>-</w:t>
      </w:r>
      <w:r w:rsidRPr="00A07C3F">
        <w:tab/>
      </w:r>
      <w:proofErr w:type="spellStart"/>
      <w:proofErr w:type="gramStart"/>
      <w:r w:rsidRPr="00A07C3F">
        <w:rPr>
          <w:i/>
        </w:rPr>
        <w:t>logicalChannelSR-ProhibitTimer</w:t>
      </w:r>
      <w:proofErr w:type="spellEnd"/>
      <w:proofErr w:type="gramEnd"/>
      <w:r w:rsidRPr="00A07C3F">
        <w:t xml:space="preserve"> (clause 4.3.19.2)</w:t>
      </w:r>
    </w:p>
    <w:p w14:paraId="57681B5B" w14:textId="77777777" w:rsidR="009C204F" w:rsidRPr="00A07C3F" w:rsidRDefault="009C204F" w:rsidP="009C204F">
      <w:pPr>
        <w:pStyle w:val="B1"/>
      </w:pPr>
      <w:r w:rsidRPr="00A07C3F">
        <w:t>-</w:t>
      </w:r>
      <w:r w:rsidRPr="00A07C3F">
        <w:tab/>
      </w:r>
      <w:proofErr w:type="gramStart"/>
      <w:r w:rsidRPr="00A07C3F">
        <w:rPr>
          <w:i/>
        </w:rPr>
        <w:t>dataInactMon-r14</w:t>
      </w:r>
      <w:proofErr w:type="gramEnd"/>
      <w:r w:rsidRPr="00A07C3F">
        <w:t xml:space="preserve"> (clause 4.3.19.9)</w:t>
      </w:r>
    </w:p>
    <w:p w14:paraId="4FEE5437" w14:textId="77777777" w:rsidR="009C204F" w:rsidRPr="00A07C3F" w:rsidRDefault="009C204F" w:rsidP="009C204F">
      <w:pPr>
        <w:pStyle w:val="B1"/>
      </w:pPr>
      <w:r w:rsidRPr="00A07C3F">
        <w:t>-</w:t>
      </w:r>
      <w:r w:rsidRPr="00A07C3F">
        <w:tab/>
      </w:r>
      <w:proofErr w:type="gramStart"/>
      <w:r w:rsidRPr="00A07C3F">
        <w:rPr>
          <w:i/>
        </w:rPr>
        <w:t>rai-Support-r14</w:t>
      </w:r>
      <w:proofErr w:type="gramEnd"/>
      <w:r w:rsidRPr="00A07C3F">
        <w:t xml:space="preserve"> (clause 4.3.19.10)</w:t>
      </w:r>
    </w:p>
    <w:p w14:paraId="052199E0" w14:textId="77777777" w:rsidR="009C204F" w:rsidRPr="00A07C3F" w:rsidRDefault="009C204F" w:rsidP="009C204F">
      <w:pPr>
        <w:pStyle w:val="B1"/>
      </w:pPr>
      <w:r w:rsidRPr="00A07C3F">
        <w:t>-</w:t>
      </w:r>
      <w:r w:rsidRPr="00A07C3F">
        <w:tab/>
      </w:r>
      <w:proofErr w:type="gramStart"/>
      <w:r w:rsidRPr="00A07C3F">
        <w:rPr>
          <w:i/>
        </w:rPr>
        <w:t>earlyContentionResolution-r14</w:t>
      </w:r>
      <w:proofErr w:type="gramEnd"/>
      <w:r w:rsidRPr="00A07C3F">
        <w:t xml:space="preserve"> (clause 4.3.19.14)</w:t>
      </w:r>
    </w:p>
    <w:p w14:paraId="7518DC52" w14:textId="77777777" w:rsidR="009C204F" w:rsidRPr="00A07C3F" w:rsidRDefault="009C204F" w:rsidP="009C204F">
      <w:pPr>
        <w:pStyle w:val="B1"/>
      </w:pPr>
      <w:r w:rsidRPr="00A07C3F">
        <w:t>-</w:t>
      </w:r>
      <w:r w:rsidRPr="00A07C3F">
        <w:tab/>
      </w:r>
      <w:proofErr w:type="gramStart"/>
      <w:r w:rsidRPr="00A07C3F">
        <w:rPr>
          <w:i/>
        </w:rPr>
        <w:t>sr-SPS-BSR-r15</w:t>
      </w:r>
      <w:proofErr w:type="gramEnd"/>
      <w:r w:rsidRPr="00A07C3F">
        <w:t xml:space="preserve"> (clause 4.3.19.15)</w:t>
      </w:r>
    </w:p>
    <w:p w14:paraId="55C92D99" w14:textId="77777777" w:rsidR="009C204F" w:rsidRPr="00A07C3F" w:rsidRDefault="009C204F" w:rsidP="009C204F">
      <w:pPr>
        <w:pStyle w:val="B1"/>
      </w:pPr>
      <w:r w:rsidRPr="00A07C3F">
        <w:t>-</w:t>
      </w:r>
      <w:r w:rsidRPr="00A07C3F">
        <w:tab/>
      </w:r>
      <w:proofErr w:type="gramStart"/>
      <w:r w:rsidRPr="00A07C3F">
        <w:rPr>
          <w:i/>
        </w:rPr>
        <w:t>rai-SupportEnh-r16</w:t>
      </w:r>
      <w:proofErr w:type="gramEnd"/>
      <w:r w:rsidRPr="00A07C3F">
        <w:t xml:space="preserve"> (clause 4.3.19.22)</w:t>
      </w:r>
    </w:p>
    <w:p w14:paraId="21E73182" w14:textId="77777777" w:rsidR="009C204F" w:rsidRPr="00A07C3F" w:rsidRDefault="009C204F" w:rsidP="009C204F">
      <w:pPr>
        <w:pStyle w:val="B1"/>
      </w:pPr>
      <w:r w:rsidRPr="00A07C3F">
        <w:t>-</w:t>
      </w:r>
      <w:r w:rsidRPr="00A07C3F">
        <w:tab/>
      </w:r>
      <w:proofErr w:type="gramStart"/>
      <w:r w:rsidRPr="00A07C3F">
        <w:rPr>
          <w:i/>
        </w:rPr>
        <w:t>earlyData-UP-5GC-r16</w:t>
      </w:r>
      <w:proofErr w:type="gramEnd"/>
      <w:r w:rsidRPr="00A07C3F">
        <w:t xml:space="preserve"> (clause 4.3.36.9)</w:t>
      </w:r>
    </w:p>
    <w:p w14:paraId="3D63036C" w14:textId="77777777" w:rsidR="009C204F" w:rsidRPr="00A07C3F" w:rsidRDefault="009C204F" w:rsidP="009C204F">
      <w:pPr>
        <w:pStyle w:val="B1"/>
      </w:pPr>
      <w:r w:rsidRPr="00A07C3F">
        <w:t>-</w:t>
      </w:r>
      <w:r w:rsidRPr="00A07C3F">
        <w:tab/>
      </w:r>
      <w:proofErr w:type="gramStart"/>
      <w:r w:rsidRPr="00A07C3F">
        <w:rPr>
          <w:i/>
        </w:rPr>
        <w:t>pur-CP-EPC-r16</w:t>
      </w:r>
      <w:proofErr w:type="gramEnd"/>
      <w:r w:rsidRPr="00A07C3F">
        <w:t xml:space="preserve"> (clause 4.3.37.1)</w:t>
      </w:r>
    </w:p>
    <w:p w14:paraId="1A870CBF" w14:textId="77777777" w:rsidR="009C204F" w:rsidRPr="00A07C3F" w:rsidRDefault="009C204F" w:rsidP="009C204F">
      <w:pPr>
        <w:pStyle w:val="B1"/>
      </w:pPr>
      <w:r w:rsidRPr="00A07C3F">
        <w:t>-</w:t>
      </w:r>
      <w:r w:rsidRPr="00A07C3F">
        <w:tab/>
      </w:r>
      <w:proofErr w:type="gramStart"/>
      <w:r w:rsidRPr="00A07C3F">
        <w:rPr>
          <w:i/>
        </w:rPr>
        <w:t>pur-UP-EPC-r16</w:t>
      </w:r>
      <w:proofErr w:type="gramEnd"/>
      <w:r w:rsidRPr="00A07C3F">
        <w:t xml:space="preserve"> (clause 4.3.37.2)</w:t>
      </w:r>
    </w:p>
    <w:p w14:paraId="4A00ABF1" w14:textId="77777777" w:rsidR="009C204F" w:rsidRPr="00A07C3F" w:rsidRDefault="009C204F" w:rsidP="009C204F">
      <w:pPr>
        <w:pStyle w:val="B1"/>
      </w:pPr>
      <w:r w:rsidRPr="00A07C3F">
        <w:t>-</w:t>
      </w:r>
      <w:r w:rsidRPr="00A07C3F">
        <w:tab/>
      </w:r>
      <w:proofErr w:type="gramStart"/>
      <w:r w:rsidRPr="00A07C3F">
        <w:rPr>
          <w:i/>
        </w:rPr>
        <w:t>pur-CP-5GC-r16</w:t>
      </w:r>
      <w:proofErr w:type="gramEnd"/>
      <w:r w:rsidRPr="00A07C3F">
        <w:t xml:space="preserve"> (clause 4.3.37.3)</w:t>
      </w:r>
    </w:p>
    <w:p w14:paraId="16D10B01" w14:textId="77777777" w:rsidR="009C204F" w:rsidRPr="00A07C3F" w:rsidRDefault="009C204F" w:rsidP="009C204F">
      <w:pPr>
        <w:pStyle w:val="B1"/>
      </w:pPr>
      <w:r w:rsidRPr="00A07C3F">
        <w:t>-</w:t>
      </w:r>
      <w:r w:rsidRPr="00A07C3F">
        <w:tab/>
      </w:r>
      <w:proofErr w:type="gramStart"/>
      <w:r w:rsidRPr="00A07C3F">
        <w:rPr>
          <w:i/>
        </w:rPr>
        <w:t>pur-UP-5GC-r16</w:t>
      </w:r>
      <w:proofErr w:type="gramEnd"/>
      <w:r w:rsidRPr="00A07C3F">
        <w:t xml:space="preserve"> (clause 4.3.37.4)</w:t>
      </w:r>
    </w:p>
    <w:p w14:paraId="6C9FDFA8" w14:textId="77777777" w:rsidR="009C204F" w:rsidRPr="00A07C3F" w:rsidRDefault="009C204F" w:rsidP="009C204F">
      <w:pPr>
        <w:pStyle w:val="B1"/>
      </w:pPr>
      <w:r w:rsidRPr="00A07C3F">
        <w:t>-</w:t>
      </w:r>
      <w:r w:rsidRPr="00A07C3F">
        <w:tab/>
      </w:r>
      <w:proofErr w:type="gramStart"/>
      <w:r w:rsidRPr="00A07C3F">
        <w:rPr>
          <w:i/>
        </w:rPr>
        <w:t>pur-CP-L1Ack-r16</w:t>
      </w:r>
      <w:proofErr w:type="gramEnd"/>
      <w:r w:rsidRPr="00A07C3F">
        <w:t xml:space="preserve"> (clause 4.3.37.5)</w:t>
      </w:r>
    </w:p>
    <w:p w14:paraId="4C541602" w14:textId="77777777" w:rsidR="009C204F" w:rsidRPr="00A07C3F" w:rsidRDefault="009C204F" w:rsidP="009C204F">
      <w:pPr>
        <w:pStyle w:val="B1"/>
      </w:pPr>
      <w:r w:rsidRPr="00A07C3F">
        <w:t>-</w:t>
      </w:r>
      <w:r w:rsidRPr="00A07C3F">
        <w:tab/>
      </w:r>
      <w:proofErr w:type="gramStart"/>
      <w:r w:rsidRPr="00A07C3F">
        <w:rPr>
          <w:i/>
        </w:rPr>
        <w:t>pur-NRSRP-Validation-r16</w:t>
      </w:r>
      <w:proofErr w:type="gramEnd"/>
      <w:r w:rsidRPr="00A07C3F">
        <w:t xml:space="preserve"> (clause 4.3.37.6)</w:t>
      </w:r>
    </w:p>
    <w:p w14:paraId="50DD2CCF" w14:textId="77777777" w:rsidR="009C204F" w:rsidRPr="00A07C3F" w:rsidRDefault="009C204F" w:rsidP="009C204F">
      <w:pPr>
        <w:pStyle w:val="B1"/>
      </w:pPr>
      <w:r w:rsidRPr="00A07C3F">
        <w:t>-</w:t>
      </w:r>
      <w:r w:rsidRPr="00A07C3F">
        <w:tab/>
      </w:r>
      <w:proofErr w:type="gramStart"/>
      <w:r w:rsidRPr="00A07C3F">
        <w:rPr>
          <w:i/>
          <w:iCs/>
        </w:rPr>
        <w:t>ntn-Connectivity-EPC-r17</w:t>
      </w:r>
      <w:proofErr w:type="gramEnd"/>
      <w:r w:rsidRPr="00A07C3F">
        <w:rPr>
          <w:i/>
          <w:iCs/>
        </w:rPr>
        <w:t xml:space="preserve"> </w:t>
      </w:r>
      <w:r w:rsidRPr="00A07C3F">
        <w:t>(clause 4.3.38.1)</w:t>
      </w:r>
    </w:p>
    <w:p w14:paraId="500CD21F" w14:textId="77777777" w:rsidR="009C204F" w:rsidRPr="00A07C3F" w:rsidRDefault="009C204F" w:rsidP="009C204F">
      <w:pPr>
        <w:pStyle w:val="B1"/>
      </w:pPr>
      <w:r w:rsidRPr="00A07C3F">
        <w:t>-</w:t>
      </w:r>
      <w:r w:rsidRPr="00A07C3F">
        <w:tab/>
      </w:r>
      <w:proofErr w:type="gramStart"/>
      <w:r w:rsidRPr="00A07C3F">
        <w:rPr>
          <w:i/>
          <w:iCs/>
        </w:rPr>
        <w:t>ntn-TA-Report-r17</w:t>
      </w:r>
      <w:proofErr w:type="gramEnd"/>
      <w:r w:rsidRPr="00A07C3F">
        <w:rPr>
          <w:i/>
          <w:iCs/>
        </w:rPr>
        <w:t xml:space="preserve"> </w:t>
      </w:r>
      <w:r w:rsidRPr="00A07C3F">
        <w:t>(clause 4.3.38.2)</w:t>
      </w:r>
    </w:p>
    <w:p w14:paraId="16E5CFB2" w14:textId="77777777" w:rsidR="009C204F" w:rsidRPr="00A07C3F" w:rsidRDefault="009C204F" w:rsidP="009C204F">
      <w:pPr>
        <w:pStyle w:val="B1"/>
      </w:pPr>
      <w:r w:rsidRPr="00A07C3F">
        <w:t>-</w:t>
      </w:r>
      <w:r w:rsidRPr="00A07C3F">
        <w:tab/>
      </w:r>
      <w:proofErr w:type="gramStart"/>
      <w:r w:rsidRPr="00A07C3F">
        <w:rPr>
          <w:i/>
          <w:iCs/>
          <w:lang w:eastAsia="en-US"/>
        </w:rPr>
        <w:t>ntn-PUR-</w:t>
      </w:r>
      <w:r w:rsidRPr="00A07C3F">
        <w:rPr>
          <w:i/>
          <w:iCs/>
        </w:rPr>
        <w:t>TimerDelay</w:t>
      </w:r>
      <w:r w:rsidRPr="00A07C3F">
        <w:rPr>
          <w:i/>
          <w:iCs/>
          <w:lang w:eastAsia="en-US"/>
        </w:rPr>
        <w:t>-r17</w:t>
      </w:r>
      <w:proofErr w:type="gramEnd"/>
      <w:r w:rsidRPr="00A07C3F" w:rsidDel="00EA1082">
        <w:rPr>
          <w:i/>
          <w:iCs/>
        </w:rPr>
        <w:t xml:space="preserve"> </w:t>
      </w:r>
      <w:r w:rsidRPr="00A07C3F">
        <w:t>(clause 4.3.38.3)</w:t>
      </w:r>
    </w:p>
    <w:p w14:paraId="095DB0BD" w14:textId="77777777" w:rsidR="009C204F" w:rsidRPr="00A07C3F" w:rsidRDefault="009C204F" w:rsidP="009C204F">
      <w:pPr>
        <w:pStyle w:val="B1"/>
      </w:pPr>
      <w:r w:rsidRPr="00A07C3F">
        <w:rPr>
          <w:i/>
        </w:rPr>
        <w:t>-</w:t>
      </w:r>
      <w:r w:rsidRPr="00A07C3F">
        <w:rPr>
          <w:iCs/>
        </w:rPr>
        <w:tab/>
      </w:r>
      <w:proofErr w:type="gramStart"/>
      <w:r w:rsidRPr="00A07C3F">
        <w:rPr>
          <w:i/>
        </w:rPr>
        <w:t>ntn-OffsetTimingEnh-r17</w:t>
      </w:r>
      <w:proofErr w:type="gramEnd"/>
      <w:r w:rsidRPr="00A07C3F">
        <w:rPr>
          <w:i/>
        </w:rPr>
        <w:t xml:space="preserve"> </w:t>
      </w:r>
      <w:r w:rsidRPr="00A07C3F">
        <w:t>(clause 4.3.38.4)</w:t>
      </w:r>
    </w:p>
    <w:p w14:paraId="6A520AAA" w14:textId="77777777" w:rsidR="009C204F" w:rsidRPr="00A07C3F" w:rsidRDefault="009C204F" w:rsidP="009C204F">
      <w:pPr>
        <w:pStyle w:val="B1"/>
        <w:rPr>
          <w:i/>
        </w:rPr>
      </w:pPr>
      <w:r w:rsidRPr="00A07C3F">
        <w:rPr>
          <w:i/>
        </w:rPr>
        <w:t>-</w:t>
      </w:r>
      <w:r w:rsidRPr="00A07C3F">
        <w:rPr>
          <w:iCs/>
        </w:rPr>
        <w:tab/>
      </w:r>
      <w:proofErr w:type="gramStart"/>
      <w:r w:rsidRPr="00A07C3F">
        <w:rPr>
          <w:i/>
        </w:rPr>
        <w:t>ntn-ScenarioSupport-r17</w:t>
      </w:r>
      <w:proofErr w:type="gramEnd"/>
      <w:r w:rsidRPr="00A07C3F">
        <w:rPr>
          <w:i/>
        </w:rPr>
        <w:t xml:space="preserve"> </w:t>
      </w:r>
      <w:r w:rsidRPr="00A07C3F">
        <w:rPr>
          <w:iCs/>
        </w:rPr>
        <w:t>(clause 4.3.38.5)</w:t>
      </w:r>
    </w:p>
    <w:p w14:paraId="68700AF3" w14:textId="77777777" w:rsidR="009C204F" w:rsidRPr="00A07C3F" w:rsidRDefault="009C204F" w:rsidP="009C204F">
      <w:pPr>
        <w:pStyle w:val="B1"/>
      </w:pPr>
      <w:r w:rsidRPr="00A07C3F">
        <w:rPr>
          <w:i/>
          <w:iCs/>
        </w:rPr>
        <w:t>-</w:t>
      </w:r>
      <w:r w:rsidRPr="00A07C3F">
        <w:tab/>
      </w:r>
      <w:proofErr w:type="gramStart"/>
      <w:r w:rsidRPr="00A07C3F">
        <w:rPr>
          <w:i/>
          <w:iCs/>
        </w:rPr>
        <w:t>ntn-SegmentedPrecompensationGaps-r17</w:t>
      </w:r>
      <w:proofErr w:type="gramEnd"/>
      <w:r w:rsidRPr="00A07C3F">
        <w:rPr>
          <w:i/>
          <w:iCs/>
        </w:rPr>
        <w:t xml:space="preserve"> </w:t>
      </w:r>
      <w:r w:rsidRPr="00A07C3F">
        <w:t>(clause 4.3.38.6)</w:t>
      </w:r>
    </w:p>
    <w:p w14:paraId="2D60FB66" w14:textId="77777777" w:rsidR="009C204F" w:rsidRPr="00A07C3F" w:rsidRDefault="009C204F" w:rsidP="009C204F">
      <w:pPr>
        <w:pStyle w:val="B1"/>
      </w:pPr>
      <w:r w:rsidRPr="00A07C3F">
        <w:rPr>
          <w:i/>
          <w:iCs/>
        </w:rPr>
        <w:t>-</w:t>
      </w:r>
      <w:r w:rsidRPr="00A07C3F">
        <w:tab/>
      </w:r>
      <w:proofErr w:type="gramStart"/>
      <w:r w:rsidRPr="00A07C3F">
        <w:rPr>
          <w:i/>
          <w:iCs/>
        </w:rPr>
        <w:t>ntn-LocationBasedMeasTrigger-EFC-r18</w:t>
      </w:r>
      <w:proofErr w:type="gramEnd"/>
      <w:r w:rsidRPr="00A07C3F">
        <w:rPr>
          <w:i/>
          <w:iCs/>
        </w:rPr>
        <w:t xml:space="preserve"> </w:t>
      </w:r>
      <w:r w:rsidRPr="00A07C3F">
        <w:t>(clause 4.3.38.11)</w:t>
      </w:r>
    </w:p>
    <w:p w14:paraId="7C9939D7" w14:textId="77777777" w:rsidR="009C204F" w:rsidRPr="00A07C3F" w:rsidRDefault="009C204F" w:rsidP="009C204F">
      <w:pPr>
        <w:pStyle w:val="B1"/>
      </w:pPr>
      <w:r w:rsidRPr="00A07C3F">
        <w:rPr>
          <w:i/>
          <w:iCs/>
        </w:rPr>
        <w:t>-</w:t>
      </w:r>
      <w:r w:rsidRPr="00A07C3F">
        <w:tab/>
      </w:r>
      <w:proofErr w:type="gramStart"/>
      <w:r w:rsidRPr="00A07C3F">
        <w:rPr>
          <w:i/>
          <w:iCs/>
        </w:rPr>
        <w:t>ntn-LocationBasedMeasTrigger-EMC-r18</w:t>
      </w:r>
      <w:proofErr w:type="gramEnd"/>
      <w:r w:rsidRPr="00A07C3F">
        <w:rPr>
          <w:i/>
          <w:iCs/>
        </w:rPr>
        <w:t xml:space="preserve"> </w:t>
      </w:r>
      <w:r w:rsidRPr="00A07C3F">
        <w:t>(clause 4.3.38.12)</w:t>
      </w:r>
    </w:p>
    <w:p w14:paraId="1D4CD961" w14:textId="77777777" w:rsidR="009C204F" w:rsidRPr="00A07C3F" w:rsidRDefault="009C204F" w:rsidP="009C204F">
      <w:pPr>
        <w:pStyle w:val="B1"/>
      </w:pPr>
      <w:r w:rsidRPr="00A07C3F">
        <w:rPr>
          <w:i/>
          <w:iCs/>
        </w:rPr>
        <w:t>-</w:t>
      </w:r>
      <w:r w:rsidRPr="00A07C3F">
        <w:tab/>
      </w:r>
      <w:proofErr w:type="gramStart"/>
      <w:r w:rsidRPr="00A07C3F">
        <w:rPr>
          <w:i/>
          <w:iCs/>
        </w:rPr>
        <w:t>ntn-TimeBasedMeasTrigger-r18</w:t>
      </w:r>
      <w:proofErr w:type="gramEnd"/>
      <w:r w:rsidRPr="00A07C3F">
        <w:t xml:space="preserve"> (clause 4.3.38.13)</w:t>
      </w:r>
    </w:p>
    <w:p w14:paraId="283C23D9" w14:textId="77777777" w:rsidR="009C204F" w:rsidRPr="00A07C3F" w:rsidRDefault="009C204F" w:rsidP="009C204F">
      <w:pPr>
        <w:pStyle w:val="B1"/>
      </w:pPr>
      <w:r w:rsidRPr="00A07C3F">
        <w:rPr>
          <w:i/>
          <w:iCs/>
        </w:rPr>
        <w:t>-</w:t>
      </w:r>
      <w:r w:rsidRPr="00A07C3F">
        <w:tab/>
      </w:r>
      <w:proofErr w:type="gramStart"/>
      <w:r w:rsidRPr="00A07C3F">
        <w:rPr>
          <w:i/>
          <w:iCs/>
        </w:rPr>
        <w:t>ntn-RRC-HarqDisableSingleTB-r18</w:t>
      </w:r>
      <w:proofErr w:type="gramEnd"/>
      <w:r w:rsidRPr="00A07C3F">
        <w:t xml:space="preserve"> (clause 4.3.38.14)</w:t>
      </w:r>
    </w:p>
    <w:p w14:paraId="26380BDB" w14:textId="77777777" w:rsidR="009C204F" w:rsidRPr="00A07C3F" w:rsidRDefault="009C204F" w:rsidP="009C204F">
      <w:pPr>
        <w:pStyle w:val="B1"/>
      </w:pPr>
      <w:r w:rsidRPr="00A07C3F">
        <w:rPr>
          <w:i/>
          <w:iCs/>
        </w:rPr>
        <w:t>-</w:t>
      </w:r>
      <w:r w:rsidRPr="00A07C3F">
        <w:tab/>
      </w:r>
      <w:proofErr w:type="gramStart"/>
      <w:r w:rsidRPr="00A07C3F">
        <w:rPr>
          <w:i/>
          <w:iCs/>
        </w:rPr>
        <w:t>ntn-OverriddenHarqDisableSingleTB-r18</w:t>
      </w:r>
      <w:proofErr w:type="gramEnd"/>
      <w:r w:rsidRPr="00A07C3F">
        <w:t xml:space="preserve"> (clause 4.3.38.15)</w:t>
      </w:r>
    </w:p>
    <w:p w14:paraId="4F2BAA19" w14:textId="77777777" w:rsidR="009C204F" w:rsidRPr="00A07C3F" w:rsidRDefault="009C204F" w:rsidP="009C204F">
      <w:pPr>
        <w:pStyle w:val="B1"/>
      </w:pPr>
      <w:r w:rsidRPr="00A07C3F">
        <w:rPr>
          <w:i/>
          <w:iCs/>
        </w:rPr>
        <w:t>-</w:t>
      </w:r>
      <w:r w:rsidRPr="00A07C3F">
        <w:tab/>
      </w:r>
      <w:proofErr w:type="gramStart"/>
      <w:r w:rsidRPr="00A07C3F">
        <w:rPr>
          <w:i/>
          <w:iCs/>
        </w:rPr>
        <w:t>ntn-DCI-HarqDisableSingleTB-r18</w:t>
      </w:r>
      <w:proofErr w:type="gramEnd"/>
      <w:r w:rsidRPr="00A07C3F">
        <w:t xml:space="preserve"> (clause 4.3.38.16)</w:t>
      </w:r>
    </w:p>
    <w:p w14:paraId="59295D3E" w14:textId="77777777" w:rsidR="009C204F" w:rsidRPr="00A07C3F" w:rsidRDefault="009C204F" w:rsidP="009C204F">
      <w:pPr>
        <w:pStyle w:val="B1"/>
      </w:pPr>
      <w:r w:rsidRPr="00A07C3F">
        <w:rPr>
          <w:i/>
          <w:iCs/>
        </w:rPr>
        <w:t>-</w:t>
      </w:r>
      <w:r w:rsidRPr="00A07C3F">
        <w:tab/>
      </w:r>
      <w:proofErr w:type="gramStart"/>
      <w:r w:rsidRPr="00A07C3F">
        <w:rPr>
          <w:i/>
          <w:iCs/>
        </w:rPr>
        <w:t>ntn-RRC-HarqDisableMultiTB-r18</w:t>
      </w:r>
      <w:proofErr w:type="gramEnd"/>
      <w:r w:rsidRPr="00A07C3F">
        <w:t xml:space="preserve"> (clause 4.3.38.17)</w:t>
      </w:r>
    </w:p>
    <w:p w14:paraId="22EAFD66" w14:textId="77777777" w:rsidR="009C204F" w:rsidRPr="00A07C3F" w:rsidRDefault="009C204F" w:rsidP="009C204F">
      <w:pPr>
        <w:pStyle w:val="B1"/>
      </w:pPr>
      <w:r w:rsidRPr="00A07C3F">
        <w:rPr>
          <w:i/>
          <w:iCs/>
        </w:rPr>
        <w:t>-</w:t>
      </w:r>
      <w:r w:rsidRPr="00A07C3F">
        <w:tab/>
      </w:r>
      <w:proofErr w:type="gramStart"/>
      <w:r w:rsidRPr="00A07C3F">
        <w:rPr>
          <w:i/>
          <w:iCs/>
        </w:rPr>
        <w:t>ntn-OverriddenHarqDisableMultiTB-r18</w:t>
      </w:r>
      <w:proofErr w:type="gramEnd"/>
      <w:r w:rsidRPr="00A07C3F">
        <w:t xml:space="preserve"> (clause 4.3.38.18)</w:t>
      </w:r>
    </w:p>
    <w:p w14:paraId="2C07FEC8" w14:textId="77777777" w:rsidR="009C204F" w:rsidRPr="00A07C3F" w:rsidRDefault="009C204F" w:rsidP="009C204F">
      <w:pPr>
        <w:pStyle w:val="B1"/>
      </w:pPr>
      <w:r w:rsidRPr="00A07C3F">
        <w:rPr>
          <w:i/>
          <w:iCs/>
        </w:rPr>
        <w:t>-</w:t>
      </w:r>
      <w:r w:rsidRPr="00A07C3F">
        <w:tab/>
      </w:r>
      <w:proofErr w:type="gramStart"/>
      <w:r w:rsidRPr="00A07C3F">
        <w:rPr>
          <w:i/>
          <w:iCs/>
        </w:rPr>
        <w:t>ntn-DCI-HarqDisableMultiTB-r18</w:t>
      </w:r>
      <w:proofErr w:type="gramEnd"/>
      <w:r w:rsidRPr="00A07C3F">
        <w:t xml:space="preserve"> (clause 4.3.38.19)</w:t>
      </w:r>
    </w:p>
    <w:p w14:paraId="49C6187F" w14:textId="77777777" w:rsidR="009C204F" w:rsidRPr="00A07C3F" w:rsidRDefault="009C204F" w:rsidP="009C204F">
      <w:pPr>
        <w:pStyle w:val="B1"/>
      </w:pPr>
      <w:r w:rsidRPr="00A07C3F">
        <w:rPr>
          <w:i/>
          <w:iCs/>
        </w:rPr>
        <w:t>-</w:t>
      </w:r>
      <w:r w:rsidRPr="00A07C3F">
        <w:tab/>
      </w:r>
      <w:proofErr w:type="gramStart"/>
      <w:r w:rsidRPr="00A07C3F">
        <w:rPr>
          <w:i/>
          <w:iCs/>
        </w:rPr>
        <w:t>ntn-UplinkHarq-ModeB-SingleTB-r18</w:t>
      </w:r>
      <w:proofErr w:type="gramEnd"/>
      <w:r w:rsidRPr="00A07C3F">
        <w:t xml:space="preserve"> (clause 4.3.38.29)</w:t>
      </w:r>
    </w:p>
    <w:p w14:paraId="4FA691CF" w14:textId="77777777" w:rsidR="009C204F" w:rsidRPr="00A07C3F" w:rsidRDefault="009C204F" w:rsidP="009C204F">
      <w:pPr>
        <w:pStyle w:val="B1"/>
      </w:pPr>
      <w:r w:rsidRPr="00A07C3F">
        <w:rPr>
          <w:i/>
          <w:iCs/>
        </w:rPr>
        <w:t>-</w:t>
      </w:r>
      <w:r w:rsidRPr="00A07C3F">
        <w:tab/>
      </w:r>
      <w:proofErr w:type="gramStart"/>
      <w:r w:rsidRPr="00A07C3F">
        <w:rPr>
          <w:i/>
          <w:iCs/>
        </w:rPr>
        <w:t>ntn-HarqEnhScenarioSupport-r18</w:t>
      </w:r>
      <w:proofErr w:type="gramEnd"/>
      <w:r w:rsidRPr="00A07C3F">
        <w:t xml:space="preserve"> (clause 4.3.38.30)</w:t>
      </w:r>
    </w:p>
    <w:p w14:paraId="44348B97" w14:textId="77777777" w:rsidR="009C204F" w:rsidRPr="00A07C3F" w:rsidRDefault="009C204F" w:rsidP="009C204F">
      <w:pPr>
        <w:pStyle w:val="B1"/>
      </w:pPr>
      <w:r w:rsidRPr="00A07C3F">
        <w:rPr>
          <w:i/>
          <w:iCs/>
        </w:rPr>
        <w:t>-</w:t>
      </w:r>
      <w:r w:rsidRPr="00A07C3F">
        <w:tab/>
      </w:r>
      <w:proofErr w:type="gramStart"/>
      <w:r w:rsidRPr="00A07C3F">
        <w:rPr>
          <w:i/>
          <w:iCs/>
        </w:rPr>
        <w:t>ntn-Triggered-GNSS-Fix-r18</w:t>
      </w:r>
      <w:proofErr w:type="gramEnd"/>
      <w:r w:rsidRPr="00A07C3F">
        <w:t xml:space="preserve"> (clause 4.3.38.31)</w:t>
      </w:r>
    </w:p>
    <w:p w14:paraId="2EDBEE15" w14:textId="77777777" w:rsidR="009C204F" w:rsidRPr="00A07C3F" w:rsidRDefault="009C204F" w:rsidP="009C204F">
      <w:pPr>
        <w:pStyle w:val="B1"/>
      </w:pPr>
      <w:r w:rsidRPr="00A07C3F">
        <w:rPr>
          <w:i/>
          <w:iCs/>
        </w:rPr>
        <w:t>-</w:t>
      </w:r>
      <w:r w:rsidRPr="00A07C3F">
        <w:tab/>
      </w:r>
      <w:proofErr w:type="gramStart"/>
      <w:r w:rsidRPr="00A07C3F">
        <w:rPr>
          <w:i/>
          <w:iCs/>
        </w:rPr>
        <w:t>ntn-Autonomous-GNSS-Fix-r18</w:t>
      </w:r>
      <w:proofErr w:type="gramEnd"/>
      <w:r w:rsidRPr="00A07C3F">
        <w:t xml:space="preserve"> (clause 4.3.38.32)</w:t>
      </w:r>
    </w:p>
    <w:p w14:paraId="46496762" w14:textId="77777777" w:rsidR="009C204F" w:rsidRPr="00A07C3F" w:rsidRDefault="009C204F" w:rsidP="009C204F">
      <w:pPr>
        <w:pStyle w:val="B1"/>
      </w:pPr>
      <w:r w:rsidRPr="00A07C3F">
        <w:rPr>
          <w:i/>
          <w:iCs/>
        </w:rPr>
        <w:t>-</w:t>
      </w:r>
      <w:r w:rsidRPr="00A07C3F">
        <w:tab/>
      </w:r>
      <w:proofErr w:type="gramStart"/>
      <w:r w:rsidRPr="00A07C3F">
        <w:rPr>
          <w:i/>
          <w:iCs/>
        </w:rPr>
        <w:t>ntn-UplinkTxExtension-r18</w:t>
      </w:r>
      <w:proofErr w:type="gramEnd"/>
      <w:r w:rsidRPr="00A07C3F">
        <w:t xml:space="preserve"> (clause 4.3.38.33)</w:t>
      </w:r>
    </w:p>
    <w:p w14:paraId="090FE695" w14:textId="77777777" w:rsidR="009C204F" w:rsidRPr="00A07C3F" w:rsidRDefault="009C204F" w:rsidP="009C204F">
      <w:pPr>
        <w:pStyle w:val="B1"/>
      </w:pPr>
      <w:r w:rsidRPr="00A07C3F">
        <w:rPr>
          <w:i/>
          <w:iCs/>
        </w:rPr>
        <w:t>-</w:t>
      </w:r>
      <w:r w:rsidRPr="00A07C3F">
        <w:tab/>
      </w:r>
      <w:proofErr w:type="gramStart"/>
      <w:r w:rsidRPr="00A07C3F">
        <w:rPr>
          <w:i/>
          <w:iCs/>
        </w:rPr>
        <w:t>ntn-GNSS-EnhScenarioSupport-r18</w:t>
      </w:r>
      <w:proofErr w:type="gramEnd"/>
      <w:r w:rsidRPr="00A07C3F">
        <w:t xml:space="preserve"> (clause 4.3.38.34)</w:t>
      </w:r>
    </w:p>
    <w:p w14:paraId="420D9CA6" w14:textId="77777777" w:rsidR="009C204F" w:rsidRPr="00A07C3F" w:rsidRDefault="009C204F" w:rsidP="009C204F">
      <w:pPr>
        <w:pStyle w:val="B1"/>
      </w:pPr>
      <w:r w:rsidRPr="00A07C3F">
        <w:rPr>
          <w:i/>
          <w:iCs/>
        </w:rPr>
        <w:t>-</w:t>
      </w:r>
      <w:r w:rsidRPr="00A07C3F">
        <w:tab/>
      </w:r>
      <w:proofErr w:type="gramStart"/>
      <w:r w:rsidRPr="00A07C3F">
        <w:rPr>
          <w:i/>
          <w:iCs/>
        </w:rPr>
        <w:t>ntn-UplinkHarq-ModeB-MultiTB-r18</w:t>
      </w:r>
      <w:proofErr w:type="gramEnd"/>
      <w:r w:rsidRPr="00A07C3F">
        <w:rPr>
          <w:i/>
          <w:iCs/>
        </w:rPr>
        <w:t xml:space="preserve"> </w:t>
      </w:r>
      <w:r w:rsidRPr="00A07C3F">
        <w:t>(clause 4.3.38.35)</w:t>
      </w:r>
    </w:p>
    <w:p w14:paraId="1F3F60D3" w14:textId="77777777" w:rsidR="009C204F" w:rsidRPr="00A07C3F" w:rsidRDefault="009C204F" w:rsidP="009C204F">
      <w:r w:rsidRPr="00A07C3F">
        <w:t>The UE radio access capabilities specified in clause 4 are not applicable in NB-</w:t>
      </w:r>
      <w:proofErr w:type="spellStart"/>
      <w:r w:rsidRPr="00A07C3F">
        <w:t>IoT</w:t>
      </w:r>
      <w:proofErr w:type="spellEnd"/>
      <w:r w:rsidRPr="00A07C3F">
        <w:t>, unless they are listed above.</w:t>
      </w:r>
    </w:p>
    <w:p w14:paraId="5D72544B" w14:textId="77777777" w:rsidR="009C204F" w:rsidRPr="00A07C3F" w:rsidRDefault="009C204F" w:rsidP="009C204F">
      <w:r w:rsidRPr="00A07C3F">
        <w:t>The following optional features without UE radio access capability parameters specified in clause 6 are applicable in NB-</w:t>
      </w:r>
      <w:proofErr w:type="spellStart"/>
      <w:r w:rsidRPr="00A07C3F">
        <w:t>IoT</w:t>
      </w:r>
      <w:proofErr w:type="spellEnd"/>
      <w:r w:rsidRPr="00A07C3F">
        <w:t>:</w:t>
      </w:r>
    </w:p>
    <w:p w14:paraId="0618B2B1"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EPS Optimization (clause 6.7.5)</w:t>
      </w:r>
    </w:p>
    <w:p w14:paraId="7C8BE3EC" w14:textId="77777777" w:rsidR="009C204F" w:rsidRPr="00A07C3F" w:rsidRDefault="009C204F" w:rsidP="009C204F">
      <w:pPr>
        <w:pStyle w:val="B1"/>
      </w:pPr>
      <w:r w:rsidRPr="00A07C3F">
        <w:t>-</w:t>
      </w:r>
      <w:r w:rsidRPr="00A07C3F">
        <w:tab/>
        <w:t>System Information Block Type 16 (clause 6.8.1)</w:t>
      </w:r>
    </w:p>
    <w:p w14:paraId="1DB3DAB5" w14:textId="77777777" w:rsidR="009C204F" w:rsidRPr="00A07C3F" w:rsidRDefault="009C204F" w:rsidP="009C204F">
      <w:pPr>
        <w:pStyle w:val="B1"/>
      </w:pPr>
      <w:r w:rsidRPr="00A07C3F">
        <w:t>-</w:t>
      </w:r>
      <w:r w:rsidRPr="00A07C3F">
        <w:tab/>
        <w:t>Enhanced random access power control (clause 6.8.3)</w:t>
      </w:r>
    </w:p>
    <w:p w14:paraId="17DA22E7" w14:textId="77777777" w:rsidR="009C204F" w:rsidRPr="00A07C3F" w:rsidRDefault="009C204F" w:rsidP="009C204F">
      <w:pPr>
        <w:pStyle w:val="B1"/>
      </w:pPr>
      <w:r w:rsidRPr="00A07C3F">
        <w:t>-</w:t>
      </w:r>
      <w:r w:rsidRPr="00A07C3F">
        <w:tab/>
      </w:r>
      <w:r w:rsidRPr="00A07C3F">
        <w:rPr>
          <w:rFonts w:eastAsia="MS Mincho"/>
        </w:rPr>
        <w:t xml:space="preserve">MT-EDT for Control Plane </w:t>
      </w:r>
      <w:proofErr w:type="spellStart"/>
      <w:r w:rsidRPr="00A07C3F">
        <w:rPr>
          <w:lang w:eastAsia="zh-CN"/>
        </w:rPr>
        <w:t>CIoT</w:t>
      </w:r>
      <w:proofErr w:type="spellEnd"/>
      <w:r w:rsidRPr="00A07C3F">
        <w:rPr>
          <w:lang w:eastAsia="zh-CN"/>
        </w:rPr>
        <w:t xml:space="preserve"> EPS Optimisation</w:t>
      </w:r>
      <w:r w:rsidRPr="00A07C3F">
        <w:t xml:space="preserve"> (clause 6.8.10)</w:t>
      </w:r>
    </w:p>
    <w:p w14:paraId="2679C6E5" w14:textId="77777777" w:rsidR="009C204F" w:rsidRPr="00A07C3F" w:rsidRDefault="009C204F" w:rsidP="009C204F">
      <w:pPr>
        <w:pStyle w:val="B1"/>
      </w:pPr>
      <w:r w:rsidRPr="00A07C3F">
        <w:t>-</w:t>
      </w:r>
      <w:r w:rsidRPr="00A07C3F">
        <w:tab/>
      </w:r>
      <w:r w:rsidRPr="00A07C3F">
        <w:rPr>
          <w:rFonts w:eastAsia="MS Mincho"/>
        </w:rPr>
        <w:t xml:space="preserve">MT-EDT for User Plane </w:t>
      </w:r>
      <w:proofErr w:type="spellStart"/>
      <w:r w:rsidRPr="00A07C3F">
        <w:rPr>
          <w:lang w:eastAsia="zh-CN"/>
        </w:rPr>
        <w:t>CIoT</w:t>
      </w:r>
      <w:proofErr w:type="spellEnd"/>
      <w:r w:rsidRPr="00A07C3F">
        <w:rPr>
          <w:lang w:eastAsia="zh-CN"/>
        </w:rPr>
        <w:t xml:space="preserve"> EPS Optimisation</w:t>
      </w:r>
      <w:r w:rsidRPr="00A07C3F">
        <w:t xml:space="preserve"> (clause 6.8.11)</w:t>
      </w:r>
    </w:p>
    <w:p w14:paraId="28D003E7" w14:textId="77777777" w:rsidR="009C204F" w:rsidRPr="00A07C3F" w:rsidRDefault="009C204F" w:rsidP="009C204F">
      <w:pPr>
        <w:pStyle w:val="B1"/>
      </w:pPr>
      <w:r w:rsidRPr="00A07C3F">
        <w:t>-</w:t>
      </w:r>
      <w:r w:rsidRPr="00A07C3F">
        <w:tab/>
        <w:t xml:space="preserve">EDT for Control Plane </w:t>
      </w:r>
      <w:proofErr w:type="spellStart"/>
      <w:r w:rsidRPr="00A07C3F">
        <w:t>CIoT</w:t>
      </w:r>
      <w:proofErr w:type="spellEnd"/>
      <w:r w:rsidRPr="00A07C3F">
        <w:t xml:space="preserve"> EPS Optimization (clause 6.8.4)</w:t>
      </w:r>
    </w:p>
    <w:p w14:paraId="4F327E0C" w14:textId="77777777" w:rsidR="009C204F" w:rsidRPr="00A07C3F" w:rsidRDefault="009C204F" w:rsidP="009C204F">
      <w:pPr>
        <w:pStyle w:val="B1"/>
      </w:pPr>
      <w:r w:rsidRPr="00A07C3F">
        <w:t>-</w:t>
      </w:r>
      <w:r w:rsidRPr="00A07C3F">
        <w:tab/>
        <w:t>Enhanced PHR (clause 6.8.6)</w:t>
      </w:r>
    </w:p>
    <w:p w14:paraId="5F1A76FD" w14:textId="77777777" w:rsidR="009C204F" w:rsidRPr="00A07C3F" w:rsidRDefault="009C204F" w:rsidP="009C204F">
      <w:pPr>
        <w:pStyle w:val="B1"/>
      </w:pPr>
      <w:r w:rsidRPr="00A07C3F">
        <w:t>-</w:t>
      </w:r>
      <w:r w:rsidRPr="00A07C3F">
        <w:tab/>
        <w:t>Carrier specific NRSRP thresholds for NPRACH resource selection (clause 6.8.15)</w:t>
      </w:r>
    </w:p>
    <w:p w14:paraId="15539F94" w14:textId="77777777" w:rsidR="009C204F" w:rsidRPr="00A07C3F" w:rsidRDefault="009C204F" w:rsidP="009C204F">
      <w:pPr>
        <w:pStyle w:val="B1"/>
      </w:pPr>
      <w:r w:rsidRPr="00A07C3F">
        <w:t>-</w:t>
      </w:r>
      <w:r w:rsidRPr="00A07C3F">
        <w:tab/>
        <w:t>Radio Link Failure Report for NB-</w:t>
      </w:r>
      <w:proofErr w:type="spellStart"/>
      <w:r w:rsidRPr="00A07C3F">
        <w:t>IoT</w:t>
      </w:r>
      <w:proofErr w:type="spellEnd"/>
      <w:r w:rsidRPr="00A07C3F">
        <w:t xml:space="preserve"> (clause 6.10.2)</w:t>
      </w:r>
    </w:p>
    <w:p w14:paraId="441DB82C" w14:textId="77777777" w:rsidR="009C204F" w:rsidRPr="00A07C3F" w:rsidRDefault="009C204F" w:rsidP="009C204F">
      <w:pPr>
        <w:pStyle w:val="B1"/>
      </w:pPr>
      <w:r w:rsidRPr="00A07C3F">
        <w:t>-</w:t>
      </w:r>
      <w:r w:rsidRPr="00A07C3F">
        <w:tab/>
        <w:t>SC-PTM in Idle mode (clause 6.16.1)</w:t>
      </w:r>
    </w:p>
    <w:p w14:paraId="432F4DCB" w14:textId="77777777" w:rsidR="009C204F" w:rsidRPr="00A07C3F" w:rsidRDefault="009C204F" w:rsidP="009C204F">
      <w:pPr>
        <w:pStyle w:val="B1"/>
      </w:pPr>
      <w:r w:rsidRPr="00A07C3F">
        <w:t>-</w:t>
      </w:r>
      <w:r w:rsidRPr="00A07C3F">
        <w:tab/>
        <w:t>Multiple TB scheduling for SC-PTM in Idle mode for NB-</w:t>
      </w:r>
      <w:proofErr w:type="spellStart"/>
      <w:r w:rsidRPr="00A07C3F">
        <w:t>IoT</w:t>
      </w:r>
      <w:proofErr w:type="spellEnd"/>
      <w:r w:rsidRPr="00A07C3F" w:rsidDel="00A049FD">
        <w:t xml:space="preserve"> </w:t>
      </w:r>
      <w:r w:rsidRPr="00A07C3F">
        <w:t>(clause 6.16.2)</w:t>
      </w:r>
    </w:p>
    <w:p w14:paraId="08C84E79" w14:textId="77777777" w:rsidR="009C204F" w:rsidRPr="00A07C3F" w:rsidRDefault="009C204F" w:rsidP="009C204F">
      <w:pPr>
        <w:pStyle w:val="B1"/>
      </w:pPr>
      <w:r w:rsidRPr="00A07C3F">
        <w:t>-</w:t>
      </w:r>
      <w:r w:rsidRPr="00A07C3F">
        <w:tab/>
        <w:t>Relaxed monitoring (clause 6.17.1)</w:t>
      </w:r>
    </w:p>
    <w:p w14:paraId="077736C0" w14:textId="77777777" w:rsidR="009C204F" w:rsidRPr="00A07C3F" w:rsidRDefault="009C204F" w:rsidP="009C204F">
      <w:pPr>
        <w:pStyle w:val="B1"/>
      </w:pPr>
      <w:r w:rsidRPr="00A07C3F">
        <w:t>-</w:t>
      </w:r>
      <w:r w:rsidRPr="00A07C3F">
        <w:tab/>
        <w:t>DL channel quality reporting in Msg3 for the anchor carrier (clause 6.17.2)</w:t>
      </w:r>
    </w:p>
    <w:p w14:paraId="037C1F79" w14:textId="77777777" w:rsidR="009C204F" w:rsidRPr="00A07C3F" w:rsidRDefault="009C204F" w:rsidP="009C204F">
      <w:pPr>
        <w:pStyle w:val="B1"/>
      </w:pPr>
      <w:r w:rsidRPr="00A07C3F">
        <w:t>-</w:t>
      </w:r>
      <w:r w:rsidRPr="00A07C3F">
        <w:tab/>
        <w:t>Serving cell idle mode measurements reporting (clause 6.17.3)</w:t>
      </w:r>
    </w:p>
    <w:p w14:paraId="4BD00F84" w14:textId="77777777" w:rsidR="009C204F" w:rsidRPr="00A07C3F" w:rsidRDefault="009C204F" w:rsidP="009C204F">
      <w:pPr>
        <w:pStyle w:val="B1"/>
      </w:pPr>
      <w:r w:rsidRPr="00A07C3F">
        <w:t>-</w:t>
      </w:r>
      <w:r w:rsidRPr="00A07C3F">
        <w:tab/>
        <w:t>NSSS-Based RRM measurements (clause 6.17.4)</w:t>
      </w:r>
    </w:p>
    <w:p w14:paraId="07F01B64" w14:textId="77777777" w:rsidR="009C204F" w:rsidRPr="00A07C3F" w:rsidRDefault="009C204F" w:rsidP="009C204F">
      <w:pPr>
        <w:pStyle w:val="B1"/>
      </w:pPr>
      <w:r w:rsidRPr="00A07C3F">
        <w:t>-</w:t>
      </w:r>
      <w:r w:rsidRPr="00A07C3F">
        <w:tab/>
        <w:t>NPBCH-Based RRM measurements (clause 6.17.5)</w:t>
      </w:r>
    </w:p>
    <w:p w14:paraId="2157760A" w14:textId="77777777" w:rsidR="009C204F" w:rsidRPr="00A07C3F" w:rsidRDefault="009C204F" w:rsidP="009C204F">
      <w:pPr>
        <w:pStyle w:val="B1"/>
      </w:pPr>
      <w:r w:rsidRPr="00A07C3F">
        <w:t>-</w:t>
      </w:r>
      <w:r w:rsidRPr="00A07C3F">
        <w:tab/>
      </w:r>
      <w:r w:rsidRPr="00A07C3F">
        <w:rPr>
          <w:lang w:eastAsia="zh-CN"/>
        </w:rPr>
        <w:t>RRM measurements on non-anchor paging carriers</w:t>
      </w:r>
      <w:r w:rsidRPr="00A07C3F">
        <w:t xml:space="preserve"> (clause 6.17.6)</w:t>
      </w:r>
    </w:p>
    <w:p w14:paraId="335825A4" w14:textId="77777777" w:rsidR="009C204F" w:rsidRPr="00A07C3F" w:rsidRDefault="009C204F" w:rsidP="009C204F">
      <w:pPr>
        <w:pStyle w:val="B1"/>
      </w:pPr>
      <w:r w:rsidRPr="00A07C3F">
        <w:t>-</w:t>
      </w:r>
      <w:r w:rsidRPr="00A07C3F">
        <w:tab/>
      </w:r>
      <w:r w:rsidRPr="00A07C3F">
        <w:rPr>
          <w:bCs/>
        </w:rPr>
        <w:t>NRS presence on non-anchor paging carriers</w:t>
      </w:r>
      <w:r w:rsidRPr="00A07C3F">
        <w:t xml:space="preserve"> (clause 6.17.7)</w:t>
      </w:r>
    </w:p>
    <w:p w14:paraId="57A8CD68" w14:textId="77777777" w:rsidR="009C204F" w:rsidRPr="00A07C3F" w:rsidRDefault="009C204F" w:rsidP="009C204F">
      <w:pPr>
        <w:pStyle w:val="B1"/>
      </w:pPr>
      <w:r w:rsidRPr="00A07C3F">
        <w:t>-</w:t>
      </w:r>
      <w:r w:rsidRPr="00A07C3F">
        <w:tab/>
      </w:r>
      <w:r w:rsidRPr="00A07C3F">
        <w:rPr>
          <w:iCs/>
        </w:rPr>
        <w:t>DL channel quality reporting in Msg3 for non-anchor carrier</w:t>
      </w:r>
      <w:r w:rsidRPr="00A07C3F">
        <w:t xml:space="preserve"> (clause 6.17.8)</w:t>
      </w:r>
    </w:p>
    <w:p w14:paraId="01DCFDE7" w14:textId="77777777" w:rsidR="009C204F" w:rsidRPr="00A07C3F" w:rsidRDefault="009C204F" w:rsidP="009C204F">
      <w:pPr>
        <w:pStyle w:val="B1"/>
      </w:pPr>
      <w:r w:rsidRPr="00A07C3F">
        <w:t>-</w:t>
      </w:r>
      <w:r w:rsidRPr="00A07C3F">
        <w:tab/>
        <w:t>Assistance information for inter-RAT cell selection to/from NB-</w:t>
      </w:r>
      <w:proofErr w:type="spellStart"/>
      <w:r w:rsidRPr="00A07C3F">
        <w:t>IoT</w:t>
      </w:r>
      <w:proofErr w:type="spellEnd"/>
      <w:r w:rsidRPr="00A07C3F">
        <w:t xml:space="preserve"> (clause 6.17.9)</w:t>
      </w:r>
    </w:p>
    <w:p w14:paraId="160548B5"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5GS Optimisation (clause 6.18.3)</w:t>
      </w:r>
    </w:p>
    <w:p w14:paraId="63C30DAA" w14:textId="77777777" w:rsidR="009C204F" w:rsidRPr="00A07C3F" w:rsidRDefault="009C204F" w:rsidP="009C204F">
      <w:pPr>
        <w:pStyle w:val="B1"/>
      </w:pPr>
      <w:r w:rsidRPr="00A07C3F">
        <w:t>-</w:t>
      </w:r>
      <w:r w:rsidRPr="00A07C3F">
        <w:tab/>
        <w:t>NB-</w:t>
      </w:r>
      <w:proofErr w:type="spellStart"/>
      <w:r w:rsidRPr="00A07C3F">
        <w:t>IoT</w:t>
      </w:r>
      <w:proofErr w:type="spellEnd"/>
      <w:r w:rsidRPr="00A07C3F">
        <w:t>/5GC (clause 6.18.4)</w:t>
      </w:r>
    </w:p>
    <w:p w14:paraId="4CF00F4B" w14:textId="77777777" w:rsidR="009C204F" w:rsidRPr="00A07C3F" w:rsidRDefault="009C204F" w:rsidP="009C204F">
      <w:pPr>
        <w:pStyle w:val="B1"/>
      </w:pPr>
      <w:r w:rsidRPr="00A07C3F">
        <w:t>-</w:t>
      </w:r>
      <w:r w:rsidRPr="00A07C3F">
        <w:tab/>
      </w:r>
      <w:r w:rsidRPr="00A07C3F">
        <w:rPr>
          <w:rFonts w:eastAsia="MS Mincho"/>
        </w:rPr>
        <w:t xml:space="preserve">MO-EDT for Control Plane </w:t>
      </w:r>
      <w:proofErr w:type="spellStart"/>
      <w:r w:rsidRPr="00A07C3F">
        <w:rPr>
          <w:lang w:eastAsia="zh-CN"/>
        </w:rPr>
        <w:t>CIoT</w:t>
      </w:r>
      <w:proofErr w:type="spellEnd"/>
      <w:r w:rsidRPr="00A07C3F">
        <w:rPr>
          <w:lang w:eastAsia="zh-CN"/>
        </w:rPr>
        <w:t xml:space="preserve"> 5GS Optimisation</w:t>
      </w:r>
      <w:r w:rsidRPr="00A07C3F">
        <w:t xml:space="preserve"> (clause 6.18.5)</w:t>
      </w:r>
    </w:p>
    <w:p w14:paraId="30879699" w14:textId="77777777" w:rsidR="009C204F" w:rsidRPr="00A07C3F" w:rsidRDefault="009C204F" w:rsidP="009C204F">
      <w:pPr>
        <w:pStyle w:val="B1"/>
      </w:pPr>
      <w:r w:rsidRPr="00A07C3F">
        <w:t>-</w:t>
      </w:r>
      <w:r w:rsidRPr="00A07C3F">
        <w:tab/>
        <w:t>AS RAI (clause 6.18.6)</w:t>
      </w:r>
    </w:p>
    <w:p w14:paraId="5CA94A11" w14:textId="77777777" w:rsidR="009C204F" w:rsidRPr="00A07C3F" w:rsidRDefault="009C204F" w:rsidP="009C204F">
      <w:pPr>
        <w:pStyle w:val="B1"/>
      </w:pPr>
      <w:r w:rsidRPr="00A07C3F">
        <w:t>-</w:t>
      </w:r>
      <w:r w:rsidRPr="00A07C3F">
        <w:tab/>
        <w:t>Cell reselection measurements triggering based on service time (clause 6.19.1)</w:t>
      </w:r>
    </w:p>
    <w:p w14:paraId="658B49E3" w14:textId="77777777" w:rsidR="009C204F" w:rsidRPr="00A07C3F" w:rsidRDefault="009C204F" w:rsidP="009C204F">
      <w:pPr>
        <w:pStyle w:val="B1"/>
      </w:pPr>
      <w:r w:rsidRPr="00A07C3F">
        <w:t>-</w:t>
      </w:r>
      <w:r w:rsidRPr="00A07C3F">
        <w:tab/>
        <w:t>Discontinuous coverage (clause 6.19.2).</w:t>
      </w:r>
    </w:p>
    <w:p w14:paraId="2B9E6FE5" w14:textId="77777777" w:rsidR="009C204F" w:rsidRPr="00A07C3F" w:rsidRDefault="009C204F" w:rsidP="009C204F">
      <w:pPr>
        <w:pStyle w:val="B1"/>
      </w:pPr>
      <w:r w:rsidRPr="00A07C3F">
        <w:t>-</w:t>
      </w:r>
      <w:r w:rsidRPr="00A07C3F">
        <w:tab/>
        <w:t>Early RLF triggering based on service time (clause 6.19.3).</w:t>
      </w:r>
    </w:p>
    <w:p w14:paraId="78376347" w14:textId="77777777" w:rsidR="009C204F" w:rsidRPr="00A07C3F" w:rsidRDefault="009C204F" w:rsidP="009C204F">
      <w:pPr>
        <w:pStyle w:val="B1"/>
      </w:pPr>
      <w:r w:rsidRPr="00A07C3F">
        <w:t>-</w:t>
      </w:r>
      <w:r w:rsidRPr="00A07C3F">
        <w:tab/>
        <w:t>Neighbour cell measurements based on service start time of the neighbour cell (clause 6.19.4).</w:t>
      </w:r>
    </w:p>
    <w:p w14:paraId="7FE898BE" w14:textId="77777777" w:rsidR="009C204F" w:rsidRPr="00A07C3F" w:rsidRDefault="009C204F" w:rsidP="009C204F">
      <w:pPr>
        <w:pStyle w:val="B1"/>
      </w:pPr>
      <w:r w:rsidRPr="00A07C3F">
        <w:t>-</w:t>
      </w:r>
      <w:r w:rsidRPr="00A07C3F">
        <w:tab/>
        <w:t>UE autonomous release based on service time (clause 6.19.5).</w:t>
      </w:r>
    </w:p>
    <w:p w14:paraId="1938BE44" w14:textId="77777777" w:rsidR="009C204F" w:rsidRPr="00A07C3F" w:rsidRDefault="009C204F" w:rsidP="009C204F">
      <w:pPr>
        <w:pStyle w:val="B1"/>
      </w:pPr>
      <w:r w:rsidRPr="00A07C3F">
        <w:t>-</w:t>
      </w:r>
      <w:r w:rsidRPr="00A07C3F">
        <w:tab/>
        <w:t>Cell reselection measurements triggering based on location for (quasi-)fixed cell (clause 6.19.6).</w:t>
      </w:r>
    </w:p>
    <w:p w14:paraId="30E7F951" w14:textId="77777777" w:rsidR="009C204F" w:rsidRPr="00A07C3F" w:rsidRDefault="009C204F" w:rsidP="009C204F">
      <w:pPr>
        <w:pStyle w:val="B1"/>
      </w:pPr>
      <w:r w:rsidRPr="00A07C3F">
        <w:t>-</w:t>
      </w:r>
      <w:r w:rsidRPr="00A07C3F">
        <w:tab/>
        <w:t>Cell reselection measurements triggering based on location for earth moving cell (clause 6.19.7).</w:t>
      </w:r>
    </w:p>
    <w:p w14:paraId="4E545E42" w14:textId="77777777" w:rsidR="009C204F" w:rsidRPr="00A07C3F" w:rsidRDefault="009C204F" w:rsidP="009C204F">
      <w:pPr>
        <w:pStyle w:val="B1"/>
      </w:pPr>
      <w:r w:rsidRPr="00A07C3F">
        <w:t>-</w:t>
      </w:r>
      <w:r w:rsidRPr="00A07C3F">
        <w:tab/>
        <w:t>GNSS measurements during inactive time (clause 6.19.8).</w:t>
      </w:r>
    </w:p>
    <w:p w14:paraId="15B0EEE8" w14:textId="77777777" w:rsidR="009C204F" w:rsidRPr="00A07C3F" w:rsidRDefault="009C204F" w:rsidP="009C204F">
      <w:pPr>
        <w:pStyle w:val="B1"/>
      </w:pPr>
      <w:r w:rsidRPr="00A07C3F">
        <w:t>-</w:t>
      </w:r>
      <w:r w:rsidRPr="00A07C3F">
        <w:tab/>
      </w:r>
      <w:proofErr w:type="gramStart"/>
      <w:r w:rsidRPr="00A07C3F">
        <w:t>SystemInformationBlockType33(</w:t>
      </w:r>
      <w:proofErr w:type="gramEnd"/>
      <w:r w:rsidRPr="00A07C3F">
        <w:t>-NB) reception in a TN cell (clause 6.19.9).</w:t>
      </w:r>
    </w:p>
    <w:p w14:paraId="3FCA0775" w14:textId="6DFE54B0" w:rsidR="009C204F" w:rsidRDefault="009C204F" w:rsidP="009C204F">
      <w:pPr>
        <w:pStyle w:val="B1"/>
      </w:pPr>
      <w:r w:rsidRPr="00A07C3F">
        <w:t>-</w:t>
      </w:r>
      <w:r w:rsidRPr="00A07C3F">
        <w:tab/>
      </w:r>
      <w:proofErr w:type="spellStart"/>
      <w:r w:rsidRPr="00A07C3F">
        <w:t>Inband</w:t>
      </w:r>
      <w:proofErr w:type="spellEnd"/>
      <w:r w:rsidRPr="00A07C3F">
        <w:t xml:space="preserve"> operation with NR NTN (6.19.10).</w:t>
      </w:r>
    </w:p>
    <w:p w14:paraId="448CF0CA" w14:textId="621F34B9" w:rsidR="009C204F" w:rsidRDefault="009C204F" w:rsidP="009C204F">
      <w:pPr>
        <w:rPr>
          <w:ins w:id="8" w:author="Post RAN2#130" w:date="2025-07-08T14:59:00Z"/>
        </w:rPr>
      </w:pPr>
      <w:r w:rsidRPr="00A07C3F">
        <w:t>The optional features without UE radio access capability parameters specified in clause 6 are not applicable in NB-</w:t>
      </w:r>
      <w:proofErr w:type="spellStart"/>
      <w:r w:rsidRPr="00A07C3F">
        <w:t>IoT</w:t>
      </w:r>
      <w:proofErr w:type="spellEnd"/>
      <w:r w:rsidRPr="00A07C3F">
        <w:t>, unless they are listed above.</w:t>
      </w:r>
    </w:p>
    <w:p w14:paraId="5EEC343F" w14:textId="77777777" w:rsidR="00D92EC4" w:rsidRPr="00A07C3F" w:rsidRDefault="00D92EC4" w:rsidP="00D92EC4">
      <w:pPr>
        <w:rPr>
          <w:ins w:id="9" w:author="Post RAN2#130" w:date="2025-07-08T14:59:00Z"/>
        </w:rPr>
      </w:pPr>
      <w:commentRangeStart w:id="10"/>
      <w:ins w:id="11" w:author="Post RAN2#130" w:date="2025-07-08T14:59:00Z">
        <w:r w:rsidRPr="00A07C3F">
          <w:t xml:space="preserve">The following </w:t>
        </w:r>
        <w:r>
          <w:t>conditionally mandatory features</w:t>
        </w:r>
        <w:r w:rsidRPr="00A07C3F">
          <w:t xml:space="preserve"> specified in clause</w:t>
        </w:r>
        <w:r>
          <w:t xml:space="preserve"> 7</w:t>
        </w:r>
        <w:r w:rsidRPr="00A07C3F">
          <w:t xml:space="preserve"> are applicable in NB-</w:t>
        </w:r>
        <w:proofErr w:type="spellStart"/>
        <w:r w:rsidRPr="00A07C3F">
          <w:t>IoT</w:t>
        </w:r>
        <w:proofErr w:type="spellEnd"/>
        <w:r w:rsidRPr="00A07C3F">
          <w:t>:</w:t>
        </w:r>
        <w:commentRangeEnd w:id="10"/>
        <w:r>
          <w:rPr>
            <w:rStyle w:val="CommentReference"/>
          </w:rPr>
          <w:commentReference w:id="10"/>
        </w:r>
      </w:ins>
    </w:p>
    <w:p w14:paraId="269D2F41" w14:textId="77777777" w:rsidR="00D92EC4" w:rsidRPr="00A07C3F" w:rsidRDefault="00D92EC4" w:rsidP="00D92EC4">
      <w:pPr>
        <w:pStyle w:val="B1"/>
        <w:rPr>
          <w:ins w:id="12" w:author="Post RAN2#130" w:date="2025-07-08T14:59:00Z"/>
        </w:rPr>
      </w:pPr>
      <w:ins w:id="13" w:author="Post RAN2#130" w:date="2025-07-08T14:59:00Z">
        <w:r>
          <w:t>-</w:t>
        </w:r>
        <w:r>
          <w:tab/>
        </w:r>
        <w:proofErr w:type="spellStart"/>
        <w:r>
          <w:t>IoT</w:t>
        </w:r>
        <w:proofErr w:type="spellEnd"/>
        <w:r>
          <w:t xml:space="preserve"> NTN TDD operation (7.10.X).</w:t>
        </w:r>
      </w:ins>
    </w:p>
    <w:p w14:paraId="772A8655" w14:textId="77777777" w:rsidR="00D92EC4" w:rsidRPr="00A07C3F" w:rsidRDefault="00D92EC4" w:rsidP="00D92EC4">
      <w:pPr>
        <w:rPr>
          <w:ins w:id="14" w:author="Post RAN2#130" w:date="2025-07-08T14:59:00Z"/>
        </w:rPr>
      </w:pPr>
      <w:ins w:id="15" w:author="Post RAN2#130" w:date="2025-07-08T14:59:00Z">
        <w:r w:rsidRPr="00A07C3F">
          <w:t xml:space="preserve">The </w:t>
        </w:r>
        <w:r>
          <w:t>conditionally mandatory</w:t>
        </w:r>
        <w:r w:rsidRPr="00A07C3F">
          <w:t xml:space="preserve"> specified in clause </w:t>
        </w:r>
        <w:r>
          <w:t>7</w:t>
        </w:r>
        <w:r w:rsidRPr="00A07C3F">
          <w:t xml:space="preserve"> are not applicable in NB-</w:t>
        </w:r>
        <w:proofErr w:type="spellStart"/>
        <w:r w:rsidRPr="00A07C3F">
          <w:t>IoT</w:t>
        </w:r>
        <w:proofErr w:type="spellEnd"/>
        <w:r w:rsidRPr="00A07C3F">
          <w:t>, unless they are listed above.</w:t>
        </w:r>
      </w:ins>
    </w:p>
    <w:p w14:paraId="57A7A971" w14:textId="371A2E22" w:rsidR="00DA56D7" w:rsidRDefault="00DA56D7" w:rsidP="00BB7831">
      <w:pPr>
        <w:rPr>
          <w:rFonts w:eastAsia="SimSun"/>
          <w:lang w:eastAsia="zh-CN"/>
        </w:rPr>
      </w:pPr>
    </w:p>
    <w:p w14:paraId="315D1E10" w14:textId="77777777" w:rsidR="009C204F" w:rsidRPr="008F7147" w:rsidRDefault="009C204F" w:rsidP="009C204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454FC6F5" w14:textId="77777777" w:rsidR="00DA56D7" w:rsidRPr="00A07C3F" w:rsidRDefault="00DA56D7" w:rsidP="00BB7831">
      <w:pPr>
        <w:rPr>
          <w:rFonts w:eastAsia="SimSun"/>
          <w:lang w:eastAsia="zh-CN"/>
        </w:rPr>
      </w:pPr>
    </w:p>
    <w:p w14:paraId="57CB8758" w14:textId="77777777" w:rsidR="004557BF" w:rsidRPr="00A07C3F" w:rsidRDefault="004557BF" w:rsidP="004557BF">
      <w:pPr>
        <w:pStyle w:val="Heading1"/>
      </w:pPr>
      <w:bookmarkStart w:id="16" w:name="_Toc46494312"/>
      <w:bookmarkStart w:id="17" w:name="_Toc52535208"/>
      <w:bookmarkStart w:id="18" w:name="_Toc201698329"/>
      <w:bookmarkStart w:id="19" w:name="_Toc29241682"/>
      <w:bookmarkStart w:id="20" w:name="_Toc37153151"/>
      <w:bookmarkStart w:id="21" w:name="_Toc37237101"/>
      <w:r w:rsidRPr="00A07C3F">
        <w:t>7</w:t>
      </w:r>
      <w:r w:rsidRPr="00A07C3F">
        <w:tab/>
        <w:t>Conditionally Mandatory features</w:t>
      </w:r>
      <w:bookmarkEnd w:id="16"/>
      <w:bookmarkEnd w:id="17"/>
      <w:bookmarkEnd w:id="18"/>
    </w:p>
    <w:p w14:paraId="5C074D3A" w14:textId="6B466E78" w:rsidR="004557BF" w:rsidRPr="00A07C3F" w:rsidRDefault="004557BF" w:rsidP="004557BF">
      <w:r>
        <w:rPr>
          <w:lang w:eastAsia="ko-KR"/>
        </w:rPr>
        <w:t>...</w:t>
      </w:r>
    </w:p>
    <w:p w14:paraId="1F2A9B5D" w14:textId="77777777" w:rsidR="004557BF" w:rsidRPr="00A07C3F" w:rsidRDefault="004557BF" w:rsidP="004557BF">
      <w:pPr>
        <w:pStyle w:val="Heading2"/>
      </w:pPr>
      <w:bookmarkStart w:id="22" w:name="_Toc29241710"/>
      <w:bookmarkStart w:id="23" w:name="_Toc37153179"/>
      <w:bookmarkStart w:id="24" w:name="_Toc37237129"/>
      <w:bookmarkStart w:id="25" w:name="_Toc46494340"/>
      <w:bookmarkStart w:id="26" w:name="_Toc52535236"/>
      <w:bookmarkStart w:id="27" w:name="_Toc201698358"/>
      <w:r w:rsidRPr="00A07C3F">
        <w:t>7.10</w:t>
      </w:r>
      <w:r w:rsidRPr="00A07C3F">
        <w:tab/>
      </w:r>
      <w:r w:rsidRPr="00A07C3F">
        <w:rPr>
          <w:rFonts w:eastAsia="SimSun"/>
          <w:lang w:eastAsia="zh-CN"/>
        </w:rPr>
        <w:t>Other features</w:t>
      </w:r>
      <w:bookmarkEnd w:id="22"/>
      <w:bookmarkEnd w:id="23"/>
      <w:bookmarkEnd w:id="24"/>
      <w:bookmarkEnd w:id="25"/>
      <w:bookmarkEnd w:id="26"/>
      <w:bookmarkEnd w:id="27"/>
    </w:p>
    <w:p w14:paraId="40970AD6" w14:textId="77777777" w:rsidR="004557BF" w:rsidRPr="00A07C3F" w:rsidRDefault="004557BF" w:rsidP="004557BF">
      <w:pPr>
        <w:pStyle w:val="Heading3"/>
        <w:rPr>
          <w:rFonts w:eastAsia="SimSun"/>
          <w:lang w:eastAsia="zh-CN"/>
        </w:rPr>
      </w:pPr>
      <w:bookmarkStart w:id="28" w:name="_Toc29241711"/>
      <w:bookmarkStart w:id="29" w:name="_Toc37153180"/>
      <w:bookmarkStart w:id="30" w:name="_Toc37237130"/>
      <w:bookmarkStart w:id="31" w:name="_Toc46494341"/>
      <w:bookmarkStart w:id="32" w:name="_Toc52535237"/>
      <w:bookmarkStart w:id="33" w:name="_Toc201698359"/>
      <w:r w:rsidRPr="00A07C3F">
        <w:rPr>
          <w:lang w:eastAsia="ko-KR"/>
        </w:rPr>
        <w:t>7.10.1</w:t>
      </w:r>
      <w:r w:rsidRPr="00A07C3F">
        <w:rPr>
          <w:lang w:eastAsia="ko-KR"/>
        </w:rPr>
        <w:tab/>
      </w:r>
      <w:r w:rsidRPr="00A07C3F">
        <w:rPr>
          <w:rFonts w:eastAsia="SimSun"/>
          <w:lang w:eastAsia="zh-CN"/>
        </w:rPr>
        <w:t>Logged MDT measurement suspension due to IDC interference</w:t>
      </w:r>
      <w:bookmarkEnd w:id="28"/>
      <w:bookmarkEnd w:id="29"/>
      <w:bookmarkEnd w:id="30"/>
      <w:bookmarkEnd w:id="31"/>
      <w:bookmarkEnd w:id="32"/>
      <w:bookmarkEnd w:id="33"/>
    </w:p>
    <w:p w14:paraId="7D879B97" w14:textId="77777777" w:rsidR="004557BF" w:rsidRPr="00A07C3F" w:rsidRDefault="004557BF" w:rsidP="004557BF">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5668E69E" w14:textId="77777777" w:rsidR="004557BF" w:rsidRPr="00A07C3F" w:rsidRDefault="004557BF" w:rsidP="004557BF">
      <w:pPr>
        <w:pStyle w:val="Heading3"/>
        <w:rPr>
          <w:noProof/>
        </w:rPr>
      </w:pPr>
      <w:bookmarkStart w:id="34" w:name="_Toc29241712"/>
      <w:bookmarkStart w:id="35" w:name="_Toc37153181"/>
      <w:bookmarkStart w:id="36" w:name="_Toc37237131"/>
      <w:bookmarkStart w:id="37" w:name="_Toc46494342"/>
      <w:bookmarkStart w:id="38" w:name="_Toc52535238"/>
      <w:bookmarkStart w:id="39" w:name="_Toc201698360"/>
      <w:r w:rsidRPr="00A07C3F">
        <w:rPr>
          <w:noProof/>
        </w:rPr>
        <w:t>7.10.2</w:t>
      </w:r>
      <w:r w:rsidRPr="00A07C3F">
        <w:rPr>
          <w:noProof/>
        </w:rPr>
        <w:tab/>
        <w:t>Support of extended reporting of WLAN measurements</w:t>
      </w:r>
      <w:bookmarkEnd w:id="34"/>
      <w:bookmarkEnd w:id="35"/>
      <w:bookmarkEnd w:id="36"/>
      <w:bookmarkEnd w:id="37"/>
      <w:bookmarkEnd w:id="38"/>
      <w:bookmarkEnd w:id="39"/>
    </w:p>
    <w:p w14:paraId="1164117F" w14:textId="77777777" w:rsidR="004557BF" w:rsidRPr="00A07C3F" w:rsidRDefault="004557BF" w:rsidP="004557BF">
      <w:pPr>
        <w:rPr>
          <w:noProof/>
        </w:rPr>
      </w:pPr>
      <w:r w:rsidRPr="00A07C3F">
        <w:rPr>
          <w:noProof/>
        </w:rPr>
        <w:t>It is mandatory to support reporting of extended number of measurements of WLAN IDs for UEs which are supporting WLAN measurements as specified in TS 36.331 [5].</w:t>
      </w:r>
    </w:p>
    <w:p w14:paraId="46FFDD4C" w14:textId="77777777" w:rsidR="004557BF" w:rsidRPr="00A07C3F" w:rsidRDefault="004557BF" w:rsidP="004557BF">
      <w:pPr>
        <w:pStyle w:val="Heading3"/>
        <w:rPr>
          <w:noProof/>
        </w:rPr>
      </w:pPr>
      <w:bookmarkStart w:id="40" w:name="_Toc29241713"/>
      <w:bookmarkStart w:id="41" w:name="_Toc37153182"/>
      <w:bookmarkStart w:id="42" w:name="_Toc37237132"/>
      <w:bookmarkStart w:id="43" w:name="_Toc46494343"/>
      <w:bookmarkStart w:id="44" w:name="_Toc52535239"/>
      <w:bookmarkStart w:id="45" w:name="_Toc201698361"/>
      <w:r w:rsidRPr="00A07C3F">
        <w:rPr>
          <w:noProof/>
        </w:rPr>
        <w:t>7.10.3</w:t>
      </w:r>
      <w:r w:rsidRPr="00A07C3F">
        <w:rPr>
          <w:noProof/>
        </w:rPr>
        <w:tab/>
        <w:t>wlan-ReportAnyWLAN-r14</w:t>
      </w:r>
      <w:bookmarkEnd w:id="40"/>
      <w:bookmarkEnd w:id="41"/>
      <w:bookmarkEnd w:id="42"/>
      <w:bookmarkEnd w:id="43"/>
      <w:bookmarkEnd w:id="44"/>
      <w:bookmarkEnd w:id="45"/>
    </w:p>
    <w:p w14:paraId="60D9943C" w14:textId="77777777" w:rsidR="004557BF" w:rsidRPr="00A07C3F" w:rsidRDefault="004557BF" w:rsidP="004557BF">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618A3A8" w14:textId="77777777" w:rsidR="004557BF" w:rsidRPr="00A07C3F" w:rsidRDefault="004557BF" w:rsidP="004557BF">
      <w:pPr>
        <w:pStyle w:val="Heading3"/>
        <w:rPr>
          <w:i/>
          <w:iCs/>
          <w:noProof/>
        </w:rPr>
      </w:pPr>
      <w:bookmarkStart w:id="46" w:name="_Toc29241714"/>
      <w:bookmarkStart w:id="47" w:name="_Toc37153183"/>
      <w:bookmarkStart w:id="48" w:name="_Toc37237133"/>
      <w:bookmarkStart w:id="49" w:name="_Toc46494344"/>
      <w:bookmarkStart w:id="50" w:name="_Toc52535240"/>
      <w:bookmarkStart w:id="51" w:name="_Toc201698362"/>
      <w:r w:rsidRPr="00A07C3F">
        <w:rPr>
          <w:iCs/>
          <w:noProof/>
        </w:rPr>
        <w:t>7.10.4</w:t>
      </w:r>
      <w:r w:rsidRPr="00A07C3F">
        <w:rPr>
          <w:i/>
          <w:iCs/>
          <w:noProof/>
        </w:rPr>
        <w:tab/>
        <w:t>wlan-PeriodicMeas-r14</w:t>
      </w:r>
      <w:bookmarkEnd w:id="46"/>
      <w:bookmarkEnd w:id="47"/>
      <w:bookmarkEnd w:id="48"/>
      <w:bookmarkEnd w:id="49"/>
      <w:bookmarkEnd w:id="50"/>
      <w:bookmarkEnd w:id="51"/>
    </w:p>
    <w:p w14:paraId="4A4B200C" w14:textId="77777777" w:rsidR="004557BF" w:rsidRPr="00A07C3F" w:rsidRDefault="004557BF" w:rsidP="004557BF">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F195928" w14:textId="77777777" w:rsidR="004557BF" w:rsidRPr="00A07C3F" w:rsidRDefault="004557BF" w:rsidP="004557BF">
      <w:pPr>
        <w:pStyle w:val="Heading3"/>
        <w:rPr>
          <w:noProof/>
        </w:rPr>
      </w:pPr>
      <w:bookmarkStart w:id="52" w:name="_Toc201698363"/>
      <w:r w:rsidRPr="00A07C3F">
        <w:rPr>
          <w:iCs/>
          <w:noProof/>
        </w:rPr>
        <w:t>7.10.5</w:t>
      </w:r>
      <w:r w:rsidRPr="00A07C3F">
        <w:rPr>
          <w:i/>
          <w:iCs/>
          <w:noProof/>
        </w:rPr>
        <w:tab/>
      </w:r>
      <w:r w:rsidRPr="00A07C3F">
        <w:rPr>
          <w:noProof/>
        </w:rPr>
        <w:t>TA Reporting during Initial Access for NTN</w:t>
      </w:r>
      <w:bookmarkEnd w:id="52"/>
    </w:p>
    <w:p w14:paraId="4A7E237B" w14:textId="14D46905" w:rsidR="004557BF" w:rsidRDefault="004557BF" w:rsidP="004557BF">
      <w:pPr>
        <w:rPr>
          <w:ins w:id="53" w:author="Post RAN2#130" w:date="2025-07-08T15:00:00Z"/>
        </w:rPr>
      </w:pPr>
      <w:r w:rsidRPr="00A07C3F">
        <w:t xml:space="preserve">It is mandatory to support TA report during initial access for UEs which support </w:t>
      </w:r>
      <w:r w:rsidRPr="00A07C3F">
        <w:rPr>
          <w:i/>
          <w:iCs/>
        </w:rPr>
        <w:t>ntn-TA-Report-r17</w:t>
      </w:r>
      <w:r w:rsidRPr="00A07C3F">
        <w:t xml:space="preserve"> as specified in TS 36.321 [4].</w:t>
      </w:r>
    </w:p>
    <w:p w14:paraId="70C2CDA4" w14:textId="77777777" w:rsidR="00D92EC4" w:rsidRPr="00A07C3F" w:rsidRDefault="00D92EC4" w:rsidP="00D92EC4">
      <w:pPr>
        <w:pStyle w:val="Heading3"/>
        <w:rPr>
          <w:ins w:id="54" w:author="Post RAN2#130" w:date="2025-07-08T15:00:00Z"/>
        </w:rPr>
      </w:pPr>
      <w:ins w:id="55" w:author="Post RAN2#130" w:date="2025-07-08T15:00:00Z">
        <w:r>
          <w:t>7.10</w:t>
        </w:r>
        <w:proofErr w:type="gramStart"/>
        <w:r>
          <w:t>.X</w:t>
        </w:r>
        <w:proofErr w:type="gramEnd"/>
        <w:r w:rsidRPr="00A07C3F">
          <w:tab/>
        </w:r>
        <w:proofErr w:type="spellStart"/>
        <w:r>
          <w:t>IoT</w:t>
        </w:r>
        <w:proofErr w:type="spellEnd"/>
        <w:r>
          <w:t xml:space="preserve"> NTN TDD mode</w:t>
        </w:r>
      </w:ins>
    </w:p>
    <w:p w14:paraId="7C57FC71" w14:textId="18D0BBA5" w:rsidR="00D92EC4" w:rsidRDefault="00D92EC4" w:rsidP="00D92EC4">
      <w:pPr>
        <w:rPr>
          <w:ins w:id="56" w:author="Post RAN2#130" w:date="2025-07-08T15:00:00Z"/>
        </w:rPr>
      </w:pPr>
      <w:ins w:id="57" w:author="Post RAN2#130" w:date="2025-07-08T15:00:00Z">
        <w:r w:rsidRPr="00A07C3F">
          <w:t xml:space="preserve">It is </w:t>
        </w:r>
        <w:r>
          <w:t xml:space="preserve">mandatory to support </w:t>
        </w:r>
        <w:proofErr w:type="spellStart"/>
        <w:r>
          <w:t>IoT</w:t>
        </w:r>
        <w:proofErr w:type="spellEnd"/>
        <w:r>
          <w:t xml:space="preserve"> NTN TDD mode for UEs which indicate support of </w:t>
        </w:r>
        <w:commentRangeStart w:id="58"/>
        <w:r>
          <w:t>band n249</w:t>
        </w:r>
      </w:ins>
      <w:ins w:id="59" w:author="Post RAN2#130" w:date="2025-07-08T15:02:00Z">
        <w:r w:rsidR="00BE1E9A">
          <w:t>, see TS 36.102</w:t>
        </w:r>
      </w:ins>
      <w:ins w:id="60" w:author="Post RAN2#130" w:date="2025-07-08T15:00:00Z">
        <w:r>
          <w:t xml:space="preserve"> [43]. </w:t>
        </w:r>
      </w:ins>
      <w:commentRangeEnd w:id="58"/>
      <w:r w:rsidR="008C4CDD">
        <w:rPr>
          <w:rStyle w:val="CommentReference"/>
        </w:rPr>
        <w:commentReference w:id="58"/>
      </w:r>
      <w:ins w:id="61" w:author="Post RAN2#130" w:date="2025-07-08T15:00:00Z">
        <w:r>
          <w:t xml:space="preserve">For the UE supporting </w:t>
        </w:r>
        <w:proofErr w:type="spellStart"/>
        <w:r>
          <w:t>IoT</w:t>
        </w:r>
        <w:proofErr w:type="spellEnd"/>
        <w:r>
          <w:t xml:space="preserve"> NTN TDD </w:t>
        </w:r>
      </w:ins>
      <w:ins w:id="62" w:author="Post RAN2#130" w:date="2025-07-10T11:32:00Z">
        <w:r w:rsidR="00BF2854">
          <w:t>mode</w:t>
        </w:r>
      </w:ins>
      <w:ins w:id="63" w:author="Post RAN2#130" w:date="2025-07-08T15:00:00Z">
        <w:r>
          <w:t xml:space="preserve">, the UE shall support the following </w:t>
        </w:r>
        <w:commentRangeStart w:id="64"/>
        <w:r>
          <w:t>enhancements</w:t>
        </w:r>
        <w:commentRangeEnd w:id="64"/>
        <w:r>
          <w:rPr>
            <w:rStyle w:val="CommentReference"/>
          </w:rPr>
          <w:commentReference w:id="64"/>
        </w:r>
        <w:r>
          <w:t xml:space="preserve">: </w:t>
        </w:r>
      </w:ins>
    </w:p>
    <w:p w14:paraId="567C8298" w14:textId="77777777" w:rsidR="00D92EC4" w:rsidRPr="00A07C3F" w:rsidRDefault="00D92EC4" w:rsidP="00D92EC4">
      <w:pPr>
        <w:pStyle w:val="B1"/>
        <w:rPr>
          <w:ins w:id="65" w:author="Post RAN2#130" w:date="2025-07-08T15:00:00Z"/>
        </w:rPr>
      </w:pPr>
      <w:ins w:id="66" w:author="Post RAN2#130" w:date="2025-07-08T15:00:00Z">
        <w:r w:rsidRPr="00A07C3F">
          <w:t>-</w:t>
        </w:r>
        <w:r w:rsidRPr="00A07C3F">
          <w:tab/>
        </w:r>
        <w:r>
          <w:t xml:space="preserve">TDD pattern with periodicity of N=9 radio frames, which consists of D=8 contiguous DL </w:t>
        </w:r>
        <w:proofErr w:type="spellStart"/>
        <w:r>
          <w:t>subframes</w:t>
        </w:r>
        <w:proofErr w:type="spellEnd"/>
        <w:r>
          <w:t xml:space="preserve"> and U=8 contiguous UL </w:t>
        </w:r>
        <w:proofErr w:type="spellStart"/>
        <w:r>
          <w:t>subframes</w:t>
        </w:r>
        <w:proofErr w:type="spellEnd"/>
        <w:r>
          <w:t xml:space="preserve">. The guard period between the end of the DL </w:t>
        </w:r>
        <w:proofErr w:type="spellStart"/>
        <w:r>
          <w:t>subframes</w:t>
        </w:r>
        <w:proofErr w:type="spellEnd"/>
        <w:r>
          <w:t xml:space="preserve"> and the beginning of the UL </w:t>
        </w:r>
        <w:proofErr w:type="spellStart"/>
        <w:r>
          <w:t>subframes</w:t>
        </w:r>
        <w:proofErr w:type="spellEnd"/>
        <w:r>
          <w:t xml:space="preserve"> is fixed to be 50 </w:t>
        </w:r>
        <w:proofErr w:type="spellStart"/>
        <w:r>
          <w:t>ms</w:t>
        </w:r>
        <w:proofErr w:type="spellEnd"/>
        <w:r>
          <w:t xml:space="preserve"> at the ULSRP;</w:t>
        </w:r>
      </w:ins>
    </w:p>
    <w:p w14:paraId="01AAF1B1" w14:textId="77777777" w:rsidR="00D92EC4" w:rsidRPr="00A07C3F" w:rsidRDefault="00D92EC4" w:rsidP="00D92EC4">
      <w:pPr>
        <w:pStyle w:val="B1"/>
        <w:rPr>
          <w:ins w:id="67" w:author="Post RAN2#130" w:date="2025-07-08T15:00:00Z"/>
        </w:rPr>
      </w:pPr>
      <w:ins w:id="68" w:author="Post RAN2#130" w:date="2025-07-08T15:00:00Z">
        <w:r w:rsidRPr="00A07C3F">
          <w:t>-</w:t>
        </w:r>
        <w:r w:rsidRPr="00A07C3F">
          <w:tab/>
        </w:r>
        <w:r>
          <w:t xml:space="preserve">DL </w:t>
        </w:r>
        <w:proofErr w:type="spellStart"/>
        <w:r>
          <w:t>subframes</w:t>
        </w:r>
        <w:proofErr w:type="spellEnd"/>
        <w:r>
          <w:t xml:space="preserve"> of pattern fixed to </w:t>
        </w:r>
        <w:proofErr w:type="spellStart"/>
        <w:r>
          <w:t>subframes</w:t>
        </w:r>
        <w:proofErr w:type="spellEnd"/>
        <w:r>
          <w:t xml:space="preserve"> [3 4 5 6 7 8 9 0] across two consecutive radio frames;</w:t>
        </w:r>
      </w:ins>
    </w:p>
    <w:p w14:paraId="1606B911" w14:textId="77777777" w:rsidR="00D92EC4" w:rsidRPr="00A07C3F" w:rsidRDefault="00D92EC4" w:rsidP="00D92EC4">
      <w:pPr>
        <w:pStyle w:val="B1"/>
        <w:rPr>
          <w:ins w:id="69" w:author="Post RAN2#130" w:date="2025-07-08T15:00:00Z"/>
        </w:rPr>
      </w:pPr>
      <w:ins w:id="70" w:author="Post RAN2#130" w:date="2025-07-08T15:00:00Z">
        <w:r w:rsidRPr="00A07C3F">
          <w:t>-</w:t>
        </w:r>
        <w:r w:rsidRPr="00A07C3F">
          <w:tab/>
        </w:r>
        <w:proofErr w:type="gramStart"/>
        <w:r>
          <w:t>non-D</w:t>
        </w:r>
        <w:proofErr w:type="gramEnd"/>
        <w:r>
          <w:t xml:space="preserve"> NB-</w:t>
        </w:r>
        <w:proofErr w:type="spellStart"/>
        <w:r>
          <w:t>IoT</w:t>
        </w:r>
        <w:proofErr w:type="spellEnd"/>
        <w:r>
          <w:t xml:space="preserve"> </w:t>
        </w:r>
        <w:proofErr w:type="spellStart"/>
        <w:r>
          <w:t>subframes</w:t>
        </w:r>
        <w:proofErr w:type="spellEnd"/>
        <w:r>
          <w:t xml:space="preserve"> not being considered by the UE as “NB-</w:t>
        </w:r>
        <w:proofErr w:type="spellStart"/>
        <w:r>
          <w:t>IoT</w:t>
        </w:r>
        <w:proofErr w:type="spellEnd"/>
        <w:r>
          <w:t xml:space="preserve"> UL </w:t>
        </w:r>
        <w:proofErr w:type="spellStart"/>
        <w:r>
          <w:t>subframes</w:t>
        </w:r>
        <w:proofErr w:type="spellEnd"/>
        <w:r>
          <w:t>”;</w:t>
        </w:r>
      </w:ins>
    </w:p>
    <w:p w14:paraId="1AF689A3" w14:textId="77777777" w:rsidR="00D92EC4" w:rsidRPr="00A07C3F" w:rsidRDefault="00D92EC4" w:rsidP="00D92EC4">
      <w:pPr>
        <w:pStyle w:val="B1"/>
        <w:rPr>
          <w:ins w:id="71" w:author="Post RAN2#130" w:date="2025-07-08T15:00:00Z"/>
        </w:rPr>
      </w:pPr>
      <w:ins w:id="72" w:author="Post RAN2#130" w:date="2025-07-08T15:00:00Z">
        <w:r>
          <w:t>-</w:t>
        </w:r>
        <w:r>
          <w:tab/>
        </w:r>
        <w:proofErr w:type="gramStart"/>
        <w:r>
          <w:t>non-D</w:t>
        </w:r>
        <w:proofErr w:type="gramEnd"/>
        <w:r>
          <w:t xml:space="preserve"> NB-</w:t>
        </w:r>
        <w:proofErr w:type="spellStart"/>
        <w:r>
          <w:t>IoT</w:t>
        </w:r>
        <w:proofErr w:type="spellEnd"/>
        <w:r>
          <w:t xml:space="preserve"> </w:t>
        </w:r>
        <w:proofErr w:type="spellStart"/>
        <w:r>
          <w:t>subframes</w:t>
        </w:r>
        <w:proofErr w:type="spellEnd"/>
        <w:r>
          <w:t xml:space="preserve"> not being considered by the UE as “NB-</w:t>
        </w:r>
        <w:proofErr w:type="spellStart"/>
        <w:r>
          <w:t>IoT</w:t>
        </w:r>
        <w:proofErr w:type="spellEnd"/>
        <w:r>
          <w:t xml:space="preserve"> UL </w:t>
        </w:r>
        <w:proofErr w:type="spellStart"/>
        <w:r>
          <w:t>subframes</w:t>
        </w:r>
        <w:proofErr w:type="spellEnd"/>
        <w:r>
          <w:t>”</w:t>
        </w:r>
        <w:r w:rsidRPr="00A07C3F">
          <w:t>;</w:t>
        </w:r>
      </w:ins>
    </w:p>
    <w:p w14:paraId="7F0AEF21" w14:textId="77777777" w:rsidR="00D92EC4" w:rsidRDefault="00D92EC4" w:rsidP="00D92EC4">
      <w:pPr>
        <w:pStyle w:val="B1"/>
        <w:rPr>
          <w:ins w:id="73" w:author="Post RAN2#130" w:date="2025-07-08T15:00:00Z"/>
        </w:rPr>
      </w:pPr>
      <w:ins w:id="74" w:author="Post RAN2#130" w:date="2025-07-08T15:00:00Z">
        <w:r w:rsidRPr="00A07C3F">
          <w:t>-</w:t>
        </w:r>
        <w:r>
          <w:tab/>
          <w:t>NPSS/NSSS/NPBCH/SIB1-NB transmissions dropped in non-D NB-</w:t>
        </w:r>
        <w:proofErr w:type="spellStart"/>
        <w:r>
          <w:t>IoT</w:t>
        </w:r>
        <w:proofErr w:type="spellEnd"/>
        <w:r>
          <w:t xml:space="preserve"> </w:t>
        </w:r>
        <w:proofErr w:type="spellStart"/>
        <w:r>
          <w:t>subframes</w:t>
        </w:r>
        <w:proofErr w:type="spellEnd"/>
        <w:r w:rsidRPr="00A07C3F">
          <w:t>;</w:t>
        </w:r>
      </w:ins>
    </w:p>
    <w:p w14:paraId="6184B8AD" w14:textId="77777777" w:rsidR="00D92EC4" w:rsidRPr="00A07C3F" w:rsidRDefault="00D92EC4" w:rsidP="00D92EC4">
      <w:pPr>
        <w:pStyle w:val="B1"/>
        <w:rPr>
          <w:ins w:id="75" w:author="Post RAN2#130" w:date="2025-07-08T15:00:00Z"/>
        </w:rPr>
      </w:pPr>
      <w:ins w:id="76" w:author="Post RAN2#130" w:date="2025-07-08T15:00:00Z">
        <w:r>
          <w:t>-</w:t>
        </w:r>
        <w:r>
          <w:tab/>
          <w:t>postponement of NPRACH transmissions in non-U NB-</w:t>
        </w:r>
        <w:proofErr w:type="spellStart"/>
        <w:r>
          <w:t>IoT</w:t>
        </w:r>
        <w:proofErr w:type="spellEnd"/>
        <w:r>
          <w:t xml:space="preserve"> </w:t>
        </w:r>
        <w:proofErr w:type="spellStart"/>
        <w:r>
          <w:t>subframes</w:t>
        </w:r>
        <w:proofErr w:type="spellEnd"/>
        <w:r>
          <w:t xml:space="preserve"> until the next U NB-</w:t>
        </w:r>
        <w:proofErr w:type="spellStart"/>
        <w:r>
          <w:t>IoT</w:t>
        </w:r>
        <w:proofErr w:type="spellEnd"/>
        <w:r>
          <w:t xml:space="preserve"> </w:t>
        </w:r>
        <w:proofErr w:type="spellStart"/>
        <w:r>
          <w:t>subframe</w:t>
        </w:r>
        <w:proofErr w:type="spellEnd"/>
        <w:r>
          <w:t>(s), where the unit of postponement is one PRU;</w:t>
        </w:r>
      </w:ins>
    </w:p>
    <w:p w14:paraId="3BADB012" w14:textId="77777777" w:rsidR="00D92EC4" w:rsidRDefault="00D92EC4" w:rsidP="00D92EC4">
      <w:pPr>
        <w:pStyle w:val="B1"/>
        <w:rPr>
          <w:ins w:id="77" w:author="Post RAN2#130" w:date="2025-07-08T15:00:00Z"/>
        </w:rPr>
      </w:pPr>
      <w:ins w:id="78" w:author="Post RAN2#130" w:date="2025-07-08T15:00:00Z">
        <w:r w:rsidRPr="00A07C3F">
          <w:t>-</w:t>
        </w:r>
        <w:r w:rsidRPr="00A07C3F">
          <w:tab/>
        </w:r>
        <w:r>
          <w:t>NPRACH periodicities of 90ms and 180ms;</w:t>
        </w:r>
      </w:ins>
    </w:p>
    <w:p w14:paraId="1148799C" w14:textId="77777777" w:rsidR="00D92EC4" w:rsidRPr="00A07C3F" w:rsidRDefault="00D92EC4" w:rsidP="00D92EC4">
      <w:pPr>
        <w:pStyle w:val="B1"/>
        <w:rPr>
          <w:ins w:id="79" w:author="Post RAN2#130" w:date="2025-07-08T15:00:00Z"/>
        </w:rPr>
      </w:pPr>
      <w:ins w:id="80" w:author="Post RAN2#130" w:date="2025-07-08T15:00:00Z">
        <w:r>
          <w:t>-</w:t>
        </w:r>
        <w:r>
          <w:tab/>
          <w:t>extended k-Mac.</w:t>
        </w:r>
      </w:ins>
    </w:p>
    <w:p w14:paraId="246E0BB2" w14:textId="77777777" w:rsidR="00D92EC4" w:rsidRDefault="00D92EC4" w:rsidP="00D92EC4">
      <w:pPr>
        <w:rPr>
          <w:ins w:id="81" w:author="Post RAN2#130" w:date="2025-07-08T15:00:00Z"/>
        </w:rPr>
      </w:pPr>
      <w:ins w:id="82" w:author="Post RAN2#130" w:date="2025-07-08T15:00:00Z">
        <w:r w:rsidRPr="00A07C3F">
          <w:t xml:space="preserve">This feature is only applicable if the UE supports </w:t>
        </w:r>
        <w:r w:rsidRPr="00A07C3F">
          <w:rPr>
            <w:i/>
          </w:rPr>
          <w:t xml:space="preserve">ntn-Connectivity-EPC-r17 </w:t>
        </w:r>
        <w:r w:rsidRPr="00A07C3F">
          <w:rPr>
            <w:iCs/>
          </w:rPr>
          <w:t xml:space="preserve">and </w:t>
        </w:r>
        <w:r w:rsidRPr="00A07C3F">
          <w:t xml:space="preserve">any </w:t>
        </w:r>
        <w:proofErr w:type="spellStart"/>
        <w:r w:rsidRPr="00A07C3F">
          <w:rPr>
            <w:i/>
            <w:iCs/>
          </w:rPr>
          <w:t>ue</w:t>
        </w:r>
        <w:proofErr w:type="spellEnd"/>
        <w:r w:rsidRPr="00A07C3F">
          <w:rPr>
            <w:i/>
            <w:iCs/>
          </w:rPr>
          <w:t>-Category-NB</w:t>
        </w:r>
        <w:r w:rsidRPr="00A07C3F">
          <w:t>.</w:t>
        </w:r>
      </w:ins>
    </w:p>
    <w:p w14:paraId="33CD9466" w14:textId="77777777" w:rsidR="00D92EC4" w:rsidRPr="00A07C3F" w:rsidRDefault="00D92EC4" w:rsidP="004557BF"/>
    <w:p w14:paraId="1C75FD20" w14:textId="269EB95F" w:rsidR="003C6211" w:rsidRDefault="003C6211" w:rsidP="00A42D61"/>
    <w:p w14:paraId="3BC6D94F" w14:textId="000292C8" w:rsidR="003C6211" w:rsidRDefault="003C6211" w:rsidP="00A42D61"/>
    <w:p w14:paraId="691BC9FC" w14:textId="21BEC854" w:rsidR="003C6211" w:rsidRDefault="003C6211" w:rsidP="003C6211">
      <w:pPr>
        <w:pStyle w:val="Heading1"/>
      </w:pPr>
      <w:r>
        <w:t xml:space="preserve">Agreements in </w:t>
      </w:r>
      <w:proofErr w:type="spellStart"/>
      <w:r>
        <w:t>IoT</w:t>
      </w:r>
      <w:proofErr w:type="spellEnd"/>
      <w:r>
        <w:t xml:space="preserve"> NTN TDD</w:t>
      </w:r>
    </w:p>
    <w:p w14:paraId="7F5A7C9B" w14:textId="4D6B4CA8" w:rsidR="003C6211" w:rsidRDefault="003C6211" w:rsidP="003C6211"/>
    <w:p w14:paraId="286896BC" w14:textId="2C71B1B9" w:rsidR="003C6211" w:rsidRDefault="003C6211" w:rsidP="003C6211">
      <w:pPr>
        <w:pStyle w:val="Heading2"/>
      </w:pPr>
      <w:r>
        <w:t>RAN2#129</w:t>
      </w:r>
    </w:p>
    <w:p w14:paraId="6ADAF3F8" w14:textId="77777777" w:rsidR="003C6211" w:rsidRPr="003C6211" w:rsidRDefault="003C6211" w:rsidP="003C62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3C6211">
        <w:rPr>
          <w:rFonts w:ascii="Arial" w:eastAsia="MS Mincho" w:hAnsi="Arial"/>
          <w:szCs w:val="24"/>
          <w:lang w:eastAsia="en-GB"/>
        </w:rPr>
        <w:t>Agreements:</w:t>
      </w:r>
    </w:p>
    <w:p w14:paraId="6CCE5785"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sidRPr="003C6211">
        <w:rPr>
          <w:rFonts w:ascii="Arial" w:eastAsia="MS Mincho" w:hAnsi="Arial"/>
          <w:szCs w:val="24"/>
          <w:lang w:eastAsia="en-GB"/>
        </w:rPr>
        <w:t>RAN2 will continue studying paging aspects based, on RAN1 progress</w:t>
      </w:r>
    </w:p>
    <w:p w14:paraId="430085C6"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assumes </w:t>
      </w:r>
      <w:proofErr w:type="spellStart"/>
      <w:r w:rsidRPr="003C6211">
        <w:rPr>
          <w:rFonts w:ascii="Arial" w:eastAsia="MS Mincho" w:hAnsi="Arial"/>
          <w:szCs w:val="24"/>
          <w:lang w:eastAsia="x-none"/>
        </w:rPr>
        <w:t>Kmac</w:t>
      </w:r>
      <w:proofErr w:type="spellEnd"/>
      <w:r w:rsidRPr="003C6211">
        <w:rPr>
          <w:rFonts w:ascii="Arial" w:eastAsia="MS Mincho" w:hAnsi="Arial"/>
          <w:szCs w:val="24"/>
          <w:lang w:eastAsia="x-none"/>
        </w:rPr>
        <w:t xml:space="preserve">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14:paraId="0618CB89"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sidRPr="003C6211">
        <w:rPr>
          <w:rFonts w:ascii="Arial" w:eastAsia="MS Mincho" w:hAnsi="Arial"/>
          <w:szCs w:val="24"/>
          <w:lang w:eastAsia="en-GB"/>
        </w:rPr>
        <w:t xml:space="preserve">RAN2 confirms that idle mode </w:t>
      </w:r>
      <w:proofErr w:type="spellStart"/>
      <w:r w:rsidRPr="003C6211">
        <w:rPr>
          <w:rFonts w:ascii="Arial" w:eastAsia="MS Mincho" w:hAnsi="Arial"/>
          <w:szCs w:val="24"/>
          <w:lang w:eastAsia="en-GB"/>
        </w:rPr>
        <w:t>eDRX</w:t>
      </w:r>
      <w:proofErr w:type="spellEnd"/>
      <w:r w:rsidRPr="003C6211">
        <w:rPr>
          <w:rFonts w:ascii="Arial" w:eastAsia="MS Mincho" w:hAnsi="Arial"/>
          <w:szCs w:val="24"/>
          <w:lang w:eastAsia="en-GB"/>
        </w:rPr>
        <w:t xml:space="preserve"> is supported in </w:t>
      </w:r>
      <w:proofErr w:type="spellStart"/>
      <w:r w:rsidRPr="003C6211">
        <w:rPr>
          <w:rFonts w:ascii="Arial" w:eastAsia="MS Mincho" w:hAnsi="Arial"/>
          <w:szCs w:val="24"/>
          <w:lang w:eastAsia="en-GB"/>
        </w:rPr>
        <w:t>IoT</w:t>
      </w:r>
      <w:proofErr w:type="spellEnd"/>
      <w:r w:rsidRPr="003C6211">
        <w:rPr>
          <w:rFonts w:ascii="Arial" w:eastAsia="MS Mincho" w:hAnsi="Arial"/>
          <w:szCs w:val="24"/>
          <w:lang w:eastAsia="en-GB"/>
        </w:rPr>
        <w:t>-NTN TDD network.</w:t>
      </w:r>
    </w:p>
    <w:p w14:paraId="0044E8A4"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thinks that a change of H-SFN duration (Option 1-1) and/or H-SFN total number (option 2-2) will impact RAN2 and SA2 specification regarding the support of idle mode </w:t>
      </w:r>
      <w:proofErr w:type="spellStart"/>
      <w:r w:rsidRPr="003C6211">
        <w:rPr>
          <w:rFonts w:ascii="Arial" w:eastAsia="MS Mincho" w:hAnsi="Arial"/>
          <w:szCs w:val="24"/>
          <w:lang w:eastAsia="x-none"/>
        </w:rPr>
        <w:t>eDRX</w:t>
      </w:r>
      <w:proofErr w:type="spellEnd"/>
      <w:r w:rsidRPr="003C6211">
        <w:rPr>
          <w:rFonts w:ascii="Arial" w:eastAsia="MS Mincho" w:hAnsi="Arial"/>
          <w:szCs w:val="24"/>
          <w:lang w:eastAsia="x-none"/>
        </w:rPr>
        <w:t xml:space="preserve"> in </w:t>
      </w:r>
      <w:proofErr w:type="spellStart"/>
      <w:r w:rsidRPr="003C6211">
        <w:rPr>
          <w:rFonts w:ascii="Arial" w:eastAsia="MS Mincho" w:hAnsi="Arial"/>
          <w:szCs w:val="24"/>
          <w:lang w:eastAsia="x-none"/>
        </w:rPr>
        <w:t>IoT</w:t>
      </w:r>
      <w:proofErr w:type="spellEnd"/>
      <w:r w:rsidRPr="003C6211">
        <w:rPr>
          <w:rFonts w:ascii="Arial" w:eastAsia="MS Mincho" w:hAnsi="Arial"/>
          <w:szCs w:val="24"/>
          <w:lang w:eastAsia="x-none"/>
        </w:rPr>
        <w:t>-NTN TDD network and the impact should be evaluated.</w:t>
      </w:r>
    </w:p>
    <w:p w14:paraId="6E9D92F3"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assumes that legacy coverage enhancement techniques (i.e. transmission with repetitions) are supported in </w:t>
      </w:r>
      <w:proofErr w:type="spellStart"/>
      <w:r w:rsidRPr="003C6211">
        <w:rPr>
          <w:rFonts w:ascii="Arial" w:eastAsia="MS Mincho" w:hAnsi="Arial"/>
          <w:szCs w:val="24"/>
          <w:lang w:eastAsia="x-none"/>
        </w:rPr>
        <w:t>IoT</w:t>
      </w:r>
      <w:proofErr w:type="spellEnd"/>
      <w:r w:rsidRPr="003C6211">
        <w:rPr>
          <w:rFonts w:ascii="Arial" w:eastAsia="MS Mincho" w:hAnsi="Arial"/>
          <w:szCs w:val="24"/>
          <w:lang w:eastAsia="x-none"/>
        </w:rPr>
        <w:t xml:space="preserve">-NTN TDD system. </w:t>
      </w:r>
    </w:p>
    <w:p w14:paraId="2E1B5709"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can continue the discussion also on RAR window </w:t>
      </w:r>
    </w:p>
    <w:p w14:paraId="69E6C591"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Legacy barring bit will be used (FFS is </w:t>
      </w:r>
      <w:proofErr w:type="spellStart"/>
      <w:r w:rsidRPr="003C6211">
        <w:rPr>
          <w:rFonts w:ascii="Arial" w:eastAsia="MS Mincho" w:hAnsi="Arial"/>
          <w:szCs w:val="24"/>
          <w:lang w:eastAsia="x-none"/>
        </w:rPr>
        <w:t>cellBarred</w:t>
      </w:r>
      <w:proofErr w:type="spellEnd"/>
      <w:r w:rsidRPr="003C6211">
        <w:rPr>
          <w:rFonts w:ascii="Arial" w:eastAsia="MS Mincho" w:hAnsi="Arial"/>
          <w:szCs w:val="24"/>
          <w:lang w:eastAsia="x-none"/>
        </w:rPr>
        <w:t xml:space="preserve"> or </w:t>
      </w:r>
      <w:proofErr w:type="spellStart"/>
      <w:r w:rsidRPr="003C6211">
        <w:rPr>
          <w:rFonts w:ascii="Arial" w:eastAsia="MS Mincho" w:hAnsi="Arial"/>
          <w:szCs w:val="24"/>
          <w:lang w:eastAsia="x-none"/>
        </w:rPr>
        <w:t>cellBarred</w:t>
      </w:r>
      <w:proofErr w:type="spellEnd"/>
      <w:r w:rsidRPr="003C6211">
        <w:rPr>
          <w:rFonts w:ascii="Arial" w:eastAsia="MS Mincho" w:hAnsi="Arial"/>
          <w:szCs w:val="24"/>
          <w:lang w:eastAsia="x-none"/>
        </w:rPr>
        <w:t>-NTN)</w:t>
      </w:r>
    </w:p>
    <w:p w14:paraId="7DC5A738" w14:textId="498F6761" w:rsidR="003C6211" w:rsidRDefault="003C6211" w:rsidP="00A42D61"/>
    <w:p w14:paraId="3DF7AB29" w14:textId="3FF3F69B" w:rsidR="003C6211" w:rsidRDefault="003C6211" w:rsidP="003C6211">
      <w:pPr>
        <w:pStyle w:val="Heading2"/>
      </w:pPr>
      <w:r>
        <w:t>RAN2#129bis</w:t>
      </w:r>
    </w:p>
    <w:p w14:paraId="6B71E15F" w14:textId="5895A08C" w:rsidR="003C6211" w:rsidRDefault="003C6211" w:rsidP="00A42D61"/>
    <w:p w14:paraId="60A31012"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Agreements:</w:t>
      </w:r>
    </w:p>
    <w:p w14:paraId="6AAC7840"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1.</w:t>
      </w:r>
      <w:r>
        <w:tab/>
        <w:t>Regarding p</w:t>
      </w:r>
      <w:r w:rsidRPr="00FE1E7B">
        <w:t>aging occasion determination</w:t>
      </w:r>
      <w:r>
        <w:t>, l</w:t>
      </w:r>
      <w:r w:rsidRPr="00FE1E7B">
        <w:t>egacy NB-</w:t>
      </w:r>
      <w:proofErr w:type="spellStart"/>
      <w:r w:rsidRPr="00FE1E7B">
        <w:t>IoT</w:t>
      </w:r>
      <w:proofErr w:type="spellEnd"/>
      <w:r w:rsidRPr="00FE1E7B">
        <w:t xml:space="preserve"> PO determination mechanism is used. When </w:t>
      </w:r>
      <w:r>
        <w:t xml:space="preserve">the determined paging </w:t>
      </w:r>
      <w:proofErr w:type="spellStart"/>
      <w:r>
        <w:t>subframe</w:t>
      </w:r>
      <w:proofErr w:type="spellEnd"/>
      <w:r w:rsidRPr="00FE1E7B">
        <w:t xml:space="preserve"> is not a</w:t>
      </w:r>
      <w:r>
        <w:t xml:space="preserve"> valid downlink </w:t>
      </w:r>
      <w:proofErr w:type="spellStart"/>
      <w:r>
        <w:t>subframe</w:t>
      </w:r>
      <w:proofErr w:type="spellEnd"/>
      <w:r>
        <w:t>, the Paging monitoring</w:t>
      </w:r>
      <w:r w:rsidRPr="00FE1E7B">
        <w:t xml:space="preserve"> is postponed to the nearest valid d</w:t>
      </w:r>
      <w:r>
        <w:t xml:space="preserve">ownlink </w:t>
      </w:r>
      <w:proofErr w:type="spellStart"/>
      <w:r>
        <w:t>subframe</w:t>
      </w:r>
      <w:proofErr w:type="spellEnd"/>
      <w:r w:rsidRPr="00FE1E7B">
        <w:t>.</w:t>
      </w:r>
    </w:p>
    <w:p w14:paraId="758E16C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r>
      <w:r w:rsidRPr="00E216DC">
        <w:rPr>
          <w:lang w:eastAsia="zh-CN"/>
        </w:rPr>
        <w:t xml:space="preserve">In </w:t>
      </w:r>
      <w:proofErr w:type="spellStart"/>
      <w:r w:rsidRPr="00E216DC">
        <w:rPr>
          <w:lang w:eastAsia="zh-CN"/>
        </w:rPr>
        <w:t>IoT</w:t>
      </w:r>
      <w:proofErr w:type="spellEnd"/>
      <w:r w:rsidRPr="00E216DC">
        <w:rPr>
          <w:lang w:eastAsia="zh-CN"/>
        </w:rPr>
        <w:t xml:space="preserve">-NTN TDD mode, existing cell barring mechanism using the IE cellBarred-r13 and cellBarred-NTN-r17 in SIB1 is sufficient to control access to the </w:t>
      </w:r>
      <w:proofErr w:type="spellStart"/>
      <w:r w:rsidRPr="00E216DC">
        <w:rPr>
          <w:lang w:eastAsia="zh-CN"/>
        </w:rPr>
        <w:t>IoT</w:t>
      </w:r>
      <w:proofErr w:type="spellEnd"/>
      <w:r w:rsidRPr="00E216DC">
        <w:rPr>
          <w:lang w:eastAsia="zh-CN"/>
        </w:rPr>
        <w:t>-NTN TDD cell.</w:t>
      </w:r>
    </w:p>
    <w:p w14:paraId="670D915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t>3.</w:t>
      </w:r>
      <w:r>
        <w:rPr>
          <w:lang w:eastAsia="zh-CN"/>
        </w:rPr>
        <w:tab/>
        <w:t>E</w:t>
      </w:r>
      <w:r w:rsidRPr="0080128E">
        <w:rPr>
          <w:lang w:eastAsia="zh-CN"/>
        </w:rPr>
        <w:t xml:space="preserve">xisting value </w:t>
      </w:r>
      <w:r>
        <w:rPr>
          <w:lang w:eastAsia="zh-CN"/>
        </w:rPr>
        <w:t xml:space="preserve">ranges of timers in unit of PDCCH periods are reused </w:t>
      </w:r>
      <w:r w:rsidRPr="0080128E">
        <w:rPr>
          <w:lang w:eastAsia="zh-CN"/>
        </w:rPr>
        <w:t xml:space="preserve">for </w:t>
      </w:r>
      <w:proofErr w:type="spellStart"/>
      <w:r w:rsidRPr="0080128E">
        <w:rPr>
          <w:lang w:eastAsia="zh-CN"/>
        </w:rPr>
        <w:t>IoT</w:t>
      </w:r>
      <w:proofErr w:type="spellEnd"/>
      <w:r w:rsidRPr="0080128E">
        <w:rPr>
          <w:lang w:eastAsia="zh-CN"/>
        </w:rPr>
        <w:t xml:space="preserve"> NTN TDD</w:t>
      </w:r>
      <w:r>
        <w:rPr>
          <w:lang w:eastAsia="zh-CN"/>
        </w:rPr>
        <w:t xml:space="preserve"> (FFS on the possible clarification to take into account the impact of invalid </w:t>
      </w:r>
      <w:proofErr w:type="spellStart"/>
      <w:r>
        <w:rPr>
          <w:lang w:eastAsia="zh-CN"/>
        </w:rPr>
        <w:t>subframes</w:t>
      </w:r>
      <w:proofErr w:type="spellEnd"/>
    </w:p>
    <w:p w14:paraId="0E8E5D01"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sidRPr="003C6211">
        <w:rPr>
          <w:lang w:eastAsia="zh-CN"/>
        </w:rPr>
        <w:t>4.</w:t>
      </w:r>
      <w:r w:rsidRPr="003C6211">
        <w:rPr>
          <w:lang w:eastAsia="zh-CN"/>
        </w:rPr>
        <w:tab/>
      </w:r>
      <w:r w:rsidRPr="003C6211">
        <w:rPr>
          <w:noProof/>
          <w:lang w:eastAsia="zh-CN"/>
        </w:rPr>
        <w:t xml:space="preserve">When PUR resource start subframe does not align with the UL subframes in the H-SFN, UE postpones </w:t>
      </w:r>
      <w:r w:rsidRPr="003C6211">
        <w:rPr>
          <w:lang w:eastAsia="zh-CN"/>
        </w:rPr>
        <w:t xml:space="preserve">the PUR resource start </w:t>
      </w:r>
      <w:proofErr w:type="spellStart"/>
      <w:r w:rsidRPr="003C6211">
        <w:rPr>
          <w:lang w:eastAsia="zh-CN"/>
        </w:rPr>
        <w:t>subframe</w:t>
      </w:r>
      <w:proofErr w:type="spellEnd"/>
      <w:r w:rsidRPr="003C6211">
        <w:rPr>
          <w:lang w:eastAsia="zh-CN"/>
        </w:rPr>
        <w:t xml:space="preserve"> to the next valid UL </w:t>
      </w:r>
      <w:proofErr w:type="spellStart"/>
      <w:r w:rsidRPr="003C6211">
        <w:rPr>
          <w:lang w:eastAsia="zh-CN"/>
        </w:rPr>
        <w:t>subframe</w:t>
      </w:r>
      <w:proofErr w:type="spellEnd"/>
    </w:p>
    <w:p w14:paraId="06929608"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Pr>
          <w:lang w:eastAsia="zh-CN"/>
        </w:rPr>
        <w:tab/>
        <w:t>W</w:t>
      </w:r>
      <w:r w:rsidRPr="001A29DA">
        <w:rPr>
          <w:lang w:eastAsia="zh-CN"/>
        </w:rPr>
        <w:t>hen the UL SPS overlaps with non-U NB-</w:t>
      </w:r>
      <w:proofErr w:type="spellStart"/>
      <w:r w:rsidRPr="001A29DA">
        <w:rPr>
          <w:lang w:eastAsia="zh-CN"/>
        </w:rPr>
        <w:t>IoT</w:t>
      </w:r>
      <w:proofErr w:type="spellEnd"/>
      <w:r w:rsidRPr="001A29DA">
        <w:rPr>
          <w:lang w:eastAsia="zh-CN"/>
        </w:rPr>
        <w:t xml:space="preserve"> </w:t>
      </w:r>
      <w:proofErr w:type="spellStart"/>
      <w:r w:rsidRPr="001A29DA">
        <w:rPr>
          <w:lang w:eastAsia="zh-CN"/>
        </w:rPr>
        <w:t>subframes</w:t>
      </w:r>
      <w:proofErr w:type="spellEnd"/>
      <w:r>
        <w:rPr>
          <w:lang w:eastAsia="zh-CN"/>
        </w:rPr>
        <w:t xml:space="preserve"> </w:t>
      </w:r>
      <w:r w:rsidRPr="001A29DA">
        <w:rPr>
          <w:lang w:eastAsia="zh-CN"/>
        </w:rPr>
        <w:t>U</w:t>
      </w:r>
      <w:r>
        <w:rPr>
          <w:lang w:eastAsia="zh-CN"/>
        </w:rPr>
        <w:t xml:space="preserve">E postpones the UL SPS resource to the next valid UL </w:t>
      </w:r>
      <w:proofErr w:type="spellStart"/>
      <w:r>
        <w:rPr>
          <w:lang w:eastAsia="zh-CN"/>
        </w:rPr>
        <w:t>subframe</w:t>
      </w:r>
      <w:proofErr w:type="spellEnd"/>
      <w:r>
        <w:rPr>
          <w:lang w:eastAsia="zh-CN"/>
        </w:rPr>
        <w:t xml:space="preserve"> </w:t>
      </w:r>
    </w:p>
    <w:p w14:paraId="409259E4"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sidRPr="00AB4AF7">
        <w:rPr>
          <w:lang w:eastAsia="zh-CN"/>
        </w:rPr>
        <w:t>6.</w:t>
      </w:r>
      <w:r w:rsidRPr="00AB4AF7">
        <w:rPr>
          <w:lang w:eastAsia="zh-CN"/>
        </w:rPr>
        <w:tab/>
        <w:t xml:space="preserve">For </w:t>
      </w:r>
      <w:proofErr w:type="spellStart"/>
      <w:r w:rsidRPr="00AB4AF7">
        <w:rPr>
          <w:lang w:eastAsia="zh-CN"/>
        </w:rPr>
        <w:t>IoT</w:t>
      </w:r>
      <w:proofErr w:type="spellEnd"/>
      <w:r w:rsidRPr="00AB4AF7">
        <w:rPr>
          <w:lang w:eastAsia="zh-CN"/>
        </w:rPr>
        <w:t xml:space="preserve"> NTN TDD mode, support k-Mac with a value range up to 1023 </w:t>
      </w:r>
      <w:proofErr w:type="spellStart"/>
      <w:r w:rsidRPr="00AB4AF7">
        <w:rPr>
          <w:lang w:eastAsia="zh-CN"/>
        </w:rPr>
        <w:t>ms</w:t>
      </w:r>
      <w:proofErr w:type="spellEnd"/>
      <w:r w:rsidRPr="00AB4AF7">
        <w:rPr>
          <w:lang w:eastAsia="zh-CN"/>
        </w:rPr>
        <w:t xml:space="preserve"> (add corresponding a restriction in the field description)</w:t>
      </w:r>
    </w:p>
    <w:p w14:paraId="7F3D0268" w14:textId="77777777" w:rsidR="003C6211" w:rsidRDefault="003C6211" w:rsidP="00A42D61"/>
    <w:p w14:paraId="7E7FE520" w14:textId="6F30E5D8" w:rsidR="003C6211" w:rsidRDefault="003C6211" w:rsidP="003C6211">
      <w:pPr>
        <w:pStyle w:val="Heading2"/>
      </w:pPr>
      <w:r>
        <w:t>RAN2#130</w:t>
      </w:r>
    </w:p>
    <w:p w14:paraId="2E9515E2" w14:textId="41EE8BC6" w:rsidR="003C6211" w:rsidRDefault="003C6211" w:rsidP="00A42D61"/>
    <w:p w14:paraId="3C251324"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755C2B9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r>
      <w:r w:rsidRPr="00CD26B0">
        <w:rPr>
          <w:lang w:val="en-US" w:eastAsia="zh-CN"/>
        </w:rPr>
        <w:t>The SI-message transmission can be postponed to the next valid D frame within the SI-Window</w:t>
      </w:r>
    </w:p>
    <w:p w14:paraId="6C01F036"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rStyle w:val="CommentsChar"/>
          <w:i w:val="0"/>
        </w:rPr>
      </w:pPr>
      <w:r>
        <w:rPr>
          <w:rStyle w:val="CommentsChar"/>
        </w:rPr>
        <w:t>2.</w:t>
      </w:r>
      <w:r>
        <w:rPr>
          <w:rStyle w:val="CommentsChar"/>
        </w:rPr>
        <w:tab/>
      </w:r>
      <w:r w:rsidRPr="00CD26B0">
        <w:rPr>
          <w:rStyle w:val="CommentsChar"/>
        </w:rPr>
        <w:t>It is up to NW implementation to avoid SI-window overlap</w:t>
      </w:r>
    </w:p>
    <w:p w14:paraId="2169413A"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rPr>
          <w:rStyle w:val="CommentsChar"/>
        </w:rPr>
        <w:t>3.</w:t>
      </w:r>
      <w:r>
        <w:rPr>
          <w:rStyle w:val="CommentsChar"/>
        </w:rPr>
        <w:tab/>
      </w:r>
      <w:r>
        <w:t>SI repetitions will not overlap (in case of collision the subsequent SI repetition is postponed)</w:t>
      </w:r>
    </w:p>
    <w:p w14:paraId="5DF8206A" w14:textId="77777777" w:rsidR="003C6211" w:rsidRPr="00695523" w:rsidRDefault="003C6211" w:rsidP="003C6211">
      <w:pPr>
        <w:pStyle w:val="Doc-text2"/>
        <w:pBdr>
          <w:top w:val="single" w:sz="4" w:space="1" w:color="auto"/>
          <w:left w:val="single" w:sz="4" w:space="4" w:color="auto"/>
          <w:bottom w:val="single" w:sz="4" w:space="1" w:color="auto"/>
          <w:right w:val="single" w:sz="4" w:space="4" w:color="auto"/>
        </w:pBdr>
      </w:pPr>
      <w:r>
        <w:t>4.</w:t>
      </w:r>
      <w:r>
        <w:tab/>
        <w:t xml:space="preserve">In </w:t>
      </w:r>
      <w:proofErr w:type="spellStart"/>
      <w:r>
        <w:t>IoT</w:t>
      </w:r>
      <w:proofErr w:type="spellEnd"/>
      <w:r>
        <w:t>-NTN TDD mode, t</w:t>
      </w:r>
      <w:r w:rsidRPr="000630F1">
        <w:t xml:space="preserve">he RA-RNTI should be calculated based on the SFN of the first radio frame in which the Random-Access Preamble is transmitted </w:t>
      </w:r>
      <w:r>
        <w:t>(i.e. no spec change)</w:t>
      </w:r>
    </w:p>
    <w:p w14:paraId="1300744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5.</w:t>
      </w:r>
      <w:r>
        <w:tab/>
      </w:r>
      <w:r w:rsidRPr="00D60B32">
        <w:t xml:space="preserve">For the timer of </w:t>
      </w:r>
      <w:proofErr w:type="spellStart"/>
      <w:r w:rsidRPr="00D60B32">
        <w:t>ra-ResponseWindowSize</w:t>
      </w:r>
      <w:proofErr w:type="spellEnd"/>
      <w:r w:rsidRPr="00D60B32">
        <w:t xml:space="preserve"> and mac-</w:t>
      </w:r>
      <w:proofErr w:type="spellStart"/>
      <w:r w:rsidRPr="00D60B32">
        <w:t>ContentionResolutionTimer</w:t>
      </w:r>
      <w:proofErr w:type="spellEnd"/>
      <w:r w:rsidRPr="00D60B32">
        <w:t xml:space="preserve">, the absolute value limitation for FDD (i.e., 10.24s) is used for </w:t>
      </w:r>
      <w:proofErr w:type="spellStart"/>
      <w:r w:rsidRPr="00D60B32">
        <w:t>IoT</w:t>
      </w:r>
      <w:proofErr w:type="spellEnd"/>
      <w:r w:rsidRPr="00D60B32">
        <w:t xml:space="preserve"> NTN TDD.</w:t>
      </w:r>
    </w:p>
    <w:p w14:paraId="13788AC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6.</w:t>
      </w:r>
      <w:r>
        <w:tab/>
      </w:r>
      <w:r w:rsidRPr="00D60B32">
        <w:t xml:space="preserve">In </w:t>
      </w:r>
      <w:proofErr w:type="spellStart"/>
      <w:r w:rsidRPr="00D60B32">
        <w:t>IoT</w:t>
      </w:r>
      <w:proofErr w:type="spellEnd"/>
      <w:r w:rsidRPr="00D60B32">
        <w:t>-NTN TDD mode</w:t>
      </w:r>
      <w:r>
        <w:t xml:space="preserve"> the same formula as for RA-RNTI calculation for FDD is reused</w:t>
      </w:r>
    </w:p>
    <w:p w14:paraId="126FB6E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7.</w:t>
      </w:r>
      <w:r>
        <w:tab/>
        <w:t>N</w:t>
      </w:r>
      <w:r w:rsidRPr="00D60B32">
        <w:t xml:space="preserve">o extension is needed on the value range of timer in unit of </w:t>
      </w:r>
      <w:proofErr w:type="spellStart"/>
      <w:r w:rsidRPr="00D60B32">
        <w:t>ms</w:t>
      </w:r>
      <w:proofErr w:type="spellEnd"/>
      <w:r w:rsidRPr="00D60B32">
        <w:t xml:space="preserve"> or s for </w:t>
      </w:r>
      <w:proofErr w:type="spellStart"/>
      <w:r w:rsidRPr="00D60B32">
        <w:t>IoT</w:t>
      </w:r>
      <w:proofErr w:type="spellEnd"/>
      <w:r w:rsidRPr="00D60B32">
        <w:t xml:space="preserve"> NTN TDD</w:t>
      </w:r>
    </w:p>
    <w:p w14:paraId="62C78205"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8.</w:t>
      </w:r>
      <w:r>
        <w:rPr>
          <w:lang w:eastAsia="ja-JP"/>
        </w:rPr>
        <w:tab/>
      </w:r>
      <w:r w:rsidRPr="00A073CC">
        <w:rPr>
          <w:lang w:eastAsia="ja-JP"/>
        </w:rPr>
        <w:t>The remaining paging repetitions falling on the invalid DL SFNs are postponed to the next valid DL SFNs.</w:t>
      </w:r>
    </w:p>
    <w:p w14:paraId="1AD3E112"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Pr>
          <w:lang w:eastAsia="ja-JP"/>
        </w:rPr>
        <w:tab/>
        <w:t xml:space="preserve">It is up to network to configure the </w:t>
      </w:r>
      <w:r w:rsidRPr="00A073CC">
        <w:rPr>
          <w:lang w:eastAsia="ja-JP"/>
        </w:rPr>
        <w:t xml:space="preserve">gap between two POs (i.e., parameter NB) to be sufficiently long such that it includes enough number of valid DL </w:t>
      </w:r>
      <w:proofErr w:type="spellStart"/>
      <w:r w:rsidRPr="00A073CC">
        <w:rPr>
          <w:lang w:eastAsia="ja-JP"/>
        </w:rPr>
        <w:t>subfra</w:t>
      </w:r>
      <w:r>
        <w:rPr>
          <w:lang w:eastAsia="ja-JP"/>
        </w:rPr>
        <w:t>mes</w:t>
      </w:r>
      <w:proofErr w:type="spellEnd"/>
      <w:r>
        <w:rPr>
          <w:lang w:eastAsia="ja-JP"/>
        </w:rPr>
        <w:t xml:space="preserve"> for NumRepetitionPaging-r13 (no spec impact)</w:t>
      </w:r>
    </w:p>
    <w:p w14:paraId="4D6E2E8E"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10.</w:t>
      </w:r>
      <w:r>
        <w:tab/>
      </w:r>
      <w:r w:rsidRPr="00A644CB">
        <w:t xml:space="preserve">Introduce the following definition for </w:t>
      </w:r>
      <w:proofErr w:type="spellStart"/>
      <w:r w:rsidRPr="00A644CB">
        <w:t>IoT</w:t>
      </w:r>
      <w:proofErr w:type="spellEnd"/>
      <w:r w:rsidRPr="00A644CB">
        <w:t>-NTN TDD mode in the impacted RAN2 specifications</w:t>
      </w:r>
      <w:proofErr w:type="gramStart"/>
      <w:r w:rsidRPr="00A644CB">
        <w:t>:</w:t>
      </w:r>
      <w:proofErr w:type="gramEnd"/>
      <w:r w:rsidRPr="00A644CB">
        <w:br/>
      </w:r>
      <w:proofErr w:type="spellStart"/>
      <w:r w:rsidRPr="00A644CB">
        <w:t>IoT</w:t>
      </w:r>
      <w:proofErr w:type="spellEnd"/>
      <w:r w:rsidRPr="00A644CB">
        <w:t>-NTN TDD mode: allows use of NB-</w:t>
      </w:r>
      <w:proofErr w:type="spellStart"/>
      <w:r w:rsidRPr="00A644CB">
        <w:t>IoT</w:t>
      </w:r>
      <w:proofErr w:type="spellEnd"/>
      <w:r w:rsidRPr="00A644CB">
        <w:t xml:space="preserve"> channels with TDD mode for NTN with fixed values of D non-overlapping usable contiguous DL </w:t>
      </w:r>
      <w:proofErr w:type="spellStart"/>
      <w:r w:rsidRPr="00A644CB">
        <w:t>subframes</w:t>
      </w:r>
      <w:proofErr w:type="spellEnd"/>
      <w:r w:rsidRPr="00A644CB">
        <w:t xml:space="preserve"> and set of U usable contiguous UL </w:t>
      </w:r>
      <w:proofErr w:type="spellStart"/>
      <w:r w:rsidRPr="00A644CB">
        <w:t>subframes</w:t>
      </w:r>
      <w:proofErr w:type="spellEnd"/>
      <w:r w:rsidRPr="00A644CB">
        <w:t xml:space="preserve"> </w:t>
      </w:r>
      <w:r>
        <w:t>separated by fixed guard period (can revisit this based on the TP being prepared by RAN1)</w:t>
      </w:r>
    </w:p>
    <w:p w14:paraId="16FCCE36"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 xml:space="preserve">In Rel19, RAN2 will not work on any specific enhancements to ensure that the features being specified in </w:t>
      </w:r>
      <w:r w:rsidRPr="00F50F1D">
        <w:rPr>
          <w:lang w:eastAsia="ja-JP"/>
        </w:rPr>
        <w:t xml:space="preserve">IoT_NTN_Ph3-Core </w:t>
      </w:r>
      <w:r>
        <w:rPr>
          <w:lang w:eastAsia="ja-JP"/>
        </w:rPr>
        <w:t xml:space="preserve">will also work for </w:t>
      </w:r>
      <w:proofErr w:type="spellStart"/>
      <w:r>
        <w:rPr>
          <w:lang w:eastAsia="ja-JP"/>
        </w:rPr>
        <w:t>IoT</w:t>
      </w:r>
      <w:proofErr w:type="spellEnd"/>
      <w:r>
        <w:rPr>
          <w:lang w:eastAsia="ja-JP"/>
        </w:rPr>
        <w:t xml:space="preserve"> NTN TDD mode </w:t>
      </w:r>
    </w:p>
    <w:p w14:paraId="7B7FB22C" w14:textId="77777777" w:rsidR="003C6211" w:rsidRPr="00F50F1D"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12. </w:t>
      </w:r>
      <w:r w:rsidRPr="003A522C">
        <w:rPr>
          <w:lang w:eastAsia="ja-JP"/>
        </w:rPr>
        <w:t xml:space="preserve">In IoT_NTN_Ph3-Core, RAN2 will not work on any specific enhancements to ensure that the features being specified in IoT_NTN_Ph3-Core will also work for </w:t>
      </w:r>
      <w:proofErr w:type="spellStart"/>
      <w:r w:rsidRPr="003A522C">
        <w:rPr>
          <w:lang w:eastAsia="ja-JP"/>
        </w:rPr>
        <w:t>IoT</w:t>
      </w:r>
      <w:proofErr w:type="spellEnd"/>
      <w:r w:rsidRPr="003A522C">
        <w:rPr>
          <w:lang w:eastAsia="ja-JP"/>
        </w:rPr>
        <w:t xml:space="preserve"> NTN TDD mode. RAN2 understands that, as part of the </w:t>
      </w:r>
      <w:proofErr w:type="spellStart"/>
      <w:r w:rsidRPr="003A522C">
        <w:rPr>
          <w:lang w:eastAsia="ja-JP"/>
        </w:rPr>
        <w:t>IoT_NTN_TDD</w:t>
      </w:r>
      <w:proofErr w:type="spellEnd"/>
      <w:r w:rsidRPr="003A522C">
        <w:rPr>
          <w:lang w:eastAsia="ja-JP"/>
        </w:rPr>
        <w:t xml:space="preserve"> WI, we can discuss on a case by case basis whether minor specific enhancements – not affecting other WGs - can be supported to ensure that (some of) the features being specified in IoT_NTN_Ph3-Core will also work for </w:t>
      </w:r>
      <w:proofErr w:type="spellStart"/>
      <w:r w:rsidRPr="003A522C">
        <w:rPr>
          <w:lang w:eastAsia="ja-JP"/>
        </w:rPr>
        <w:t>IoT</w:t>
      </w:r>
      <w:proofErr w:type="spellEnd"/>
      <w:r w:rsidRPr="003A522C">
        <w:rPr>
          <w:lang w:eastAsia="ja-JP"/>
        </w:rPr>
        <w:t xml:space="preserve"> NTN TDD mode</w:t>
      </w:r>
    </w:p>
    <w:p w14:paraId="777511F4" w14:textId="77777777" w:rsidR="003C6211" w:rsidRDefault="003C6211" w:rsidP="00A42D61"/>
    <w:bookmarkEnd w:id="19"/>
    <w:bookmarkEnd w:id="20"/>
    <w:bookmarkEnd w:id="21"/>
    <w:p w14:paraId="371E8D44" w14:textId="77777777" w:rsidR="003C6211" w:rsidRPr="00A07C3F" w:rsidRDefault="003C6211" w:rsidP="00A42D61"/>
    <w:sectPr w:rsidR="003C6211" w:rsidRPr="00A07C3F">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Jonas Sedin (Samsung)" w:date="2025-07-08T13:25:00Z" w:initials="JS">
    <w:p w14:paraId="35707426" w14:textId="77777777" w:rsidR="00D92EC4" w:rsidRDefault="00D92EC4" w:rsidP="00D92EC4">
      <w:pPr>
        <w:pStyle w:val="CommentText"/>
      </w:pPr>
      <w:r>
        <w:rPr>
          <w:rStyle w:val="CommentReference"/>
        </w:rPr>
        <w:annotationRef/>
      </w:r>
      <w:r>
        <w:t>This would be the first NB-</w:t>
      </w:r>
      <w:proofErr w:type="spellStart"/>
      <w:r>
        <w:t>IoT</w:t>
      </w:r>
      <w:proofErr w:type="spellEnd"/>
      <w:r>
        <w:t xml:space="preserve"> feature that is conditionally mandatory. So to follow past precedence, we think it makes sense to list the applicable conditionally mandatory features in clause 7. </w:t>
      </w:r>
    </w:p>
    <w:p w14:paraId="3624A6A7" w14:textId="53570DE1" w:rsidR="00D92EC4" w:rsidRDefault="00D92EC4" w:rsidP="00D92EC4">
      <w:pPr>
        <w:pStyle w:val="CommentText"/>
      </w:pPr>
      <w:r>
        <w:t>(Note that we are aware that RA reporting during initial access for N</w:t>
      </w:r>
      <w:r w:rsidR="00DE22C2">
        <w:t xml:space="preserve">TN would be missing from here, but </w:t>
      </w:r>
      <w:r w:rsidR="00FA5538">
        <w:t>this we can handle separately</w:t>
      </w:r>
      <w:r>
        <w:t>)</w:t>
      </w:r>
    </w:p>
  </w:comment>
  <w:comment w:id="58" w:author="Jonas Sedin (Samsung)" w:date="2025-07-10T11:30:00Z" w:initials="JS">
    <w:p w14:paraId="7FF2B530" w14:textId="60C139CF" w:rsidR="008C4CDD" w:rsidRDefault="008C4CDD">
      <w:pPr>
        <w:pStyle w:val="CommentText"/>
      </w:pPr>
      <w:r>
        <w:rPr>
          <w:rStyle w:val="CommentReference"/>
        </w:rPr>
        <w:annotationRef/>
      </w:r>
      <w:r>
        <w:t xml:space="preserve">Companies can comment on directly referencing the band. We think that this specific </w:t>
      </w:r>
      <w:proofErr w:type="spellStart"/>
      <w:r>
        <w:t>IoT</w:t>
      </w:r>
      <w:proofErr w:type="spellEnd"/>
      <w:r>
        <w:t xml:space="preserve"> NTN TDD mode would only be for this specific band, so it is challenging to find any more general wording.  </w:t>
      </w:r>
    </w:p>
  </w:comment>
  <w:comment w:id="64" w:author="Jonas Sedin (Samsung)" w:date="2025-07-08T14:56:00Z" w:initials="JS">
    <w:p w14:paraId="2CC38415" w14:textId="51AFEA97" w:rsidR="00D92EC4" w:rsidRDefault="00D92EC4" w:rsidP="00D92EC4">
      <w:pPr>
        <w:pStyle w:val="CommentText"/>
      </w:pPr>
      <w:r>
        <w:rPr>
          <w:rStyle w:val="CommentReference"/>
        </w:rPr>
        <w:annotationRef/>
      </w:r>
      <w:r>
        <w:t>Minor re-wording of the text from RAN1 feature list</w:t>
      </w:r>
      <w:r w:rsidR="008505E9">
        <w:t xml:space="preserve"> to better describe the enhancements</w:t>
      </w:r>
      <w:r>
        <w:t>. For instance removed details on NPRACH periodicities</w:t>
      </w:r>
      <w:r w:rsidR="008505E9">
        <w:t xml:space="preserve">. </w:t>
      </w:r>
      <w:r w:rsidR="00786E9C">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24A6A7" w15:done="0"/>
  <w15:commentEx w15:paraId="7FF2B530" w15:done="0"/>
  <w15:commentEx w15:paraId="2CC3841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13E43" w14:textId="77777777" w:rsidR="003C6211" w:rsidRDefault="003C6211">
      <w:r>
        <w:separator/>
      </w:r>
    </w:p>
  </w:endnote>
  <w:endnote w:type="continuationSeparator" w:id="0">
    <w:p w14:paraId="24E5D6E8" w14:textId="77777777" w:rsidR="003C6211" w:rsidRDefault="003C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20B7" w14:textId="77777777" w:rsidR="003C6211" w:rsidRDefault="003C62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90883" w14:textId="77777777" w:rsidR="003C6211" w:rsidRDefault="003C6211">
      <w:r>
        <w:separator/>
      </w:r>
    </w:p>
  </w:footnote>
  <w:footnote w:type="continuationSeparator" w:id="0">
    <w:p w14:paraId="60C55961" w14:textId="77777777" w:rsidR="003C6211" w:rsidRDefault="003C6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2"/>
  </w:num>
  <w:num w:numId="6">
    <w:abstractNumId w:val="6"/>
  </w:num>
  <w:num w:numId="7">
    <w:abstractNumId w:val="14"/>
  </w:num>
  <w:num w:numId="8">
    <w:abstractNumId w:val="8"/>
  </w:num>
  <w:num w:numId="9">
    <w:abstractNumId w:val="9"/>
  </w:num>
  <w:num w:numId="10">
    <w:abstractNumId w:val="16"/>
  </w:num>
  <w:num w:numId="11">
    <w:abstractNumId w:val="10"/>
  </w:num>
  <w:num w:numId="12">
    <w:abstractNumId w:val="15"/>
  </w:num>
  <w:num w:numId="13">
    <w:abstractNumId w:val="21"/>
  </w:num>
  <w:num w:numId="14">
    <w:abstractNumId w:val="7"/>
  </w:num>
  <w:num w:numId="15">
    <w:abstractNumId w:val="3"/>
  </w:num>
  <w:num w:numId="16">
    <w:abstractNumId w:val="19"/>
  </w:num>
  <w:num w:numId="17">
    <w:abstractNumId w:val="18"/>
  </w:num>
  <w:num w:numId="18">
    <w:abstractNumId w:val="17"/>
  </w:num>
  <w:num w:numId="19">
    <w:abstractNumId w:val="2"/>
  </w:num>
  <w:num w:numId="20">
    <w:abstractNumId w:val="1"/>
  </w:num>
  <w:num w:numId="21">
    <w:abstractNumId w:val="0"/>
  </w:num>
  <w:num w:numId="22">
    <w:abstractNumId w:val="1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 RAN2#130">
    <w15:presenceInfo w15:providerId="None" w15:userId="Post RAN2#130"/>
  </w15:person>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216"/>
    <w:rsid w:val="00002545"/>
    <w:rsid w:val="000027C8"/>
    <w:rsid w:val="00003DD5"/>
    <w:rsid w:val="00004287"/>
    <w:rsid w:val="00005F28"/>
    <w:rsid w:val="0000765D"/>
    <w:rsid w:val="00010035"/>
    <w:rsid w:val="0001031A"/>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51E"/>
    <w:rsid w:val="00066BA3"/>
    <w:rsid w:val="0006773F"/>
    <w:rsid w:val="00067D1D"/>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2D4F"/>
    <w:rsid w:val="000A51F6"/>
    <w:rsid w:val="000A6ACF"/>
    <w:rsid w:val="000A6C11"/>
    <w:rsid w:val="000A7530"/>
    <w:rsid w:val="000B3E1B"/>
    <w:rsid w:val="000B49A1"/>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0625"/>
    <w:rsid w:val="00162DC5"/>
    <w:rsid w:val="00163380"/>
    <w:rsid w:val="00164EFC"/>
    <w:rsid w:val="0016611D"/>
    <w:rsid w:val="00166846"/>
    <w:rsid w:val="00166C90"/>
    <w:rsid w:val="001678E7"/>
    <w:rsid w:val="00171122"/>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3004D"/>
    <w:rsid w:val="0023117D"/>
    <w:rsid w:val="0023445E"/>
    <w:rsid w:val="00234F1C"/>
    <w:rsid w:val="00237A0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1C49"/>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641E"/>
    <w:rsid w:val="0030681D"/>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B57"/>
    <w:rsid w:val="003460FD"/>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0F0"/>
    <w:rsid w:val="00371156"/>
    <w:rsid w:val="00376FDD"/>
    <w:rsid w:val="00380BB8"/>
    <w:rsid w:val="00381BE2"/>
    <w:rsid w:val="0038210E"/>
    <w:rsid w:val="00382968"/>
    <w:rsid w:val="00383270"/>
    <w:rsid w:val="00383736"/>
    <w:rsid w:val="00385CA4"/>
    <w:rsid w:val="00386F01"/>
    <w:rsid w:val="00386F52"/>
    <w:rsid w:val="00387A09"/>
    <w:rsid w:val="00395085"/>
    <w:rsid w:val="003954CE"/>
    <w:rsid w:val="0039556B"/>
    <w:rsid w:val="00396B62"/>
    <w:rsid w:val="00396F34"/>
    <w:rsid w:val="003A02E6"/>
    <w:rsid w:val="003A06A3"/>
    <w:rsid w:val="003A1C26"/>
    <w:rsid w:val="003A1FD9"/>
    <w:rsid w:val="003A7CD8"/>
    <w:rsid w:val="003B46C0"/>
    <w:rsid w:val="003B4792"/>
    <w:rsid w:val="003B47C0"/>
    <w:rsid w:val="003B546B"/>
    <w:rsid w:val="003B5969"/>
    <w:rsid w:val="003B7158"/>
    <w:rsid w:val="003C4F38"/>
    <w:rsid w:val="003C6211"/>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1979"/>
    <w:rsid w:val="00442E0C"/>
    <w:rsid w:val="00443B05"/>
    <w:rsid w:val="00443C09"/>
    <w:rsid w:val="00444F89"/>
    <w:rsid w:val="004478A8"/>
    <w:rsid w:val="00450069"/>
    <w:rsid w:val="00451FE2"/>
    <w:rsid w:val="00452552"/>
    <w:rsid w:val="004525A6"/>
    <w:rsid w:val="004553DF"/>
    <w:rsid w:val="004557BF"/>
    <w:rsid w:val="004559AD"/>
    <w:rsid w:val="00455F92"/>
    <w:rsid w:val="004562CC"/>
    <w:rsid w:val="00463C7E"/>
    <w:rsid w:val="00463FE9"/>
    <w:rsid w:val="00464A03"/>
    <w:rsid w:val="0046629F"/>
    <w:rsid w:val="004674C9"/>
    <w:rsid w:val="0047004D"/>
    <w:rsid w:val="00471DFB"/>
    <w:rsid w:val="004752E8"/>
    <w:rsid w:val="004835F9"/>
    <w:rsid w:val="00484161"/>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48A0"/>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0B03"/>
    <w:rsid w:val="005616C0"/>
    <w:rsid w:val="00561FA9"/>
    <w:rsid w:val="00563F27"/>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1209"/>
    <w:rsid w:val="00591DB7"/>
    <w:rsid w:val="00592887"/>
    <w:rsid w:val="00597E34"/>
    <w:rsid w:val="005A06CA"/>
    <w:rsid w:val="005A0B24"/>
    <w:rsid w:val="005A2A5E"/>
    <w:rsid w:val="005A4481"/>
    <w:rsid w:val="005A63DE"/>
    <w:rsid w:val="005A7347"/>
    <w:rsid w:val="005B1750"/>
    <w:rsid w:val="005B1D8B"/>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0F02"/>
    <w:rsid w:val="006117D9"/>
    <w:rsid w:val="00612CA3"/>
    <w:rsid w:val="00620884"/>
    <w:rsid w:val="00620893"/>
    <w:rsid w:val="0062097E"/>
    <w:rsid w:val="00620BD6"/>
    <w:rsid w:val="00621C54"/>
    <w:rsid w:val="00623547"/>
    <w:rsid w:val="00637ECF"/>
    <w:rsid w:val="006406FC"/>
    <w:rsid w:val="00641CAC"/>
    <w:rsid w:val="00642C8E"/>
    <w:rsid w:val="00645692"/>
    <w:rsid w:val="006466C9"/>
    <w:rsid w:val="00647D2B"/>
    <w:rsid w:val="00651021"/>
    <w:rsid w:val="0065208E"/>
    <w:rsid w:val="0065302B"/>
    <w:rsid w:val="00654788"/>
    <w:rsid w:val="00655241"/>
    <w:rsid w:val="00655568"/>
    <w:rsid w:val="0065783D"/>
    <w:rsid w:val="00660CBC"/>
    <w:rsid w:val="006621CA"/>
    <w:rsid w:val="00663833"/>
    <w:rsid w:val="006642F5"/>
    <w:rsid w:val="0066619A"/>
    <w:rsid w:val="00671D68"/>
    <w:rsid w:val="00673242"/>
    <w:rsid w:val="0067341F"/>
    <w:rsid w:val="00674467"/>
    <w:rsid w:val="00675259"/>
    <w:rsid w:val="00676ACA"/>
    <w:rsid w:val="00676DF1"/>
    <w:rsid w:val="006770BF"/>
    <w:rsid w:val="006815F6"/>
    <w:rsid w:val="00683258"/>
    <w:rsid w:val="006873C9"/>
    <w:rsid w:val="00687F36"/>
    <w:rsid w:val="00690ACA"/>
    <w:rsid w:val="00692322"/>
    <w:rsid w:val="00693D1F"/>
    <w:rsid w:val="0069579D"/>
    <w:rsid w:val="00695A12"/>
    <w:rsid w:val="00697EE0"/>
    <w:rsid w:val="006A1F60"/>
    <w:rsid w:val="006A250E"/>
    <w:rsid w:val="006A2EB8"/>
    <w:rsid w:val="006A3BE2"/>
    <w:rsid w:val="006A4609"/>
    <w:rsid w:val="006A6DB0"/>
    <w:rsid w:val="006A6F6C"/>
    <w:rsid w:val="006B060E"/>
    <w:rsid w:val="006B0A26"/>
    <w:rsid w:val="006B166F"/>
    <w:rsid w:val="006B2115"/>
    <w:rsid w:val="006B2A4E"/>
    <w:rsid w:val="006B44E7"/>
    <w:rsid w:val="006B458D"/>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297"/>
    <w:rsid w:val="006F08EA"/>
    <w:rsid w:val="006F3D5C"/>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7061"/>
    <w:rsid w:val="0071737B"/>
    <w:rsid w:val="0071753C"/>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599"/>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210"/>
    <w:rsid w:val="007827BA"/>
    <w:rsid w:val="007863D8"/>
    <w:rsid w:val="00786E9C"/>
    <w:rsid w:val="00787539"/>
    <w:rsid w:val="00790C99"/>
    <w:rsid w:val="00791C0A"/>
    <w:rsid w:val="007923DE"/>
    <w:rsid w:val="007936E3"/>
    <w:rsid w:val="0079471C"/>
    <w:rsid w:val="00796185"/>
    <w:rsid w:val="00796199"/>
    <w:rsid w:val="007A023F"/>
    <w:rsid w:val="007A1C16"/>
    <w:rsid w:val="007A213B"/>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42E3"/>
    <w:rsid w:val="007E4DB9"/>
    <w:rsid w:val="007E5E9F"/>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0DCA"/>
    <w:rsid w:val="008253FC"/>
    <w:rsid w:val="00826CF5"/>
    <w:rsid w:val="00826F0D"/>
    <w:rsid w:val="008307E4"/>
    <w:rsid w:val="00833515"/>
    <w:rsid w:val="008335A1"/>
    <w:rsid w:val="008341A2"/>
    <w:rsid w:val="008351F7"/>
    <w:rsid w:val="00835614"/>
    <w:rsid w:val="00836468"/>
    <w:rsid w:val="00836C06"/>
    <w:rsid w:val="00840C2A"/>
    <w:rsid w:val="00842B10"/>
    <w:rsid w:val="00843FB7"/>
    <w:rsid w:val="00844F83"/>
    <w:rsid w:val="008454DD"/>
    <w:rsid w:val="00846559"/>
    <w:rsid w:val="008505E9"/>
    <w:rsid w:val="008509F2"/>
    <w:rsid w:val="008527EE"/>
    <w:rsid w:val="0085385E"/>
    <w:rsid w:val="00853F73"/>
    <w:rsid w:val="00856473"/>
    <w:rsid w:val="008614EA"/>
    <w:rsid w:val="00861605"/>
    <w:rsid w:val="008618FC"/>
    <w:rsid w:val="0086257F"/>
    <w:rsid w:val="008642FF"/>
    <w:rsid w:val="00864D95"/>
    <w:rsid w:val="0087054E"/>
    <w:rsid w:val="008715B0"/>
    <w:rsid w:val="00871A8F"/>
    <w:rsid w:val="008725F0"/>
    <w:rsid w:val="0087283A"/>
    <w:rsid w:val="008733B4"/>
    <w:rsid w:val="00873421"/>
    <w:rsid w:val="00877F2F"/>
    <w:rsid w:val="0088496E"/>
    <w:rsid w:val="00891E70"/>
    <w:rsid w:val="00896E1F"/>
    <w:rsid w:val="008A1845"/>
    <w:rsid w:val="008A300A"/>
    <w:rsid w:val="008A43E0"/>
    <w:rsid w:val="008A4A78"/>
    <w:rsid w:val="008A5F3A"/>
    <w:rsid w:val="008A74F4"/>
    <w:rsid w:val="008B1F1B"/>
    <w:rsid w:val="008B2122"/>
    <w:rsid w:val="008B3F06"/>
    <w:rsid w:val="008B4D00"/>
    <w:rsid w:val="008B5365"/>
    <w:rsid w:val="008C3E8D"/>
    <w:rsid w:val="008C4CDD"/>
    <w:rsid w:val="008C5A64"/>
    <w:rsid w:val="008C6DB3"/>
    <w:rsid w:val="008C791D"/>
    <w:rsid w:val="008D02E2"/>
    <w:rsid w:val="008D2179"/>
    <w:rsid w:val="008D3674"/>
    <w:rsid w:val="008D6FEC"/>
    <w:rsid w:val="008E0D2F"/>
    <w:rsid w:val="008E1E6A"/>
    <w:rsid w:val="008E1FB5"/>
    <w:rsid w:val="008E2672"/>
    <w:rsid w:val="008E3797"/>
    <w:rsid w:val="008F00DA"/>
    <w:rsid w:val="008F3479"/>
    <w:rsid w:val="008F3D4F"/>
    <w:rsid w:val="008F49AC"/>
    <w:rsid w:val="008F4E3C"/>
    <w:rsid w:val="008F7147"/>
    <w:rsid w:val="00901357"/>
    <w:rsid w:val="0090328C"/>
    <w:rsid w:val="00904FFD"/>
    <w:rsid w:val="00905797"/>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1626"/>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4E7D"/>
    <w:rsid w:val="00975335"/>
    <w:rsid w:val="009761EF"/>
    <w:rsid w:val="00976E82"/>
    <w:rsid w:val="00980401"/>
    <w:rsid w:val="00980485"/>
    <w:rsid w:val="00983288"/>
    <w:rsid w:val="009847E0"/>
    <w:rsid w:val="00985323"/>
    <w:rsid w:val="0098754A"/>
    <w:rsid w:val="0098780F"/>
    <w:rsid w:val="0099123F"/>
    <w:rsid w:val="00992D8B"/>
    <w:rsid w:val="009930FD"/>
    <w:rsid w:val="00993C27"/>
    <w:rsid w:val="00995574"/>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8FF"/>
    <w:rsid w:val="009B6F4E"/>
    <w:rsid w:val="009C000D"/>
    <w:rsid w:val="009C0588"/>
    <w:rsid w:val="009C204F"/>
    <w:rsid w:val="009C48F6"/>
    <w:rsid w:val="009C519A"/>
    <w:rsid w:val="009D19B0"/>
    <w:rsid w:val="009E2A31"/>
    <w:rsid w:val="009E32C7"/>
    <w:rsid w:val="009E3E59"/>
    <w:rsid w:val="009E5340"/>
    <w:rsid w:val="009E5791"/>
    <w:rsid w:val="009E6383"/>
    <w:rsid w:val="009E6A0A"/>
    <w:rsid w:val="009E7A3A"/>
    <w:rsid w:val="009F06DD"/>
    <w:rsid w:val="009F26CB"/>
    <w:rsid w:val="009F2770"/>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4A7B"/>
    <w:rsid w:val="00A26EAA"/>
    <w:rsid w:val="00A30403"/>
    <w:rsid w:val="00A32C48"/>
    <w:rsid w:val="00A330A6"/>
    <w:rsid w:val="00A35DE0"/>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59"/>
    <w:rsid w:val="00AA2C00"/>
    <w:rsid w:val="00AA3583"/>
    <w:rsid w:val="00AA359B"/>
    <w:rsid w:val="00AA4D51"/>
    <w:rsid w:val="00AA5086"/>
    <w:rsid w:val="00AA5BFF"/>
    <w:rsid w:val="00AA600D"/>
    <w:rsid w:val="00AA7672"/>
    <w:rsid w:val="00AB2741"/>
    <w:rsid w:val="00AB2B35"/>
    <w:rsid w:val="00AB3E6C"/>
    <w:rsid w:val="00AB4510"/>
    <w:rsid w:val="00AB4AF7"/>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AF4B13"/>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32F28"/>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C79E1"/>
    <w:rsid w:val="00BD18A1"/>
    <w:rsid w:val="00BD2176"/>
    <w:rsid w:val="00BD22BD"/>
    <w:rsid w:val="00BD50CA"/>
    <w:rsid w:val="00BD580A"/>
    <w:rsid w:val="00BD6D69"/>
    <w:rsid w:val="00BE1E9A"/>
    <w:rsid w:val="00BE1EA2"/>
    <w:rsid w:val="00BE3974"/>
    <w:rsid w:val="00BE513F"/>
    <w:rsid w:val="00BE5D2B"/>
    <w:rsid w:val="00BE6C4A"/>
    <w:rsid w:val="00BE6CFB"/>
    <w:rsid w:val="00BF186C"/>
    <w:rsid w:val="00BF23E3"/>
    <w:rsid w:val="00BF2854"/>
    <w:rsid w:val="00BF40DF"/>
    <w:rsid w:val="00C00045"/>
    <w:rsid w:val="00C02F13"/>
    <w:rsid w:val="00C06D0E"/>
    <w:rsid w:val="00C11A97"/>
    <w:rsid w:val="00C128F4"/>
    <w:rsid w:val="00C13753"/>
    <w:rsid w:val="00C17662"/>
    <w:rsid w:val="00C21B00"/>
    <w:rsid w:val="00C21EBF"/>
    <w:rsid w:val="00C22D41"/>
    <w:rsid w:val="00C23BCF"/>
    <w:rsid w:val="00C30B04"/>
    <w:rsid w:val="00C30C4A"/>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0237"/>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4271"/>
    <w:rsid w:val="00CC64D5"/>
    <w:rsid w:val="00CC6C47"/>
    <w:rsid w:val="00CC7630"/>
    <w:rsid w:val="00CD05A8"/>
    <w:rsid w:val="00CD1119"/>
    <w:rsid w:val="00CD119F"/>
    <w:rsid w:val="00CD247E"/>
    <w:rsid w:val="00CD285D"/>
    <w:rsid w:val="00CD3397"/>
    <w:rsid w:val="00CD48E4"/>
    <w:rsid w:val="00CD5476"/>
    <w:rsid w:val="00CD5B48"/>
    <w:rsid w:val="00CD77CF"/>
    <w:rsid w:val="00CE33CE"/>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3038"/>
    <w:rsid w:val="00D63AE5"/>
    <w:rsid w:val="00D6571D"/>
    <w:rsid w:val="00D6684B"/>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2EC4"/>
    <w:rsid w:val="00D938DF"/>
    <w:rsid w:val="00D96550"/>
    <w:rsid w:val="00D96A85"/>
    <w:rsid w:val="00D97F83"/>
    <w:rsid w:val="00DA108B"/>
    <w:rsid w:val="00DA2552"/>
    <w:rsid w:val="00DA34DD"/>
    <w:rsid w:val="00DA56D7"/>
    <w:rsid w:val="00DA6637"/>
    <w:rsid w:val="00DA680E"/>
    <w:rsid w:val="00DB330B"/>
    <w:rsid w:val="00DB6539"/>
    <w:rsid w:val="00DB6A1E"/>
    <w:rsid w:val="00DB6D83"/>
    <w:rsid w:val="00DC095D"/>
    <w:rsid w:val="00DC1251"/>
    <w:rsid w:val="00DC140D"/>
    <w:rsid w:val="00DC35DF"/>
    <w:rsid w:val="00DC3751"/>
    <w:rsid w:val="00DC3EB7"/>
    <w:rsid w:val="00DC5B83"/>
    <w:rsid w:val="00DC60AD"/>
    <w:rsid w:val="00DC60BB"/>
    <w:rsid w:val="00DC627C"/>
    <w:rsid w:val="00DC66D3"/>
    <w:rsid w:val="00DC6D85"/>
    <w:rsid w:val="00DC7861"/>
    <w:rsid w:val="00DE0819"/>
    <w:rsid w:val="00DE21ED"/>
    <w:rsid w:val="00DE22C2"/>
    <w:rsid w:val="00DE23D9"/>
    <w:rsid w:val="00DE3899"/>
    <w:rsid w:val="00DE5D2A"/>
    <w:rsid w:val="00DE62E4"/>
    <w:rsid w:val="00DE6C7B"/>
    <w:rsid w:val="00DE6E23"/>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389A"/>
    <w:rsid w:val="00E643F8"/>
    <w:rsid w:val="00E66AFC"/>
    <w:rsid w:val="00E67D58"/>
    <w:rsid w:val="00E71B45"/>
    <w:rsid w:val="00E73691"/>
    <w:rsid w:val="00E73D78"/>
    <w:rsid w:val="00E74639"/>
    <w:rsid w:val="00E749C4"/>
    <w:rsid w:val="00E755A2"/>
    <w:rsid w:val="00E756C7"/>
    <w:rsid w:val="00E7584F"/>
    <w:rsid w:val="00E768FD"/>
    <w:rsid w:val="00E801AA"/>
    <w:rsid w:val="00E8324E"/>
    <w:rsid w:val="00E83F3A"/>
    <w:rsid w:val="00E85398"/>
    <w:rsid w:val="00E86D75"/>
    <w:rsid w:val="00E87043"/>
    <w:rsid w:val="00E9013D"/>
    <w:rsid w:val="00E90B26"/>
    <w:rsid w:val="00E9437E"/>
    <w:rsid w:val="00E947F2"/>
    <w:rsid w:val="00EA1082"/>
    <w:rsid w:val="00EA1DDA"/>
    <w:rsid w:val="00EA2819"/>
    <w:rsid w:val="00EA40EB"/>
    <w:rsid w:val="00EB02D3"/>
    <w:rsid w:val="00EB0C16"/>
    <w:rsid w:val="00EB18C6"/>
    <w:rsid w:val="00EB1AC6"/>
    <w:rsid w:val="00EB4702"/>
    <w:rsid w:val="00EB4D7B"/>
    <w:rsid w:val="00EB5982"/>
    <w:rsid w:val="00EB6AC1"/>
    <w:rsid w:val="00EB6B7F"/>
    <w:rsid w:val="00EB7BDC"/>
    <w:rsid w:val="00EC1785"/>
    <w:rsid w:val="00EC314A"/>
    <w:rsid w:val="00EC60D8"/>
    <w:rsid w:val="00EC695D"/>
    <w:rsid w:val="00EC6A65"/>
    <w:rsid w:val="00ED057F"/>
    <w:rsid w:val="00ED3FE0"/>
    <w:rsid w:val="00ED4C94"/>
    <w:rsid w:val="00ED705F"/>
    <w:rsid w:val="00EE25A7"/>
    <w:rsid w:val="00EE38DD"/>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377F5"/>
    <w:rsid w:val="00F40822"/>
    <w:rsid w:val="00F419AE"/>
    <w:rsid w:val="00F41B4F"/>
    <w:rsid w:val="00F45933"/>
    <w:rsid w:val="00F45F6C"/>
    <w:rsid w:val="00F502A5"/>
    <w:rsid w:val="00F5097E"/>
    <w:rsid w:val="00F52D53"/>
    <w:rsid w:val="00F54E97"/>
    <w:rsid w:val="00F5546C"/>
    <w:rsid w:val="00F55C35"/>
    <w:rsid w:val="00F60C97"/>
    <w:rsid w:val="00F61E3D"/>
    <w:rsid w:val="00F61F92"/>
    <w:rsid w:val="00F62835"/>
    <w:rsid w:val="00F62AAA"/>
    <w:rsid w:val="00F634CA"/>
    <w:rsid w:val="00F638DD"/>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A5538"/>
    <w:rsid w:val="00FB0452"/>
    <w:rsid w:val="00FB0C72"/>
    <w:rsid w:val="00FB0F7C"/>
    <w:rsid w:val="00FB18E0"/>
    <w:rsid w:val="00FB27D9"/>
    <w:rsid w:val="00FB3AE3"/>
    <w:rsid w:val="00FB3BF1"/>
    <w:rsid w:val="00FB4603"/>
    <w:rsid w:val="00FC24DC"/>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3C62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6211"/>
    <w:rPr>
      <w:rFonts w:ascii="Arial" w:eastAsia="MS Mincho" w:hAnsi="Arial"/>
      <w:szCs w:val="24"/>
      <w:lang w:eastAsia="en-GB"/>
    </w:rPr>
  </w:style>
  <w:style w:type="paragraph" w:customStyle="1" w:styleId="Comments">
    <w:name w:val="Comments"/>
    <w:basedOn w:val="Normal"/>
    <w:link w:val="CommentsChar"/>
    <w:qFormat/>
    <w:rsid w:val="003C621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C6211"/>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C0A37-57B4-4183-AC65-C9FAE3D5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212</TotalTime>
  <Pages>8</Pages>
  <Words>2339</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16602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Post RAN2#130</cp:lastModifiedBy>
  <cp:revision>52</cp:revision>
  <dcterms:created xsi:type="dcterms:W3CDTF">2025-07-07T14:23:00Z</dcterms:created>
  <dcterms:modified xsi:type="dcterms:W3CDTF">2025-07-10T10:47:00Z</dcterms:modified>
</cp:coreProperties>
</file>