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B9941" w14:textId="17558CC2" w:rsidR="00FD4692" w:rsidRDefault="00FD4692" w:rsidP="002743E4">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Pr>
          <w:rFonts w:ascii="Arial" w:eastAsia="Tahoma" w:hAnsi="Arial" w:cs="Arial"/>
          <w:b/>
          <w:bCs/>
          <w:sz w:val="22"/>
          <w:szCs w:val="22"/>
          <w:lang w:val="en-US"/>
        </w:rPr>
        <w:t>3GPP TSG-RAN WG2 Meeting #</w:t>
      </w:r>
      <w:del w:id="7" w:author="Ericsson (Rapporteur) 130" w:date="2025-06-26T01:27:00Z">
        <w:r w:rsidDel="00405745">
          <w:rPr>
            <w:rFonts w:ascii="Arial" w:eastAsia="Tahoma" w:hAnsi="Arial" w:cs="Arial"/>
            <w:b/>
            <w:bCs/>
            <w:sz w:val="22"/>
            <w:szCs w:val="22"/>
            <w:lang w:val="en-US"/>
          </w:rPr>
          <w:delText>130</w:delText>
        </w:r>
      </w:del>
      <w:ins w:id="8" w:author="Ericsson (Rapporteur) 130" w:date="2025-06-26T01:27:00Z">
        <w:r w:rsidR="00405745">
          <w:rPr>
            <w:rFonts w:ascii="Arial" w:eastAsia="Tahoma" w:hAnsi="Arial" w:cs="Arial"/>
            <w:b/>
            <w:bCs/>
            <w:sz w:val="22"/>
            <w:szCs w:val="22"/>
            <w:lang w:val="en-US"/>
          </w:rPr>
          <w:t>131</w:t>
        </w:r>
      </w:ins>
      <w:r>
        <w:rPr>
          <w:rFonts w:ascii="Arial" w:eastAsia="Tahoma" w:hAnsi="Arial" w:cs="Arial"/>
          <w:b/>
          <w:bCs/>
          <w:sz w:val="22"/>
          <w:szCs w:val="22"/>
          <w:lang w:val="en-US"/>
        </w:rPr>
        <w:tab/>
      </w:r>
      <w:r>
        <w:rPr>
          <w:rFonts w:ascii="Arial" w:eastAsia="Tahoma" w:hAnsi="Arial" w:cs="Arial"/>
          <w:b/>
          <w:bCs/>
          <w:sz w:val="22"/>
          <w:szCs w:val="22"/>
          <w:lang w:val="en-US"/>
        </w:rPr>
        <w:tab/>
        <w:t>R2-25</w:t>
      </w:r>
      <w:r w:rsidR="00405745">
        <w:rPr>
          <w:rFonts w:ascii="Arial" w:eastAsia="Tahoma" w:hAnsi="Arial" w:cs="Arial"/>
          <w:b/>
          <w:bCs/>
          <w:sz w:val="22"/>
          <w:szCs w:val="22"/>
          <w:lang w:val="en-US"/>
        </w:rPr>
        <w:t>xxxxx</w:t>
      </w:r>
    </w:p>
    <w:p w14:paraId="24234508" w14:textId="77777777" w:rsidR="00FD4692" w:rsidRPr="000B1A43" w:rsidRDefault="00FD4692" w:rsidP="00FD4692">
      <w:pPr>
        <w:tabs>
          <w:tab w:val="left" w:pos="1800"/>
          <w:tab w:val="center" w:pos="4536"/>
          <w:tab w:val="right" w:pos="9639"/>
        </w:tabs>
        <w:spacing w:after="120"/>
        <w:ind w:left="1797" w:hanging="1797"/>
        <w:jc w:val="both"/>
        <w:rPr>
          <w:rFonts w:eastAsiaTheme="minorEastAsia"/>
          <w:sz w:val="22"/>
        </w:rPr>
      </w:pPr>
      <w:r w:rsidRPr="00405745">
        <w:rPr>
          <w:rFonts w:ascii="Arial" w:eastAsia="Tahoma" w:hAnsi="Arial" w:cs="Arial"/>
          <w:b/>
          <w:bCs/>
          <w:sz w:val="22"/>
          <w:szCs w:val="22"/>
          <w:highlight w:val="yellow"/>
        </w:rPr>
        <w:t>St Julian, Malta, 19</w:t>
      </w:r>
      <w:r w:rsidRPr="00405745">
        <w:rPr>
          <w:rFonts w:ascii="Arial" w:eastAsia="Tahoma" w:hAnsi="Arial" w:cs="Arial"/>
          <w:b/>
          <w:bCs/>
          <w:sz w:val="22"/>
          <w:szCs w:val="22"/>
          <w:highlight w:val="yellow"/>
          <w:vertAlign w:val="superscript"/>
        </w:rPr>
        <w:t xml:space="preserve">th </w:t>
      </w:r>
      <w:r w:rsidRPr="00405745">
        <w:rPr>
          <w:rFonts w:ascii="Arial" w:eastAsia="Tahoma" w:hAnsi="Arial" w:cs="Arial"/>
          <w:b/>
          <w:bCs/>
          <w:sz w:val="22"/>
          <w:szCs w:val="22"/>
          <w:highlight w:val="yellow"/>
        </w:rPr>
        <w:t>– 23</w:t>
      </w:r>
      <w:r w:rsidRPr="00405745">
        <w:rPr>
          <w:rFonts w:ascii="Arial" w:eastAsia="Tahoma" w:hAnsi="Arial" w:cs="Arial"/>
          <w:b/>
          <w:bCs/>
          <w:sz w:val="22"/>
          <w:szCs w:val="22"/>
          <w:highlight w:val="yellow"/>
          <w:vertAlign w:val="superscript"/>
        </w:rPr>
        <w:t>rd</w:t>
      </w:r>
      <w:r w:rsidRPr="00405745">
        <w:rPr>
          <w:rFonts w:ascii="Arial" w:eastAsia="Tahoma" w:hAnsi="Arial" w:cs="Arial"/>
          <w:b/>
          <w:bCs/>
          <w:sz w:val="22"/>
          <w:szCs w:val="22"/>
          <w:highlight w:val="yellow"/>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proofErr w:type="spellStart"/>
            <w:r>
              <w:rPr>
                <w:sz w:val="28"/>
                <w:szCs w:val="28"/>
              </w:rPr>
              <w:t>draftCR</w:t>
            </w:r>
            <w:proofErr w:type="spellEnd"/>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commentRangeStart w:id="9"/>
        <w:tc>
          <w:tcPr>
            <w:tcW w:w="1701" w:type="dxa"/>
            <w:shd w:val="pct30" w:color="FFFF00" w:fill="auto"/>
          </w:tcPr>
          <w:p w14:paraId="56710933" w14:textId="77777777" w:rsidR="00BD25BF" w:rsidRDefault="007E1D58">
            <w:pPr>
              <w:pStyle w:val="CRCoverPage"/>
              <w:spacing w:after="0"/>
              <w:jc w:val="center"/>
              <w:rPr>
                <w:sz w:val="28"/>
              </w:rPr>
            </w:pPr>
            <w:r>
              <w:fldChar w:fldCharType="begin"/>
            </w:r>
            <w:r>
              <w:instrText xml:space="preserve"> DOCPROPERTY  Version  \* MERGEFORMAT </w:instrText>
            </w:r>
            <w:r>
              <w:fldChar w:fldCharType="separate"/>
            </w:r>
            <w:r>
              <w:rPr>
                <w:b/>
                <w:sz w:val="28"/>
              </w:rPr>
              <w:t>18.4.0</w:t>
            </w:r>
            <w:r>
              <w:rPr>
                <w:b/>
                <w:sz w:val="28"/>
              </w:rPr>
              <w:fldChar w:fldCharType="end"/>
            </w:r>
            <w:commentRangeEnd w:id="9"/>
            <w:r w:rsidR="000E0FED">
              <w:rPr>
                <w:rStyle w:val="af3"/>
                <w:rFonts w:ascii="Times New Roman" w:hAnsi="Times New Roman"/>
                <w:lang w:eastAsia="zh-CN"/>
              </w:rPr>
              <w:commentReference w:id="9"/>
            </w:r>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3" w:anchor="_blank" w:history="1">
              <w:r>
                <w:rPr>
                  <w:rStyle w:val="af2"/>
                  <w:rFonts w:cs="Arial"/>
                  <w:b/>
                  <w:i/>
                  <w:color w:val="FF0000"/>
                </w:rPr>
                <w:t>HE</w:t>
              </w:r>
              <w:bookmarkStart w:id="10" w:name="_Hlt497126619"/>
              <w:r>
                <w:rPr>
                  <w:rStyle w:val="af2"/>
                  <w:rFonts w:cs="Arial"/>
                  <w:b/>
                  <w:i/>
                  <w:color w:val="FF0000"/>
                </w:rPr>
                <w:t>L</w:t>
              </w:r>
              <w:bookmarkEnd w:id="1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2"/>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E53298">
            <w:pPr>
              <w:pStyle w:val="CRCoverPage"/>
              <w:spacing w:after="0"/>
              <w:ind w:left="100"/>
            </w:pPr>
            <w:fldSimple w:instr=" DOCPROPERTY  SourceIfWg  \* MERGEFORMAT ">
              <w:r w:rsidR="007E1D58">
                <w:t>Ericsson</w:t>
              </w:r>
            </w:fldSimple>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E53298">
            <w:pPr>
              <w:pStyle w:val="CRCoverPage"/>
              <w:spacing w:after="0"/>
              <w:ind w:left="100"/>
            </w:pPr>
            <w:fldSimple w:instr=" DOCPROPERTY  SourceIfTsg  \* MERGEFORMAT ">
              <w:r w:rsidR="007E1D58">
                <w:t>R2</w:t>
              </w:r>
            </w:fldSimple>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6D3C5DAE" w:rsidR="00BD25BF" w:rsidRPr="002A21DA" w:rsidRDefault="007E1D58">
            <w:pPr>
              <w:pStyle w:val="CRCoverPage"/>
              <w:spacing w:after="0"/>
              <w:rPr>
                <w:highlight w:val="yellow"/>
              </w:rPr>
            </w:pPr>
            <w:r w:rsidRPr="002A21DA">
              <w:rPr>
                <w:highlight w:val="yellow"/>
              </w:rPr>
              <w:t>2025-</w:t>
            </w:r>
            <w:r w:rsidR="003032BA">
              <w:rPr>
                <w:highlight w:val="yellow"/>
              </w:rPr>
              <w:t>06-25</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Pr="002A21DA" w:rsidRDefault="00BD25BF">
            <w:pPr>
              <w:pStyle w:val="CRCoverPage"/>
              <w:spacing w:after="0"/>
              <w:rPr>
                <w:sz w:val="8"/>
                <w:szCs w:val="8"/>
                <w:highlight w:val="yellow"/>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5"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44121F" w14:paraId="1633EB2D" w14:textId="77777777">
        <w:tc>
          <w:tcPr>
            <w:tcW w:w="2694" w:type="dxa"/>
            <w:gridSpan w:val="2"/>
            <w:tcBorders>
              <w:top w:val="single" w:sz="4" w:space="0" w:color="auto"/>
              <w:left w:val="single" w:sz="4" w:space="0" w:color="auto"/>
            </w:tcBorders>
          </w:tcPr>
          <w:p w14:paraId="268E1E8E" w14:textId="77777777" w:rsidR="0044121F" w:rsidRDefault="0044121F" w:rsidP="004412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41D64341" w:rsidR="0044121F" w:rsidRDefault="0044121F" w:rsidP="0044121F">
            <w:pPr>
              <w:pStyle w:val="CRCoverPage"/>
              <w:spacing w:after="0"/>
              <w:ind w:left="100"/>
            </w:pPr>
            <w:r>
              <w:t>Int</w:t>
            </w:r>
            <w:r w:rsidR="00464CAC">
              <w:t>r</w:t>
            </w:r>
            <w:r>
              <w:t>oduction of the LP-WUS/WUR feature into specifications</w:t>
            </w:r>
          </w:p>
        </w:tc>
      </w:tr>
      <w:tr w:rsidR="0044121F" w14:paraId="2DEC0F54" w14:textId="77777777">
        <w:tc>
          <w:tcPr>
            <w:tcW w:w="2694" w:type="dxa"/>
            <w:gridSpan w:val="2"/>
            <w:tcBorders>
              <w:left w:val="single" w:sz="4" w:space="0" w:color="auto"/>
            </w:tcBorders>
          </w:tcPr>
          <w:p w14:paraId="60D1DA9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6DBAAF82" w14:textId="77777777" w:rsidR="0044121F" w:rsidRDefault="0044121F" w:rsidP="0044121F">
            <w:pPr>
              <w:pStyle w:val="CRCoverPage"/>
              <w:spacing w:after="0"/>
              <w:rPr>
                <w:sz w:val="8"/>
                <w:szCs w:val="8"/>
              </w:rPr>
            </w:pPr>
          </w:p>
        </w:tc>
      </w:tr>
      <w:tr w:rsidR="0044121F" w14:paraId="63AE1316" w14:textId="77777777">
        <w:tc>
          <w:tcPr>
            <w:tcW w:w="2694" w:type="dxa"/>
            <w:gridSpan w:val="2"/>
            <w:tcBorders>
              <w:left w:val="single" w:sz="4" w:space="0" w:color="auto"/>
            </w:tcBorders>
          </w:tcPr>
          <w:p w14:paraId="5414E228" w14:textId="6E04FC3C" w:rsidR="0044121F" w:rsidRDefault="0044121F" w:rsidP="0044121F">
            <w:pPr>
              <w:pStyle w:val="CRCoverPage"/>
              <w:tabs>
                <w:tab w:val="right" w:pos="2184"/>
              </w:tabs>
              <w:spacing w:after="0"/>
              <w:rPr>
                <w:b/>
                <w:i/>
              </w:rPr>
            </w:pPr>
          </w:p>
        </w:tc>
        <w:tc>
          <w:tcPr>
            <w:tcW w:w="6946" w:type="dxa"/>
            <w:gridSpan w:val="9"/>
            <w:tcBorders>
              <w:right w:val="single" w:sz="4" w:space="0" w:color="auto"/>
            </w:tcBorders>
            <w:shd w:val="pct30" w:color="FFFF00" w:fill="auto"/>
          </w:tcPr>
          <w:p w14:paraId="4034EDCD" w14:textId="77777777" w:rsidR="0044121F" w:rsidRDefault="0044121F" w:rsidP="0044121F">
            <w:pPr>
              <w:pStyle w:val="CRCoverPage"/>
              <w:spacing w:after="0"/>
              <w:ind w:left="100"/>
            </w:pPr>
          </w:p>
          <w:p w14:paraId="4993A012" w14:textId="77777777" w:rsidR="0044121F" w:rsidRDefault="0044121F" w:rsidP="0044121F">
            <w:pPr>
              <w:pStyle w:val="CRCoverPage"/>
              <w:spacing w:after="0"/>
              <w:ind w:left="100"/>
            </w:pPr>
            <w:r>
              <w:t xml:space="preserve">See RAN2 agreements at the end of this Running CR. Captured agreements are shown in green </w:t>
            </w:r>
            <w:proofErr w:type="spellStart"/>
            <w:r>
              <w:t>color</w:t>
            </w:r>
            <w:proofErr w:type="spellEnd"/>
            <w:r>
              <w:t xml:space="preserve">. </w:t>
            </w:r>
          </w:p>
          <w:p w14:paraId="451AF479" w14:textId="77777777" w:rsidR="0044121F" w:rsidRDefault="0044121F" w:rsidP="0044121F">
            <w:pPr>
              <w:pStyle w:val="CRCoverPage"/>
              <w:spacing w:after="0"/>
              <w:ind w:left="100"/>
            </w:pPr>
          </w:p>
          <w:p w14:paraId="40670487" w14:textId="52969A6C" w:rsidR="0044121F" w:rsidRDefault="0044121F" w:rsidP="0044121F">
            <w:pPr>
              <w:pStyle w:val="CRCoverPage"/>
              <w:spacing w:after="0"/>
              <w:ind w:left="100"/>
            </w:pPr>
            <w:r>
              <w:t xml:space="preserve">Some </w:t>
            </w:r>
            <w:r w:rsidR="00A803D0">
              <w:t xml:space="preserve">earlier </w:t>
            </w:r>
            <w:r>
              <w:t>comments to be discussed</w:t>
            </w:r>
            <w:r w:rsidR="0077029B">
              <w:t>, if needed</w:t>
            </w:r>
            <w:r>
              <w:t>:</w:t>
            </w:r>
          </w:p>
          <w:p w14:paraId="042350C7" w14:textId="7B484D3D" w:rsidR="0044121F" w:rsidRDefault="0044121F" w:rsidP="0044121F">
            <w:pPr>
              <w:pStyle w:val="CRCoverPage"/>
              <w:numPr>
                <w:ilvl w:val="0"/>
                <w:numId w:val="4"/>
              </w:numPr>
              <w:spacing w:after="0"/>
            </w:pPr>
            <w:r>
              <w:t xml:space="preserve">Configuration for OFDM-based </w:t>
            </w:r>
            <w:proofErr w:type="spellStart"/>
            <w:r>
              <w:t>nd</w:t>
            </w:r>
            <w:proofErr w:type="spellEnd"/>
            <w:r>
              <w:t xml:space="preserve"> OOK-based thresholds (Nokia): Suggestion to wait for progress in RAN2 or some input from RAN1 (should we have some PHY definition of WUS in 300?) </w:t>
            </w:r>
          </w:p>
          <w:p w14:paraId="0F8DC002" w14:textId="3063EA7F" w:rsidR="00D2142D" w:rsidRDefault="00D2142D" w:rsidP="00D2142D">
            <w:pPr>
              <w:pStyle w:val="CRCoverPage"/>
              <w:numPr>
                <w:ilvl w:val="1"/>
                <w:numId w:val="4"/>
              </w:numPr>
              <w:spacing w:after="0"/>
            </w:pPr>
            <w:r>
              <w:t xml:space="preserve">Not updated =&gt; at least need a PHY definition but also wondering </w:t>
            </w:r>
            <w:proofErr w:type="spellStart"/>
            <w:r>
              <w:t>wheter</w:t>
            </w:r>
            <w:proofErr w:type="spellEnd"/>
            <w:r>
              <w:t xml:space="preserve"> we need such details in stage-2? </w:t>
            </w:r>
          </w:p>
          <w:p w14:paraId="44D12C05" w14:textId="77777777" w:rsidR="00C34BEC" w:rsidRDefault="00C34BEC" w:rsidP="00C34BEC">
            <w:pPr>
              <w:pStyle w:val="CRCoverPage"/>
              <w:spacing w:after="0"/>
              <w:ind w:left="1540"/>
            </w:pPr>
          </w:p>
          <w:p w14:paraId="459E015B" w14:textId="60D28B28" w:rsidR="0044121F" w:rsidRDefault="0044121F" w:rsidP="0044121F">
            <w:pPr>
              <w:pStyle w:val="CRCoverPage"/>
              <w:numPr>
                <w:ilvl w:val="0"/>
                <w:numId w:val="4"/>
              </w:numPr>
              <w:spacing w:after="0"/>
            </w:pPr>
            <w:r>
              <w:t xml:space="preserve">Number of subgroups: Is it 31 or 32 (Nokia): Should “non-subgrouping” be counted as one? </w:t>
            </w:r>
          </w:p>
          <w:p w14:paraId="19ED5B81" w14:textId="41DAA4C6" w:rsidR="00D2142D" w:rsidRDefault="00D2142D" w:rsidP="00D2142D">
            <w:pPr>
              <w:pStyle w:val="CRCoverPage"/>
              <w:numPr>
                <w:ilvl w:val="1"/>
                <w:numId w:val="4"/>
              </w:numPr>
              <w:spacing w:after="0"/>
            </w:pPr>
            <w:r>
              <w:t xml:space="preserve">Updated to 31 – there is also the “All” </w:t>
            </w:r>
            <w:proofErr w:type="spellStart"/>
            <w:r>
              <w:t>codepoint</w:t>
            </w:r>
            <w:proofErr w:type="spellEnd"/>
            <w:r>
              <w:t xml:space="preserve"> but assumption is that is in NAS signalling and not allocated for CN-assigned subgroup ID. In calculation </w:t>
            </w:r>
            <w:proofErr w:type="spellStart"/>
            <w:r>
              <w:rPr>
                <w:i/>
                <w:iCs/>
              </w:rPr>
              <w:t>subgroupsNumForUEID</w:t>
            </w:r>
            <w:proofErr w:type="spellEnd"/>
            <w:r>
              <w:rPr>
                <w:i/>
                <w:iCs/>
              </w:rPr>
              <w:t xml:space="preserve"> </w:t>
            </w:r>
            <w:r>
              <w:t xml:space="preserve">= 31. </w:t>
            </w:r>
          </w:p>
          <w:p w14:paraId="22921DF5" w14:textId="77777777" w:rsidR="00C34BEC" w:rsidRDefault="00C34BEC" w:rsidP="00C34BEC">
            <w:pPr>
              <w:pStyle w:val="CRCoverPage"/>
              <w:spacing w:after="0"/>
              <w:ind w:left="1540"/>
            </w:pPr>
          </w:p>
          <w:p w14:paraId="18170811" w14:textId="3E1784E2" w:rsidR="0044121F" w:rsidRDefault="0044121F" w:rsidP="0044121F">
            <w:pPr>
              <w:pStyle w:val="CRCoverPage"/>
              <w:numPr>
                <w:ilvl w:val="0"/>
                <w:numId w:val="4"/>
              </w:numPr>
              <w:spacing w:after="0"/>
            </w:pPr>
            <w:r>
              <w:t xml:space="preserve">Definition of [new timer] (Lenovo): Not captured so far in 11. </w:t>
            </w:r>
          </w:p>
          <w:p w14:paraId="323D57C3" w14:textId="50F0CBF7" w:rsidR="00D2142D" w:rsidRDefault="00D2142D" w:rsidP="00D2142D">
            <w:pPr>
              <w:pStyle w:val="CRCoverPage"/>
              <w:numPr>
                <w:ilvl w:val="1"/>
                <w:numId w:val="4"/>
              </w:numPr>
              <w:spacing w:after="0"/>
            </w:pPr>
            <w:r>
              <w:t>Not updated yet, waiting to align with other specs</w:t>
            </w:r>
          </w:p>
          <w:p w14:paraId="46FE287A" w14:textId="77777777" w:rsidR="00C34BEC" w:rsidRDefault="00C34BEC" w:rsidP="00C34BEC">
            <w:pPr>
              <w:pStyle w:val="CRCoverPage"/>
              <w:spacing w:after="0"/>
              <w:ind w:left="1540"/>
            </w:pPr>
          </w:p>
          <w:p w14:paraId="628052D0" w14:textId="10DA5E96" w:rsidR="0044121F" w:rsidRDefault="0044121F" w:rsidP="0044121F">
            <w:pPr>
              <w:pStyle w:val="CRCoverPage"/>
              <w:numPr>
                <w:ilvl w:val="0"/>
                <w:numId w:val="4"/>
              </w:numPr>
              <w:spacing w:after="0"/>
            </w:pPr>
            <w:r>
              <w:t>Better definition of Option 1-1 and option 1-2 (</w:t>
            </w:r>
            <w:proofErr w:type="spellStart"/>
            <w:r>
              <w:t>Oppo</w:t>
            </w:r>
            <w:proofErr w:type="spellEnd"/>
            <w:r>
              <w:t>)</w:t>
            </w:r>
          </w:p>
          <w:p w14:paraId="4572338C" w14:textId="4D94DCF5" w:rsidR="00367D83" w:rsidRDefault="00D2142D" w:rsidP="00367D83">
            <w:pPr>
              <w:pStyle w:val="CRCoverPage"/>
              <w:numPr>
                <w:ilvl w:val="1"/>
                <w:numId w:val="4"/>
              </w:numPr>
              <w:spacing w:after="0"/>
            </w:pPr>
            <w:r>
              <w:t>Naming and labelling should be discussed and aligned with other specs eventually</w:t>
            </w:r>
          </w:p>
          <w:p w14:paraId="4C9E83F7" w14:textId="34ADDD97" w:rsidR="00C34BEC" w:rsidRDefault="00C34BEC" w:rsidP="00367D83">
            <w:pPr>
              <w:pStyle w:val="CRCoverPage"/>
              <w:numPr>
                <w:ilvl w:val="1"/>
                <w:numId w:val="4"/>
              </w:numPr>
              <w:spacing w:after="0"/>
            </w:pPr>
            <w:r>
              <w:t>Option 1-1 and 1-2 are not good descriptive names and will not mean anything after spec is written</w:t>
            </w:r>
          </w:p>
          <w:p w14:paraId="0F377B4A" w14:textId="77777777" w:rsidR="00C34BEC" w:rsidRDefault="00C34BEC" w:rsidP="00C34BEC">
            <w:pPr>
              <w:pStyle w:val="CRCoverPage"/>
              <w:spacing w:after="0"/>
              <w:ind w:left="1540"/>
            </w:pPr>
          </w:p>
          <w:p w14:paraId="3F70C122" w14:textId="77777777" w:rsidR="0044121F" w:rsidRDefault="0044121F" w:rsidP="0044121F">
            <w:pPr>
              <w:pStyle w:val="CRCoverPage"/>
              <w:spacing w:after="0"/>
            </w:pPr>
          </w:p>
        </w:tc>
      </w:tr>
      <w:tr w:rsidR="0044121F" w14:paraId="41551A1A" w14:textId="77777777">
        <w:tc>
          <w:tcPr>
            <w:tcW w:w="2694" w:type="dxa"/>
            <w:gridSpan w:val="2"/>
            <w:tcBorders>
              <w:left w:val="single" w:sz="4" w:space="0" w:color="auto"/>
            </w:tcBorders>
          </w:tcPr>
          <w:p w14:paraId="281F15C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4B9229A9" w14:textId="77777777" w:rsidR="0044121F" w:rsidRDefault="0044121F" w:rsidP="0044121F">
            <w:pPr>
              <w:pStyle w:val="CRCoverPage"/>
              <w:spacing w:after="0"/>
              <w:rPr>
                <w:sz w:val="8"/>
                <w:szCs w:val="8"/>
              </w:rPr>
            </w:pPr>
          </w:p>
        </w:tc>
      </w:tr>
      <w:tr w:rsidR="0044121F" w14:paraId="44D65C10" w14:textId="77777777">
        <w:tc>
          <w:tcPr>
            <w:tcW w:w="2694" w:type="dxa"/>
            <w:gridSpan w:val="2"/>
            <w:tcBorders>
              <w:left w:val="single" w:sz="4" w:space="0" w:color="auto"/>
              <w:bottom w:val="single" w:sz="4" w:space="0" w:color="auto"/>
            </w:tcBorders>
          </w:tcPr>
          <w:p w14:paraId="78D72BE3" w14:textId="77777777" w:rsidR="0044121F" w:rsidRDefault="0044121F" w:rsidP="004412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46C82D40" w:rsidR="0044121F" w:rsidRDefault="0044121F" w:rsidP="0044121F">
            <w:pPr>
              <w:pStyle w:val="CRCoverPage"/>
              <w:spacing w:after="0"/>
              <w:ind w:left="100"/>
            </w:pPr>
            <w:r>
              <w:t>Feature not supported</w:t>
            </w:r>
          </w:p>
        </w:tc>
      </w:tr>
      <w:tr w:rsidR="0044121F" w14:paraId="5EE7CA36" w14:textId="77777777">
        <w:tc>
          <w:tcPr>
            <w:tcW w:w="2694" w:type="dxa"/>
            <w:gridSpan w:val="2"/>
          </w:tcPr>
          <w:p w14:paraId="6E96AB80" w14:textId="77777777" w:rsidR="0044121F" w:rsidRDefault="0044121F" w:rsidP="0044121F">
            <w:pPr>
              <w:pStyle w:val="CRCoverPage"/>
              <w:spacing w:after="0"/>
              <w:rPr>
                <w:b/>
                <w:i/>
                <w:sz w:val="8"/>
                <w:szCs w:val="8"/>
              </w:rPr>
            </w:pPr>
          </w:p>
        </w:tc>
        <w:tc>
          <w:tcPr>
            <w:tcW w:w="6946" w:type="dxa"/>
            <w:gridSpan w:val="9"/>
          </w:tcPr>
          <w:p w14:paraId="253E379A" w14:textId="77777777" w:rsidR="0044121F" w:rsidRDefault="0044121F" w:rsidP="0044121F">
            <w:pPr>
              <w:pStyle w:val="CRCoverPage"/>
              <w:spacing w:after="0"/>
              <w:rPr>
                <w:sz w:val="8"/>
                <w:szCs w:val="8"/>
              </w:rPr>
            </w:pPr>
          </w:p>
        </w:tc>
      </w:tr>
      <w:tr w:rsidR="0044121F" w14:paraId="669CFCDF" w14:textId="77777777">
        <w:tc>
          <w:tcPr>
            <w:tcW w:w="2694" w:type="dxa"/>
            <w:gridSpan w:val="2"/>
            <w:tcBorders>
              <w:top w:val="single" w:sz="4" w:space="0" w:color="auto"/>
              <w:left w:val="single" w:sz="4" w:space="0" w:color="auto"/>
            </w:tcBorders>
          </w:tcPr>
          <w:p w14:paraId="7D456D74" w14:textId="77777777" w:rsidR="0044121F" w:rsidRDefault="0044121F" w:rsidP="004412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3B0E79C4" w:rsidR="0044121F" w:rsidRDefault="0044121F" w:rsidP="0044121F">
            <w:pPr>
              <w:pStyle w:val="CRCoverPage"/>
              <w:spacing w:after="0"/>
              <w:ind w:left="100"/>
            </w:pPr>
            <w:r>
              <w:t xml:space="preserve">3.1, </w:t>
            </w:r>
            <w:r w:rsidR="00E7120D" w:rsidRPr="00FA631C">
              <w:rPr>
                <w:highlight w:val="yellow"/>
              </w:rPr>
              <w:t>7.9,</w:t>
            </w:r>
            <w:r w:rsidR="00E7120D">
              <w:t xml:space="preserve"> </w:t>
            </w:r>
            <w:r>
              <w:t>9.2.5, 11</w:t>
            </w:r>
          </w:p>
        </w:tc>
      </w:tr>
      <w:tr w:rsidR="0044121F" w14:paraId="42898EF3" w14:textId="77777777">
        <w:tc>
          <w:tcPr>
            <w:tcW w:w="2694" w:type="dxa"/>
            <w:gridSpan w:val="2"/>
            <w:tcBorders>
              <w:left w:val="single" w:sz="4" w:space="0" w:color="auto"/>
            </w:tcBorders>
          </w:tcPr>
          <w:p w14:paraId="2F9DDB31"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55EEBB05" w14:textId="77777777" w:rsidR="0044121F" w:rsidRDefault="0044121F" w:rsidP="0044121F">
            <w:pPr>
              <w:pStyle w:val="CRCoverPage"/>
              <w:spacing w:after="0"/>
              <w:rPr>
                <w:sz w:val="8"/>
                <w:szCs w:val="8"/>
              </w:rPr>
            </w:pPr>
          </w:p>
        </w:tc>
      </w:tr>
      <w:tr w:rsidR="0044121F" w14:paraId="2C60EDA1" w14:textId="77777777">
        <w:tc>
          <w:tcPr>
            <w:tcW w:w="2694" w:type="dxa"/>
            <w:gridSpan w:val="2"/>
            <w:tcBorders>
              <w:left w:val="single" w:sz="4" w:space="0" w:color="auto"/>
            </w:tcBorders>
          </w:tcPr>
          <w:p w14:paraId="323DDBD7" w14:textId="77777777" w:rsidR="0044121F" w:rsidRDefault="0044121F" w:rsidP="0044121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44121F" w:rsidRDefault="0044121F" w:rsidP="004412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44121F" w:rsidRDefault="0044121F" w:rsidP="0044121F">
            <w:pPr>
              <w:pStyle w:val="CRCoverPage"/>
              <w:spacing w:after="0"/>
              <w:jc w:val="center"/>
              <w:rPr>
                <w:b/>
                <w:caps/>
              </w:rPr>
            </w:pPr>
            <w:r>
              <w:rPr>
                <w:b/>
                <w:caps/>
              </w:rPr>
              <w:t>N</w:t>
            </w:r>
          </w:p>
        </w:tc>
        <w:tc>
          <w:tcPr>
            <w:tcW w:w="2977" w:type="dxa"/>
            <w:gridSpan w:val="4"/>
          </w:tcPr>
          <w:p w14:paraId="1E5F22DA" w14:textId="77777777" w:rsidR="0044121F" w:rsidRDefault="0044121F" w:rsidP="0044121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44121F" w:rsidRDefault="0044121F" w:rsidP="0044121F">
            <w:pPr>
              <w:pStyle w:val="CRCoverPage"/>
              <w:spacing w:after="0"/>
              <w:ind w:left="99"/>
            </w:pPr>
          </w:p>
        </w:tc>
      </w:tr>
      <w:tr w:rsidR="0044121F" w14:paraId="4B5617EC" w14:textId="77777777">
        <w:tc>
          <w:tcPr>
            <w:tcW w:w="2694" w:type="dxa"/>
            <w:gridSpan w:val="2"/>
            <w:tcBorders>
              <w:left w:val="single" w:sz="4" w:space="0" w:color="auto"/>
            </w:tcBorders>
          </w:tcPr>
          <w:p w14:paraId="1D88F8BB" w14:textId="77777777" w:rsidR="0044121F" w:rsidRDefault="0044121F" w:rsidP="004412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44121F" w:rsidRDefault="0044121F" w:rsidP="0044121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44121F" w:rsidRDefault="0044121F" w:rsidP="0044121F">
            <w:pPr>
              <w:pStyle w:val="CRCoverPage"/>
              <w:spacing w:after="0"/>
              <w:jc w:val="center"/>
              <w:rPr>
                <w:b/>
                <w:caps/>
              </w:rPr>
            </w:pPr>
          </w:p>
        </w:tc>
        <w:tc>
          <w:tcPr>
            <w:tcW w:w="2977" w:type="dxa"/>
            <w:gridSpan w:val="4"/>
          </w:tcPr>
          <w:p w14:paraId="4C5D0442" w14:textId="77777777" w:rsidR="0044121F" w:rsidRDefault="0044121F" w:rsidP="004412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44121F" w:rsidRDefault="0044121F" w:rsidP="0044121F">
            <w:pPr>
              <w:pStyle w:val="CRCoverPage"/>
              <w:spacing w:after="0"/>
              <w:ind w:left="99"/>
            </w:pPr>
            <w:r>
              <w:t>TS/TR 38.321 CR ...</w:t>
            </w:r>
          </w:p>
          <w:p w14:paraId="70BDC1FB" w14:textId="77777777" w:rsidR="0044121F" w:rsidRDefault="0044121F" w:rsidP="0044121F">
            <w:pPr>
              <w:pStyle w:val="CRCoverPage"/>
              <w:spacing w:after="0"/>
              <w:ind w:left="99"/>
            </w:pPr>
            <w:r>
              <w:t>TS/TR 38.331 CR ...</w:t>
            </w:r>
          </w:p>
          <w:p w14:paraId="3AC7B49E" w14:textId="77777777" w:rsidR="0044121F" w:rsidRDefault="0044121F" w:rsidP="0044121F">
            <w:pPr>
              <w:pStyle w:val="CRCoverPage"/>
              <w:spacing w:after="0"/>
              <w:ind w:left="99"/>
            </w:pPr>
            <w:r>
              <w:t>TS/TR 38.306 CR ...</w:t>
            </w:r>
          </w:p>
          <w:p w14:paraId="1A68E399" w14:textId="77777777" w:rsidR="0044121F" w:rsidRDefault="0044121F" w:rsidP="0044121F">
            <w:pPr>
              <w:pStyle w:val="CRCoverPage"/>
              <w:spacing w:after="0"/>
              <w:ind w:left="99"/>
            </w:pPr>
            <w:r>
              <w:t>TS/TR 38.304 CR ...</w:t>
            </w:r>
          </w:p>
          <w:p w14:paraId="44F02206" w14:textId="77777777" w:rsidR="0044121F" w:rsidRDefault="0044121F" w:rsidP="0044121F">
            <w:pPr>
              <w:pStyle w:val="CRCoverPage"/>
              <w:spacing w:after="0"/>
              <w:ind w:left="99"/>
            </w:pPr>
            <w:r>
              <w:t xml:space="preserve">TS/TR 37.340 CR ... </w:t>
            </w:r>
          </w:p>
        </w:tc>
      </w:tr>
      <w:tr w:rsidR="0044121F" w14:paraId="086B6AA0" w14:textId="77777777">
        <w:tc>
          <w:tcPr>
            <w:tcW w:w="2694" w:type="dxa"/>
            <w:gridSpan w:val="2"/>
            <w:tcBorders>
              <w:left w:val="single" w:sz="4" w:space="0" w:color="auto"/>
            </w:tcBorders>
          </w:tcPr>
          <w:p w14:paraId="40E0871C" w14:textId="77777777" w:rsidR="0044121F" w:rsidRDefault="0044121F" w:rsidP="004412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44121F" w:rsidRDefault="0044121F" w:rsidP="0044121F">
            <w:pPr>
              <w:pStyle w:val="CRCoverPage"/>
              <w:spacing w:after="0"/>
              <w:jc w:val="center"/>
              <w:rPr>
                <w:b/>
                <w:caps/>
              </w:rPr>
            </w:pPr>
          </w:p>
        </w:tc>
        <w:tc>
          <w:tcPr>
            <w:tcW w:w="2977" w:type="dxa"/>
            <w:gridSpan w:val="4"/>
          </w:tcPr>
          <w:p w14:paraId="47A00173" w14:textId="77777777" w:rsidR="0044121F" w:rsidRDefault="0044121F" w:rsidP="0044121F">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44121F" w:rsidRDefault="0044121F" w:rsidP="0044121F">
            <w:pPr>
              <w:pStyle w:val="CRCoverPage"/>
              <w:spacing w:after="0"/>
              <w:ind w:left="99"/>
            </w:pPr>
            <w:r>
              <w:t xml:space="preserve">TS/TR ... CR ... </w:t>
            </w:r>
          </w:p>
        </w:tc>
      </w:tr>
      <w:tr w:rsidR="0044121F" w14:paraId="59D03B5D" w14:textId="77777777">
        <w:tc>
          <w:tcPr>
            <w:tcW w:w="2694" w:type="dxa"/>
            <w:gridSpan w:val="2"/>
            <w:tcBorders>
              <w:left w:val="single" w:sz="4" w:space="0" w:color="auto"/>
            </w:tcBorders>
          </w:tcPr>
          <w:p w14:paraId="1BE63A3E" w14:textId="77777777" w:rsidR="0044121F" w:rsidRDefault="0044121F" w:rsidP="004412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44121F" w:rsidRDefault="0044121F" w:rsidP="0044121F">
            <w:pPr>
              <w:pStyle w:val="CRCoverPage"/>
              <w:spacing w:after="0"/>
              <w:jc w:val="center"/>
              <w:rPr>
                <w:b/>
                <w:caps/>
              </w:rPr>
            </w:pPr>
          </w:p>
        </w:tc>
        <w:tc>
          <w:tcPr>
            <w:tcW w:w="2977" w:type="dxa"/>
            <w:gridSpan w:val="4"/>
          </w:tcPr>
          <w:p w14:paraId="7F1EF666" w14:textId="77777777" w:rsidR="0044121F" w:rsidRDefault="0044121F" w:rsidP="0044121F">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44121F" w:rsidRDefault="0044121F" w:rsidP="0044121F">
            <w:pPr>
              <w:pStyle w:val="CRCoverPage"/>
              <w:spacing w:after="0"/>
              <w:ind w:left="99"/>
            </w:pPr>
            <w:r>
              <w:t xml:space="preserve">TS/TR ... CR ... </w:t>
            </w:r>
          </w:p>
        </w:tc>
      </w:tr>
      <w:tr w:rsidR="0044121F" w14:paraId="6B566BC5" w14:textId="77777777">
        <w:tc>
          <w:tcPr>
            <w:tcW w:w="2694" w:type="dxa"/>
            <w:gridSpan w:val="2"/>
            <w:tcBorders>
              <w:left w:val="single" w:sz="4" w:space="0" w:color="auto"/>
            </w:tcBorders>
          </w:tcPr>
          <w:p w14:paraId="24824417" w14:textId="77777777" w:rsidR="0044121F" w:rsidRDefault="0044121F" w:rsidP="0044121F">
            <w:pPr>
              <w:pStyle w:val="CRCoverPage"/>
              <w:spacing w:after="0"/>
              <w:rPr>
                <w:b/>
                <w:i/>
              </w:rPr>
            </w:pPr>
          </w:p>
        </w:tc>
        <w:tc>
          <w:tcPr>
            <w:tcW w:w="6946" w:type="dxa"/>
            <w:gridSpan w:val="9"/>
            <w:tcBorders>
              <w:right w:val="single" w:sz="4" w:space="0" w:color="auto"/>
            </w:tcBorders>
          </w:tcPr>
          <w:p w14:paraId="347AF003" w14:textId="77777777" w:rsidR="0044121F" w:rsidRDefault="0044121F" w:rsidP="0044121F">
            <w:pPr>
              <w:pStyle w:val="CRCoverPage"/>
              <w:spacing w:after="0"/>
            </w:pPr>
          </w:p>
        </w:tc>
      </w:tr>
      <w:tr w:rsidR="0044121F" w14:paraId="2D60BDC3" w14:textId="77777777">
        <w:tc>
          <w:tcPr>
            <w:tcW w:w="2694" w:type="dxa"/>
            <w:gridSpan w:val="2"/>
            <w:tcBorders>
              <w:left w:val="single" w:sz="4" w:space="0" w:color="auto"/>
              <w:bottom w:val="single" w:sz="4" w:space="0" w:color="auto"/>
            </w:tcBorders>
          </w:tcPr>
          <w:p w14:paraId="6D7145BF" w14:textId="77777777" w:rsidR="0044121F" w:rsidRDefault="0044121F" w:rsidP="004412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1A69DF16" w:rsidR="0044121F" w:rsidRDefault="0044121F" w:rsidP="0044121F">
            <w:pPr>
              <w:pStyle w:val="CRCoverPage"/>
              <w:spacing w:after="0"/>
              <w:ind w:left="100"/>
            </w:pPr>
            <w:r>
              <w:t>This is a running CR, to be lifted to latest version of TS 38.300</w:t>
            </w:r>
            <w:r w:rsidR="0062753E">
              <w:t xml:space="preserve"> (18.</w:t>
            </w:r>
            <w:r w:rsidR="00EA7CED">
              <w:t>6</w:t>
            </w:r>
            <w:r w:rsidR="0062753E">
              <w:t>.0)</w:t>
            </w:r>
          </w:p>
        </w:tc>
      </w:tr>
      <w:tr w:rsidR="0044121F" w14:paraId="6CC9DFC3" w14:textId="77777777">
        <w:tc>
          <w:tcPr>
            <w:tcW w:w="2694" w:type="dxa"/>
            <w:gridSpan w:val="2"/>
            <w:tcBorders>
              <w:top w:val="single" w:sz="4" w:space="0" w:color="auto"/>
              <w:bottom w:val="single" w:sz="4" w:space="0" w:color="auto"/>
            </w:tcBorders>
          </w:tcPr>
          <w:p w14:paraId="735CB143" w14:textId="77777777" w:rsidR="0044121F" w:rsidRDefault="0044121F" w:rsidP="0044121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44121F" w:rsidRDefault="0044121F" w:rsidP="0044121F">
            <w:pPr>
              <w:pStyle w:val="CRCoverPage"/>
              <w:spacing w:after="0"/>
              <w:ind w:left="100"/>
              <w:rPr>
                <w:sz w:val="8"/>
                <w:szCs w:val="8"/>
              </w:rPr>
            </w:pPr>
          </w:p>
        </w:tc>
      </w:tr>
      <w:tr w:rsidR="0044121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44121F" w:rsidRDefault="0044121F" w:rsidP="004412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C88DAE2" w:rsidR="0044121F" w:rsidRDefault="0044121F" w:rsidP="0044121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1"/>
      </w:pPr>
      <w:bookmarkStart w:id="11" w:name="_Toc20387884"/>
      <w:bookmarkStart w:id="12" w:name="_Toc29375963"/>
      <w:bookmarkStart w:id="13" w:name="_Toc37231820"/>
      <w:bookmarkStart w:id="14" w:name="_Toc46501873"/>
      <w:bookmarkStart w:id="15" w:name="_Toc51971221"/>
      <w:bookmarkStart w:id="16" w:name="_Toc52551204"/>
      <w:bookmarkStart w:id="17" w:name="_Toc185530271"/>
      <w:r>
        <w:t>2</w:t>
      </w:r>
      <w:r>
        <w:tab/>
        <w:t>Refere</w:t>
      </w:r>
      <w:bookmarkEnd w:id="11"/>
      <w:bookmarkEnd w:id="12"/>
      <w:bookmarkEnd w:id="13"/>
      <w:bookmarkEnd w:id="14"/>
      <w:bookmarkEnd w:id="15"/>
      <w:r>
        <w:t>nces</w:t>
      </w:r>
      <w:bookmarkEnd w:id="16"/>
      <w:bookmarkEnd w:id="17"/>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1412F93A"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 xml:space="preserve">3GPP TS 38.304: "NR; User Equipment (UE) procedures in </w:t>
      </w:r>
      <w:proofErr w:type="gramStart"/>
      <w:r>
        <w:t>Idle</w:t>
      </w:r>
      <w:proofErr w:type="gramEnd"/>
      <w:r>
        <w:t xml:space="preserve"> mode and RRC Inactive state".</w:t>
      </w:r>
    </w:p>
    <w:p w14:paraId="2732C1DA" w14:textId="77777777" w:rsidR="00BD25BF" w:rsidRDefault="007E1D58">
      <w:pPr>
        <w:pStyle w:val="EX"/>
      </w:pPr>
      <w:r>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lastRenderedPageBreak/>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 xml:space="preserve">3GPP TS 38.420: "NG-RAN; </w:t>
      </w:r>
      <w:proofErr w:type="spellStart"/>
      <w:r>
        <w:t>Xn</w:t>
      </w:r>
      <w:proofErr w:type="spellEnd"/>
      <w:r>
        <w:t xml:space="preserve">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t>[41]</w:t>
      </w:r>
      <w:r>
        <w:tab/>
        <w:t>3GPP TS 23.285: "Technical Specification Group Services and System Aspects; Architecture enhancements for V2X services".</w:t>
      </w:r>
    </w:p>
    <w:p w14:paraId="17FD8134" w14:textId="77777777" w:rsidR="00BD25BF" w:rsidRDefault="007E1D58">
      <w:pPr>
        <w:pStyle w:val="EX"/>
      </w:pPr>
      <w:bookmarkStart w:id="18" w:name="_Toc20387885"/>
      <w:bookmarkStart w:id="19"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20"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lastRenderedPageBreak/>
        <w:t>[44]</w:t>
      </w:r>
      <w:r>
        <w:rPr>
          <w:rFonts w:eastAsia="Batang"/>
          <w:lang w:eastAsia="sv-SE"/>
        </w:rPr>
        <w:tab/>
        <w:t>3GPP TS 29.002: "Mobile Application Part (MAP) specification".</w:t>
      </w:r>
    </w:p>
    <w:p w14:paraId="2FD67577" w14:textId="77777777" w:rsidR="00BD25BF" w:rsidRDefault="007E1D58">
      <w:pPr>
        <w:pStyle w:val="EX"/>
      </w:pPr>
      <w:bookmarkStart w:id="21" w:name="_Toc46501874"/>
      <w:bookmarkStart w:id="22" w:name="_Toc51971222"/>
      <w:bookmarkStart w:id="23"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w:t>
      </w:r>
      <w:proofErr w:type="spellStart"/>
      <w:r>
        <w:t>ProSe</w:t>
      </w:r>
      <w:proofErr w:type="spellEnd"/>
      <w:r>
        <w:t>)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t>[55]</w:t>
      </w:r>
      <w:r>
        <w:tab/>
        <w:t>3GPP TS 24.554: "Technical Specification Group Core Network and Terminals; Proximity-services (</w:t>
      </w:r>
      <w:proofErr w:type="spellStart"/>
      <w:r>
        <w:t>ProSe</w:t>
      </w:r>
      <w:proofErr w:type="spellEnd"/>
      <w:r>
        <w:t>)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 xml:space="preserve">3GPP TS 23.256: "Support of </w:t>
      </w:r>
      <w:proofErr w:type="spellStart"/>
      <w:r>
        <w:t>Uncrewed</w:t>
      </w:r>
      <w:proofErr w:type="spellEnd"/>
      <w:r>
        <w:t xml:space="preserve">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 xml:space="preserve">3GPP TS 38.351: "NR; </w:t>
      </w:r>
      <w:proofErr w:type="spellStart"/>
      <w:r>
        <w:t>Sidelink</w:t>
      </w:r>
      <w:proofErr w:type="spellEnd"/>
      <w:r>
        <w:t xml:space="preserve"> Relay Adaptation Protocol (SRAP) Specification".</w:t>
      </w:r>
    </w:p>
    <w:p w14:paraId="76AD9421" w14:textId="77777777" w:rsidR="00BD25BF" w:rsidRDefault="007E1D58">
      <w:pPr>
        <w:pStyle w:val="1"/>
      </w:pPr>
      <w:bookmarkStart w:id="24" w:name="_Toc185530272"/>
      <w:r>
        <w:t>3</w:t>
      </w:r>
      <w:r>
        <w:tab/>
      </w:r>
      <w:bookmarkEnd w:id="18"/>
      <w:bookmarkEnd w:id="19"/>
      <w:bookmarkEnd w:id="20"/>
      <w:bookmarkEnd w:id="21"/>
      <w:bookmarkEnd w:id="22"/>
      <w:bookmarkEnd w:id="23"/>
      <w:r>
        <w:t>Abbreviations and Definitions</w:t>
      </w:r>
      <w:bookmarkEnd w:id="24"/>
    </w:p>
    <w:p w14:paraId="7C18AF85" w14:textId="77777777" w:rsidR="00BD25BF" w:rsidRDefault="007E1D58">
      <w:pPr>
        <w:pStyle w:val="2"/>
      </w:pPr>
      <w:bookmarkStart w:id="25" w:name="_Toc20387886"/>
      <w:bookmarkStart w:id="26" w:name="_Toc29375965"/>
      <w:bookmarkStart w:id="27" w:name="_Toc37231822"/>
      <w:bookmarkStart w:id="28" w:name="_Toc46501875"/>
      <w:bookmarkStart w:id="29" w:name="_Toc51971223"/>
      <w:bookmarkStart w:id="30" w:name="_Toc52551206"/>
      <w:bookmarkStart w:id="31" w:name="_Toc185530273"/>
      <w:r>
        <w:t>3.1</w:t>
      </w:r>
      <w:r>
        <w:tab/>
        <w:t>Abbreviations</w:t>
      </w:r>
      <w:bookmarkEnd w:id="25"/>
      <w:bookmarkEnd w:id="26"/>
      <w:bookmarkEnd w:id="27"/>
      <w:bookmarkEnd w:id="28"/>
      <w:bookmarkEnd w:id="29"/>
      <w:bookmarkEnd w:id="30"/>
      <w:bookmarkEnd w:id="31"/>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lastRenderedPageBreak/>
        <w:t>5QI</w:t>
      </w:r>
      <w:r>
        <w:tab/>
        <w:t xml:space="preserve">5G </w:t>
      </w:r>
      <w:proofErr w:type="spellStart"/>
      <w:r>
        <w:t>QoS</w:t>
      </w:r>
      <w:proofErr w:type="spellEnd"/>
      <w:r>
        <w:t xml:space="preserve">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proofErr w:type="spellStart"/>
      <w:proofErr w:type="gramStart"/>
      <w:r>
        <w:t>cellDTRX</w:t>
      </w:r>
      <w:proofErr w:type="spellEnd"/>
      <w:r>
        <w:t>-RNTI</w:t>
      </w:r>
      <w:proofErr w:type="gramEnd"/>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proofErr w:type="spellStart"/>
      <w:r>
        <w:t>CIoT</w:t>
      </w:r>
      <w:proofErr w:type="spellEnd"/>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 xml:space="preserve">Conditional </w:t>
      </w:r>
      <w:proofErr w:type="spellStart"/>
      <w:r>
        <w:t>PSCell</w:t>
      </w:r>
      <w:proofErr w:type="spellEnd"/>
      <w:r>
        <w:t xml:space="preserve"> Addition</w:t>
      </w:r>
    </w:p>
    <w:p w14:paraId="13FDE45F" w14:textId="77777777" w:rsidR="00BD25BF" w:rsidRDefault="007E1D58">
      <w:pPr>
        <w:pStyle w:val="EW"/>
      </w:pPr>
      <w:r>
        <w:t>CPC</w:t>
      </w:r>
      <w:r>
        <w:tab/>
        <w:t xml:space="preserve">Conditional </w:t>
      </w:r>
      <w:proofErr w:type="spellStart"/>
      <w:r>
        <w:t>PSCell</w:t>
      </w:r>
      <w:proofErr w:type="spellEnd"/>
      <w:r>
        <w:t xml:space="preserve"> Change</w:t>
      </w:r>
    </w:p>
    <w:p w14:paraId="0E2EBAA0" w14:textId="77777777" w:rsidR="00BD25BF" w:rsidRDefault="007E1D58">
      <w:pPr>
        <w:pStyle w:val="EW"/>
      </w:pPr>
      <w:r>
        <w:t>DAA</w:t>
      </w:r>
      <w:r>
        <w:tab/>
        <w:t xml:space="preserve">Detect </w:t>
      </w:r>
      <w:proofErr w:type="gramStart"/>
      <w:r>
        <w:t>And</w:t>
      </w:r>
      <w:proofErr w:type="gramEnd"/>
      <w:r>
        <w:t xml:space="preserve">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w:t>
      </w:r>
      <w:proofErr w:type="spellStart"/>
      <w:r>
        <w:t>AoD</w:t>
      </w:r>
      <w:proofErr w:type="spellEnd"/>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 xml:space="preserve">Downlink Time Difference </w:t>
      </w:r>
      <w:proofErr w:type="gramStart"/>
      <w:r>
        <w:t>Of</w:t>
      </w:r>
      <w:proofErr w:type="gramEnd"/>
      <w:r>
        <w:t xml:space="preserve">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proofErr w:type="spellStart"/>
      <w:proofErr w:type="gramStart"/>
      <w:r>
        <w:t>ePWS</w:t>
      </w:r>
      <w:proofErr w:type="spellEnd"/>
      <w:proofErr w:type="gramEnd"/>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lastRenderedPageBreak/>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 xml:space="preserve">Listen </w:t>
      </w:r>
      <w:proofErr w:type="gramStart"/>
      <w:r>
        <w:rPr>
          <w:rFonts w:eastAsiaTheme="minorEastAsia"/>
        </w:rPr>
        <w:t>Before</w:t>
      </w:r>
      <w:proofErr w:type="gramEnd"/>
      <w:r>
        <w:rPr>
          <w:rFonts w:eastAsiaTheme="minorEastAsia"/>
        </w:rPr>
        <w:t xml:space="preserv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32" w:author="Ericsson (Rapporteur)" w:date="2025-03-14T13:06:00Z"/>
        </w:rPr>
      </w:pPr>
      <w:r>
        <w:t>LEO</w:t>
      </w:r>
      <w:r>
        <w:tab/>
        <w:t>Low Earth Orbit</w:t>
      </w:r>
    </w:p>
    <w:p w14:paraId="2550BD38" w14:textId="77777777" w:rsidR="00BD25BF" w:rsidRDefault="007E1D58">
      <w:pPr>
        <w:pStyle w:val="EW"/>
        <w:rPr>
          <w:ins w:id="33" w:author="Ericsson (Rapporteur)" w:date="2025-03-14T13:06:00Z"/>
        </w:rPr>
      </w:pPr>
      <w:ins w:id="34" w:author="Ericsson (Rapporteur)" w:date="2025-03-14T13:06:00Z">
        <w:r>
          <w:t>LP-RSRP</w:t>
        </w:r>
        <w:r>
          <w:tab/>
          <w:t>Low Power Reference Signal Received Power</w:t>
        </w:r>
      </w:ins>
    </w:p>
    <w:p w14:paraId="2577D5CD" w14:textId="77777777" w:rsidR="00BD25BF" w:rsidRDefault="007E1D58">
      <w:pPr>
        <w:pStyle w:val="EW"/>
        <w:rPr>
          <w:ins w:id="35" w:author="Ericsson (Rapporteur)" w:date="2025-03-14T13:06:00Z"/>
        </w:rPr>
      </w:pPr>
      <w:ins w:id="36" w:author="Ericsson (Rapporteur)" w:date="2025-03-14T13:06:00Z">
        <w:r>
          <w:t>LP-RSRQ</w:t>
        </w:r>
        <w:r>
          <w:tab/>
          <w:t>Low Power Reference Signal Received Quality</w:t>
        </w:r>
      </w:ins>
    </w:p>
    <w:p w14:paraId="147C0E51" w14:textId="13696D92" w:rsidR="00297D4C" w:rsidRDefault="007E1D58" w:rsidP="00297D4C">
      <w:pPr>
        <w:pStyle w:val="EW"/>
        <w:rPr>
          <w:ins w:id="37" w:author="Ericsson (Rapporteur) 129bis" w:date="2025-04-30T08:08:00Z"/>
        </w:rPr>
      </w:pPr>
      <w:ins w:id="38" w:author="Ericsson (Rapporteur)" w:date="2025-03-14T13:06:00Z">
        <w:r>
          <w:t>LP-WUS</w:t>
        </w:r>
        <w:r>
          <w:tab/>
          <w:t>Low Power Wake-Up Signal</w:t>
        </w:r>
      </w:ins>
    </w:p>
    <w:p w14:paraId="693C99A9" w14:textId="28FB6342" w:rsidR="00297D4C" w:rsidRDefault="00297D4C" w:rsidP="00297D4C">
      <w:pPr>
        <w:pStyle w:val="EW"/>
        <w:rPr>
          <w:ins w:id="39" w:author="Ericsson (Rapporteur)" w:date="2025-03-14T13:05:00Z"/>
        </w:rPr>
      </w:pPr>
      <w:ins w:id="40" w:author="Ericsson (Rapporteur) 129bis" w:date="2025-04-30T08:08:00Z">
        <w:r>
          <w:t>LP-WUR</w:t>
        </w:r>
        <w:r>
          <w:tab/>
          <w:t>Low Power Wake-Up Receiv</w:t>
        </w:r>
        <w:commentRangeStart w:id="41"/>
        <w:r>
          <w:t>er</w:t>
        </w:r>
      </w:ins>
      <w:commentRangeEnd w:id="41"/>
      <w:r w:rsidR="005F0F1A">
        <w:rPr>
          <w:rStyle w:val="af3"/>
        </w:rPr>
        <w:commentReference w:id="41"/>
      </w:r>
    </w:p>
    <w:p w14:paraId="3DE7CD25" w14:textId="77777777" w:rsidR="00BD25BF" w:rsidRDefault="007E1D58">
      <w:pPr>
        <w:pStyle w:val="EW"/>
      </w:pPr>
      <w:ins w:id="42" w:author="Ericsson (Rapporteur)" w:date="2025-03-14T13:05:00Z">
        <w:r>
          <w:t>LR</w:t>
        </w:r>
        <w:r>
          <w:tab/>
        </w:r>
        <w:r>
          <w:tab/>
          <w:t>Low Power Wake-Up Receiver</w:t>
        </w:r>
      </w:ins>
    </w:p>
    <w:p w14:paraId="00B5C87B" w14:textId="77777777" w:rsidR="00BD25BF" w:rsidRPr="00BD25BF" w:rsidRDefault="007E1D58">
      <w:pPr>
        <w:pStyle w:val="EW"/>
        <w:rPr>
          <w:del w:id="43" w:author="Ericsson (Rapporteur)" w:date="2025-03-14T13:06:00Z"/>
          <w:rFonts w:eastAsiaTheme="minorEastAsia"/>
          <w:rPrChange w:id="44" w:author="Ericsson (Rapporteur)" w:date="2025-03-14T13:07:00Z">
            <w:rPr>
              <w:del w:id="45" w:author="Ericsson (Rapporteur)" w:date="2025-03-14T13:06:00Z"/>
              <w:rFonts w:eastAsia="宋体"/>
              <w:bCs/>
            </w:rPr>
          </w:rPrChange>
        </w:rPr>
      </w:pPr>
      <w:r>
        <w:rPr>
          <w:rFonts w:eastAsiaTheme="minorEastAsia"/>
        </w:rPr>
        <w:t>LTM</w:t>
      </w:r>
      <w:r>
        <w:rPr>
          <w:rFonts w:eastAsiaTheme="minorEastAsia"/>
        </w:rPr>
        <w:tab/>
        <w:t xml:space="preserve">L1/L2 Triggered </w:t>
      </w:r>
      <w:proofErr w:type="spellStart"/>
      <w:r>
        <w:rPr>
          <w:rFonts w:eastAsiaTheme="minorEastAsia"/>
        </w:rPr>
        <w:t>Mobility</w:t>
      </w:r>
    </w:p>
    <w:p w14:paraId="58D8D2ED" w14:textId="77777777" w:rsidR="00BD25BF" w:rsidRDefault="007E1D58">
      <w:pPr>
        <w:pStyle w:val="EW"/>
        <w:rPr>
          <w:rFonts w:eastAsia="宋体"/>
        </w:rPr>
      </w:pPr>
      <w:r>
        <w:rPr>
          <w:rFonts w:eastAsia="宋体"/>
          <w:bCs/>
        </w:rPr>
        <w:t>MBS</w:t>
      </w:r>
      <w:proofErr w:type="spellEnd"/>
      <w:r>
        <w:rPr>
          <w:rFonts w:eastAsia="宋体"/>
          <w:bCs/>
        </w:rPr>
        <w:tab/>
      </w:r>
      <w:r>
        <w:rPr>
          <w:rFonts w:eastAsia="宋体"/>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t>Multi-Path</w:t>
      </w:r>
    </w:p>
    <w:p w14:paraId="17A0A6FA" w14:textId="77777777" w:rsidR="00BD25BF" w:rsidRDefault="007E1D58">
      <w:pPr>
        <w:pStyle w:val="EW"/>
        <w:rPr>
          <w:ins w:id="46" w:author="Ericsson (Rapporteur)" w:date="2025-03-14T13:06:00Z"/>
        </w:rPr>
      </w:pPr>
      <w:r>
        <w:t>MPE</w:t>
      </w:r>
      <w:r>
        <w:tab/>
        <w:t>Maximum Permissible Exposure</w:t>
      </w:r>
    </w:p>
    <w:p w14:paraId="0932815E" w14:textId="02282413" w:rsidR="00BD25BF" w:rsidRDefault="007E1D58">
      <w:pPr>
        <w:pStyle w:val="EW"/>
        <w:rPr>
          <w:rFonts w:eastAsia="宋体"/>
          <w:bCs/>
        </w:rPr>
      </w:pPr>
      <w:ins w:id="47" w:author="Ericsson (Rapporteur)" w:date="2025-03-14T13:06:00Z">
        <w:r>
          <w:rPr>
            <w:rFonts w:eastAsiaTheme="minorEastAsia"/>
          </w:rPr>
          <w:t>MR</w:t>
        </w:r>
        <w:r>
          <w:rPr>
            <w:rFonts w:eastAsiaTheme="minorEastAsia"/>
          </w:rPr>
          <w:tab/>
          <w:t xml:space="preserve">Main </w:t>
        </w:r>
      </w:ins>
      <w:ins w:id="48" w:author="Ericsson (Rapporteur) 129bis" w:date="2025-04-30T08:10:00Z">
        <w:r w:rsidR="00297D4C">
          <w:rPr>
            <w:rFonts w:eastAsiaTheme="minorEastAsia"/>
          </w:rPr>
          <w:t>Radio</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t>Multi User MIMO</w:t>
      </w:r>
    </w:p>
    <w:p w14:paraId="7A9C3B55" w14:textId="77777777" w:rsidR="00BD25BF" w:rsidRDefault="007E1D58">
      <w:pPr>
        <w:pStyle w:val="EW"/>
      </w:pPr>
      <w:r>
        <w:t>Multi-RTT</w:t>
      </w:r>
      <w:r>
        <w:tab/>
        <w:t>Multi-Round Trip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w:t>
      </w:r>
      <w:proofErr w:type="spellStart"/>
      <w:r>
        <w:t>IoT</w:t>
      </w:r>
      <w:proofErr w:type="spellEnd"/>
      <w:r>
        <w:tab/>
        <w:t>Narrow Band Internet of Things</w:t>
      </w:r>
    </w:p>
    <w:p w14:paraId="3CC0C9BA" w14:textId="77777777" w:rsidR="00BD25BF" w:rsidRDefault="007E1D58">
      <w:pPr>
        <w:pStyle w:val="EW"/>
      </w:pPr>
      <w:r>
        <w:t>NCD-SSB</w:t>
      </w:r>
      <w:r>
        <w:tab/>
        <w:t>Non Cell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t>NCR</w:t>
      </w:r>
      <w:r>
        <w:tab/>
        <w:t>Neighbour Cell Relation</w:t>
      </w:r>
    </w:p>
    <w:p w14:paraId="46095584" w14:textId="77777777" w:rsidR="00BD25BF" w:rsidRDefault="007E1D58">
      <w:pPr>
        <w:pStyle w:val="EW"/>
      </w:pPr>
      <w:r>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r>
      <w:proofErr w:type="spellStart"/>
      <w:r>
        <w:t>NR</w:t>
      </w:r>
      <w:proofErr w:type="spellEnd"/>
      <w:r>
        <w:t xml:space="preserve">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lastRenderedPageBreak/>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 xml:space="preserve">Paging </w:t>
      </w:r>
      <w:proofErr w:type="spellStart"/>
      <w:r>
        <w:t>Hyperframe</w:t>
      </w:r>
      <w:proofErr w:type="spellEnd"/>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Physical Random Access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宋体"/>
        </w:rPr>
      </w:pPr>
      <w:r>
        <w:rPr>
          <w:lang w:eastAsia="ko-KR"/>
        </w:rPr>
        <w:t>PTM</w:t>
      </w:r>
      <w:r>
        <w:rPr>
          <w:rFonts w:eastAsia="宋体"/>
        </w:rPr>
        <w:tab/>
        <w:t>P</w:t>
      </w:r>
      <w:r>
        <w:rPr>
          <w:lang w:eastAsia="ko-KR"/>
        </w:rPr>
        <w:t>oint to Multipoint</w:t>
      </w:r>
    </w:p>
    <w:p w14:paraId="2673FAA2" w14:textId="77777777" w:rsidR="00BD25BF" w:rsidRDefault="007E1D58">
      <w:pPr>
        <w:pStyle w:val="EW"/>
      </w:pPr>
      <w:r>
        <w:rPr>
          <w:rFonts w:eastAsia="宋体"/>
        </w:rPr>
        <w:t>PTP</w:t>
      </w:r>
      <w:r>
        <w:rPr>
          <w:rFonts w:eastAsia="宋体"/>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r>
      <w:proofErr w:type="spellStart"/>
      <w:r>
        <w:t>QoS</w:t>
      </w:r>
      <w:proofErr w:type="spellEnd"/>
      <w:r>
        <w:t xml:space="preserve"> Flow ID</w:t>
      </w:r>
    </w:p>
    <w:p w14:paraId="5F07F14D" w14:textId="77777777" w:rsidR="00BD25BF" w:rsidRDefault="007E1D58">
      <w:pPr>
        <w:pStyle w:val="EW"/>
      </w:pPr>
      <w:r>
        <w:t>QMC</w:t>
      </w:r>
      <w:r>
        <w:tab/>
      </w:r>
      <w:proofErr w:type="spellStart"/>
      <w:r>
        <w:t>QoE</w:t>
      </w:r>
      <w:proofErr w:type="spellEnd"/>
      <w:r>
        <w:t xml:space="preserve"> Measurement Collection</w:t>
      </w:r>
    </w:p>
    <w:p w14:paraId="4EC10BEF" w14:textId="77777777" w:rsidR="00BD25BF" w:rsidRDefault="007E1D58">
      <w:pPr>
        <w:pStyle w:val="EW"/>
      </w:pPr>
      <w:proofErr w:type="spellStart"/>
      <w:r>
        <w:t>QoE</w:t>
      </w:r>
      <w:proofErr w:type="spellEnd"/>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 xml:space="preserve">Reflective </w:t>
      </w:r>
      <w:proofErr w:type="spellStart"/>
      <w:r>
        <w:t>QoS</w:t>
      </w:r>
      <w:proofErr w:type="spellEnd"/>
      <w:r>
        <w:t xml:space="preserve"> Attribute</w:t>
      </w:r>
    </w:p>
    <w:p w14:paraId="2F172477" w14:textId="77777777" w:rsidR="00BD25BF" w:rsidRDefault="007E1D58">
      <w:pPr>
        <w:pStyle w:val="EW"/>
      </w:pPr>
      <w:proofErr w:type="spellStart"/>
      <w:r>
        <w:t>RQoS</w:t>
      </w:r>
      <w:proofErr w:type="spellEnd"/>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t>RSSI</w:t>
      </w:r>
      <w:r>
        <w:tab/>
        <w:t>Received Signal Strength Indicator</w:t>
      </w:r>
    </w:p>
    <w:p w14:paraId="6F707C63" w14:textId="77777777" w:rsidR="00BD25BF" w:rsidRDefault="007E1D58">
      <w:pPr>
        <w:pStyle w:val="EW"/>
      </w:pPr>
      <w:r>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proofErr w:type="spellStart"/>
      <w:r>
        <w:t>RVQoE</w:t>
      </w:r>
      <w:proofErr w:type="spellEnd"/>
      <w:r>
        <w:tab/>
        <w:t xml:space="preserve">RAN visible </w:t>
      </w:r>
      <w:proofErr w:type="spellStart"/>
      <w:r>
        <w:t>QoE</w:t>
      </w:r>
      <w:proofErr w:type="spellEnd"/>
    </w:p>
    <w:p w14:paraId="49F84B22" w14:textId="77777777" w:rsidR="00BD25BF" w:rsidRDefault="007E1D58">
      <w:pPr>
        <w:pStyle w:val="EW"/>
      </w:pPr>
      <w:r>
        <w:t>SCS</w:t>
      </w:r>
      <w:r>
        <w:tab/>
      </w:r>
      <w:proofErr w:type="spellStart"/>
      <w:r>
        <w:t>SubCarrier</w:t>
      </w:r>
      <w:proofErr w:type="spellEnd"/>
      <w:r>
        <w:t xml:space="preserve">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r>
      <w:proofErr w:type="spellStart"/>
      <w:r>
        <w:t>Sidelink</w:t>
      </w:r>
      <w:proofErr w:type="spellEnd"/>
      <w:r>
        <w:t xml:space="preserve">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lastRenderedPageBreak/>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r>
      <w:proofErr w:type="spellStart"/>
      <w:r>
        <w:t>Sidelink</w:t>
      </w:r>
      <w:proofErr w:type="spellEnd"/>
      <w:r>
        <w:t xml:space="preserve"> Positioning Reference Signal</w:t>
      </w:r>
    </w:p>
    <w:p w14:paraId="51E2EDF3" w14:textId="77777777" w:rsidR="00BD25BF" w:rsidRDefault="007E1D58">
      <w:pPr>
        <w:pStyle w:val="EW"/>
      </w:pPr>
      <w:r>
        <w:t>SL-RSRP</w:t>
      </w:r>
      <w:r>
        <w:tab/>
      </w:r>
      <w:proofErr w:type="spellStart"/>
      <w:r>
        <w:t>Sidelink</w:t>
      </w:r>
      <w:proofErr w:type="spellEnd"/>
      <w:r>
        <w:t xml:space="preserve">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 xml:space="preserve">Successful </w:t>
      </w:r>
      <w:proofErr w:type="spellStart"/>
      <w:r>
        <w:t>PSCell</w:t>
      </w:r>
      <w:proofErr w:type="spellEnd"/>
      <w:r>
        <w:t xml:space="preserve">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r>
      <w:proofErr w:type="spellStart"/>
      <w:r>
        <w:t>Sidelink</w:t>
      </w:r>
      <w:proofErr w:type="spellEnd"/>
      <w:r>
        <w:t xml:space="preserve">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r>
      <w:proofErr w:type="spellStart"/>
      <w:r>
        <w:t>Uncrewed</w:t>
      </w:r>
      <w:proofErr w:type="spellEnd"/>
      <w:r>
        <w:t xml:space="preserve">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w:t>
      </w:r>
      <w:proofErr w:type="spellStart"/>
      <w:r>
        <w:t>AoA</w:t>
      </w:r>
      <w:proofErr w:type="spellEnd"/>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proofErr w:type="spellStart"/>
      <w:r>
        <w:t>X</w:t>
      </w:r>
      <w:r>
        <w:rPr>
          <w:rFonts w:eastAsia="宋体"/>
        </w:rPr>
        <w:t>n</w:t>
      </w:r>
      <w:proofErr w:type="spellEnd"/>
      <w:r>
        <w:t>-C</w:t>
      </w:r>
      <w:r>
        <w:tab/>
      </w:r>
      <w:proofErr w:type="spellStart"/>
      <w:r>
        <w:t>X</w:t>
      </w:r>
      <w:r>
        <w:rPr>
          <w:rFonts w:eastAsia="宋体"/>
        </w:rPr>
        <w:t>n</w:t>
      </w:r>
      <w:proofErr w:type="spellEnd"/>
      <w:r>
        <w:t>-Control plane</w:t>
      </w:r>
    </w:p>
    <w:p w14:paraId="0E191B6D" w14:textId="77777777" w:rsidR="00BD25BF" w:rsidRDefault="007E1D58">
      <w:pPr>
        <w:pStyle w:val="EW"/>
      </w:pPr>
      <w:proofErr w:type="spellStart"/>
      <w:r>
        <w:t>X</w:t>
      </w:r>
      <w:r>
        <w:rPr>
          <w:rFonts w:eastAsia="宋体"/>
        </w:rPr>
        <w:t>n</w:t>
      </w:r>
      <w:proofErr w:type="spellEnd"/>
      <w:r>
        <w:t>-U</w:t>
      </w:r>
      <w:r>
        <w:tab/>
      </w:r>
      <w:proofErr w:type="spellStart"/>
      <w:r>
        <w:t>X</w:t>
      </w:r>
      <w:r>
        <w:rPr>
          <w:rFonts w:eastAsia="宋体"/>
        </w:rPr>
        <w:t>n</w:t>
      </w:r>
      <w:proofErr w:type="spellEnd"/>
      <w:r>
        <w:t>-User plane</w:t>
      </w:r>
    </w:p>
    <w:p w14:paraId="743DD2C0" w14:textId="77777777" w:rsidR="00BD25BF" w:rsidRDefault="007E1D58">
      <w:pPr>
        <w:pStyle w:val="EW"/>
      </w:pPr>
      <w:proofErr w:type="spellStart"/>
      <w:r>
        <w:t>XnAP</w:t>
      </w:r>
      <w:proofErr w:type="spellEnd"/>
      <w:r>
        <w:tab/>
      </w:r>
      <w:proofErr w:type="spellStart"/>
      <w:r>
        <w:t>Xn</w:t>
      </w:r>
      <w:proofErr w:type="spellEnd"/>
      <w:r>
        <w:t xml:space="preserve"> Application Protocol</w:t>
      </w:r>
    </w:p>
    <w:p w14:paraId="02CB0BC3" w14:textId="77777777" w:rsidR="00BD25BF" w:rsidRDefault="007E1D58">
      <w:pPr>
        <w:pStyle w:val="EX"/>
      </w:pPr>
      <w:r>
        <w:t>XR</w:t>
      </w:r>
      <w:r>
        <w:tab/>
      </w:r>
      <w:proofErr w:type="spellStart"/>
      <w:r>
        <w:t>eXtended</w:t>
      </w:r>
      <w:proofErr w:type="spellEnd"/>
      <w:r>
        <w:t xml:space="preserve"> Reality</w:t>
      </w:r>
    </w:p>
    <w:p w14:paraId="428EDCA1" w14:textId="77777777" w:rsidR="00BD25BF" w:rsidRDefault="007E1D58">
      <w:pPr>
        <w:pStyle w:val="2"/>
      </w:pPr>
      <w:bookmarkStart w:id="49" w:name="_Toc20387887"/>
      <w:bookmarkStart w:id="50" w:name="_Toc29375966"/>
      <w:bookmarkStart w:id="51" w:name="_Toc37231823"/>
      <w:bookmarkStart w:id="52" w:name="_Toc46501876"/>
      <w:bookmarkStart w:id="53" w:name="_Toc51971224"/>
      <w:bookmarkStart w:id="54" w:name="_Toc52551207"/>
      <w:bookmarkStart w:id="55" w:name="_Toc185530274"/>
      <w:r>
        <w:t>3.2</w:t>
      </w:r>
      <w:r>
        <w:tab/>
        <w:t>Definitions</w:t>
      </w:r>
      <w:bookmarkEnd w:id="49"/>
      <w:bookmarkEnd w:id="50"/>
      <w:bookmarkEnd w:id="51"/>
      <w:bookmarkEnd w:id="52"/>
      <w:bookmarkEnd w:id="53"/>
      <w:bookmarkEnd w:id="54"/>
      <w:bookmarkEnd w:id="55"/>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lastRenderedPageBreak/>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w:t>
      </w:r>
      <w:proofErr w:type="spellStart"/>
      <w:r>
        <w:rPr>
          <w:kern w:val="2"/>
        </w:rPr>
        <w:t>gNBs</w:t>
      </w:r>
      <w:proofErr w:type="spellEnd"/>
      <w:r>
        <w:rPr>
          <w:kern w:val="2"/>
        </w:rPr>
        <w:t xml:space="preserve">, which provide cell towers that send signals up to an aircraft's antenna(s) of </w:t>
      </w:r>
      <w:proofErr w:type="spellStart"/>
      <w:r>
        <w:rPr>
          <w:kern w:val="2"/>
        </w:rPr>
        <w:t>onboard</w:t>
      </w:r>
      <w:proofErr w:type="spellEnd"/>
      <w:r>
        <w:rPr>
          <w:kern w:val="2"/>
        </w:rPr>
        <w:t xml:space="preserve"> ATG terminal, </w:t>
      </w:r>
      <w:r>
        <w:t>with typical vertical altitude of around 10,000m and take-off/landing altitudes down to 3000m</w:t>
      </w:r>
      <w:r>
        <w:rPr>
          <w:rFonts w:eastAsia="宋体"/>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等线"/>
        </w:rPr>
      </w:pPr>
      <w:r>
        <w:rPr>
          <w:b/>
        </w:rPr>
        <w:t>Broadcast MRB</w:t>
      </w:r>
      <w:r>
        <w:rPr>
          <w:bCs/>
        </w:rPr>
        <w:t>:</w:t>
      </w:r>
      <w:r>
        <w:rPr>
          <w:b/>
        </w:rPr>
        <w:t xml:space="preserve"> </w:t>
      </w:r>
      <w:r>
        <w:rPr>
          <w:rFonts w:eastAsia="等线"/>
        </w:rPr>
        <w:t xml:space="preserve">A radio bearer </w:t>
      </w:r>
      <w:r>
        <w:t>configured for MBS broadcast delivery</w:t>
      </w:r>
      <w:r>
        <w:rPr>
          <w:rFonts w:eastAsia="等线"/>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宋体"/>
          <w:b/>
        </w:rPr>
        <w:t>Conditional Handover (CHO</w:t>
      </w:r>
      <w:r>
        <w:rPr>
          <w:rFonts w:eastAsia="宋体"/>
          <w:bCs/>
        </w:rPr>
        <w:t>):</w:t>
      </w:r>
      <w:r>
        <w:t xml:space="preserve"> a handover procedure that is executed only when execution condition(s) are met.</w:t>
      </w:r>
    </w:p>
    <w:p w14:paraId="5444B255" w14:textId="77777777" w:rsidR="00BD25BF" w:rsidRDefault="007E1D58">
      <w:r>
        <w:rPr>
          <w:b/>
        </w:rPr>
        <w:t>CORESET#0</w:t>
      </w:r>
      <w:r>
        <w:t>: the control resource set for at least SIB1 scheduling, can be configured either via MIB or via dedicated RRC signalling.</w:t>
      </w:r>
    </w:p>
    <w:p w14:paraId="6A7A3BEC" w14:textId="77777777" w:rsidR="00BD25BF" w:rsidRDefault="007E1D58">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65C65CB7" w14:textId="77777777" w:rsidR="00BD25BF" w:rsidRDefault="007E1D58">
      <w:pPr>
        <w:rPr>
          <w:rFonts w:eastAsia="Malgun Gothic"/>
          <w:lang w:eastAsia="ko-KR"/>
        </w:rPr>
      </w:pPr>
      <w:proofErr w:type="spellStart"/>
      <w:proofErr w:type="gramStart"/>
      <w:r>
        <w:rPr>
          <w:b/>
          <w:lang w:eastAsia="ko-KR"/>
        </w:rPr>
        <w:t>eRedCap</w:t>
      </w:r>
      <w:proofErr w:type="spellEnd"/>
      <w:proofErr w:type="gramEnd"/>
      <w:r>
        <w:rPr>
          <w:b/>
          <w:lang w:eastAsia="ko-KR"/>
        </w:rPr>
        <w:t xml:space="preserve">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proofErr w:type="spellStart"/>
      <w:proofErr w:type="gramStart"/>
      <w:r>
        <w:rPr>
          <w:b/>
        </w:rPr>
        <w:t>gNB</w:t>
      </w:r>
      <w:proofErr w:type="spellEnd"/>
      <w:proofErr w:type="gramEnd"/>
      <w:r>
        <w:t>: node providing NR user plane and control plane protocol terminations towards the UE, and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lastRenderedPageBreak/>
        <w:t>IAB-DU</w:t>
      </w:r>
      <w: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079B44AF" w14:textId="77777777" w:rsidR="00BD25BF" w:rsidRDefault="007E1D58">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RAN node that supports NR access links to UEs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xml:space="preserve">: </w:t>
      </w:r>
      <w:proofErr w:type="spellStart"/>
      <w:r>
        <w:t>gNB</w:t>
      </w:r>
      <w:proofErr w:type="spellEnd"/>
      <w:r>
        <w:t xml:space="preserve">-DU functionality supported by the mobile IAB-node to terminate the NR access interface to UEs, and to terminate the F1 protocol to the </w:t>
      </w:r>
      <w:proofErr w:type="spellStart"/>
      <w:r>
        <w:t>gNB</w:t>
      </w:r>
      <w:proofErr w:type="spellEnd"/>
      <w:r>
        <w:t>-CU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xml:space="preserve">: a UE that communicates with the network via a direct </w:t>
      </w:r>
      <w:proofErr w:type="spellStart"/>
      <w:r>
        <w:rPr>
          <w:bCs/>
        </w:rPr>
        <w:t>Uu</w:t>
      </w:r>
      <w:proofErr w:type="spellEnd"/>
      <w:r>
        <w:rPr>
          <w:bCs/>
        </w:rPr>
        <w:t xml:space="preserve"> link and a MP Relay UE.</w:t>
      </w:r>
    </w:p>
    <w:p w14:paraId="1C7B05D6" w14:textId="77777777" w:rsidR="00BD25BF" w:rsidRDefault="007E1D58">
      <w:r>
        <w:rPr>
          <w:b/>
        </w:rPr>
        <w:t>MSG1</w:t>
      </w:r>
      <w:r>
        <w:t>: preamble transmission of the random access procedure for 4-step random access (RA) type.</w:t>
      </w:r>
    </w:p>
    <w:p w14:paraId="369BB012" w14:textId="77777777" w:rsidR="00BD25BF" w:rsidRDefault="007E1D58">
      <w:r>
        <w:rPr>
          <w:b/>
        </w:rPr>
        <w:t>MSG3</w:t>
      </w:r>
      <w:r>
        <w:t>: first scheduled transmission of the random access procedure.</w:t>
      </w:r>
    </w:p>
    <w:p w14:paraId="0DBE6767" w14:textId="77777777" w:rsidR="00BD25BF" w:rsidRDefault="007E1D58">
      <w:r>
        <w:rPr>
          <w:b/>
        </w:rPr>
        <w:t>MSGA</w:t>
      </w:r>
      <w:r>
        <w:rPr>
          <w:bCs/>
        </w:rPr>
        <w:t>:</w:t>
      </w:r>
      <w:r>
        <w:rPr>
          <w:b/>
        </w:rPr>
        <w:t xml:space="preserve"> </w:t>
      </w:r>
      <w:r>
        <w:t>preamble and payload transmissions of the random access procedure for 2-step RA type.</w:t>
      </w:r>
    </w:p>
    <w:p w14:paraId="5C918B1F" w14:textId="77777777" w:rsidR="00BD25BF" w:rsidRDefault="007E1D58">
      <w:pPr>
        <w:rPr>
          <w:b/>
        </w:rPr>
      </w:pPr>
      <w:r>
        <w:rPr>
          <w:b/>
        </w:rPr>
        <w:t>MSGB</w:t>
      </w:r>
      <w:r>
        <w:rPr>
          <w:bCs/>
        </w:rPr>
        <w:t>:</w:t>
      </w:r>
      <w:r>
        <w:rPr>
          <w:b/>
        </w:rPr>
        <w:t xml:space="preserve"> </w:t>
      </w:r>
      <w:r>
        <w:t xml:space="preserve">response to MSGA in the 2-step random access procedure. MSGB may consist of response(s) for contention resolution, </w:t>
      </w:r>
      <w:proofErr w:type="spellStart"/>
      <w:r>
        <w:t>fallback</w:t>
      </w:r>
      <w:proofErr w:type="spellEnd"/>
      <w:r>
        <w:t xml:space="preserve"> indication(s), and </w:t>
      </w:r>
      <w:proofErr w:type="spellStart"/>
      <w:r>
        <w:t>backoff</w:t>
      </w:r>
      <w:proofErr w:type="spellEnd"/>
      <w:r>
        <w:t xml:space="preserve">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等线"/>
        </w:rPr>
      </w:pPr>
      <w:r>
        <w:rPr>
          <w:b/>
        </w:rPr>
        <w:t>Multicast MRB</w:t>
      </w:r>
      <w:r>
        <w:rPr>
          <w:bCs/>
        </w:rPr>
        <w:t>:</w:t>
      </w:r>
      <w:r>
        <w:rPr>
          <w:b/>
        </w:rPr>
        <w:t xml:space="preserve"> </w:t>
      </w:r>
      <w:r>
        <w:rPr>
          <w:rFonts w:eastAsia="等线"/>
        </w:rPr>
        <w:t xml:space="preserve">A radio bearer </w:t>
      </w:r>
      <w:r>
        <w:t>configured for MBS multicast delivery</w:t>
      </w:r>
      <w:r>
        <w:rPr>
          <w:rFonts w:eastAsia="等线"/>
        </w:rPr>
        <w:t>.</w:t>
      </w:r>
    </w:p>
    <w:p w14:paraId="11975193" w14:textId="77777777" w:rsidR="00BD25BF" w:rsidRDefault="007E1D58">
      <w:r>
        <w:rPr>
          <w:b/>
        </w:rPr>
        <w:lastRenderedPageBreak/>
        <w:t>Multi-hop backhauling</w:t>
      </w:r>
      <w:r>
        <w:t>: using a chain of NR backhaul links between an IAB-node and an IAB-donor.</w:t>
      </w:r>
    </w:p>
    <w:p w14:paraId="75212900" w14:textId="77777777" w:rsidR="00BD25BF" w:rsidRDefault="007E1D58">
      <w:pPr>
        <w:textAlignment w:val="auto"/>
      </w:pPr>
      <w:r>
        <w:rPr>
          <w:b/>
          <w:bCs/>
        </w:rPr>
        <w:t>NCR-</w:t>
      </w:r>
      <w:proofErr w:type="spellStart"/>
      <w:r>
        <w:rPr>
          <w:b/>
          <w:bCs/>
        </w:rPr>
        <w:t>Fwd</w:t>
      </w:r>
      <w:proofErr w:type="spellEnd"/>
      <w:r>
        <w:t xml:space="preserve">: Network-Controlled Repeater node function, which performs amplifying-and-forwarding of UL/DL RF signals between </w:t>
      </w:r>
      <w:proofErr w:type="spellStart"/>
      <w:r>
        <w:t>gNB</w:t>
      </w:r>
      <w:proofErr w:type="spellEnd"/>
      <w:r>
        <w:t xml:space="preserve"> and UE. The behaviour of the NCR-</w:t>
      </w:r>
      <w:proofErr w:type="spellStart"/>
      <w:r>
        <w:t>Fwd</w:t>
      </w:r>
      <w:proofErr w:type="spellEnd"/>
      <w:r>
        <w:t xml:space="preserve"> is controlled according to the side control information received by the NCR-MT from a </w:t>
      </w:r>
      <w:proofErr w:type="spellStart"/>
      <w:r>
        <w:t>gNB</w:t>
      </w:r>
      <w:proofErr w:type="spellEnd"/>
      <w:r>
        <w:t>.</w:t>
      </w:r>
    </w:p>
    <w:p w14:paraId="142ED279" w14:textId="77777777" w:rsidR="00BD25BF" w:rsidRDefault="007E1D58">
      <w:pPr>
        <w:textAlignment w:val="auto"/>
        <w:rPr>
          <w:b/>
          <w:bCs/>
        </w:rPr>
      </w:pPr>
      <w:r>
        <w:rPr>
          <w:b/>
          <w:bCs/>
        </w:rPr>
        <w:t>NCR-</w:t>
      </w:r>
      <w:proofErr w:type="spellStart"/>
      <w:r>
        <w:rPr>
          <w:b/>
          <w:bCs/>
        </w:rPr>
        <w:t>Fwd</w:t>
      </w:r>
      <w:proofErr w:type="spellEnd"/>
      <w:r>
        <w:rPr>
          <w:b/>
          <w:bCs/>
        </w:rPr>
        <w:t xml:space="preserve"> access link</w:t>
      </w:r>
      <w:r>
        <w:t>: link used for transmissions between the NCR-</w:t>
      </w:r>
      <w:proofErr w:type="spellStart"/>
      <w:r>
        <w:t>Fwd</w:t>
      </w:r>
      <w:proofErr w:type="spellEnd"/>
      <w:r>
        <w:t xml:space="preserve"> and UEs.</w:t>
      </w:r>
    </w:p>
    <w:p w14:paraId="634D2DF8" w14:textId="77777777" w:rsidR="00BD25BF" w:rsidRDefault="007E1D58">
      <w:pPr>
        <w:textAlignment w:val="auto"/>
        <w:rPr>
          <w:b/>
          <w:bCs/>
        </w:rPr>
      </w:pPr>
      <w:r>
        <w:rPr>
          <w:b/>
          <w:bCs/>
        </w:rPr>
        <w:t>NCR-</w:t>
      </w:r>
      <w:proofErr w:type="spellStart"/>
      <w:r>
        <w:rPr>
          <w:b/>
          <w:bCs/>
        </w:rPr>
        <w:t>Fwd</w:t>
      </w:r>
      <w:proofErr w:type="spellEnd"/>
      <w:r>
        <w:rPr>
          <w:b/>
          <w:bCs/>
        </w:rPr>
        <w:t xml:space="preserve"> backhaul link</w:t>
      </w:r>
      <w:r>
        <w:t>: link used for backhauling between the NCR-</w:t>
      </w:r>
      <w:proofErr w:type="spellStart"/>
      <w:r>
        <w:t>Fwd</w:t>
      </w:r>
      <w:proofErr w:type="spellEnd"/>
      <w:r>
        <w:t xml:space="preserve"> and </w:t>
      </w:r>
      <w:proofErr w:type="spellStart"/>
      <w:r>
        <w:t>gNB</w:t>
      </w:r>
      <w:proofErr w:type="spellEnd"/>
      <w:r>
        <w:t>.</w:t>
      </w:r>
    </w:p>
    <w:p w14:paraId="22E95DE9" w14:textId="77777777" w:rsidR="00BD25BF" w:rsidRDefault="007E1D58">
      <w:pPr>
        <w:textAlignment w:val="auto"/>
        <w:rPr>
          <w:b/>
        </w:rPr>
      </w:pPr>
      <w:r>
        <w:rPr>
          <w:b/>
          <w:bCs/>
        </w:rPr>
        <w:t>NCR-MT</w:t>
      </w:r>
      <w:r>
        <w:t xml:space="preserve">: NCR-node entity which communicates with a </w:t>
      </w:r>
      <w:proofErr w:type="spellStart"/>
      <w:r>
        <w:t>gNB</w:t>
      </w:r>
      <w:proofErr w:type="spellEnd"/>
      <w:r>
        <w:t xml:space="preserve"> via a control link to receive side control information. The control link is based on NR </w:t>
      </w:r>
      <w:proofErr w:type="spellStart"/>
      <w:r>
        <w:t>Uu</w:t>
      </w:r>
      <w:proofErr w:type="spellEnd"/>
      <w:r>
        <w:t xml:space="preserve"> interface.</w:t>
      </w:r>
    </w:p>
    <w:p w14:paraId="6DC46CD0" w14:textId="77777777" w:rsidR="00BD25BF" w:rsidRDefault="007E1D58">
      <w:r>
        <w:rPr>
          <w:b/>
        </w:rPr>
        <w:t>NCR-node</w:t>
      </w:r>
      <w:r>
        <w:t>: RAN node comprising NCR-MT and NCR-Fwd.</w:t>
      </w:r>
    </w:p>
    <w:p w14:paraId="238F581B" w14:textId="77777777" w:rsidR="00BD25BF" w:rsidRDefault="007E1D58">
      <w:proofErr w:type="gramStart"/>
      <w:r>
        <w:rPr>
          <w:b/>
        </w:rPr>
        <w:t>ng-</w:t>
      </w:r>
      <w:proofErr w:type="spellStart"/>
      <w:r>
        <w:rPr>
          <w:b/>
        </w:rPr>
        <w:t>eNB</w:t>
      </w:r>
      <w:proofErr w:type="spellEnd"/>
      <w:proofErr w:type="gramEnd"/>
      <w:r>
        <w:t>: node providing E-UTRA user plane and control plane protocol terminations towards the UE, and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xml:space="preserve">: either a </w:t>
      </w:r>
      <w:proofErr w:type="spellStart"/>
      <w:r>
        <w:t>gNB</w:t>
      </w:r>
      <w:proofErr w:type="spellEnd"/>
      <w:r>
        <w:t xml:space="preserve"> or an ng-</w:t>
      </w:r>
      <w:proofErr w:type="spellStart"/>
      <w:r>
        <w:t>eNB</w:t>
      </w:r>
      <w:proofErr w:type="spellEnd"/>
      <w:r>
        <w:t>.</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t>Non-Cell Defining SSB</w:t>
      </w:r>
      <w:r>
        <w:rPr>
          <w:bCs/>
        </w:rPr>
        <w:t>:</w:t>
      </w:r>
      <w:r>
        <w:t xml:space="preserve"> an SSB without an RMSI associated.</w:t>
      </w:r>
    </w:p>
    <w:p w14:paraId="46068A1B" w14:textId="77777777" w:rsidR="00BD25BF" w:rsidRDefault="007E1D58">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78AC96C6" w14:textId="77777777" w:rsidR="00BD25BF" w:rsidRDefault="007E1D58">
      <w:r>
        <w:rPr>
          <w:b/>
        </w:rPr>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宋体"/>
          <w:bCs/>
        </w:rPr>
        <w:t xml:space="preserve">'s </w:t>
      </w:r>
      <w:r>
        <w:rPr>
          <w:bCs/>
        </w:rPr>
        <w:t>or mobile IAB-MT</w:t>
      </w:r>
      <w:r>
        <w:t xml:space="preserve">'s next hop neighbour node; the parent node can be </w:t>
      </w:r>
      <w:r>
        <w:rPr>
          <w:rFonts w:eastAsia="宋体"/>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lastRenderedPageBreak/>
        <w:t>PLMN Cell</w:t>
      </w:r>
      <w:r>
        <w:rPr>
          <w:bCs/>
        </w:rPr>
        <w:t>: a cell of the PLMN.</w:t>
      </w:r>
    </w:p>
    <w:p w14:paraId="1FC69215" w14:textId="77777777" w:rsidR="00BD25BF" w:rsidRDefault="007E1D58">
      <w:pPr>
        <w:rPr>
          <w:bCs/>
        </w:rPr>
      </w:pPr>
      <w:r>
        <w:rPr>
          <w:b/>
        </w:rPr>
        <w:t>RACH-less LTM</w:t>
      </w:r>
      <w:r>
        <w:rPr>
          <w:bCs/>
        </w:rPr>
        <w:t>: an LTM cell switch procedure where UE skips the random access procedure.</w:t>
      </w:r>
    </w:p>
    <w:p w14:paraId="1FDEE0B6" w14:textId="77777777" w:rsidR="00BD25BF" w:rsidRDefault="007E1D58">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380DABFF" w14:textId="77777777" w:rsidR="00BD25BF" w:rsidRDefault="007E1D58">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3F3DF1B7" w14:textId="77777777" w:rsidR="00BD25BF" w:rsidRDefault="007E1D58">
      <w:r>
        <w:rPr>
          <w:b/>
        </w:rPr>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proofErr w:type="spellStart"/>
      <w:r>
        <w:rPr>
          <w:b/>
          <w:bCs/>
        </w:rPr>
        <w:t>Uu</w:t>
      </w:r>
      <w:proofErr w:type="spellEnd"/>
      <w:r>
        <w:rPr>
          <w:b/>
          <w:bCs/>
        </w:rPr>
        <w:t xml:space="preserve"> Relay RLC channel</w:t>
      </w:r>
      <w:r>
        <w:t xml:space="preserve">: an RLC channel between L2 U2N Relay UE or MP Relay UE and </w:t>
      </w:r>
      <w:proofErr w:type="spellStart"/>
      <w:r>
        <w:t>gNB</w:t>
      </w:r>
      <w:proofErr w:type="spellEnd"/>
      <w:r>
        <w:t xml:space="preserve">, which is used to transport packets over </w:t>
      </w:r>
      <w:proofErr w:type="spellStart"/>
      <w:r>
        <w:t>Uu</w:t>
      </w:r>
      <w:proofErr w:type="spellEnd"/>
      <w:r>
        <w:t xml:space="preserve"> for L2 UE-to-Network Relay or for indirect path in case of MP.</w:t>
      </w:r>
    </w:p>
    <w:p w14:paraId="6FBCFE8D" w14:textId="77777777" w:rsidR="00BD25BF" w:rsidRDefault="007E1D58">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proofErr w:type="spellStart"/>
      <w:r>
        <w:rPr>
          <w:b/>
        </w:rPr>
        <w:t>Xn</w:t>
      </w:r>
      <w:proofErr w:type="spellEnd"/>
      <w:r>
        <w:rPr>
          <w:bCs/>
        </w:rPr>
        <w:t>:</w:t>
      </w:r>
      <w:r>
        <w:t xml:space="preserve"> network interface between NG-RAN nodes.</w:t>
      </w:r>
    </w:p>
    <w:p w14:paraId="4C7510CB" w14:textId="77777777" w:rsidR="00BD25BF" w:rsidRDefault="007E1D58">
      <w:pPr>
        <w:pStyle w:val="1"/>
      </w:pPr>
      <w:bookmarkStart w:id="56" w:name="_Toc20387888"/>
      <w:bookmarkStart w:id="57" w:name="_Toc29375967"/>
      <w:bookmarkStart w:id="58" w:name="_Toc37231824"/>
      <w:bookmarkStart w:id="59" w:name="_Toc46501877"/>
      <w:bookmarkStart w:id="60" w:name="_Toc51971225"/>
      <w:bookmarkStart w:id="61" w:name="_Toc52551208"/>
      <w:bookmarkStart w:id="62" w:name="_Toc185530275"/>
      <w:r>
        <w:t>4</w:t>
      </w:r>
      <w:r>
        <w:tab/>
        <w:t>Overall Architecture and Functional Split</w:t>
      </w:r>
      <w:bookmarkEnd w:id="56"/>
      <w:bookmarkEnd w:id="57"/>
      <w:bookmarkEnd w:id="58"/>
      <w:bookmarkEnd w:id="59"/>
      <w:bookmarkEnd w:id="60"/>
      <w:bookmarkEnd w:id="61"/>
      <w:bookmarkEnd w:id="62"/>
    </w:p>
    <w:p w14:paraId="2760237E" w14:textId="61D69BB3" w:rsidR="004278CC" w:rsidRDefault="004278CC" w:rsidP="004278CC">
      <w:r w:rsidRPr="004278CC">
        <w:rPr>
          <w:highlight w:val="yellow"/>
        </w:rPr>
        <w:t>&lt;</w:t>
      </w:r>
      <w:proofErr w:type="gramStart"/>
      <w:r w:rsidRPr="004278CC">
        <w:rPr>
          <w:highlight w:val="yellow"/>
        </w:rPr>
        <w:t>snip</w:t>
      </w:r>
      <w:proofErr w:type="gramEnd"/>
      <w:r w:rsidRPr="004278CC">
        <w:rPr>
          <w:highlight w:val="yellow"/>
        </w:rPr>
        <w:t>&gt;</w:t>
      </w:r>
    </w:p>
    <w:p w14:paraId="0D6861FF" w14:textId="77777777" w:rsidR="00CB4AC3" w:rsidRDefault="00CB4AC3" w:rsidP="004278CC"/>
    <w:p w14:paraId="623B8334" w14:textId="77777777" w:rsidR="00CB4AC3" w:rsidRDefault="00CB4AC3" w:rsidP="00CB4AC3">
      <w:pPr>
        <w:pStyle w:val="1"/>
      </w:pPr>
      <w:bookmarkStart w:id="63" w:name="_Toc171672102"/>
      <w:r w:rsidRPr="00296CF8">
        <w:t>7</w:t>
      </w:r>
      <w:r w:rsidRPr="00296CF8">
        <w:tab/>
        <w:t>RRC</w:t>
      </w:r>
      <w:bookmarkEnd w:id="63"/>
    </w:p>
    <w:p w14:paraId="45BAADD8" w14:textId="77777777" w:rsidR="00CB4AC3" w:rsidRDefault="00CB4AC3" w:rsidP="00CB4AC3">
      <w:r w:rsidRPr="004278CC">
        <w:rPr>
          <w:highlight w:val="yellow"/>
        </w:rPr>
        <w:t>&lt;</w:t>
      </w:r>
      <w:proofErr w:type="gramStart"/>
      <w:r w:rsidRPr="004278CC">
        <w:rPr>
          <w:highlight w:val="yellow"/>
        </w:rPr>
        <w:t>snip</w:t>
      </w:r>
      <w:proofErr w:type="gramEnd"/>
      <w:r w:rsidRPr="004278CC">
        <w:rPr>
          <w:highlight w:val="yellow"/>
        </w:rPr>
        <w:t>&gt;</w:t>
      </w:r>
    </w:p>
    <w:p w14:paraId="3AEE1D34" w14:textId="77777777" w:rsidR="00CB4AC3" w:rsidRPr="00CB4AC3" w:rsidRDefault="00CB4AC3" w:rsidP="00CB4AC3"/>
    <w:p w14:paraId="0A152430" w14:textId="77777777" w:rsidR="00CB4AC3" w:rsidRPr="00296CF8" w:rsidRDefault="00CB4AC3" w:rsidP="00CB4AC3">
      <w:pPr>
        <w:pStyle w:val="2"/>
      </w:pPr>
      <w:bookmarkStart w:id="64" w:name="_Toc20387961"/>
      <w:bookmarkStart w:id="65" w:name="_Toc29376040"/>
      <w:bookmarkStart w:id="66" w:name="_Toc37231929"/>
      <w:bookmarkStart w:id="67" w:name="_Toc46501984"/>
      <w:bookmarkStart w:id="68" w:name="_Toc51971332"/>
      <w:bookmarkStart w:id="69" w:name="_Toc52551315"/>
      <w:bookmarkStart w:id="70" w:name="_Toc171672114"/>
      <w:r w:rsidRPr="00296CF8">
        <w:t>7.9</w:t>
      </w:r>
      <w:r w:rsidRPr="00296CF8">
        <w:tab/>
        <w:t>UE Assistance Information</w:t>
      </w:r>
      <w:bookmarkEnd w:id="64"/>
      <w:bookmarkEnd w:id="65"/>
      <w:bookmarkEnd w:id="66"/>
      <w:bookmarkEnd w:id="67"/>
      <w:bookmarkEnd w:id="68"/>
      <w:bookmarkEnd w:id="69"/>
      <w:bookmarkEnd w:id="70"/>
    </w:p>
    <w:p w14:paraId="6819FDA2" w14:textId="77777777" w:rsidR="00CB4AC3" w:rsidRPr="00296CF8" w:rsidRDefault="00CB4AC3" w:rsidP="00CB4AC3">
      <w:pPr>
        <w:rPr>
          <w:i/>
        </w:rPr>
      </w:pPr>
      <w:r w:rsidRPr="00296CF8">
        <w:t xml:space="preserve">When configured to do so, the UE can signal the network through </w:t>
      </w:r>
      <w:proofErr w:type="spellStart"/>
      <w:r w:rsidRPr="00296CF8">
        <w:rPr>
          <w:i/>
        </w:rPr>
        <w:t>UEAssistanceInformation</w:t>
      </w:r>
      <w:proofErr w:type="spellEnd"/>
      <w:r w:rsidRPr="00296CF8">
        <w:rPr>
          <w:iCs/>
        </w:rPr>
        <w:t>:</w:t>
      </w:r>
    </w:p>
    <w:p w14:paraId="48241288" w14:textId="77777777" w:rsidR="00CB4AC3" w:rsidRPr="00296CF8" w:rsidRDefault="00CB4AC3" w:rsidP="00CB4AC3">
      <w:pPr>
        <w:pStyle w:val="B1"/>
      </w:pPr>
      <w:r w:rsidRPr="00296CF8">
        <w:rPr>
          <w:iCs/>
        </w:rPr>
        <w:t>-</w:t>
      </w:r>
      <w:r w:rsidRPr="00296CF8">
        <w:rPr>
          <w:iCs/>
        </w:rPr>
        <w:tab/>
      </w:r>
      <w:r w:rsidRPr="00296CF8">
        <w:t>If it prefers an adjustment in the connected mode DRX cycle length, for the purpose of delay budget reporting;</w:t>
      </w:r>
    </w:p>
    <w:p w14:paraId="2AE7CDB7" w14:textId="77777777" w:rsidR="00CB4AC3" w:rsidRPr="00296CF8" w:rsidRDefault="00CB4AC3" w:rsidP="00CB4AC3">
      <w:pPr>
        <w:pStyle w:val="B1"/>
      </w:pPr>
      <w:r w:rsidRPr="00296CF8">
        <w:lastRenderedPageBreak/>
        <w:t>-</w:t>
      </w:r>
      <w:r w:rsidRPr="00296CF8">
        <w:tab/>
        <w:t>If it is experiencing internal overheating;</w:t>
      </w:r>
    </w:p>
    <w:p w14:paraId="19CBA4F3" w14:textId="77777777" w:rsidR="00CB4AC3" w:rsidRPr="00296CF8" w:rsidRDefault="00CB4AC3" w:rsidP="00CB4AC3">
      <w:pPr>
        <w:pStyle w:val="B1"/>
      </w:pPr>
      <w:r w:rsidRPr="00296CF8">
        <w:t>-</w:t>
      </w:r>
      <w:r w:rsidRPr="00296CF8">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3483ABFC" w14:textId="77777777" w:rsidR="00CB4AC3" w:rsidRPr="00296CF8" w:rsidRDefault="00CB4AC3" w:rsidP="00CB4AC3">
      <w:pPr>
        <w:pStyle w:val="B1"/>
      </w:pPr>
      <w:r w:rsidRPr="00296CF8">
        <w:t>-</w:t>
      </w:r>
      <w:r w:rsidRPr="00296CF8">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3A69B4BE" w14:textId="77777777" w:rsidR="00CB4AC3" w:rsidRPr="00296CF8" w:rsidRDefault="00CB4AC3" w:rsidP="00CB4AC3">
      <w:pPr>
        <w:pStyle w:val="B1"/>
        <w:rPr>
          <w:rFonts w:eastAsia="MS Mincho"/>
        </w:rPr>
      </w:pPr>
      <w:r w:rsidRPr="00296CF8">
        <w:t>-</w:t>
      </w:r>
      <w:r w:rsidRPr="00296CF8">
        <w:tab/>
      </w:r>
      <w:r w:rsidRPr="00296CF8">
        <w:rPr>
          <w:rFonts w:eastAsia="MS Mincho"/>
        </w:rPr>
        <w:t xml:space="preserve">If it </w:t>
      </w:r>
      <w:r w:rsidRPr="00296CF8">
        <w:t>prefers (not) to be provisioned with reference time information</w:t>
      </w:r>
      <w:r w:rsidRPr="00296CF8">
        <w:rPr>
          <w:rFonts w:eastAsia="MS Mincho"/>
        </w:rPr>
        <w:t>;</w:t>
      </w:r>
    </w:p>
    <w:p w14:paraId="0447C0D5" w14:textId="77777777" w:rsidR="00CB4AC3" w:rsidRPr="00296CF8" w:rsidRDefault="00CB4AC3" w:rsidP="00CB4AC3">
      <w:pPr>
        <w:pStyle w:val="B1"/>
      </w:pPr>
      <w:r w:rsidRPr="00296CF8">
        <w:t>-</w:t>
      </w:r>
      <w:r w:rsidRPr="00296CF8">
        <w:tab/>
        <w:t>If it prefers to transition out of RRC_CONNECTED state for MUSIM operation and its preferred RRC state after transition;</w:t>
      </w:r>
    </w:p>
    <w:p w14:paraId="4FBD5CC2" w14:textId="77777777" w:rsidR="00CB4AC3" w:rsidRPr="00296CF8" w:rsidRDefault="00CB4AC3" w:rsidP="00CB4AC3">
      <w:pPr>
        <w:pStyle w:val="B1"/>
      </w:pPr>
      <w:r w:rsidRPr="00296CF8">
        <w:t>-</w:t>
      </w:r>
      <w:r w:rsidRPr="00296CF8">
        <w:tab/>
        <w:t>If it wants to include assistance information for setup or release of</w:t>
      </w:r>
      <w:r w:rsidRPr="00296CF8">
        <w:rPr>
          <w:rFonts w:eastAsia="宋体"/>
        </w:rPr>
        <w:t xml:space="preserve"> MUSIM</w:t>
      </w:r>
      <w:r w:rsidRPr="00296CF8">
        <w:t xml:space="preserve"> gaps, and/or for setup the priority of periodic </w:t>
      </w:r>
      <w:r w:rsidRPr="00296CF8">
        <w:rPr>
          <w:rFonts w:eastAsia="宋体"/>
        </w:rPr>
        <w:t xml:space="preserve">MUSIM </w:t>
      </w:r>
      <w:r w:rsidRPr="00296CF8">
        <w:t xml:space="preserve">gaps, and/or for keeping the collided </w:t>
      </w:r>
      <w:r w:rsidRPr="00296CF8">
        <w:rPr>
          <w:rFonts w:eastAsia="宋体"/>
        </w:rPr>
        <w:t>MUSIM</w:t>
      </w:r>
      <w:r w:rsidRPr="00296CF8">
        <w:t xml:space="preserve"> gaps;</w:t>
      </w:r>
    </w:p>
    <w:p w14:paraId="2E9C4CDA" w14:textId="77777777" w:rsidR="00CB4AC3" w:rsidRPr="00296CF8" w:rsidRDefault="00CB4AC3" w:rsidP="00CB4AC3">
      <w:pPr>
        <w:pStyle w:val="B1"/>
        <w:rPr>
          <w:rFonts w:eastAsiaTheme="minorEastAsia"/>
        </w:rPr>
      </w:pPr>
      <w:r w:rsidRPr="00296CF8">
        <w:t>-</w:t>
      </w:r>
      <w:r w:rsidRPr="00296CF8">
        <w:tab/>
        <w:t>If it prefers to restrict UE capability temporarily or remove the restriction for MUSIM operation;</w:t>
      </w:r>
    </w:p>
    <w:p w14:paraId="3D3D20E3" w14:textId="77777777" w:rsidR="00CB4AC3" w:rsidRPr="00296CF8" w:rsidRDefault="00CB4AC3" w:rsidP="00CB4AC3">
      <w:pPr>
        <w:pStyle w:val="B1"/>
      </w:pPr>
      <w:r w:rsidRPr="00296CF8">
        <w:t>-</w:t>
      </w:r>
      <w:r w:rsidRPr="00296CF8">
        <w:tab/>
        <w:t>When affected by IDC problems that it cannot solve by itself:</w:t>
      </w:r>
    </w:p>
    <w:p w14:paraId="6D236833" w14:textId="77777777" w:rsidR="00CB4AC3" w:rsidRPr="00296CF8" w:rsidRDefault="00CB4AC3" w:rsidP="00CB4AC3">
      <w:pPr>
        <w:pStyle w:val="B2"/>
      </w:pPr>
      <w:r w:rsidRPr="00296CF8">
        <w:t>-</w:t>
      </w:r>
      <w:r w:rsidRPr="00296CF8">
        <w:tab/>
        <w:t>The list of frequencies affected by IDC problems (see clause 23.4 of TS 36.300 [2]);</w:t>
      </w:r>
    </w:p>
    <w:p w14:paraId="02614E2A" w14:textId="77777777" w:rsidR="00CB4AC3" w:rsidRPr="00296CF8" w:rsidRDefault="00CB4AC3" w:rsidP="00CB4AC3">
      <w:pPr>
        <w:pStyle w:val="B2"/>
      </w:pPr>
      <w:r w:rsidRPr="00296CF8">
        <w:t>-</w:t>
      </w:r>
      <w:r w:rsidRPr="00296CF8">
        <w:tab/>
        <w:t>The list of frequency ranges/frequency range combinations affected by the IDC problems;</w:t>
      </w:r>
    </w:p>
    <w:p w14:paraId="6A004871" w14:textId="77777777" w:rsidR="00CB4AC3" w:rsidRPr="00296CF8" w:rsidRDefault="00CB4AC3" w:rsidP="00CB4AC3">
      <w:pPr>
        <w:pStyle w:val="B2"/>
      </w:pPr>
      <w:r w:rsidRPr="00296CF8">
        <w:t>-</w:t>
      </w:r>
      <w:r w:rsidRPr="00296CF8">
        <w:tab/>
        <w:t>DRX based TDM assistance information (see clause 23.4.2 of TS 36.300 [2]);</w:t>
      </w:r>
    </w:p>
    <w:p w14:paraId="27E8172F" w14:textId="77777777" w:rsidR="00CB4AC3" w:rsidRPr="00296CF8" w:rsidRDefault="00CB4AC3" w:rsidP="00CB4AC3">
      <w:pPr>
        <w:pStyle w:val="B1"/>
      </w:pPr>
      <w:r w:rsidRPr="00296CF8">
        <w:t>-</w:t>
      </w:r>
      <w:r w:rsidRPr="00296CF8">
        <w:tab/>
        <w:t xml:space="preserve">Its RRM measurement relaxation status </w:t>
      </w:r>
      <w:bookmarkStart w:id="71" w:name="_Hlk94280472"/>
      <w:r w:rsidRPr="00296CF8">
        <w:t>indicating whether RRM measurement relaxation criteria are met or not</w:t>
      </w:r>
      <w:bookmarkEnd w:id="71"/>
      <w:r w:rsidRPr="00296CF8">
        <w:t>;</w:t>
      </w:r>
    </w:p>
    <w:p w14:paraId="0DCE216C" w14:textId="77777777" w:rsidR="00CB4AC3" w:rsidRPr="00296CF8" w:rsidRDefault="00CB4AC3" w:rsidP="00CB4AC3">
      <w:pPr>
        <w:pStyle w:val="B1"/>
      </w:pPr>
      <w:r w:rsidRPr="00296CF8">
        <w:t>-</w:t>
      </w:r>
      <w:r w:rsidRPr="00296CF8">
        <w:tab/>
        <w:t>Its RLM measurement relaxation status indicating whether the UE is applying RLM measurements relaxation;</w:t>
      </w:r>
    </w:p>
    <w:p w14:paraId="37E4DA51" w14:textId="77777777" w:rsidR="00CB4AC3" w:rsidRPr="00296CF8" w:rsidRDefault="00CB4AC3" w:rsidP="00CB4AC3">
      <w:pPr>
        <w:pStyle w:val="B1"/>
      </w:pPr>
      <w:r w:rsidRPr="00296CF8">
        <w:t>-</w:t>
      </w:r>
      <w:r w:rsidRPr="00296CF8">
        <w:tab/>
        <w:t>Its BFD measurement relaxation status indicating whether the UE is applying BFD measurements relaxation;</w:t>
      </w:r>
    </w:p>
    <w:p w14:paraId="61982419" w14:textId="62168575" w:rsidR="00CB4AC3" w:rsidRDefault="00CB4AC3" w:rsidP="00CB4AC3">
      <w:pPr>
        <w:pStyle w:val="B1"/>
        <w:rPr>
          <w:ins w:id="72" w:author="Ericsson (Rapporteur) 130" w:date="2025-06-24T14:43:00Z"/>
          <w:rFonts w:eastAsia="MS Mincho"/>
        </w:rPr>
      </w:pPr>
      <w:r w:rsidRPr="00296CF8">
        <w:t>-</w:t>
      </w:r>
      <w:r w:rsidRPr="00296CF8">
        <w:tab/>
        <w:t xml:space="preserve">If it prefers not operating on multi-Rx (i.e. not supporting </w:t>
      </w:r>
      <w:r w:rsidRPr="00296CF8">
        <w:rPr>
          <w:noProof/>
        </w:rPr>
        <w:t>simultaneous reception with different QCL-typeD</w:t>
      </w:r>
      <w:r w:rsidRPr="00296CF8">
        <w:rPr>
          <w:rFonts w:eastAsia="MS Mincho"/>
        </w:rPr>
        <w:t>) for FR2</w:t>
      </w:r>
      <w:del w:id="73" w:author="Ericsson (Rapporteur) 130" w:date="2025-06-24T14:44:00Z">
        <w:r w:rsidRPr="00296CF8" w:rsidDel="00CB4AC3">
          <w:rPr>
            <w:rFonts w:eastAsia="MS Mincho"/>
          </w:rPr>
          <w:delText>.</w:delText>
        </w:r>
      </w:del>
      <w:ins w:id="74" w:author="Ericsson (Rapporteur) 130" w:date="2025-06-24T14:44:00Z">
        <w:r>
          <w:rPr>
            <w:rFonts w:eastAsia="MS Mincho"/>
          </w:rPr>
          <w:t>;</w:t>
        </w:r>
      </w:ins>
    </w:p>
    <w:p w14:paraId="2A871202" w14:textId="0A268AB7" w:rsidR="00CB4AC3" w:rsidRDefault="00CB4AC3" w:rsidP="00CB4AC3">
      <w:pPr>
        <w:pStyle w:val="B1"/>
        <w:rPr>
          <w:ins w:id="75" w:author="Ericsson (Rapporteur) 130" w:date="2025-06-26T01:20:00Z"/>
        </w:rPr>
      </w:pPr>
      <w:ins w:id="76" w:author="Ericsson (Rapporteur) 130" w:date="2025-06-24T14:44:00Z">
        <w:r>
          <w:t>-</w:t>
        </w:r>
        <w:r>
          <w:tab/>
          <w:t>If it prefers to be configured with a specific offset for LP-WUS monitoring.</w:t>
        </w:r>
      </w:ins>
    </w:p>
    <w:p w14:paraId="4D837102" w14:textId="5473199A" w:rsidR="005F0F1A" w:rsidRPr="00CB4AC3" w:rsidRDefault="005F0F1A" w:rsidP="005F0F1A">
      <w:pPr>
        <w:pStyle w:val="EditorsNote"/>
      </w:pPr>
      <w:ins w:id="77" w:author="Ericsson (Rapporteur) 130" w:date="2025-06-26T01:20:00Z">
        <w:r>
          <w:tab/>
          <w:t xml:space="preserve">Editor’s note: Can be updated based on </w:t>
        </w:r>
      </w:ins>
      <w:ins w:id="78" w:author="Ericsson (Rapporteur) 130" w:date="2025-06-26T01:21:00Z">
        <w:r>
          <w:t>existing FFS, if needed</w:t>
        </w:r>
      </w:ins>
    </w:p>
    <w:p w14:paraId="24ADC8A6" w14:textId="77777777" w:rsidR="00CB4AC3" w:rsidRPr="00296CF8" w:rsidRDefault="00CB4AC3" w:rsidP="00CB4AC3">
      <w:pPr>
        <w:pStyle w:val="NO"/>
      </w:pPr>
      <w:r w:rsidRPr="00296CF8">
        <w:t>NOTE:</w:t>
      </w:r>
      <w:r w:rsidRPr="00296CF8">
        <w:tab/>
        <w:t>The requirements on RRM/RLM/CSI measurements in different phases of IDC interference defined in TS 36.300 [2] are applicable except that for NR serving cell, the requirements in TS 38.133 [13] and TS 38.101-1 [18], TS 38.101-2 [35], TS 38.101-3 [36] apply.</w:t>
      </w:r>
    </w:p>
    <w:p w14:paraId="39F73B8E" w14:textId="77777777" w:rsidR="00CB4AC3" w:rsidRPr="00296CF8" w:rsidRDefault="00CB4AC3" w:rsidP="00CB4AC3">
      <w:r w:rsidRPr="00296CF8">
        <w:t xml:space="preserve">In the second case, the UE can express a preference for </w:t>
      </w:r>
      <w:r w:rsidRPr="00296CF8">
        <w:rPr>
          <w:iCs/>
        </w:rPr>
        <w:t xml:space="preserve">temporarily reducing the number of maximum secondary component carriers, the maximum aggregated bandwidth and the number of maximum MIMO layers. In </w:t>
      </w:r>
      <w:r w:rsidRPr="00296CF8">
        <w:t xml:space="preserve">all </w:t>
      </w:r>
      <w:r w:rsidRPr="00296CF8">
        <w:rPr>
          <w:iCs/>
        </w:rPr>
        <w:t xml:space="preserve">cases, </w:t>
      </w:r>
      <w:r w:rsidRPr="00296CF8">
        <w:t xml:space="preserve">it is up to the </w:t>
      </w:r>
      <w:proofErr w:type="spellStart"/>
      <w:r w:rsidRPr="00296CF8">
        <w:t>gNB</w:t>
      </w:r>
      <w:proofErr w:type="spellEnd"/>
      <w:r w:rsidRPr="00296CF8">
        <w:t xml:space="preserve"> whether to accommodate the request.</w:t>
      </w:r>
    </w:p>
    <w:p w14:paraId="5CB499B7" w14:textId="77777777" w:rsidR="00CB4AC3" w:rsidRPr="00296CF8" w:rsidRDefault="00CB4AC3" w:rsidP="00CB4AC3">
      <w:r w:rsidRPr="00296CF8">
        <w:t xml:space="preserve">For </w:t>
      </w:r>
      <w:proofErr w:type="spellStart"/>
      <w:r w:rsidRPr="00296CF8">
        <w:t>sidelink</w:t>
      </w:r>
      <w:proofErr w:type="spellEnd"/>
      <w:r w:rsidRPr="00296CF8">
        <w:t>, the UE can report SL traffic pattern(s) to NG-RAN, for periodic traffic.</w:t>
      </w:r>
    </w:p>
    <w:p w14:paraId="718CA49B" w14:textId="77777777" w:rsidR="00CB4AC3" w:rsidRDefault="00CB4AC3" w:rsidP="00CB4AC3">
      <w:pPr>
        <w:rPr>
          <w:highlight w:val="yellow"/>
        </w:rPr>
      </w:pPr>
    </w:p>
    <w:p w14:paraId="1D485840" w14:textId="524D10DC" w:rsidR="00CB4AC3" w:rsidRDefault="00CB4AC3" w:rsidP="00CB4AC3">
      <w:r w:rsidRPr="004278CC">
        <w:rPr>
          <w:highlight w:val="yellow"/>
        </w:rPr>
        <w:t>&lt;</w:t>
      </w:r>
      <w:proofErr w:type="gramStart"/>
      <w:r w:rsidRPr="004278CC">
        <w:rPr>
          <w:highlight w:val="yellow"/>
        </w:rPr>
        <w:t>snip</w:t>
      </w:r>
      <w:proofErr w:type="gramEnd"/>
      <w:r w:rsidRPr="004278CC">
        <w:rPr>
          <w:highlight w:val="yellow"/>
        </w:rPr>
        <w:t>&gt;</w:t>
      </w:r>
    </w:p>
    <w:p w14:paraId="233FBD64" w14:textId="77777777" w:rsidR="00CB4AC3" w:rsidRPr="004278CC" w:rsidRDefault="00CB4AC3" w:rsidP="004278CC"/>
    <w:p w14:paraId="25799801" w14:textId="77777777" w:rsidR="00BD25BF" w:rsidRDefault="007E1D58">
      <w:pPr>
        <w:pStyle w:val="1"/>
      </w:pPr>
      <w:bookmarkStart w:id="79" w:name="_Toc20387965"/>
      <w:bookmarkStart w:id="80" w:name="_Toc29376045"/>
      <w:bookmarkStart w:id="81" w:name="_Toc37231936"/>
      <w:bookmarkStart w:id="82" w:name="_Toc46501991"/>
      <w:bookmarkStart w:id="83" w:name="_Toc51971339"/>
      <w:bookmarkStart w:id="84" w:name="_Toc52551322"/>
      <w:bookmarkStart w:id="85" w:name="_Toc185530401"/>
      <w:r>
        <w:t>9</w:t>
      </w:r>
      <w:r>
        <w:tab/>
        <w:t>Mobility and State Transitions</w:t>
      </w:r>
      <w:bookmarkEnd w:id="79"/>
      <w:bookmarkEnd w:id="80"/>
      <w:bookmarkEnd w:id="81"/>
      <w:bookmarkEnd w:id="82"/>
      <w:bookmarkEnd w:id="83"/>
      <w:bookmarkEnd w:id="84"/>
      <w:bookmarkEnd w:id="85"/>
    </w:p>
    <w:p w14:paraId="606332A8" w14:textId="619CEEFB" w:rsidR="00BD25BF" w:rsidRDefault="004278CC">
      <w:bookmarkStart w:id="86" w:name="_Toc20387988"/>
      <w:bookmarkStart w:id="87" w:name="_Toc29376068"/>
      <w:r w:rsidRPr="004278CC">
        <w:rPr>
          <w:highlight w:val="yellow"/>
        </w:rPr>
        <w:t>&lt;</w:t>
      </w:r>
      <w:proofErr w:type="gramStart"/>
      <w:r w:rsidRPr="004278CC">
        <w:rPr>
          <w:highlight w:val="yellow"/>
        </w:rPr>
        <w:t>snip</w:t>
      </w:r>
      <w:proofErr w:type="gramEnd"/>
      <w:r w:rsidRPr="004278CC">
        <w:rPr>
          <w:highlight w:val="yellow"/>
        </w:rPr>
        <w:t>&gt;</w:t>
      </w:r>
    </w:p>
    <w:p w14:paraId="589B3D15" w14:textId="77777777" w:rsidR="00BD25BF" w:rsidRDefault="007E1D58">
      <w:pPr>
        <w:pStyle w:val="3"/>
      </w:pPr>
      <w:bookmarkStart w:id="88" w:name="_Toc37231962"/>
      <w:bookmarkStart w:id="89" w:name="_Toc46502019"/>
      <w:bookmarkStart w:id="90" w:name="_Toc51971367"/>
      <w:bookmarkStart w:id="91" w:name="_Toc52551350"/>
      <w:bookmarkStart w:id="92" w:name="_Toc185530435"/>
      <w:r>
        <w:lastRenderedPageBreak/>
        <w:t>9.2.5</w:t>
      </w:r>
      <w:r>
        <w:tab/>
        <w:t>Paging</w:t>
      </w:r>
      <w:bookmarkEnd w:id="86"/>
      <w:bookmarkEnd w:id="87"/>
      <w:bookmarkEnd w:id="88"/>
      <w:bookmarkEnd w:id="89"/>
      <w:bookmarkEnd w:id="90"/>
      <w:bookmarkEnd w:id="91"/>
      <w:bookmarkEnd w:id="92"/>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For CN-initiated paging, a default cycle is broadcast in system information;</w:t>
      </w:r>
    </w:p>
    <w:p w14:paraId="137A0EE8" w14:textId="77777777" w:rsidR="00BD25BF" w:rsidRDefault="007E1D58">
      <w:pPr>
        <w:pStyle w:val="B1"/>
      </w:pPr>
      <w:r>
        <w:t>2)</w:t>
      </w:r>
      <w:r>
        <w:tab/>
        <w:t>For CN-initiated paging, a UE specific cycle can be configured via NAS signalling;</w:t>
      </w:r>
    </w:p>
    <w:p w14:paraId="4C9AA835" w14:textId="77777777" w:rsidR="00BD25BF" w:rsidRDefault="007E1D58">
      <w:pPr>
        <w:pStyle w:val="B1"/>
      </w:pPr>
      <w:r>
        <w:t>3)</w:t>
      </w:r>
      <w:r>
        <w:tab/>
        <w:t>For RAN-initiated paging, a UE-specific cycle is configured via RRC signalling;</w:t>
      </w:r>
    </w:p>
    <w:p w14:paraId="6433CF7F" w14:textId="77777777" w:rsidR="00BD25BF" w:rsidRDefault="007E1D58">
      <w:pPr>
        <w:pStyle w:val="B1"/>
      </w:pPr>
      <w:r>
        <w:t>-</w:t>
      </w:r>
      <w:r>
        <w:tab/>
        <w:t xml:space="preserve">The UE uses the shortest of the DRX cycles applicable i.e. a UE in RRC_IDLE uses the </w:t>
      </w:r>
      <w:proofErr w:type="gramStart"/>
      <w:r>
        <w:t>shortest</w:t>
      </w:r>
      <w:proofErr w:type="gramEnd"/>
      <w:r>
        <w:t xml:space="preserve">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93" w:name="_Hlk21838225"/>
      <w:r>
        <w:t>However, when the UE detects a PDCCH transmission within the UE's PO addressed with P-RNTI, the UE is not required to monitor the subsequent PDCCH monitoring occasions within this PO.</w:t>
      </w:r>
    </w:p>
    <w:bookmarkEnd w:id="93"/>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宋体"/>
          <w:b/>
        </w:rPr>
        <w:t>Paging optimization for UEs in CM_IDLE</w:t>
      </w:r>
      <w:r>
        <w:rPr>
          <w:rFonts w:eastAsia="宋体"/>
        </w:rPr>
        <w:t>: at UE context release, the</w:t>
      </w:r>
      <w:r>
        <w:t xml:space="preserve"> </w:t>
      </w:r>
      <w:r>
        <w:rPr>
          <w:rFonts w:eastAsia="宋体"/>
        </w:rPr>
        <w:t>NG-RAN node</w:t>
      </w:r>
      <w:r>
        <w:t xml:space="preserve"> may provide</w:t>
      </w:r>
      <w:r>
        <w:rPr>
          <w:rFonts w:eastAsia="宋体"/>
        </w:rPr>
        <w:t xml:space="preserve"> </w:t>
      </w:r>
      <w:r>
        <w:t xml:space="preserve">the </w:t>
      </w:r>
      <w:r>
        <w:rPr>
          <w:rFonts w:eastAsia="宋体"/>
        </w:rPr>
        <w:t>AMF</w:t>
      </w:r>
      <w:r>
        <w:t xml:space="preserve"> with</w:t>
      </w:r>
      <w:r>
        <w:rPr>
          <w:rFonts w:eastAsia="宋体"/>
        </w:rPr>
        <w:t xml:space="preserve"> </w:t>
      </w:r>
      <w:r>
        <w:t xml:space="preserve">a list of recommended </w:t>
      </w:r>
      <w:r>
        <w:rPr>
          <w:rFonts w:eastAsia="宋体"/>
        </w:rPr>
        <w:t>cells and NG-RAN nodes</w:t>
      </w:r>
      <w:r>
        <w:t xml:space="preserve"> as assistance info for subsequent paging</w:t>
      </w:r>
      <w:r>
        <w:rPr>
          <w:rFonts w:eastAsia="宋体" w:cs="Arial"/>
        </w:rPr>
        <w:t xml:space="preserve">. </w:t>
      </w:r>
      <w:r>
        <w:rPr>
          <w:rFonts w:eastAsia="宋体"/>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rPr>
        <w:t>AMF</w:t>
      </w:r>
      <w:r>
        <w:t xml:space="preserve"> plans to modify the paging area currently selected at next paging attempt. If the UE has changed its state to CM CONNECTED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宋体"/>
        </w:rPr>
        <w:t xml:space="preserve"> </w:t>
      </w:r>
      <w:r>
        <w:t>information.</w:t>
      </w:r>
      <w:r>
        <w:rPr>
          <w:rFonts w:eastAsia="宋体"/>
        </w:rPr>
        <w:t xml:space="preserve"> </w:t>
      </w:r>
      <w:r>
        <w:t xml:space="preserve">The serving NG-RAN node may also provide RAN Paging attempt information. Each paged </w:t>
      </w:r>
      <w:r>
        <w:rPr>
          <w:rFonts w:eastAsia="宋体"/>
        </w:rPr>
        <w:t>NG-RAN node</w:t>
      </w:r>
      <w:r>
        <w:t xml:space="preserve"> receives the same RAN Paging attempt information</w:t>
      </w:r>
      <w:r>
        <w:rPr>
          <w:rFonts w:eastAsia="宋体"/>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rPr>
        <w:t>serving NG_RAN node</w:t>
      </w:r>
      <w:r>
        <w:t xml:space="preserve"> plans to modify the RAN Paging Area currently selected at next paging attempt. If the UE </w:t>
      </w:r>
      <w:r>
        <w:rPr>
          <w:rFonts w:eastAsia="宋体"/>
        </w:rPr>
        <w:t>leaves RRC_INACTIVE state</w:t>
      </w:r>
      <w:r>
        <w:t xml:space="preserve"> the Paging Attempt Count is reset.</w:t>
      </w:r>
    </w:p>
    <w:p w14:paraId="61647A10" w14:textId="34F12733" w:rsidR="00BD25BF" w:rsidRDefault="007E1D58">
      <w:pPr>
        <w:rPr>
          <w:ins w:id="94" w:author="Ericsson (Rapporteur) 129bis" w:date="2025-04-25T11:38:00Z"/>
        </w:rPr>
      </w:pPr>
      <w:bookmarkStart w:id="95" w:name="_Toc46502020"/>
      <w:bookmarkStart w:id="96" w:name="_Toc37231963"/>
      <w:bookmarkStart w:id="97" w:name="_Toc51971368"/>
      <w:bookmarkStart w:id="98" w:name="_Toc52551351"/>
      <w:bookmarkStart w:id="99" w:name="_Toc29376069"/>
      <w:bookmarkStart w:id="100" w:name="_Toc20387989"/>
      <w:commentRangeStart w:id="101"/>
      <w:r>
        <w:rPr>
          <w:b/>
          <w:bCs/>
          <w:szCs w:val="21"/>
        </w:rPr>
        <w:t>UE power saving for paging monitoring:</w:t>
      </w:r>
      <w:r>
        <w:t xml:space="preserve"> </w:t>
      </w:r>
      <w:commentRangeEnd w:id="101"/>
      <w:r>
        <w:rPr>
          <w:rStyle w:val="af3"/>
        </w:rPr>
        <w:commentReference w:id="101"/>
      </w:r>
      <w:r>
        <w:t>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102" w:author="Ericsson (Rapporteur)" w:date="2025-03-13T19:05:00Z">
        <w:r>
          <w:t xml:space="preserve"> </w:t>
        </w:r>
      </w:ins>
      <w:ins w:id="103" w:author="Ericsson (Rapporteur) 129bis" w:date="2025-05-02T10:24:00Z">
        <w:r w:rsidR="00E450AB">
          <w:t>and/</w:t>
        </w:r>
      </w:ins>
      <w:ins w:id="104" w:author="Ericsson (Rapporteur)" w:date="2025-03-13T19:05:00Z">
        <w:r>
          <w:t>or LP-WUS</w:t>
        </w:r>
      </w:ins>
      <w:r>
        <w:t>. If a UE cannot find its subgroup ID with the PEI</w:t>
      </w:r>
      <w:ins w:id="105" w:author="Ericsson (Rapporteur) [2]" w:date="2025-03-20T14:21:00Z">
        <w:r w:rsidR="00F25807">
          <w:t xml:space="preserve"> </w:t>
        </w:r>
      </w:ins>
      <w:ins w:id="106" w:author="Ericsson (Rapporteur) 129bis" w:date="2025-05-02T10:24:00Z">
        <w:r w:rsidR="00E450AB">
          <w:t>and/</w:t>
        </w:r>
      </w:ins>
      <w:ins w:id="107" w:author="Ericsson (Rapporteur) [2]" w:date="2025-03-20T14:21:00Z">
        <w:r w:rsidR="00F25807">
          <w:t>or LP</w:t>
        </w:r>
      </w:ins>
      <w:ins w:id="108" w:author="Ericsson (Rapporteur) 130" w:date="2025-06-26T01:21:00Z">
        <w:r w:rsidR="005F0F1A">
          <w:t>-</w:t>
        </w:r>
      </w:ins>
      <w:ins w:id="109" w:author="Ericsson (Rapporteur) [2]" w:date="2025-03-20T14:21:00Z">
        <w:r w:rsidR="00F25807">
          <w:t>WUS</w:t>
        </w:r>
      </w:ins>
      <w:r>
        <w:t xml:space="preserve"> configurations in a cell or if the UE is unable to monitor the associated PEI</w:t>
      </w:r>
      <w:ins w:id="110" w:author="Ericsson (Rapporteur)" w:date="2025-03-14T13:19:00Z">
        <w:r>
          <w:t xml:space="preserve"> </w:t>
        </w:r>
      </w:ins>
      <w:ins w:id="111" w:author="Ericsson (Rapporteur) 129bis" w:date="2025-05-02T10:24:00Z">
        <w:r w:rsidR="00E450AB">
          <w:t>and/</w:t>
        </w:r>
      </w:ins>
      <w:ins w:id="112" w:author="Ericsson (Rapporteur)" w:date="2025-03-13T19:05:00Z">
        <w:r>
          <w:t xml:space="preserve">or LP-WUS </w:t>
        </w:r>
      </w:ins>
      <w:r>
        <w:t>occasion corresponding to its PO, it shall monitor the paging in its PO.</w:t>
      </w:r>
    </w:p>
    <w:p w14:paraId="7BF44521" w14:textId="28002B89" w:rsidR="00AF58A5" w:rsidRPr="00172B17" w:rsidRDefault="007E1D58" w:rsidP="00DC15EB">
      <w:pPr>
        <w:rPr>
          <w:ins w:id="113" w:author="Ericsson (Rapporteur) 129bis" w:date="2025-04-30T09:16:00Z"/>
        </w:rPr>
      </w:pPr>
      <w:ins w:id="114" w:author="Ericsson (Rapporteur)" w:date="2025-03-13T19:04:00Z">
        <w:r>
          <w:lastRenderedPageBreak/>
          <w:t xml:space="preserve">The </w:t>
        </w:r>
        <w:proofErr w:type="spellStart"/>
        <w:r>
          <w:t>gNB</w:t>
        </w:r>
        <w:proofErr w:type="spellEnd"/>
        <w:r>
          <w:t xml:space="preserve"> configures</w:t>
        </w:r>
      </w:ins>
      <w:ins w:id="115" w:author="Ericsson (Rapporteur)" w:date="2025-03-14T13:07:00Z">
        <w:r>
          <w:t xml:space="preserve"> </w:t>
        </w:r>
      </w:ins>
      <w:ins w:id="116" w:author="Ericsson (Rapporteur)" w:date="2025-03-14T13:08:00Z">
        <w:r>
          <w:t xml:space="preserve">in </w:t>
        </w:r>
      </w:ins>
      <w:ins w:id="117" w:author="Ericsson (Rapporteur) 129bis" w:date="2025-04-25T08:19:00Z">
        <w:r w:rsidR="00E85957">
          <w:t xml:space="preserve">system information </w:t>
        </w:r>
      </w:ins>
      <w:ins w:id="118" w:author="Ericsson (Rapporteur)" w:date="2025-03-13T19:04:00Z">
        <w:r>
          <w:t>entry and exit condition</w:t>
        </w:r>
      </w:ins>
      <w:ins w:id="119" w:author="Ericsson (Rapporteur) [2]" w:date="2025-03-20T14:25:00Z">
        <w:r w:rsidR="006244DE">
          <w:t>s</w:t>
        </w:r>
      </w:ins>
      <w:ins w:id="120" w:author="Ericsson (Rapporteur)" w:date="2025-03-13T19:04:00Z">
        <w:r>
          <w:t xml:space="preserve"> to monitor </w:t>
        </w:r>
      </w:ins>
      <w:ins w:id="121" w:author="Ericsson (Rapporteur) [2]" w:date="2025-03-20T14:28:00Z">
        <w:r w:rsidR="0039581A">
          <w:t>LP-WUS</w:t>
        </w:r>
      </w:ins>
      <w:ins w:id="122" w:author="Ericsson (Rapporteur)" w:date="2025-03-13T19:04:00Z">
        <w:r>
          <w:t xml:space="preserve">. The UE may start monitoring LP-WUS when measurements using the </w:t>
        </w:r>
      </w:ins>
      <w:ins w:id="123" w:author="Ericsson (Rapporteur)" w:date="2025-03-14T13:10:00Z">
        <w:r>
          <w:t>MR</w:t>
        </w:r>
      </w:ins>
      <w:ins w:id="124" w:author="Ericsson (Rapporteur) [2]" w:date="2025-03-20T14:36:00Z">
        <w:r w:rsidR="0047215F">
          <w:t xml:space="preserve"> are above the configured entry threshold</w:t>
        </w:r>
      </w:ins>
      <w:ins w:id="125" w:author="Ericsson (Rapporteur) [2]" w:date="2025-03-20T23:37:00Z">
        <w:r w:rsidR="0055384D">
          <w:t>(s)</w:t>
        </w:r>
      </w:ins>
      <w:ins w:id="126" w:author="Ericsson (Rapporteur) [2]" w:date="2025-03-20T14:37:00Z">
        <w:r w:rsidR="0047215F">
          <w:t>,</w:t>
        </w:r>
      </w:ins>
      <w:ins w:id="127" w:author="Ericsson (Rapporteur)" w:date="2025-03-13T19:04:00Z">
        <w:r>
          <w:t xml:space="preserve"> and</w:t>
        </w:r>
      </w:ins>
      <w:ins w:id="128" w:author="Ericsson (Rapporteur) [2]" w:date="2025-03-20T14:36:00Z">
        <w:r w:rsidR="0047215F">
          <w:t xml:space="preserve"> the measurements using the</w:t>
        </w:r>
      </w:ins>
      <w:ins w:id="129" w:author="Ericsson (Rapporteur)" w:date="2025-03-13T19:04:00Z">
        <w:r>
          <w:t xml:space="preserve"> </w:t>
        </w:r>
      </w:ins>
      <w:ins w:id="130" w:author="Ericsson (Rapporteur)" w:date="2025-03-14T13:10:00Z">
        <w:r>
          <w:t>LR</w:t>
        </w:r>
      </w:ins>
      <w:r w:rsidR="00DA5E40">
        <w:t xml:space="preserve"> </w:t>
      </w:r>
      <w:ins w:id="131" w:author="Ericsson (Rapporteur)" w:date="2025-03-13T19:04:00Z">
        <w:r>
          <w:t>are above the entry threshold</w:t>
        </w:r>
      </w:ins>
      <w:ins w:id="132" w:author="Ericsson (Rapporteur) [2]" w:date="2025-03-20T23:37:00Z">
        <w:r w:rsidR="0055384D">
          <w:t>(s)</w:t>
        </w:r>
      </w:ins>
      <w:ins w:id="133" w:author="Ericsson (Rapporteur) 130" w:date="2025-06-19T10:33:00Z">
        <w:r w:rsidR="001E6D44">
          <w:t>,</w:t>
        </w:r>
      </w:ins>
      <w:ins w:id="134" w:author="Ericsson (Rapporteur) [2]" w:date="2025-03-20T14:36:00Z">
        <w:r w:rsidR="0047215F">
          <w:t xml:space="preserve"> if configured</w:t>
        </w:r>
      </w:ins>
      <w:ins w:id="135" w:author="Ericsson (Rapporteur)" w:date="2025-03-13T19:04:00Z">
        <w:r>
          <w:t>.</w:t>
        </w:r>
        <w:del w:id="136" w:author="Ericsson (Rapporteur) 130" w:date="2025-06-26T01:22:00Z">
          <w:r w:rsidDel="005F0F1A">
            <w:delText xml:space="preserve"> </w:delText>
          </w:r>
        </w:del>
      </w:ins>
      <w:ins w:id="137" w:author="Ericsson (Rapporteur) 129bis" w:date="2025-04-30T09:16:00Z">
        <w:del w:id="138" w:author="Ericsson (Rapporteur) 130" w:date="2025-06-26T01:22:00Z">
          <w:r w:rsidR="00AF58A5" w:rsidDel="005F0F1A">
            <w:delText>Entry conditions for LP-WUS monitoring are based on MR and optionally LR measurements as specified in TS 38.30</w:delText>
          </w:r>
          <w:commentRangeStart w:id="139"/>
          <w:commentRangeStart w:id="140"/>
          <w:r w:rsidR="00AF58A5" w:rsidDel="005F0F1A">
            <w:delText>4</w:delText>
          </w:r>
        </w:del>
      </w:ins>
      <w:commentRangeEnd w:id="139"/>
      <w:r w:rsidR="005F0F1A">
        <w:rPr>
          <w:rStyle w:val="af3"/>
        </w:rPr>
        <w:commentReference w:id="139"/>
      </w:r>
      <w:commentRangeEnd w:id="140"/>
      <w:r w:rsidR="00DE7A65">
        <w:rPr>
          <w:rStyle w:val="af3"/>
        </w:rPr>
        <w:commentReference w:id="140"/>
      </w:r>
      <w:ins w:id="141" w:author="Ericsson (Rapporteur) 129bis" w:date="2025-04-30T09:16:00Z">
        <w:r w:rsidR="00AF58A5">
          <w:t xml:space="preserve">. Exit conditions </w:t>
        </w:r>
      </w:ins>
      <w:ins w:id="142" w:author="Ericsson (Rapporteur) 129bis" w:date="2025-05-02T09:09:00Z">
        <w:r w:rsidR="00DC15EB">
          <w:t xml:space="preserve">for LP-WUS monitoring </w:t>
        </w:r>
      </w:ins>
      <w:ins w:id="143" w:author="Ericsson (Rapporteur) 129bis" w:date="2025-04-30T09:16:00Z">
        <w:r w:rsidR="00AF58A5">
          <w:t xml:space="preserve">are based on LR as specified in TS 38.304. </w:t>
        </w:r>
      </w:ins>
    </w:p>
    <w:p w14:paraId="05F2DDDB" w14:textId="650D07E9" w:rsidR="00AF58A5" w:rsidRDefault="00AF58A5" w:rsidP="00C801C5">
      <w:pPr>
        <w:rPr>
          <w:ins w:id="144" w:author="Ericsson (Rapporteur) 129bis" w:date="2025-04-25T11:29:00Z"/>
        </w:rPr>
      </w:pPr>
    </w:p>
    <w:p w14:paraId="01183CD8" w14:textId="77777777" w:rsidR="00BD25BF" w:rsidRDefault="007E1D58">
      <w:r>
        <w:t>The</w:t>
      </w:r>
      <w:del w:id="145"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They are formed based on either CN controlled subgrouping or UE ID based subgrouping;</w:t>
      </w:r>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network;</w:t>
      </w:r>
    </w:p>
    <w:p w14:paraId="2798614F" w14:textId="77777777" w:rsidR="00BD25BF" w:rsidRDefault="007E1D58">
      <w:pPr>
        <w:pStyle w:val="B1"/>
        <w:rPr>
          <w:rFonts w:eastAsia="Yu Mincho"/>
        </w:rPr>
      </w:pPr>
      <w:r>
        <w:rPr>
          <w:rFonts w:eastAsia="Yu Mincho"/>
        </w:rPr>
        <w:t>-</w:t>
      </w:r>
      <w:r>
        <w:rPr>
          <w:rFonts w:eastAsia="Yu Mincho"/>
        </w:rPr>
        <w:tab/>
        <w:t>The RRC state (RRC_IDLE or RRC_INACTIVE state) does not impact which subgroup the UE belongs to;</w:t>
      </w:r>
    </w:p>
    <w:p w14:paraId="1BD9D155" w14:textId="785483D7" w:rsidR="00BD25BF" w:rsidRDefault="007E1D58">
      <w:pPr>
        <w:pStyle w:val="B1"/>
      </w:pPr>
      <w:r>
        <w:rPr>
          <w:rFonts w:eastAsia="Yu Mincho"/>
        </w:rPr>
        <w:t>-</w:t>
      </w:r>
      <w:r>
        <w:rPr>
          <w:rFonts w:eastAsia="Yu Mincho"/>
        </w:rPr>
        <w:tab/>
        <w:t>Subgrouping support for a cell is broadcast</w:t>
      </w:r>
      <w:ins w:id="146" w:author="Ericsson (Rapporteur) 129bis" w:date="2025-04-30T08:22:00Z">
        <w:r w:rsidR="00AD565F">
          <w:rPr>
            <w:rFonts w:eastAsia="Yu Mincho"/>
          </w:rPr>
          <w:t>ed</w:t>
        </w:r>
      </w:ins>
      <w:r>
        <w:rPr>
          <w:rFonts w:eastAsia="Yu Mincho"/>
        </w:rPr>
        <w:t xml:space="preserve">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0E405980" w14:textId="0DE6F8F0" w:rsidR="00BD25BF" w:rsidRDefault="007E1D58">
      <w:pPr>
        <w:pStyle w:val="B1"/>
      </w:pPr>
      <w:r>
        <w:t>-</w:t>
      </w:r>
      <w:r>
        <w:tab/>
        <w:t xml:space="preserve">Total number of subgroups allowed in a cell is up to 8 </w:t>
      </w:r>
      <w:ins w:id="147" w:author="Ericsson (Rapporteur)" w:date="2025-03-14T13:10:00Z">
        <w:r>
          <w:t xml:space="preserve">for PEI and </w:t>
        </w:r>
      </w:ins>
      <w:ins w:id="148" w:author="Ericsson (Rapporteur) 130" w:date="2025-06-26T01:22:00Z">
        <w:r w:rsidR="005F0F1A">
          <w:t xml:space="preserve">up to </w:t>
        </w:r>
      </w:ins>
      <w:ins w:id="149" w:author="Ericsson (Rapporteur)" w:date="2025-03-14T13:10:00Z">
        <w:r>
          <w:t>3</w:t>
        </w:r>
      </w:ins>
      <w:ins w:id="150" w:author="Ericsson (Rapporteur) 129bis" w:date="2025-04-25T08:21:00Z">
        <w:r w:rsidR="00E85957">
          <w:t>1</w:t>
        </w:r>
      </w:ins>
      <w:ins w:id="151"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UE ID based subgrouping configured by the network;</w:t>
      </w:r>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3CC0106D" w:rsidR="00BD25BF" w:rsidRDefault="007E1D58">
      <w:r>
        <w:t xml:space="preserve">PEI </w:t>
      </w:r>
      <w:ins w:id="152" w:author="Ericsson (Rapporteur) 129bis" w:date="2025-04-24T16:04:00Z">
        <w:r w:rsidR="00E959FC">
          <w:t xml:space="preserve">or LP-WUS </w:t>
        </w:r>
      </w:ins>
      <w:r>
        <w:t xml:space="preserve">associated with subgroups </w:t>
      </w:r>
      <w:del w:id="153" w:author="Ericsson (Rapporteur) 129bis" w:date="2025-05-02T10:25:00Z">
        <w:r w:rsidDel="001423EA">
          <w:delText xml:space="preserve">has </w:delText>
        </w:r>
      </w:del>
      <w:commentRangeStart w:id="154"/>
      <w:ins w:id="155" w:author="Ericsson (Rapporteur) 129bis" w:date="2025-05-02T10:25:00Z">
        <w:r w:rsidR="001423EA">
          <w:t xml:space="preserve">have </w:t>
        </w:r>
      </w:ins>
      <w:commentRangeEnd w:id="154"/>
      <w:r w:rsidR="00333DAD">
        <w:rPr>
          <w:rStyle w:val="af3"/>
        </w:rPr>
        <w:commentReference w:id="154"/>
      </w:r>
      <w:r>
        <w:t>the following characteristics:</w:t>
      </w:r>
    </w:p>
    <w:p w14:paraId="4C300D04" w14:textId="09D6C7D0" w:rsidR="00BD25BF" w:rsidRDefault="007E1D58">
      <w:pPr>
        <w:pStyle w:val="B1"/>
      </w:pPr>
      <w:r>
        <w:t>-</w:t>
      </w:r>
      <w:r>
        <w:tab/>
        <w:t>If the PEI</w:t>
      </w:r>
      <w:ins w:id="156" w:author="Ericsson (Rapporteur) 129bis" w:date="2025-04-24T16:04:00Z">
        <w:r w:rsidR="00E959FC">
          <w:t xml:space="preserve"> or LP-WUS</w:t>
        </w:r>
      </w:ins>
      <w:r>
        <w:t xml:space="preserve"> </w:t>
      </w:r>
      <w:ins w:id="157" w:author="Ericsson (Rapporteur) 129bis" w:date="2025-05-02T09:13:00Z">
        <w:r w:rsidR="00677D2E">
          <w:t xml:space="preserve">monitoring </w:t>
        </w:r>
      </w:ins>
      <w:r>
        <w:t>is supported by the UE, it shall at least support UE ID based subgrouping method;</w:t>
      </w:r>
    </w:p>
    <w:p w14:paraId="6A702984" w14:textId="77777777" w:rsidR="00BD25BF" w:rsidRDefault="007E1D58">
      <w:pPr>
        <w:pStyle w:val="B2"/>
      </w:pPr>
      <w:r>
        <w:t>-</w:t>
      </w:r>
      <w:r>
        <w:tab/>
        <w:t xml:space="preserve">PEI monitoring can be limited via system information to the last used cell (i.e., the cell in which </w:t>
      </w:r>
      <w:r>
        <w:rPr>
          <w:rFonts w:eastAsia="等线"/>
          <w:szCs w:val="22"/>
        </w:rPr>
        <w:t xml:space="preserve">the UE most recently received </w:t>
      </w:r>
      <w:proofErr w:type="spellStart"/>
      <w:r>
        <w:rPr>
          <w:rFonts w:eastAsia="等线"/>
          <w:i/>
          <w:szCs w:val="22"/>
        </w:rPr>
        <w:t>RRCRelease</w:t>
      </w:r>
      <w:proofErr w:type="spellEnd"/>
      <w:r>
        <w:rPr>
          <w:rFonts w:eastAsia="等线"/>
          <w:szCs w:val="22"/>
        </w:rPr>
        <w:t xml:space="preserve"> without </w:t>
      </w:r>
      <w:r>
        <w:rPr>
          <w:rFonts w:eastAsia="MS Mincho"/>
          <w:lang w:eastAsia="ko-KR"/>
        </w:rPr>
        <w:t>indicating that the last used cell for PEI shall not be updated</w:t>
      </w:r>
      <w:r>
        <w:t>);</w:t>
      </w:r>
    </w:p>
    <w:p w14:paraId="6BF5AFB3" w14:textId="77777777" w:rsidR="00BD25BF" w:rsidRDefault="007E1D58">
      <w:pPr>
        <w:pStyle w:val="B2"/>
      </w:pPr>
      <w:r>
        <w:rPr>
          <w:bCs/>
          <w:lang w:eastAsia="sv-SE"/>
        </w:rPr>
        <w:t>-</w:t>
      </w:r>
      <w:r>
        <w:rPr>
          <w:bCs/>
          <w:lang w:eastAsia="sv-SE"/>
        </w:rPr>
        <w:tab/>
        <w:t>A PEI-capable UE shall store its last used cell information;</w:t>
      </w:r>
    </w:p>
    <w:p w14:paraId="4B6264CE" w14:textId="77777777" w:rsidR="00BD25BF" w:rsidRDefault="007E1D58">
      <w:pPr>
        <w:pStyle w:val="B2"/>
      </w:pPr>
      <w:r>
        <w:t>-</w:t>
      </w:r>
      <w:r>
        <w:tab/>
      </w:r>
      <w:proofErr w:type="spellStart"/>
      <w:r>
        <w:t>gNBs</w:t>
      </w:r>
      <w:proofErr w:type="spellEnd"/>
      <w:r>
        <w:t xml:space="preserve"> supporting the PEI monitoring to the last used cell function provide the UE's last used cell information to the AMF in the NG-AP UE Context Release Complete message for PEI capable UEs, as described in TS 38.413 [26];</w:t>
      </w:r>
    </w:p>
    <w:p w14:paraId="18C21991" w14:textId="0A2042AA" w:rsidR="00BD25BF" w:rsidRDefault="007E1D58">
      <w:pPr>
        <w:pStyle w:val="B2"/>
        <w:rPr>
          <w:rFonts w:eastAsiaTheme="minorEastAsia"/>
        </w:rPr>
      </w:pPr>
      <w:r>
        <w:t>-</w:t>
      </w:r>
      <w:r>
        <w:tab/>
        <w:t>UE that expects MBS group notification shall ignore the PEI</w:t>
      </w:r>
      <w:ins w:id="158" w:author="Ericsson (Rapporteur) 129bis" w:date="2025-05-02T09:13:00Z">
        <w:r w:rsidR="00E55197">
          <w:t xml:space="preserve"> or LP-WUS</w:t>
        </w:r>
      </w:ins>
      <w:r>
        <w:t xml:space="preserve"> and shall monitor paging in its PO.</w:t>
      </w:r>
    </w:p>
    <w:p w14:paraId="695B8446" w14:textId="04F22302"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w:t>
      </w:r>
      <w:ins w:id="159" w:author="Ericsson (Rapporteur) 129bis" w:date="2025-04-24T16:07:00Z">
        <w:r w:rsidR="00E959FC">
          <w:t xml:space="preserve"> for PEI and </w:t>
        </w:r>
      </w:ins>
      <w:ins w:id="160" w:author="Ericsson (Rapporteur) 130" w:date="2025-06-26T01:22:00Z">
        <w:r w:rsidR="005F0F1A">
          <w:t>up</w:t>
        </w:r>
      </w:ins>
      <w:ins w:id="161" w:author="Ericsson (Rapporteur) 130" w:date="2025-06-26T01:23:00Z">
        <w:r w:rsidR="005F0F1A">
          <w:t xml:space="preserve"> to </w:t>
        </w:r>
      </w:ins>
      <w:ins w:id="162" w:author="Ericsson (Rapporteur) 129bis" w:date="2025-04-24T16:07:00Z">
        <w:r w:rsidR="00E959FC">
          <w:t>3</w:t>
        </w:r>
      </w:ins>
      <w:ins w:id="163" w:author="Ericsson (Rapporteur) 129bis" w:date="2025-04-25T11:40:00Z">
        <w:r w:rsidR="00724DDF">
          <w:t>1</w:t>
        </w:r>
      </w:ins>
      <w:ins w:id="164" w:author="Ericsson (Rapporteur) 129bis" w:date="2025-04-24T16:07:00Z">
        <w:r w:rsidR="00E959FC">
          <w:t xml:space="preserve"> for LP-WUS</w:t>
        </w:r>
      </w:ins>
      <w:r>
        <w:t>. It is assumed that CN controlled subgrouping support is homogeneous within an RNA.</w:t>
      </w:r>
    </w:p>
    <w:p w14:paraId="76EE5EE6" w14:textId="405A35F3" w:rsidR="00BD25BF" w:rsidRDefault="007E1D58">
      <w:pPr>
        <w:ind w:leftChars="100" w:left="200"/>
      </w:pPr>
      <w:r>
        <w:t>The following figure describes the procedure for CN controlled subgrouping</w:t>
      </w:r>
      <w:ins w:id="165" w:author="Ericsson (Rapporteur) 129bis" w:date="2025-04-30T08:31:00Z">
        <w:r w:rsidR="00833842">
          <w:t xml:space="preserve"> for </w:t>
        </w:r>
      </w:ins>
      <w:ins w:id="166" w:author="Ericsson (Rapporteur) 129bis" w:date="2025-04-30T08:32:00Z">
        <w:r w:rsidR="00833842">
          <w:t>PEI or LP-WUS</w:t>
        </w:r>
      </w:ins>
      <w:r>
        <w:t>:</w:t>
      </w:r>
    </w:p>
    <w:p w14:paraId="31BB85DB" w14:textId="11680F41" w:rsidR="00BD25BF" w:rsidRDefault="005A5AD1">
      <w:pPr>
        <w:pStyle w:val="TH"/>
      </w:pPr>
      <w:r>
        <w:rPr>
          <w:rFonts w:eastAsia="Yu Mincho"/>
          <w:noProof/>
        </w:rPr>
        <w:object w:dxaOrig="7098" w:dyaOrig="4218" w14:anchorId="5BBCD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8pt;height:210.3pt;mso-width-percent:0;mso-height-percent:0;mso-width-percent:0;mso-height-percent:0" o:ole="">
            <v:imagedata r:id="rId16" o:title=""/>
          </v:shape>
          <o:OLEObject Type="Embed" ProgID="Mscgen.Chart" ShapeID="_x0000_i1025" DrawAspect="Content" ObjectID="_1813387289" r:id="rId17"/>
        </w:object>
      </w:r>
    </w:p>
    <w:p w14:paraId="394066EA" w14:textId="77777777" w:rsidR="00BD25BF" w:rsidRDefault="007E1D58">
      <w:pPr>
        <w:pStyle w:val="TF"/>
        <w:ind w:leftChars="100" w:left="200"/>
      </w:pPr>
      <w:commentRangeStart w:id="167"/>
      <w:r>
        <w:t>Figure 9.2.5-1</w:t>
      </w:r>
      <w:commentRangeEnd w:id="167"/>
      <w:r w:rsidR="00E959FC">
        <w:rPr>
          <w:rStyle w:val="af3"/>
          <w:rFonts w:ascii="Times New Roman" w:hAnsi="Times New Roman"/>
          <w:b w:val="0"/>
        </w:rPr>
        <w:commentReference w:id="167"/>
      </w:r>
      <w:r>
        <w:t>: Procedure for CN controlled subgrouping</w:t>
      </w:r>
    </w:p>
    <w:p w14:paraId="76B8FC24" w14:textId="77777777" w:rsidR="00BD25BF" w:rsidRDefault="007E1D58">
      <w:pPr>
        <w:pStyle w:val="B1"/>
        <w:rPr>
          <w:rFonts w:eastAsia="Yu Mincho"/>
        </w:rPr>
      </w:pPr>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p>
    <w:p w14:paraId="7CBBCB17" w14:textId="0B1C094C" w:rsidR="00BD25BF" w:rsidRDefault="007E1D58">
      <w:pPr>
        <w:pStyle w:val="B1"/>
      </w:pPr>
      <w:r>
        <w:rPr>
          <w:rFonts w:eastAsia="Yu Mincho"/>
        </w:rPr>
        <w:t>5.</w:t>
      </w:r>
      <w:r>
        <w:rPr>
          <w:rFonts w:eastAsia="Yu Mincho"/>
        </w:rPr>
        <w:tab/>
        <w:t xml:space="preserve">When the </w:t>
      </w:r>
      <w:r>
        <w:t xml:space="preserve">paging message for the UE is received from the CN or is generated by the gNB, the gNB determines the PO and the associated PEI </w:t>
      </w:r>
      <w:ins w:id="168" w:author="Ericsson (Rapporteur) 129bis" w:date="2025-05-02T10:26:00Z">
        <w:r w:rsidR="001423EA">
          <w:t>and/</w:t>
        </w:r>
      </w:ins>
      <w:ins w:id="169" w:author="Ericsson (Rapporteur) 129bis" w:date="2025-04-24T16:38:00Z">
        <w:r w:rsidR="005B529D">
          <w:t xml:space="preserve">or LP-WUS </w:t>
        </w:r>
      </w:ins>
      <w:r>
        <w:t>occasion for the UE.</w:t>
      </w:r>
    </w:p>
    <w:p w14:paraId="4B6B31C9" w14:textId="4EA18643" w:rsidR="00BD25BF" w:rsidRDefault="007E1D58">
      <w:pPr>
        <w:pStyle w:val="B1"/>
        <w:rPr>
          <w:rFonts w:eastAsia="Yu Mincho"/>
        </w:rPr>
      </w:pPr>
      <w:r>
        <w:rPr>
          <w:rFonts w:eastAsia="Yu Mincho"/>
        </w:rPr>
        <w:t>6.</w:t>
      </w:r>
      <w:r>
        <w:rPr>
          <w:rFonts w:eastAsia="Yu Mincho"/>
        </w:rPr>
        <w:tab/>
        <w:t xml:space="preserve">Before the UE is paged in the PO, the gNB transmits the associated PEI </w:t>
      </w:r>
      <w:ins w:id="170" w:author="Ericsson (Rapporteur) 129bis" w:date="2025-05-02T10:26:00Z">
        <w:r w:rsidR="001423EA">
          <w:rPr>
            <w:rFonts w:eastAsia="Yu Mincho"/>
          </w:rPr>
          <w:t>and/</w:t>
        </w:r>
      </w:ins>
      <w:ins w:id="171" w:author="Ericsson (Rapporteur) 129bis" w:date="2025-04-24T16:08:00Z">
        <w:r w:rsidR="00E959FC">
          <w:rPr>
            <w:rFonts w:eastAsia="Yu Mincho"/>
          </w:rPr>
          <w:t xml:space="preserve">or LP-WUS </w:t>
        </w:r>
      </w:ins>
      <w:r>
        <w:rPr>
          <w:rFonts w:eastAsia="Yu Mincho"/>
        </w:rPr>
        <w:t>and indicates the corresponding CN controlled subgroup of the UE that is to be paged in the PEI</w:t>
      </w:r>
      <w:ins w:id="172" w:author="Ericsson (Rapporteur) 129bis" w:date="2025-04-24T16:08:00Z">
        <w:r w:rsidR="00E959FC">
          <w:rPr>
            <w:rFonts w:eastAsia="Yu Mincho"/>
          </w:rPr>
          <w:t xml:space="preserve"> or </w:t>
        </w:r>
      </w:ins>
      <w:ins w:id="173" w:author="Ericsson (Rapporteur) 129bis" w:date="2025-04-24T16:09:00Z">
        <w:r w:rsidR="003F4A81">
          <w:rPr>
            <w:rFonts w:eastAsia="Yu Mincho"/>
          </w:rPr>
          <w:t>after</w:t>
        </w:r>
      </w:ins>
      <w:ins w:id="174" w:author="Ericsson (Rapporteur) 129bis" w:date="2025-04-24T16:08:00Z">
        <w:r w:rsidR="00E959FC">
          <w:rPr>
            <w:rFonts w:eastAsia="Yu Mincho"/>
          </w:rPr>
          <w:t xml:space="preserve"> LP-WUS</w:t>
        </w:r>
      </w:ins>
      <w:r>
        <w:rPr>
          <w:rFonts w:eastAsia="宋体"/>
          <w:lang w:eastAsia="en-GB"/>
        </w:rPr>
        <w:t>.</w:t>
      </w:r>
    </w:p>
    <w:p w14:paraId="6A61C329" w14:textId="7297C962" w:rsidR="00BD25BF" w:rsidRDefault="007E1D58">
      <w:pPr>
        <w:ind w:leftChars="100" w:left="200"/>
      </w:pPr>
      <w:r>
        <w:rPr>
          <w:b/>
        </w:rPr>
        <w:t xml:space="preserve">UE ID based subgrouping: </w:t>
      </w:r>
      <w: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id="175" w:author="Ericsson (Rapporteur) 129bis" w:date="2025-04-30T08:32:00Z">
        <w:r w:rsidR="00833842">
          <w:t xml:space="preserve"> for PEI or LP-WUS</w:t>
        </w:r>
      </w:ins>
      <w:r>
        <w:t>:</w:t>
      </w:r>
    </w:p>
    <w:p w14:paraId="4388DF40" w14:textId="601DF625" w:rsidR="00BD25BF" w:rsidRDefault="005A5AD1">
      <w:pPr>
        <w:pStyle w:val="TH"/>
      </w:pPr>
      <w:r>
        <w:rPr>
          <w:rFonts w:eastAsia="Yu Mincho"/>
          <w:noProof/>
        </w:rPr>
        <w:object w:dxaOrig="9564" w:dyaOrig="3498" w14:anchorId="0BC8AC94">
          <v:shape id="_x0000_i1026" type="#_x0000_t75" alt="" style="width:477.6pt;height:176.1pt;mso-width-percent:0;mso-height-percent:0;mso-width-percent:0;mso-height-percent:0" o:ole="">
            <v:imagedata r:id="rId18" o:title=""/>
          </v:shape>
          <o:OLEObject Type="Embed" ProgID="Mscgen.Chart" ShapeID="_x0000_i1026" DrawAspect="Content" ObjectID="_1813387290" r:id="rId19"/>
        </w:object>
      </w:r>
    </w:p>
    <w:p w14:paraId="08F4C1DA" w14:textId="77777777" w:rsidR="00BD25BF" w:rsidRDefault="007E1D58">
      <w:pPr>
        <w:pStyle w:val="TF"/>
        <w:ind w:leftChars="100" w:left="200"/>
      </w:pPr>
      <w:commentRangeStart w:id="176"/>
      <w:r>
        <w:t xml:space="preserve">Figure 9.2.5-2: </w:t>
      </w:r>
      <w:commentRangeEnd w:id="176"/>
      <w:r w:rsidR="00E959FC">
        <w:rPr>
          <w:rStyle w:val="af3"/>
          <w:rFonts w:ascii="Times New Roman" w:hAnsi="Times New Roman"/>
          <w:b w:val="0"/>
        </w:rPr>
        <w:commentReference w:id="176"/>
      </w:r>
      <w:r>
        <w:t>Procedure for UE ID based subgrouping</w:t>
      </w:r>
    </w:p>
    <w:p w14:paraId="30BD90BA" w14:textId="77777777" w:rsidR="00BD25BF" w:rsidRDefault="007E1D58">
      <w:pPr>
        <w:pStyle w:val="B1"/>
        <w:rPr>
          <w:rFonts w:eastAsia="Yu Mincho"/>
        </w:rPr>
      </w:pPr>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lastRenderedPageBreak/>
        <w:t>3.</w:t>
      </w:r>
      <w:r>
        <w:rPr>
          <w:rFonts w:eastAsia="Yu Mincho"/>
        </w:rPr>
        <w:tab/>
        <w:t>UE determines its subgroup in a cell.</w:t>
      </w:r>
    </w:p>
    <w:p w14:paraId="70070EEF" w14:textId="503DAAE8" w:rsidR="00BD25BF" w:rsidRDefault="007E1D58">
      <w:pPr>
        <w:pStyle w:val="B1"/>
      </w:pPr>
      <w:r>
        <w:rPr>
          <w:rFonts w:eastAsia="Yu Mincho"/>
        </w:rPr>
        <w:t>4.</w:t>
      </w:r>
      <w:r>
        <w:rPr>
          <w:rFonts w:eastAsia="Yu Mincho"/>
        </w:rPr>
        <w:tab/>
        <w:t xml:space="preserve">When </w:t>
      </w:r>
      <w:r>
        <w:t>paging message for the PEI</w:t>
      </w:r>
      <w:ins w:id="177" w:author="Ericsson (Rapporteur) 129bis" w:date="2025-04-24T16:09:00Z">
        <w:r w:rsidR="00E959FC">
          <w:t xml:space="preserve"> </w:t>
        </w:r>
      </w:ins>
      <w:ins w:id="178" w:author="Ericsson (Rapporteur) 129bis" w:date="2025-05-02T10:26:00Z">
        <w:r w:rsidR="001423EA">
          <w:t>and/</w:t>
        </w:r>
      </w:ins>
      <w:ins w:id="179" w:author="Ericsson (Rapporteur) 129bis" w:date="2025-04-24T16:09:00Z">
        <w:r w:rsidR="00E959FC">
          <w:t>or LP-WUS</w:t>
        </w:r>
      </w:ins>
      <w:r>
        <w:t xml:space="preserve"> capable UE is received from the CN at the gNB or is generated by the gNB, the gNB determines the PO and the associated PEI </w:t>
      </w:r>
      <w:ins w:id="180" w:author="Ericsson (Rapporteur) 129bis" w:date="2025-05-02T10:27:00Z">
        <w:r w:rsidR="001423EA">
          <w:t>and/</w:t>
        </w:r>
      </w:ins>
      <w:ins w:id="181" w:author="Ericsson (Rapporteur) 129bis" w:date="2025-04-24T16:09:00Z">
        <w:r w:rsidR="00E959FC">
          <w:t xml:space="preserve">or LP-WUS </w:t>
        </w:r>
      </w:ins>
      <w:r>
        <w:t>occasion for the UE.</w:t>
      </w:r>
    </w:p>
    <w:p w14:paraId="59D4E0CE" w14:textId="4EA943BB" w:rsidR="00BD25BF" w:rsidRDefault="007E1D58">
      <w:pPr>
        <w:pStyle w:val="B1"/>
        <w:rPr>
          <w:rFonts w:eastAsia="宋体"/>
          <w:lang w:eastAsia="en-GB"/>
        </w:rPr>
      </w:pPr>
      <w:r>
        <w:rPr>
          <w:rFonts w:eastAsia="Yu Mincho"/>
        </w:rPr>
        <w:t>5.</w:t>
      </w:r>
      <w:r>
        <w:rPr>
          <w:rFonts w:eastAsia="Yu Mincho"/>
        </w:rPr>
        <w:tab/>
        <w:t xml:space="preserve">Before the UE is paged in the PO, the gNB transmits the associated PEI </w:t>
      </w:r>
      <w:ins w:id="182" w:author="Ericsson (Rapporteur) 129bis" w:date="2025-05-02T10:27:00Z">
        <w:r w:rsidR="001423EA">
          <w:rPr>
            <w:rFonts w:eastAsia="Yu Mincho"/>
          </w:rPr>
          <w:t>and/</w:t>
        </w:r>
      </w:ins>
      <w:ins w:id="183" w:author="Ericsson (Rapporteur) 129bis" w:date="2025-04-24T16:09:00Z">
        <w:r w:rsidR="00E959FC">
          <w:rPr>
            <w:rFonts w:eastAsia="Yu Mincho"/>
          </w:rPr>
          <w:t xml:space="preserve">or LP-WUS </w:t>
        </w:r>
      </w:ins>
      <w:r>
        <w:rPr>
          <w:rFonts w:eastAsia="Yu Mincho"/>
        </w:rPr>
        <w:t>and indicates the corresponding subgroup derived based on UE ID of the UE that is paged in the PEI</w:t>
      </w:r>
      <w:ins w:id="184" w:author="Ericsson (Rapporteur) 129bis" w:date="2025-04-24T16:09:00Z">
        <w:r w:rsidR="00E959FC">
          <w:rPr>
            <w:rFonts w:eastAsia="Yu Mincho"/>
          </w:rPr>
          <w:t xml:space="preserve"> or </w:t>
        </w:r>
        <w:r w:rsidR="003F4A81">
          <w:rPr>
            <w:rFonts w:eastAsia="Yu Mincho"/>
          </w:rPr>
          <w:t xml:space="preserve">after </w:t>
        </w:r>
        <w:r w:rsidR="00E959FC">
          <w:rPr>
            <w:rFonts w:eastAsia="Yu Mincho"/>
          </w:rPr>
          <w:t>LP-WUS</w:t>
        </w:r>
      </w:ins>
      <w:r>
        <w:rPr>
          <w:rFonts w:eastAsia="宋体"/>
          <w:lang w:eastAsia="en-GB"/>
        </w:rPr>
        <w:t>.</w:t>
      </w:r>
      <w:bookmarkStart w:id="185" w:name="_Toc185530436"/>
    </w:p>
    <w:p w14:paraId="56C133F3" w14:textId="77777777" w:rsidR="00BD25BF" w:rsidRDefault="007E1D58">
      <w:pPr>
        <w:pStyle w:val="3"/>
      </w:pPr>
      <w:r>
        <w:t>9.2.6</w:t>
      </w:r>
      <w:r>
        <w:tab/>
        <w:t>Random Access Procedure</w:t>
      </w:r>
      <w:bookmarkEnd w:id="95"/>
      <w:bookmarkEnd w:id="96"/>
      <w:bookmarkEnd w:id="97"/>
      <w:bookmarkEnd w:id="98"/>
      <w:bookmarkEnd w:id="99"/>
      <w:bookmarkEnd w:id="100"/>
      <w:bookmarkEnd w:id="185"/>
    </w:p>
    <w:p w14:paraId="47420D86" w14:textId="115A98C6" w:rsidR="00BD25BF" w:rsidRDefault="0083567A">
      <w:pPr>
        <w:pStyle w:val="B1"/>
      </w:pPr>
      <w:bookmarkStart w:id="186" w:name="_Toc20388019"/>
      <w:bookmarkStart w:id="187" w:name="_Toc29376099"/>
      <w:bookmarkStart w:id="188" w:name="_Toc37231996"/>
      <w:r w:rsidRPr="0083567A">
        <w:rPr>
          <w:highlight w:val="yellow"/>
        </w:rPr>
        <w:t>&lt;snip&gt;</w:t>
      </w:r>
    </w:p>
    <w:p w14:paraId="4C0D9C81" w14:textId="77777777" w:rsidR="00BD25BF" w:rsidRDefault="007E1D58">
      <w:pPr>
        <w:pStyle w:val="1"/>
      </w:pPr>
      <w:bookmarkStart w:id="189" w:name="_Toc46502054"/>
      <w:bookmarkStart w:id="190" w:name="_Toc51971402"/>
      <w:bookmarkStart w:id="191" w:name="_Toc52551385"/>
      <w:bookmarkStart w:id="192" w:name="_Toc185530473"/>
      <w:r>
        <w:t>11</w:t>
      </w:r>
      <w:r>
        <w:tab/>
        <w:t>UE Power Saving</w:t>
      </w:r>
      <w:bookmarkEnd w:id="186"/>
      <w:bookmarkEnd w:id="187"/>
      <w:bookmarkEnd w:id="188"/>
      <w:bookmarkEnd w:id="189"/>
      <w:bookmarkEnd w:id="190"/>
      <w:bookmarkEnd w:id="191"/>
      <w:bookmarkEnd w:id="192"/>
    </w:p>
    <w:p w14:paraId="4139DE00" w14:textId="77777777" w:rsidR="00BD25BF" w:rsidRDefault="007E1D58">
      <w:r>
        <w:t>The PDCCH monitoring activity of the UE in RRC connected mode is governed by DRX, BA, DCP</w:t>
      </w:r>
      <w:del w:id="193" w:author="Ericsson (Rapporteur)" w:date="2025-03-13T19:10:00Z">
        <w:r>
          <w:delText xml:space="preserve"> and</w:delText>
        </w:r>
      </w:del>
      <w:ins w:id="194" w:author="Ericsson (Rapporteur)" w:date="2025-03-13T19:10:00Z">
        <w:r>
          <w:t>,</w:t>
        </w:r>
      </w:ins>
      <w:r>
        <w:t xml:space="preserve"> cell DTX (see clause 15.4.2.3)</w:t>
      </w:r>
      <w:ins w:id="195"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r>
        <w:t>-</w:t>
      </w:r>
      <w:r>
        <w:tab/>
      </w:r>
      <w:r>
        <w:rPr>
          <w:b/>
          <w:bCs/>
        </w:rPr>
        <w:t>on-duration</w:t>
      </w:r>
      <w:r>
        <w:t>: duration that the UE waits for, after waking up, to receive PDCCHs. If the UE successfully decodes a PDCCH, the UE stays awake and starts the inactivity timer;</w:t>
      </w:r>
    </w:p>
    <w:p w14:paraId="12A4EA0A" w14:textId="77777777" w:rsidR="00BD25BF" w:rsidRDefault="007E1D58" w:rsidP="00FC5807">
      <w:pPr>
        <w:pStyle w:val="B1"/>
        <w:rPr>
          <w:ins w:id="196" w:author="Ericsson (Rapporteur) 130" w:date="2025-06-25T12:40:00Z"/>
        </w:rPr>
      </w:pPr>
      <w:r>
        <w:t>-</w:t>
      </w:r>
      <w:r>
        <w:tab/>
      </w:r>
      <w:r>
        <w:rPr>
          <w:b/>
          <w:bCs/>
        </w:rPr>
        <w:t>inactivity-timer</w:t>
      </w:r>
      <w:r>
        <w:t>: duration that the UE waits to successfully decode a PDCCH, from the last successful decoding of a PDCCH</w:t>
      </w:r>
      <w:r>
        <w:rPr>
          <w:rFonts w:eastAsia="宋体"/>
        </w:rPr>
        <w:t>,</w:t>
      </w:r>
      <w:r>
        <w:t xml:space="preserve"> failing which it can go back to sleep. The UE shall restart the inactivity timer following a single successful decoding of a PDCCH for a first transmission only (i.e. not for retransmissions);</w:t>
      </w:r>
    </w:p>
    <w:p w14:paraId="280B899D" w14:textId="33CF2114" w:rsidR="00FC5807" w:rsidRPr="00FC5807" w:rsidRDefault="00FC5807" w:rsidP="00FC5807">
      <w:pPr>
        <w:pStyle w:val="B1"/>
      </w:pPr>
      <w:ins w:id="197" w:author="Ericsson (Rapporteur) 130" w:date="2025-06-25T12:40:00Z">
        <w:r>
          <w:t>-</w:t>
        </w:r>
        <w:r>
          <w:tab/>
        </w:r>
        <w:r w:rsidRPr="007B193B">
          <w:rPr>
            <w:b/>
            <w:bCs/>
          </w:rPr>
          <w:t xml:space="preserve">LP-WUS </w:t>
        </w:r>
      </w:ins>
      <w:ins w:id="198" w:author="Ericsson (Rapporteur) 130" w:date="2025-06-25T12:45:00Z">
        <w:r w:rsidR="00BD0A02">
          <w:rPr>
            <w:b/>
            <w:bCs/>
          </w:rPr>
          <w:t xml:space="preserve">PDCCH </w:t>
        </w:r>
      </w:ins>
      <w:ins w:id="199" w:author="Ericsson (Rapporteur) 130" w:date="2025-06-25T12:40:00Z">
        <w:r w:rsidRPr="007B193B">
          <w:rPr>
            <w:b/>
            <w:bCs/>
          </w:rPr>
          <w:t>monitoring timer</w:t>
        </w:r>
        <w:r>
          <w:t xml:space="preserve">: </w:t>
        </w:r>
        <w:commentRangeStart w:id="200"/>
        <w:r>
          <w:t xml:space="preserve">alternatively to starting </w:t>
        </w:r>
      </w:ins>
      <w:commentRangeStart w:id="201"/>
      <w:ins w:id="202" w:author="Ericsson (Rapporteur) 130" w:date="2025-06-25T12:42:00Z">
        <w:r>
          <w:t xml:space="preserve">the </w:t>
        </w:r>
      </w:ins>
      <w:ins w:id="203" w:author="Ericsson (Rapporteur) 130" w:date="2025-06-25T12:40:00Z">
        <w:r>
          <w:t>on-duration time</w:t>
        </w:r>
      </w:ins>
      <w:ins w:id="204" w:author="Ericsson (Rapporteur) 130" w:date="2025-06-25T12:42:00Z">
        <w:r>
          <w:t>r</w:t>
        </w:r>
      </w:ins>
      <w:commentRangeEnd w:id="201"/>
      <w:r w:rsidR="00E20797">
        <w:rPr>
          <w:rStyle w:val="af3"/>
        </w:rPr>
        <w:commentReference w:id="201"/>
      </w:r>
      <w:ins w:id="205" w:author="Ericsson (Rapporteur) 130" w:date="2025-06-25T12:40:00Z">
        <w:r>
          <w:t xml:space="preserve">, the UE can be configured to start </w:t>
        </w:r>
      </w:ins>
      <w:ins w:id="206" w:author="Ericsson (Rapporteur) 130" w:date="2025-06-26T01:23:00Z">
        <w:r w:rsidR="00B80C3B">
          <w:t xml:space="preserve">the </w:t>
        </w:r>
      </w:ins>
      <w:commentRangeStart w:id="207"/>
      <w:ins w:id="208" w:author="Ericsson (Rapporteur) 130" w:date="2025-06-25T12:40:00Z">
        <w:r>
          <w:t xml:space="preserve">LP-WUS monitoring timer </w:t>
        </w:r>
      </w:ins>
      <w:commentRangeEnd w:id="207"/>
      <w:r w:rsidR="00E20797">
        <w:rPr>
          <w:rStyle w:val="af3"/>
        </w:rPr>
        <w:commentReference w:id="207"/>
      </w:r>
      <w:ins w:id="209" w:author="Ericsson (Rapporteur) 130" w:date="2025-06-25T12:44:00Z">
        <w:r w:rsidR="007C37EC">
          <w:t>a</w:t>
        </w:r>
      </w:ins>
      <w:ins w:id="210" w:author="Ericsson (Rapporteur) 130" w:date="2025-06-26T01:23:00Z">
        <w:r w:rsidR="00B80C3B">
          <w:t>t a configured</w:t>
        </w:r>
      </w:ins>
      <w:ins w:id="211" w:author="Ericsson (Rapporteur) 130" w:date="2025-06-25T12:44:00Z">
        <w:r w:rsidR="007C37EC">
          <w:t xml:space="preserve"> offset </w:t>
        </w:r>
      </w:ins>
      <w:ins w:id="212" w:author="Ericsson (Rapporteur) 130" w:date="2025-06-25T12:45:00Z">
        <w:r w:rsidR="0066324C">
          <w:t>after</w:t>
        </w:r>
      </w:ins>
      <w:ins w:id="213" w:author="Ericsson (Rapporteur) 130" w:date="2025-06-25T12:40:00Z">
        <w:r>
          <w:t xml:space="preserve"> LP-WUS is detected</w:t>
        </w:r>
      </w:ins>
      <w:ins w:id="214" w:author="Ericsson (Rapporteur) 130" w:date="2025-06-25T12:42:00Z">
        <w:r>
          <w:t>. The UE monitors PDCCH while the timer is running</w:t>
        </w:r>
      </w:ins>
      <w:commentRangeEnd w:id="200"/>
      <w:r w:rsidR="00753D15">
        <w:rPr>
          <w:rStyle w:val="af3"/>
        </w:rPr>
        <w:commentReference w:id="200"/>
      </w:r>
      <w:ins w:id="215" w:author="Ericsson (Rapporteur) 130" w:date="2025-06-25T12:42:00Z">
        <w:r>
          <w:t>;</w:t>
        </w:r>
      </w:ins>
    </w:p>
    <w:p w14:paraId="08731D88" w14:textId="77777777" w:rsidR="00BD25BF" w:rsidRDefault="007E1D58">
      <w:pPr>
        <w:pStyle w:val="B1"/>
      </w:pPr>
      <w:r>
        <w:t>-</w:t>
      </w:r>
      <w:r>
        <w:tab/>
      </w:r>
      <w:r>
        <w:rPr>
          <w:b/>
        </w:rPr>
        <w:t>retransmission-timer</w:t>
      </w:r>
      <w:r>
        <w:t>: duration until a retransmission can be expected;</w:t>
      </w:r>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
    <w:p w14:paraId="22DE62CA" w14:textId="260F40F6" w:rsidR="00BD25BF" w:rsidRDefault="007E1D58">
      <w:pPr>
        <w:pStyle w:val="B1"/>
      </w:pPr>
      <w:r>
        <w:rPr>
          <w:b/>
        </w:rPr>
        <w:t>-</w:t>
      </w:r>
      <w:r>
        <w:rPr>
          <w:b/>
        </w:rPr>
        <w:tab/>
        <w:t>active-time</w:t>
      </w:r>
      <w:r>
        <w:t xml:space="preserve">: total duration that the UE monitors PDCCH. This includes the "on-duration" of the DRX cycle, the time UE is performing continuous reception while the inactivity timer has not expired, </w:t>
      </w:r>
      <w:del w:id="216" w:author="Ericsson (Rapporteur) 130" w:date="2025-06-25T12:39:00Z">
        <w:r w:rsidDel="00FC5807">
          <w:delText xml:space="preserve">and </w:delText>
        </w:r>
      </w:del>
      <w:r>
        <w:t>the time when the UE is performing continuous reception while waiting for a retransmission opportunity</w:t>
      </w:r>
      <w:ins w:id="217" w:author="Ericsson (Rapporteur) 130" w:date="2025-06-25T12:39:00Z">
        <w:r w:rsidR="00FC5807">
          <w:t xml:space="preserve"> and the </w:t>
        </w:r>
        <w:commentRangeStart w:id="218"/>
        <w:r w:rsidR="00FC5807">
          <w:t xml:space="preserve">time </w:t>
        </w:r>
        <w:commentRangeStart w:id="219"/>
        <w:r w:rsidR="00FC5807">
          <w:t>LP-WUS monitoring timer</w:t>
        </w:r>
      </w:ins>
      <w:commentRangeEnd w:id="219"/>
      <w:r w:rsidR="00753D15">
        <w:rPr>
          <w:rStyle w:val="af3"/>
        </w:rPr>
        <w:commentReference w:id="219"/>
      </w:r>
      <w:ins w:id="220" w:author="Ericsson (Rapporteur) 130" w:date="2025-06-25T12:40:00Z">
        <w:r w:rsidR="00FC5807">
          <w:t xml:space="preserve"> </w:t>
        </w:r>
      </w:ins>
      <w:commentRangeEnd w:id="218"/>
      <w:r w:rsidR="00E20797">
        <w:rPr>
          <w:rStyle w:val="af3"/>
        </w:rPr>
        <w:commentReference w:id="218"/>
      </w:r>
      <w:ins w:id="221" w:author="Ericsson (Rapporteur) 130" w:date="2025-06-25T12:40:00Z">
        <w:r w:rsidR="00FC5807">
          <w:t>is running</w:t>
        </w:r>
      </w:ins>
      <w:r>
        <w:t>.</w:t>
      </w:r>
    </w:p>
    <w:p w14:paraId="4880AEBB" w14:textId="7878D8DB" w:rsidR="00BD25BF" w:rsidRDefault="005A5AD1">
      <w:pPr>
        <w:pStyle w:val="TH"/>
      </w:pPr>
      <w:r>
        <w:rPr>
          <w:noProof/>
        </w:rPr>
        <w:object w:dxaOrig="7614" w:dyaOrig="2160" w14:anchorId="55D6A5BA">
          <v:shape id="_x0000_i1027" type="#_x0000_t75" alt="" style="width:379.6pt;height:109.05pt;mso-width-percent:0;mso-height-percent:0;mso-width-percent:0;mso-height-percent:0" o:ole="">
            <v:imagedata r:id="rId20" o:title=""/>
          </v:shape>
          <o:OLEObject Type="Embed" ProgID="Visio.Drawing.11" ShapeID="_x0000_i1027" DrawAspect="Content" ObjectID="_1813387291" r:id="rId21"/>
        </w:object>
      </w:r>
    </w:p>
    <w:p w14:paraId="77F1CAF3" w14:textId="77777777" w:rsidR="00BD25BF" w:rsidRDefault="007E1D58">
      <w:pPr>
        <w:pStyle w:val="TF"/>
      </w:pPr>
      <w:r>
        <w:t>Figure 11-1: DRX Cycle</w:t>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When BA is configured, the UE only has to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lastRenderedPageBreak/>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55212350" w:rsidR="00BD25BF" w:rsidRDefault="007E1D58">
      <w:r>
        <w:t xml:space="preserve">A UE can only be configured to monitor DCP </w:t>
      </w:r>
      <w:r>
        <w:rPr>
          <w:bCs/>
        </w:rPr>
        <w:t xml:space="preserve">when connected mode DRX is configured, and at occasion(s) </w:t>
      </w:r>
      <w:r>
        <w:t xml:space="preserve">at a configured offset before the on-duration. </w:t>
      </w:r>
      <w:ins w:id="222" w:author="38.300 CR 0985" w:date="2025-04-24T14:40:00Z">
        <w:r w:rsidR="00AC0BA1">
          <w:t>If short DRX cycle is configured, DCP is not applicable when short DRX cycle is used</w:t>
        </w:r>
        <w:commentRangeStart w:id="223"/>
        <w:r w:rsidR="00AC0BA1">
          <w:t>.</w:t>
        </w:r>
      </w:ins>
      <w:commentRangeEnd w:id="223"/>
      <w:ins w:id="224" w:author="38.300 CR 0985" w:date="2025-04-24T14:45:00Z">
        <w:r w:rsidR="00AC0BA1">
          <w:rPr>
            <w:rStyle w:val="af3"/>
          </w:rPr>
          <w:commentReference w:id="223"/>
        </w:r>
      </w:ins>
      <w:ins w:id="225" w:author="38.300 CR 0985" w:date="2025-04-24T14:40:00Z">
        <w:r w:rsidR="00AC0BA1">
          <w:t xml:space="preserve">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6AE0B5A0" w:rsidR="00BD25BF" w:rsidRDefault="007E1D58">
      <w:pPr>
        <w:rPr>
          <w:ins w:id="226" w:author="Ericsson (Rapporteur) 129bis" w:date="2025-05-02T09:28:00Z"/>
        </w:rPr>
      </w:pPr>
      <w:r>
        <w:t xml:space="preserve">When CA is configured, DCP </w:t>
      </w:r>
      <w:ins w:id="227" w:author="Ericsson (Rapporteur) 129bis" w:date="2025-05-02T09:29:00Z">
        <w:r w:rsidR="00202AD7">
          <w:t xml:space="preserve">or LP-WUS </w:t>
        </w:r>
      </w:ins>
      <w:r>
        <w:t>is only configured on the PCell</w:t>
      </w:r>
      <w:ins w:id="228" w:author="38.300 CR 0985" w:date="2025-04-24T14:41:00Z">
        <w:r w:rsidR="00AC0BA1">
          <w:t xml:space="preserve"> and/or PSCell</w:t>
        </w:r>
      </w:ins>
      <w:commentRangeStart w:id="229"/>
      <w:r>
        <w:t>.</w:t>
      </w:r>
      <w:commentRangeEnd w:id="229"/>
      <w:r w:rsidR="00AC0BA1">
        <w:rPr>
          <w:rStyle w:val="af3"/>
        </w:rPr>
        <w:commentReference w:id="229"/>
      </w:r>
    </w:p>
    <w:p w14:paraId="5659E2BA" w14:textId="62CDB39B" w:rsidR="00202AD7" w:rsidRDefault="00202AD7" w:rsidP="00A777CA">
      <w:pPr>
        <w:pStyle w:val="EditorsNote"/>
      </w:pPr>
      <w:ins w:id="230" w:author="Ericsson (Rapporteur) 129bis" w:date="2025-05-02T09:28:00Z">
        <w:r>
          <w:t>Editor’s note: Details of DC operation capt</w:t>
        </w:r>
      </w:ins>
      <w:ins w:id="231" w:author="Ericsson (Rapporteur) 129bis" w:date="2025-05-02T09:29:00Z">
        <w:r>
          <w:t xml:space="preserve">ured in TS 37.340, above added for similar treatment as for DCP. FFS on </w:t>
        </w:r>
      </w:ins>
      <w:ins w:id="232" w:author="Ericsson (Rapporteur) 129bis" w:date="2025-05-02T10:21:00Z">
        <w:r w:rsidR="00B22ECD">
          <w:t>secondary</w:t>
        </w:r>
      </w:ins>
      <w:ins w:id="233" w:author="Ericsson (Rapporteur) 129bis" w:date="2025-05-02T09:29:00Z">
        <w:r>
          <w:t xml:space="preserve"> DRX.</w:t>
        </w:r>
      </w:ins>
    </w:p>
    <w:p w14:paraId="31AAD21D" w14:textId="77777777" w:rsidR="00BD25BF" w:rsidRDefault="007E1D58">
      <w:r>
        <w:t>One DCP can be configured to control PDCCH monitoring during on-duration for one or more UEs independently.</w:t>
      </w:r>
    </w:p>
    <w:p w14:paraId="014B7B41" w14:textId="109B2960" w:rsidR="00BD25BF" w:rsidRDefault="007E1D58">
      <w:pPr>
        <w:rPr>
          <w:ins w:id="234" w:author="Ericsson (Rapporteur) 129bis" w:date="2025-04-24T15:45:00Z"/>
        </w:rPr>
      </w:pPr>
      <w:ins w:id="235" w:author="Ericsson (Rapporteur)" w:date="2025-03-13T19:11:00Z">
        <w:r>
          <w:t xml:space="preserve">A UE in RRC_CONNECTED which is configured with DRX can be configured with LP-WUS. LP-WUS </w:t>
        </w:r>
      </w:ins>
      <w:ins w:id="236" w:author="Ericsson (Rapporteur)" w:date="2025-03-14T13:12:00Z">
        <w:r>
          <w:t>is</w:t>
        </w:r>
      </w:ins>
      <w:ins w:id="237" w:author="Ericsson (Rapporteur)" w:date="2025-03-13T19:11:00Z">
        <w:r>
          <w:t xml:space="preserve"> </w:t>
        </w:r>
      </w:ins>
      <w:ins w:id="238" w:author="Ericsson (Rapporteur) [2]" w:date="2025-03-20T23:24:00Z">
        <w:r w:rsidR="00B278B1">
          <w:t>monitored</w:t>
        </w:r>
      </w:ins>
      <w:ins w:id="239" w:author="Ericsson (Rapporteur)" w:date="2025-03-13T19:11:00Z">
        <w:r>
          <w:t xml:space="preserve"> outside active-time</w:t>
        </w:r>
      </w:ins>
      <w:ins w:id="240" w:author="Ericsson (Rapporteur) [2]" w:date="2025-03-20T23:24:00Z">
        <w:r w:rsidR="00B278B1">
          <w:t>. If LP-WUS is detected, the UE shall</w:t>
        </w:r>
      </w:ins>
      <w:ins w:id="241" w:author="Ericsson (Rapporteur)" w:date="2025-03-13T19:11:00Z">
        <w:r>
          <w:t xml:space="preserve"> start the on-duration timer or </w:t>
        </w:r>
      </w:ins>
      <w:ins w:id="242" w:author="Ericsson (Rapporteur) 130" w:date="2025-06-25T12:35:00Z">
        <w:r w:rsidR="00FC5807">
          <w:t xml:space="preserve">LP-WUS </w:t>
        </w:r>
      </w:ins>
      <w:ins w:id="243" w:author="Ericsson (Rapporteur) 130" w:date="2025-06-25T12:46:00Z">
        <w:r w:rsidR="00E04F84">
          <w:t xml:space="preserve">PDCCH </w:t>
        </w:r>
      </w:ins>
      <w:ins w:id="244" w:author="Ericsson (Rapporteur) 130" w:date="2025-06-25T12:35:00Z">
        <w:r w:rsidR="00FC5807">
          <w:t>monitoring timer</w:t>
        </w:r>
      </w:ins>
      <w:ins w:id="245" w:author="Ericsson (Rapporteur)" w:date="2025-03-13T19:11:00Z">
        <w:r>
          <w:t xml:space="preserve"> to start PDCCH monitoring and enter active-time.</w:t>
        </w:r>
      </w:ins>
      <w:ins w:id="246" w:author="Ericsson (Rapporteur) 129bis" w:date="2025-04-24T14:58:00Z">
        <w:r w:rsidR="00B2059D">
          <w:t xml:space="preserve"> If </w:t>
        </w:r>
      </w:ins>
      <w:ins w:id="247" w:author="Ericsson (Rapporteur) 129bis" w:date="2025-04-30T09:09:00Z">
        <w:r w:rsidR="00C7532C">
          <w:t xml:space="preserve">the UE is configured to start </w:t>
        </w:r>
      </w:ins>
      <w:ins w:id="248" w:author="Ericsson (Rapporteur) 129bis" w:date="2025-04-24T14:58:00Z">
        <w:r w:rsidR="00B2059D">
          <w:t xml:space="preserve">on-duration timer </w:t>
        </w:r>
      </w:ins>
      <w:ins w:id="249" w:author="Ericsson (Rapporteur) 129bis" w:date="2025-04-24T14:59:00Z">
        <w:r w:rsidR="00B2059D">
          <w:t>after LP-WUS reception, the UE does not monitor LP-WUS when short DRX cycle is used</w:t>
        </w:r>
      </w:ins>
      <w:ins w:id="250" w:author="Ericsson (Rapporteur) 129bis" w:date="2025-04-24T15:44:00Z">
        <w:r w:rsidR="00360152">
          <w:t xml:space="preserve">. </w:t>
        </w:r>
      </w:ins>
      <w:ins w:id="251" w:author="Ericsson (Rapporteur) 129bis" w:date="2025-04-24T14:59:00Z">
        <w:r w:rsidR="00B2059D">
          <w:t xml:space="preserve">If </w:t>
        </w:r>
      </w:ins>
      <w:ins w:id="252" w:author="Ericsson (Rapporteur) 129bis" w:date="2025-04-30T09:11:00Z">
        <w:r w:rsidR="00074A7E">
          <w:t xml:space="preserve">the UE is configured to start </w:t>
        </w:r>
      </w:ins>
      <w:ins w:id="253" w:author="Ericsson (Rapporteur) 130" w:date="2025-06-25T12:35:00Z">
        <w:r w:rsidR="00FC5807">
          <w:t xml:space="preserve">LP-WUS </w:t>
        </w:r>
      </w:ins>
      <w:ins w:id="254" w:author="Ericsson (Rapporteur) 130" w:date="2025-06-25T12:46:00Z">
        <w:r w:rsidR="00E04F84">
          <w:t>PDCCH</w:t>
        </w:r>
        <w:r w:rsidR="00430A1C">
          <w:t xml:space="preserve"> </w:t>
        </w:r>
      </w:ins>
      <w:ins w:id="255" w:author="Ericsson (Rapporteur) 130" w:date="2025-06-25T12:35:00Z">
        <w:r w:rsidR="00FC5807">
          <w:t>monitoring timer</w:t>
        </w:r>
      </w:ins>
      <w:ins w:id="256" w:author="Ericsson (Rapporteur) 129bis" w:date="2025-04-24T14:59:00Z">
        <w:r w:rsidR="00B2059D">
          <w:t xml:space="preserve"> after LP-WUS reception, </w:t>
        </w:r>
      </w:ins>
      <w:ins w:id="257" w:author="Ericsson (Rapporteur) 129bis" w:date="2025-04-24T15:00:00Z">
        <w:r w:rsidR="00B2059D">
          <w:t>the UE monitors LP-WUS regardless of which DRX cycle is used.</w:t>
        </w:r>
      </w:ins>
      <w:ins w:id="258" w:author="Ericsson (Rapporteur) 129bis" w:date="2025-04-24T15:45:00Z">
        <w:r w:rsidR="00360152">
          <w:t xml:space="preserve"> [FFS on further functionality e.g. timer start if not able to monitor LP-WUS].</w:t>
        </w:r>
      </w:ins>
    </w:p>
    <w:p w14:paraId="0443BE7E" w14:textId="0E9AF526" w:rsidR="002D3F83" w:rsidRDefault="002D3F83" w:rsidP="002D3F83">
      <w:pPr>
        <w:pStyle w:val="EditorsNote"/>
        <w:rPr>
          <w:ins w:id="259" w:author="Ericsson (Rapporteur) 129bis" w:date="2025-04-24T16:26:00Z"/>
        </w:rPr>
      </w:pPr>
      <w:ins w:id="260" w:author="Ericsson (Rapporteur) 129bis" w:date="2025-04-24T15:46:00Z">
        <w:r>
          <w:t>Editor’s Note: Above paragraph to be updated</w:t>
        </w:r>
      </w:ins>
      <w:ins w:id="261" w:author="Ericsson (Rapporteur) 129bis" w:date="2025-04-24T15:52:00Z">
        <w:r w:rsidR="00F216DE">
          <w:t xml:space="preserve"> and aligned between impacted speficiations regarding</w:t>
        </w:r>
      </w:ins>
      <w:ins w:id="262" w:author="Ericsson (Rapporteur) 129bis" w:date="2025-05-09T09:47:00Z">
        <w:r w:rsidR="00AD3217">
          <w:t xml:space="preserve"> </w:t>
        </w:r>
      </w:ins>
      <w:ins w:id="263" w:author="Ericsson (Rapporteur) 129bis" w:date="2025-05-09T09:48:00Z">
        <w:r w:rsidR="00AD3217">
          <w:t xml:space="preserve">functionality, </w:t>
        </w:r>
      </w:ins>
      <w:ins w:id="264" w:author="Ericsson (Rapporteur) 129bis" w:date="2025-04-24T15:52:00Z">
        <w:r w:rsidR="00F216DE">
          <w:t>labelling and naming of the options.</w:t>
        </w:r>
      </w:ins>
    </w:p>
    <w:p w14:paraId="084B20C0" w14:textId="7E3152AD" w:rsidR="00202AD7" w:rsidRPr="00202AD7" w:rsidRDefault="00202AD7" w:rsidP="00EC2790">
      <w:pPr>
        <w:pStyle w:val="EditorsNote"/>
        <w:rPr>
          <w:ins w:id="265" w:author="Ericsson (Rapporteur)" w:date="2025-03-13T19:11:00Z"/>
        </w:rPr>
      </w:pPr>
    </w:p>
    <w:p w14:paraId="2BAC9848" w14:textId="4FC8F834" w:rsidR="00306918" w:rsidRDefault="007E1D58">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26D1D11A" w14:textId="53E9B0B6" w:rsidR="003159DD" w:rsidRDefault="00306918" w:rsidP="00AC1C94">
      <w:pPr>
        <w:rPr>
          <w:ins w:id="266" w:author="Ericsson (Rapporteur) 130" w:date="2025-06-25T12:33:00Z"/>
        </w:rPr>
      </w:pPr>
      <w:ins w:id="267" w:author="Ericsson (Rapporteur) 129bis" w:date="2025-04-23T17:50:00Z">
        <w:r>
          <w:t xml:space="preserve">Power saving in </w:t>
        </w:r>
      </w:ins>
      <w:ins w:id="268" w:author="Ericsson (Rapporteur) 129bis" w:date="2025-04-23T17:51:00Z">
        <w:r>
          <w:t>RRC_IDLE and RRC_INACTIVE can</w:t>
        </w:r>
      </w:ins>
      <w:ins w:id="269" w:author="Ericsson (Rapporteur) 129bis" w:date="2025-04-24T16:40:00Z">
        <w:r w:rsidR="000F10F2">
          <w:t xml:space="preserve"> also</w:t>
        </w:r>
      </w:ins>
      <w:ins w:id="270" w:author="Ericsson (Rapporteur) 129bis" w:date="2025-04-23T17:51:00Z">
        <w:r>
          <w:t xml:space="preserve"> be achieved by </w:t>
        </w:r>
      </w:ins>
      <w:ins w:id="271" w:author="Ericsson (Rapporteur) 129bis" w:date="2025-04-23T17:52:00Z">
        <w:r>
          <w:t xml:space="preserve">allowing </w:t>
        </w:r>
      </w:ins>
      <w:ins w:id="272" w:author="Ericsson (Rapporteur) 129bis" w:date="2025-05-02T09:49:00Z">
        <w:r w:rsidR="00D86E80">
          <w:t>LP-WUS capab</w:t>
        </w:r>
      </w:ins>
      <w:ins w:id="273" w:author="Ericsson (Rapporteur) 129bis" w:date="2025-05-02T09:50:00Z">
        <w:r w:rsidR="00D86E80">
          <w:t xml:space="preserve">le </w:t>
        </w:r>
      </w:ins>
      <w:ins w:id="274" w:author="Ericsson (Rapporteur) 129bis" w:date="2025-04-23T17:52:00Z">
        <w:r>
          <w:t>UEs to relax serving cell measurements</w:t>
        </w:r>
      </w:ins>
      <w:ins w:id="275" w:author="Ericsson (Rapporteur) 129bis" w:date="2025-04-25T08:40:00Z">
        <w:r w:rsidR="00CF5645">
          <w:t xml:space="preserve"> on MR</w:t>
        </w:r>
      </w:ins>
      <w:ins w:id="276" w:author="Ericsson (Rapporteur) 129bis" w:date="2025-04-23T17:52:00Z">
        <w:r>
          <w:t xml:space="preserve"> </w:t>
        </w:r>
      </w:ins>
      <w:ins w:id="277" w:author="Ericsson (Rapporteur) 129bis" w:date="2025-04-25T08:40:00Z">
        <w:r w:rsidR="00CF5645">
          <w:t>and/</w:t>
        </w:r>
      </w:ins>
      <w:ins w:id="278" w:author="Ericsson (Rapporteur) 129bis" w:date="2025-04-23T17:52:00Z">
        <w:r>
          <w:t>or offload serving cell measurements from MR to the LR</w:t>
        </w:r>
      </w:ins>
      <w:ins w:id="279" w:author="Ericsson (Rapporteur) 129bis" w:date="2025-05-02T09:50:00Z">
        <w:r w:rsidR="00D86E80">
          <w:t xml:space="preserve"> and/or further relax neighbour cell measurements</w:t>
        </w:r>
      </w:ins>
      <w:ins w:id="280" w:author="Ericsson (Rapporteur) 129bis" w:date="2025-05-02T09:56:00Z">
        <w:r w:rsidR="00FE7F99">
          <w:t xml:space="preserve"> on MR</w:t>
        </w:r>
      </w:ins>
      <w:ins w:id="281" w:author="Ericsson (Rapporteur) 129bis" w:date="2025-04-23T17:53:00Z">
        <w:r>
          <w:t xml:space="preserve">. </w:t>
        </w:r>
      </w:ins>
      <w:commentRangeStart w:id="282"/>
      <w:ins w:id="283" w:author="Ericsson (Rapporteur) 129bis" w:date="2025-04-30T08:56:00Z">
        <w:r w:rsidR="00172B17">
          <w:t>Entry conditions for serving cell measurement</w:t>
        </w:r>
      </w:ins>
      <w:ins w:id="284" w:author="Ericsson (Rapporteur) 129bis" w:date="2025-05-02T09:53:00Z">
        <w:r w:rsidR="00D86E80">
          <w:t xml:space="preserve"> relaxation</w:t>
        </w:r>
      </w:ins>
      <w:ins w:id="285" w:author="Ericsson (Rapporteur) 129bis" w:date="2025-04-30T08:56:00Z">
        <w:r w:rsidR="00172B17">
          <w:t xml:space="preserve"> and</w:t>
        </w:r>
      </w:ins>
      <w:ins w:id="286" w:author="Ericsson (Rapporteur) 129bis" w:date="2025-04-30T08:57:00Z">
        <w:r w:rsidR="00172B17">
          <w:t>/or offloading</w:t>
        </w:r>
      </w:ins>
      <w:ins w:id="287" w:author="Ericsson (Rapporteur) 129bis" w:date="2025-05-02T09:52:00Z">
        <w:r w:rsidR="00D86E80">
          <w:t xml:space="preserve"> and/or </w:t>
        </w:r>
      </w:ins>
      <w:ins w:id="288" w:author="Ericsson (Rapporteur) 130" w:date="2025-06-26T01:26:00Z">
        <w:r w:rsidR="00B80C3B">
          <w:t xml:space="preserve">further </w:t>
        </w:r>
      </w:ins>
      <w:ins w:id="289" w:author="Ericsson (Rapporteur) 129bis" w:date="2025-05-02T09:52:00Z">
        <w:r w:rsidR="00D86E80">
          <w:t>neighbor cell measureme</w:t>
        </w:r>
      </w:ins>
      <w:ins w:id="290" w:author="Ericsson (Rapporteur) 129bis" w:date="2025-05-02T09:53:00Z">
        <w:r w:rsidR="00D86E80">
          <w:t>nt relaxation</w:t>
        </w:r>
      </w:ins>
      <w:ins w:id="291" w:author="Ericsson (Rapporteur) 129bis" w:date="2025-04-30T08:57:00Z">
        <w:r w:rsidR="00172B17">
          <w:t xml:space="preserve"> </w:t>
        </w:r>
      </w:ins>
      <w:commentRangeEnd w:id="282"/>
      <w:r w:rsidR="00CD0CD6">
        <w:rPr>
          <w:rStyle w:val="af3"/>
        </w:rPr>
        <w:commentReference w:id="282"/>
      </w:r>
      <w:ins w:id="292" w:author="Ericsson (Rapporteur) 129bis" w:date="2025-04-30T08:57:00Z">
        <w:r w:rsidR="00172B17">
          <w:t xml:space="preserve">are based on MR and optionally LR measurements as specified in TS </w:t>
        </w:r>
      </w:ins>
      <w:ins w:id="293" w:author="Ericsson (Rapporteur) 129bis" w:date="2025-04-30T09:02:00Z">
        <w:r w:rsidR="00C7532C">
          <w:t>38.304</w:t>
        </w:r>
      </w:ins>
      <w:ins w:id="294" w:author="Ericsson (Rapporteur) 129bis" w:date="2025-04-30T08:57:00Z">
        <w:r w:rsidR="00172B17">
          <w:t>. Exit conditions are based on LR</w:t>
        </w:r>
        <w:commentRangeStart w:id="295"/>
        <w:r w:rsidR="00172B17">
          <w:t xml:space="preserve"> </w:t>
        </w:r>
      </w:ins>
      <w:commentRangeEnd w:id="295"/>
      <w:r w:rsidR="00D17D5F">
        <w:rPr>
          <w:rStyle w:val="af3"/>
        </w:rPr>
        <w:commentReference w:id="295"/>
      </w:r>
      <w:ins w:id="296" w:author="Ericsson (Rapporteur) 129bis" w:date="2025-04-30T08:57:00Z">
        <w:r w:rsidR="00172B17">
          <w:t xml:space="preserve">as specified in TS </w:t>
        </w:r>
      </w:ins>
      <w:ins w:id="297" w:author="Ericsson (Rapporteur) 129bis" w:date="2025-04-30T09:17:00Z">
        <w:r w:rsidR="00AF58A5">
          <w:t>38.304</w:t>
        </w:r>
      </w:ins>
      <w:ins w:id="298" w:author="Ericsson (Rapporteur) 129bis" w:date="2025-04-30T08:57:00Z">
        <w:r w:rsidR="00172B17">
          <w:t>.</w:t>
        </w:r>
      </w:ins>
      <w:ins w:id="299" w:author="Ericsson (Rapporteur) 129bis" w:date="2025-05-02T09:53:00Z">
        <w:r w:rsidR="00D86E80">
          <w:t xml:space="preserve"> </w:t>
        </w:r>
        <w:commentRangeStart w:id="300"/>
        <w:r w:rsidR="00D86E80">
          <w:t xml:space="preserve">For </w:t>
        </w:r>
      </w:ins>
      <w:ins w:id="301" w:author="Ericsson (Rapporteur) 130" w:date="2025-06-26T01:26:00Z">
        <w:r w:rsidR="00B80C3B">
          <w:t xml:space="preserve">further </w:t>
        </w:r>
      </w:ins>
      <w:ins w:id="302" w:author="Ericsson (Rapporteur) 129bis" w:date="2025-05-02T10:29:00Z">
        <w:r w:rsidR="000F6300">
          <w:t>neighbor</w:t>
        </w:r>
      </w:ins>
      <w:ins w:id="303" w:author="Ericsson (Rapporteur) 129bis" w:date="2025-05-02T09:53:00Z">
        <w:r w:rsidR="00D86E80">
          <w:t xml:space="preserve"> cell</w:t>
        </w:r>
      </w:ins>
      <w:ins w:id="304" w:author="Ericsson (Rapporteur) 129bis" w:date="2025-05-02T10:30:00Z">
        <w:r w:rsidR="00E9548A">
          <w:t>s RRM</w:t>
        </w:r>
      </w:ins>
      <w:ins w:id="305" w:author="Ericsson (Rapporteur) 129bis" w:date="2025-05-02T09:53:00Z">
        <w:r w:rsidR="00D86E80">
          <w:t xml:space="preserve"> measurement relaxation the UE needs to meet the criteria determining if it is </w:t>
        </w:r>
        <w:del w:id="306" w:author="Ericsson (Rapporteur) 130" w:date="2025-06-26T01:26:00Z">
          <w:r w:rsidR="00D86E80" w:rsidDel="00B80C3B">
            <w:delText>in low mobility [to be confirmed</w:delText>
          </w:r>
        </w:del>
      </w:ins>
      <w:ins w:id="307" w:author="Ericsson (Rapporteur) 129bis" w:date="2025-05-02T09:54:00Z">
        <w:del w:id="308" w:author="Ericsson (Rapporteur) 130" w:date="2025-06-26T01:26:00Z">
          <w:r w:rsidR="00D86E80" w:rsidDel="00B80C3B">
            <w:delText xml:space="preserve">] and/or </w:delText>
          </w:r>
        </w:del>
        <w:r w:rsidR="00D86E80">
          <w:t xml:space="preserve">not at cell edge. </w:t>
        </w:r>
      </w:ins>
      <w:commentRangeEnd w:id="300"/>
      <w:r w:rsidR="00EE3897">
        <w:rPr>
          <w:rStyle w:val="af3"/>
        </w:rPr>
        <w:commentReference w:id="300"/>
      </w:r>
    </w:p>
    <w:p w14:paraId="2B4609C1" w14:textId="4E0130FC" w:rsidR="00430F9C" w:rsidRDefault="00430F9C" w:rsidP="00AC1C94">
      <w:ins w:id="310" w:author="Ericsson (Rapporteur) 130" w:date="2025-06-25T12:33:00Z">
        <w:r w:rsidRPr="003159DD">
          <w:t>A UE supporting LP-WUS also supports further RRM serving/neighbour cell measurement relaxation and RRM serving cell measurement offloading. It is up to network implementation to configure either serving cell relaxation or serving cell offloading or both in one cell when LP-WUS is configured.</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w:t>
      </w:r>
      <w:r>
        <w:rPr>
          <w:rFonts w:eastAsia="宋体"/>
        </w:rPr>
        <w:t xml:space="preserve">either </w:t>
      </w:r>
      <w:r>
        <w:t>SIB17</w:t>
      </w:r>
      <w:r>
        <w:rPr>
          <w:rFonts w:eastAsiaTheme="minorEastAsia"/>
        </w:rPr>
        <w:t xml:space="preserve"> or</w:t>
      </w:r>
      <w:r>
        <w:rPr>
          <w:rFonts w:eastAsia="宋体"/>
        </w:rPr>
        <w:t xml:space="preserve"> </w:t>
      </w:r>
      <w:r>
        <w:rPr>
          <w:rFonts w:eastAsiaTheme="minorEastAsia"/>
        </w:rPr>
        <w:t>SIB</w:t>
      </w:r>
      <w:r>
        <w:rPr>
          <w:rFonts w:eastAsia="宋体"/>
        </w:rPr>
        <w:t>17bis</w:t>
      </w:r>
      <w:r>
        <w:t>. The availability of TRS in the TRS occasions is indicated by L1 availability indication. These TRSs may also be used by the UEs configured with eDRX.</w:t>
      </w:r>
    </w:p>
    <w:p w14:paraId="258F2C21" w14:textId="77777777" w:rsidR="00BD25BF" w:rsidRDefault="007E1D58">
      <w:r>
        <w:lastRenderedPageBreak/>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15853041" w14:textId="77777777" w:rsidR="00BD25BF" w:rsidRDefault="007E1D58">
      <w:pPr>
        <w:pStyle w:val="1"/>
      </w:pPr>
      <w:bookmarkStart w:id="311" w:name="_Toc20388020"/>
      <w:bookmarkStart w:id="312" w:name="_Toc29376100"/>
      <w:bookmarkStart w:id="313" w:name="_Toc37231997"/>
      <w:bookmarkStart w:id="314" w:name="_Toc46502055"/>
      <w:bookmarkStart w:id="315" w:name="_Toc51971403"/>
      <w:bookmarkStart w:id="316" w:name="_Toc52551386"/>
      <w:bookmarkStart w:id="317" w:name="_Toc185530474"/>
      <w:r>
        <w:t>12</w:t>
      </w:r>
      <w:r>
        <w:tab/>
        <w:t>QoS</w:t>
      </w:r>
      <w:bookmarkEnd w:id="311"/>
      <w:bookmarkEnd w:id="312"/>
      <w:bookmarkEnd w:id="313"/>
      <w:bookmarkEnd w:id="314"/>
      <w:bookmarkEnd w:id="315"/>
      <w:bookmarkEnd w:id="316"/>
      <w:bookmarkEnd w:id="317"/>
    </w:p>
    <w:p w14:paraId="30ABE328" w14:textId="4DE40694" w:rsidR="0083567A" w:rsidRPr="0083567A" w:rsidRDefault="0083567A" w:rsidP="0083567A">
      <w:r w:rsidRPr="0083567A">
        <w:rPr>
          <w:highlight w:val="yellow"/>
        </w:rPr>
        <w:t>&lt;snip&gt;</w:t>
      </w:r>
    </w:p>
    <w:p w14:paraId="694931E5" w14:textId="77777777" w:rsidR="00BD25BF" w:rsidRDefault="007E1D58">
      <w:pPr>
        <w:pStyle w:val="1"/>
        <w:ind w:left="0" w:firstLine="0"/>
      </w:pPr>
      <w:commentRangeStart w:id="318"/>
      <w:r>
        <w:t xml:space="preserve">RAN2 agreements </w:t>
      </w:r>
      <w:commentRangeEnd w:id="318"/>
      <w:r>
        <w:rPr>
          <w:rStyle w:val="af3"/>
          <w:rFonts w:ascii="Times New Roman" w:hAnsi="Times New Roman"/>
        </w:rPr>
        <w:commentReference w:id="318"/>
      </w:r>
      <w:r>
        <w:t xml:space="preserve">(to be removed eventually) </w:t>
      </w:r>
    </w:p>
    <w:p w14:paraId="42DD270A" w14:textId="77777777" w:rsidR="00BD25BF" w:rsidRDefault="007E1D58">
      <w:pPr>
        <w:pStyle w:val="2"/>
      </w:pPr>
      <w:r>
        <w:t>RAN2#125bis</w:t>
      </w:r>
    </w:p>
    <w:p w14:paraId="392F71E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宋体" w:hint="eastAsia"/>
          <w:szCs w:val="20"/>
          <w:lang w:eastAsia="zh-CN"/>
        </w:rPr>
        <w:t xml:space="preserve"> related</w:t>
      </w:r>
      <w:r>
        <w:rPr>
          <w:szCs w:val="20"/>
          <w:lang w:eastAsia="zh-CN"/>
        </w:rPr>
        <w:t xml:space="preserve"> configuration for IDLE/INACTIVE state is provided via system information. </w:t>
      </w:r>
      <w:r>
        <w:rPr>
          <w:rFonts w:eastAsia="宋体" w:hint="eastAsia"/>
          <w:szCs w:val="20"/>
          <w:lang w:eastAsia="zh-CN"/>
        </w:rPr>
        <w:t>FFS if dedicated configuration is needed.</w:t>
      </w:r>
      <w:r>
        <w:rPr>
          <w:rFonts w:eastAsia="宋体"/>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宋体"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宋体"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宋体" w:hint="eastAsia"/>
          <w:szCs w:val="20"/>
          <w:lang w:eastAsia="zh-CN"/>
        </w:rPr>
        <w:t xml:space="preserve">FFS </w:t>
      </w:r>
      <w:r>
        <w:rPr>
          <w:rFonts w:hint="eastAsia"/>
          <w:szCs w:val="20"/>
          <w:lang w:eastAsia="zh-CN"/>
        </w:rPr>
        <w:t>the maximum number of subgroups</w:t>
      </w:r>
      <w:r>
        <w:rPr>
          <w:rFonts w:eastAsia="宋体" w:hint="eastAsia"/>
          <w:szCs w:val="20"/>
          <w:lang w:eastAsia="zh-CN"/>
        </w:rPr>
        <w:t>.</w:t>
      </w:r>
      <w:r>
        <w:rPr>
          <w:rFonts w:eastAsia="宋体"/>
          <w:szCs w:val="20"/>
          <w:lang w:eastAsia="zh-CN"/>
        </w:rPr>
        <w:t xml:space="preserve"> (chair thought 3 bits/codepoints might be enough, i.e. did not want to capture that 8 bits is sufficient from RAN2 perspective)</w:t>
      </w:r>
    </w:p>
    <w:p w14:paraId="21A8B4C6"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宋体"/>
          <w:b w:val="0"/>
          <w:szCs w:val="20"/>
          <w:lang w:eastAsia="zh-CN"/>
        </w:rPr>
      </w:pPr>
      <w:r>
        <w:rPr>
          <w:rFonts w:eastAsia="宋体" w:hint="eastAsia"/>
          <w:b w:val="0"/>
          <w:i/>
          <w:szCs w:val="20"/>
          <w:lang w:eastAsia="zh-CN"/>
        </w:rPr>
        <w:t xml:space="preserve">?? </w:t>
      </w:r>
      <w:r>
        <w:rPr>
          <w:rFonts w:eastAsia="宋体" w:hint="eastAsia"/>
          <w:b w:val="0"/>
          <w:szCs w:val="20"/>
          <w:lang w:eastAsia="zh-CN"/>
        </w:rPr>
        <w:t xml:space="preserve">On </w:t>
      </w:r>
      <w:r>
        <w:rPr>
          <w:rFonts w:eastAsia="宋体"/>
          <w:b w:val="0"/>
          <w:szCs w:val="20"/>
          <w:lang w:eastAsia="zh-CN"/>
        </w:rPr>
        <w:t>RRM relaxation of UE MR for serving cell measurements</w:t>
      </w:r>
      <w:r>
        <w:rPr>
          <w:rFonts w:eastAsia="宋体" w:hint="eastAsia"/>
          <w:b w:val="0"/>
          <w:szCs w:val="20"/>
          <w:lang w:eastAsia="zh-CN"/>
        </w:rPr>
        <w:t>:</w:t>
      </w:r>
      <w:r>
        <w:rPr>
          <w:rFonts w:eastAsia="宋体"/>
          <w:b w:val="0"/>
          <w:szCs w:val="20"/>
          <w:lang w:eastAsia="zh-CN"/>
        </w:rPr>
        <w:t xml:space="preserve"> </w:t>
      </w:r>
      <w:r>
        <w:rPr>
          <w:b w:val="0"/>
          <w:szCs w:val="20"/>
          <w:lang w:eastAsia="zh-CN"/>
        </w:rPr>
        <w:t xml:space="preserve">RAN2 assumes RRM measurement </w:t>
      </w:r>
      <w:r>
        <w:rPr>
          <w:rFonts w:eastAsia="宋体" w:hint="eastAsia"/>
          <w:b w:val="0"/>
          <w:szCs w:val="20"/>
          <w:lang w:eastAsia="zh-CN"/>
        </w:rPr>
        <w:t xml:space="preserve">relaxation </w:t>
      </w:r>
      <w:r>
        <w:rPr>
          <w:b w:val="0"/>
          <w:szCs w:val="20"/>
          <w:lang w:eastAsia="zh-CN"/>
        </w:rPr>
        <w:t>on serving cell via MR</w:t>
      </w:r>
      <w:r>
        <w:rPr>
          <w:rFonts w:eastAsia="宋体" w:hint="eastAsia"/>
          <w:b w:val="0"/>
          <w:szCs w:val="20"/>
          <w:lang w:eastAsia="zh-CN"/>
        </w:rPr>
        <w:t xml:space="preserve"> </w:t>
      </w:r>
      <w:r>
        <w:rPr>
          <w:b w:val="0"/>
          <w:szCs w:val="20"/>
          <w:lang w:eastAsia="zh-CN"/>
        </w:rPr>
        <w:t xml:space="preserve">if the configured criteria is fulfilled is </w:t>
      </w:r>
      <w:r>
        <w:rPr>
          <w:rFonts w:eastAsia="宋体"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宋体"/>
          <w:b w:val="0"/>
          <w:szCs w:val="20"/>
          <w:lang w:eastAsia="zh-CN"/>
        </w:rPr>
      </w:pPr>
      <w:r>
        <w:rPr>
          <w:rFonts w:eastAsia="宋体" w:hint="eastAsia"/>
          <w:b w:val="0"/>
          <w:szCs w:val="20"/>
          <w:lang w:eastAsia="zh-CN"/>
        </w:rPr>
        <w:t xml:space="preserve">?? FFS in this case whether LR is also used for </w:t>
      </w:r>
      <w:r>
        <w:rPr>
          <w:b w:val="0"/>
          <w:szCs w:val="20"/>
          <w:lang w:eastAsia="zh-CN"/>
        </w:rPr>
        <w:t>RRM measurement on serving cell</w:t>
      </w:r>
      <w:r>
        <w:rPr>
          <w:rFonts w:eastAsia="宋体" w:hint="eastAsia"/>
          <w:b w:val="0"/>
          <w:szCs w:val="20"/>
          <w:lang w:eastAsia="zh-CN"/>
        </w:rPr>
        <w:t xml:space="preserve">. </w:t>
      </w:r>
    </w:p>
    <w:p w14:paraId="6408EEDD" w14:textId="77777777" w:rsidR="00BD25BF" w:rsidRDefault="007E1D58">
      <w:pPr>
        <w:pStyle w:val="Agreement"/>
        <w:numPr>
          <w:ilvl w:val="0"/>
          <w:numId w:val="0"/>
        </w:numPr>
        <w:ind w:left="1619"/>
        <w:rPr>
          <w:rFonts w:eastAsia="宋体"/>
          <w:b w:val="0"/>
          <w:strike/>
          <w:szCs w:val="20"/>
          <w:lang w:eastAsia="zh-CN"/>
        </w:rPr>
      </w:pPr>
      <w:r>
        <w:rPr>
          <w:rFonts w:eastAsia="宋体"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2"/>
      </w:pPr>
      <w:r>
        <w:lastRenderedPageBreak/>
        <w:t>RAN2#126</w:t>
      </w:r>
    </w:p>
    <w:p w14:paraId="358FA19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neighboring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neighbor cell measurement relaxation criteria (if the UE is using LR to measure the serving cell), e.g., considering reuse Rel-16 criteria for ‘not at cell edge’ and ‘low mobility’. </w:t>
      </w:r>
    </w:p>
    <w:p w14:paraId="3E4AEC54"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2"/>
      </w:pPr>
      <w:r>
        <w:lastRenderedPageBreak/>
        <w:t>RAN2#127</w:t>
      </w:r>
    </w:p>
    <w:p w14:paraId="4D5796BD"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319"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319"/>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宋体"/>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7A95315F"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320"/>
      <w:r>
        <w:rPr>
          <w:highlight w:val="green"/>
          <w:lang w:eastAsia="zh-CN"/>
        </w:rPr>
        <w:t>r LP-WUS UEs</w:t>
      </w:r>
      <w:commentRangeEnd w:id="320"/>
      <w:r>
        <w:rPr>
          <w:rStyle w:val="af3"/>
          <w:rFonts w:ascii="Times New Roman" w:eastAsia="Times New Roman" w:hAnsi="Times New Roman"/>
          <w:b w:val="0"/>
          <w:lang w:eastAsia="zh-CN"/>
        </w:rPr>
        <w:commentReference w:id="320"/>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宋体"/>
          <w:highlight w:val="green"/>
          <w:lang w:eastAsia="zh-CN"/>
        </w:rPr>
      </w:pPr>
      <w:r>
        <w:rPr>
          <w:rFonts w:eastAsia="宋体"/>
          <w:highlight w:val="green"/>
          <w:lang w:eastAsia="zh-CN"/>
        </w:rPr>
        <w:t>The exit condition is based on the LR measurement results.</w:t>
      </w:r>
    </w:p>
    <w:p w14:paraId="2B55124C"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sidRPr="006B5780">
        <w:rPr>
          <w:highlight w:val="green"/>
          <w:lang w:eastAsia="zh-CN"/>
          <w:rPrChange w:id="321" w:author="Ericsson (Rapporteur) 130" w:date="2025-06-25T12:44:00Z">
            <w:rPr>
              <w:lang w:eastAsia="zh-CN"/>
            </w:rPr>
          </w:rPrChange>
        </w:rPr>
        <w:t>The timer is started at a time offset after receiving the LP-WUS indication for PDCCH monitoring.</w:t>
      </w:r>
      <w:r>
        <w:rPr>
          <w:lang w:eastAsia="zh-CN"/>
        </w:rPr>
        <w:t xml:space="preserve"> The range of time offset is left for RAN1.</w:t>
      </w:r>
    </w:p>
    <w:p w14:paraId="58A18420" w14:textId="77777777" w:rsidR="00BD25BF" w:rsidRDefault="00BD25BF"/>
    <w:p w14:paraId="4756ACA5" w14:textId="77777777" w:rsidR="00BD25BF" w:rsidRDefault="007E1D58">
      <w:pPr>
        <w:pStyle w:val="2"/>
        <w:tabs>
          <w:tab w:val="left" w:pos="2424"/>
        </w:tabs>
      </w:pPr>
      <w:r>
        <w:t>RAN2#127bis</w:t>
      </w:r>
      <w:r>
        <w:tab/>
      </w:r>
    </w:p>
    <w:p w14:paraId="632A1ACB"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322"/>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322"/>
      <w:r>
        <w:rPr>
          <w:rStyle w:val="af3"/>
          <w:rFonts w:ascii="Times New Roman" w:eastAsia="Times New Roman" w:hAnsi="Times New Roman"/>
          <w:b w:val="0"/>
          <w:lang w:eastAsia="zh-CN"/>
        </w:rPr>
        <w:commentReference w:id="322"/>
      </w:r>
    </w:p>
    <w:p w14:paraId="6D605438" w14:textId="77777777" w:rsidR="00BD25BF" w:rsidRPr="0035014D" w:rsidRDefault="007E1D58">
      <w:pPr>
        <w:pStyle w:val="Agreement"/>
        <w:tabs>
          <w:tab w:val="clear" w:pos="360"/>
          <w:tab w:val="left" w:pos="1619"/>
        </w:tabs>
        <w:spacing w:before="0"/>
        <w:ind w:left="1619"/>
        <w:rPr>
          <w:lang w:eastAsia="zh-CN"/>
        </w:rPr>
      </w:pPr>
      <w:r w:rsidRPr="0035014D">
        <w:rPr>
          <w:lang w:eastAsia="zh-CN"/>
        </w:rPr>
        <w:lastRenderedPageBreak/>
        <w:t xml:space="preserve">For CN assigned LP-WUS subgrouping, RAN2 assumes similar procedure for PEI will be used for LP-WUS subgrouping. 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宋体"/>
          <w:iCs/>
          <w:lang w:eastAsia="zh-CN"/>
        </w:rPr>
        <w:t>For neighbor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宋体"/>
          <w:iCs/>
          <w:lang w:eastAsia="zh-CN"/>
        </w:rPr>
      </w:pPr>
      <w:r>
        <w:rPr>
          <w:rFonts w:eastAsia="宋体"/>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drx-onDurationTimer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behaviors related to other legacy DRX timers (except for drx-onDurationTimer)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2"/>
        <w:tabs>
          <w:tab w:val="left" w:pos="2016"/>
        </w:tabs>
      </w:pPr>
      <w:r>
        <w:t>RAN2#128</w:t>
      </w:r>
      <w:r>
        <w:tab/>
      </w:r>
    </w:p>
    <w:p w14:paraId="1B037B64" w14:textId="77777777" w:rsidR="00BD25BF" w:rsidRDefault="007E1D58">
      <w:pPr>
        <w:pStyle w:val="3"/>
        <w:rPr>
          <w:rFonts w:eastAsia="宋体"/>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宋体" w:hint="eastAsia"/>
          <w:lang w:eastAsia="zh-CN"/>
        </w:rPr>
        <w:t>FFS on the following options</w:t>
      </w:r>
    </w:p>
    <w:p w14:paraId="2EAA7232"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宋体"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宋体"/>
          <w:lang w:eastAsia="zh-CN"/>
        </w:rPr>
      </w:pPr>
      <w:r>
        <w:rPr>
          <w:lang w:eastAsia="zh-CN"/>
        </w:rPr>
        <w:t>-</w:t>
      </w:r>
      <w:r>
        <w:rPr>
          <w:rFonts w:eastAsia="宋体" w:hint="eastAsia"/>
          <w:lang w:eastAsia="zh-CN"/>
        </w:rPr>
        <w:t xml:space="preserve"> </w:t>
      </w:r>
      <w:r>
        <w:rPr>
          <w:lang w:eastAsia="zh-CN"/>
        </w:rPr>
        <w:t xml:space="preserve">Option </w:t>
      </w:r>
      <w:r>
        <w:rPr>
          <w:rFonts w:eastAsia="宋体" w:hint="eastAsia"/>
          <w:lang w:eastAsia="zh-CN"/>
        </w:rPr>
        <w:t>3</w:t>
      </w:r>
      <w:r>
        <w:rPr>
          <w:lang w:eastAsia="zh-CN"/>
        </w:rPr>
        <w:t>: The formula for UE_ID based PEI subgrouping is reused.</w:t>
      </w:r>
    </w:p>
    <w:p w14:paraId="67A933F0" w14:textId="77777777" w:rsidR="00BD25BF" w:rsidRDefault="00BD25BF">
      <w:pPr>
        <w:pStyle w:val="Doc-text2"/>
        <w:rPr>
          <w:rFonts w:eastAsia="宋体"/>
          <w:lang w:eastAsia="zh-CN"/>
        </w:rPr>
      </w:pPr>
    </w:p>
    <w:p w14:paraId="613A679C" w14:textId="77777777" w:rsidR="00BD25BF" w:rsidRDefault="007E1D58">
      <w:pPr>
        <w:pStyle w:val="3"/>
        <w:rPr>
          <w:rFonts w:eastAsiaTheme="minorEastAsia"/>
          <w:lang w:val="en-US"/>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宋体"/>
          <w:lang w:eastAsia="zh-CN"/>
        </w:rPr>
        <w:t>‘</w:t>
      </w:r>
      <w:r>
        <w:rPr>
          <w:rFonts w:eastAsia="宋体" w:hint="eastAsia"/>
          <w:lang w:eastAsia="zh-CN"/>
        </w:rPr>
        <w:t xml:space="preserve">not </w:t>
      </w:r>
      <w:r>
        <w:rPr>
          <w:rFonts w:eastAsia="宋体"/>
          <w:lang w:eastAsia="zh-CN"/>
        </w:rPr>
        <w:t>fulfilling</w:t>
      </w:r>
      <w:r>
        <w:rPr>
          <w:rFonts w:eastAsia="宋体" w:hint="eastAsia"/>
          <w:lang w:eastAsia="zh-CN"/>
        </w:rPr>
        <w:t xml:space="preserve"> </w:t>
      </w:r>
      <w:r>
        <w:rPr>
          <w:rFonts w:hint="eastAsia"/>
          <w:lang w:eastAsia="zh-CN"/>
        </w:rPr>
        <w:t>the entry condition</w:t>
      </w:r>
      <w:r>
        <w:rPr>
          <w:rFonts w:eastAsia="宋体"/>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lastRenderedPageBreak/>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宋体"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3"/>
        <w:rPr>
          <w:rFonts w:eastAsia="宋体"/>
        </w:rPr>
      </w:pPr>
      <w:r>
        <w:rPr>
          <w:rFonts w:eastAsiaTheme="minorEastAsia"/>
        </w:rPr>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27DCF407" w14:textId="77777777" w:rsidR="00BD25BF" w:rsidRDefault="007E1D58">
      <w:pPr>
        <w:pStyle w:val="Agreement"/>
        <w:tabs>
          <w:tab w:val="clear" w:pos="360"/>
          <w:tab w:val="left" w:pos="1619"/>
        </w:tabs>
        <w:ind w:left="1619"/>
        <w:rPr>
          <w:lang w:eastAsia="zh-CN"/>
        </w:rPr>
      </w:pPr>
      <w:r>
        <w:rPr>
          <w:lang w:eastAsia="zh-CN"/>
        </w:rPr>
        <w:t>drx-onDurationTimer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For Option 1-2, network can configure whether UE reports periodic CSI/L1-RSRP during the time given by the configured drx-onDurationTimer</w:t>
      </w:r>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宋体"/>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宋体"/>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宋体"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2"/>
      </w:pPr>
      <w:r>
        <w:t>RAN2#129</w:t>
      </w:r>
    </w:p>
    <w:p w14:paraId="0A453BE2"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1D170214" w14:textId="77777777" w:rsidR="00BD25BF" w:rsidRDefault="00BD25BF">
      <w:pPr>
        <w:pStyle w:val="Doc-text2"/>
        <w:ind w:left="0" w:firstLine="0"/>
        <w:rPr>
          <w:rFonts w:eastAsia="宋体"/>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宋体" w:hint="eastAsia"/>
          <w:lang w:eastAsia="zh-CN"/>
        </w:rPr>
        <w:t>is</w:t>
      </w:r>
      <w:r>
        <w:rPr>
          <w:rFonts w:hint="eastAsia"/>
          <w:lang w:eastAsia="zh-CN"/>
        </w:rPr>
        <w:t xml:space="preserve"> </w:t>
      </w:r>
      <w:r>
        <w:rPr>
          <w:lang w:eastAsia="zh-CN"/>
        </w:rPr>
        <w:t>support</w:t>
      </w:r>
      <w:r>
        <w:rPr>
          <w:rFonts w:eastAsia="宋体"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宋体"/>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宋体" w:hint="eastAsia"/>
          <w:lang w:eastAsia="zh-CN"/>
        </w:rPr>
        <w:t>AN</w:t>
      </w:r>
      <w:r>
        <w:rPr>
          <w:rFonts w:hint="eastAsia"/>
          <w:lang w:eastAsia="zh-CN"/>
        </w:rPr>
        <w:t>1</w:t>
      </w:r>
      <w:r>
        <w:rPr>
          <w:rFonts w:eastAsia="宋体" w:hint="eastAsia"/>
          <w:lang w:eastAsia="zh-CN"/>
        </w:rPr>
        <w:t xml:space="preserve"> and RAN4 to inform the agreements. </w:t>
      </w:r>
    </w:p>
    <w:p w14:paraId="626826E7" w14:textId="77777777" w:rsidR="00BD25BF" w:rsidRDefault="00BD25BF">
      <w:pPr>
        <w:pStyle w:val="Doc-text2"/>
        <w:ind w:left="0" w:firstLine="0"/>
        <w:rPr>
          <w:rFonts w:eastAsia="宋体"/>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SubgroupID = (floor (UE_ID/(N*Ns*Np)) mod subgroupsNumForUEID) + (subgroupsNumPerPO – subgroupsNumForUEID), where</w:t>
      </w:r>
    </w:p>
    <w:p w14:paraId="313A6802"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Np is the number of subgroupNumForUEID for PEI, if configured and UE supports PEI; otherwise, Np is 1,</w:t>
      </w:r>
    </w:p>
    <w:p w14:paraId="1906FF17" w14:textId="77777777" w:rsidR="00BD25BF" w:rsidRDefault="007E1D58">
      <w:pPr>
        <w:pStyle w:val="Doc-text2"/>
        <w:ind w:leftChars="929" w:left="2221"/>
        <w:rPr>
          <w:rFonts w:eastAsia="宋体"/>
          <w:b/>
          <w:color w:val="C45911" w:themeColor="accent2" w:themeShade="BF"/>
          <w:lang w:eastAsia="zh-CN"/>
        </w:rPr>
      </w:pPr>
      <w:r>
        <w:rPr>
          <w:rFonts w:eastAsia="宋体"/>
          <w:b/>
          <w:color w:val="C45911" w:themeColor="accent2" w:themeShade="BF"/>
          <w:lang w:eastAsia="zh-CN"/>
        </w:rPr>
        <w:t>-</w:t>
      </w:r>
      <w:r>
        <w:rPr>
          <w:rFonts w:eastAsia="宋体"/>
          <w:b/>
          <w:color w:val="C45911" w:themeColor="accent2" w:themeShade="BF"/>
          <w:lang w:eastAsia="zh-CN"/>
        </w:rPr>
        <w:tab/>
        <w:t>subgroupsNumForUEID and subgroupsNumPerPO are the subgroup number for UE_ID based subgrouping for LP-WUS and the total subgroup number for LP-WUS, respectively.</w:t>
      </w:r>
    </w:p>
    <w:p w14:paraId="3C74D006" w14:textId="77777777" w:rsidR="00BD25BF" w:rsidRDefault="00BD25BF">
      <w:pPr>
        <w:pStyle w:val="Doc-text2"/>
        <w:ind w:left="0" w:firstLine="0"/>
        <w:rPr>
          <w:rFonts w:eastAsia="宋体"/>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UE-RadioPagingInfo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2" w:history="1">
        <w:r>
          <w:rPr>
            <w:rStyle w:val="af2"/>
          </w:rPr>
          <w:t>R2-2500050</w:t>
        </w:r>
      </w:hyperlink>
      <w:r>
        <w:rPr>
          <w:rFonts w:hint="eastAsia"/>
        </w:rPr>
        <w:t xml:space="preserve">) can be further discussed in the main session. </w:t>
      </w:r>
    </w:p>
    <w:p w14:paraId="0188A33B" w14:textId="77777777" w:rsidR="00BD25BF" w:rsidRDefault="007E1D58">
      <w:pPr>
        <w:pStyle w:val="3"/>
        <w:rPr>
          <w:rFonts w:eastAsiaTheme="minorEastAsia"/>
        </w:rPr>
      </w:pPr>
      <w:r>
        <w:rPr>
          <w:rFonts w:eastAsiaTheme="minorEastAsia" w:hint="eastAsia"/>
        </w:rPr>
        <w:t>8</w:t>
      </w:r>
      <w:r>
        <w:t>.</w:t>
      </w:r>
      <w:r>
        <w:rPr>
          <w:rFonts w:eastAsiaTheme="minorEastAsia" w:hint="eastAsia"/>
        </w:rPr>
        <w:t>4</w:t>
      </w:r>
      <w:r>
        <w:t>.</w:t>
      </w:r>
      <w:r>
        <w:rPr>
          <w:rFonts w:eastAsia="宋体"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宋体" w:hint="eastAsia"/>
        </w:rPr>
        <w:t>in</w:t>
      </w:r>
      <w:r>
        <w:rPr>
          <w:rFonts w:eastAsiaTheme="minorEastAsia"/>
        </w:rPr>
        <w:t xml:space="preserve"> </w:t>
      </w:r>
      <w:r>
        <w:rPr>
          <w:rFonts w:eastAsia="宋体"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宋体" w:hint="eastAsia"/>
          <w:highlight w:val="green"/>
          <w:lang w:eastAsia="zh-CN"/>
        </w:rPr>
        <w:t>T</w:t>
      </w:r>
      <w:r>
        <w:rPr>
          <w:rFonts w:hint="eastAsia"/>
          <w:highlight w:val="green"/>
          <w:lang w:eastAsia="zh-CN"/>
        </w:rPr>
        <w:t xml:space="preserve">he entry condition </w:t>
      </w:r>
      <w:r>
        <w:rPr>
          <w:rFonts w:eastAsia="宋体"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宋体"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宋体"/>
          <w:highlight w:val="green"/>
          <w:lang w:eastAsia="zh-CN"/>
        </w:rPr>
      </w:pPr>
      <w:r>
        <w:rPr>
          <w:rFonts w:eastAsia="宋体" w:hint="eastAsia"/>
          <w:highlight w:val="green"/>
          <w:lang w:eastAsia="zh-CN"/>
        </w:rPr>
        <w:t xml:space="preserve">If LR threshold is configured, the entry condition </w:t>
      </w:r>
      <w:r>
        <w:rPr>
          <w:rFonts w:hint="eastAsia"/>
          <w:highlight w:val="green"/>
          <w:lang w:eastAsia="zh-CN"/>
        </w:rPr>
        <w:t xml:space="preserve">is </w:t>
      </w:r>
      <w:r>
        <w:rPr>
          <w:rFonts w:eastAsia="宋体" w:hint="eastAsia"/>
          <w:highlight w:val="green"/>
          <w:lang w:eastAsia="zh-CN"/>
        </w:rPr>
        <w:t>w</w:t>
      </w:r>
      <w:r>
        <w:rPr>
          <w:highlight w:val="green"/>
          <w:lang w:eastAsia="zh-CN"/>
        </w:rPr>
        <w:t xml:space="preserve">hen both MR and LR measurement are above the </w:t>
      </w:r>
      <w:r>
        <w:rPr>
          <w:rFonts w:eastAsia="宋体" w:hint="eastAsia"/>
          <w:highlight w:val="green"/>
          <w:lang w:eastAsia="zh-CN"/>
        </w:rPr>
        <w:t xml:space="preserve">configured </w:t>
      </w:r>
      <w:r>
        <w:rPr>
          <w:highlight w:val="green"/>
          <w:lang w:eastAsia="zh-CN"/>
        </w:rPr>
        <w:t>thresholds</w:t>
      </w:r>
      <w:r>
        <w:rPr>
          <w:rFonts w:eastAsia="宋体" w:hint="eastAsia"/>
          <w:highlight w:val="green"/>
          <w:lang w:eastAsia="zh-CN"/>
        </w:rPr>
        <w:t>.</w:t>
      </w:r>
    </w:p>
    <w:p w14:paraId="30D8CF6A" w14:textId="77777777" w:rsidR="00BD25BF" w:rsidRDefault="007E1D58">
      <w:pPr>
        <w:pStyle w:val="3"/>
        <w:rPr>
          <w:rFonts w:eastAsia="宋体"/>
        </w:rPr>
      </w:pPr>
      <w:r>
        <w:rPr>
          <w:rFonts w:eastAsiaTheme="minorEastAsia"/>
        </w:rPr>
        <w:lastRenderedPageBreak/>
        <w:t>8</w:t>
      </w:r>
      <w:r>
        <w:t>.</w:t>
      </w:r>
      <w:r>
        <w:rPr>
          <w:rFonts w:eastAsiaTheme="minorEastAsia"/>
        </w:rPr>
        <w:t>4</w:t>
      </w:r>
      <w:r>
        <w:t>.</w:t>
      </w:r>
      <w:r>
        <w:rPr>
          <w:rFonts w:eastAsia="宋体"/>
        </w:rPr>
        <w:t>4</w:t>
      </w:r>
      <w:r>
        <w:tab/>
      </w:r>
      <w:r>
        <w:rPr>
          <w:rFonts w:eastAsia="宋体"/>
        </w:rPr>
        <w:t xml:space="preserve">Procedures for </w:t>
      </w:r>
      <w:r>
        <w:t xml:space="preserve">LP-WUS </w:t>
      </w:r>
      <w:r>
        <w:rPr>
          <w:rFonts w:eastAsia="宋体"/>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宋体"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RAN2 confirm the (Long) DRX command MAC CE can be used with option 1-1 to stop drx-onDurationTimer and drx-InactivityTimer.</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RAN2 confirm the (Long) DRX command MAC CE can be used with option 1-2 to stop the new timer and drx-InactivityTimer.</w:t>
      </w:r>
    </w:p>
    <w:p w14:paraId="34A6C89E" w14:textId="77777777" w:rsidR="00BD25BF" w:rsidRDefault="00BD25BF"/>
    <w:p w14:paraId="28686D9E" w14:textId="0B31BE4A" w:rsidR="001B5AF2" w:rsidRDefault="001B5AF2" w:rsidP="001B5AF2">
      <w:pPr>
        <w:pStyle w:val="2"/>
      </w:pPr>
      <w:r>
        <w:t>RAN2#129bis</w:t>
      </w:r>
    </w:p>
    <w:p w14:paraId="70334E9E" w14:textId="77777777" w:rsidR="001B5AF2" w:rsidRDefault="001B5AF2" w:rsidP="001B5AF2">
      <w:pPr>
        <w:pStyle w:val="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7B5C08D8" w14:textId="77777777" w:rsidR="001B5AF2" w:rsidRPr="007E6749" w:rsidRDefault="001B5AF2" w:rsidP="001B5AF2">
      <w:pPr>
        <w:pStyle w:val="Doc-text2"/>
        <w:ind w:left="0" w:firstLine="0"/>
        <w:rPr>
          <w:rFonts w:eastAsia="宋体"/>
          <w:u w:val="single"/>
          <w:lang w:eastAsia="zh-CN"/>
        </w:rPr>
      </w:pPr>
      <w:r w:rsidRPr="007E6749">
        <w:rPr>
          <w:rFonts w:eastAsia="宋体" w:hint="eastAsia"/>
          <w:u w:val="single"/>
          <w:lang w:eastAsia="zh-CN"/>
        </w:rPr>
        <w:t>Sub</w:t>
      </w:r>
      <w:r>
        <w:rPr>
          <w:rFonts w:eastAsia="宋体" w:hint="eastAsia"/>
          <w:u w:val="single"/>
          <w:lang w:eastAsia="zh-CN"/>
        </w:rPr>
        <w:t>-</w:t>
      </w:r>
      <w:r w:rsidRPr="007E6749">
        <w:rPr>
          <w:rFonts w:eastAsia="宋体"/>
          <w:u w:val="single"/>
          <w:lang w:eastAsia="zh-CN"/>
        </w:rPr>
        <w:t>grouping</w:t>
      </w:r>
      <w:r>
        <w:rPr>
          <w:rFonts w:eastAsia="宋体" w:hint="eastAsia"/>
          <w:u w:val="single"/>
          <w:lang w:eastAsia="zh-CN"/>
        </w:rPr>
        <w:t xml:space="preserve"> related aspects</w:t>
      </w:r>
    </w:p>
    <w:p w14:paraId="14CC33A4" w14:textId="77777777" w:rsidR="001B5AF2" w:rsidRPr="00DA3324" w:rsidRDefault="001B5AF2" w:rsidP="001B5AF2">
      <w:pPr>
        <w:pStyle w:val="Agreement"/>
        <w:tabs>
          <w:tab w:val="clear" w:pos="360"/>
          <w:tab w:val="left" w:pos="1636"/>
        </w:tabs>
        <w:ind w:left="1636"/>
        <w:rPr>
          <w:rFonts w:eastAsia="宋体"/>
          <w:lang w:eastAsia="zh-CN"/>
        </w:rPr>
      </w:pPr>
      <w:r w:rsidRPr="00DA3324">
        <w:rPr>
          <w:lang w:eastAsia="zh-CN"/>
        </w:rPr>
        <w:t>LP-WUS is supported with eDRX</w:t>
      </w:r>
      <w:r w:rsidRPr="00DA3324">
        <w:rPr>
          <w:rFonts w:eastAsia="宋体" w:hint="eastAsia"/>
          <w:lang w:eastAsia="zh-CN"/>
        </w:rPr>
        <w:t>, FFS on exact impact if any</w:t>
      </w:r>
      <w:r w:rsidRPr="00DA3324">
        <w:rPr>
          <w:lang w:eastAsia="zh-CN"/>
        </w:rPr>
        <w:t xml:space="preserve"> </w:t>
      </w:r>
    </w:p>
    <w:p w14:paraId="78E5E714" w14:textId="77777777" w:rsidR="001B5AF2" w:rsidRPr="00275FE9" w:rsidRDefault="001B5AF2" w:rsidP="001B5AF2">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宋体" w:hint="eastAsia"/>
          <w:lang w:eastAsia="zh-CN"/>
        </w:rPr>
        <w:t xml:space="preserve"> </w:t>
      </w:r>
    </w:p>
    <w:p w14:paraId="26DED591" w14:textId="77777777" w:rsidR="001B5AF2" w:rsidRPr="0081688E" w:rsidRDefault="001B5AF2" w:rsidP="001B5AF2">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4DB3D359" w14:textId="77777777" w:rsidR="001B5AF2" w:rsidRPr="00D9188C" w:rsidRDefault="001B5AF2" w:rsidP="001B5AF2">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06BFD59A"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08722760" w14:textId="77777777" w:rsidR="001B5AF2" w:rsidRPr="008F5768" w:rsidRDefault="001B5AF2" w:rsidP="001B5AF2">
      <w:pPr>
        <w:pStyle w:val="Agreement"/>
        <w:numPr>
          <w:ilvl w:val="4"/>
          <w:numId w:val="1"/>
        </w:numPr>
        <w:tabs>
          <w:tab w:val="clear" w:pos="360"/>
          <w:tab w:val="clear" w:pos="2341"/>
          <w:tab w:val="left" w:pos="1636"/>
          <w:tab w:val="left" w:pos="2608"/>
        </w:tabs>
        <w:ind w:left="2608"/>
      </w:pPr>
      <w:r w:rsidRPr="008F5768">
        <w:t>Np is the number of subgroup</w:t>
      </w:r>
      <w:r w:rsidRPr="008F5768">
        <w:rPr>
          <w:rFonts w:hint="eastAsia"/>
          <w:color w:val="FF0000"/>
        </w:rPr>
        <w:t>s</w:t>
      </w:r>
      <w:r w:rsidRPr="008F5768">
        <w:t>NumForUEID for PEI, if configured and UE supports PEI; otherwise, Np is 1</w:t>
      </w:r>
      <w:r>
        <w:rPr>
          <w:rFonts w:hint="eastAsia"/>
        </w:rPr>
        <w:t>.</w:t>
      </w:r>
    </w:p>
    <w:p w14:paraId="1E5D4AB8" w14:textId="77777777" w:rsidR="001B5AF2" w:rsidRPr="00ED113A" w:rsidRDefault="001B5AF2" w:rsidP="001B5AF2">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宋体" w:hint="eastAsia"/>
          <w:highlight w:val="yellow"/>
          <w:lang w:eastAsia="zh-CN"/>
        </w:rPr>
        <w:t xml:space="preserve"> </w:t>
      </w:r>
      <w:r w:rsidRPr="00ED113A">
        <w:rPr>
          <w:rFonts w:eastAsia="宋体" w:hint="eastAsia"/>
          <w:lang w:eastAsia="zh-CN"/>
        </w:rPr>
        <w:t xml:space="preserve">Details will be discussed in the running CR. </w:t>
      </w:r>
    </w:p>
    <w:p w14:paraId="7C083B33" w14:textId="77777777" w:rsidR="001B5AF2" w:rsidRDefault="001B5AF2" w:rsidP="001B5AF2"/>
    <w:p w14:paraId="62D402DE" w14:textId="77777777" w:rsidR="001B5AF2" w:rsidRDefault="001B5AF2" w:rsidP="001B5AF2">
      <w:pPr>
        <w:pStyle w:val="Doc-text2"/>
        <w:ind w:left="0" w:firstLine="0"/>
        <w:rPr>
          <w:rFonts w:eastAsia="宋体"/>
          <w:lang w:eastAsia="zh-CN"/>
        </w:rPr>
      </w:pPr>
      <w:r w:rsidRPr="007E6749">
        <w:rPr>
          <w:rFonts w:eastAsia="宋体" w:hint="eastAsia"/>
          <w:u w:val="single"/>
          <w:lang w:eastAsia="zh-CN"/>
        </w:rPr>
        <w:t xml:space="preserve">LPWUS configuration </w:t>
      </w:r>
    </w:p>
    <w:p w14:paraId="7A7EFBB3" w14:textId="77777777" w:rsidR="001B5AF2" w:rsidRDefault="001B5AF2" w:rsidP="001B5AF2"/>
    <w:p w14:paraId="748B084C" w14:textId="77777777" w:rsidR="001B5AF2" w:rsidRPr="00A6655E" w:rsidRDefault="001B5AF2" w:rsidP="001B5AF2">
      <w:pPr>
        <w:pStyle w:val="Agreement"/>
        <w:tabs>
          <w:tab w:val="clear" w:pos="360"/>
          <w:tab w:val="left" w:pos="1636"/>
        </w:tabs>
        <w:ind w:left="1636"/>
        <w:rPr>
          <w:lang w:eastAsia="zh-CN"/>
        </w:rPr>
      </w:pPr>
      <w:commentRangeStart w:id="323"/>
      <w:r w:rsidRPr="009071F1">
        <w:rPr>
          <w:rFonts w:hint="eastAsia"/>
          <w:lang w:eastAsia="zh-CN"/>
        </w:rPr>
        <w:t>A</w:t>
      </w:r>
      <w:r w:rsidRPr="009071F1">
        <w:rPr>
          <w:lang w:eastAsia="zh-CN"/>
        </w:rPr>
        <w:t xml:space="preserve">ll </w:t>
      </w:r>
      <w:r w:rsidRPr="009071F1">
        <w:rPr>
          <w:rFonts w:hint="eastAsia"/>
          <w:lang w:eastAsia="zh-CN"/>
        </w:rPr>
        <w:t xml:space="preserve">the </w:t>
      </w:r>
      <w:r w:rsidRPr="009071F1">
        <w:rPr>
          <w:lang w:eastAsia="zh-CN"/>
        </w:rPr>
        <w:t>LP-WUS related configuration</w:t>
      </w:r>
      <w:r w:rsidRPr="009071F1">
        <w:rPr>
          <w:rFonts w:hint="eastAsia"/>
          <w:lang w:eastAsia="zh-CN"/>
        </w:rPr>
        <w:t>s</w:t>
      </w:r>
      <w:r w:rsidRPr="009071F1">
        <w:rPr>
          <w:lang w:eastAsia="zh-CN"/>
        </w:rPr>
        <w:t xml:space="preserve"> except for measurement configurations </w:t>
      </w:r>
      <w:r w:rsidRPr="009071F1">
        <w:rPr>
          <w:rFonts w:eastAsia="宋体" w:hint="eastAsia"/>
          <w:lang w:eastAsia="zh-CN"/>
        </w:rPr>
        <w:t>are</w:t>
      </w:r>
      <w:r w:rsidRPr="009071F1">
        <w:rPr>
          <w:lang w:eastAsia="zh-CN"/>
        </w:rPr>
        <w:t xml:space="preserve"> provided in SIB1</w:t>
      </w:r>
      <w:commentRangeEnd w:id="323"/>
      <w:r w:rsidR="009071F1">
        <w:rPr>
          <w:rStyle w:val="af3"/>
          <w:rFonts w:ascii="Times New Roman" w:eastAsia="Times New Roman" w:hAnsi="Times New Roman"/>
          <w:b w:val="0"/>
          <w:lang w:eastAsia="zh-CN"/>
        </w:rPr>
        <w:commentReference w:id="323"/>
      </w:r>
      <w:r w:rsidRPr="009071F1">
        <w:rPr>
          <w:lang w:eastAsia="zh-CN"/>
        </w:rPr>
        <w:t>.</w:t>
      </w:r>
      <w:r w:rsidRPr="00A6655E">
        <w:rPr>
          <w:rFonts w:eastAsia="宋体" w:hint="eastAsia"/>
          <w:lang w:eastAsia="zh-CN"/>
        </w:rPr>
        <w:t xml:space="preserve"> FFS the details on </w:t>
      </w:r>
      <w:r w:rsidRPr="00A6655E">
        <w:rPr>
          <w:lang w:eastAsia="zh-CN"/>
        </w:rPr>
        <w:t>measurement configurations</w:t>
      </w:r>
      <w:r w:rsidRPr="00A6655E">
        <w:rPr>
          <w:rFonts w:eastAsia="宋体" w:hint="eastAsia"/>
          <w:lang w:eastAsia="zh-CN"/>
        </w:rPr>
        <w:t>.</w:t>
      </w:r>
    </w:p>
    <w:p w14:paraId="14CA38A2" w14:textId="77777777" w:rsidR="001B5AF2" w:rsidRPr="00902E82" w:rsidRDefault="001B5AF2" w:rsidP="001B5AF2">
      <w:pPr>
        <w:pStyle w:val="Agreement"/>
        <w:tabs>
          <w:tab w:val="clear" w:pos="360"/>
          <w:tab w:val="left" w:pos="1636"/>
        </w:tabs>
        <w:ind w:left="1636"/>
        <w:rPr>
          <w:lang w:eastAsia="zh-CN"/>
        </w:rPr>
      </w:pPr>
      <w:r w:rsidRPr="00902E82">
        <w:rPr>
          <w:lang w:eastAsia="zh-CN"/>
        </w:rPr>
        <w:t>Dedicated configuration in RRC signaling is not needed for providing LP-WUS related configuration in RRC_IDLE/INACTIVE modes.</w:t>
      </w:r>
    </w:p>
    <w:p w14:paraId="2CEB5D6B" w14:textId="77777777" w:rsidR="001B5AF2" w:rsidRDefault="001B5AF2" w:rsidP="001B5AF2">
      <w:pPr>
        <w:rPr>
          <w:rFonts w:eastAsia="宋体"/>
          <w:u w:val="single"/>
        </w:rPr>
      </w:pPr>
      <w:r w:rsidRPr="0075231B">
        <w:rPr>
          <w:rFonts w:eastAsia="宋体"/>
          <w:u w:val="single"/>
        </w:rPr>
        <w:t>E</w:t>
      </w:r>
      <w:r w:rsidRPr="0075231B">
        <w:rPr>
          <w:rFonts w:eastAsia="宋体" w:hint="eastAsia"/>
          <w:u w:val="single"/>
        </w:rPr>
        <w:t>ntry/exit condition of LPWUS monitoring</w:t>
      </w:r>
    </w:p>
    <w:p w14:paraId="5C6B9F0C" w14:textId="77777777" w:rsidR="001B5AF2" w:rsidRDefault="001B5AF2" w:rsidP="001B5AF2">
      <w:pPr>
        <w:rPr>
          <w:rFonts w:eastAsia="宋体"/>
          <w:u w:val="single"/>
        </w:rPr>
      </w:pPr>
    </w:p>
    <w:p w14:paraId="27C16CA6" w14:textId="77777777" w:rsidR="001B5AF2" w:rsidRPr="009C4534" w:rsidRDefault="001B5AF2" w:rsidP="001B5AF2">
      <w:pPr>
        <w:pStyle w:val="Agreement"/>
        <w:tabs>
          <w:tab w:val="clear" w:pos="360"/>
          <w:tab w:val="left" w:pos="1636"/>
        </w:tabs>
        <w:ind w:left="1636"/>
        <w:rPr>
          <w:lang w:eastAsia="zh-CN"/>
        </w:rPr>
      </w:pPr>
      <w:r w:rsidRPr="009C4534">
        <w:rPr>
          <w:lang w:eastAsia="zh-CN"/>
        </w:rPr>
        <w:t xml:space="preserve">Use existing Srxlev/Squal for </w:t>
      </w:r>
      <w:r w:rsidRPr="009C4534">
        <w:rPr>
          <w:rFonts w:eastAsia="宋体" w:hint="eastAsia"/>
          <w:lang w:eastAsia="zh-CN"/>
        </w:rPr>
        <w:t xml:space="preserve">all </w:t>
      </w:r>
      <w:r w:rsidRPr="009C4534">
        <w:rPr>
          <w:lang w:eastAsia="zh-CN"/>
        </w:rPr>
        <w:t>MR measurement based entry/exit condition evaluation.</w:t>
      </w:r>
    </w:p>
    <w:p w14:paraId="4271D540" w14:textId="77777777" w:rsidR="001B5AF2" w:rsidRPr="00255422" w:rsidRDefault="001B5AF2" w:rsidP="001B5AF2">
      <w:pPr>
        <w:pStyle w:val="Agreement"/>
        <w:tabs>
          <w:tab w:val="clear" w:pos="360"/>
          <w:tab w:val="left" w:pos="1636"/>
        </w:tabs>
        <w:ind w:left="1636"/>
        <w:rPr>
          <w:lang w:eastAsia="zh-CN"/>
        </w:rPr>
      </w:pPr>
      <w:r w:rsidRPr="00255422">
        <w:rPr>
          <w:lang w:eastAsia="zh-CN"/>
        </w:rPr>
        <w:t xml:space="preserve">Use </w:t>
      </w:r>
      <w:r w:rsidRPr="00255422">
        <w:rPr>
          <w:rFonts w:eastAsia="宋体" w:hint="eastAsia"/>
          <w:lang w:eastAsia="zh-CN"/>
        </w:rPr>
        <w:t>measured value for all L</w:t>
      </w:r>
      <w:r w:rsidRPr="00255422">
        <w:rPr>
          <w:lang w:eastAsia="zh-CN"/>
        </w:rPr>
        <w:t>R measurement based entry/exit condition evaluation.</w:t>
      </w:r>
    </w:p>
    <w:p w14:paraId="240ED3E4" w14:textId="77777777" w:rsidR="001B5AF2" w:rsidRDefault="001B5AF2" w:rsidP="001B5AF2"/>
    <w:p w14:paraId="67E38AEC" w14:textId="77777777" w:rsidR="001B5AF2" w:rsidRDefault="001B5AF2" w:rsidP="001B5AF2"/>
    <w:p w14:paraId="1F556950" w14:textId="77777777" w:rsidR="001B5AF2" w:rsidRPr="00DB2F94" w:rsidRDefault="001B5AF2" w:rsidP="001B5AF2">
      <w:pPr>
        <w:pStyle w:val="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2AB5D2EB" w14:textId="77777777" w:rsidR="001B5AF2" w:rsidRPr="00B12CD2" w:rsidRDefault="001B5AF2" w:rsidP="001B5AF2">
      <w:pPr>
        <w:pStyle w:val="Comments"/>
        <w:rPr>
          <w:rFonts w:eastAsia="宋体"/>
          <w:bCs/>
          <w:i w:val="0"/>
          <w:sz w:val="20"/>
          <w:u w:val="single"/>
          <w:lang w:val="en-US" w:eastAsia="zh-CN" w:bidi="ar"/>
        </w:rPr>
      </w:pPr>
      <w:r w:rsidRPr="00B12CD2">
        <w:rPr>
          <w:rFonts w:eastAsia="宋体"/>
          <w:bCs/>
          <w:i w:val="0"/>
          <w:sz w:val="20"/>
          <w:u w:val="single"/>
          <w:lang w:val="en-US" w:eastAsia="zh-CN" w:bidi="ar"/>
        </w:rPr>
        <w:t xml:space="preserve">RRM measurement relaxation </w:t>
      </w:r>
    </w:p>
    <w:p w14:paraId="1C694555" w14:textId="2409A097" w:rsidR="001B5AF2" w:rsidRPr="00195EA0" w:rsidRDefault="001B5AF2" w:rsidP="001B5AF2">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宋体" w:hint="eastAsia"/>
          <w:lang w:eastAsia="zh-CN"/>
        </w:rPr>
        <w:t>s</w:t>
      </w:r>
      <w:r w:rsidRPr="00195EA0">
        <w:rPr>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195EA0">
        <w:rPr>
          <w:lang w:eastAsia="zh-CN"/>
        </w:rPr>
        <w:lastRenderedPageBreak/>
        <w:t>if a cell supports both types of LRs</w:t>
      </w:r>
      <w:r>
        <w:rPr>
          <w:rFonts w:eastAsia="宋体" w:hint="eastAsia"/>
          <w:lang w:eastAsia="zh-CN"/>
        </w:rPr>
        <w:t xml:space="preserve"> </w:t>
      </w:r>
      <w:r w:rsidRPr="00195EA0">
        <w:rPr>
          <w:lang w:eastAsia="zh-CN"/>
        </w:rPr>
        <w:t>(can revisit based on RAN</w:t>
      </w:r>
      <w:r w:rsidRPr="000F4A70">
        <w:rPr>
          <w:rFonts w:eastAsia="宋体" w:hint="eastAsia"/>
          <w:lang w:eastAsia="zh-CN"/>
        </w:rPr>
        <w:t xml:space="preserve">1 and RAN </w:t>
      </w:r>
      <w:r w:rsidRPr="00195EA0">
        <w:rPr>
          <w:lang w:eastAsia="zh-CN"/>
        </w:rPr>
        <w:t>4 progress, if any).</w:t>
      </w:r>
    </w:p>
    <w:p w14:paraId="0D959E0E"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等线"/>
          <w:bCs/>
          <w:iCs/>
          <w:noProof/>
          <w:lang w:eastAsia="zh-CN"/>
        </w:rPr>
        <w:t xml:space="preserve">Network is allowed to provide either OOK based threshold or OFDM based WUR mesasuring SSB threhold or both. </w:t>
      </w:r>
    </w:p>
    <w:p w14:paraId="3FDD4033" w14:textId="77777777" w:rsidR="001B5AF2" w:rsidRPr="009071F1" w:rsidRDefault="001B5AF2" w:rsidP="001B5AF2">
      <w:pPr>
        <w:pStyle w:val="Agreement"/>
        <w:tabs>
          <w:tab w:val="clear" w:pos="360"/>
          <w:tab w:val="left" w:pos="1636"/>
        </w:tabs>
        <w:ind w:left="1636"/>
        <w:rPr>
          <w:rFonts w:eastAsia="等线"/>
          <w:bCs/>
          <w:iCs/>
          <w:noProof/>
          <w:highlight w:val="green"/>
          <w:lang w:eastAsia="zh-CN"/>
        </w:rPr>
      </w:pPr>
      <w:r w:rsidRPr="009071F1">
        <w:rPr>
          <w:rFonts w:eastAsia="等线"/>
          <w:highlight w:val="green"/>
          <w:lang w:eastAsia="zh-CN"/>
        </w:rPr>
        <w:t>I</w:t>
      </w:r>
      <w:r w:rsidRPr="009071F1">
        <w:rPr>
          <w:highlight w:val="green"/>
          <w:lang w:eastAsia="zh-CN"/>
        </w:rPr>
        <w:t>t is up to NW to configure either serving cell relaxation or serving cell offloading or both in one cell.</w:t>
      </w:r>
    </w:p>
    <w:p w14:paraId="25F4B873"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lang w:eastAsia="zh-CN"/>
        </w:rPr>
        <w:t>The metrics for RRM measurement offloading/relaxation criteria include (LP-)RSRP and optional (LP-)RSRQ.</w:t>
      </w:r>
    </w:p>
    <w:p w14:paraId="3854D80A" w14:textId="77777777" w:rsidR="001B5AF2" w:rsidRPr="00195EA0" w:rsidRDefault="001B5AF2" w:rsidP="001B5AF2">
      <w:pPr>
        <w:pStyle w:val="Agreement"/>
        <w:tabs>
          <w:tab w:val="clear" w:pos="360"/>
          <w:tab w:val="left" w:pos="1636"/>
        </w:tabs>
        <w:ind w:left="1636"/>
        <w:rPr>
          <w:rFonts w:eastAsia="等线"/>
          <w:bCs/>
          <w:iCs/>
          <w:noProof/>
          <w:lang w:eastAsia="zh-CN"/>
        </w:rPr>
      </w:pPr>
      <w:r w:rsidRPr="00195EA0">
        <w:rPr>
          <w:bCs/>
          <w:noProof/>
          <w:lang w:eastAsia="zh-CN"/>
        </w:rPr>
        <w:t>How to define LP-RSRP and LP-RSRQ is up to RAN1.</w:t>
      </w:r>
    </w:p>
    <w:p w14:paraId="29F0BD51" w14:textId="77777777" w:rsidR="001B5AF2" w:rsidRPr="00B059AD" w:rsidRDefault="001B5AF2" w:rsidP="001B5AF2">
      <w:pPr>
        <w:pStyle w:val="Agreement"/>
        <w:tabs>
          <w:tab w:val="clear" w:pos="360"/>
          <w:tab w:val="left" w:pos="1636"/>
        </w:tabs>
        <w:ind w:left="1636"/>
        <w:rPr>
          <w:rFonts w:eastAsia="等线"/>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139BA36C" w14:textId="77777777" w:rsidR="001B5AF2" w:rsidRPr="00B059AD" w:rsidRDefault="001B5AF2" w:rsidP="001B5AF2">
      <w:pPr>
        <w:pStyle w:val="Agreement"/>
        <w:tabs>
          <w:tab w:val="clear" w:pos="360"/>
          <w:tab w:val="left" w:pos="1636"/>
        </w:tabs>
        <w:ind w:left="1636"/>
        <w:rPr>
          <w:bCs/>
          <w:iCs/>
          <w:lang w:eastAsia="zh-CN"/>
        </w:rPr>
      </w:pPr>
      <w:r w:rsidRPr="00BF1D3E">
        <w:rPr>
          <w:bCs/>
          <w:iCs/>
          <w:lang w:eastAsia="zh-CN"/>
        </w:rPr>
        <w:t>Merge the entry/exit condition for Serving Cell RRM measurement relaxation and Rel-19 Neighboring Cell RRM measurement relaxation (higher</w:t>
      </w:r>
      <w:r w:rsidRPr="00B059AD">
        <w:rPr>
          <w:bCs/>
          <w:iCs/>
          <w:lang w:eastAsia="zh-CN"/>
        </w:rPr>
        <w:t xml:space="preserve"> priority frequency is separate discussion)</w:t>
      </w:r>
      <w:r w:rsidRPr="00B059AD">
        <w:rPr>
          <w:rFonts w:eastAsia="宋体" w:hint="eastAsia"/>
          <w:bCs/>
          <w:iCs/>
          <w:lang w:eastAsia="zh-CN"/>
        </w:rPr>
        <w:t>.</w:t>
      </w:r>
      <w:r>
        <w:rPr>
          <w:rFonts w:eastAsia="宋体" w:hint="eastAsia"/>
          <w:bCs/>
          <w:iCs/>
          <w:lang w:eastAsia="zh-CN"/>
        </w:rPr>
        <w:t xml:space="preserve"> </w:t>
      </w:r>
    </w:p>
    <w:p w14:paraId="54D9154A" w14:textId="77777777" w:rsidR="001B5AF2" w:rsidRDefault="001B5AF2" w:rsidP="001B5AF2"/>
    <w:p w14:paraId="2712946C" w14:textId="77777777" w:rsidR="001B5AF2" w:rsidRPr="00DB2F94" w:rsidRDefault="001B5AF2" w:rsidP="001B5AF2">
      <w:pPr>
        <w:pStyle w:val="3"/>
        <w:rPr>
          <w:rFonts w:eastAsia="宋体"/>
        </w:rPr>
      </w:pPr>
      <w:r w:rsidRPr="00DB2F94">
        <w:rPr>
          <w:rFonts w:eastAsiaTheme="minorEastAsia"/>
        </w:rPr>
        <w:t>8</w:t>
      </w:r>
      <w:r w:rsidRPr="00DB2F94">
        <w:t>.</w:t>
      </w:r>
      <w:r w:rsidRPr="00DB2F94">
        <w:rPr>
          <w:rFonts w:eastAsiaTheme="minorEastAsia"/>
        </w:rPr>
        <w:t>4</w:t>
      </w:r>
      <w:r w:rsidRPr="00DB2F94">
        <w:t>.</w:t>
      </w:r>
      <w:r w:rsidRPr="00DB2F94">
        <w:rPr>
          <w:rFonts w:eastAsia="宋体"/>
        </w:rPr>
        <w:t>4</w:t>
      </w:r>
      <w:r w:rsidRPr="00DB2F94">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0ED4B33A" w14:textId="77777777" w:rsidR="001B5AF2" w:rsidRPr="00EF4FAE" w:rsidRDefault="001B5AF2" w:rsidP="001B5AF2">
      <w:pPr>
        <w:pStyle w:val="Doc-text2"/>
        <w:ind w:left="0" w:firstLine="0"/>
        <w:rPr>
          <w:rFonts w:eastAsia="宋体"/>
          <w:u w:val="single"/>
          <w:lang w:eastAsia="zh-CN"/>
        </w:rPr>
      </w:pPr>
      <w:r w:rsidRPr="00EF4FAE">
        <w:rPr>
          <w:rFonts w:eastAsia="宋体" w:hint="eastAsia"/>
          <w:u w:val="single"/>
          <w:lang w:eastAsia="zh-CN"/>
        </w:rPr>
        <w:t>On short DRX cycle</w:t>
      </w:r>
    </w:p>
    <w:p w14:paraId="10EC7032" w14:textId="77777777" w:rsidR="001B5AF2" w:rsidRDefault="001B5AF2" w:rsidP="001B5AF2">
      <w:pPr>
        <w:pStyle w:val="Doc-text2"/>
        <w:ind w:left="0" w:firstLine="0"/>
        <w:rPr>
          <w:rFonts w:eastAsia="宋体"/>
          <w:lang w:eastAsia="zh-CN"/>
        </w:rPr>
      </w:pPr>
    </w:p>
    <w:p w14:paraId="5998E383" w14:textId="77777777" w:rsidR="001B5AF2" w:rsidRPr="009071F1" w:rsidRDefault="001B5AF2" w:rsidP="001B5AF2">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595CFF04" w14:textId="77777777" w:rsidR="001B5AF2" w:rsidRPr="009071F1" w:rsidRDefault="001B5AF2" w:rsidP="001B5AF2">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宋体" w:hint="eastAsia"/>
          <w:highlight w:val="green"/>
          <w:lang w:val="en-US" w:eastAsia="zh-CN"/>
        </w:rPr>
        <w:t>T</w:t>
      </w:r>
      <w:r w:rsidRPr="009071F1">
        <w:rPr>
          <w:highlight w:val="green"/>
          <w:lang w:val="en-US" w:eastAsia="zh-CN"/>
        </w:rPr>
        <w:t>he UE monitors LP-WUS outside</w:t>
      </w:r>
      <w:r w:rsidRPr="009071F1">
        <w:rPr>
          <w:rFonts w:eastAsia="宋体" w:hint="eastAsia"/>
          <w:highlight w:val="green"/>
          <w:lang w:val="en-US" w:eastAsia="zh-CN"/>
        </w:rPr>
        <w:t xml:space="preserve"> </w:t>
      </w:r>
      <w:r w:rsidRPr="009071F1">
        <w:rPr>
          <w:rFonts w:eastAsia="宋体"/>
          <w:highlight w:val="green"/>
          <w:lang w:val="en-US" w:eastAsia="zh-CN"/>
        </w:rPr>
        <w:t>the Active Time</w:t>
      </w:r>
      <w:r w:rsidRPr="009071F1">
        <w:rPr>
          <w:highlight w:val="green"/>
        </w:rPr>
        <w:t xml:space="preserve"> </w:t>
      </w:r>
      <w:r w:rsidRPr="009071F1">
        <w:rPr>
          <w:rFonts w:eastAsia="宋体"/>
          <w:highlight w:val="green"/>
          <w:lang w:val="en-US" w:eastAsia="zh-CN"/>
        </w:rPr>
        <w:t>regardless of if Short DRX cycle or Long DRX cycle is used.</w:t>
      </w:r>
    </w:p>
    <w:p w14:paraId="5FB021E8" w14:textId="77777777" w:rsidR="001B5AF2" w:rsidRPr="009C5D0F" w:rsidRDefault="001B5AF2" w:rsidP="001B5AF2">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宋体" w:hint="eastAsia"/>
          <w:lang w:val="en-US" w:eastAsia="zh-CN"/>
        </w:rPr>
        <w:t>to inform</w:t>
      </w:r>
      <w:r>
        <w:rPr>
          <w:rFonts w:eastAsia="宋体" w:hint="eastAsia"/>
          <w:lang w:val="en-US" w:eastAsia="zh-CN"/>
        </w:rPr>
        <w:t xml:space="preserve"> the above conclusions</w:t>
      </w:r>
      <w:r w:rsidRPr="009C5D0F">
        <w:rPr>
          <w:rFonts w:eastAsia="宋体" w:hint="eastAsia"/>
          <w:lang w:val="en-US" w:eastAsia="zh-CN"/>
        </w:rPr>
        <w:t xml:space="preserve">, can revisit if needed based on RAN1 feedback. </w:t>
      </w:r>
    </w:p>
    <w:p w14:paraId="031198E0" w14:textId="77777777" w:rsidR="001B5AF2" w:rsidRDefault="001B5AF2" w:rsidP="001B5AF2">
      <w:pPr>
        <w:rPr>
          <w:rFonts w:eastAsia="宋体"/>
          <w:u w:val="single"/>
        </w:rPr>
      </w:pPr>
      <w:r>
        <w:rPr>
          <w:rFonts w:eastAsia="宋体"/>
          <w:u w:val="single"/>
        </w:rPr>
        <w:t>O</w:t>
      </w:r>
      <w:r>
        <w:rPr>
          <w:rFonts w:eastAsia="宋体" w:hint="eastAsia"/>
          <w:u w:val="single"/>
        </w:rPr>
        <w:t xml:space="preserve">ther aspects related to the procedure (e.g., collision </w:t>
      </w:r>
      <w:r>
        <w:rPr>
          <w:rFonts w:eastAsia="宋体"/>
          <w:u w:val="single"/>
        </w:rPr>
        <w:t>handling</w:t>
      </w:r>
      <w:r>
        <w:rPr>
          <w:rFonts w:eastAsia="宋体" w:hint="eastAsia"/>
          <w:u w:val="single"/>
        </w:rPr>
        <w:t>, UAI, etc.)</w:t>
      </w:r>
    </w:p>
    <w:p w14:paraId="552289D0" w14:textId="77777777" w:rsidR="001B5AF2" w:rsidRPr="009071F1" w:rsidRDefault="001B5AF2" w:rsidP="001B5AF2">
      <w:pPr>
        <w:pStyle w:val="Agreement"/>
        <w:tabs>
          <w:tab w:val="clear" w:pos="360"/>
          <w:tab w:val="left" w:pos="1636"/>
        </w:tabs>
        <w:ind w:left="1636"/>
        <w:rPr>
          <w:rFonts w:eastAsia="宋体"/>
          <w:highlight w:val="green"/>
          <w:lang w:eastAsia="zh-CN"/>
        </w:rPr>
      </w:pPr>
      <w:r w:rsidRPr="003F47AD">
        <w:rPr>
          <w:rFonts w:eastAsia="宋体"/>
          <w:lang w:eastAsia="zh-CN"/>
        </w:rPr>
        <w:t>W</w:t>
      </w:r>
      <w:r w:rsidRPr="003F47AD">
        <w:rPr>
          <w:rFonts w:eastAsia="宋体" w:hint="eastAsia"/>
          <w:lang w:eastAsia="zh-CN"/>
        </w:rPr>
        <w:t xml:space="preserve">orking </w:t>
      </w:r>
      <w:r w:rsidRPr="003F47AD">
        <w:rPr>
          <w:rFonts w:eastAsia="宋体"/>
          <w:lang w:eastAsia="zh-CN"/>
        </w:rPr>
        <w:t>assumption</w:t>
      </w:r>
      <w:r w:rsidRPr="003F47AD">
        <w:rPr>
          <w:rFonts w:eastAsia="宋体"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宋体" w:hint="eastAsia"/>
          <w:highlight w:val="green"/>
          <w:lang w:eastAsia="zh-CN"/>
        </w:rPr>
        <w:t xml:space="preserve">(s) </w:t>
      </w:r>
      <w:r w:rsidRPr="009071F1">
        <w:rPr>
          <w:highlight w:val="green"/>
          <w:lang w:eastAsia="zh-CN"/>
        </w:rPr>
        <w:t>the UE should start the drx-OnDurationTimer (as if LP-WUS was detected). FFS for Option 1-2.</w:t>
      </w:r>
    </w:p>
    <w:p w14:paraId="290DD27F" w14:textId="77777777" w:rsidR="001B5AF2" w:rsidRPr="005D225A" w:rsidRDefault="001B5AF2" w:rsidP="001B5AF2">
      <w:pPr>
        <w:pStyle w:val="Agreement"/>
        <w:tabs>
          <w:tab w:val="clear" w:pos="360"/>
          <w:tab w:val="left" w:pos="1636"/>
        </w:tabs>
        <w:ind w:left="1636"/>
        <w:rPr>
          <w:lang w:eastAsia="zh-CN"/>
        </w:rPr>
      </w:pPr>
      <w:r w:rsidRPr="005D225A">
        <w:rPr>
          <w:rFonts w:eastAsia="宋体"/>
          <w:lang w:eastAsia="zh-CN"/>
        </w:rPr>
        <w:t>S</w:t>
      </w:r>
      <w:r w:rsidRPr="005D225A">
        <w:rPr>
          <w:rFonts w:eastAsia="宋体" w:hint="eastAsia"/>
          <w:lang w:eastAsia="zh-CN"/>
        </w:rPr>
        <w:t xml:space="preserve">end LS to inform </w:t>
      </w:r>
      <w:r w:rsidRPr="005D225A">
        <w:rPr>
          <w:rFonts w:eastAsia="宋体"/>
          <w:lang w:eastAsia="zh-CN"/>
        </w:rPr>
        <w:t>this</w:t>
      </w:r>
      <w:r w:rsidRPr="005D225A">
        <w:rPr>
          <w:rFonts w:eastAsia="宋体" w:hint="eastAsia"/>
          <w:lang w:eastAsia="zh-CN"/>
        </w:rPr>
        <w:t xml:space="preserve"> working assumption, can also ask a) what are the cases when UE cannot monitor LP-WUS, b) whether UE can monitor LR and MR </w:t>
      </w:r>
      <w:r w:rsidRPr="005D225A">
        <w:rPr>
          <w:rFonts w:eastAsia="宋体"/>
          <w:lang w:eastAsia="zh-CN"/>
        </w:rPr>
        <w:t>simultaneously</w:t>
      </w:r>
      <w:r w:rsidRPr="005D225A">
        <w:rPr>
          <w:rFonts w:eastAsia="宋体" w:hint="eastAsia"/>
          <w:lang w:eastAsia="zh-CN"/>
        </w:rPr>
        <w:t>.</w:t>
      </w:r>
    </w:p>
    <w:p w14:paraId="12512C21" w14:textId="77777777" w:rsidR="001B5AF2" w:rsidRPr="00260B0F" w:rsidRDefault="001B5AF2" w:rsidP="001B5AF2">
      <w:pPr>
        <w:pStyle w:val="Agreement"/>
        <w:tabs>
          <w:tab w:val="clear" w:pos="360"/>
          <w:tab w:val="left" w:pos="1636"/>
        </w:tabs>
        <w:ind w:left="1636"/>
        <w:rPr>
          <w:rFonts w:eastAsia="宋体"/>
          <w:lang w:eastAsia="zh-CN"/>
        </w:rPr>
      </w:pPr>
      <w:r w:rsidRPr="00260B0F">
        <w:rPr>
          <w:lang w:eastAsia="zh-CN"/>
        </w:rPr>
        <w:t>If configured, the UE can signal a preferred time offset via UAI signalling.</w:t>
      </w:r>
    </w:p>
    <w:p w14:paraId="4F16A73C" w14:textId="77777777" w:rsidR="001B5AF2" w:rsidRPr="00260B0F" w:rsidRDefault="001B5AF2" w:rsidP="001B5AF2">
      <w:pPr>
        <w:pStyle w:val="Agreement"/>
        <w:tabs>
          <w:tab w:val="clear" w:pos="360"/>
          <w:tab w:val="left" w:pos="1636"/>
        </w:tabs>
        <w:ind w:left="1636"/>
        <w:rPr>
          <w:rFonts w:eastAsia="宋体"/>
          <w:lang w:eastAsia="zh-CN"/>
        </w:rPr>
      </w:pPr>
      <w:r w:rsidRPr="00260B0F">
        <w:rPr>
          <w:rFonts w:eastAsia="宋体"/>
          <w:lang w:eastAsia="zh-CN"/>
        </w:rPr>
        <w:t>A</w:t>
      </w:r>
      <w:r w:rsidRPr="00260B0F">
        <w:rPr>
          <w:rFonts w:eastAsia="宋体" w:hint="eastAsia"/>
          <w:lang w:eastAsia="zh-CN"/>
        </w:rPr>
        <w:t xml:space="preserve">sk RAN1 for further information regarding their conclusions. </w:t>
      </w:r>
    </w:p>
    <w:p w14:paraId="331A79F2" w14:textId="77777777" w:rsidR="001B5AF2" w:rsidRDefault="001B5AF2" w:rsidP="001B5AF2"/>
    <w:p w14:paraId="19C507E4" w14:textId="77777777" w:rsidR="001B5AF2" w:rsidRPr="00B778E9" w:rsidRDefault="001B5AF2" w:rsidP="001B5AF2">
      <w:pPr>
        <w:pStyle w:val="Doc-text2"/>
        <w:ind w:left="0" w:firstLine="0"/>
        <w:rPr>
          <w:rFonts w:eastAsia="宋体"/>
          <w:u w:val="single"/>
          <w:lang w:eastAsia="zh-CN"/>
        </w:rPr>
      </w:pPr>
      <w:r w:rsidRPr="00B778E9">
        <w:rPr>
          <w:rFonts w:eastAsia="宋体" w:hint="eastAsia"/>
          <w:u w:val="single"/>
          <w:lang w:eastAsia="zh-CN"/>
        </w:rPr>
        <w:t>Dual DRX group</w:t>
      </w:r>
    </w:p>
    <w:p w14:paraId="36CC7A8A" w14:textId="77777777" w:rsidR="001B5AF2" w:rsidRDefault="001B5AF2" w:rsidP="001B5AF2">
      <w:pPr>
        <w:pStyle w:val="Doc-text2"/>
        <w:ind w:left="0" w:firstLine="0"/>
        <w:rPr>
          <w:rFonts w:eastAsia="宋体"/>
          <w:lang w:eastAsia="zh-CN"/>
        </w:rPr>
      </w:pPr>
    </w:p>
    <w:p w14:paraId="5D85C943"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FFS </w:t>
      </w:r>
      <w:r>
        <w:rPr>
          <w:rFonts w:eastAsia="宋体" w:hint="eastAsia"/>
          <w:lang w:eastAsia="zh-CN"/>
        </w:rPr>
        <w:t>whether</w:t>
      </w:r>
      <w:r>
        <w:rPr>
          <w:rFonts w:hint="eastAsia"/>
          <w:lang w:eastAsia="zh-CN"/>
        </w:rPr>
        <w:t>/how to support LP-WUS</w:t>
      </w:r>
      <w:r>
        <w:rPr>
          <w:rFonts w:eastAsia="宋体" w:hint="eastAsia"/>
          <w:lang w:eastAsia="zh-CN"/>
        </w:rPr>
        <w:t xml:space="preserve"> (including O</w:t>
      </w:r>
      <w:r>
        <w:rPr>
          <w:rFonts w:eastAsia="宋体"/>
          <w:lang w:eastAsia="zh-CN"/>
        </w:rPr>
        <w:t>p</w:t>
      </w:r>
      <w:r>
        <w:rPr>
          <w:rFonts w:eastAsia="宋体" w:hint="eastAsia"/>
          <w:lang w:eastAsia="zh-CN"/>
        </w:rPr>
        <w:t>tion 1-1 and 1-2)</w:t>
      </w:r>
      <w:r>
        <w:rPr>
          <w:rFonts w:hint="eastAsia"/>
          <w:lang w:eastAsia="zh-CN"/>
        </w:rPr>
        <w:t xml:space="preserve"> and dual DRX group</w:t>
      </w:r>
    </w:p>
    <w:p w14:paraId="7086F3F7" w14:textId="77777777" w:rsidR="001B5AF2" w:rsidRDefault="001B5AF2" w:rsidP="001B5AF2"/>
    <w:p w14:paraId="044A48C4" w14:textId="77777777" w:rsidR="001B5AF2" w:rsidRPr="00C62109" w:rsidRDefault="001B5AF2" w:rsidP="001B5AF2">
      <w:pPr>
        <w:pStyle w:val="Doc-text2"/>
        <w:ind w:left="0" w:firstLine="0"/>
        <w:rPr>
          <w:rFonts w:eastAsia="宋体"/>
          <w:u w:val="single"/>
          <w:lang w:eastAsia="zh-CN"/>
        </w:rPr>
      </w:pPr>
      <w:r w:rsidRPr="00C62109">
        <w:rPr>
          <w:rFonts w:eastAsia="宋体" w:hint="eastAsia"/>
          <w:u w:val="single"/>
          <w:lang w:eastAsia="zh-CN"/>
        </w:rPr>
        <w:t>MRDC</w:t>
      </w:r>
    </w:p>
    <w:p w14:paraId="30D6283F"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NR-DC, the LP-WUS can be configured to be monitored at least on the PCell and PSCell.</w:t>
      </w:r>
      <w:r w:rsidRPr="00C6756C">
        <w:rPr>
          <w:lang w:val="en-US" w:eastAsia="zh-CN"/>
        </w:rPr>
        <w:t xml:space="preserve"> Wait for RAN1 progress on whether to allow LP-WUS configuration and monitoring on other Cells.</w:t>
      </w:r>
    </w:p>
    <w:p w14:paraId="22D2D6B3" w14:textId="77777777" w:rsidR="001B5AF2" w:rsidRPr="00623278" w:rsidRDefault="001B5AF2" w:rsidP="001B5AF2">
      <w:pPr>
        <w:pStyle w:val="Agreement"/>
        <w:tabs>
          <w:tab w:val="clear" w:pos="360"/>
          <w:tab w:val="left" w:pos="1636"/>
        </w:tabs>
        <w:ind w:left="1636"/>
        <w:rPr>
          <w:lang w:val="en-US" w:eastAsia="zh-CN"/>
        </w:rPr>
      </w:pPr>
      <w:r w:rsidRPr="00623278">
        <w:rPr>
          <w:lang w:val="en-US" w:eastAsia="zh-CN"/>
        </w:rPr>
        <w:t>For NR-DC, the LP-WUS in MCG and SCG can be configured independently.</w:t>
      </w:r>
    </w:p>
    <w:p w14:paraId="0D835464" w14:textId="77777777" w:rsidR="001B5AF2" w:rsidRPr="00623278" w:rsidRDefault="001B5AF2" w:rsidP="001B5AF2">
      <w:pPr>
        <w:pStyle w:val="Agreement"/>
        <w:tabs>
          <w:tab w:val="clear" w:pos="360"/>
          <w:tab w:val="left" w:pos="1636"/>
        </w:tabs>
        <w:ind w:left="1636"/>
        <w:rPr>
          <w:lang w:val="en-US" w:eastAsia="zh-CN"/>
        </w:rPr>
      </w:pPr>
      <w:r w:rsidRPr="00623278">
        <w:rPr>
          <w:lang w:val="en-US" w:eastAsia="zh-CN"/>
        </w:rPr>
        <w:t>Apart from NR-DC, LP-WUS can also be supported in NE-DC, EN-DC, NGEN-DC. And proposal 1 and 2 also apply to NE-DC, EN-DC, NGEN-DC.</w:t>
      </w:r>
    </w:p>
    <w:p w14:paraId="19777A46" w14:textId="77777777" w:rsidR="001B5AF2" w:rsidRPr="001B5AF2" w:rsidRDefault="001B5AF2" w:rsidP="001B5AF2"/>
    <w:p w14:paraId="375CC0B2" w14:textId="368B177A" w:rsidR="00955968" w:rsidRDefault="00955968" w:rsidP="00955968">
      <w:pPr>
        <w:pStyle w:val="2"/>
      </w:pPr>
      <w:r>
        <w:lastRenderedPageBreak/>
        <w:t xml:space="preserve">RAN2#130 </w:t>
      </w:r>
    </w:p>
    <w:p w14:paraId="79F16771"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n open issues for TS38.304</w:t>
      </w:r>
    </w:p>
    <w:p w14:paraId="3D1A5A7A" w14:textId="77777777" w:rsidR="00955968" w:rsidRPr="00275B70" w:rsidRDefault="00955968" w:rsidP="00955968">
      <w:pPr>
        <w:pStyle w:val="Agreement"/>
        <w:tabs>
          <w:tab w:val="clear" w:pos="360"/>
          <w:tab w:val="num" w:pos="1619"/>
        </w:tabs>
        <w:ind w:left="1619"/>
      </w:pPr>
      <w:r w:rsidRPr="00275B70">
        <w:t>F</w:t>
      </w:r>
      <w:r w:rsidRPr="00275B70">
        <w:rPr>
          <w:rFonts w:hint="eastAsia"/>
        </w:rPr>
        <w:t>or UE_ID based subgrouping</w:t>
      </w:r>
      <w:r w:rsidRPr="00275B70">
        <w:t xml:space="preserve"> </w:t>
      </w:r>
      <w:r w:rsidRPr="00275B70">
        <w:rPr>
          <w:rFonts w:hint="eastAsia"/>
        </w:rPr>
        <w:t>,</w:t>
      </w:r>
      <w:r>
        <w:rPr>
          <w:rFonts w:eastAsia="宋体" w:hint="eastAsia"/>
          <w:lang w:eastAsia="zh-CN"/>
        </w:rPr>
        <w:t xml:space="preserve"> </w:t>
      </w:r>
      <w:r w:rsidRPr="00275B70">
        <w:t>X is 1048576, i.e., the largest UE ID range in all LP_WUS cases is be used for all LP-WUS monitoring cases.</w:t>
      </w:r>
    </w:p>
    <w:p w14:paraId="370DE0E6" w14:textId="77777777" w:rsidR="00955968" w:rsidRPr="0087109B" w:rsidRDefault="00955968" w:rsidP="00955968">
      <w:pPr>
        <w:pStyle w:val="Agreement"/>
        <w:tabs>
          <w:tab w:val="clear" w:pos="360"/>
          <w:tab w:val="num" w:pos="1619"/>
        </w:tabs>
        <w:ind w:left="1619"/>
        <w:rPr>
          <w:highlight w:val="green"/>
          <w:lang w:eastAsia="zh-CN"/>
        </w:rPr>
      </w:pPr>
      <w:r w:rsidRPr="0087109B">
        <w:rPr>
          <w:highlight w:val="green"/>
          <w:lang w:eastAsia="zh-CN"/>
        </w:rPr>
        <w:t>UEs expecting MBS group notification should monitor its PO to receive the MBS group notification regardless of LP-WUS</w:t>
      </w:r>
      <w:commentRangeStart w:id="324"/>
      <w:r w:rsidRPr="0087109B">
        <w:rPr>
          <w:highlight w:val="green"/>
          <w:lang w:eastAsia="zh-CN"/>
        </w:rPr>
        <w:t xml:space="preserve">. </w:t>
      </w:r>
      <w:commentRangeEnd w:id="324"/>
      <w:r w:rsidR="009E3EE2">
        <w:rPr>
          <w:rStyle w:val="af3"/>
          <w:rFonts w:ascii="Times New Roman" w:eastAsia="Times New Roman" w:hAnsi="Times New Roman"/>
          <w:b w:val="0"/>
          <w:lang w:eastAsia="zh-CN"/>
        </w:rPr>
        <w:commentReference w:id="324"/>
      </w:r>
    </w:p>
    <w:p w14:paraId="2A79A495" w14:textId="77777777" w:rsidR="00955968" w:rsidRDefault="00955968" w:rsidP="00955968">
      <w:pPr>
        <w:pStyle w:val="Doc-text2"/>
        <w:ind w:left="0" w:firstLine="0"/>
        <w:rPr>
          <w:rFonts w:eastAsia="宋体"/>
          <w:lang w:eastAsia="zh-CN"/>
        </w:rPr>
      </w:pPr>
    </w:p>
    <w:p w14:paraId="17ABB77B"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n open issues for TS38.331</w:t>
      </w:r>
    </w:p>
    <w:p w14:paraId="31AAAADF" w14:textId="77777777" w:rsidR="00955968" w:rsidRPr="00D26219" w:rsidRDefault="00955968" w:rsidP="00955968">
      <w:pPr>
        <w:pStyle w:val="Agreement"/>
        <w:tabs>
          <w:tab w:val="clear" w:pos="360"/>
          <w:tab w:val="num" w:pos="1619"/>
        </w:tabs>
        <w:ind w:left="1619"/>
        <w:rPr>
          <w:lang w:eastAsia="zh-CN"/>
        </w:rPr>
      </w:pPr>
      <w:r w:rsidRPr="00D26219">
        <w:rPr>
          <w:lang w:eastAsia="zh-CN"/>
        </w:rPr>
        <w:t>RRM relaxation / offloading configuration is provided in SIB2.</w:t>
      </w:r>
    </w:p>
    <w:p w14:paraId="7B6A07E5" w14:textId="77777777" w:rsidR="00955968" w:rsidRPr="00076966" w:rsidRDefault="00955968" w:rsidP="00955968">
      <w:pPr>
        <w:pStyle w:val="Agreement"/>
        <w:tabs>
          <w:tab w:val="clear" w:pos="360"/>
          <w:tab w:val="num" w:pos="1619"/>
        </w:tabs>
        <w:ind w:left="1619"/>
        <w:rPr>
          <w:lang w:eastAsia="zh-CN"/>
        </w:rPr>
      </w:pPr>
      <w:r w:rsidRPr="00076966">
        <w:rPr>
          <w:lang w:eastAsia="zh-CN"/>
        </w:rPr>
        <w:t xml:space="preserve">RAN2 assumes the design </w:t>
      </w:r>
      <w:r w:rsidRPr="00EF7A0D">
        <w:rPr>
          <w:highlight w:val="green"/>
          <w:lang w:eastAsia="zh-CN"/>
        </w:rPr>
        <w:t>of UAI reporting</w:t>
      </w:r>
      <w:r w:rsidRPr="00076966">
        <w:rPr>
          <w:lang w:eastAsia="zh-CN"/>
        </w:rPr>
        <w:t xml:space="preserve"> for preferred time offset is same as the legacy, e.g. including the configuration, procedure, as well as prohibit timer, etc. </w:t>
      </w:r>
    </w:p>
    <w:p w14:paraId="2DBDE90F" w14:textId="77777777" w:rsidR="00955968" w:rsidRDefault="00955968" w:rsidP="00955968">
      <w:pPr>
        <w:pStyle w:val="Doc-text2"/>
        <w:ind w:left="0" w:firstLine="0"/>
        <w:rPr>
          <w:rFonts w:eastAsia="宋体"/>
          <w:lang w:eastAsia="zh-CN"/>
        </w:rPr>
      </w:pPr>
    </w:p>
    <w:p w14:paraId="69A2AA81"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 xml:space="preserve">n </w:t>
      </w:r>
      <w:r w:rsidRPr="00BB07BA">
        <w:rPr>
          <w:rFonts w:eastAsiaTheme="minorEastAsia"/>
        </w:rPr>
        <w:t>LP-WUS in MR-DC</w:t>
      </w:r>
    </w:p>
    <w:p w14:paraId="207410B3" w14:textId="77777777" w:rsidR="00955968" w:rsidRPr="001E6D44" w:rsidRDefault="00955968" w:rsidP="00955968">
      <w:pPr>
        <w:pStyle w:val="Agreement"/>
        <w:tabs>
          <w:tab w:val="clear" w:pos="360"/>
          <w:tab w:val="num" w:pos="1619"/>
        </w:tabs>
        <w:ind w:left="1619"/>
        <w:rPr>
          <w:lang w:eastAsia="zh-CN"/>
        </w:rPr>
      </w:pPr>
      <w:commentRangeStart w:id="325"/>
      <w:r w:rsidRPr="001E6D44">
        <w:rPr>
          <w:lang w:val="en-US" w:eastAsia="zh-CN"/>
        </w:rPr>
        <w:t>LP-WUS, if supported by UE, can only be configured to be monitored on the PCell, if the MN is a gNB (i.e. for NE-DC and NR-DC) and/or with LP-WUS to be monitored on the PSCell, if the SN is a gNB (i.e. for EN-DC, NGEN-DC and NR-DC).</w:t>
      </w:r>
      <w:commentRangeEnd w:id="325"/>
      <w:r w:rsidR="001E6D44">
        <w:rPr>
          <w:rStyle w:val="af3"/>
          <w:rFonts w:ascii="Times New Roman" w:eastAsia="Times New Roman" w:hAnsi="Times New Roman"/>
          <w:b w:val="0"/>
          <w:lang w:eastAsia="zh-CN"/>
        </w:rPr>
        <w:commentReference w:id="325"/>
      </w:r>
    </w:p>
    <w:p w14:paraId="1FB163D8" w14:textId="77777777" w:rsidR="00955968" w:rsidRDefault="00955968" w:rsidP="00955968">
      <w:pPr>
        <w:pStyle w:val="Doc-text2"/>
        <w:ind w:left="0" w:firstLine="0"/>
        <w:rPr>
          <w:rFonts w:eastAsia="宋体"/>
          <w:lang w:eastAsia="zh-CN"/>
        </w:rPr>
      </w:pPr>
    </w:p>
    <w:p w14:paraId="73500D83" w14:textId="77777777" w:rsidR="00955968" w:rsidRDefault="00955968" w:rsidP="00955968">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14:paraId="612355B2" w14:textId="77777777" w:rsidR="00955968" w:rsidRPr="00CB1847" w:rsidRDefault="00955968" w:rsidP="00955968">
      <w:pPr>
        <w:pStyle w:val="Agreement"/>
        <w:tabs>
          <w:tab w:val="clear" w:pos="360"/>
          <w:tab w:val="num" w:pos="1619"/>
        </w:tabs>
        <w:ind w:left="1619"/>
        <w:rPr>
          <w:lang w:eastAsia="zh-CN"/>
        </w:rPr>
      </w:pPr>
      <w:commentRangeStart w:id="326"/>
      <w:r w:rsidRPr="00CB1847">
        <w:rPr>
          <w:lang w:eastAsia="zh-CN"/>
        </w:rPr>
        <w:t>A UE indicating support of LP-WUS reception in IDLE/INACTIVE shall support UE-ID based subgrouping.</w:t>
      </w:r>
      <w:commentRangeEnd w:id="326"/>
      <w:r w:rsidR="001E6D44">
        <w:rPr>
          <w:rStyle w:val="af3"/>
          <w:rFonts w:ascii="Times New Roman" w:eastAsia="Times New Roman" w:hAnsi="Times New Roman"/>
          <w:b w:val="0"/>
          <w:lang w:eastAsia="zh-CN"/>
        </w:rPr>
        <w:commentReference w:id="326"/>
      </w:r>
    </w:p>
    <w:p w14:paraId="239B784A" w14:textId="77777777" w:rsidR="00955968" w:rsidRPr="008721F1" w:rsidRDefault="00955968" w:rsidP="00955968">
      <w:pPr>
        <w:pStyle w:val="Agreement"/>
        <w:tabs>
          <w:tab w:val="clear" w:pos="360"/>
          <w:tab w:val="num" w:pos="1619"/>
        </w:tabs>
        <w:ind w:left="1619"/>
        <w:rPr>
          <w:lang w:eastAsia="zh-CN"/>
        </w:rPr>
      </w:pPr>
      <w:r w:rsidRPr="008721F1">
        <w:rPr>
          <w:rFonts w:eastAsia="宋体"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1E627492" w14:textId="77777777" w:rsidR="00955968" w:rsidRPr="00FE14A2" w:rsidRDefault="00955968" w:rsidP="00955968">
      <w:pPr>
        <w:pStyle w:val="Agreement"/>
        <w:tabs>
          <w:tab w:val="clear" w:pos="360"/>
          <w:tab w:val="num" w:pos="1619"/>
        </w:tabs>
        <w:ind w:left="1619"/>
        <w:rPr>
          <w:rFonts w:eastAsia="宋体"/>
          <w:highlight w:val="green"/>
          <w:lang w:eastAsia="zh-CN"/>
        </w:rPr>
      </w:pPr>
      <w:r w:rsidRPr="00FE14A2">
        <w:rPr>
          <w:highlight w:val="green"/>
          <w:lang w:eastAsia="zh-CN"/>
        </w:rPr>
        <w:t>UE supporting LP-WUS reception shall also support RRM measurement relaxation and RRM measurement fully offloading</w:t>
      </w:r>
    </w:p>
    <w:p w14:paraId="177C7B24" w14:textId="77777777" w:rsidR="00955968" w:rsidRPr="00DB2F94" w:rsidRDefault="00955968" w:rsidP="00955968">
      <w:pPr>
        <w:pStyle w:val="3"/>
        <w:rPr>
          <w:rFonts w:eastAsia="宋体"/>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70F15620" w14:textId="77777777" w:rsidR="00955968" w:rsidRPr="0001699B" w:rsidRDefault="00955968" w:rsidP="00955968">
      <w:pPr>
        <w:pStyle w:val="Agreement"/>
        <w:tabs>
          <w:tab w:val="clear" w:pos="360"/>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7581F78B" w14:textId="77777777" w:rsidR="00955968" w:rsidRPr="0001699B" w:rsidRDefault="00955968" w:rsidP="00955968">
      <w:pPr>
        <w:pStyle w:val="Agreement"/>
        <w:tabs>
          <w:tab w:val="clear" w:pos="360"/>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p w14:paraId="16027B52" w14:textId="77777777" w:rsidR="00955968" w:rsidRPr="004247ED" w:rsidRDefault="00955968" w:rsidP="00955968">
      <w:pPr>
        <w:pStyle w:val="Agreement"/>
        <w:tabs>
          <w:tab w:val="clear" w:pos="360"/>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measurement based conditions are used for LP-WUS monitoring entry/exit condition, if UE support both </w:t>
      </w:r>
      <w:r w:rsidRPr="004247ED">
        <w:t>measurement</w:t>
      </w:r>
      <w:r w:rsidRPr="004247ED">
        <w:rPr>
          <w:rFonts w:hint="eastAsia"/>
        </w:rPr>
        <w:t xml:space="preserve"> types. </w:t>
      </w:r>
    </w:p>
    <w:p w14:paraId="7841BAF3" w14:textId="77777777" w:rsidR="00955968" w:rsidRPr="00AC02F7" w:rsidRDefault="00955968" w:rsidP="00955968">
      <w:pPr>
        <w:pStyle w:val="Agreement"/>
        <w:tabs>
          <w:tab w:val="clear" w:pos="360"/>
          <w:tab w:val="num" w:pos="1619"/>
        </w:tabs>
        <w:ind w:left="1619"/>
        <w:rPr>
          <w:rFonts w:eastAsia="宋体"/>
          <w:lang w:eastAsia="zh-CN"/>
        </w:rPr>
      </w:pPr>
      <w:r w:rsidRPr="00AC02F7">
        <w:rPr>
          <w:rFonts w:eastAsia="宋体" w:hint="eastAsia"/>
          <w:lang w:eastAsia="zh-CN"/>
        </w:rPr>
        <w:t>RAN2 aim at s</w:t>
      </w:r>
      <w:r w:rsidRPr="00AC02F7">
        <w:rPr>
          <w:lang w:eastAsia="zh-CN"/>
        </w:rPr>
        <w:t>upport</w:t>
      </w:r>
      <w:r w:rsidRPr="00AC02F7">
        <w:rPr>
          <w:rFonts w:eastAsia="宋体" w:hint="eastAsia"/>
          <w:lang w:eastAsia="zh-CN"/>
        </w:rPr>
        <w:t>ing</w:t>
      </w:r>
      <w:r w:rsidRPr="00AC02F7">
        <w:rPr>
          <w:lang w:eastAsia="zh-CN"/>
        </w:rPr>
        <w:t xml:space="preserve"> enabling/disabling LP-WUS monitoring in IDLE/INACTVE per UE</w:t>
      </w:r>
      <w:r w:rsidRPr="00AC02F7">
        <w:rPr>
          <w:rFonts w:eastAsia="宋体" w:hint="eastAsia"/>
          <w:lang w:eastAsia="zh-CN"/>
        </w:rPr>
        <w:t xml:space="preserve">, if the solution can be concluded in the August meeting. </w:t>
      </w:r>
    </w:p>
    <w:p w14:paraId="40EEDBF2" w14:textId="77777777" w:rsidR="00955968" w:rsidRPr="00955968" w:rsidRDefault="00955968" w:rsidP="00955968"/>
    <w:p w14:paraId="6C38AF41" w14:textId="77777777" w:rsidR="00955968" w:rsidRPr="00DB2F94" w:rsidRDefault="00955968" w:rsidP="00955968">
      <w:pPr>
        <w:pStyle w:val="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宋体"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宋体" w:hint="eastAsia"/>
        </w:rPr>
        <w:t>in</w:t>
      </w:r>
      <w:r w:rsidRPr="00DB2F94">
        <w:rPr>
          <w:rFonts w:eastAsiaTheme="minorEastAsia"/>
        </w:rPr>
        <w:t xml:space="preserve"> </w:t>
      </w:r>
      <w:r w:rsidRPr="00DB2F94">
        <w:rPr>
          <w:rFonts w:eastAsia="宋体" w:hint="eastAsia"/>
        </w:rPr>
        <w:t>RRC_</w:t>
      </w:r>
      <w:r w:rsidRPr="00DB2F94">
        <w:rPr>
          <w:rFonts w:eastAsiaTheme="minorEastAsia"/>
        </w:rPr>
        <w:t>IDLE/INACTIVE</w:t>
      </w:r>
    </w:p>
    <w:p w14:paraId="15C6177D" w14:textId="77777777" w:rsidR="00955968" w:rsidRPr="002829F4" w:rsidRDefault="00955968" w:rsidP="00955968">
      <w:pPr>
        <w:pStyle w:val="Agreement"/>
        <w:tabs>
          <w:tab w:val="clear" w:pos="360"/>
          <w:tab w:val="num" w:pos="1619"/>
        </w:tabs>
        <w:ind w:left="1619"/>
      </w:pPr>
      <w:r w:rsidRPr="002829F4">
        <w:t xml:space="preserve">The corresponding threshold(s) of entry condition for serving cell RRM offloading should be higher than the threshold(s) of entry condition for R19 RRM relaxation (serving cell relaxation and neighboring cell relaxation), if there is such configuration. Capture this in the field description. Details will be discussed in the running CR. </w:t>
      </w:r>
    </w:p>
    <w:p w14:paraId="6B7FD233" w14:textId="77777777" w:rsidR="00955968" w:rsidRPr="002829F4" w:rsidRDefault="00955968" w:rsidP="00955968">
      <w:pPr>
        <w:pStyle w:val="Agreement"/>
        <w:tabs>
          <w:tab w:val="clear" w:pos="360"/>
          <w:tab w:val="num" w:pos="1619"/>
        </w:tabs>
        <w:ind w:left="1619"/>
      </w:pPr>
      <w:r w:rsidRPr="00FE14A2">
        <w:t xml:space="preserve">It is up to NW to configure the condition for LP-WUS monitoring </w:t>
      </w:r>
      <w:r w:rsidRPr="00FE14A2">
        <w:rPr>
          <w:highlight w:val="green"/>
        </w:rPr>
        <w:t>and/or [R19 serving/ neighboring cell RRM relaxation /R19 serving cell RRM offloading</w:t>
      </w:r>
      <w:r w:rsidRPr="002829F4">
        <w:t xml:space="preserve">], as in the current RRC running CR. </w:t>
      </w:r>
    </w:p>
    <w:p w14:paraId="21AFECC9" w14:textId="77777777" w:rsidR="00955968" w:rsidRPr="002829F4" w:rsidRDefault="00955968" w:rsidP="00955968">
      <w:pPr>
        <w:pStyle w:val="Agreement"/>
        <w:tabs>
          <w:tab w:val="clear" w:pos="360"/>
          <w:tab w:val="num" w:pos="1619"/>
        </w:tabs>
        <w:ind w:left="1619"/>
        <w:rPr>
          <w:rFonts w:eastAsia="宋体"/>
          <w:lang w:eastAsia="zh-CN"/>
        </w:rPr>
      </w:pPr>
      <w:r w:rsidRPr="002829F4">
        <w:t>The threshold of the MR based entry condition for serving cell RRM offloading should be higher than or equal to the threshold to stop neighboring cell RRM measurement, which is the maximum of {SIntraSearchP, SnonIntraSearchP}. Capture this in the field description. Details will be discussed in the running CR.</w:t>
      </w:r>
    </w:p>
    <w:p w14:paraId="5BFA906A" w14:textId="77777777" w:rsidR="00955968" w:rsidRPr="00DB2F94" w:rsidRDefault="00955968" w:rsidP="00955968">
      <w:pPr>
        <w:pStyle w:val="3"/>
        <w:rPr>
          <w:rFonts w:eastAsia="宋体"/>
        </w:rPr>
      </w:pPr>
      <w:r w:rsidRPr="00BB07BA">
        <w:rPr>
          <w:rFonts w:eastAsiaTheme="minorEastAsia"/>
        </w:rPr>
        <w:lastRenderedPageBreak/>
        <w:t>8.4.4</w:t>
      </w:r>
      <w:r w:rsidRPr="00BB07BA">
        <w:rPr>
          <w:rFonts w:eastAsiaTheme="minorEastAsia"/>
        </w:rPr>
        <w:tab/>
      </w:r>
      <w:r w:rsidRPr="00DB2F94">
        <w:rPr>
          <w:rFonts w:eastAsia="宋体"/>
        </w:rPr>
        <w:t xml:space="preserve">Procedures for </w:t>
      </w:r>
      <w:r w:rsidRPr="00DB2F94">
        <w:t xml:space="preserve">LP-WUS </w:t>
      </w:r>
      <w:r w:rsidRPr="00DB2F94">
        <w:rPr>
          <w:rFonts w:eastAsia="宋体"/>
        </w:rPr>
        <w:t xml:space="preserve">in </w:t>
      </w:r>
      <w:r w:rsidRPr="00DB2F94">
        <w:t>RRC_CONNECTED</w:t>
      </w:r>
    </w:p>
    <w:p w14:paraId="468BEDFD" w14:textId="77777777" w:rsidR="00955968" w:rsidRPr="006248D4" w:rsidRDefault="00955968" w:rsidP="00955968">
      <w:pPr>
        <w:pStyle w:val="Agreement"/>
        <w:tabs>
          <w:tab w:val="clear" w:pos="360"/>
          <w:tab w:val="num" w:pos="1619"/>
        </w:tabs>
        <w:ind w:left="1619"/>
        <w:rPr>
          <w:lang w:eastAsia="zh-CN"/>
        </w:rPr>
      </w:pPr>
      <w:r w:rsidRPr="006248D4">
        <w:rPr>
          <w:rFonts w:eastAsia="宋体"/>
          <w:lang w:eastAsia="zh-CN"/>
        </w:rPr>
        <w:t>W</w:t>
      </w:r>
      <w:r w:rsidRPr="006248D4">
        <w:rPr>
          <w:rFonts w:eastAsia="宋体" w:hint="eastAsia"/>
          <w:lang w:eastAsia="zh-CN"/>
        </w:rPr>
        <w:t xml:space="preserve">orking </w:t>
      </w:r>
      <w:r w:rsidRPr="006248D4">
        <w:rPr>
          <w:rFonts w:eastAsia="宋体"/>
          <w:lang w:eastAsia="zh-CN"/>
        </w:rPr>
        <w:t>assumption</w:t>
      </w:r>
      <w:r w:rsidRPr="006248D4">
        <w:rPr>
          <w:rFonts w:eastAsia="宋体" w:hint="eastAsia"/>
          <w:lang w:eastAsia="zh-CN"/>
        </w:rPr>
        <w:t xml:space="preserve">: </w:t>
      </w:r>
      <w:r w:rsidRPr="006248D4">
        <w:rPr>
          <w:lang w:eastAsia="zh-CN"/>
        </w:rPr>
        <w:t>LP-WUS can be configured on the PCell with secondary DRX. LP-WUS with secondary DRX is supported with option 1-1 and 1-2, i.e. the UE monitors LP-WUS before the on-duration occasion or periodically outside ActiveTime.  When LP-WUS is detected, then UE starts the drx-onDurationTimer (with option 1-1) or the lpwus-PDCCHMonitoringTimer (with option 1-2) in both DRX groups.</w:t>
      </w:r>
      <w:r w:rsidRPr="006248D4">
        <w:rPr>
          <w:rFonts w:eastAsia="宋体" w:hint="eastAsia"/>
          <w:lang w:eastAsia="zh-CN"/>
        </w:rPr>
        <w:t xml:space="preserve"> </w:t>
      </w:r>
    </w:p>
    <w:p w14:paraId="0135D7BC" w14:textId="77777777" w:rsidR="00955968" w:rsidRDefault="00955968" w:rsidP="00955968">
      <w:pPr>
        <w:pStyle w:val="Agreement"/>
        <w:tabs>
          <w:tab w:val="clear" w:pos="360"/>
          <w:tab w:val="num" w:pos="1619"/>
        </w:tabs>
        <w:ind w:left="1619"/>
        <w:rPr>
          <w:lang w:eastAsia="zh-CN"/>
        </w:rPr>
      </w:pPr>
      <w:r>
        <w:rPr>
          <w:rFonts w:eastAsia="宋体"/>
          <w:lang w:eastAsia="zh-CN"/>
        </w:rPr>
        <w:t>C</w:t>
      </w:r>
      <w:r>
        <w:rPr>
          <w:rFonts w:eastAsia="宋体" w:hint="eastAsia"/>
          <w:lang w:eastAsia="zh-CN"/>
        </w:rPr>
        <w:t xml:space="preserve">heck whether we need to capture in MAC that </w:t>
      </w:r>
      <w:r w:rsidRPr="00892B44">
        <w:rPr>
          <w:rFonts w:eastAsia="宋体"/>
          <w:lang w:eastAsia="zh-CN"/>
        </w:rPr>
        <w:t>UE is not expected to monitor LP-WUS if not in Cell DTX active period</w:t>
      </w:r>
    </w:p>
    <w:p w14:paraId="5F228F81" w14:textId="3B7F8A98" w:rsidR="00955968" w:rsidRPr="00DB2F94" w:rsidRDefault="00955968" w:rsidP="00955968">
      <w:pPr>
        <w:pStyle w:val="3"/>
        <w:rPr>
          <w:rFonts w:eastAsia="宋体"/>
          <w:lang w:val="en-US"/>
        </w:rPr>
      </w:pPr>
    </w:p>
    <w:p w14:paraId="7D6B172F" w14:textId="77777777" w:rsidR="00BD25BF" w:rsidRDefault="00BD25BF"/>
    <w:sectPr w:rsidR="00BD25BF">
      <w:footerReference w:type="default" r:id="rId2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Ericsson (Rapporteur) 130" w:date="2025-06-25T11:17:00Z" w:initials="TT">
    <w:p w14:paraId="38201218" w14:textId="77BBC932" w:rsidR="002743E4" w:rsidRDefault="002743E4">
      <w:pPr>
        <w:pStyle w:val="a6"/>
      </w:pPr>
      <w:r>
        <w:rPr>
          <w:rStyle w:val="af3"/>
        </w:rPr>
        <w:annotationRef/>
      </w:r>
      <w:r>
        <w:t>Version will be lifted to 18.6.0 at latest before submission to RAN2#131</w:t>
      </w:r>
    </w:p>
  </w:comment>
  <w:comment w:id="41" w:author="Ericsson (Rapporteur) 130" w:date="2025-06-26T01:20:00Z" w:initials="TT">
    <w:p w14:paraId="415BCC3E" w14:textId="190BC7CA" w:rsidR="002743E4" w:rsidRDefault="002743E4">
      <w:pPr>
        <w:pStyle w:val="a6"/>
      </w:pPr>
      <w:r>
        <w:rPr>
          <w:rStyle w:val="af3"/>
        </w:rPr>
        <w:annotationRef/>
      </w:r>
      <w:r>
        <w:t>EN: Not used at the moment. If no use, to be removed.</w:t>
      </w:r>
    </w:p>
  </w:comment>
  <w:comment w:id="101" w:author="Ericsson (Rapporteur)" w:date="2025-03-13T19:03:00Z" w:initials="">
    <w:p w14:paraId="2E404944" w14:textId="1C69A0FD" w:rsidR="002743E4" w:rsidRDefault="002743E4">
      <w:pPr>
        <w:pStyle w:val="a6"/>
      </w:pPr>
      <w:r>
        <w:t>The intention is to re-use as much as possible this part as the subgrouping discussion and motivation should be the same for LP-WUS. To be updated further and revised based on further progress.</w:t>
      </w:r>
    </w:p>
  </w:comment>
  <w:comment w:id="139" w:author="Ericsson (Rapporteur) 130" w:date="2025-06-26T01:22:00Z" w:initials="TT">
    <w:p w14:paraId="5397DDF0" w14:textId="32BBE55E" w:rsidR="002743E4" w:rsidRPr="00DE7A65" w:rsidRDefault="002743E4">
      <w:pPr>
        <w:pStyle w:val="a6"/>
        <w:rPr>
          <w:lang w:val="en-US"/>
        </w:rPr>
      </w:pPr>
      <w:r>
        <w:rPr>
          <w:rStyle w:val="af3"/>
        </w:rPr>
        <w:annotationRef/>
      </w:r>
      <w:r>
        <w:t>Suggest to remove as this is repetition</w:t>
      </w:r>
    </w:p>
  </w:comment>
  <w:comment w:id="140" w:author="SunYoung LEE (Nokia)" w:date="2025-07-02T18:23:00Z" w:initials="SL">
    <w:p w14:paraId="4788A4DF" w14:textId="77777777" w:rsidR="002743E4" w:rsidRDefault="002743E4" w:rsidP="00DE7A65">
      <w:r>
        <w:rPr>
          <w:rStyle w:val="af3"/>
        </w:rPr>
        <w:annotationRef/>
      </w:r>
      <w:r>
        <w:t xml:space="preserve">Perhaps, we can move this sentence to appear before 'The UE may start monitoring LP-WUS when measurements using....' to provide clearer insight into the comparison of exit conditions. </w:t>
      </w:r>
    </w:p>
  </w:comment>
  <w:comment w:id="154" w:author="NEC - Rao" w:date="2025-07-07T09:19:00Z" w:initials="Rao">
    <w:p w14:paraId="69474544" w14:textId="2F5B675B" w:rsidR="002743E4" w:rsidRDefault="002743E4">
      <w:pPr>
        <w:pStyle w:val="a6"/>
      </w:pPr>
      <w:r>
        <w:rPr>
          <w:rStyle w:val="af3"/>
        </w:rPr>
        <w:annotationRef/>
      </w:r>
      <w:r>
        <w:t>Should be “has”</w:t>
      </w:r>
    </w:p>
  </w:comment>
  <w:comment w:id="167" w:author="Ericsson (Rapporteur) 129bis" w:date="2025-04-24T16:08:00Z" w:initials="TT">
    <w:p w14:paraId="748AC444" w14:textId="30C0CC97" w:rsidR="002743E4" w:rsidRPr="00336D3C" w:rsidRDefault="002743E4">
      <w:pPr>
        <w:pStyle w:val="a6"/>
        <w:rPr>
          <w:lang w:val="en-US"/>
        </w:rPr>
      </w:pPr>
      <w:r>
        <w:rPr>
          <w:rStyle w:val="af3"/>
        </w:rPr>
        <w:annotationRef/>
      </w:r>
      <w:r>
        <w:t>EN: Figure to be updated, add LP-WUS</w:t>
      </w:r>
    </w:p>
  </w:comment>
  <w:comment w:id="176" w:author="Ericsson (Rapporteur) 129bis" w:date="2025-04-24T16:08:00Z" w:initials="TT">
    <w:p w14:paraId="438DCB03" w14:textId="07E22052" w:rsidR="002743E4" w:rsidRDefault="002743E4">
      <w:pPr>
        <w:pStyle w:val="a6"/>
      </w:pPr>
      <w:r>
        <w:rPr>
          <w:rStyle w:val="af3"/>
        </w:rPr>
        <w:annotationRef/>
      </w:r>
      <w:r>
        <w:t>EN: Figure to be updated, add LP-WUS</w:t>
      </w:r>
    </w:p>
  </w:comment>
  <w:comment w:id="201" w:author="NEC - Rao" w:date="2025-07-07T09:20:00Z" w:initials="Rao">
    <w:p w14:paraId="4E637C75" w14:textId="41FC6A6D" w:rsidR="002743E4" w:rsidRDefault="002743E4">
      <w:pPr>
        <w:pStyle w:val="a6"/>
      </w:pPr>
      <w:r>
        <w:rPr>
          <w:rStyle w:val="af3"/>
        </w:rPr>
        <w:annotationRef/>
      </w:r>
      <w:r>
        <w:t xml:space="preserve">This could be misunderstood as normally on-duration timer means </w:t>
      </w:r>
      <w:proofErr w:type="spellStart"/>
      <w:r>
        <w:t>drx-onDurationTimer</w:t>
      </w:r>
      <w:proofErr w:type="spellEnd"/>
      <w:r>
        <w:t>, here we introduced a new active timer, better not to say on-</w:t>
      </w:r>
      <w:proofErr w:type="spellStart"/>
      <w:r>
        <w:t>diuration</w:t>
      </w:r>
      <w:proofErr w:type="spellEnd"/>
      <w:r>
        <w:t xml:space="preserve"> timer.</w:t>
      </w:r>
    </w:p>
  </w:comment>
  <w:comment w:id="207" w:author="NEC - Rao" w:date="2025-07-07T09:23:00Z" w:initials="Rao">
    <w:p w14:paraId="2BB5DF5B" w14:textId="6B4743AA" w:rsidR="002743E4" w:rsidRDefault="002743E4">
      <w:pPr>
        <w:pStyle w:val="a6"/>
      </w:pPr>
      <w:r>
        <w:rPr>
          <w:rStyle w:val="af3"/>
        </w:rPr>
        <w:annotationRef/>
      </w:r>
      <w:r>
        <w:t>Should be LP-WUS PDCCH monitoring timer</w:t>
      </w:r>
    </w:p>
  </w:comment>
  <w:comment w:id="200" w:author="SunYoung LEE (Nokia)" w:date="2025-07-02T18:32:00Z" w:initials="SL">
    <w:p w14:paraId="524684E6" w14:textId="77777777" w:rsidR="002743E4" w:rsidRDefault="002743E4" w:rsidP="00753D15">
      <w:r>
        <w:rPr>
          <w:rStyle w:val="af3"/>
        </w:rPr>
        <w:annotationRef/>
      </w:r>
      <w:r>
        <w:t>To be aligned with the existing way of describing other timers and leave the detailed operation to stage-3 spec, our suggestion is:</w:t>
      </w:r>
    </w:p>
    <w:p w14:paraId="76655760" w14:textId="77777777" w:rsidR="002743E4" w:rsidRDefault="002743E4" w:rsidP="00753D15"/>
    <w:p w14:paraId="28D5E654" w14:textId="77777777" w:rsidR="002743E4" w:rsidRDefault="002743E4" w:rsidP="00753D15">
      <w:proofErr w:type="gramStart"/>
      <w:r>
        <w:rPr>
          <w:i/>
          <w:iCs/>
        </w:rPr>
        <w:t>duration</w:t>
      </w:r>
      <w:proofErr w:type="gramEnd"/>
      <w:r>
        <w:rPr>
          <w:i/>
          <w:iCs/>
        </w:rPr>
        <w:t xml:space="preserve"> that the UE waits for, after waking up by LP-WUS, to receive PDCCH, failing which it can go back to sleep. </w:t>
      </w:r>
    </w:p>
    <w:p w14:paraId="77BD127D" w14:textId="77777777" w:rsidR="002743E4" w:rsidRDefault="002743E4" w:rsidP="00753D15"/>
  </w:comment>
  <w:comment w:id="219" w:author="SunYoung LEE (Nokia)" w:date="2025-07-02T18:35:00Z" w:initials="SL">
    <w:p w14:paraId="56944586" w14:textId="77777777" w:rsidR="002743E4" w:rsidRDefault="002743E4" w:rsidP="00753D15">
      <w:r>
        <w:rPr>
          <w:rStyle w:val="af3"/>
        </w:rPr>
        <w:annotationRef/>
      </w:r>
      <w:proofErr w:type="gramStart"/>
      <w:r>
        <w:t>shouldn't</w:t>
      </w:r>
      <w:proofErr w:type="gramEnd"/>
      <w:r>
        <w:t xml:space="preserve"> it be 'LP-WUS PDCCH monitoring timer'? </w:t>
      </w:r>
      <w:proofErr w:type="gramStart"/>
      <w:r>
        <w:t>and</w:t>
      </w:r>
      <w:proofErr w:type="gramEnd"/>
      <w:r>
        <w:t xml:space="preserve"> we can say 'the time UE is performing continuous reception while the LP-WUS PDCCH monitoring timer has not expired, similar to the inactivity timer.</w:t>
      </w:r>
    </w:p>
  </w:comment>
  <w:comment w:id="218" w:author="NEC - Rao" w:date="2025-07-07T09:23:00Z" w:initials="Rao">
    <w:p w14:paraId="468FA377" w14:textId="108FBEA7" w:rsidR="002743E4" w:rsidRDefault="002743E4">
      <w:pPr>
        <w:pStyle w:val="a6"/>
      </w:pPr>
      <w:r>
        <w:rPr>
          <w:rStyle w:val="af3"/>
        </w:rPr>
        <w:annotationRef/>
      </w:r>
      <w:r>
        <w:t>Should be LP-WUS PDCCH monitoring timer</w:t>
      </w:r>
    </w:p>
  </w:comment>
  <w:comment w:id="223" w:author="38.300 CR 0985" w:date="2025-04-24T14:45:00Z" w:initials="TT">
    <w:p w14:paraId="7F05F49E" w14:textId="6469E499" w:rsidR="002743E4" w:rsidRDefault="002743E4">
      <w:pPr>
        <w:pStyle w:val="a6"/>
      </w:pPr>
      <w:r>
        <w:rPr>
          <w:rStyle w:val="af3"/>
        </w:rPr>
        <w:annotationRef/>
      </w:r>
      <w:r>
        <w:t>From IPA CR for alignment</w:t>
      </w:r>
    </w:p>
  </w:comment>
  <w:comment w:id="229" w:author="38.300 CR 0985" w:date="2025-04-24T14:45:00Z" w:initials="TT">
    <w:p w14:paraId="49CC02E2" w14:textId="352ADD07" w:rsidR="002743E4" w:rsidRDefault="002743E4">
      <w:pPr>
        <w:pStyle w:val="a6"/>
      </w:pPr>
      <w:r>
        <w:rPr>
          <w:rStyle w:val="af3"/>
        </w:rPr>
        <w:annotationRef/>
      </w:r>
      <w:r>
        <w:t>From IPA CR for alignment</w:t>
      </w:r>
    </w:p>
  </w:comment>
  <w:comment w:id="282" w:author="NEC - Rao" w:date="2025-07-07T09:35:00Z" w:initials="Rao">
    <w:p w14:paraId="2E570802" w14:textId="6FD5DB40" w:rsidR="005C3C10" w:rsidRDefault="00CD0CD6">
      <w:pPr>
        <w:pStyle w:val="a6"/>
      </w:pPr>
      <w:r>
        <w:rPr>
          <w:rStyle w:val="af3"/>
        </w:rPr>
        <w:annotationRef/>
      </w:r>
      <w:r w:rsidR="005C3C10">
        <w:t>According to 38304</w:t>
      </w:r>
      <w:r w:rsidR="00C90F62">
        <w:t xml:space="preserve"> and agreement</w:t>
      </w:r>
      <w:r w:rsidR="005C3C10">
        <w:t xml:space="preserve">, we </w:t>
      </w:r>
      <w:r w:rsidR="00C40CB4">
        <w:t xml:space="preserve">only </w:t>
      </w:r>
      <w:r w:rsidR="005C3C10">
        <w:t xml:space="preserve">have two types of entry condition, one for offloading and another one for relaxation (including both serving cell and </w:t>
      </w:r>
      <w:proofErr w:type="spellStart"/>
      <w:r w:rsidR="005C3C10">
        <w:t>neigbhor</w:t>
      </w:r>
      <w:proofErr w:type="spellEnd"/>
      <w:r w:rsidR="005C3C10">
        <w:t xml:space="preserve"> cell).</w:t>
      </w:r>
    </w:p>
    <w:p w14:paraId="14A145A4" w14:textId="77777777" w:rsidR="00E450FF" w:rsidRDefault="005C3C10">
      <w:pPr>
        <w:pStyle w:val="a6"/>
      </w:pPr>
      <w:r>
        <w:t xml:space="preserve">Suggest to describe each independently. </w:t>
      </w:r>
    </w:p>
    <w:p w14:paraId="35DCCA14" w14:textId="58B33AE2" w:rsidR="005C3C10" w:rsidRDefault="005C3C10">
      <w:pPr>
        <w:pStyle w:val="a6"/>
      </w:pPr>
      <w:r>
        <w:t>Note that for relaxation criterion, we still haven’t decided whether exit condition is needed or not.</w:t>
      </w:r>
      <w:r w:rsidR="00757A4E">
        <w:t xml:space="preserve"> If these two types of </w:t>
      </w:r>
      <w:proofErr w:type="spellStart"/>
      <w:r w:rsidR="00757A4E">
        <w:t>enty</w:t>
      </w:r>
      <w:proofErr w:type="spellEnd"/>
      <w:r w:rsidR="00757A4E">
        <w:t>/exit condition is exactly same, we are open to merge them then.</w:t>
      </w:r>
    </w:p>
    <w:p w14:paraId="20FBFA50" w14:textId="1EB53C9F" w:rsidR="00CD0CD6" w:rsidRDefault="00CD0CD6">
      <w:pPr>
        <w:pStyle w:val="a6"/>
      </w:pPr>
    </w:p>
  </w:comment>
  <w:comment w:id="295" w:author="NEC - Rao" w:date="2025-07-07T09:27:00Z" w:initials="Rao">
    <w:p w14:paraId="78744620" w14:textId="742ACE82" w:rsidR="00D17D5F" w:rsidRDefault="00D17D5F">
      <w:pPr>
        <w:pStyle w:val="a6"/>
      </w:pPr>
      <w:r>
        <w:rPr>
          <w:rStyle w:val="af3"/>
        </w:rPr>
        <w:annotationRef/>
      </w:r>
      <w:r>
        <w:t xml:space="preserve">Should be </w:t>
      </w:r>
      <w:r w:rsidR="00935A60">
        <w:t>“</w:t>
      </w:r>
      <w:r>
        <w:t>LR measurements</w:t>
      </w:r>
      <w:r w:rsidR="00935A60">
        <w:t>”</w:t>
      </w:r>
      <w:r>
        <w:t xml:space="preserve"> for alignment.</w:t>
      </w:r>
    </w:p>
  </w:comment>
  <w:comment w:id="300" w:author="NEC - Rao" w:date="2025-07-07T09:27:00Z" w:initials="Rao">
    <w:p w14:paraId="721FBBBE" w14:textId="51AFFB90" w:rsidR="00EE3897" w:rsidRDefault="00EE3897">
      <w:pPr>
        <w:pStyle w:val="a6"/>
      </w:pPr>
      <w:r>
        <w:rPr>
          <w:rStyle w:val="af3"/>
        </w:rPr>
        <w:annotationRef/>
      </w:r>
      <w:r>
        <w:t xml:space="preserve">Same reason as above, </w:t>
      </w:r>
      <w:r w:rsidR="00CD0CD6">
        <w:t xml:space="preserve">suggest to describe entry condition for offloading and entry condition for </w:t>
      </w:r>
      <w:proofErr w:type="spellStart"/>
      <w:r w:rsidR="00CD0CD6">
        <w:t>reaxaltion</w:t>
      </w:r>
      <w:proofErr w:type="spellEnd"/>
      <w:r w:rsidR="00CD0CD6">
        <w:t xml:space="preserve"> (</w:t>
      </w:r>
      <w:r w:rsidR="005C3C10">
        <w:t xml:space="preserve">including </w:t>
      </w:r>
      <w:r w:rsidR="00CD0CD6">
        <w:t>both serving and neighbour cell) separately.</w:t>
      </w:r>
    </w:p>
    <w:p w14:paraId="67529941" w14:textId="741E43D1" w:rsidR="00AF112B" w:rsidRDefault="00D30AE5">
      <w:pPr>
        <w:pStyle w:val="a6"/>
      </w:pPr>
      <w:r>
        <w:t>BTW, o</w:t>
      </w:r>
      <w:bookmarkStart w:id="309" w:name="_GoBack"/>
      <w:bookmarkEnd w:id="309"/>
      <w:r w:rsidR="00AF112B">
        <w:t>nly mentioning neighbour cell without mentioning serving cell is not enough as they has already been merged.</w:t>
      </w:r>
    </w:p>
  </w:comment>
  <w:comment w:id="318" w:author="Ericsson (Rapporteur)" w:date="2025-03-14T13:17:00Z" w:initials="">
    <w:p w14:paraId="5A9F6AD4" w14:textId="77777777" w:rsidR="002743E4" w:rsidRDefault="002743E4">
      <w:pPr>
        <w:pStyle w:val="a6"/>
      </w:pPr>
      <w:r>
        <w:t xml:space="preserve">Note in general about the agreements and what has been </w:t>
      </w:r>
      <w:proofErr w:type="spellStart"/>
      <w:r>
        <w:t>cpatured</w:t>
      </w:r>
      <w:proofErr w:type="spellEnd"/>
      <w:r>
        <w:t>: This is a stage-2 spec so not every detail should be captured. There are a lot of FFS in place, and the generic description is often easier to capture after there has been further progress.</w:t>
      </w:r>
    </w:p>
  </w:comment>
  <w:comment w:id="320" w:author="Ericsson (Rapporteur)" w:date="2025-03-13T19:23:00Z" w:initials="">
    <w:p w14:paraId="127E2059" w14:textId="77777777" w:rsidR="002743E4" w:rsidRDefault="002743E4">
      <w:pPr>
        <w:pStyle w:val="a6"/>
      </w:pPr>
      <w:r>
        <w:t>LP-WUS is mentioned as condition</w:t>
      </w:r>
    </w:p>
  </w:comment>
  <w:comment w:id="322" w:author="Ericsson (Rapporteur)" w:date="2025-03-13T19:08:00Z" w:initials="">
    <w:p w14:paraId="07CF0035" w14:textId="77777777" w:rsidR="002743E4" w:rsidRDefault="002743E4">
      <w:pPr>
        <w:pStyle w:val="a6"/>
      </w:pPr>
      <w:r>
        <w:t>Not detailed but implicitly captured</w:t>
      </w:r>
    </w:p>
  </w:comment>
  <w:comment w:id="323" w:author="Ericsson (Rapporteur) 129bis" w:date="2025-04-24T16:44:00Z" w:initials="TT">
    <w:p w14:paraId="6B17469C" w14:textId="2F4811D4" w:rsidR="002743E4" w:rsidRDefault="002743E4">
      <w:pPr>
        <w:pStyle w:val="a6"/>
      </w:pPr>
      <w:r>
        <w:rPr>
          <w:rStyle w:val="af3"/>
        </w:rPr>
        <w:annotationRef/>
      </w:r>
      <w:r>
        <w:t>Partly captured earlier</w:t>
      </w:r>
    </w:p>
  </w:comment>
  <w:comment w:id="324" w:author="Ericsson (Rapporteur)" w:date="2025-06-19T10:20:00Z" w:initials="TT">
    <w:p w14:paraId="1243173E" w14:textId="3A0EF7E3" w:rsidR="002743E4" w:rsidRDefault="002743E4">
      <w:pPr>
        <w:pStyle w:val="a6"/>
      </w:pPr>
      <w:r>
        <w:rPr>
          <w:rStyle w:val="af3"/>
        </w:rPr>
        <w:annotationRef/>
      </w:r>
      <w:r>
        <w:t>Was captured already</w:t>
      </w:r>
    </w:p>
  </w:comment>
  <w:comment w:id="325" w:author="Ericsson (Rapporteur)" w:date="2025-06-19T10:30:00Z" w:initials="TT">
    <w:p w14:paraId="0AD7A9C7" w14:textId="0E274090" w:rsidR="002743E4" w:rsidRDefault="002743E4">
      <w:pPr>
        <w:pStyle w:val="a6"/>
      </w:pPr>
      <w:r>
        <w:rPr>
          <w:rStyle w:val="af3"/>
        </w:rPr>
        <w:annotationRef/>
      </w:r>
      <w:r>
        <w:t xml:space="preserve">Captured similarly as for DCP – do we need anything else (cf. details in 340)? </w:t>
      </w:r>
    </w:p>
  </w:comment>
  <w:comment w:id="326" w:author="Ericsson (Rapporteur) 130" w:date="2025-06-19T10:36:00Z" w:initials="TT">
    <w:p w14:paraId="77B8E36B" w14:textId="7F6AAC79" w:rsidR="002743E4" w:rsidRDefault="002743E4">
      <w:pPr>
        <w:pStyle w:val="a6"/>
      </w:pPr>
      <w:r>
        <w:rPr>
          <w:rStyle w:val="af3"/>
        </w:rPr>
        <w:annotationRef/>
      </w:r>
      <w:r>
        <w:t>Implicitly captured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201218" w15:done="0"/>
  <w15:commentEx w15:paraId="415BCC3E" w15:done="0"/>
  <w15:commentEx w15:paraId="2E404944" w15:done="0"/>
  <w15:commentEx w15:paraId="5397DDF0" w15:done="0"/>
  <w15:commentEx w15:paraId="4788A4DF" w15:paraIdParent="5397DDF0" w15:done="0"/>
  <w15:commentEx w15:paraId="69474544" w15:done="0"/>
  <w15:commentEx w15:paraId="748AC444" w15:done="0"/>
  <w15:commentEx w15:paraId="438DCB03" w15:done="0"/>
  <w15:commentEx w15:paraId="4E637C75" w15:done="0"/>
  <w15:commentEx w15:paraId="2BB5DF5B" w15:done="0"/>
  <w15:commentEx w15:paraId="77BD127D" w15:done="0"/>
  <w15:commentEx w15:paraId="56944586" w15:done="0"/>
  <w15:commentEx w15:paraId="468FA377" w15:done="0"/>
  <w15:commentEx w15:paraId="7F05F49E" w15:done="0"/>
  <w15:commentEx w15:paraId="49CC02E2" w15:done="0"/>
  <w15:commentEx w15:paraId="20FBFA50" w15:done="0"/>
  <w15:commentEx w15:paraId="78744620" w15:done="0"/>
  <w15:commentEx w15:paraId="67529941" w15:done="0"/>
  <w15:commentEx w15:paraId="5A9F6AD4" w15:done="0"/>
  <w15:commentEx w15:paraId="127E2059" w15:done="0"/>
  <w15:commentEx w15:paraId="07CF0035" w15:done="0"/>
  <w15:commentEx w15:paraId="6B17469C" w15:done="0"/>
  <w15:commentEx w15:paraId="1243173E" w15:done="0"/>
  <w15:commentEx w15:paraId="0AD7A9C7" w15:done="0"/>
  <w15:commentEx w15:paraId="77B8E3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8FEFCD" w16cex:dateUtc="2025-06-25T08:17:00Z"/>
  <w16cex:commentExtensible w16cex:durableId="27905E51" w16cex:dateUtc="2025-06-25T22:20:00Z"/>
  <w16cex:commentExtensible w16cex:durableId="1422A3CA" w16cex:dateUtc="2025-06-25T22:22:00Z"/>
  <w16cex:commentExtensible w16cex:durableId="4D7A4CCE" w16cex:dateUtc="2025-07-02T09:23:00Z"/>
  <w16cex:commentExtensible w16cex:durableId="19B7726A" w16cex:dateUtc="2025-04-24T13:08:00Z"/>
  <w16cex:commentExtensible w16cex:durableId="409477BC" w16cex:dateUtc="2025-04-24T13:08:00Z"/>
  <w16cex:commentExtensible w16cex:durableId="6C81CAA8" w16cex:dateUtc="2025-07-02T09:32:00Z"/>
  <w16cex:commentExtensible w16cex:durableId="478BDD67" w16cex:dateUtc="2025-07-02T09:35:00Z"/>
  <w16cex:commentExtensible w16cex:durableId="199E4EA8" w16cex:dateUtc="2025-04-24T11:45:00Z"/>
  <w16cex:commentExtensible w16cex:durableId="586D8394" w16cex:dateUtc="2025-04-24T11:45:00Z"/>
  <w16cex:commentExtensible w16cex:durableId="6CF66FCC" w16cex:dateUtc="2025-04-24T13:44:00Z"/>
  <w16cex:commentExtensible w16cex:durableId="0DDF6BAA" w16cex:dateUtc="2025-06-19T07:20:00Z"/>
  <w16cex:commentExtensible w16cex:durableId="21BDE250" w16cex:dateUtc="2025-06-19T07:30:00Z"/>
  <w16cex:commentExtensible w16cex:durableId="14BD28CB" w16cex:dateUtc="2025-06-19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201218" w16cid:durableId="048FEFCD"/>
  <w16cid:commentId w16cid:paraId="415BCC3E" w16cid:durableId="27905E51"/>
  <w16cid:commentId w16cid:paraId="2E404944" w16cid:durableId="2E404944"/>
  <w16cid:commentId w16cid:paraId="5397DDF0" w16cid:durableId="1422A3CA"/>
  <w16cid:commentId w16cid:paraId="4788A4DF" w16cid:durableId="4D7A4CCE"/>
  <w16cid:commentId w16cid:paraId="748AC444" w16cid:durableId="19B7726A"/>
  <w16cid:commentId w16cid:paraId="438DCB03" w16cid:durableId="409477BC"/>
  <w16cid:commentId w16cid:paraId="77BD127D" w16cid:durableId="6C81CAA8"/>
  <w16cid:commentId w16cid:paraId="56944586" w16cid:durableId="478BDD67"/>
  <w16cid:commentId w16cid:paraId="7F05F49E" w16cid:durableId="199E4EA8"/>
  <w16cid:commentId w16cid:paraId="49CC02E2" w16cid:durableId="586D8394"/>
  <w16cid:commentId w16cid:paraId="5A9F6AD4" w16cid:durableId="5A9F6AD4"/>
  <w16cid:commentId w16cid:paraId="127E2059" w16cid:durableId="127E2059"/>
  <w16cid:commentId w16cid:paraId="07CF0035" w16cid:durableId="07CF0035"/>
  <w16cid:commentId w16cid:paraId="6B17469C" w16cid:durableId="6CF66FCC"/>
  <w16cid:commentId w16cid:paraId="1243173E" w16cid:durableId="0DDF6BAA"/>
  <w16cid:commentId w16cid:paraId="0AD7A9C7" w16cid:durableId="21BDE250"/>
  <w16cid:commentId w16cid:paraId="77B8E36B" w16cid:durableId="14BD28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959C7" w14:textId="77777777" w:rsidR="0024050B" w:rsidRDefault="0024050B">
      <w:pPr>
        <w:spacing w:after="0"/>
      </w:pPr>
      <w:r>
        <w:separator/>
      </w:r>
    </w:p>
  </w:endnote>
  <w:endnote w:type="continuationSeparator" w:id="0">
    <w:p w14:paraId="2426FDA5" w14:textId="77777777" w:rsidR="0024050B" w:rsidRDefault="0024050B">
      <w:pPr>
        <w:spacing w:after="0"/>
      </w:pPr>
      <w:r>
        <w:continuationSeparator/>
      </w:r>
    </w:p>
  </w:endnote>
  <w:endnote w:type="continuationNotice" w:id="1">
    <w:p w14:paraId="752C2E53" w14:textId="77777777" w:rsidR="0024050B" w:rsidRDefault="002405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01979" w14:textId="77777777" w:rsidR="002743E4" w:rsidRDefault="002743E4">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78581" w14:textId="77777777" w:rsidR="0024050B" w:rsidRDefault="0024050B">
      <w:pPr>
        <w:spacing w:after="0"/>
      </w:pPr>
      <w:r>
        <w:separator/>
      </w:r>
    </w:p>
  </w:footnote>
  <w:footnote w:type="continuationSeparator" w:id="0">
    <w:p w14:paraId="7E9D42F4" w14:textId="77777777" w:rsidR="0024050B" w:rsidRDefault="0024050B">
      <w:pPr>
        <w:spacing w:after="0"/>
      </w:pPr>
      <w:r>
        <w:continuationSeparator/>
      </w:r>
    </w:p>
  </w:footnote>
  <w:footnote w:type="continuationNotice" w:id="1">
    <w:p w14:paraId="18513730" w14:textId="77777777" w:rsidR="0024050B" w:rsidRDefault="002405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320A7"/>
    <w:multiLevelType w:val="hybridMultilevel"/>
    <w:tmpl w:val="E116B50E"/>
    <w:lvl w:ilvl="0" w:tplc="8944924E">
      <w:start w:val="1"/>
      <w:numFmt w:val="bullet"/>
      <w:lvlText w:val=""/>
      <w:lvlJc w:val="left"/>
      <w:pPr>
        <w:ind w:left="720" w:hanging="360"/>
      </w:pPr>
      <w:rPr>
        <w:rFonts w:ascii="Symbol" w:hAnsi="Symbol"/>
      </w:rPr>
    </w:lvl>
    <w:lvl w:ilvl="1" w:tplc="1D0E1F32">
      <w:start w:val="1"/>
      <w:numFmt w:val="bullet"/>
      <w:lvlText w:val=""/>
      <w:lvlJc w:val="left"/>
      <w:pPr>
        <w:ind w:left="720" w:hanging="360"/>
      </w:pPr>
      <w:rPr>
        <w:rFonts w:ascii="Symbol" w:hAnsi="Symbol"/>
      </w:rPr>
    </w:lvl>
    <w:lvl w:ilvl="2" w:tplc="1298B1A2">
      <w:start w:val="1"/>
      <w:numFmt w:val="bullet"/>
      <w:lvlText w:val=""/>
      <w:lvlJc w:val="left"/>
      <w:pPr>
        <w:ind w:left="720" w:hanging="360"/>
      </w:pPr>
      <w:rPr>
        <w:rFonts w:ascii="Symbol" w:hAnsi="Symbol"/>
      </w:rPr>
    </w:lvl>
    <w:lvl w:ilvl="3" w:tplc="33C471FC">
      <w:start w:val="1"/>
      <w:numFmt w:val="bullet"/>
      <w:lvlText w:val=""/>
      <w:lvlJc w:val="left"/>
      <w:pPr>
        <w:ind w:left="720" w:hanging="360"/>
      </w:pPr>
      <w:rPr>
        <w:rFonts w:ascii="Symbol" w:hAnsi="Symbol"/>
      </w:rPr>
    </w:lvl>
    <w:lvl w:ilvl="4" w:tplc="44642846">
      <w:start w:val="1"/>
      <w:numFmt w:val="bullet"/>
      <w:lvlText w:val=""/>
      <w:lvlJc w:val="left"/>
      <w:pPr>
        <w:ind w:left="720" w:hanging="360"/>
      </w:pPr>
      <w:rPr>
        <w:rFonts w:ascii="Symbol" w:hAnsi="Symbol"/>
      </w:rPr>
    </w:lvl>
    <w:lvl w:ilvl="5" w:tplc="55AAC76E">
      <w:start w:val="1"/>
      <w:numFmt w:val="bullet"/>
      <w:lvlText w:val=""/>
      <w:lvlJc w:val="left"/>
      <w:pPr>
        <w:ind w:left="720" w:hanging="360"/>
      </w:pPr>
      <w:rPr>
        <w:rFonts w:ascii="Symbol" w:hAnsi="Symbol"/>
      </w:rPr>
    </w:lvl>
    <w:lvl w:ilvl="6" w:tplc="6AD4D880">
      <w:start w:val="1"/>
      <w:numFmt w:val="bullet"/>
      <w:lvlText w:val=""/>
      <w:lvlJc w:val="left"/>
      <w:pPr>
        <w:ind w:left="720" w:hanging="360"/>
      </w:pPr>
      <w:rPr>
        <w:rFonts w:ascii="Symbol" w:hAnsi="Symbol"/>
      </w:rPr>
    </w:lvl>
    <w:lvl w:ilvl="7" w:tplc="554485A6">
      <w:start w:val="1"/>
      <w:numFmt w:val="bullet"/>
      <w:lvlText w:val=""/>
      <w:lvlJc w:val="left"/>
      <w:pPr>
        <w:ind w:left="720" w:hanging="360"/>
      </w:pPr>
      <w:rPr>
        <w:rFonts w:ascii="Symbol" w:hAnsi="Symbol"/>
      </w:rPr>
    </w:lvl>
    <w:lvl w:ilvl="8" w:tplc="C5525F3C">
      <w:start w:val="1"/>
      <w:numFmt w:val="bullet"/>
      <w:lvlText w:val=""/>
      <w:lvlJc w:val="left"/>
      <w:pPr>
        <w:ind w:left="720" w:hanging="360"/>
      </w:pPr>
      <w:rPr>
        <w:rFonts w:ascii="Symbol" w:hAnsi="Symbol"/>
      </w:rPr>
    </w:lvl>
  </w:abstractNum>
  <w:abstractNum w:abstractNumId="1" w15:restartNumberingAfterBreak="0">
    <w:nsid w:val="254F741F"/>
    <w:multiLevelType w:val="hybridMultilevel"/>
    <w:tmpl w:val="1DB61462"/>
    <w:lvl w:ilvl="0" w:tplc="30047DFE">
      <w:start w:val="1"/>
      <w:numFmt w:val="bullet"/>
      <w:lvlText w:val=""/>
      <w:lvlJc w:val="left"/>
      <w:pPr>
        <w:ind w:left="720" w:hanging="360"/>
      </w:pPr>
      <w:rPr>
        <w:rFonts w:ascii="Symbol" w:hAnsi="Symbol"/>
      </w:rPr>
    </w:lvl>
    <w:lvl w:ilvl="1" w:tplc="E74CF3F6">
      <w:start w:val="1"/>
      <w:numFmt w:val="bullet"/>
      <w:lvlText w:val=""/>
      <w:lvlJc w:val="left"/>
      <w:pPr>
        <w:ind w:left="720" w:hanging="360"/>
      </w:pPr>
      <w:rPr>
        <w:rFonts w:ascii="Symbol" w:hAnsi="Symbol"/>
      </w:rPr>
    </w:lvl>
    <w:lvl w:ilvl="2" w:tplc="BF048CEA">
      <w:start w:val="1"/>
      <w:numFmt w:val="bullet"/>
      <w:lvlText w:val=""/>
      <w:lvlJc w:val="left"/>
      <w:pPr>
        <w:ind w:left="720" w:hanging="360"/>
      </w:pPr>
      <w:rPr>
        <w:rFonts w:ascii="Symbol" w:hAnsi="Symbol"/>
      </w:rPr>
    </w:lvl>
    <w:lvl w:ilvl="3" w:tplc="97C4C6BC">
      <w:start w:val="1"/>
      <w:numFmt w:val="bullet"/>
      <w:lvlText w:val=""/>
      <w:lvlJc w:val="left"/>
      <w:pPr>
        <w:ind w:left="720" w:hanging="360"/>
      </w:pPr>
      <w:rPr>
        <w:rFonts w:ascii="Symbol" w:hAnsi="Symbol"/>
      </w:rPr>
    </w:lvl>
    <w:lvl w:ilvl="4" w:tplc="D5387CFE">
      <w:start w:val="1"/>
      <w:numFmt w:val="bullet"/>
      <w:lvlText w:val=""/>
      <w:lvlJc w:val="left"/>
      <w:pPr>
        <w:ind w:left="720" w:hanging="360"/>
      </w:pPr>
      <w:rPr>
        <w:rFonts w:ascii="Symbol" w:hAnsi="Symbol"/>
      </w:rPr>
    </w:lvl>
    <w:lvl w:ilvl="5" w:tplc="BFDCECBC">
      <w:start w:val="1"/>
      <w:numFmt w:val="bullet"/>
      <w:lvlText w:val=""/>
      <w:lvlJc w:val="left"/>
      <w:pPr>
        <w:ind w:left="720" w:hanging="360"/>
      </w:pPr>
      <w:rPr>
        <w:rFonts w:ascii="Symbol" w:hAnsi="Symbol"/>
      </w:rPr>
    </w:lvl>
    <w:lvl w:ilvl="6" w:tplc="9754DC0A">
      <w:start w:val="1"/>
      <w:numFmt w:val="bullet"/>
      <w:lvlText w:val=""/>
      <w:lvlJc w:val="left"/>
      <w:pPr>
        <w:ind w:left="720" w:hanging="360"/>
      </w:pPr>
      <w:rPr>
        <w:rFonts w:ascii="Symbol" w:hAnsi="Symbol"/>
      </w:rPr>
    </w:lvl>
    <w:lvl w:ilvl="7" w:tplc="1E8E808E">
      <w:start w:val="1"/>
      <w:numFmt w:val="bullet"/>
      <w:lvlText w:val=""/>
      <w:lvlJc w:val="left"/>
      <w:pPr>
        <w:ind w:left="720" w:hanging="360"/>
      </w:pPr>
      <w:rPr>
        <w:rFonts w:ascii="Symbol" w:hAnsi="Symbol"/>
      </w:rPr>
    </w:lvl>
    <w:lvl w:ilvl="8" w:tplc="66289F76">
      <w:start w:val="1"/>
      <w:numFmt w:val="bullet"/>
      <w:lvlText w:val=""/>
      <w:lvlJc w:val="left"/>
      <w:pPr>
        <w:ind w:left="720" w:hanging="360"/>
      </w:pPr>
      <w:rPr>
        <w:rFonts w:ascii="Symbol" w:hAnsi="Symbol"/>
      </w:rPr>
    </w:lvl>
  </w:abstractNum>
  <w:abstractNum w:abstractNumId="2"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4"/>
  </w:num>
  <w:num w:numId="2">
    <w:abstractNumId w:val="4"/>
    <w:lvlOverride w:ilvl="0">
      <w:startOverride w:val="1"/>
    </w:lvlOverride>
  </w:num>
  <w:num w:numId="3">
    <w:abstractNumId w:val="3"/>
  </w:num>
  <w:num w:numId="4">
    <w:abstractNumId w:val="5"/>
  </w:num>
  <w:num w:numId="5">
    <w:abstractNumId w:val="0"/>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Rapporteur) 130">
    <w15:presenceInfo w15:providerId="None" w15:userId="Ericsson (Rapporteur) 130"/>
  </w15:person>
  <w15:person w15:author="Ericsson (Rapporteur)">
    <w15:presenceInfo w15:providerId="None" w15:userId="Ericsson (Rapporteur)"/>
  </w15:person>
  <w15:person w15:author="Ericsson (Rapporteur) 129bis">
    <w15:presenceInfo w15:providerId="None" w15:userId="Ericsson (Rapporteur) 129bis"/>
  </w15:person>
  <w15:person w15:author="Ericsson (Rapporteur) [2]">
    <w15:presenceInfo w15:providerId="None" w15:userId="Ericsson (Rapporteur) "/>
  </w15:person>
  <w15:person w15:author="SunYoung LEE (Nokia)">
    <w15:presenceInfo w15:providerId="None" w15:userId="SunYoung LEE (Nokia)"/>
  </w15:person>
  <w15:person w15:author="NEC - Rao">
    <w15:presenceInfo w15:providerId="None" w15:userId="NEC - Rao"/>
  </w15:person>
  <w15:person w15:author="38.300 CR 0985">
    <w15:presenceInfo w15:providerId="None" w15:userId="38.300 CR 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448"/>
    <w:rsid w:val="0004559A"/>
    <w:rsid w:val="000455E3"/>
    <w:rsid w:val="00045881"/>
    <w:rsid w:val="00046045"/>
    <w:rsid w:val="00046F3B"/>
    <w:rsid w:val="00047045"/>
    <w:rsid w:val="00047320"/>
    <w:rsid w:val="00047DE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7A8"/>
    <w:rsid w:val="00063F12"/>
    <w:rsid w:val="000655A6"/>
    <w:rsid w:val="000670ED"/>
    <w:rsid w:val="000673B6"/>
    <w:rsid w:val="00067628"/>
    <w:rsid w:val="000707F0"/>
    <w:rsid w:val="00071373"/>
    <w:rsid w:val="00071B71"/>
    <w:rsid w:val="0007249B"/>
    <w:rsid w:val="00072561"/>
    <w:rsid w:val="000728F4"/>
    <w:rsid w:val="00073C98"/>
    <w:rsid w:val="00074076"/>
    <w:rsid w:val="0007417C"/>
    <w:rsid w:val="00074A7E"/>
    <w:rsid w:val="000756CE"/>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2DE9"/>
    <w:rsid w:val="00083105"/>
    <w:rsid w:val="00083E58"/>
    <w:rsid w:val="00084523"/>
    <w:rsid w:val="0008462F"/>
    <w:rsid w:val="00086143"/>
    <w:rsid w:val="00086590"/>
    <w:rsid w:val="00090A78"/>
    <w:rsid w:val="00090E37"/>
    <w:rsid w:val="00091257"/>
    <w:rsid w:val="000923B3"/>
    <w:rsid w:val="000937B6"/>
    <w:rsid w:val="0009473E"/>
    <w:rsid w:val="000952C6"/>
    <w:rsid w:val="000953E9"/>
    <w:rsid w:val="000955FF"/>
    <w:rsid w:val="00096B78"/>
    <w:rsid w:val="00097F06"/>
    <w:rsid w:val="000A01B3"/>
    <w:rsid w:val="000A0C5E"/>
    <w:rsid w:val="000A1A71"/>
    <w:rsid w:val="000A317E"/>
    <w:rsid w:val="000A34A2"/>
    <w:rsid w:val="000A356A"/>
    <w:rsid w:val="000A37F5"/>
    <w:rsid w:val="000A41A4"/>
    <w:rsid w:val="000A45F7"/>
    <w:rsid w:val="000A4959"/>
    <w:rsid w:val="000A4C77"/>
    <w:rsid w:val="000A4CB2"/>
    <w:rsid w:val="000A5044"/>
    <w:rsid w:val="000A52F1"/>
    <w:rsid w:val="000A5B8F"/>
    <w:rsid w:val="000A5C5F"/>
    <w:rsid w:val="000A7D06"/>
    <w:rsid w:val="000B06B8"/>
    <w:rsid w:val="000B0E62"/>
    <w:rsid w:val="000B16B3"/>
    <w:rsid w:val="000B2C00"/>
    <w:rsid w:val="000B38DB"/>
    <w:rsid w:val="000B5B83"/>
    <w:rsid w:val="000B6FBC"/>
    <w:rsid w:val="000B7813"/>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41CC"/>
    <w:rsid w:val="000D58AB"/>
    <w:rsid w:val="000D6882"/>
    <w:rsid w:val="000D6DC4"/>
    <w:rsid w:val="000D7011"/>
    <w:rsid w:val="000D7B7B"/>
    <w:rsid w:val="000D7F17"/>
    <w:rsid w:val="000E0A88"/>
    <w:rsid w:val="000E0FBE"/>
    <w:rsid w:val="000E0FED"/>
    <w:rsid w:val="000E2051"/>
    <w:rsid w:val="000E361C"/>
    <w:rsid w:val="000E4675"/>
    <w:rsid w:val="000E7002"/>
    <w:rsid w:val="000E77EE"/>
    <w:rsid w:val="000F10F2"/>
    <w:rsid w:val="000F1452"/>
    <w:rsid w:val="000F1A99"/>
    <w:rsid w:val="000F1E5E"/>
    <w:rsid w:val="000F20CD"/>
    <w:rsid w:val="000F36BB"/>
    <w:rsid w:val="000F36D5"/>
    <w:rsid w:val="000F38A1"/>
    <w:rsid w:val="000F4554"/>
    <w:rsid w:val="000F4ED2"/>
    <w:rsid w:val="000F56D0"/>
    <w:rsid w:val="000F5B47"/>
    <w:rsid w:val="000F5C0C"/>
    <w:rsid w:val="000F6300"/>
    <w:rsid w:val="000F63E5"/>
    <w:rsid w:val="000F6631"/>
    <w:rsid w:val="000F6F40"/>
    <w:rsid w:val="000F7204"/>
    <w:rsid w:val="000F7B41"/>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372D"/>
    <w:rsid w:val="00125729"/>
    <w:rsid w:val="00126A02"/>
    <w:rsid w:val="001274F9"/>
    <w:rsid w:val="00127C62"/>
    <w:rsid w:val="001311E8"/>
    <w:rsid w:val="00131B2B"/>
    <w:rsid w:val="00131EF9"/>
    <w:rsid w:val="0013232F"/>
    <w:rsid w:val="00132383"/>
    <w:rsid w:val="001331FB"/>
    <w:rsid w:val="00133650"/>
    <w:rsid w:val="001337AD"/>
    <w:rsid w:val="00134F87"/>
    <w:rsid w:val="00135994"/>
    <w:rsid w:val="00135FC1"/>
    <w:rsid w:val="00136C8F"/>
    <w:rsid w:val="001405D5"/>
    <w:rsid w:val="0014083B"/>
    <w:rsid w:val="00140940"/>
    <w:rsid w:val="001423EA"/>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91F"/>
    <w:rsid w:val="00163A82"/>
    <w:rsid w:val="00164253"/>
    <w:rsid w:val="00164EB7"/>
    <w:rsid w:val="001653CC"/>
    <w:rsid w:val="00167FC6"/>
    <w:rsid w:val="00170369"/>
    <w:rsid w:val="001718F5"/>
    <w:rsid w:val="00172AC4"/>
    <w:rsid w:val="00172B17"/>
    <w:rsid w:val="00173840"/>
    <w:rsid w:val="00173F38"/>
    <w:rsid w:val="00174110"/>
    <w:rsid w:val="00174F23"/>
    <w:rsid w:val="00176BF3"/>
    <w:rsid w:val="00176CDA"/>
    <w:rsid w:val="001770B3"/>
    <w:rsid w:val="0018047C"/>
    <w:rsid w:val="0018173F"/>
    <w:rsid w:val="0018274A"/>
    <w:rsid w:val="00183240"/>
    <w:rsid w:val="00183A90"/>
    <w:rsid w:val="00184582"/>
    <w:rsid w:val="00185818"/>
    <w:rsid w:val="0018688B"/>
    <w:rsid w:val="001901F2"/>
    <w:rsid w:val="00190E5A"/>
    <w:rsid w:val="00191EBE"/>
    <w:rsid w:val="001944B1"/>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AF2"/>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0A65"/>
    <w:rsid w:val="001E20BE"/>
    <w:rsid w:val="001E6D44"/>
    <w:rsid w:val="001F0FF7"/>
    <w:rsid w:val="001F11C2"/>
    <w:rsid w:val="001F168B"/>
    <w:rsid w:val="001F28D2"/>
    <w:rsid w:val="001F3A83"/>
    <w:rsid w:val="001F4C1F"/>
    <w:rsid w:val="001F5324"/>
    <w:rsid w:val="001F58EE"/>
    <w:rsid w:val="001F5F4B"/>
    <w:rsid w:val="001F76BB"/>
    <w:rsid w:val="001F7947"/>
    <w:rsid w:val="001F7CB1"/>
    <w:rsid w:val="00200385"/>
    <w:rsid w:val="002005BB"/>
    <w:rsid w:val="0020160F"/>
    <w:rsid w:val="002018B9"/>
    <w:rsid w:val="00202AD7"/>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15B40"/>
    <w:rsid w:val="00215B6C"/>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1C3F"/>
    <w:rsid w:val="0023242D"/>
    <w:rsid w:val="002329EA"/>
    <w:rsid w:val="002337E3"/>
    <w:rsid w:val="00233E5C"/>
    <w:rsid w:val="00234062"/>
    <w:rsid w:val="0023411F"/>
    <w:rsid w:val="002347A2"/>
    <w:rsid w:val="00235478"/>
    <w:rsid w:val="002359A0"/>
    <w:rsid w:val="0023633E"/>
    <w:rsid w:val="00236BEF"/>
    <w:rsid w:val="0023761E"/>
    <w:rsid w:val="00237D65"/>
    <w:rsid w:val="00237E33"/>
    <w:rsid w:val="0024050B"/>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02C4"/>
    <w:rsid w:val="002505D9"/>
    <w:rsid w:val="002510A7"/>
    <w:rsid w:val="00252739"/>
    <w:rsid w:val="002528F3"/>
    <w:rsid w:val="00252EEB"/>
    <w:rsid w:val="00253D75"/>
    <w:rsid w:val="00254A5B"/>
    <w:rsid w:val="00254D28"/>
    <w:rsid w:val="002559D8"/>
    <w:rsid w:val="00255B58"/>
    <w:rsid w:val="00255F2F"/>
    <w:rsid w:val="0025681D"/>
    <w:rsid w:val="002568A2"/>
    <w:rsid w:val="0025777D"/>
    <w:rsid w:val="002577B6"/>
    <w:rsid w:val="002577ED"/>
    <w:rsid w:val="00261CD5"/>
    <w:rsid w:val="00262AA5"/>
    <w:rsid w:val="00263045"/>
    <w:rsid w:val="002635AF"/>
    <w:rsid w:val="00263EA2"/>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1D7B"/>
    <w:rsid w:val="00272070"/>
    <w:rsid w:val="00272F41"/>
    <w:rsid w:val="00273854"/>
    <w:rsid w:val="002743E4"/>
    <w:rsid w:val="00274666"/>
    <w:rsid w:val="0027559C"/>
    <w:rsid w:val="0027763F"/>
    <w:rsid w:val="0027783A"/>
    <w:rsid w:val="00277FB2"/>
    <w:rsid w:val="002802E9"/>
    <w:rsid w:val="002806CE"/>
    <w:rsid w:val="00281213"/>
    <w:rsid w:val="002842BE"/>
    <w:rsid w:val="002846BA"/>
    <w:rsid w:val="0028567C"/>
    <w:rsid w:val="00285829"/>
    <w:rsid w:val="00285CBC"/>
    <w:rsid w:val="00286AC7"/>
    <w:rsid w:val="00286B44"/>
    <w:rsid w:val="0029064C"/>
    <w:rsid w:val="002907FC"/>
    <w:rsid w:val="002916B9"/>
    <w:rsid w:val="002917F8"/>
    <w:rsid w:val="0029188E"/>
    <w:rsid w:val="00292AC8"/>
    <w:rsid w:val="002936A2"/>
    <w:rsid w:val="00293F69"/>
    <w:rsid w:val="00294B1C"/>
    <w:rsid w:val="00296CF8"/>
    <w:rsid w:val="00297D4C"/>
    <w:rsid w:val="002A0175"/>
    <w:rsid w:val="002A0CEC"/>
    <w:rsid w:val="002A21DA"/>
    <w:rsid w:val="002A4608"/>
    <w:rsid w:val="002A49BA"/>
    <w:rsid w:val="002A53E3"/>
    <w:rsid w:val="002A5575"/>
    <w:rsid w:val="002A6A2F"/>
    <w:rsid w:val="002A7379"/>
    <w:rsid w:val="002A765B"/>
    <w:rsid w:val="002A7678"/>
    <w:rsid w:val="002B0088"/>
    <w:rsid w:val="002B0AFA"/>
    <w:rsid w:val="002B0E5F"/>
    <w:rsid w:val="002B0EC7"/>
    <w:rsid w:val="002B1E22"/>
    <w:rsid w:val="002B2EDB"/>
    <w:rsid w:val="002B2FF3"/>
    <w:rsid w:val="002B42A7"/>
    <w:rsid w:val="002B4761"/>
    <w:rsid w:val="002B49A4"/>
    <w:rsid w:val="002B580F"/>
    <w:rsid w:val="002B6535"/>
    <w:rsid w:val="002B72D2"/>
    <w:rsid w:val="002B7B83"/>
    <w:rsid w:val="002C06BC"/>
    <w:rsid w:val="002C0733"/>
    <w:rsid w:val="002C1656"/>
    <w:rsid w:val="002C29F0"/>
    <w:rsid w:val="002C2E97"/>
    <w:rsid w:val="002C3A35"/>
    <w:rsid w:val="002C3C2A"/>
    <w:rsid w:val="002C723B"/>
    <w:rsid w:val="002D0F1B"/>
    <w:rsid w:val="002D2019"/>
    <w:rsid w:val="002D3F83"/>
    <w:rsid w:val="002D55E8"/>
    <w:rsid w:val="002D743A"/>
    <w:rsid w:val="002E01E2"/>
    <w:rsid w:val="002E16CB"/>
    <w:rsid w:val="002E1BB5"/>
    <w:rsid w:val="002E20E3"/>
    <w:rsid w:val="002E2999"/>
    <w:rsid w:val="002E33E1"/>
    <w:rsid w:val="002E37DC"/>
    <w:rsid w:val="002E3EC2"/>
    <w:rsid w:val="002E50A6"/>
    <w:rsid w:val="002E663B"/>
    <w:rsid w:val="002E6F01"/>
    <w:rsid w:val="002E7CA3"/>
    <w:rsid w:val="002E7CE9"/>
    <w:rsid w:val="002F00BD"/>
    <w:rsid w:val="002F061B"/>
    <w:rsid w:val="002F0986"/>
    <w:rsid w:val="002F16C8"/>
    <w:rsid w:val="002F1824"/>
    <w:rsid w:val="002F2A15"/>
    <w:rsid w:val="002F350F"/>
    <w:rsid w:val="002F3E28"/>
    <w:rsid w:val="002F5DE3"/>
    <w:rsid w:val="002F611F"/>
    <w:rsid w:val="002F64DB"/>
    <w:rsid w:val="002F65EA"/>
    <w:rsid w:val="002F6727"/>
    <w:rsid w:val="00300540"/>
    <w:rsid w:val="00300597"/>
    <w:rsid w:val="003012C9"/>
    <w:rsid w:val="003012F7"/>
    <w:rsid w:val="003032BA"/>
    <w:rsid w:val="003035BC"/>
    <w:rsid w:val="0030374A"/>
    <w:rsid w:val="00303B7F"/>
    <w:rsid w:val="00303EB9"/>
    <w:rsid w:val="00304762"/>
    <w:rsid w:val="0030568F"/>
    <w:rsid w:val="00305849"/>
    <w:rsid w:val="003062B4"/>
    <w:rsid w:val="00306918"/>
    <w:rsid w:val="0030759C"/>
    <w:rsid w:val="00310E99"/>
    <w:rsid w:val="0031152E"/>
    <w:rsid w:val="00311B3E"/>
    <w:rsid w:val="00312E0B"/>
    <w:rsid w:val="003159DD"/>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3DAD"/>
    <w:rsid w:val="00334068"/>
    <w:rsid w:val="00335531"/>
    <w:rsid w:val="00336BF4"/>
    <w:rsid w:val="00336D3C"/>
    <w:rsid w:val="003378B9"/>
    <w:rsid w:val="0034241B"/>
    <w:rsid w:val="00343C5C"/>
    <w:rsid w:val="00344111"/>
    <w:rsid w:val="00344373"/>
    <w:rsid w:val="00346264"/>
    <w:rsid w:val="00347CD9"/>
    <w:rsid w:val="0035014D"/>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152"/>
    <w:rsid w:val="003606FF"/>
    <w:rsid w:val="003608D7"/>
    <w:rsid w:val="00361130"/>
    <w:rsid w:val="00362097"/>
    <w:rsid w:val="00363986"/>
    <w:rsid w:val="003645A2"/>
    <w:rsid w:val="00366271"/>
    <w:rsid w:val="0036686F"/>
    <w:rsid w:val="00366EBA"/>
    <w:rsid w:val="00367D83"/>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3272"/>
    <w:rsid w:val="0038451F"/>
    <w:rsid w:val="00384814"/>
    <w:rsid w:val="00385040"/>
    <w:rsid w:val="00385EF6"/>
    <w:rsid w:val="003860E5"/>
    <w:rsid w:val="00387A91"/>
    <w:rsid w:val="00391C3E"/>
    <w:rsid w:val="00392479"/>
    <w:rsid w:val="003924A6"/>
    <w:rsid w:val="0039252A"/>
    <w:rsid w:val="00393819"/>
    <w:rsid w:val="00394473"/>
    <w:rsid w:val="00394662"/>
    <w:rsid w:val="0039560A"/>
    <w:rsid w:val="0039581A"/>
    <w:rsid w:val="00395BA3"/>
    <w:rsid w:val="003A035D"/>
    <w:rsid w:val="003A03E7"/>
    <w:rsid w:val="003A0C89"/>
    <w:rsid w:val="003A1551"/>
    <w:rsid w:val="003A277E"/>
    <w:rsid w:val="003A307C"/>
    <w:rsid w:val="003A3491"/>
    <w:rsid w:val="003A4693"/>
    <w:rsid w:val="003A488B"/>
    <w:rsid w:val="003A670B"/>
    <w:rsid w:val="003B00E4"/>
    <w:rsid w:val="003B0900"/>
    <w:rsid w:val="003B0F0F"/>
    <w:rsid w:val="003B37D9"/>
    <w:rsid w:val="003B3B71"/>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28B"/>
    <w:rsid w:val="003E559D"/>
    <w:rsid w:val="003E63BB"/>
    <w:rsid w:val="003E64D2"/>
    <w:rsid w:val="003E701D"/>
    <w:rsid w:val="003F089B"/>
    <w:rsid w:val="003F1632"/>
    <w:rsid w:val="003F1708"/>
    <w:rsid w:val="003F1E0E"/>
    <w:rsid w:val="003F3042"/>
    <w:rsid w:val="003F35F1"/>
    <w:rsid w:val="003F4A81"/>
    <w:rsid w:val="003F6129"/>
    <w:rsid w:val="003F6415"/>
    <w:rsid w:val="004018F4"/>
    <w:rsid w:val="00401EF6"/>
    <w:rsid w:val="0040225D"/>
    <w:rsid w:val="00403033"/>
    <w:rsid w:val="00403CEA"/>
    <w:rsid w:val="004044CA"/>
    <w:rsid w:val="00404657"/>
    <w:rsid w:val="00404F70"/>
    <w:rsid w:val="004053FA"/>
    <w:rsid w:val="00405745"/>
    <w:rsid w:val="0040645F"/>
    <w:rsid w:val="00406538"/>
    <w:rsid w:val="004074A2"/>
    <w:rsid w:val="0041014C"/>
    <w:rsid w:val="004105C7"/>
    <w:rsid w:val="00410B4D"/>
    <w:rsid w:val="00410DCB"/>
    <w:rsid w:val="00412A71"/>
    <w:rsid w:val="00412A88"/>
    <w:rsid w:val="00412B25"/>
    <w:rsid w:val="00413BAD"/>
    <w:rsid w:val="00414005"/>
    <w:rsid w:val="00414B41"/>
    <w:rsid w:val="00414D0A"/>
    <w:rsid w:val="00414E96"/>
    <w:rsid w:val="0041591B"/>
    <w:rsid w:val="00415C0E"/>
    <w:rsid w:val="00415F25"/>
    <w:rsid w:val="00416DA1"/>
    <w:rsid w:val="00416F32"/>
    <w:rsid w:val="00417D34"/>
    <w:rsid w:val="00417DEE"/>
    <w:rsid w:val="004206D4"/>
    <w:rsid w:val="00422EC9"/>
    <w:rsid w:val="00424979"/>
    <w:rsid w:val="00425751"/>
    <w:rsid w:val="00426E76"/>
    <w:rsid w:val="004275DE"/>
    <w:rsid w:val="004278CC"/>
    <w:rsid w:val="00427ED1"/>
    <w:rsid w:val="00430A1C"/>
    <w:rsid w:val="00430F9C"/>
    <w:rsid w:val="004315E3"/>
    <w:rsid w:val="0043209A"/>
    <w:rsid w:val="00433077"/>
    <w:rsid w:val="004334A7"/>
    <w:rsid w:val="00433750"/>
    <w:rsid w:val="00434C5D"/>
    <w:rsid w:val="004358FE"/>
    <w:rsid w:val="00436156"/>
    <w:rsid w:val="004361D9"/>
    <w:rsid w:val="00437FA6"/>
    <w:rsid w:val="004406A5"/>
    <w:rsid w:val="0044121F"/>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57E76"/>
    <w:rsid w:val="00462F2F"/>
    <w:rsid w:val="0046396C"/>
    <w:rsid w:val="00464618"/>
    <w:rsid w:val="00464CAC"/>
    <w:rsid w:val="0046575A"/>
    <w:rsid w:val="004657D8"/>
    <w:rsid w:val="00467A39"/>
    <w:rsid w:val="0047088B"/>
    <w:rsid w:val="00471D89"/>
    <w:rsid w:val="0047215F"/>
    <w:rsid w:val="0047231D"/>
    <w:rsid w:val="00473401"/>
    <w:rsid w:val="00473CEA"/>
    <w:rsid w:val="00474930"/>
    <w:rsid w:val="00474FB3"/>
    <w:rsid w:val="00475551"/>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252E"/>
    <w:rsid w:val="00493226"/>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B6"/>
    <w:rsid w:val="004C03F1"/>
    <w:rsid w:val="004C0E62"/>
    <w:rsid w:val="004C1904"/>
    <w:rsid w:val="004C1CC7"/>
    <w:rsid w:val="004C378F"/>
    <w:rsid w:val="004C38BC"/>
    <w:rsid w:val="004C3AF9"/>
    <w:rsid w:val="004C3BC5"/>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6988"/>
    <w:rsid w:val="004F7071"/>
    <w:rsid w:val="004F7E6D"/>
    <w:rsid w:val="00500C80"/>
    <w:rsid w:val="00500CE9"/>
    <w:rsid w:val="00500DE6"/>
    <w:rsid w:val="005011A7"/>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A24"/>
    <w:rsid w:val="00512DF3"/>
    <w:rsid w:val="00513396"/>
    <w:rsid w:val="00515A00"/>
    <w:rsid w:val="00516265"/>
    <w:rsid w:val="00520387"/>
    <w:rsid w:val="00520514"/>
    <w:rsid w:val="00521698"/>
    <w:rsid w:val="005228EB"/>
    <w:rsid w:val="00524354"/>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FD8"/>
    <w:rsid w:val="00561480"/>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6E"/>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4799"/>
    <w:rsid w:val="005A5AD1"/>
    <w:rsid w:val="005A69E9"/>
    <w:rsid w:val="005A7238"/>
    <w:rsid w:val="005A78A2"/>
    <w:rsid w:val="005A7F07"/>
    <w:rsid w:val="005B016D"/>
    <w:rsid w:val="005B0C4B"/>
    <w:rsid w:val="005B134A"/>
    <w:rsid w:val="005B1AB2"/>
    <w:rsid w:val="005B1BB9"/>
    <w:rsid w:val="005B1E88"/>
    <w:rsid w:val="005B27FD"/>
    <w:rsid w:val="005B2A54"/>
    <w:rsid w:val="005B529D"/>
    <w:rsid w:val="005B64E6"/>
    <w:rsid w:val="005B6654"/>
    <w:rsid w:val="005B758C"/>
    <w:rsid w:val="005B7D51"/>
    <w:rsid w:val="005C0302"/>
    <w:rsid w:val="005C04EF"/>
    <w:rsid w:val="005C11B8"/>
    <w:rsid w:val="005C2151"/>
    <w:rsid w:val="005C2FD0"/>
    <w:rsid w:val="005C3A45"/>
    <w:rsid w:val="005C3C10"/>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69BA"/>
    <w:rsid w:val="005E72E1"/>
    <w:rsid w:val="005E7B7C"/>
    <w:rsid w:val="005E7B82"/>
    <w:rsid w:val="005E7D7B"/>
    <w:rsid w:val="005F0F1A"/>
    <w:rsid w:val="005F2252"/>
    <w:rsid w:val="005F2848"/>
    <w:rsid w:val="005F29E0"/>
    <w:rsid w:val="005F2AED"/>
    <w:rsid w:val="005F2B9F"/>
    <w:rsid w:val="005F410C"/>
    <w:rsid w:val="005F421F"/>
    <w:rsid w:val="005F44E9"/>
    <w:rsid w:val="005F465A"/>
    <w:rsid w:val="005F5C36"/>
    <w:rsid w:val="005F5C99"/>
    <w:rsid w:val="005F6FE6"/>
    <w:rsid w:val="005F72B9"/>
    <w:rsid w:val="005F77EC"/>
    <w:rsid w:val="006012C7"/>
    <w:rsid w:val="0060158C"/>
    <w:rsid w:val="00601691"/>
    <w:rsid w:val="0060170D"/>
    <w:rsid w:val="00602ADA"/>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278"/>
    <w:rsid w:val="006235EC"/>
    <w:rsid w:val="006238BD"/>
    <w:rsid w:val="006244DE"/>
    <w:rsid w:val="00624A45"/>
    <w:rsid w:val="00625186"/>
    <w:rsid w:val="006263AB"/>
    <w:rsid w:val="0062753E"/>
    <w:rsid w:val="00627878"/>
    <w:rsid w:val="00627C77"/>
    <w:rsid w:val="00631F48"/>
    <w:rsid w:val="00632985"/>
    <w:rsid w:val="006329DB"/>
    <w:rsid w:val="00633C48"/>
    <w:rsid w:val="00633D07"/>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47129"/>
    <w:rsid w:val="00650059"/>
    <w:rsid w:val="00650228"/>
    <w:rsid w:val="006528A1"/>
    <w:rsid w:val="00652E3E"/>
    <w:rsid w:val="0065306B"/>
    <w:rsid w:val="00653C72"/>
    <w:rsid w:val="0065405E"/>
    <w:rsid w:val="00654459"/>
    <w:rsid w:val="00654830"/>
    <w:rsid w:val="00655090"/>
    <w:rsid w:val="0065537E"/>
    <w:rsid w:val="00655A8D"/>
    <w:rsid w:val="00655E93"/>
    <w:rsid w:val="00656EC7"/>
    <w:rsid w:val="00657E80"/>
    <w:rsid w:val="0066093D"/>
    <w:rsid w:val="00660E30"/>
    <w:rsid w:val="0066137E"/>
    <w:rsid w:val="00661D8C"/>
    <w:rsid w:val="0066274A"/>
    <w:rsid w:val="0066324C"/>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7AF"/>
    <w:rsid w:val="00674E28"/>
    <w:rsid w:val="00675056"/>
    <w:rsid w:val="00675203"/>
    <w:rsid w:val="006758EB"/>
    <w:rsid w:val="00675B38"/>
    <w:rsid w:val="0067659A"/>
    <w:rsid w:val="00676734"/>
    <w:rsid w:val="00676795"/>
    <w:rsid w:val="006771B2"/>
    <w:rsid w:val="0067777B"/>
    <w:rsid w:val="00677AE3"/>
    <w:rsid w:val="00677D2E"/>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37E0"/>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5780"/>
    <w:rsid w:val="006B699B"/>
    <w:rsid w:val="006B7BB8"/>
    <w:rsid w:val="006C142C"/>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85B"/>
    <w:rsid w:val="006D4634"/>
    <w:rsid w:val="006D480C"/>
    <w:rsid w:val="006D49D5"/>
    <w:rsid w:val="006D63AE"/>
    <w:rsid w:val="006D7637"/>
    <w:rsid w:val="006D7A88"/>
    <w:rsid w:val="006D7C11"/>
    <w:rsid w:val="006E0AFC"/>
    <w:rsid w:val="006E1D0F"/>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30E3"/>
    <w:rsid w:val="007244C9"/>
    <w:rsid w:val="00724DDF"/>
    <w:rsid w:val="00725386"/>
    <w:rsid w:val="007265FF"/>
    <w:rsid w:val="00727069"/>
    <w:rsid w:val="00727F3F"/>
    <w:rsid w:val="007302A9"/>
    <w:rsid w:val="007307F8"/>
    <w:rsid w:val="00730C57"/>
    <w:rsid w:val="007317FC"/>
    <w:rsid w:val="00731F81"/>
    <w:rsid w:val="00732346"/>
    <w:rsid w:val="0073291F"/>
    <w:rsid w:val="0073355F"/>
    <w:rsid w:val="00733783"/>
    <w:rsid w:val="00734A5B"/>
    <w:rsid w:val="00734F75"/>
    <w:rsid w:val="007354E1"/>
    <w:rsid w:val="007363D4"/>
    <w:rsid w:val="00736A71"/>
    <w:rsid w:val="00740DE4"/>
    <w:rsid w:val="0074147C"/>
    <w:rsid w:val="00741C03"/>
    <w:rsid w:val="00741C35"/>
    <w:rsid w:val="00741F53"/>
    <w:rsid w:val="00743641"/>
    <w:rsid w:val="00744A79"/>
    <w:rsid w:val="00744B81"/>
    <w:rsid w:val="00744E76"/>
    <w:rsid w:val="0074583F"/>
    <w:rsid w:val="00745D23"/>
    <w:rsid w:val="00745E2E"/>
    <w:rsid w:val="00747AA8"/>
    <w:rsid w:val="00747EE0"/>
    <w:rsid w:val="007509E8"/>
    <w:rsid w:val="00750D14"/>
    <w:rsid w:val="007512EE"/>
    <w:rsid w:val="00751442"/>
    <w:rsid w:val="007515B3"/>
    <w:rsid w:val="00751A08"/>
    <w:rsid w:val="0075269B"/>
    <w:rsid w:val="00752866"/>
    <w:rsid w:val="00753341"/>
    <w:rsid w:val="00753D15"/>
    <w:rsid w:val="00754686"/>
    <w:rsid w:val="00754DA0"/>
    <w:rsid w:val="00756419"/>
    <w:rsid w:val="00756B8F"/>
    <w:rsid w:val="007572B6"/>
    <w:rsid w:val="00757A4E"/>
    <w:rsid w:val="00757FC6"/>
    <w:rsid w:val="00760076"/>
    <w:rsid w:val="007604CD"/>
    <w:rsid w:val="00760F86"/>
    <w:rsid w:val="007610D4"/>
    <w:rsid w:val="00761471"/>
    <w:rsid w:val="00761698"/>
    <w:rsid w:val="00761819"/>
    <w:rsid w:val="00761A42"/>
    <w:rsid w:val="00761FA8"/>
    <w:rsid w:val="00762F7D"/>
    <w:rsid w:val="007634BE"/>
    <w:rsid w:val="007636F1"/>
    <w:rsid w:val="00763869"/>
    <w:rsid w:val="007646B7"/>
    <w:rsid w:val="007670DE"/>
    <w:rsid w:val="007677BA"/>
    <w:rsid w:val="0077019F"/>
    <w:rsid w:val="0077029B"/>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13B"/>
    <w:rsid w:val="00790458"/>
    <w:rsid w:val="00790610"/>
    <w:rsid w:val="00790B60"/>
    <w:rsid w:val="00793790"/>
    <w:rsid w:val="0079389B"/>
    <w:rsid w:val="00794328"/>
    <w:rsid w:val="00795256"/>
    <w:rsid w:val="00795FC6"/>
    <w:rsid w:val="007962DC"/>
    <w:rsid w:val="00796CD9"/>
    <w:rsid w:val="007A0F27"/>
    <w:rsid w:val="007A1F95"/>
    <w:rsid w:val="007A20CF"/>
    <w:rsid w:val="007A411A"/>
    <w:rsid w:val="007A73E0"/>
    <w:rsid w:val="007A7618"/>
    <w:rsid w:val="007B18F0"/>
    <w:rsid w:val="007B193B"/>
    <w:rsid w:val="007B1A8F"/>
    <w:rsid w:val="007B27FD"/>
    <w:rsid w:val="007B2929"/>
    <w:rsid w:val="007B48B9"/>
    <w:rsid w:val="007B5F5C"/>
    <w:rsid w:val="007C04B8"/>
    <w:rsid w:val="007C115F"/>
    <w:rsid w:val="007C1695"/>
    <w:rsid w:val="007C2BB3"/>
    <w:rsid w:val="007C37EC"/>
    <w:rsid w:val="007C4A02"/>
    <w:rsid w:val="007C575B"/>
    <w:rsid w:val="007C5C4B"/>
    <w:rsid w:val="007C61DD"/>
    <w:rsid w:val="007C62AB"/>
    <w:rsid w:val="007C71B1"/>
    <w:rsid w:val="007D01EA"/>
    <w:rsid w:val="007D0F1E"/>
    <w:rsid w:val="007D12D7"/>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25D"/>
    <w:rsid w:val="007E44EB"/>
    <w:rsid w:val="007E46DC"/>
    <w:rsid w:val="007E47D7"/>
    <w:rsid w:val="007E67EC"/>
    <w:rsid w:val="007F0B0B"/>
    <w:rsid w:val="007F0F7C"/>
    <w:rsid w:val="007F108F"/>
    <w:rsid w:val="007F137C"/>
    <w:rsid w:val="007F1F73"/>
    <w:rsid w:val="007F20C3"/>
    <w:rsid w:val="007F2F40"/>
    <w:rsid w:val="007F31D7"/>
    <w:rsid w:val="007F444A"/>
    <w:rsid w:val="007F459A"/>
    <w:rsid w:val="007F5CE9"/>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40E"/>
    <w:rsid w:val="00814F5B"/>
    <w:rsid w:val="00815CF8"/>
    <w:rsid w:val="00815DA0"/>
    <w:rsid w:val="008202B4"/>
    <w:rsid w:val="0082044A"/>
    <w:rsid w:val="00820964"/>
    <w:rsid w:val="00820CEF"/>
    <w:rsid w:val="008224D1"/>
    <w:rsid w:val="00822A64"/>
    <w:rsid w:val="00823734"/>
    <w:rsid w:val="0082452A"/>
    <w:rsid w:val="00825345"/>
    <w:rsid w:val="00826694"/>
    <w:rsid w:val="00826F3F"/>
    <w:rsid w:val="008275A1"/>
    <w:rsid w:val="00827727"/>
    <w:rsid w:val="00830498"/>
    <w:rsid w:val="00831C82"/>
    <w:rsid w:val="00832431"/>
    <w:rsid w:val="00832EAC"/>
    <w:rsid w:val="00833842"/>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04D"/>
    <w:rsid w:val="00867353"/>
    <w:rsid w:val="00867DC6"/>
    <w:rsid w:val="0087016F"/>
    <w:rsid w:val="008705E5"/>
    <w:rsid w:val="0087109B"/>
    <w:rsid w:val="00872F6D"/>
    <w:rsid w:val="0087333D"/>
    <w:rsid w:val="0087344A"/>
    <w:rsid w:val="00873C75"/>
    <w:rsid w:val="00875A77"/>
    <w:rsid w:val="008768CA"/>
    <w:rsid w:val="008768E3"/>
    <w:rsid w:val="00880387"/>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6CDF"/>
    <w:rsid w:val="00896FB5"/>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2F00"/>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1F1"/>
    <w:rsid w:val="0090790C"/>
    <w:rsid w:val="00907E50"/>
    <w:rsid w:val="00907F50"/>
    <w:rsid w:val="00907FD3"/>
    <w:rsid w:val="009118CC"/>
    <w:rsid w:val="009121AC"/>
    <w:rsid w:val="009122FB"/>
    <w:rsid w:val="009125AA"/>
    <w:rsid w:val="00913129"/>
    <w:rsid w:val="0091348E"/>
    <w:rsid w:val="009150FB"/>
    <w:rsid w:val="0091573D"/>
    <w:rsid w:val="00915E81"/>
    <w:rsid w:val="00915F79"/>
    <w:rsid w:val="009163B4"/>
    <w:rsid w:val="009164B4"/>
    <w:rsid w:val="00916C3F"/>
    <w:rsid w:val="00917D11"/>
    <w:rsid w:val="00917DEF"/>
    <w:rsid w:val="00920012"/>
    <w:rsid w:val="00920288"/>
    <w:rsid w:val="00920B66"/>
    <w:rsid w:val="00920FB0"/>
    <w:rsid w:val="0092220C"/>
    <w:rsid w:val="00922439"/>
    <w:rsid w:val="0092389A"/>
    <w:rsid w:val="00924A48"/>
    <w:rsid w:val="00924B4D"/>
    <w:rsid w:val="0092634B"/>
    <w:rsid w:val="009266E4"/>
    <w:rsid w:val="00927356"/>
    <w:rsid w:val="00930540"/>
    <w:rsid w:val="009309DB"/>
    <w:rsid w:val="0093160A"/>
    <w:rsid w:val="00931703"/>
    <w:rsid w:val="00931EAD"/>
    <w:rsid w:val="00931F61"/>
    <w:rsid w:val="00932485"/>
    <w:rsid w:val="009325D2"/>
    <w:rsid w:val="0093324B"/>
    <w:rsid w:val="0093397F"/>
    <w:rsid w:val="009340DA"/>
    <w:rsid w:val="009357AA"/>
    <w:rsid w:val="00935A60"/>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5968"/>
    <w:rsid w:val="00955F9B"/>
    <w:rsid w:val="00957084"/>
    <w:rsid w:val="00957684"/>
    <w:rsid w:val="00960817"/>
    <w:rsid w:val="00962812"/>
    <w:rsid w:val="00962817"/>
    <w:rsid w:val="00962D4C"/>
    <w:rsid w:val="00963BF2"/>
    <w:rsid w:val="00963D05"/>
    <w:rsid w:val="00964267"/>
    <w:rsid w:val="009644A5"/>
    <w:rsid w:val="009656FD"/>
    <w:rsid w:val="00966CAD"/>
    <w:rsid w:val="00967F65"/>
    <w:rsid w:val="00970593"/>
    <w:rsid w:val="00970992"/>
    <w:rsid w:val="00970A59"/>
    <w:rsid w:val="00970C96"/>
    <w:rsid w:val="00970D1F"/>
    <w:rsid w:val="009711F2"/>
    <w:rsid w:val="0097171A"/>
    <w:rsid w:val="009722E7"/>
    <w:rsid w:val="0097320D"/>
    <w:rsid w:val="00973FA8"/>
    <w:rsid w:val="00974D0B"/>
    <w:rsid w:val="009755CC"/>
    <w:rsid w:val="009804DB"/>
    <w:rsid w:val="00980BFD"/>
    <w:rsid w:val="0098134B"/>
    <w:rsid w:val="00983498"/>
    <w:rsid w:val="00984089"/>
    <w:rsid w:val="0098513A"/>
    <w:rsid w:val="00986263"/>
    <w:rsid w:val="00986342"/>
    <w:rsid w:val="009863A5"/>
    <w:rsid w:val="0098743A"/>
    <w:rsid w:val="00987DE0"/>
    <w:rsid w:val="0099057B"/>
    <w:rsid w:val="00990B88"/>
    <w:rsid w:val="00991232"/>
    <w:rsid w:val="0099167F"/>
    <w:rsid w:val="009926D2"/>
    <w:rsid w:val="009929D8"/>
    <w:rsid w:val="00992E1C"/>
    <w:rsid w:val="009934A5"/>
    <w:rsid w:val="00993C33"/>
    <w:rsid w:val="00995A25"/>
    <w:rsid w:val="00996222"/>
    <w:rsid w:val="009962AD"/>
    <w:rsid w:val="009974B3"/>
    <w:rsid w:val="00997966"/>
    <w:rsid w:val="00997AF1"/>
    <w:rsid w:val="009A0512"/>
    <w:rsid w:val="009A073E"/>
    <w:rsid w:val="009A0A1A"/>
    <w:rsid w:val="009A0DE2"/>
    <w:rsid w:val="009A1923"/>
    <w:rsid w:val="009A1A04"/>
    <w:rsid w:val="009A1D4C"/>
    <w:rsid w:val="009A1D9E"/>
    <w:rsid w:val="009A1DB1"/>
    <w:rsid w:val="009A254B"/>
    <w:rsid w:val="009A3258"/>
    <w:rsid w:val="009A334B"/>
    <w:rsid w:val="009A6162"/>
    <w:rsid w:val="009A6862"/>
    <w:rsid w:val="009A692E"/>
    <w:rsid w:val="009A6B0C"/>
    <w:rsid w:val="009A70AE"/>
    <w:rsid w:val="009B06B6"/>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75A0"/>
    <w:rsid w:val="009C786C"/>
    <w:rsid w:val="009C7C2D"/>
    <w:rsid w:val="009D24AE"/>
    <w:rsid w:val="009D2E52"/>
    <w:rsid w:val="009D46E1"/>
    <w:rsid w:val="009D4CB4"/>
    <w:rsid w:val="009D4E5C"/>
    <w:rsid w:val="009D5340"/>
    <w:rsid w:val="009D6085"/>
    <w:rsid w:val="009D635A"/>
    <w:rsid w:val="009D760A"/>
    <w:rsid w:val="009D7788"/>
    <w:rsid w:val="009D78BB"/>
    <w:rsid w:val="009E00FB"/>
    <w:rsid w:val="009E1120"/>
    <w:rsid w:val="009E12F9"/>
    <w:rsid w:val="009E2E69"/>
    <w:rsid w:val="009E2E81"/>
    <w:rsid w:val="009E3511"/>
    <w:rsid w:val="009E3EE2"/>
    <w:rsid w:val="009E579F"/>
    <w:rsid w:val="009E7956"/>
    <w:rsid w:val="009F01B5"/>
    <w:rsid w:val="009F0F2B"/>
    <w:rsid w:val="009F2D35"/>
    <w:rsid w:val="009F3737"/>
    <w:rsid w:val="009F37B7"/>
    <w:rsid w:val="009F46DA"/>
    <w:rsid w:val="009F4EB1"/>
    <w:rsid w:val="009F570E"/>
    <w:rsid w:val="009F6CCB"/>
    <w:rsid w:val="00A0148D"/>
    <w:rsid w:val="00A02186"/>
    <w:rsid w:val="00A023A9"/>
    <w:rsid w:val="00A025F2"/>
    <w:rsid w:val="00A0538F"/>
    <w:rsid w:val="00A05635"/>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0A58"/>
    <w:rsid w:val="00A415F7"/>
    <w:rsid w:val="00A4187B"/>
    <w:rsid w:val="00A41F6C"/>
    <w:rsid w:val="00A42069"/>
    <w:rsid w:val="00A42831"/>
    <w:rsid w:val="00A42DBF"/>
    <w:rsid w:val="00A443E9"/>
    <w:rsid w:val="00A4501C"/>
    <w:rsid w:val="00A45B25"/>
    <w:rsid w:val="00A476E4"/>
    <w:rsid w:val="00A51876"/>
    <w:rsid w:val="00A536E5"/>
    <w:rsid w:val="00A53724"/>
    <w:rsid w:val="00A53E37"/>
    <w:rsid w:val="00A55DF9"/>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7CA"/>
    <w:rsid w:val="00A7786E"/>
    <w:rsid w:val="00A77B1F"/>
    <w:rsid w:val="00A803D0"/>
    <w:rsid w:val="00A82346"/>
    <w:rsid w:val="00A829D3"/>
    <w:rsid w:val="00A82B64"/>
    <w:rsid w:val="00A8318D"/>
    <w:rsid w:val="00A83F51"/>
    <w:rsid w:val="00A85F23"/>
    <w:rsid w:val="00A869B6"/>
    <w:rsid w:val="00A86AE6"/>
    <w:rsid w:val="00A8768C"/>
    <w:rsid w:val="00A90015"/>
    <w:rsid w:val="00A90140"/>
    <w:rsid w:val="00A90421"/>
    <w:rsid w:val="00A90443"/>
    <w:rsid w:val="00A91300"/>
    <w:rsid w:val="00A91771"/>
    <w:rsid w:val="00A9185A"/>
    <w:rsid w:val="00A91CE4"/>
    <w:rsid w:val="00A92381"/>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955"/>
    <w:rsid w:val="00AB3FDD"/>
    <w:rsid w:val="00AB46B8"/>
    <w:rsid w:val="00AB6693"/>
    <w:rsid w:val="00AB75E5"/>
    <w:rsid w:val="00AB7F80"/>
    <w:rsid w:val="00AB7F95"/>
    <w:rsid w:val="00AC0BA1"/>
    <w:rsid w:val="00AC0EC2"/>
    <w:rsid w:val="00AC15FC"/>
    <w:rsid w:val="00AC1C94"/>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217"/>
    <w:rsid w:val="00AD3FA1"/>
    <w:rsid w:val="00AD52D2"/>
    <w:rsid w:val="00AD5374"/>
    <w:rsid w:val="00AD565F"/>
    <w:rsid w:val="00AD59C9"/>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E4F07"/>
    <w:rsid w:val="00AF112B"/>
    <w:rsid w:val="00AF1C45"/>
    <w:rsid w:val="00AF2A2F"/>
    <w:rsid w:val="00AF2F47"/>
    <w:rsid w:val="00AF4067"/>
    <w:rsid w:val="00AF4400"/>
    <w:rsid w:val="00AF4880"/>
    <w:rsid w:val="00AF5401"/>
    <w:rsid w:val="00AF58A5"/>
    <w:rsid w:val="00AF67FF"/>
    <w:rsid w:val="00AF71EA"/>
    <w:rsid w:val="00AF7D0F"/>
    <w:rsid w:val="00B007BB"/>
    <w:rsid w:val="00B01268"/>
    <w:rsid w:val="00B01F1E"/>
    <w:rsid w:val="00B0218A"/>
    <w:rsid w:val="00B02753"/>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059D"/>
    <w:rsid w:val="00B21003"/>
    <w:rsid w:val="00B210A3"/>
    <w:rsid w:val="00B22ECD"/>
    <w:rsid w:val="00B23BC4"/>
    <w:rsid w:val="00B24294"/>
    <w:rsid w:val="00B242C2"/>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4222"/>
    <w:rsid w:val="00B44277"/>
    <w:rsid w:val="00B45239"/>
    <w:rsid w:val="00B455AB"/>
    <w:rsid w:val="00B45D37"/>
    <w:rsid w:val="00B4650D"/>
    <w:rsid w:val="00B5284D"/>
    <w:rsid w:val="00B52CCA"/>
    <w:rsid w:val="00B547C4"/>
    <w:rsid w:val="00B56124"/>
    <w:rsid w:val="00B563EB"/>
    <w:rsid w:val="00B6005E"/>
    <w:rsid w:val="00B6294A"/>
    <w:rsid w:val="00B62AD3"/>
    <w:rsid w:val="00B63906"/>
    <w:rsid w:val="00B63E11"/>
    <w:rsid w:val="00B66179"/>
    <w:rsid w:val="00B71580"/>
    <w:rsid w:val="00B71F51"/>
    <w:rsid w:val="00B72292"/>
    <w:rsid w:val="00B72667"/>
    <w:rsid w:val="00B735E0"/>
    <w:rsid w:val="00B753B0"/>
    <w:rsid w:val="00B75682"/>
    <w:rsid w:val="00B76195"/>
    <w:rsid w:val="00B76457"/>
    <w:rsid w:val="00B77E99"/>
    <w:rsid w:val="00B807C1"/>
    <w:rsid w:val="00B80C3B"/>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260"/>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02D"/>
    <w:rsid w:val="00BC4770"/>
    <w:rsid w:val="00BC4C17"/>
    <w:rsid w:val="00BC5E2C"/>
    <w:rsid w:val="00BC5E58"/>
    <w:rsid w:val="00BD03EB"/>
    <w:rsid w:val="00BD0A02"/>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96B"/>
    <w:rsid w:val="00BE4B3D"/>
    <w:rsid w:val="00BE55F5"/>
    <w:rsid w:val="00BE5C86"/>
    <w:rsid w:val="00BE6A14"/>
    <w:rsid w:val="00BE735A"/>
    <w:rsid w:val="00BE7FCB"/>
    <w:rsid w:val="00BF1152"/>
    <w:rsid w:val="00BF1770"/>
    <w:rsid w:val="00BF1D3E"/>
    <w:rsid w:val="00BF1F2D"/>
    <w:rsid w:val="00BF33C4"/>
    <w:rsid w:val="00BF3668"/>
    <w:rsid w:val="00BF3C88"/>
    <w:rsid w:val="00BF5AFA"/>
    <w:rsid w:val="00BF5F7B"/>
    <w:rsid w:val="00BF6AFA"/>
    <w:rsid w:val="00C00A49"/>
    <w:rsid w:val="00C014BE"/>
    <w:rsid w:val="00C0266E"/>
    <w:rsid w:val="00C02798"/>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4BEC"/>
    <w:rsid w:val="00C35DC7"/>
    <w:rsid w:val="00C360C7"/>
    <w:rsid w:val="00C37356"/>
    <w:rsid w:val="00C37670"/>
    <w:rsid w:val="00C40CB4"/>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28B5"/>
    <w:rsid w:val="00C63919"/>
    <w:rsid w:val="00C64061"/>
    <w:rsid w:val="00C64D51"/>
    <w:rsid w:val="00C64DFF"/>
    <w:rsid w:val="00C70847"/>
    <w:rsid w:val="00C71325"/>
    <w:rsid w:val="00C72037"/>
    <w:rsid w:val="00C72833"/>
    <w:rsid w:val="00C729FB"/>
    <w:rsid w:val="00C72A7A"/>
    <w:rsid w:val="00C7326B"/>
    <w:rsid w:val="00C733BD"/>
    <w:rsid w:val="00C7532C"/>
    <w:rsid w:val="00C75A92"/>
    <w:rsid w:val="00C76BF0"/>
    <w:rsid w:val="00C77929"/>
    <w:rsid w:val="00C77CB7"/>
    <w:rsid w:val="00C801C5"/>
    <w:rsid w:val="00C80378"/>
    <w:rsid w:val="00C80865"/>
    <w:rsid w:val="00C810FE"/>
    <w:rsid w:val="00C81D9E"/>
    <w:rsid w:val="00C81F47"/>
    <w:rsid w:val="00C824E1"/>
    <w:rsid w:val="00C829B3"/>
    <w:rsid w:val="00C82D39"/>
    <w:rsid w:val="00C8566F"/>
    <w:rsid w:val="00C85947"/>
    <w:rsid w:val="00C86281"/>
    <w:rsid w:val="00C86445"/>
    <w:rsid w:val="00C867FE"/>
    <w:rsid w:val="00C869E7"/>
    <w:rsid w:val="00C86D04"/>
    <w:rsid w:val="00C874E3"/>
    <w:rsid w:val="00C87627"/>
    <w:rsid w:val="00C87FA4"/>
    <w:rsid w:val="00C903DD"/>
    <w:rsid w:val="00C90F62"/>
    <w:rsid w:val="00C91D85"/>
    <w:rsid w:val="00C91EB1"/>
    <w:rsid w:val="00C92916"/>
    <w:rsid w:val="00C93F40"/>
    <w:rsid w:val="00C9416B"/>
    <w:rsid w:val="00C94572"/>
    <w:rsid w:val="00C95849"/>
    <w:rsid w:val="00C96BA2"/>
    <w:rsid w:val="00C9792C"/>
    <w:rsid w:val="00CA096C"/>
    <w:rsid w:val="00CA1182"/>
    <w:rsid w:val="00CA127A"/>
    <w:rsid w:val="00CA1CE6"/>
    <w:rsid w:val="00CA2AF4"/>
    <w:rsid w:val="00CA2EC5"/>
    <w:rsid w:val="00CA2ECE"/>
    <w:rsid w:val="00CA3211"/>
    <w:rsid w:val="00CA3D0C"/>
    <w:rsid w:val="00CA4245"/>
    <w:rsid w:val="00CA4400"/>
    <w:rsid w:val="00CA45D0"/>
    <w:rsid w:val="00CA5448"/>
    <w:rsid w:val="00CA55BB"/>
    <w:rsid w:val="00CA64D4"/>
    <w:rsid w:val="00CA7525"/>
    <w:rsid w:val="00CA752D"/>
    <w:rsid w:val="00CA763B"/>
    <w:rsid w:val="00CA7E50"/>
    <w:rsid w:val="00CB0FAF"/>
    <w:rsid w:val="00CB1377"/>
    <w:rsid w:val="00CB1FEE"/>
    <w:rsid w:val="00CB27B0"/>
    <w:rsid w:val="00CB3DDE"/>
    <w:rsid w:val="00CB3FCF"/>
    <w:rsid w:val="00CB43BA"/>
    <w:rsid w:val="00CB4AC3"/>
    <w:rsid w:val="00CB549A"/>
    <w:rsid w:val="00CB675A"/>
    <w:rsid w:val="00CB71C0"/>
    <w:rsid w:val="00CC1F0E"/>
    <w:rsid w:val="00CC2225"/>
    <w:rsid w:val="00CC33B7"/>
    <w:rsid w:val="00CC3991"/>
    <w:rsid w:val="00CC3B05"/>
    <w:rsid w:val="00CC3F92"/>
    <w:rsid w:val="00CC4B6E"/>
    <w:rsid w:val="00CC53B7"/>
    <w:rsid w:val="00CC5FD1"/>
    <w:rsid w:val="00CC6130"/>
    <w:rsid w:val="00CC75FD"/>
    <w:rsid w:val="00CD0CD6"/>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3F0"/>
    <w:rsid w:val="00CE499A"/>
    <w:rsid w:val="00CE4DA4"/>
    <w:rsid w:val="00CE5767"/>
    <w:rsid w:val="00CE7026"/>
    <w:rsid w:val="00CE75B8"/>
    <w:rsid w:val="00CF00DA"/>
    <w:rsid w:val="00CF0CA0"/>
    <w:rsid w:val="00CF1082"/>
    <w:rsid w:val="00CF14C7"/>
    <w:rsid w:val="00CF180E"/>
    <w:rsid w:val="00CF2DC8"/>
    <w:rsid w:val="00CF3BD8"/>
    <w:rsid w:val="00CF5645"/>
    <w:rsid w:val="00CF5868"/>
    <w:rsid w:val="00CF58E9"/>
    <w:rsid w:val="00CF5A0A"/>
    <w:rsid w:val="00CF6E3C"/>
    <w:rsid w:val="00CF6E6C"/>
    <w:rsid w:val="00D00D6B"/>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17D5F"/>
    <w:rsid w:val="00D20024"/>
    <w:rsid w:val="00D2064F"/>
    <w:rsid w:val="00D20D5B"/>
    <w:rsid w:val="00D2142D"/>
    <w:rsid w:val="00D21B50"/>
    <w:rsid w:val="00D22D6B"/>
    <w:rsid w:val="00D23236"/>
    <w:rsid w:val="00D2340F"/>
    <w:rsid w:val="00D23F60"/>
    <w:rsid w:val="00D24C55"/>
    <w:rsid w:val="00D2532B"/>
    <w:rsid w:val="00D2578C"/>
    <w:rsid w:val="00D259F3"/>
    <w:rsid w:val="00D25D32"/>
    <w:rsid w:val="00D263D9"/>
    <w:rsid w:val="00D27F61"/>
    <w:rsid w:val="00D30AE5"/>
    <w:rsid w:val="00D30E19"/>
    <w:rsid w:val="00D31665"/>
    <w:rsid w:val="00D31932"/>
    <w:rsid w:val="00D32C58"/>
    <w:rsid w:val="00D33266"/>
    <w:rsid w:val="00D3391B"/>
    <w:rsid w:val="00D340EF"/>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57ED9"/>
    <w:rsid w:val="00D61EEA"/>
    <w:rsid w:val="00D61FFC"/>
    <w:rsid w:val="00D620DF"/>
    <w:rsid w:val="00D6266E"/>
    <w:rsid w:val="00D6289E"/>
    <w:rsid w:val="00D62AC1"/>
    <w:rsid w:val="00D636DF"/>
    <w:rsid w:val="00D63CF8"/>
    <w:rsid w:val="00D64F0F"/>
    <w:rsid w:val="00D65409"/>
    <w:rsid w:val="00D67ED7"/>
    <w:rsid w:val="00D71F2C"/>
    <w:rsid w:val="00D724A9"/>
    <w:rsid w:val="00D72DF5"/>
    <w:rsid w:val="00D73341"/>
    <w:rsid w:val="00D73502"/>
    <w:rsid w:val="00D735B5"/>
    <w:rsid w:val="00D738D6"/>
    <w:rsid w:val="00D7483A"/>
    <w:rsid w:val="00D75477"/>
    <w:rsid w:val="00D755EB"/>
    <w:rsid w:val="00D75CBD"/>
    <w:rsid w:val="00D76655"/>
    <w:rsid w:val="00D76D2B"/>
    <w:rsid w:val="00D809AA"/>
    <w:rsid w:val="00D80CD6"/>
    <w:rsid w:val="00D812F9"/>
    <w:rsid w:val="00D841D8"/>
    <w:rsid w:val="00D84338"/>
    <w:rsid w:val="00D84E21"/>
    <w:rsid w:val="00D85BAE"/>
    <w:rsid w:val="00D866D1"/>
    <w:rsid w:val="00D86E80"/>
    <w:rsid w:val="00D86EEB"/>
    <w:rsid w:val="00D86EEC"/>
    <w:rsid w:val="00D8774A"/>
    <w:rsid w:val="00D87E00"/>
    <w:rsid w:val="00D9134D"/>
    <w:rsid w:val="00D91F07"/>
    <w:rsid w:val="00D93282"/>
    <w:rsid w:val="00D93BAB"/>
    <w:rsid w:val="00D93DC1"/>
    <w:rsid w:val="00D94FBC"/>
    <w:rsid w:val="00D968FA"/>
    <w:rsid w:val="00D96A80"/>
    <w:rsid w:val="00D977B3"/>
    <w:rsid w:val="00D977F0"/>
    <w:rsid w:val="00D97B4F"/>
    <w:rsid w:val="00D97F07"/>
    <w:rsid w:val="00DA0251"/>
    <w:rsid w:val="00DA028B"/>
    <w:rsid w:val="00DA0B05"/>
    <w:rsid w:val="00DA0D2B"/>
    <w:rsid w:val="00DA0F0F"/>
    <w:rsid w:val="00DA0FF9"/>
    <w:rsid w:val="00DA126B"/>
    <w:rsid w:val="00DA152E"/>
    <w:rsid w:val="00DA2590"/>
    <w:rsid w:val="00DA3675"/>
    <w:rsid w:val="00DA368F"/>
    <w:rsid w:val="00DA553B"/>
    <w:rsid w:val="00DA5E40"/>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1D1"/>
    <w:rsid w:val="00DB7613"/>
    <w:rsid w:val="00DC0018"/>
    <w:rsid w:val="00DC1251"/>
    <w:rsid w:val="00DC15EB"/>
    <w:rsid w:val="00DC2F47"/>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29B"/>
    <w:rsid w:val="00DE0A51"/>
    <w:rsid w:val="00DE1331"/>
    <w:rsid w:val="00DE2036"/>
    <w:rsid w:val="00DE2677"/>
    <w:rsid w:val="00DE2D06"/>
    <w:rsid w:val="00DE3A63"/>
    <w:rsid w:val="00DE427B"/>
    <w:rsid w:val="00DE4E10"/>
    <w:rsid w:val="00DE6660"/>
    <w:rsid w:val="00DE6DD7"/>
    <w:rsid w:val="00DE73C6"/>
    <w:rsid w:val="00DE74C9"/>
    <w:rsid w:val="00DE76AD"/>
    <w:rsid w:val="00DE7A65"/>
    <w:rsid w:val="00DE7EDC"/>
    <w:rsid w:val="00DF021F"/>
    <w:rsid w:val="00DF041D"/>
    <w:rsid w:val="00DF0B1D"/>
    <w:rsid w:val="00DF1A8B"/>
    <w:rsid w:val="00DF20C7"/>
    <w:rsid w:val="00DF2565"/>
    <w:rsid w:val="00DF2B1F"/>
    <w:rsid w:val="00DF2BB9"/>
    <w:rsid w:val="00DF363E"/>
    <w:rsid w:val="00DF39D6"/>
    <w:rsid w:val="00DF468D"/>
    <w:rsid w:val="00DF5B91"/>
    <w:rsid w:val="00DF62CD"/>
    <w:rsid w:val="00DF6635"/>
    <w:rsid w:val="00DF667C"/>
    <w:rsid w:val="00DF7815"/>
    <w:rsid w:val="00DF7A30"/>
    <w:rsid w:val="00E002B8"/>
    <w:rsid w:val="00E00BB1"/>
    <w:rsid w:val="00E025BE"/>
    <w:rsid w:val="00E02A03"/>
    <w:rsid w:val="00E02DA7"/>
    <w:rsid w:val="00E03114"/>
    <w:rsid w:val="00E0328B"/>
    <w:rsid w:val="00E03932"/>
    <w:rsid w:val="00E04F84"/>
    <w:rsid w:val="00E054BF"/>
    <w:rsid w:val="00E066CC"/>
    <w:rsid w:val="00E06BF7"/>
    <w:rsid w:val="00E06E5C"/>
    <w:rsid w:val="00E10348"/>
    <w:rsid w:val="00E105CF"/>
    <w:rsid w:val="00E110E3"/>
    <w:rsid w:val="00E11CD7"/>
    <w:rsid w:val="00E11F2F"/>
    <w:rsid w:val="00E12206"/>
    <w:rsid w:val="00E12746"/>
    <w:rsid w:val="00E1295C"/>
    <w:rsid w:val="00E12E8B"/>
    <w:rsid w:val="00E1324F"/>
    <w:rsid w:val="00E135C3"/>
    <w:rsid w:val="00E135E9"/>
    <w:rsid w:val="00E1549D"/>
    <w:rsid w:val="00E15D24"/>
    <w:rsid w:val="00E15FE9"/>
    <w:rsid w:val="00E16FF9"/>
    <w:rsid w:val="00E17279"/>
    <w:rsid w:val="00E17651"/>
    <w:rsid w:val="00E20797"/>
    <w:rsid w:val="00E20A83"/>
    <w:rsid w:val="00E20A89"/>
    <w:rsid w:val="00E21293"/>
    <w:rsid w:val="00E2139A"/>
    <w:rsid w:val="00E21452"/>
    <w:rsid w:val="00E21499"/>
    <w:rsid w:val="00E215B0"/>
    <w:rsid w:val="00E23021"/>
    <w:rsid w:val="00E235C4"/>
    <w:rsid w:val="00E23E3A"/>
    <w:rsid w:val="00E23EE0"/>
    <w:rsid w:val="00E24ACF"/>
    <w:rsid w:val="00E25A9F"/>
    <w:rsid w:val="00E276A7"/>
    <w:rsid w:val="00E31D47"/>
    <w:rsid w:val="00E32818"/>
    <w:rsid w:val="00E33AFC"/>
    <w:rsid w:val="00E3439D"/>
    <w:rsid w:val="00E344EB"/>
    <w:rsid w:val="00E34963"/>
    <w:rsid w:val="00E35C0E"/>
    <w:rsid w:val="00E36672"/>
    <w:rsid w:val="00E36A22"/>
    <w:rsid w:val="00E36D1E"/>
    <w:rsid w:val="00E37069"/>
    <w:rsid w:val="00E372CF"/>
    <w:rsid w:val="00E374FE"/>
    <w:rsid w:val="00E379BF"/>
    <w:rsid w:val="00E4070A"/>
    <w:rsid w:val="00E40F57"/>
    <w:rsid w:val="00E420BC"/>
    <w:rsid w:val="00E438DD"/>
    <w:rsid w:val="00E43F1C"/>
    <w:rsid w:val="00E44A3F"/>
    <w:rsid w:val="00E450AB"/>
    <w:rsid w:val="00E450FF"/>
    <w:rsid w:val="00E45B3B"/>
    <w:rsid w:val="00E45CFC"/>
    <w:rsid w:val="00E45FB3"/>
    <w:rsid w:val="00E47053"/>
    <w:rsid w:val="00E470F4"/>
    <w:rsid w:val="00E479BB"/>
    <w:rsid w:val="00E47B90"/>
    <w:rsid w:val="00E50BC9"/>
    <w:rsid w:val="00E5117A"/>
    <w:rsid w:val="00E511C7"/>
    <w:rsid w:val="00E51DDD"/>
    <w:rsid w:val="00E51FBC"/>
    <w:rsid w:val="00E52F63"/>
    <w:rsid w:val="00E53298"/>
    <w:rsid w:val="00E53AB4"/>
    <w:rsid w:val="00E53C4E"/>
    <w:rsid w:val="00E545B9"/>
    <w:rsid w:val="00E54B6D"/>
    <w:rsid w:val="00E55197"/>
    <w:rsid w:val="00E55556"/>
    <w:rsid w:val="00E55D51"/>
    <w:rsid w:val="00E562C7"/>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0175"/>
    <w:rsid w:val="00E7120D"/>
    <w:rsid w:val="00E71510"/>
    <w:rsid w:val="00E71C4E"/>
    <w:rsid w:val="00E746CD"/>
    <w:rsid w:val="00E74DD1"/>
    <w:rsid w:val="00E76B85"/>
    <w:rsid w:val="00E76C88"/>
    <w:rsid w:val="00E76D66"/>
    <w:rsid w:val="00E77645"/>
    <w:rsid w:val="00E83092"/>
    <w:rsid w:val="00E83DD4"/>
    <w:rsid w:val="00E8416A"/>
    <w:rsid w:val="00E848F3"/>
    <w:rsid w:val="00E85957"/>
    <w:rsid w:val="00E85FAF"/>
    <w:rsid w:val="00E864F9"/>
    <w:rsid w:val="00E866D7"/>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48A"/>
    <w:rsid w:val="00E959FC"/>
    <w:rsid w:val="00E95D6E"/>
    <w:rsid w:val="00E9644E"/>
    <w:rsid w:val="00E969FD"/>
    <w:rsid w:val="00E96B24"/>
    <w:rsid w:val="00E96CA8"/>
    <w:rsid w:val="00E96F07"/>
    <w:rsid w:val="00E976F0"/>
    <w:rsid w:val="00E97EA6"/>
    <w:rsid w:val="00EA0C2B"/>
    <w:rsid w:val="00EA1ADF"/>
    <w:rsid w:val="00EA1BA8"/>
    <w:rsid w:val="00EA1F40"/>
    <w:rsid w:val="00EA41A9"/>
    <w:rsid w:val="00EA4411"/>
    <w:rsid w:val="00EA53EB"/>
    <w:rsid w:val="00EA5938"/>
    <w:rsid w:val="00EA6794"/>
    <w:rsid w:val="00EA71C2"/>
    <w:rsid w:val="00EA7BF7"/>
    <w:rsid w:val="00EA7CED"/>
    <w:rsid w:val="00EA7FE0"/>
    <w:rsid w:val="00EB0277"/>
    <w:rsid w:val="00EB168B"/>
    <w:rsid w:val="00EB1770"/>
    <w:rsid w:val="00EB1CD0"/>
    <w:rsid w:val="00EB2A7D"/>
    <w:rsid w:val="00EB2DE8"/>
    <w:rsid w:val="00EB32D4"/>
    <w:rsid w:val="00EB3FC8"/>
    <w:rsid w:val="00EB6C51"/>
    <w:rsid w:val="00EB759D"/>
    <w:rsid w:val="00EC0828"/>
    <w:rsid w:val="00EC1647"/>
    <w:rsid w:val="00EC19F3"/>
    <w:rsid w:val="00EC2790"/>
    <w:rsid w:val="00EC2869"/>
    <w:rsid w:val="00EC3FF3"/>
    <w:rsid w:val="00EC42C9"/>
    <w:rsid w:val="00EC4A25"/>
    <w:rsid w:val="00EC681C"/>
    <w:rsid w:val="00ED01A9"/>
    <w:rsid w:val="00ED0255"/>
    <w:rsid w:val="00ED0CEC"/>
    <w:rsid w:val="00ED1054"/>
    <w:rsid w:val="00ED113A"/>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897"/>
    <w:rsid w:val="00EE390E"/>
    <w:rsid w:val="00EE3A76"/>
    <w:rsid w:val="00EE3E3D"/>
    <w:rsid w:val="00EE4E5F"/>
    <w:rsid w:val="00EF0508"/>
    <w:rsid w:val="00EF069F"/>
    <w:rsid w:val="00EF152D"/>
    <w:rsid w:val="00EF15BC"/>
    <w:rsid w:val="00EF1E91"/>
    <w:rsid w:val="00EF3125"/>
    <w:rsid w:val="00EF3BBC"/>
    <w:rsid w:val="00EF4818"/>
    <w:rsid w:val="00EF50FD"/>
    <w:rsid w:val="00EF5881"/>
    <w:rsid w:val="00EF66CD"/>
    <w:rsid w:val="00EF70F5"/>
    <w:rsid w:val="00EF7A0D"/>
    <w:rsid w:val="00EF7C95"/>
    <w:rsid w:val="00F005BB"/>
    <w:rsid w:val="00F00987"/>
    <w:rsid w:val="00F0109D"/>
    <w:rsid w:val="00F011F7"/>
    <w:rsid w:val="00F01D80"/>
    <w:rsid w:val="00F025A2"/>
    <w:rsid w:val="00F029AB"/>
    <w:rsid w:val="00F041E3"/>
    <w:rsid w:val="00F04712"/>
    <w:rsid w:val="00F052EA"/>
    <w:rsid w:val="00F05327"/>
    <w:rsid w:val="00F06DAC"/>
    <w:rsid w:val="00F06F8D"/>
    <w:rsid w:val="00F07B30"/>
    <w:rsid w:val="00F12F2A"/>
    <w:rsid w:val="00F13195"/>
    <w:rsid w:val="00F132E7"/>
    <w:rsid w:val="00F1461A"/>
    <w:rsid w:val="00F1484D"/>
    <w:rsid w:val="00F14EA7"/>
    <w:rsid w:val="00F14EFF"/>
    <w:rsid w:val="00F14F7F"/>
    <w:rsid w:val="00F15599"/>
    <w:rsid w:val="00F17D4D"/>
    <w:rsid w:val="00F216DE"/>
    <w:rsid w:val="00F21C3C"/>
    <w:rsid w:val="00F22EC7"/>
    <w:rsid w:val="00F22F8C"/>
    <w:rsid w:val="00F24E1F"/>
    <w:rsid w:val="00F24E75"/>
    <w:rsid w:val="00F25155"/>
    <w:rsid w:val="00F25807"/>
    <w:rsid w:val="00F25EC4"/>
    <w:rsid w:val="00F26CCA"/>
    <w:rsid w:val="00F27077"/>
    <w:rsid w:val="00F2736F"/>
    <w:rsid w:val="00F27504"/>
    <w:rsid w:val="00F27A07"/>
    <w:rsid w:val="00F3028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6A51"/>
    <w:rsid w:val="00F47C22"/>
    <w:rsid w:val="00F5064F"/>
    <w:rsid w:val="00F50810"/>
    <w:rsid w:val="00F50F68"/>
    <w:rsid w:val="00F52A51"/>
    <w:rsid w:val="00F52DFE"/>
    <w:rsid w:val="00F52E1B"/>
    <w:rsid w:val="00F5388C"/>
    <w:rsid w:val="00F53DE7"/>
    <w:rsid w:val="00F5426F"/>
    <w:rsid w:val="00F543D8"/>
    <w:rsid w:val="00F54DD4"/>
    <w:rsid w:val="00F5501C"/>
    <w:rsid w:val="00F5501E"/>
    <w:rsid w:val="00F552F4"/>
    <w:rsid w:val="00F55ADA"/>
    <w:rsid w:val="00F5655D"/>
    <w:rsid w:val="00F56AC4"/>
    <w:rsid w:val="00F57337"/>
    <w:rsid w:val="00F603DA"/>
    <w:rsid w:val="00F607CE"/>
    <w:rsid w:val="00F61032"/>
    <w:rsid w:val="00F615E0"/>
    <w:rsid w:val="00F622A3"/>
    <w:rsid w:val="00F638EA"/>
    <w:rsid w:val="00F64649"/>
    <w:rsid w:val="00F64780"/>
    <w:rsid w:val="00F653B8"/>
    <w:rsid w:val="00F668D9"/>
    <w:rsid w:val="00F67D56"/>
    <w:rsid w:val="00F7090B"/>
    <w:rsid w:val="00F7116C"/>
    <w:rsid w:val="00F71A3A"/>
    <w:rsid w:val="00F71CF6"/>
    <w:rsid w:val="00F724E0"/>
    <w:rsid w:val="00F74136"/>
    <w:rsid w:val="00F756EF"/>
    <w:rsid w:val="00F757B9"/>
    <w:rsid w:val="00F7776E"/>
    <w:rsid w:val="00F77B8B"/>
    <w:rsid w:val="00F804AC"/>
    <w:rsid w:val="00F8086E"/>
    <w:rsid w:val="00F81FCA"/>
    <w:rsid w:val="00F83356"/>
    <w:rsid w:val="00F83B4C"/>
    <w:rsid w:val="00F854F1"/>
    <w:rsid w:val="00F858D2"/>
    <w:rsid w:val="00F85E59"/>
    <w:rsid w:val="00F8657A"/>
    <w:rsid w:val="00F87191"/>
    <w:rsid w:val="00F871AE"/>
    <w:rsid w:val="00F8771F"/>
    <w:rsid w:val="00F87B50"/>
    <w:rsid w:val="00F915C0"/>
    <w:rsid w:val="00F91712"/>
    <w:rsid w:val="00F917E5"/>
    <w:rsid w:val="00F91F0E"/>
    <w:rsid w:val="00F93013"/>
    <w:rsid w:val="00F949F5"/>
    <w:rsid w:val="00F96974"/>
    <w:rsid w:val="00F97113"/>
    <w:rsid w:val="00FA1266"/>
    <w:rsid w:val="00FA1490"/>
    <w:rsid w:val="00FA165E"/>
    <w:rsid w:val="00FA25AF"/>
    <w:rsid w:val="00FA262E"/>
    <w:rsid w:val="00FA2774"/>
    <w:rsid w:val="00FA3136"/>
    <w:rsid w:val="00FA48EB"/>
    <w:rsid w:val="00FA5A85"/>
    <w:rsid w:val="00FA5B2F"/>
    <w:rsid w:val="00FA5FD4"/>
    <w:rsid w:val="00FA631C"/>
    <w:rsid w:val="00FA6EA2"/>
    <w:rsid w:val="00FA7B51"/>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5807"/>
    <w:rsid w:val="00FC618F"/>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4692"/>
    <w:rsid w:val="00FD58D3"/>
    <w:rsid w:val="00FD5DFA"/>
    <w:rsid w:val="00FD726A"/>
    <w:rsid w:val="00FD763B"/>
    <w:rsid w:val="00FD7D19"/>
    <w:rsid w:val="00FE0FCE"/>
    <w:rsid w:val="00FE12B3"/>
    <w:rsid w:val="00FE14A2"/>
    <w:rsid w:val="00FE233F"/>
    <w:rsid w:val="00FE3A44"/>
    <w:rsid w:val="00FE444E"/>
    <w:rsid w:val="00FE4631"/>
    <w:rsid w:val="00FE4E68"/>
    <w:rsid w:val="00FE6616"/>
    <w:rsid w:val="00FE6D42"/>
    <w:rsid w:val="00FE79F5"/>
    <w:rsid w:val="00FE7F99"/>
    <w:rsid w:val="00FF018B"/>
    <w:rsid w:val="00FF328C"/>
    <w:rsid w:val="00FF396A"/>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27A2"/>
  <w15:docId w15:val="{DCDF3CE1-CB75-F543-841F-49F5C022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0">
    <w:name w:val="toc 7"/>
    <w:basedOn w:val="61"/>
    <w:next w:val="a"/>
    <w:uiPriority w:val="39"/>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annotation text"/>
    <w:basedOn w:val="a"/>
    <w:link w:val="a7"/>
    <w:uiPriority w:val="99"/>
    <w:qFormat/>
  </w:style>
  <w:style w:type="paragraph" w:styleId="52">
    <w:name w:val="List Bullet 5"/>
    <w:basedOn w:val="42"/>
    <w:pPr>
      <w:ind w:left="1702"/>
    </w:pPr>
  </w:style>
  <w:style w:type="paragraph" w:styleId="80">
    <w:name w:val="toc 8"/>
    <w:basedOn w:val="11"/>
    <w:next w:val="a"/>
    <w:uiPriority w:val="39"/>
    <w:qFormat/>
    <w:pPr>
      <w:spacing w:before="180"/>
      <w:ind w:left="2693" w:hanging="2693"/>
    </w:pPr>
    <w:rPr>
      <w:b/>
    </w:rPr>
  </w:style>
  <w:style w:type="paragraph" w:styleId="a8">
    <w:name w:val="Balloon Text"/>
    <w:basedOn w:val="a"/>
    <w:link w:val="a9"/>
    <w:semiHidden/>
    <w:unhideWhenUsed/>
    <w:pPr>
      <w:spacing w:after="0"/>
    </w:pPr>
    <w:rPr>
      <w:sz w:val="18"/>
      <w:szCs w:val="18"/>
    </w:rPr>
  </w:style>
  <w:style w:type="paragraph" w:styleId="aa">
    <w:name w:val="footer"/>
    <w:basedOn w:val="ab"/>
    <w:link w:val="ac"/>
    <w:pPr>
      <w:jc w:val="center"/>
    </w:pPr>
    <w:rPr>
      <w:i/>
    </w:rPr>
  </w:style>
  <w:style w:type="paragraph" w:styleId="ab">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d">
    <w:name w:val="footnote text"/>
    <w:basedOn w:val="a"/>
    <w:link w:val="ae"/>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pPr>
      <w:ind w:left="1418" w:hanging="1418"/>
    </w:pPr>
  </w:style>
  <w:style w:type="paragraph" w:styleId="12">
    <w:name w:val="index 1"/>
    <w:basedOn w:val="a"/>
    <w:next w:val="a"/>
    <w:pPr>
      <w:keepLines/>
      <w:spacing w:after="0"/>
    </w:pPr>
  </w:style>
  <w:style w:type="paragraph" w:styleId="25">
    <w:name w:val="index 2"/>
    <w:basedOn w:val="12"/>
    <w:next w:val="a"/>
    <w:qFormat/>
    <w:pPr>
      <w:ind w:left="284"/>
    </w:pPr>
  </w:style>
  <w:style w:type="paragraph" w:styleId="af">
    <w:name w:val="annotation subject"/>
    <w:basedOn w:val="a6"/>
    <w:next w:val="a6"/>
    <w:link w:val="af0"/>
    <w:rPr>
      <w:b/>
      <w:bCs/>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basedOn w:val="a0"/>
    <w:qFormat/>
    <w:rPr>
      <w:sz w:val="16"/>
      <w:szCs w:val="16"/>
    </w:rPr>
  </w:style>
  <w:style w:type="character" w:styleId="af4">
    <w:name w:val="footnote reference"/>
    <w:basedOn w:val="a0"/>
    <w:rPr>
      <w:b/>
      <w:position w:val="6"/>
      <w:sz w:val="16"/>
    </w:rPr>
  </w:style>
  <w:style w:type="character" w:customStyle="1" w:styleId="10">
    <w:name w:val="标题 1 字符"/>
    <w:link w:val="1"/>
    <w:qFormat/>
    <w:rPr>
      <w:rFonts w:ascii="Arial" w:eastAsia="Times New Roman" w:hAnsi="Arial"/>
      <w:sz w:val="36"/>
      <w:lang w:eastAsia="zh-CN"/>
    </w:rPr>
  </w:style>
  <w:style w:type="character" w:customStyle="1" w:styleId="20">
    <w:name w:val="标题 2 字符"/>
    <w:link w:val="2"/>
    <w:qFormat/>
    <w:rPr>
      <w:rFonts w:ascii="Arial" w:eastAsia="Times New Roman" w:hAnsi="Arial"/>
      <w:sz w:val="32"/>
      <w:lang w:eastAsia="zh-CN"/>
    </w:rPr>
  </w:style>
  <w:style w:type="character" w:customStyle="1" w:styleId="30">
    <w:name w:val="标题 3 字符"/>
    <w:link w:val="3"/>
    <w:qFormat/>
    <w:rPr>
      <w:rFonts w:ascii="Arial" w:eastAsia="Times New Roman" w:hAnsi="Arial"/>
      <w:sz w:val="28"/>
      <w:lang w:eastAsia="zh-CN"/>
    </w:rPr>
  </w:style>
  <w:style w:type="character" w:customStyle="1" w:styleId="40">
    <w:name w:val="标题 4 字符"/>
    <w:basedOn w:val="a0"/>
    <w:link w:val="4"/>
    <w:qFormat/>
    <w:rPr>
      <w:rFonts w:ascii="Arial" w:eastAsia="Times New Roman" w:hAnsi="Arial"/>
      <w:sz w:val="24"/>
      <w:lang w:eastAsia="zh-CN"/>
    </w:rPr>
  </w:style>
  <w:style w:type="character" w:customStyle="1" w:styleId="50">
    <w:name w:val="标题 5 字符"/>
    <w:basedOn w:val="a0"/>
    <w:link w:val="5"/>
    <w:qFormat/>
    <w:rPr>
      <w:rFonts w:ascii="Arial" w:eastAsia="Times New Roman" w:hAnsi="Arial"/>
      <w:sz w:val="22"/>
      <w:lang w:eastAsia="zh-CN"/>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ac">
    <w:name w:val="页脚 字符"/>
    <w:link w:val="aa"/>
    <w:qFormat/>
    <w:rPr>
      <w:rFonts w:ascii="Arial" w:eastAsia="Times New Roman" w:hAnsi="Arial"/>
      <w:b/>
      <w:i/>
      <w:sz w:val="18"/>
      <w:lang w:eastAsia="zh-CN"/>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1"/>
    <w:link w:val="B2Char"/>
    <w:qFormat/>
  </w:style>
  <w:style w:type="character" w:customStyle="1" w:styleId="B2Char">
    <w:name w:val="B2 Char"/>
    <w:link w:val="B2"/>
    <w:qFormat/>
    <w:rPr>
      <w:rFonts w:eastAsia="Times New Roman"/>
      <w:lang w:eastAsia="zh-CN"/>
    </w:rPr>
  </w:style>
  <w:style w:type="paragraph" w:customStyle="1" w:styleId="B3">
    <w:name w:val="B3"/>
    <w:basedOn w:val="31"/>
  </w:style>
  <w:style w:type="paragraph" w:customStyle="1" w:styleId="B4">
    <w:name w:val="B4"/>
    <w:basedOn w:val="43"/>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e">
    <w:name w:val="脚注文本 字符"/>
    <w:link w:val="ad"/>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af5">
    <w:name w:val="List Paragraph"/>
    <w:basedOn w:val="a"/>
    <w:uiPriority w:val="34"/>
    <w:qFormat/>
    <w:pPr>
      <w:overflowPunct/>
      <w:autoSpaceDE/>
      <w:autoSpaceDN/>
      <w:adjustRightInd/>
      <w:ind w:left="720"/>
      <w:contextualSpacing/>
      <w:textAlignment w:val="auto"/>
    </w:pPr>
    <w:rPr>
      <w:lang w:eastAsia="en-US"/>
    </w:rPr>
  </w:style>
  <w:style w:type="character" w:customStyle="1" w:styleId="a7">
    <w:name w:val="批注文字 字符"/>
    <w:basedOn w:val="a0"/>
    <w:link w:val="a6"/>
    <w:uiPriority w:val="99"/>
    <w:rPr>
      <w:rFonts w:eastAsia="Times New Roman"/>
      <w:lang w:eastAsia="zh-CN"/>
    </w:rPr>
  </w:style>
  <w:style w:type="character" w:customStyle="1" w:styleId="af0">
    <w:name w:val="批注主题 字符"/>
    <w:basedOn w:val="a7"/>
    <w:link w:val="af"/>
    <w:rPr>
      <w:rFonts w:eastAsia="Times New Roman"/>
      <w:b/>
      <w:bCs/>
      <w:lang w:eastAsia="zh-CN"/>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60">
    <w:name w:val="标题 6 字符"/>
    <w:basedOn w:val="a0"/>
    <w:link w:val="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a9">
    <w:name w:val="批注框文本 字符"/>
    <w:basedOn w:val="a0"/>
    <w:link w:val="a8"/>
    <w:semiHidden/>
    <w:rPr>
      <w:rFonts w:eastAsia="Times New Roman"/>
      <w:sz w:val="18"/>
      <w:szCs w:val="18"/>
      <w:lang w:eastAsia="zh-CN"/>
    </w:rPr>
  </w:style>
  <w:style w:type="paragraph" w:styleId="af6">
    <w:name w:val="Revision"/>
    <w:hidden/>
    <w:uiPriority w:val="99"/>
    <w:unhideWhenUsed/>
    <w:rsid w:val="00F25807"/>
    <w:rPr>
      <w:rFonts w:eastAsia="Times New Roman"/>
      <w:lang w:val="en-GB" w:eastAsia="zh-CN"/>
    </w:rPr>
  </w:style>
  <w:style w:type="paragraph" w:styleId="af7">
    <w:name w:val="Body Text"/>
    <w:aliases w:val="bt"/>
    <w:basedOn w:val="a"/>
    <w:link w:val="af8"/>
    <w:qFormat/>
    <w:rsid w:val="0074583F"/>
    <w:pPr>
      <w:overflowPunct/>
      <w:autoSpaceDE/>
      <w:autoSpaceDN/>
      <w:adjustRightInd/>
      <w:spacing w:after="120"/>
      <w:jc w:val="both"/>
      <w:textAlignment w:val="auto"/>
    </w:pPr>
    <w:rPr>
      <w:rFonts w:ascii="Times" w:eastAsia="Batang" w:hAnsi="Times"/>
      <w:szCs w:val="24"/>
      <w:lang w:eastAsia="x-none"/>
    </w:rPr>
  </w:style>
  <w:style w:type="character" w:customStyle="1" w:styleId="af8">
    <w:name w:val="正文文本 字符"/>
    <w:aliases w:val="bt 字符"/>
    <w:basedOn w:val="a0"/>
    <w:link w:val="af7"/>
    <w:qFormat/>
    <w:rsid w:val="0074583F"/>
    <w:rPr>
      <w:rFonts w:ascii="Times" w:eastAsia="Batang" w:hAnsi="Times"/>
      <w:szCs w:val="24"/>
      <w:lang w:val="en-GB" w:eastAsia="x-none"/>
    </w:rPr>
  </w:style>
  <w:style w:type="character" w:styleId="af9">
    <w:name w:val="page number"/>
    <w:basedOn w:val="a0"/>
    <w:rsid w:val="00DC15EB"/>
  </w:style>
  <w:style w:type="table" w:styleId="afa">
    <w:name w:val="Table Grid"/>
    <w:basedOn w:val="a1"/>
    <w:rsid w:val="00955968"/>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Visio_2003-2010___.vsd"/><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Change-Requests" TargetMode="External"/><Relationship Id="rId22" Type="http://schemas.openxmlformats.org/officeDocument/2006/relationships/hyperlink" Target="http://www.3gpp.org/ftp//tsg_ran/WG2_RL2/TSGR2_129/Docs//R2-2500050.zip" TargetMode="Externa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8317B2-E39F-40EA-851F-3D7D390895F4}">
  <ds:schemaRefs>
    <ds:schemaRef ds:uri="http://schemas.microsoft.com/sharepoint/v3/contenttype/forms"/>
  </ds:schemaRefs>
</ds:datastoreItem>
</file>

<file path=customXml/itemProps2.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52D87-319E-40AC-A9CC-3AF06F236FB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121</TotalTime>
  <Pages>27</Pages>
  <Words>10450</Words>
  <Characters>59571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69882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NEC - Rao</cp:lastModifiedBy>
  <cp:revision>64</cp:revision>
  <dcterms:created xsi:type="dcterms:W3CDTF">2025-06-24T13:07:00Z</dcterms:created>
  <dcterms:modified xsi:type="dcterms:W3CDTF">2025-07-07T01:55:00Z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