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117][</w:t>
      </w:r>
      <w:proofErr w:type="gramEnd"/>
      <w:r w:rsidR="00D81690" w:rsidRPr="00D81690">
        <w:rPr>
          <w:rFonts w:ascii="Arial" w:hAnsi="Arial" w:cs="Arial"/>
          <w:b/>
          <w:bCs/>
          <w:sz w:val="24"/>
        </w:rPr>
        <w:t>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w:t>
      </w:r>
      <w:proofErr w:type="gramStart"/>
      <w:r>
        <w:t>1</w:t>
      </w:r>
      <w:r>
        <w:rPr>
          <w:rFonts w:eastAsia="Malgun Gothic"/>
          <w:lang w:eastAsia="ko-KR"/>
        </w:rPr>
        <w:t>17</w:t>
      </w:r>
      <w:r>
        <w:t>][</w:t>
      </w:r>
      <w:proofErr w:type="gramEnd"/>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w:t>
      </w:r>
      <w:proofErr w:type="spellStart"/>
      <w:r>
        <w:t>mTRP</w:t>
      </w:r>
      <w:proofErr w:type="spellEnd"/>
      <w:r>
        <w:t xml:space="preserve"> (source cell).</w:t>
      </w:r>
    </w:p>
    <w:p w14:paraId="02488943" w14:textId="77777777" w:rsidR="003B2911" w:rsidRDefault="003B2911" w:rsidP="003B2911">
      <w:pPr>
        <w:pStyle w:val="EmailDiscussion2"/>
        <w:numPr>
          <w:ilvl w:val="0"/>
          <w:numId w:val="14"/>
        </w:numPr>
        <w:suppressAutoHyphens w:val="0"/>
      </w:pPr>
      <w:r>
        <w:t xml:space="preserve">Whether to allow coexistence between event triggered MR and </w:t>
      </w:r>
      <w:proofErr w:type="spellStart"/>
      <w:r>
        <w:t>mTRP</w:t>
      </w:r>
      <w:proofErr w:type="spellEnd"/>
      <w:r>
        <w:t xml:space="preserve">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6"/>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 xml:space="preserve">Will be revisited in August. If one simple solution is not prepared / agreed until / in August meeting, we will not apply </w:t>
            </w:r>
            <w:proofErr w:type="spellStart"/>
            <w:r w:rsidRPr="00183F23">
              <w:t>mTRP</w:t>
            </w:r>
            <w:proofErr w:type="spellEnd"/>
            <w:r w:rsidRPr="00183F23">
              <w:t xml:space="preserve">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w:t>
      </w:r>
      <w:proofErr w:type="spellStart"/>
      <w:r>
        <w:t>mTRP</w:t>
      </w:r>
      <w:proofErr w:type="spellEnd"/>
      <w:r>
        <w:t xml:space="preserve">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proofErr w:type="spellStart"/>
      <w:r w:rsidRPr="00E63C2A">
        <w:t>mTRP</w:t>
      </w:r>
      <w:proofErr w:type="spellEnd"/>
      <w:r w:rsidRPr="00E63C2A">
        <w:t xml:space="preserve"> and event-triggered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w:t>
      </w:r>
      <w:proofErr w:type="spellStart"/>
      <w:r w:rsidR="006E4147">
        <w:t>mTRP</w:t>
      </w:r>
      <w:proofErr w:type="spellEnd"/>
      <w:r w:rsidR="006E4147">
        <w:t xml:space="preserve">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 xml:space="preserve">with </w:t>
      </w:r>
      <w:proofErr w:type="spellStart"/>
      <w:r w:rsidR="003F1490">
        <w:t>mTRP</w:t>
      </w:r>
      <w:proofErr w:type="spellEnd"/>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pt;mso-width-percent:0;mso-height-percent:0;mso-width-percent:0;mso-height-percent:0" o:ole="">
            <v:imagedata r:id="rId14" o:title=""/>
          </v:shape>
          <o:OLEObject Type="Embed" ProgID="Visio.Drawing.15" ShapeID="_x0000_i1025" DrawAspect="Content" ObjectID="_1815477707"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w:t>
      </w:r>
      <w:proofErr w:type="spellStart"/>
      <w:r w:rsidR="001741EC">
        <w:t>mTRP</w:t>
      </w:r>
      <w:proofErr w:type="spellEnd"/>
      <w:r w:rsidR="001741EC">
        <w:t xml:space="preserve"> operation. In the papers submitted to RAN2#130 (</w:t>
      </w:r>
      <w:proofErr w:type="gramStart"/>
      <w:r w:rsidR="001741EC">
        <w:t>e.g.</w:t>
      </w:r>
      <w:proofErr w:type="gramEnd"/>
      <w:r w:rsidR="001741EC">
        <w:t xml:space="preserve">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Probably all of the listed options are feasible and not overly complex (</w:t>
      </w:r>
      <w:proofErr w:type="gramStart"/>
      <w:r>
        <w:t>i.e.</w:t>
      </w:r>
      <w:proofErr w:type="gramEnd"/>
      <w:r>
        <w:t xml:space="preserv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w:t>
      </w:r>
      <w:proofErr w:type="spellStart"/>
      <w:r w:rsidR="00A17FFA">
        <w:rPr>
          <w:b/>
          <w:bCs/>
        </w:rPr>
        <w:t>mTRP</w:t>
      </w:r>
      <w:proofErr w:type="spellEnd"/>
      <w:r w:rsidR="00A17FFA">
        <w:rPr>
          <w:b/>
          <w:bCs/>
        </w:rPr>
        <w:t xml:space="preserve">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6"/>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proofErr w:type="spellStart"/>
            <w:r>
              <w:rPr>
                <w:lang w:eastAsia="zh-CN"/>
              </w:rPr>
              <w:t>Ofinno</w:t>
            </w:r>
            <w:proofErr w:type="spellEnd"/>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w:t>
            </w:r>
            <w:proofErr w:type="spellStart"/>
            <w:r>
              <w:rPr>
                <w:i/>
                <w:iCs/>
                <w:lang w:val="en-US" w:eastAsia="zh-CN"/>
              </w:rPr>
              <w:t>ReportConfig</w:t>
            </w:r>
            <w:proofErr w:type="spellEnd"/>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 xml:space="preserve">In contrast, both Option a and Option b would require additional indication in the MR MAC CE, as discussed in Question 2. Furthermore, Option a may lead to delayed reporting, since the “best beam” can change dynamically. It also introduces ambiguity in the inter-cell </w:t>
            </w:r>
            <w:proofErr w:type="spellStart"/>
            <w:r>
              <w:rPr>
                <w:lang w:val="en-US" w:eastAsia="zh-CN"/>
              </w:rPr>
              <w:t>mTRP</w:t>
            </w:r>
            <w:proofErr w:type="spellEnd"/>
            <w:r>
              <w:rPr>
                <w:lang w:val="en-US" w:eastAsia="zh-CN"/>
              </w:rPr>
              <w:t xml:space="preserve">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 xml:space="preserve">When the source cell is configured with </w:t>
            </w:r>
            <w:proofErr w:type="spellStart"/>
            <w:r w:rsidRPr="00AC37FB">
              <w:t>mTRP</w:t>
            </w:r>
            <w:proofErr w:type="spellEnd"/>
            <w:r w:rsidRPr="00AC37FB">
              <w:t>,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w:t>
            </w:r>
            <w:proofErr w:type="spellStart"/>
            <w:r w:rsidRPr="00A35BA0">
              <w:rPr>
                <w:i/>
                <w:iCs/>
                <w:color w:val="000000" w:themeColor="text1"/>
                <w:sz w:val="16"/>
                <w:szCs w:val="16"/>
              </w:rPr>
              <w:t>OrJointTCI</w:t>
            </w:r>
            <w:proofErr w:type="spellEnd"/>
            <w:r w:rsidRPr="00A35BA0">
              <w:rPr>
                <w:i/>
                <w:iCs/>
                <w:color w:val="000000" w:themeColor="text1"/>
                <w:sz w:val="16"/>
                <w:szCs w:val="16"/>
              </w:rPr>
              <w:t>-</w:t>
            </w:r>
            <w:proofErr w:type="spellStart"/>
            <w:r w:rsidRPr="00A35BA0">
              <w:rPr>
                <w:i/>
                <w:iCs/>
                <w:color w:val="000000" w:themeColor="text1"/>
                <w:sz w:val="16"/>
                <w:szCs w:val="16"/>
              </w:rPr>
              <w:t>StateList</w:t>
            </w:r>
            <w:proofErr w:type="spellEnd"/>
            <w:r w:rsidRPr="00A35BA0">
              <w:rPr>
                <w:i/>
                <w:iCs/>
                <w:color w:val="000000" w:themeColor="text1"/>
                <w:sz w:val="16"/>
                <w:szCs w:val="16"/>
              </w:rPr>
              <w:t xml:space="preserve">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6D0C80E5" w:rsidR="00870A9D" w:rsidRDefault="00870A9D" w:rsidP="00870A9D">
            <w:pPr>
              <w:jc w:val="both"/>
              <w:rPr>
                <w:lang w:val="en-US" w:eastAsia="zh-CN"/>
              </w:rPr>
            </w:pPr>
          </w:p>
        </w:tc>
        <w:tc>
          <w:tcPr>
            <w:tcW w:w="1842" w:type="dxa"/>
          </w:tcPr>
          <w:p w14:paraId="606EA675" w14:textId="1BE64C5E" w:rsidR="00870A9D" w:rsidRDefault="00870A9D" w:rsidP="00870A9D">
            <w:pPr>
              <w:jc w:val="both"/>
              <w:rPr>
                <w:lang w:val="en-US" w:eastAsia="zh-CN"/>
              </w:rPr>
            </w:pPr>
          </w:p>
        </w:tc>
        <w:tc>
          <w:tcPr>
            <w:tcW w:w="5809" w:type="dxa"/>
          </w:tcPr>
          <w:p w14:paraId="0FF4D151" w14:textId="1A3C71CC" w:rsidR="00870A9D" w:rsidRDefault="00870A9D" w:rsidP="00870A9D">
            <w:pPr>
              <w:jc w:val="both"/>
              <w:rPr>
                <w:lang w:val="en-US" w:eastAsia="zh-CN"/>
              </w:rPr>
            </w:pPr>
          </w:p>
        </w:tc>
      </w:tr>
      <w:tr w:rsidR="00870A9D" w14:paraId="77F6D561" w14:textId="77777777">
        <w:tc>
          <w:tcPr>
            <w:tcW w:w="1980" w:type="dxa"/>
          </w:tcPr>
          <w:p w14:paraId="55D1F9DC" w14:textId="77777777" w:rsidR="00870A9D" w:rsidRDefault="00870A9D" w:rsidP="00870A9D">
            <w:pPr>
              <w:jc w:val="both"/>
              <w:rPr>
                <w:lang w:val="en-US" w:eastAsia="zh-CN"/>
              </w:rPr>
            </w:pPr>
          </w:p>
        </w:tc>
        <w:tc>
          <w:tcPr>
            <w:tcW w:w="1842" w:type="dxa"/>
          </w:tcPr>
          <w:p w14:paraId="736B4689" w14:textId="77777777" w:rsidR="00870A9D" w:rsidRDefault="00870A9D" w:rsidP="00870A9D">
            <w:pPr>
              <w:jc w:val="both"/>
              <w:rPr>
                <w:lang w:val="en-US" w:eastAsia="zh-CN"/>
              </w:rPr>
            </w:pPr>
          </w:p>
        </w:tc>
        <w:tc>
          <w:tcPr>
            <w:tcW w:w="5809" w:type="dxa"/>
          </w:tcPr>
          <w:p w14:paraId="757DD8E6" w14:textId="77777777" w:rsidR="00870A9D" w:rsidRDefault="00870A9D" w:rsidP="00870A9D">
            <w:pPr>
              <w:jc w:val="both"/>
              <w:rPr>
                <w:lang w:val="en-US" w:eastAsia="zh-CN"/>
              </w:rPr>
            </w:pP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 xml:space="preserve">problematic when </w:t>
      </w:r>
      <w:proofErr w:type="spellStart"/>
      <w:r>
        <w:t>mTRP</w:t>
      </w:r>
      <w:proofErr w:type="spellEnd"/>
      <w:r>
        <w:t xml:space="preserve"> is not used. However, in case of </w:t>
      </w:r>
      <w:proofErr w:type="spellStart"/>
      <w:r>
        <w:t>mTRP</w:t>
      </w:r>
      <w:proofErr w:type="spellEnd"/>
      <w:r>
        <w:t xml:space="preserve">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 xml:space="preserve">in </w:t>
      </w:r>
      <w:proofErr w:type="spellStart"/>
      <w:r w:rsidR="000F7D90">
        <w:t>mTRP</w:t>
      </w:r>
      <w:proofErr w:type="spellEnd"/>
      <w:r w:rsidR="000F7D90">
        <w:t xml:space="preserve"> operation.</w:t>
      </w:r>
      <w:r>
        <w:t xml:space="preserve">  </w:t>
      </w:r>
    </w:p>
    <w:p w14:paraId="3FF8E493" w14:textId="672A0600" w:rsidR="000F7D90" w:rsidRPr="005347B5" w:rsidRDefault="000F7D90" w:rsidP="000F7D90">
      <w:pPr>
        <w:jc w:val="both"/>
        <w:rPr>
          <w:b/>
          <w:bCs/>
        </w:rPr>
      </w:pPr>
      <w:r>
        <w:rPr>
          <w:b/>
          <w:bCs/>
        </w:rPr>
        <w:lastRenderedPageBreak/>
        <w:t xml:space="preserve">Question </w:t>
      </w:r>
      <w:r w:rsidR="00371841">
        <w:rPr>
          <w:b/>
          <w:bCs/>
        </w:rPr>
        <w:t>2</w:t>
      </w:r>
      <w:r>
        <w:rPr>
          <w:b/>
          <w:bCs/>
        </w:rPr>
        <w:t xml:space="preserve">: Do you agree to indicate in MR MAC CE when </w:t>
      </w:r>
      <w:proofErr w:type="spellStart"/>
      <w:r>
        <w:rPr>
          <w:b/>
          <w:bCs/>
        </w:rPr>
        <w:t>mTRP</w:t>
      </w:r>
      <w:proofErr w:type="spellEnd"/>
      <w:r>
        <w:rPr>
          <w:b/>
          <w:bCs/>
        </w:rPr>
        <w:t xml:space="preserve"> is used which TCI state is associated with the reported RSRP value for the serving</w:t>
      </w:r>
      <w:r w:rsidR="0041747A">
        <w:rPr>
          <w:b/>
          <w:bCs/>
        </w:rPr>
        <w:t>/current</w:t>
      </w:r>
      <w:r>
        <w:rPr>
          <w:b/>
          <w:bCs/>
        </w:rPr>
        <w:t xml:space="preserve"> beam?</w:t>
      </w:r>
    </w:p>
    <w:tbl>
      <w:tblPr>
        <w:tblStyle w:val="af6"/>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proofErr w:type="spellStart"/>
            <w:r>
              <w:rPr>
                <w:lang w:eastAsia="zh-CN"/>
              </w:rPr>
              <w:t>Ofinno</w:t>
            </w:r>
            <w:proofErr w:type="spellEnd"/>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 xml:space="preserve">As answered for Q1, if the UE uses either of the current beams to evaluate the event, the NW needs to know the TCI state that the reported </w:t>
            </w:r>
            <w:proofErr w:type="spellStart"/>
            <w:r>
              <w:rPr>
                <w:lang w:eastAsia="zh-CN"/>
              </w:rPr>
              <w:t>RSRP</w:t>
            </w:r>
            <w:r>
              <w:rPr>
                <w:vertAlign w:val="subscript"/>
                <w:lang w:eastAsia="zh-CN"/>
              </w:rPr>
              <w:t>serving</w:t>
            </w:r>
            <w:proofErr w:type="spellEnd"/>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proofErr w:type="spellStart"/>
            <w:r>
              <w:rPr>
                <w:lang w:eastAsia="zh-CN"/>
              </w:rPr>
              <w:t>RSRP</w:t>
            </w:r>
            <w:r>
              <w:rPr>
                <w:vertAlign w:val="subscript"/>
                <w:lang w:eastAsia="zh-CN"/>
              </w:rPr>
              <w:t>serving</w:t>
            </w:r>
            <w:proofErr w:type="spellEnd"/>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r>
              <w:rPr>
                <w:lang w:eastAsia="zh-CN"/>
              </w:rPr>
              <w:t>ZTE</w:t>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7777777" w:rsidR="00E04EC8" w:rsidRDefault="00E04EC8" w:rsidP="00E04EC8">
            <w:pPr>
              <w:jc w:val="both"/>
              <w:rPr>
                <w:lang w:val="en-US" w:eastAsia="zh-CN"/>
              </w:rPr>
            </w:pPr>
          </w:p>
        </w:tc>
        <w:tc>
          <w:tcPr>
            <w:tcW w:w="1842" w:type="dxa"/>
          </w:tcPr>
          <w:p w14:paraId="41ADF0B1" w14:textId="77777777" w:rsidR="00E04EC8" w:rsidRDefault="00E04EC8" w:rsidP="00E04EC8">
            <w:pPr>
              <w:jc w:val="both"/>
              <w:rPr>
                <w:lang w:val="en-US" w:eastAsia="zh-CN"/>
              </w:rPr>
            </w:pPr>
          </w:p>
        </w:tc>
        <w:tc>
          <w:tcPr>
            <w:tcW w:w="5809" w:type="dxa"/>
          </w:tcPr>
          <w:p w14:paraId="48F79A7B" w14:textId="77777777" w:rsidR="00E04EC8" w:rsidRDefault="00E04EC8" w:rsidP="00E04EC8">
            <w:pPr>
              <w:jc w:val="both"/>
              <w:rPr>
                <w:lang w:val="en-US" w:eastAsia="zh-CN"/>
              </w:rPr>
            </w:pPr>
          </w:p>
        </w:tc>
      </w:tr>
      <w:tr w:rsidR="00E04EC8" w14:paraId="5BFEE77F" w14:textId="77777777" w:rsidTr="003100F5">
        <w:tc>
          <w:tcPr>
            <w:tcW w:w="1980" w:type="dxa"/>
          </w:tcPr>
          <w:p w14:paraId="1670620E" w14:textId="77777777" w:rsidR="00E04EC8" w:rsidRDefault="00E04EC8" w:rsidP="00E04EC8">
            <w:pPr>
              <w:jc w:val="both"/>
              <w:rPr>
                <w:lang w:val="en-US" w:eastAsia="zh-CN"/>
              </w:rPr>
            </w:pPr>
          </w:p>
        </w:tc>
        <w:tc>
          <w:tcPr>
            <w:tcW w:w="1842" w:type="dxa"/>
          </w:tcPr>
          <w:p w14:paraId="706E6848" w14:textId="77777777" w:rsidR="00E04EC8" w:rsidRDefault="00E04EC8" w:rsidP="00E04EC8">
            <w:pPr>
              <w:jc w:val="both"/>
              <w:rPr>
                <w:lang w:val="en-US" w:eastAsia="zh-CN"/>
              </w:rPr>
            </w:pPr>
          </w:p>
        </w:tc>
        <w:tc>
          <w:tcPr>
            <w:tcW w:w="5809" w:type="dxa"/>
          </w:tcPr>
          <w:p w14:paraId="56A39102" w14:textId="77777777" w:rsidR="00E04EC8" w:rsidRDefault="00E04EC8" w:rsidP="00E04EC8">
            <w:pPr>
              <w:jc w:val="both"/>
              <w:rPr>
                <w:lang w:val="en-US" w:eastAsia="zh-CN"/>
              </w:rPr>
            </w:pPr>
          </w:p>
        </w:tc>
      </w:tr>
      <w:tr w:rsidR="00E04EC8" w14:paraId="783E2760" w14:textId="77777777" w:rsidTr="003100F5">
        <w:tc>
          <w:tcPr>
            <w:tcW w:w="1980" w:type="dxa"/>
          </w:tcPr>
          <w:p w14:paraId="5D03D0F2" w14:textId="77777777" w:rsidR="00E04EC8" w:rsidRDefault="00E04EC8" w:rsidP="00E04EC8">
            <w:pPr>
              <w:jc w:val="both"/>
              <w:rPr>
                <w:lang w:val="en-US" w:eastAsia="zh-CN"/>
              </w:rPr>
            </w:pPr>
          </w:p>
        </w:tc>
        <w:tc>
          <w:tcPr>
            <w:tcW w:w="1842" w:type="dxa"/>
          </w:tcPr>
          <w:p w14:paraId="7673BDA3" w14:textId="77777777" w:rsidR="00E04EC8" w:rsidRDefault="00E04EC8" w:rsidP="00E04EC8">
            <w:pPr>
              <w:jc w:val="both"/>
              <w:rPr>
                <w:lang w:val="en-US" w:eastAsia="zh-CN"/>
              </w:rPr>
            </w:pPr>
          </w:p>
        </w:tc>
        <w:tc>
          <w:tcPr>
            <w:tcW w:w="5809" w:type="dxa"/>
          </w:tcPr>
          <w:p w14:paraId="513EFB5E" w14:textId="77777777" w:rsidR="00E04EC8" w:rsidRDefault="00E04EC8" w:rsidP="00E04EC8">
            <w:pPr>
              <w:jc w:val="both"/>
              <w:rPr>
                <w:lang w:val="en-US" w:eastAsia="zh-CN"/>
              </w:rPr>
            </w:pPr>
          </w:p>
        </w:tc>
      </w:tr>
      <w:tr w:rsidR="00E04EC8" w14:paraId="228E735C" w14:textId="77777777" w:rsidTr="003100F5">
        <w:tc>
          <w:tcPr>
            <w:tcW w:w="1980" w:type="dxa"/>
          </w:tcPr>
          <w:p w14:paraId="0379931A" w14:textId="77777777" w:rsidR="00E04EC8" w:rsidRDefault="00E04EC8" w:rsidP="00E04EC8">
            <w:pPr>
              <w:jc w:val="both"/>
              <w:rPr>
                <w:lang w:val="en-US" w:eastAsia="zh-CN"/>
              </w:rPr>
            </w:pPr>
          </w:p>
        </w:tc>
        <w:tc>
          <w:tcPr>
            <w:tcW w:w="1842" w:type="dxa"/>
          </w:tcPr>
          <w:p w14:paraId="6A0CFE6C" w14:textId="77777777" w:rsidR="00E04EC8" w:rsidRDefault="00E04EC8" w:rsidP="00E04EC8">
            <w:pPr>
              <w:jc w:val="both"/>
              <w:rPr>
                <w:lang w:val="en-US" w:eastAsia="zh-CN"/>
              </w:rPr>
            </w:pPr>
          </w:p>
        </w:tc>
        <w:tc>
          <w:tcPr>
            <w:tcW w:w="5809" w:type="dxa"/>
          </w:tcPr>
          <w:p w14:paraId="0F8954FF" w14:textId="77777777" w:rsidR="00E04EC8" w:rsidRDefault="00E04EC8" w:rsidP="00E04EC8">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w:t>
      </w:r>
      <w:proofErr w:type="spellStart"/>
      <w:r w:rsidR="00B63C07">
        <w:t>mTRP</w:t>
      </w:r>
      <w:proofErr w:type="spellEnd"/>
      <w:r w:rsidR="00B63C07">
        <w:t xml:space="preserve"> and event-triggered L1 MR</w:t>
      </w:r>
    </w:p>
    <w:p w14:paraId="1C4FC9D7" w14:textId="52FB4C73" w:rsidR="00700CE3" w:rsidRDefault="009C49CA" w:rsidP="00700CE3">
      <w:pPr>
        <w:jc w:val="both"/>
      </w:pPr>
      <w:r>
        <w:t xml:space="preserve">RAN2#130 has also tasked the rapporteur to check whether the companies support the coexistence between </w:t>
      </w:r>
      <w:proofErr w:type="spellStart"/>
      <w:r>
        <w:t>mTRP</w:t>
      </w:r>
      <w:proofErr w:type="spellEnd"/>
      <w:r>
        <w:t xml:space="preserve">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 xml:space="preserve">Do you support specifying the coexistence between event-triggered L1 measurement reporting and </w:t>
      </w:r>
      <w:proofErr w:type="spellStart"/>
      <w:r>
        <w:rPr>
          <w:b/>
          <w:bCs/>
        </w:rPr>
        <w:t>mTRP</w:t>
      </w:r>
      <w:proofErr w:type="spellEnd"/>
      <w:r>
        <w:rPr>
          <w:b/>
          <w:bCs/>
        </w:rPr>
        <w:t xml:space="preserve"> for the source cell?</w:t>
      </w:r>
      <w:r w:rsidR="00495574">
        <w:rPr>
          <w:b/>
          <w:bCs/>
        </w:rPr>
        <w:t xml:space="preserve"> Please consider the</w:t>
      </w:r>
      <w:r w:rsidR="007C1A71">
        <w:rPr>
          <w:b/>
          <w:bCs/>
        </w:rPr>
        <w:t xml:space="preserve"> technical aspects discussed above (for Q1 and Q2).</w:t>
      </w:r>
    </w:p>
    <w:tbl>
      <w:tblPr>
        <w:tblStyle w:val="af6"/>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proofErr w:type="spellStart"/>
            <w:r>
              <w:rPr>
                <w:rFonts w:hint="eastAsia"/>
                <w:lang w:eastAsia="zh-CN"/>
              </w:rPr>
              <w:t>m</w:t>
            </w:r>
            <w:r>
              <w:rPr>
                <w:lang w:eastAsia="zh-CN"/>
              </w:rPr>
              <w:t>TRP</w:t>
            </w:r>
            <w:proofErr w:type="spellEnd"/>
            <w:r>
              <w:rPr>
                <w:lang w:eastAsia="zh-CN"/>
              </w:rPr>
              <w:t xml:space="preserve">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w:t>
            </w:r>
            <w:proofErr w:type="spellStart"/>
            <w:r w:rsidR="007F3CBE">
              <w:rPr>
                <w:lang w:eastAsia="zh-CN"/>
              </w:rPr>
              <w:t>mTRP</w:t>
            </w:r>
            <w:proofErr w:type="spellEnd"/>
            <w:r w:rsidR="007F3CBE">
              <w:rPr>
                <w:lang w:eastAsia="zh-CN"/>
              </w:rPr>
              <w:t xml:space="preserve">,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proofErr w:type="spellStart"/>
            <w:r>
              <w:rPr>
                <w:lang w:eastAsia="zh-CN"/>
              </w:rPr>
              <w:t>Ofinno</w:t>
            </w:r>
            <w:proofErr w:type="spellEnd"/>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 xml:space="preserve">We support the coexistence of LTM event-triggered reporting and </w:t>
            </w:r>
            <w:proofErr w:type="spellStart"/>
            <w:r>
              <w:rPr>
                <w:lang w:val="en-US"/>
              </w:rPr>
              <w:t>mTRP</w:t>
            </w:r>
            <w:proofErr w:type="spellEnd"/>
            <w:r>
              <w:rPr>
                <w:lang w:val="en-US"/>
              </w:rPr>
              <w:t xml:space="preserve"> operation at the serving cell. Since Release 18 LTM already supports </w:t>
            </w:r>
            <w:proofErr w:type="spellStart"/>
            <w:r>
              <w:rPr>
                <w:lang w:val="en-US"/>
              </w:rPr>
              <w:t>mTRP</w:t>
            </w:r>
            <w:proofErr w:type="spellEnd"/>
            <w:r>
              <w:rPr>
                <w:lang w:val="en-US"/>
              </w:rPr>
              <w:t xml:space="preserve">, it is reasonable that Release 19 LTM continues to support </w:t>
            </w:r>
            <w:proofErr w:type="spellStart"/>
            <w:r>
              <w:rPr>
                <w:lang w:val="en-US"/>
              </w:rPr>
              <w:t>mTRP</w:t>
            </w:r>
            <w:proofErr w:type="spellEnd"/>
            <w:r>
              <w:rPr>
                <w:lang w:val="en-US"/>
              </w:rPr>
              <w:t xml:space="preserve">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 xml:space="preserve">n Rel-18 LTM, source cell configured with </w:t>
            </w:r>
            <w:proofErr w:type="spellStart"/>
            <w:r w:rsidR="00EC1D96" w:rsidRPr="00AC37FB">
              <w:t>mTRP</w:t>
            </w:r>
            <w:proofErr w:type="spellEnd"/>
            <w:r w:rsidR="00EC1D96" w:rsidRPr="00AC37FB">
              <w:t xml:space="preserve"> is naturally supported with no specification efforts, and target cell configured with </w:t>
            </w:r>
            <w:proofErr w:type="spellStart"/>
            <w:r w:rsidR="00EC1D96" w:rsidRPr="00AC37FB">
              <w:t>mTRP</w:t>
            </w:r>
            <w:proofErr w:type="spellEnd"/>
            <w:r w:rsidR="00EC1D96" w:rsidRPr="00AC37FB" w:rsidDel="00834255">
              <w:t xml:space="preserve"> </w:t>
            </w:r>
            <w:r w:rsidR="00EC1D96" w:rsidRPr="00AC37FB">
              <w:t xml:space="preserve">under two TAGs is also supported. </w:t>
            </w:r>
            <w:r w:rsidR="00EC1D96">
              <w:t xml:space="preserve">We understand that </w:t>
            </w:r>
            <w:r w:rsidR="00EC1D96" w:rsidRPr="00EC1D96">
              <w:t xml:space="preserve">coexistence between </w:t>
            </w:r>
            <w:proofErr w:type="spellStart"/>
            <w:r w:rsidR="00EC1D96" w:rsidRPr="00EC1D96">
              <w:t>mTRP</w:t>
            </w:r>
            <w:proofErr w:type="spellEnd"/>
            <w:r w:rsidR="00EC1D96" w:rsidRPr="00EC1D96">
              <w:t xml:space="preserve">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lastRenderedPageBreak/>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w:t>
            </w:r>
            <w:proofErr w:type="spellStart"/>
            <w:r>
              <w:rPr>
                <w:lang w:eastAsia="zh-CN"/>
              </w:rPr>
              <w:t>mTRP</w:t>
            </w:r>
            <w:proofErr w:type="spellEnd"/>
            <w:r>
              <w:rPr>
                <w:lang w:eastAsia="zh-CN"/>
              </w:rPr>
              <w:t xml:space="preserve">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w:t>
            </w:r>
            <w:proofErr w:type="spellStart"/>
            <w:r>
              <w:rPr>
                <w:lang w:eastAsia="zh-CN"/>
              </w:rPr>
              <w:t>mTRP</w:t>
            </w:r>
            <w:proofErr w:type="spellEnd"/>
            <w:r>
              <w:rPr>
                <w:lang w:eastAsia="zh-CN"/>
              </w:rPr>
              <w:t xml:space="preserve"> at serving cell. Otherwise, NW has to reconfigure the LTM candidate/serving cell to disable </w:t>
            </w:r>
            <w:proofErr w:type="spellStart"/>
            <w:r>
              <w:rPr>
                <w:lang w:eastAsia="zh-CN"/>
              </w:rPr>
              <w:t>mTRP</w:t>
            </w:r>
            <w:proofErr w:type="spellEnd"/>
            <w:r>
              <w:rPr>
                <w:lang w:eastAsia="zh-CN"/>
              </w:rPr>
              <w:t xml:space="preserve">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 xml:space="preserve">between event-triggered L1 measurement reporting and </w:t>
            </w:r>
            <w:proofErr w:type="spellStart"/>
            <w:r w:rsidRPr="008E0282">
              <w:rPr>
                <w:rFonts w:eastAsia="Batang"/>
                <w:bCs/>
                <w:lang w:eastAsia="ko-KR"/>
              </w:rPr>
              <w:t>mTRP</w:t>
            </w:r>
            <w:proofErr w:type="spellEnd"/>
            <w:r w:rsidRPr="008E0282">
              <w:rPr>
                <w:rFonts w:eastAsia="Batang"/>
                <w:bCs/>
                <w:lang w:eastAsia="ko-KR"/>
              </w:rPr>
              <w:t xml:space="preserve">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w:t>
            </w:r>
            <w:proofErr w:type="spellStart"/>
            <w:r>
              <w:rPr>
                <w:lang w:eastAsia="zh-CN"/>
              </w:rPr>
              <w:t>existance</w:t>
            </w:r>
            <w:proofErr w:type="spellEnd"/>
            <w:r>
              <w:rPr>
                <w:lang w:eastAsia="zh-CN"/>
              </w:rPr>
              <w:t>.</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77777777" w:rsidR="00700CE3" w:rsidRDefault="00700CE3" w:rsidP="00274846">
            <w:pPr>
              <w:jc w:val="both"/>
              <w:rPr>
                <w:lang w:val="en-US" w:eastAsia="zh-CN"/>
              </w:rPr>
            </w:pPr>
          </w:p>
        </w:tc>
        <w:tc>
          <w:tcPr>
            <w:tcW w:w="1842" w:type="dxa"/>
          </w:tcPr>
          <w:p w14:paraId="595A2DB4" w14:textId="77777777" w:rsidR="00700CE3" w:rsidRDefault="00700CE3" w:rsidP="00274846">
            <w:pPr>
              <w:jc w:val="both"/>
              <w:rPr>
                <w:lang w:val="en-US" w:eastAsia="zh-CN"/>
              </w:rPr>
            </w:pPr>
          </w:p>
        </w:tc>
        <w:tc>
          <w:tcPr>
            <w:tcW w:w="5809" w:type="dxa"/>
          </w:tcPr>
          <w:p w14:paraId="73983285" w14:textId="77777777" w:rsidR="00700CE3" w:rsidRDefault="00700CE3" w:rsidP="00274846">
            <w:pPr>
              <w:jc w:val="both"/>
              <w:rPr>
                <w:lang w:val="en-US" w:eastAsia="zh-CN"/>
              </w:rPr>
            </w:pPr>
          </w:p>
        </w:tc>
      </w:tr>
      <w:tr w:rsidR="00700CE3" w14:paraId="74F8D02B" w14:textId="77777777" w:rsidTr="00274846">
        <w:tc>
          <w:tcPr>
            <w:tcW w:w="1980" w:type="dxa"/>
          </w:tcPr>
          <w:p w14:paraId="4716952A" w14:textId="77777777" w:rsidR="00700CE3" w:rsidRDefault="00700CE3" w:rsidP="00274846">
            <w:pPr>
              <w:jc w:val="both"/>
              <w:rPr>
                <w:lang w:val="en-US" w:eastAsia="zh-CN"/>
              </w:rPr>
            </w:pPr>
          </w:p>
        </w:tc>
        <w:tc>
          <w:tcPr>
            <w:tcW w:w="1842" w:type="dxa"/>
          </w:tcPr>
          <w:p w14:paraId="48654187" w14:textId="77777777" w:rsidR="00700CE3" w:rsidRDefault="00700CE3" w:rsidP="00274846">
            <w:pPr>
              <w:jc w:val="both"/>
              <w:rPr>
                <w:lang w:val="en-US" w:eastAsia="zh-CN"/>
              </w:rPr>
            </w:pPr>
          </w:p>
        </w:tc>
        <w:tc>
          <w:tcPr>
            <w:tcW w:w="5809" w:type="dxa"/>
          </w:tcPr>
          <w:p w14:paraId="6F8FA6A4" w14:textId="77777777" w:rsidR="00700CE3" w:rsidRDefault="00700CE3" w:rsidP="00274846">
            <w:pPr>
              <w:jc w:val="both"/>
              <w:rPr>
                <w:lang w:val="en-US" w:eastAsia="zh-CN"/>
              </w:rPr>
            </w:pPr>
          </w:p>
        </w:tc>
      </w:tr>
      <w:tr w:rsidR="00700CE3" w14:paraId="77FCD127" w14:textId="77777777" w:rsidTr="00274846">
        <w:tc>
          <w:tcPr>
            <w:tcW w:w="1980" w:type="dxa"/>
          </w:tcPr>
          <w:p w14:paraId="085705B9" w14:textId="77777777" w:rsidR="00700CE3" w:rsidRDefault="00700CE3" w:rsidP="00274846">
            <w:pPr>
              <w:jc w:val="both"/>
              <w:rPr>
                <w:lang w:val="en-US" w:eastAsia="zh-CN"/>
              </w:rPr>
            </w:pPr>
          </w:p>
        </w:tc>
        <w:tc>
          <w:tcPr>
            <w:tcW w:w="1842" w:type="dxa"/>
          </w:tcPr>
          <w:p w14:paraId="0D8346AD" w14:textId="77777777" w:rsidR="00700CE3" w:rsidRDefault="00700CE3" w:rsidP="00274846">
            <w:pPr>
              <w:jc w:val="both"/>
              <w:rPr>
                <w:lang w:val="en-US" w:eastAsia="zh-CN"/>
              </w:rPr>
            </w:pPr>
          </w:p>
        </w:tc>
        <w:tc>
          <w:tcPr>
            <w:tcW w:w="5809" w:type="dxa"/>
          </w:tcPr>
          <w:p w14:paraId="003B24BB" w14:textId="77777777" w:rsidR="00700CE3" w:rsidRDefault="00700CE3" w:rsidP="00274846">
            <w:pPr>
              <w:jc w:val="both"/>
              <w:rPr>
                <w:lang w:val="en-US" w:eastAsia="zh-CN"/>
              </w:rPr>
            </w:pPr>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2"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2"/>
    </w:p>
    <w:p w14:paraId="7265D04F" w14:textId="5AA80EE4" w:rsidR="003B2911" w:rsidRDefault="00852C62" w:rsidP="00852C62">
      <w:pPr>
        <w:pStyle w:val="ac"/>
        <w:numPr>
          <w:ilvl w:val="0"/>
          <w:numId w:val="8"/>
        </w:numPr>
      </w:pPr>
      <w:bookmarkStart w:id="3" w:name="_Ref200712000"/>
      <w:r w:rsidRPr="00852C62">
        <w:t>R2-2504120</w:t>
      </w:r>
      <w:r w:rsidRPr="00852C62">
        <w:tab/>
      </w:r>
      <w:r w:rsidRPr="00852C62">
        <w:rPr>
          <w:i/>
          <w:iCs/>
        </w:rPr>
        <w:t xml:space="preserve">Discussion on the support of </w:t>
      </w:r>
      <w:proofErr w:type="spellStart"/>
      <w:r w:rsidRPr="00852C62">
        <w:rPr>
          <w:i/>
          <w:iCs/>
        </w:rPr>
        <w:t>mTRP</w:t>
      </w:r>
      <w:proofErr w:type="spellEnd"/>
      <w:r w:rsidRPr="00852C62">
        <w:rPr>
          <w:i/>
          <w:iCs/>
        </w:rPr>
        <w:t xml:space="preserve"> in event-triggered LTM</w:t>
      </w:r>
      <w:r w:rsidRPr="00852C62">
        <w:tab/>
      </w:r>
      <w:r>
        <w:tab/>
      </w:r>
      <w:r w:rsidRPr="00852C62">
        <w:t xml:space="preserve">Huawei, </w:t>
      </w:r>
      <w:proofErr w:type="spellStart"/>
      <w:r w:rsidRPr="00852C62">
        <w:t>HiSilicon</w:t>
      </w:r>
      <w:proofErr w:type="spellEnd"/>
      <w:r w:rsidRPr="00852C62">
        <w:t>, Nokia, NTT Docomo, OPPO, ZTE</w:t>
      </w:r>
      <w:r>
        <w:t xml:space="preserve">, 3GPP TSG-RAN WG2 Meeting #130 St. </w:t>
      </w:r>
      <w:proofErr w:type="spellStart"/>
      <w:r>
        <w:t>Julians</w:t>
      </w:r>
      <w:proofErr w:type="spellEnd"/>
      <w:r>
        <w:t>, Malta, May 19th – 23rd, 2025</w:t>
      </w:r>
      <w:bookmarkEnd w:id="3"/>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w:t>
      </w:r>
      <w:proofErr w:type="spellStart"/>
      <w:r>
        <w:t>Julians</w:t>
      </w:r>
      <w:proofErr w:type="spellEnd"/>
      <w:r>
        <w:t>,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w:t>
      </w:r>
      <w:proofErr w:type="spellStart"/>
      <w:r>
        <w:t>Julians</w:t>
      </w:r>
      <w:proofErr w:type="spellEnd"/>
      <w:r>
        <w:t>,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w:t>
      </w:r>
      <w:proofErr w:type="spellStart"/>
      <w:r w:rsidR="000E3664">
        <w:t>Julians</w:t>
      </w:r>
      <w:proofErr w:type="spellEnd"/>
      <w:r w:rsidR="000E3664">
        <w:t>,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w:t>
      </w:r>
      <w:proofErr w:type="spellStart"/>
      <w:r>
        <w:t>Julians</w:t>
      </w:r>
      <w:proofErr w:type="spellEnd"/>
      <w:r>
        <w:t>, Malta, May 19th – 23rd, 2025</w:t>
      </w:r>
    </w:p>
    <w:p w14:paraId="7A38C18C" w14:textId="50E6715C" w:rsidR="001537D1" w:rsidRDefault="001537D1" w:rsidP="001537D1">
      <w:pPr>
        <w:pStyle w:val="ac"/>
        <w:numPr>
          <w:ilvl w:val="0"/>
          <w:numId w:val="8"/>
        </w:numPr>
      </w:pPr>
      <w:bookmarkStart w:id="4"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 xml:space="preserve">3GPP TSG-RAN WG2 Meeting #130 St. </w:t>
      </w:r>
      <w:proofErr w:type="spellStart"/>
      <w:r w:rsidRPr="001537D1">
        <w:t>Julians</w:t>
      </w:r>
      <w:proofErr w:type="spellEnd"/>
      <w:r w:rsidRPr="001537D1">
        <w:t>, Malta, May 19th – 23rd, 2025</w:t>
      </w:r>
      <w:bookmarkEnd w:id="4"/>
    </w:p>
    <w:p w14:paraId="041D5F8D" w14:textId="575FBFDB" w:rsidR="00E14369" w:rsidRDefault="00E14369" w:rsidP="00E14369">
      <w:pPr>
        <w:pStyle w:val="ac"/>
        <w:numPr>
          <w:ilvl w:val="0"/>
          <w:numId w:val="8"/>
        </w:numPr>
      </w:pPr>
      <w:bookmarkStart w:id="5" w:name="_Ref200722439"/>
      <w:r>
        <w:t>R2-2503616</w:t>
      </w:r>
      <w:r>
        <w:tab/>
      </w:r>
      <w:r w:rsidRPr="00617532">
        <w:rPr>
          <w:i/>
          <w:iCs/>
        </w:rPr>
        <w:t>Running MAC CR for enhanced mobility Ph4</w:t>
      </w:r>
      <w:r>
        <w:tab/>
      </w:r>
      <w:r>
        <w:tab/>
      </w:r>
      <w:r w:rsidRPr="00E14369">
        <w:t xml:space="preserve">3GPP TSG-RAN WG2 Meeting #130 St. </w:t>
      </w:r>
      <w:proofErr w:type="spellStart"/>
      <w:r w:rsidRPr="00E14369">
        <w:t>Julians</w:t>
      </w:r>
      <w:proofErr w:type="spellEnd"/>
      <w:r w:rsidRPr="00E14369">
        <w:t>, Malta, May 19th – 23rd, 2025</w:t>
      </w:r>
      <w:bookmarkEnd w:id="5"/>
    </w:p>
    <w:sectPr w:rsidR="00E14369">
      <w:headerReference w:type="default" r:id="rId16"/>
      <w:footerReference w:type="default" r:id="rId1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02C6" w14:textId="77777777" w:rsidR="00C44583" w:rsidRDefault="00C44583" w:rsidP="006771B2">
      <w:pPr>
        <w:spacing w:after="0"/>
      </w:pPr>
      <w:r>
        <w:separator/>
      </w:r>
    </w:p>
  </w:endnote>
  <w:endnote w:type="continuationSeparator" w:id="0">
    <w:p w14:paraId="66D0170F" w14:textId="77777777" w:rsidR="00C44583" w:rsidRDefault="00C44583" w:rsidP="006771B2">
      <w:pPr>
        <w:spacing w:after="0"/>
      </w:pPr>
      <w:r>
        <w:continuationSeparator/>
      </w:r>
    </w:p>
  </w:endnote>
  <w:endnote w:type="continuationNotice" w:id="1">
    <w:p w14:paraId="3513999A" w14:textId="77777777" w:rsidR="00C44583" w:rsidRDefault="00C445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Ap8x8scAwAAOAYAAA4AAAAAAAAA&#10;AAAAAAAALgIAAGRycy9lMm9Eb2MueG1sUEsBAi0AFAAGAAgAAAAhAHx2COHfAAAACwEAAA8AAAAA&#10;AAAAAAAAAAAAdgUAAGRycy9kb3ducmV2LnhtbFBLBQYAAAAABAAEAPMAAACCBg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4DDB" w14:textId="77777777" w:rsidR="00C44583" w:rsidRDefault="00C44583" w:rsidP="006771B2">
      <w:pPr>
        <w:spacing w:after="0"/>
      </w:pPr>
      <w:r>
        <w:separator/>
      </w:r>
    </w:p>
  </w:footnote>
  <w:footnote w:type="continuationSeparator" w:id="0">
    <w:p w14:paraId="4BE06325" w14:textId="77777777" w:rsidR="00C44583" w:rsidRDefault="00C44583" w:rsidP="006771B2">
      <w:pPr>
        <w:spacing w:after="0"/>
      </w:pPr>
      <w:r>
        <w:continuationSeparator/>
      </w:r>
    </w:p>
  </w:footnote>
  <w:footnote w:type="continuationNotice" w:id="1">
    <w:p w14:paraId="43CFB5ED" w14:textId="77777777" w:rsidR="00C44583" w:rsidRDefault="00C445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6"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11"/>
  </w:num>
  <w:num w:numId="5">
    <w:abstractNumId w:val="0"/>
  </w:num>
  <w:num w:numId="6">
    <w:abstractNumId w:val="15"/>
  </w:num>
  <w:num w:numId="7">
    <w:abstractNumId w:val="1"/>
  </w:num>
  <w:num w:numId="8">
    <w:abstractNumId w:val="10"/>
  </w:num>
  <w:num w:numId="9">
    <w:abstractNumId w:val="2"/>
  </w:num>
  <w:num w:numId="10">
    <w:abstractNumId w:val="6"/>
  </w:num>
  <w:num w:numId="11">
    <w:abstractNumId w:val="12"/>
  </w:num>
  <w:num w:numId="12">
    <w:abstractNumId w:val="4"/>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7"/>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328"/>
    <w:rsid w:val="000248C4"/>
    <w:rsid w:val="000324A0"/>
    <w:rsid w:val="00035C5A"/>
    <w:rsid w:val="00040E17"/>
    <w:rsid w:val="000601B5"/>
    <w:rsid w:val="000608CE"/>
    <w:rsid w:val="0008105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37D1"/>
    <w:rsid w:val="00154839"/>
    <w:rsid w:val="00154A37"/>
    <w:rsid w:val="001655D5"/>
    <w:rsid w:val="001658E5"/>
    <w:rsid w:val="001670A7"/>
    <w:rsid w:val="00172C0A"/>
    <w:rsid w:val="001738AF"/>
    <w:rsid w:val="001741EC"/>
    <w:rsid w:val="00183F23"/>
    <w:rsid w:val="001A0F46"/>
    <w:rsid w:val="001A76CB"/>
    <w:rsid w:val="001B0610"/>
    <w:rsid w:val="001B0645"/>
    <w:rsid w:val="001C0D03"/>
    <w:rsid w:val="001C0F78"/>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A5163"/>
    <w:rsid w:val="002B145A"/>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5338"/>
    <w:rsid w:val="005D69FD"/>
    <w:rsid w:val="0060205F"/>
    <w:rsid w:val="00607894"/>
    <w:rsid w:val="0061640D"/>
    <w:rsid w:val="00617532"/>
    <w:rsid w:val="006373CD"/>
    <w:rsid w:val="006515EA"/>
    <w:rsid w:val="00663CF6"/>
    <w:rsid w:val="006771B2"/>
    <w:rsid w:val="00685867"/>
    <w:rsid w:val="00691B4C"/>
    <w:rsid w:val="00696EAD"/>
    <w:rsid w:val="006978E3"/>
    <w:rsid w:val="006C3BF5"/>
    <w:rsid w:val="006E4147"/>
    <w:rsid w:val="006F4B89"/>
    <w:rsid w:val="006F4E6D"/>
    <w:rsid w:val="00700CE3"/>
    <w:rsid w:val="00703553"/>
    <w:rsid w:val="00704FEA"/>
    <w:rsid w:val="00710160"/>
    <w:rsid w:val="00711D25"/>
    <w:rsid w:val="00722757"/>
    <w:rsid w:val="00725083"/>
    <w:rsid w:val="00743C7C"/>
    <w:rsid w:val="00747C28"/>
    <w:rsid w:val="0075045A"/>
    <w:rsid w:val="00753A59"/>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F07E3"/>
    <w:rsid w:val="007F0B9F"/>
    <w:rsid w:val="007F3CBE"/>
    <w:rsid w:val="00825362"/>
    <w:rsid w:val="0083045B"/>
    <w:rsid w:val="00850DA1"/>
    <w:rsid w:val="00852C62"/>
    <w:rsid w:val="00861566"/>
    <w:rsid w:val="00870A9D"/>
    <w:rsid w:val="0087141D"/>
    <w:rsid w:val="00887040"/>
    <w:rsid w:val="008A212F"/>
    <w:rsid w:val="008A721B"/>
    <w:rsid w:val="008C356A"/>
    <w:rsid w:val="008D37FE"/>
    <w:rsid w:val="008E0282"/>
    <w:rsid w:val="008E6DB2"/>
    <w:rsid w:val="0090026B"/>
    <w:rsid w:val="00912708"/>
    <w:rsid w:val="009128D1"/>
    <w:rsid w:val="00921F82"/>
    <w:rsid w:val="00925103"/>
    <w:rsid w:val="00926927"/>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7E42"/>
    <w:rsid w:val="00C409C7"/>
    <w:rsid w:val="00C40D40"/>
    <w:rsid w:val="00C44583"/>
    <w:rsid w:val="00C52CDC"/>
    <w:rsid w:val="00C82E9C"/>
    <w:rsid w:val="00C847EF"/>
    <w:rsid w:val="00C902D6"/>
    <w:rsid w:val="00C90F75"/>
    <w:rsid w:val="00C93682"/>
    <w:rsid w:val="00CB2527"/>
    <w:rsid w:val="00CB56D5"/>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15C0"/>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0FAB"/>
    <w:rsid w:val="00F0581A"/>
    <w:rsid w:val="00F127BF"/>
    <w:rsid w:val="00F2425D"/>
    <w:rsid w:val="00F31A69"/>
    <w:rsid w:val="00F437E1"/>
    <w:rsid w:val="00F5038A"/>
    <w:rsid w:val="00F51575"/>
    <w:rsid w:val="00F61F0F"/>
    <w:rsid w:val="00F803DA"/>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a5">
    <w:name w:val="页眉 字符"/>
    <w:link w:val="a6"/>
    <w:qFormat/>
    <w:rPr>
      <w:rFonts w:ascii="Arial" w:hAnsi="Arial"/>
      <w:b/>
      <w:sz w:val="18"/>
      <w:lang w:val="en-GB" w:eastAsia="ja-JP" w:bidi="ar-SA"/>
    </w:rPr>
  </w:style>
  <w:style w:type="character" w:customStyle="1" w:styleId="a7">
    <w:name w:val="文档结构图 字符"/>
    <w:basedOn w:val="a0"/>
    <w:link w:val="a8"/>
    <w:qFormat/>
    <w:rPr>
      <w:sz w:val="24"/>
      <w:szCs w:val="24"/>
      <w:lang w:eastAsia="en-US"/>
    </w:rPr>
  </w:style>
  <w:style w:type="character" w:customStyle="1" w:styleId="a9">
    <w:name w:val="批注框文本 字符"/>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列表段落 字符"/>
    <w:link w:val="ac"/>
    <w:uiPriority w:val="34"/>
    <w:qFormat/>
    <w:locked/>
    <w:rPr>
      <w:lang w:eastAsia="en-US"/>
    </w:rPr>
  </w:style>
  <w:style w:type="character" w:customStyle="1" w:styleId="ad">
    <w:name w:val="批注文字 字符"/>
    <w:basedOn w:val="a0"/>
    <w:link w:val="ae"/>
    <w:qFormat/>
    <w:rPr>
      <w:lang w:eastAsia="en-US"/>
    </w:rPr>
  </w:style>
  <w:style w:type="character" w:customStyle="1" w:styleId="af">
    <w:name w:val="批注主题 字符"/>
    <w:basedOn w:val="ad"/>
    <w:link w:val="af0"/>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微软雅黑"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after="18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style>
  <w:style w:type="paragraph" w:styleId="TOC8">
    <w:name w:val="toc 8"/>
    <w:basedOn w:val="TOC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link w:val="ab"/>
    <w:uiPriority w:val="34"/>
    <w:qFormat/>
    <w:pPr>
      <w:ind w:left="720"/>
      <w:contextualSpacing/>
    </w:pPr>
  </w:style>
  <w:style w:type="paragraph" w:customStyle="1" w:styleId="11">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宋体"/>
      <w:lang w:val="en-GB" w:eastAsia="en-US"/>
    </w:rPr>
  </w:style>
  <w:style w:type="paragraph" w:styleId="af7">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7.xml><?xml version="1.0" encoding="utf-8"?>
<ds:datastoreItem xmlns:ds="http://schemas.openxmlformats.org/officeDocument/2006/customXml" ds:itemID="{94CCCD38-D567-4057-AA04-17F9B075886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2417</Words>
  <Characters>13778</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Nokia</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NEC-Wangda</cp:lastModifiedBy>
  <cp:revision>8</cp:revision>
  <dcterms:created xsi:type="dcterms:W3CDTF">2025-07-29T01:29:00Z</dcterms:created>
  <dcterms:modified xsi:type="dcterms:W3CDTF">2025-07-31T05:46:00Z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ies>
</file>