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5FEFEB" w14:textId="77777777" w:rsidR="00245973" w:rsidRDefault="009953E1">
      <w:pPr>
        <w:pStyle w:val="CRCoverPage"/>
        <w:outlineLvl w:val="0"/>
        <w:rPr>
          <w:b/>
          <w:sz w:val="24"/>
        </w:rPr>
      </w:pPr>
      <w:r>
        <w:rPr>
          <w:rFonts w:cs="Arial"/>
          <w:b/>
          <w:sz w:val="24"/>
          <w:lang w:val="en-US"/>
        </w:rPr>
        <w:t>3GPP TSG RAN WG2 Meeting #1</w:t>
      </w:r>
      <w:r>
        <w:rPr>
          <w:rFonts w:cs="Arial" w:hint="eastAsia"/>
          <w:b/>
          <w:sz w:val="24"/>
          <w:lang w:val="en-US" w:eastAsia="zh-CN"/>
        </w:rPr>
        <w:t>30</w:t>
      </w:r>
      <w:r>
        <w:rPr>
          <w:rFonts w:cs="Arial"/>
          <w:b/>
          <w:sz w:val="24"/>
          <w:lang w:val="en-US"/>
        </w:rPr>
        <w:t xml:space="preserve">      </w:t>
      </w:r>
      <w:r>
        <w:rPr>
          <w:rFonts w:cs="Arial"/>
          <w:b/>
          <w:sz w:val="24"/>
          <w:lang w:val="en-US"/>
        </w:rPr>
        <w:tab/>
        <w:t xml:space="preserve">                                                 </w:t>
      </w:r>
      <w:r>
        <w:rPr>
          <w:rFonts w:cs="Arial"/>
          <w:b/>
          <w:sz w:val="24"/>
          <w:highlight w:val="yellow"/>
          <w:lang w:val="en-US"/>
        </w:rPr>
        <w:t>R2-250xxxx</w:t>
      </w:r>
      <w:r>
        <w:rPr>
          <w:rFonts w:cs="Arial"/>
          <w:b/>
          <w:sz w:val="24"/>
          <w:lang w:val="en-US"/>
        </w:rPr>
        <w:br/>
      </w:r>
      <w:r>
        <w:rPr>
          <w:b/>
          <w:sz w:val="24"/>
          <w:lang w:val="en-US"/>
        </w:rPr>
        <w:t>Malta</w:t>
      </w:r>
      <w:r>
        <w:rPr>
          <w:b/>
          <w:sz w:val="24"/>
        </w:rPr>
        <w:t>, MT, 19</w:t>
      </w:r>
      <w:r>
        <w:rPr>
          <w:b/>
          <w:sz w:val="24"/>
          <w:vertAlign w:val="superscript"/>
        </w:rPr>
        <w:t>th</w:t>
      </w:r>
      <w:r>
        <w:rPr>
          <w:b/>
          <w:sz w:val="24"/>
        </w:rPr>
        <w:t xml:space="preserve"> – 22</w:t>
      </w:r>
      <w:r>
        <w:rPr>
          <w:b/>
          <w:sz w:val="24"/>
          <w:vertAlign w:val="superscript"/>
        </w:rPr>
        <w:t>th</w:t>
      </w:r>
      <w:r>
        <w:rPr>
          <w:b/>
          <w:sz w:val="24"/>
        </w:rPr>
        <w:t xml:space="preserve"> May, 2025                                 </w:t>
      </w:r>
    </w:p>
    <w:p w14:paraId="0D5F186C" w14:textId="77777777" w:rsidR="00245973" w:rsidRDefault="00245973">
      <w:pPr>
        <w:pStyle w:val="CRCoverPage"/>
        <w:outlineLvl w:val="0"/>
        <w:rPr>
          <w:b/>
          <w:sz w:val="24"/>
        </w:rPr>
      </w:pPr>
    </w:p>
    <w:p w14:paraId="1438A2BB" w14:textId="77777777" w:rsidR="00245973" w:rsidRDefault="009953E1">
      <w:pPr>
        <w:tabs>
          <w:tab w:val="left" w:pos="1985"/>
        </w:tabs>
        <w:overflowPunct/>
        <w:autoSpaceDE/>
        <w:autoSpaceDN/>
        <w:adjustRightInd/>
        <w:spacing w:after="120"/>
        <w:rPr>
          <w:rFonts w:ascii="Arial" w:eastAsia="MS Mincho" w:hAnsi="Arial" w:cs="Arial"/>
          <w:b/>
          <w:bCs/>
          <w:sz w:val="24"/>
        </w:rPr>
      </w:pPr>
      <w:r>
        <w:rPr>
          <w:rFonts w:ascii="Arial" w:eastAsia="MS Mincho" w:hAnsi="Arial" w:cs="Arial"/>
          <w:b/>
          <w:bCs/>
          <w:sz w:val="24"/>
          <w:lang w:eastAsia="en-US"/>
        </w:rPr>
        <w:t>Agenda item:</w:t>
      </w:r>
      <w:r>
        <w:rPr>
          <w:rFonts w:ascii="Arial" w:eastAsia="MS Mincho" w:hAnsi="Arial" w:cs="Arial"/>
          <w:b/>
          <w:bCs/>
          <w:sz w:val="24"/>
          <w:lang w:eastAsia="en-US"/>
        </w:rPr>
        <w:tab/>
        <w:t>8.5.1</w:t>
      </w:r>
    </w:p>
    <w:p w14:paraId="5BC79BF3" w14:textId="77777777" w:rsidR="00245973" w:rsidRDefault="009953E1">
      <w:pPr>
        <w:tabs>
          <w:tab w:val="left" w:pos="1985"/>
        </w:tabs>
        <w:overflowPunct/>
        <w:autoSpaceDE/>
        <w:adjustRightInd/>
        <w:ind w:left="1985" w:hanging="1985"/>
        <w:rPr>
          <w:rFonts w:ascii="SimSun" w:eastAsia="SimSun" w:hAnsi="SimSun" w:cs="SimSun"/>
          <w:b/>
          <w:bCs/>
          <w:sz w:val="24"/>
          <w:lang w:val="en-US" w:eastAsia="zh-CN"/>
        </w:rPr>
      </w:pPr>
      <w:r>
        <w:rPr>
          <w:rFonts w:ascii="Arial" w:hAnsi="Arial" w:cs="Arial"/>
          <w:b/>
          <w:bCs/>
          <w:sz w:val="24"/>
          <w:lang w:eastAsia="en-US"/>
        </w:rPr>
        <w:t>Source:</w:t>
      </w:r>
      <w:r>
        <w:rPr>
          <w:rFonts w:ascii="Arial" w:hAnsi="Arial" w:cs="Arial"/>
          <w:b/>
          <w:bCs/>
          <w:sz w:val="24"/>
          <w:lang w:eastAsia="en-US"/>
        </w:rPr>
        <w:tab/>
        <w:t>Apple</w:t>
      </w:r>
      <w:r>
        <w:rPr>
          <w:rFonts w:ascii="Arial" w:hAnsi="Arial" w:cs="Arial"/>
          <w:b/>
          <w:bCs/>
          <w:sz w:val="24"/>
          <w:lang w:eastAsia="zh-CN"/>
        </w:rPr>
        <w:t xml:space="preserve"> (Rapporteur)</w:t>
      </w:r>
    </w:p>
    <w:p w14:paraId="13B6A614" w14:textId="77777777" w:rsidR="00245973" w:rsidRDefault="009953E1">
      <w:pPr>
        <w:overflowPunct/>
        <w:autoSpaceDE/>
        <w:autoSpaceDN/>
        <w:adjustRightInd/>
        <w:ind w:left="1985" w:hanging="1985"/>
        <w:rPr>
          <w:rFonts w:ascii="Arial" w:hAnsi="Arial" w:cs="Arial"/>
          <w:b/>
          <w:bCs/>
          <w:sz w:val="24"/>
          <w:lang w:eastAsia="en-US"/>
        </w:rPr>
      </w:pPr>
      <w:r>
        <w:rPr>
          <w:rFonts w:ascii="Arial" w:hAnsi="Arial" w:cs="Arial"/>
          <w:b/>
          <w:bCs/>
          <w:sz w:val="24"/>
          <w:lang w:eastAsia="en-US"/>
        </w:rPr>
        <w:t>Title:</w:t>
      </w:r>
      <w:r>
        <w:rPr>
          <w:rFonts w:ascii="Arial" w:hAnsi="Arial" w:cs="Arial"/>
          <w:b/>
          <w:bCs/>
          <w:sz w:val="24"/>
          <w:lang w:eastAsia="en-US"/>
        </w:rPr>
        <w:tab/>
        <w:t xml:space="preserve">Summary report of </w:t>
      </w:r>
      <w:r>
        <w:rPr>
          <w:rFonts w:ascii="Arial" w:hAnsi="Arial"/>
          <w:b/>
          <w:sz w:val="24"/>
        </w:rPr>
        <w:t>[POST129b][113][NES] 38.304 CR (Apple)</w:t>
      </w:r>
    </w:p>
    <w:p w14:paraId="610DF6D9" w14:textId="77777777" w:rsidR="00245973" w:rsidRDefault="009953E1">
      <w:pPr>
        <w:overflowPunct/>
        <w:autoSpaceDE/>
        <w:autoSpaceDN/>
        <w:adjustRightInd/>
        <w:ind w:left="1985" w:hanging="1985"/>
        <w:rPr>
          <w:rFonts w:ascii="Arial" w:hAnsi="Arial" w:cs="Arial"/>
          <w:b/>
          <w:bCs/>
          <w:sz w:val="24"/>
          <w:highlight w:val="yellow"/>
          <w:lang w:eastAsia="en-US"/>
        </w:rPr>
      </w:pPr>
      <w:r>
        <w:rPr>
          <w:rFonts w:ascii="Arial" w:hAnsi="Arial" w:cs="Arial"/>
          <w:b/>
          <w:bCs/>
          <w:sz w:val="24"/>
          <w:lang w:eastAsia="en-US"/>
        </w:rPr>
        <w:t>WID/SID:</w:t>
      </w:r>
      <w:r>
        <w:rPr>
          <w:rFonts w:ascii="Arial" w:hAnsi="Arial" w:cs="Arial"/>
          <w:b/>
          <w:bCs/>
          <w:sz w:val="24"/>
          <w:lang w:eastAsia="en-US"/>
        </w:rPr>
        <w:tab/>
      </w:r>
      <w:r>
        <w:rPr>
          <w:rFonts w:ascii="Arial" w:hAnsi="Arial" w:cs="Arial"/>
          <w:b/>
          <w:bCs/>
          <w:sz w:val="24"/>
          <w:szCs w:val="24"/>
          <w:lang w:eastAsia="en-US"/>
        </w:rPr>
        <w:t>Netw_Energy_NR_enh-Core– Release 19</w:t>
      </w:r>
    </w:p>
    <w:p w14:paraId="6FC3DBC4" w14:textId="77777777" w:rsidR="00245973" w:rsidRDefault="009953E1">
      <w:pPr>
        <w:overflowPunct/>
        <w:autoSpaceDE/>
        <w:autoSpaceDN/>
        <w:adjustRightInd/>
        <w:ind w:left="1985" w:hanging="1985"/>
        <w:rPr>
          <w:rFonts w:ascii="Arial" w:hAnsi="Arial" w:cs="Arial"/>
          <w:b/>
          <w:bCs/>
          <w:sz w:val="24"/>
          <w:lang w:eastAsia="en-US"/>
        </w:rPr>
      </w:pPr>
      <w:r>
        <w:rPr>
          <w:rFonts w:ascii="Arial" w:hAnsi="Arial" w:cs="Arial"/>
          <w:b/>
          <w:bCs/>
          <w:sz w:val="24"/>
          <w:lang w:eastAsia="en-US"/>
        </w:rPr>
        <w:t>Document for:</w:t>
      </w:r>
      <w:r>
        <w:rPr>
          <w:rFonts w:ascii="Arial" w:hAnsi="Arial" w:cs="Arial"/>
          <w:b/>
          <w:bCs/>
          <w:sz w:val="24"/>
          <w:lang w:eastAsia="en-US"/>
        </w:rPr>
        <w:tab/>
        <w:t>Discussion and Decision</w:t>
      </w:r>
    </w:p>
    <w:p w14:paraId="586E7E06" w14:textId="77777777" w:rsidR="00245973" w:rsidRDefault="009953E1">
      <w:pPr>
        <w:pStyle w:val="Heading1"/>
        <w:ind w:left="0" w:firstLine="0"/>
        <w:jc w:val="both"/>
      </w:pPr>
      <w:r>
        <w:t>1</w:t>
      </w:r>
      <w:r>
        <w:tab/>
        <w:t>Introduction</w:t>
      </w:r>
    </w:p>
    <w:p w14:paraId="7516F0EE" w14:textId="77777777" w:rsidR="00245973" w:rsidRDefault="009953E1">
      <w:pPr>
        <w:pStyle w:val="NO"/>
        <w:overflowPunct w:val="0"/>
        <w:autoSpaceDE w:val="0"/>
        <w:autoSpaceDN w:val="0"/>
        <w:adjustRightInd w:val="0"/>
        <w:spacing w:after="300"/>
        <w:ind w:left="0" w:firstLine="0"/>
        <w:textAlignment w:val="baseline"/>
        <w:rPr>
          <w:rFonts w:eastAsia="Times New Roman"/>
          <w:color w:val="000000"/>
          <w:lang w:val="en-US" w:eastAsia="zh-CN"/>
        </w:rPr>
      </w:pPr>
      <w:bookmarkStart w:id="0" w:name="_Ref178064866"/>
      <w:r>
        <w:rPr>
          <w:rFonts w:eastAsia="Times New Roman"/>
          <w:color w:val="000000"/>
          <w:lang w:val="en-US" w:eastAsia="zh-CN"/>
        </w:rPr>
        <w:t>This is a summary document on collection of comments to TS 38.304 CR during below running CR discussion:</w:t>
      </w:r>
    </w:p>
    <w:bookmarkEnd w:id="0"/>
    <w:p w14:paraId="2217AA30" w14:textId="77777777" w:rsidR="00245973" w:rsidRDefault="009953E1">
      <w:pPr>
        <w:pStyle w:val="EmailDiscussion"/>
      </w:pPr>
      <w:r>
        <w:t>[</w:t>
      </w:r>
      <w:r>
        <w:rPr>
          <w:rFonts w:eastAsia="Malgun Gothic" w:hint="eastAsia"/>
          <w:lang w:eastAsia="ko-KR"/>
        </w:rPr>
        <w:t>POST</w:t>
      </w:r>
      <w:r>
        <w:t>129b][1</w:t>
      </w:r>
      <w:r>
        <w:rPr>
          <w:rFonts w:eastAsia="Malgun Gothic" w:hint="eastAsia"/>
          <w:lang w:eastAsia="ko-KR"/>
        </w:rPr>
        <w:t>13</w:t>
      </w:r>
      <w:r>
        <w:t>][</w:t>
      </w:r>
      <w:r>
        <w:rPr>
          <w:rFonts w:eastAsia="Malgun Gothic" w:hint="eastAsia"/>
          <w:lang w:eastAsia="ko-KR"/>
        </w:rPr>
        <w:t>NES</w:t>
      </w:r>
      <w:r>
        <w:t>] (</w:t>
      </w:r>
      <w:r>
        <w:rPr>
          <w:rFonts w:eastAsia="Malgun Gothic" w:hint="eastAsia"/>
          <w:lang w:eastAsia="ko-KR"/>
        </w:rPr>
        <w:t>Apple</w:t>
      </w:r>
      <w:r>
        <w:t>)</w:t>
      </w:r>
      <w:r>
        <w:rPr>
          <w:rFonts w:eastAsia="Malgun Gothic" w:hint="eastAsia"/>
          <w:lang w:eastAsia="ko-KR"/>
        </w:rPr>
        <w:t xml:space="preserve"> </w:t>
      </w:r>
    </w:p>
    <w:p w14:paraId="00E8C93C" w14:textId="77777777" w:rsidR="00245973" w:rsidRDefault="009953E1">
      <w:pPr>
        <w:pStyle w:val="EmailDiscussion2"/>
        <w:rPr>
          <w:rFonts w:eastAsia="Malgun Gothic"/>
          <w:lang w:eastAsia="ko-KR"/>
        </w:rPr>
      </w:pPr>
      <w:r>
        <w:tab/>
      </w:r>
      <w:r>
        <w:rPr>
          <w:b/>
        </w:rPr>
        <w:t>Scope:</w:t>
      </w:r>
      <w:r>
        <w:t xml:space="preserve"> </w:t>
      </w:r>
      <w:r>
        <w:rPr>
          <w:rFonts w:eastAsia="Malgun Gothic" w:hint="eastAsia"/>
          <w:lang w:eastAsia="ko-KR"/>
        </w:rPr>
        <w:t>Update 38.304 running CR based on RAN2#129bis progress and maintain essential open issue list in a separate contribution (38.304 running CR can keep editor</w:t>
      </w:r>
      <w:r>
        <w:rPr>
          <w:rFonts w:eastAsia="Malgun Gothic"/>
          <w:lang w:eastAsia="ko-KR"/>
        </w:rPr>
        <w:t>’</w:t>
      </w:r>
      <w:r>
        <w:rPr>
          <w:rFonts w:eastAsia="Malgun Gothic" w:hint="eastAsia"/>
          <w:lang w:eastAsia="ko-KR"/>
        </w:rPr>
        <w:t xml:space="preserve">s notes for </w:t>
      </w:r>
      <w:r>
        <w:rPr>
          <w:rFonts w:eastAsia="Malgun Gothic"/>
          <w:lang w:eastAsia="ko-KR"/>
        </w:rPr>
        <w:t>readability</w:t>
      </w:r>
      <w:r>
        <w:rPr>
          <w:rFonts w:eastAsia="Malgun Gothic" w:hint="eastAsia"/>
          <w:lang w:eastAsia="ko-KR"/>
        </w:rPr>
        <w:t xml:space="preserve">). </w:t>
      </w:r>
    </w:p>
    <w:p w14:paraId="7D7CB572" w14:textId="77777777" w:rsidR="00245973" w:rsidRDefault="009953E1">
      <w:pPr>
        <w:pStyle w:val="EmailDiscussion2"/>
        <w:rPr>
          <w:rFonts w:eastAsia="Malgun Gothic"/>
          <w:lang w:eastAsia="ko-KR"/>
        </w:rPr>
      </w:pPr>
      <w:r>
        <w:tab/>
      </w:r>
      <w:r>
        <w:rPr>
          <w:b/>
        </w:rPr>
        <w:t>Intended outcome:</w:t>
      </w:r>
      <w:r>
        <w:t xml:space="preserve"> </w:t>
      </w:r>
      <w:r>
        <w:rPr>
          <w:rFonts w:eastAsia="Malgun Gothic" w:hint="eastAsia"/>
          <w:lang w:eastAsia="ko-KR"/>
        </w:rPr>
        <w:t xml:space="preserve">Updated 38.304 running CR and essential 38.304 open issue list. </w:t>
      </w:r>
    </w:p>
    <w:p w14:paraId="3449CE87" w14:textId="77777777" w:rsidR="00245973" w:rsidRDefault="009953E1">
      <w:pPr>
        <w:ind w:left="1608"/>
      </w:pPr>
      <w:r>
        <w:rPr>
          <w:b/>
        </w:rPr>
        <w:t>Deadline:</w:t>
      </w:r>
      <w:r>
        <w:rPr>
          <w:rFonts w:eastAsia="Malgun Gothic" w:hint="eastAsia"/>
          <w:b/>
          <w:lang w:eastAsia="ko-KR"/>
        </w:rPr>
        <w:t xml:space="preserve"> Long email discussion</w:t>
      </w:r>
      <w:r>
        <w:rPr>
          <w:b/>
        </w:rPr>
        <w:t xml:space="preserve"> </w:t>
      </w:r>
    </w:p>
    <w:p w14:paraId="78511029" w14:textId="77777777" w:rsidR="00245973" w:rsidRDefault="00245973">
      <w:pPr>
        <w:pStyle w:val="BodyText"/>
      </w:pPr>
    </w:p>
    <w:p w14:paraId="2B3A2ED9" w14:textId="77777777" w:rsidR="00245973" w:rsidRDefault="009953E1">
      <w:pPr>
        <w:pStyle w:val="Heading2"/>
        <w:ind w:left="567" w:hanging="567"/>
        <w:rPr>
          <w:rFonts w:eastAsia="DengXian" w:cs="Arial"/>
          <w:lang w:eastAsia="zh-CN"/>
        </w:rPr>
      </w:pPr>
      <w:r>
        <w:rPr>
          <w:rFonts w:eastAsia="DengXian" w:cs="Arial"/>
          <w:lang w:eastAsia="zh-CN"/>
        </w:rPr>
        <w:t>Contact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1"/>
        <w:gridCol w:w="3157"/>
        <w:gridCol w:w="4161"/>
      </w:tblGrid>
      <w:tr w:rsidR="00245973" w14:paraId="35E458E6" w14:textId="77777777">
        <w:tc>
          <w:tcPr>
            <w:tcW w:w="2376" w:type="dxa"/>
            <w:shd w:val="clear" w:color="auto" w:fill="auto"/>
          </w:tcPr>
          <w:p w14:paraId="722410EC" w14:textId="77777777" w:rsidR="00245973" w:rsidRDefault="009953E1">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Company</w:t>
            </w:r>
          </w:p>
        </w:tc>
        <w:tc>
          <w:tcPr>
            <w:tcW w:w="3261" w:type="dxa"/>
            <w:shd w:val="clear" w:color="auto" w:fill="auto"/>
          </w:tcPr>
          <w:p w14:paraId="6CAA229F" w14:textId="77777777" w:rsidR="00245973" w:rsidRDefault="009953E1">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Delegate Name</w:t>
            </w:r>
          </w:p>
        </w:tc>
        <w:tc>
          <w:tcPr>
            <w:tcW w:w="4218" w:type="dxa"/>
            <w:shd w:val="clear" w:color="auto" w:fill="auto"/>
          </w:tcPr>
          <w:p w14:paraId="55FF1563" w14:textId="77777777" w:rsidR="00245973" w:rsidRDefault="009953E1">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Email</w:t>
            </w:r>
          </w:p>
        </w:tc>
      </w:tr>
      <w:tr w:rsidR="00245973" w14:paraId="18D804BB" w14:textId="77777777">
        <w:tc>
          <w:tcPr>
            <w:tcW w:w="2376" w:type="dxa"/>
            <w:shd w:val="clear" w:color="auto" w:fill="auto"/>
          </w:tcPr>
          <w:p w14:paraId="1433328B" w14:textId="77777777" w:rsidR="00245973" w:rsidRDefault="009953E1">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Apple</w:t>
            </w:r>
          </w:p>
        </w:tc>
        <w:tc>
          <w:tcPr>
            <w:tcW w:w="3261" w:type="dxa"/>
            <w:shd w:val="clear" w:color="auto" w:fill="auto"/>
          </w:tcPr>
          <w:p w14:paraId="0B26C0D0" w14:textId="77777777" w:rsidR="00245973" w:rsidRDefault="009953E1">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Peng Cheng</w:t>
            </w:r>
          </w:p>
        </w:tc>
        <w:tc>
          <w:tcPr>
            <w:tcW w:w="4218" w:type="dxa"/>
            <w:shd w:val="clear" w:color="auto" w:fill="auto"/>
          </w:tcPr>
          <w:p w14:paraId="68BF9585" w14:textId="77777777" w:rsidR="00245973" w:rsidRDefault="009953E1">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Pcheng24@apple.com</w:t>
            </w:r>
          </w:p>
        </w:tc>
      </w:tr>
      <w:tr w:rsidR="00245973" w14:paraId="479E5825" w14:textId="77777777">
        <w:tc>
          <w:tcPr>
            <w:tcW w:w="2376" w:type="dxa"/>
            <w:shd w:val="clear" w:color="auto" w:fill="auto"/>
          </w:tcPr>
          <w:p w14:paraId="323A459D" w14:textId="77777777" w:rsidR="00245973" w:rsidRDefault="009953E1">
            <w:pPr>
              <w:spacing w:before="100" w:beforeAutospacing="1" w:after="100" w:afterAutospacing="1"/>
              <w:jc w:val="both"/>
              <w:rPr>
                <w:rFonts w:ascii="Arial" w:eastAsia="DengXian" w:hAnsi="Arial" w:cs="Arial"/>
                <w:color w:val="000000"/>
                <w:sz w:val="21"/>
                <w:lang w:eastAsia="zh-CN"/>
              </w:rPr>
            </w:pPr>
            <w:r>
              <w:rPr>
                <w:rFonts w:ascii="Arial" w:eastAsia="DengXian" w:hAnsi="Arial" w:cs="Arial"/>
                <w:color w:val="000000"/>
                <w:sz w:val="21"/>
                <w:lang w:eastAsia="zh-CN"/>
              </w:rPr>
              <w:t xml:space="preserve">Xiaomi </w:t>
            </w:r>
          </w:p>
        </w:tc>
        <w:tc>
          <w:tcPr>
            <w:tcW w:w="3261" w:type="dxa"/>
            <w:shd w:val="clear" w:color="auto" w:fill="auto"/>
          </w:tcPr>
          <w:p w14:paraId="008D5D0C" w14:textId="77777777" w:rsidR="00245973" w:rsidRDefault="009953E1">
            <w:pPr>
              <w:spacing w:before="100" w:beforeAutospacing="1" w:after="100" w:afterAutospacing="1"/>
              <w:jc w:val="both"/>
              <w:rPr>
                <w:rFonts w:ascii="Arial" w:eastAsia="DengXian" w:hAnsi="Arial" w:cs="Arial"/>
                <w:color w:val="000000"/>
                <w:sz w:val="21"/>
                <w:lang w:eastAsia="zh-CN"/>
              </w:rPr>
            </w:pPr>
            <w:r>
              <w:rPr>
                <w:rFonts w:ascii="Arial" w:eastAsia="DengXian" w:hAnsi="Arial" w:cs="Arial" w:hint="eastAsia"/>
                <w:color w:val="000000"/>
                <w:sz w:val="21"/>
                <w:lang w:eastAsia="zh-CN"/>
              </w:rPr>
              <w:t>S</w:t>
            </w:r>
            <w:r>
              <w:rPr>
                <w:rFonts w:ascii="Arial" w:eastAsia="DengXian" w:hAnsi="Arial" w:cs="Arial"/>
                <w:color w:val="000000"/>
                <w:sz w:val="21"/>
                <w:lang w:eastAsia="zh-CN"/>
              </w:rPr>
              <w:t>hukun Wang</w:t>
            </w:r>
          </w:p>
        </w:tc>
        <w:tc>
          <w:tcPr>
            <w:tcW w:w="4218" w:type="dxa"/>
            <w:shd w:val="clear" w:color="auto" w:fill="auto"/>
          </w:tcPr>
          <w:p w14:paraId="4A375400" w14:textId="77777777" w:rsidR="00245973" w:rsidRDefault="009953E1">
            <w:pPr>
              <w:spacing w:before="100" w:beforeAutospacing="1" w:after="100" w:afterAutospacing="1"/>
              <w:jc w:val="both"/>
              <w:rPr>
                <w:rFonts w:ascii="Arial" w:eastAsia="DengXian" w:hAnsi="Arial" w:cs="Arial"/>
                <w:color w:val="000000"/>
                <w:sz w:val="21"/>
                <w:lang w:eastAsia="zh-CN"/>
              </w:rPr>
            </w:pPr>
            <w:r>
              <w:rPr>
                <w:rFonts w:ascii="Arial" w:eastAsia="DengXian" w:hAnsi="Arial" w:cs="Arial"/>
                <w:color w:val="000000"/>
                <w:sz w:val="21"/>
                <w:lang w:eastAsia="zh-CN"/>
              </w:rPr>
              <w:t>Wangshukun3@xiaomi.com</w:t>
            </w:r>
          </w:p>
        </w:tc>
      </w:tr>
      <w:tr w:rsidR="00245973" w14:paraId="510993C4" w14:textId="77777777">
        <w:tc>
          <w:tcPr>
            <w:tcW w:w="2376" w:type="dxa"/>
            <w:shd w:val="clear" w:color="auto" w:fill="auto"/>
          </w:tcPr>
          <w:p w14:paraId="7142044D" w14:textId="77777777" w:rsidR="00245973" w:rsidRDefault="009953E1">
            <w:pPr>
              <w:spacing w:before="100" w:beforeAutospacing="1" w:after="100" w:afterAutospacing="1"/>
              <w:jc w:val="both"/>
              <w:rPr>
                <w:rFonts w:ascii="Arial" w:eastAsia="DengXian" w:hAnsi="Arial" w:cs="Arial"/>
                <w:color w:val="000000"/>
                <w:sz w:val="21"/>
                <w:lang w:val="en-US" w:eastAsia="zh-CN"/>
              </w:rPr>
            </w:pPr>
            <w:r>
              <w:rPr>
                <w:rFonts w:ascii="Arial" w:eastAsia="DengXian" w:hAnsi="Arial" w:cs="Arial" w:hint="eastAsia"/>
                <w:color w:val="000000"/>
                <w:sz w:val="21"/>
                <w:lang w:val="en-US" w:eastAsia="zh-CN"/>
              </w:rPr>
              <w:t>vivo</w:t>
            </w:r>
          </w:p>
        </w:tc>
        <w:tc>
          <w:tcPr>
            <w:tcW w:w="3261" w:type="dxa"/>
            <w:shd w:val="clear" w:color="auto" w:fill="auto"/>
          </w:tcPr>
          <w:p w14:paraId="7DB6BD07" w14:textId="77777777" w:rsidR="00245973" w:rsidRDefault="009953E1">
            <w:pPr>
              <w:spacing w:before="100" w:beforeAutospacing="1" w:after="100" w:afterAutospacing="1"/>
              <w:jc w:val="both"/>
              <w:rPr>
                <w:rFonts w:ascii="Arial" w:eastAsia="DengXian" w:hAnsi="Arial" w:cs="Arial"/>
                <w:color w:val="000000"/>
                <w:sz w:val="21"/>
                <w:lang w:val="en-US" w:eastAsia="zh-CN"/>
              </w:rPr>
            </w:pPr>
            <w:r>
              <w:rPr>
                <w:rFonts w:ascii="Arial" w:eastAsia="DengXian" w:hAnsi="Arial" w:cs="Arial" w:hint="eastAsia"/>
                <w:color w:val="000000"/>
                <w:sz w:val="21"/>
                <w:lang w:val="en-US" w:eastAsia="zh-CN"/>
              </w:rPr>
              <w:t>Jianhui Li</w:t>
            </w:r>
          </w:p>
        </w:tc>
        <w:tc>
          <w:tcPr>
            <w:tcW w:w="4218" w:type="dxa"/>
            <w:shd w:val="clear" w:color="auto" w:fill="auto"/>
          </w:tcPr>
          <w:p w14:paraId="796C22C9" w14:textId="002D232E" w:rsidR="00245973" w:rsidRDefault="00FB16B7">
            <w:pPr>
              <w:spacing w:before="100" w:beforeAutospacing="1" w:after="100" w:afterAutospacing="1"/>
              <w:jc w:val="both"/>
              <w:rPr>
                <w:rFonts w:ascii="Arial" w:eastAsia="DengXian" w:hAnsi="Arial" w:cs="Arial"/>
                <w:color w:val="000000"/>
                <w:sz w:val="21"/>
                <w:lang w:val="en-US" w:eastAsia="zh-CN"/>
              </w:rPr>
            </w:pPr>
            <w:hyperlink r:id="rId12" w:history="1">
              <w:r w:rsidRPr="00AE475E">
                <w:rPr>
                  <w:rStyle w:val="Hyperlink"/>
                  <w:rFonts w:ascii="Arial" w:eastAsia="DengXian" w:hAnsi="Arial" w:cs="Arial" w:hint="eastAsia"/>
                  <w:sz w:val="21"/>
                  <w:lang w:val="en-US" w:eastAsia="zh-CN"/>
                </w:rPr>
                <w:t>jianhui.li@vivo.com</w:t>
              </w:r>
            </w:hyperlink>
          </w:p>
        </w:tc>
      </w:tr>
      <w:tr w:rsidR="00FB16B7" w14:paraId="0C629AAA" w14:textId="77777777">
        <w:tc>
          <w:tcPr>
            <w:tcW w:w="2376" w:type="dxa"/>
            <w:shd w:val="clear" w:color="auto" w:fill="auto"/>
          </w:tcPr>
          <w:p w14:paraId="2B35A92A" w14:textId="497E1125" w:rsidR="00FB16B7" w:rsidRDefault="00FB16B7">
            <w:pPr>
              <w:spacing w:before="100" w:beforeAutospacing="1" w:after="100" w:afterAutospacing="1"/>
              <w:jc w:val="both"/>
              <w:rPr>
                <w:rFonts w:ascii="Arial" w:eastAsia="DengXian" w:hAnsi="Arial" w:cs="Arial"/>
                <w:color w:val="000000"/>
                <w:sz w:val="21"/>
                <w:lang w:val="en-US" w:eastAsia="zh-CN"/>
              </w:rPr>
            </w:pPr>
            <w:r>
              <w:rPr>
                <w:rFonts w:ascii="Arial" w:eastAsia="DengXian" w:hAnsi="Arial" w:cs="Arial"/>
                <w:color w:val="000000"/>
                <w:sz w:val="21"/>
                <w:lang w:val="en-US" w:eastAsia="zh-CN"/>
              </w:rPr>
              <w:t>Google</w:t>
            </w:r>
          </w:p>
        </w:tc>
        <w:tc>
          <w:tcPr>
            <w:tcW w:w="3261" w:type="dxa"/>
            <w:shd w:val="clear" w:color="auto" w:fill="auto"/>
          </w:tcPr>
          <w:p w14:paraId="44A76B27" w14:textId="4B6CA144" w:rsidR="00FB16B7" w:rsidRDefault="00FB16B7">
            <w:pPr>
              <w:spacing w:before="100" w:beforeAutospacing="1" w:after="100" w:afterAutospacing="1"/>
              <w:jc w:val="both"/>
              <w:rPr>
                <w:rFonts w:ascii="Arial" w:eastAsia="DengXian" w:hAnsi="Arial" w:cs="Arial"/>
                <w:color w:val="000000"/>
                <w:sz w:val="21"/>
                <w:lang w:val="en-US" w:eastAsia="zh-CN"/>
              </w:rPr>
            </w:pPr>
            <w:r>
              <w:rPr>
                <w:rFonts w:ascii="Arial" w:eastAsia="DengXian" w:hAnsi="Arial" w:cs="Arial"/>
                <w:color w:val="000000"/>
                <w:sz w:val="21"/>
                <w:lang w:val="en-US" w:eastAsia="zh-CN"/>
              </w:rPr>
              <w:t>Ming-Hung Tao</w:t>
            </w:r>
          </w:p>
        </w:tc>
        <w:tc>
          <w:tcPr>
            <w:tcW w:w="4218" w:type="dxa"/>
            <w:shd w:val="clear" w:color="auto" w:fill="auto"/>
          </w:tcPr>
          <w:p w14:paraId="65C6882A" w14:textId="544186EA" w:rsidR="00FB16B7" w:rsidRDefault="00FB16B7">
            <w:pPr>
              <w:spacing w:before="100" w:beforeAutospacing="1" w:after="100" w:afterAutospacing="1"/>
              <w:jc w:val="both"/>
              <w:rPr>
                <w:rFonts w:ascii="Arial" w:eastAsia="DengXian" w:hAnsi="Arial" w:cs="Arial"/>
                <w:color w:val="000000"/>
                <w:sz w:val="21"/>
                <w:lang w:val="en-US" w:eastAsia="zh-CN"/>
              </w:rPr>
            </w:pPr>
            <w:r>
              <w:rPr>
                <w:rFonts w:ascii="Arial" w:eastAsia="DengXian" w:hAnsi="Arial" w:cs="Arial"/>
                <w:color w:val="000000"/>
                <w:sz w:val="21"/>
                <w:lang w:val="en-US" w:eastAsia="zh-CN"/>
              </w:rPr>
              <w:t>mhtao@google.com</w:t>
            </w:r>
          </w:p>
        </w:tc>
      </w:tr>
      <w:tr w:rsidR="00840F9A" w14:paraId="506B509A" w14:textId="77777777">
        <w:tc>
          <w:tcPr>
            <w:tcW w:w="2376" w:type="dxa"/>
            <w:shd w:val="clear" w:color="auto" w:fill="auto"/>
          </w:tcPr>
          <w:p w14:paraId="499EDD7E" w14:textId="25FAD40E" w:rsidR="00840F9A" w:rsidRDefault="00840F9A">
            <w:pPr>
              <w:spacing w:before="100" w:beforeAutospacing="1" w:after="100" w:afterAutospacing="1"/>
              <w:jc w:val="both"/>
              <w:rPr>
                <w:rFonts w:ascii="Arial" w:eastAsia="DengXian" w:hAnsi="Arial" w:cs="Arial"/>
                <w:color w:val="000000"/>
                <w:sz w:val="21"/>
                <w:lang w:val="en-US" w:eastAsia="zh-CN"/>
              </w:rPr>
            </w:pPr>
            <w:r>
              <w:rPr>
                <w:rFonts w:ascii="Arial" w:eastAsia="DengXian" w:hAnsi="Arial" w:cs="Arial"/>
                <w:color w:val="000000"/>
                <w:sz w:val="21"/>
                <w:lang w:val="en-US" w:eastAsia="zh-CN"/>
              </w:rPr>
              <w:t>Ericsson</w:t>
            </w:r>
          </w:p>
        </w:tc>
        <w:tc>
          <w:tcPr>
            <w:tcW w:w="3261" w:type="dxa"/>
            <w:shd w:val="clear" w:color="auto" w:fill="auto"/>
          </w:tcPr>
          <w:p w14:paraId="6EA3F8B2" w14:textId="59E0B257" w:rsidR="00840F9A" w:rsidRDefault="00840F9A">
            <w:pPr>
              <w:spacing w:before="100" w:beforeAutospacing="1" w:after="100" w:afterAutospacing="1"/>
              <w:jc w:val="both"/>
              <w:rPr>
                <w:rFonts w:ascii="Arial" w:eastAsia="DengXian" w:hAnsi="Arial" w:cs="Arial"/>
                <w:color w:val="000000"/>
                <w:sz w:val="21"/>
                <w:lang w:val="en-US" w:eastAsia="zh-CN"/>
              </w:rPr>
            </w:pPr>
            <w:r>
              <w:rPr>
                <w:rFonts w:ascii="Arial" w:eastAsia="DengXian" w:hAnsi="Arial" w:cs="Arial"/>
                <w:color w:val="000000"/>
                <w:sz w:val="21"/>
                <w:lang w:val="en-US" w:eastAsia="zh-CN"/>
              </w:rPr>
              <w:t>Helka-Liina Määttänen</w:t>
            </w:r>
          </w:p>
        </w:tc>
        <w:tc>
          <w:tcPr>
            <w:tcW w:w="4218" w:type="dxa"/>
            <w:shd w:val="clear" w:color="auto" w:fill="auto"/>
          </w:tcPr>
          <w:p w14:paraId="2388C146" w14:textId="2D78C73A" w:rsidR="00840F9A" w:rsidRDefault="00840F9A">
            <w:pPr>
              <w:spacing w:before="100" w:beforeAutospacing="1" w:after="100" w:afterAutospacing="1"/>
              <w:jc w:val="both"/>
              <w:rPr>
                <w:rFonts w:ascii="Arial" w:eastAsia="DengXian" w:hAnsi="Arial" w:cs="Arial"/>
                <w:color w:val="000000"/>
                <w:sz w:val="21"/>
                <w:lang w:val="en-US" w:eastAsia="zh-CN"/>
              </w:rPr>
            </w:pPr>
            <w:r>
              <w:rPr>
                <w:rFonts w:ascii="Arial" w:eastAsia="DengXian" w:hAnsi="Arial" w:cs="Arial"/>
                <w:color w:val="000000"/>
                <w:sz w:val="21"/>
                <w:lang w:val="en-US" w:eastAsia="zh-CN"/>
              </w:rPr>
              <w:t>Helka-liina.maattanen@ericsson.com</w:t>
            </w:r>
          </w:p>
        </w:tc>
      </w:tr>
      <w:tr w:rsidR="0003075F" w14:paraId="0528CCBC" w14:textId="77777777">
        <w:tc>
          <w:tcPr>
            <w:tcW w:w="2376" w:type="dxa"/>
            <w:shd w:val="clear" w:color="auto" w:fill="auto"/>
          </w:tcPr>
          <w:p w14:paraId="1A6CAD5A" w14:textId="06EF3B1C" w:rsidR="0003075F" w:rsidRDefault="0003075F">
            <w:pPr>
              <w:spacing w:before="100" w:beforeAutospacing="1" w:after="100" w:afterAutospacing="1"/>
              <w:jc w:val="both"/>
              <w:rPr>
                <w:rFonts w:ascii="Arial" w:eastAsia="DengXian" w:hAnsi="Arial" w:cs="Arial"/>
                <w:color w:val="000000"/>
                <w:sz w:val="21"/>
                <w:lang w:val="en-US" w:eastAsia="zh-CN"/>
              </w:rPr>
            </w:pPr>
            <w:r>
              <w:rPr>
                <w:rFonts w:ascii="Arial" w:eastAsia="DengXian" w:hAnsi="Arial" w:cs="Arial"/>
                <w:color w:val="000000"/>
                <w:sz w:val="21"/>
                <w:lang w:val="en-US" w:eastAsia="zh-CN"/>
              </w:rPr>
              <w:t>Samsung</w:t>
            </w:r>
          </w:p>
        </w:tc>
        <w:tc>
          <w:tcPr>
            <w:tcW w:w="3261" w:type="dxa"/>
            <w:shd w:val="clear" w:color="auto" w:fill="auto"/>
          </w:tcPr>
          <w:p w14:paraId="5643037A" w14:textId="64DD3D11" w:rsidR="0003075F" w:rsidRDefault="0003075F">
            <w:pPr>
              <w:spacing w:before="100" w:beforeAutospacing="1" w:after="100" w:afterAutospacing="1"/>
              <w:jc w:val="both"/>
              <w:rPr>
                <w:rFonts w:ascii="Arial" w:eastAsia="DengXian" w:hAnsi="Arial" w:cs="Arial"/>
                <w:color w:val="000000"/>
                <w:sz w:val="21"/>
                <w:lang w:val="en-US" w:eastAsia="zh-CN"/>
              </w:rPr>
            </w:pPr>
            <w:r>
              <w:rPr>
                <w:rFonts w:ascii="Arial" w:eastAsia="DengXian" w:hAnsi="Arial" w:cs="Arial"/>
                <w:color w:val="000000"/>
                <w:sz w:val="21"/>
                <w:lang w:val="en-US" w:eastAsia="zh-CN"/>
              </w:rPr>
              <w:t>Anil Agiwal</w:t>
            </w:r>
          </w:p>
        </w:tc>
        <w:tc>
          <w:tcPr>
            <w:tcW w:w="4218" w:type="dxa"/>
            <w:shd w:val="clear" w:color="auto" w:fill="auto"/>
          </w:tcPr>
          <w:p w14:paraId="63E9387C" w14:textId="54D7F54D" w:rsidR="0003075F" w:rsidRDefault="0003075F">
            <w:pPr>
              <w:spacing w:before="100" w:beforeAutospacing="1" w:after="100" w:afterAutospacing="1"/>
              <w:jc w:val="both"/>
              <w:rPr>
                <w:rFonts w:ascii="Arial" w:eastAsia="DengXian" w:hAnsi="Arial" w:cs="Arial"/>
                <w:color w:val="000000"/>
                <w:sz w:val="21"/>
                <w:lang w:val="en-US" w:eastAsia="zh-CN"/>
              </w:rPr>
            </w:pPr>
            <w:r>
              <w:rPr>
                <w:rFonts w:ascii="Arial" w:eastAsia="DengXian" w:hAnsi="Arial" w:cs="Arial"/>
                <w:color w:val="000000"/>
                <w:sz w:val="21"/>
                <w:lang w:val="en-US" w:eastAsia="zh-CN"/>
              </w:rPr>
              <w:t>anilag@samsung.com</w:t>
            </w:r>
          </w:p>
        </w:tc>
      </w:tr>
    </w:tbl>
    <w:p w14:paraId="78E18BCB" w14:textId="77777777" w:rsidR="00245973" w:rsidRDefault="00245973">
      <w:pPr>
        <w:pStyle w:val="BodyText"/>
      </w:pPr>
    </w:p>
    <w:p w14:paraId="68CBCA9C" w14:textId="77777777" w:rsidR="00245973" w:rsidRDefault="009953E1">
      <w:pPr>
        <w:pStyle w:val="Heading1"/>
        <w:ind w:left="0" w:firstLine="0"/>
        <w:jc w:val="both"/>
      </w:pPr>
      <w:r>
        <w:t>2</w:t>
      </w:r>
      <w:r>
        <w:tab/>
        <w:t>How open issues of RAN2#129 are handled</w:t>
      </w:r>
    </w:p>
    <w:p w14:paraId="28059AC9" w14:textId="77777777" w:rsidR="00245973" w:rsidRDefault="009953E1">
      <w:pPr>
        <w:pStyle w:val="Doc-title"/>
        <w:spacing w:after="180"/>
      </w:pPr>
      <w:r>
        <w:t>In RAN2#129b, the following running CR was endorsed:</w:t>
      </w:r>
    </w:p>
    <w:p w14:paraId="1BD7D618" w14:textId="77777777" w:rsidR="00245973" w:rsidRDefault="009953E1">
      <w:pPr>
        <w:pStyle w:val="Doc-title"/>
        <w:rPr>
          <w:rFonts w:eastAsia="Malgun Gothic"/>
          <w:i/>
          <w:iCs/>
          <w:lang w:eastAsia="ko-KR"/>
        </w:rPr>
      </w:pPr>
      <w:r>
        <w:rPr>
          <w:i/>
          <w:iCs/>
        </w:rPr>
        <w:t>R2-2502323</w:t>
      </w:r>
      <w:r>
        <w:rPr>
          <w:i/>
          <w:iCs/>
        </w:rPr>
        <w:tab/>
        <w:t>Running 38.304 CR for network energy saving</w:t>
      </w:r>
      <w:r>
        <w:rPr>
          <w:i/>
          <w:iCs/>
        </w:rPr>
        <w:tab/>
        <w:t>Apple (Rapporteur)</w:t>
      </w:r>
      <w:r>
        <w:rPr>
          <w:i/>
          <w:iCs/>
        </w:rPr>
        <w:tab/>
        <w:t>draftCR</w:t>
      </w:r>
      <w:r>
        <w:rPr>
          <w:i/>
          <w:iCs/>
        </w:rPr>
        <w:tab/>
        <w:t>Rel-19</w:t>
      </w:r>
      <w:r>
        <w:rPr>
          <w:i/>
          <w:iCs/>
        </w:rPr>
        <w:tab/>
        <w:t>38.304</w:t>
      </w:r>
      <w:r>
        <w:rPr>
          <w:i/>
          <w:iCs/>
        </w:rPr>
        <w:tab/>
        <w:t>18.4.0</w:t>
      </w:r>
      <w:r>
        <w:rPr>
          <w:i/>
          <w:iCs/>
        </w:rPr>
        <w:tab/>
        <w:t>B</w:t>
      </w:r>
      <w:r>
        <w:rPr>
          <w:i/>
          <w:iCs/>
        </w:rPr>
        <w:tab/>
        <w:t>Netw_Energy_NR_enh-Core</w:t>
      </w:r>
    </w:p>
    <w:p w14:paraId="423D11FD" w14:textId="77777777" w:rsidR="00245973" w:rsidRDefault="009953E1">
      <w:pPr>
        <w:pStyle w:val="Agreement"/>
        <w:tabs>
          <w:tab w:val="clear" w:pos="1619"/>
          <w:tab w:val="left" w:pos="1800"/>
        </w:tabs>
        <w:spacing w:after="180"/>
        <w:ind w:left="1800"/>
        <w:rPr>
          <w:rFonts w:eastAsia="Malgun Gothic"/>
          <w:i/>
          <w:iCs/>
          <w:lang w:eastAsia="ko-KR"/>
        </w:rPr>
      </w:pPr>
      <w:r>
        <w:rPr>
          <w:rFonts w:eastAsia="Malgun Gothic" w:hint="eastAsia"/>
          <w:i/>
          <w:iCs/>
          <w:lang w:eastAsia="ko-KR"/>
        </w:rPr>
        <w:t>Endorsed.</w:t>
      </w:r>
    </w:p>
    <w:p w14:paraId="6092D54A" w14:textId="77777777" w:rsidR="00245973" w:rsidRDefault="009953E1">
      <w:pPr>
        <w:pStyle w:val="BodyText"/>
      </w:pPr>
      <w:r>
        <w:t>The endorsed CR has the following 5 open issues (EN):</w:t>
      </w:r>
    </w:p>
    <w:p w14:paraId="030A7C29" w14:textId="77777777" w:rsidR="00245973" w:rsidRDefault="009953E1">
      <w:pPr>
        <w:pStyle w:val="EditorsNote"/>
        <w:numPr>
          <w:ilvl w:val="0"/>
          <w:numId w:val="7"/>
        </w:numPr>
      </w:pPr>
      <w:r>
        <w:t xml:space="preserve">Editor’s note: FFS the UE behavior if </w:t>
      </w:r>
      <w:r>
        <w:rPr>
          <w:i/>
          <w:iCs/>
          <w:lang w:val="en-US"/>
        </w:rPr>
        <w:t xml:space="preserve">pagingAdaptationPEI-Config </w:t>
      </w:r>
      <w:r>
        <w:rPr>
          <w:lang w:val="en-US"/>
        </w:rPr>
        <w:t>is configured.</w:t>
      </w:r>
      <w:r>
        <w:t xml:space="preserve"> </w:t>
      </w:r>
    </w:p>
    <w:p w14:paraId="4449F228" w14:textId="77777777" w:rsidR="00245973" w:rsidRDefault="009953E1">
      <w:pPr>
        <w:pStyle w:val="EditorsNote"/>
        <w:numPr>
          <w:ilvl w:val="0"/>
          <w:numId w:val="7"/>
        </w:numPr>
      </w:pPr>
      <w:r>
        <w:t>Editor’s note: whether to capture the barring (including no UL WUS configuration and max number of preamble transmission for OD-SIB1 request) in TS 38.331 or/and TS 38.304.</w:t>
      </w:r>
    </w:p>
    <w:p w14:paraId="63DBCA63" w14:textId="77777777" w:rsidR="00245973" w:rsidRDefault="009953E1">
      <w:pPr>
        <w:pStyle w:val="EditorsNote"/>
        <w:numPr>
          <w:ilvl w:val="0"/>
          <w:numId w:val="7"/>
        </w:numPr>
      </w:pPr>
      <w:r>
        <w:t xml:space="preserve">Editor’s note: whether to capture the unbarring behavior in TS 38.331 or/and TS 38.304. </w:t>
      </w:r>
    </w:p>
    <w:p w14:paraId="01F0315A" w14:textId="77777777" w:rsidR="00245973" w:rsidRDefault="009953E1">
      <w:pPr>
        <w:pStyle w:val="EditorsNote"/>
        <w:numPr>
          <w:ilvl w:val="0"/>
          <w:numId w:val="7"/>
        </w:numPr>
      </w:pPr>
      <w:r>
        <w:t xml:space="preserve">Editor’s note: whether to capture trigger condition of OD-SIB1 acquisition procedure for RRC_IDLE / RRC_INACTIVE UE (i.e. reusing cell reselection criteria) in TS 38.331 or/and TS 38.304. </w:t>
      </w:r>
    </w:p>
    <w:p w14:paraId="76A2070F" w14:textId="77777777" w:rsidR="00245973" w:rsidRDefault="009953E1">
      <w:pPr>
        <w:pStyle w:val="EditorsNote"/>
        <w:numPr>
          <w:ilvl w:val="0"/>
          <w:numId w:val="7"/>
        </w:numPr>
      </w:pPr>
      <w:r>
        <w:t xml:space="preserve">Editor’s note: whether to capture OD-SIB1 operation in this separate Section or in Section 5.3.1/5.2.4.1.  </w:t>
      </w:r>
    </w:p>
    <w:p w14:paraId="51C1E18B" w14:textId="77777777" w:rsidR="00245973" w:rsidRDefault="009953E1">
      <w:pPr>
        <w:pStyle w:val="BodyText"/>
      </w:pPr>
      <w:r>
        <w:lastRenderedPageBreak/>
        <w:t>After online and offline discussion of RAN2#129b, CR rapporteur handled these open issues in the way summarized in Table.1.</w:t>
      </w:r>
    </w:p>
    <w:p w14:paraId="66FB4212" w14:textId="77777777" w:rsidR="00245973" w:rsidRDefault="00245973">
      <w:pPr>
        <w:pStyle w:val="BodyText"/>
      </w:pPr>
    </w:p>
    <w:tbl>
      <w:tblPr>
        <w:tblStyle w:val="TableGrid"/>
        <w:tblW w:w="0" w:type="auto"/>
        <w:tblLook w:val="04A0" w:firstRow="1" w:lastRow="0" w:firstColumn="1" w:lastColumn="0" w:noHBand="0" w:noVBand="1"/>
      </w:tblPr>
      <w:tblGrid>
        <w:gridCol w:w="2547"/>
        <w:gridCol w:w="4111"/>
        <w:gridCol w:w="2971"/>
      </w:tblGrid>
      <w:tr w:rsidR="00245973" w14:paraId="12030D29" w14:textId="77777777">
        <w:tc>
          <w:tcPr>
            <w:tcW w:w="2547" w:type="dxa"/>
          </w:tcPr>
          <w:p w14:paraId="2D9FEFEF" w14:textId="77777777" w:rsidR="00245973" w:rsidRDefault="009953E1">
            <w:pPr>
              <w:pStyle w:val="BodyText"/>
              <w:rPr>
                <w:b/>
                <w:bCs/>
                <w:sz w:val="18"/>
                <w:szCs w:val="18"/>
              </w:rPr>
            </w:pPr>
            <w:r>
              <w:rPr>
                <w:b/>
                <w:bCs/>
                <w:sz w:val="18"/>
                <w:szCs w:val="18"/>
              </w:rPr>
              <w:t xml:space="preserve">Open issue </w:t>
            </w:r>
          </w:p>
        </w:tc>
        <w:tc>
          <w:tcPr>
            <w:tcW w:w="4111" w:type="dxa"/>
          </w:tcPr>
          <w:p w14:paraId="6BC47592" w14:textId="77777777" w:rsidR="00245973" w:rsidRDefault="009953E1">
            <w:pPr>
              <w:pStyle w:val="BodyText"/>
              <w:rPr>
                <w:b/>
                <w:bCs/>
                <w:sz w:val="18"/>
                <w:szCs w:val="18"/>
              </w:rPr>
            </w:pPr>
            <w:r>
              <w:rPr>
                <w:b/>
                <w:bCs/>
                <w:sz w:val="18"/>
                <w:szCs w:val="18"/>
              </w:rPr>
              <w:t>Any agreement in RAN2#129b?</w:t>
            </w:r>
          </w:p>
        </w:tc>
        <w:tc>
          <w:tcPr>
            <w:tcW w:w="2971" w:type="dxa"/>
          </w:tcPr>
          <w:p w14:paraId="6ADF4265" w14:textId="77777777" w:rsidR="00245973" w:rsidRDefault="009953E1">
            <w:pPr>
              <w:pStyle w:val="BodyText"/>
              <w:rPr>
                <w:b/>
                <w:bCs/>
                <w:sz w:val="18"/>
                <w:szCs w:val="18"/>
              </w:rPr>
            </w:pPr>
            <w:r>
              <w:rPr>
                <w:b/>
                <w:bCs/>
                <w:sz w:val="18"/>
                <w:szCs w:val="18"/>
              </w:rPr>
              <w:t xml:space="preserve">How CR Rapporteur handled it in new running CR </w:t>
            </w:r>
          </w:p>
        </w:tc>
      </w:tr>
      <w:tr w:rsidR="00245973" w14:paraId="2FFAAD5F" w14:textId="77777777">
        <w:tc>
          <w:tcPr>
            <w:tcW w:w="2547" w:type="dxa"/>
          </w:tcPr>
          <w:p w14:paraId="1A1CAA19" w14:textId="77777777" w:rsidR="00245973" w:rsidRDefault="009953E1">
            <w:pPr>
              <w:pStyle w:val="EditorsNote"/>
              <w:ind w:left="0" w:firstLine="0"/>
              <w:rPr>
                <w:sz w:val="18"/>
                <w:szCs w:val="18"/>
              </w:rPr>
            </w:pPr>
            <w:r>
              <w:rPr>
                <w:sz w:val="18"/>
                <w:szCs w:val="18"/>
              </w:rPr>
              <w:t xml:space="preserve">Editor’s note: FFS the UE behavior if </w:t>
            </w:r>
            <w:r>
              <w:rPr>
                <w:i/>
                <w:iCs/>
                <w:sz w:val="18"/>
                <w:szCs w:val="18"/>
                <w:lang w:val="en-US"/>
              </w:rPr>
              <w:t xml:space="preserve">pagingAdaptationPEI-Config </w:t>
            </w:r>
            <w:r>
              <w:rPr>
                <w:sz w:val="18"/>
                <w:szCs w:val="18"/>
                <w:lang w:val="en-US"/>
              </w:rPr>
              <w:t>is configured.</w:t>
            </w:r>
            <w:r>
              <w:rPr>
                <w:sz w:val="18"/>
                <w:szCs w:val="18"/>
              </w:rPr>
              <w:t xml:space="preserve"> </w:t>
            </w:r>
          </w:p>
        </w:tc>
        <w:tc>
          <w:tcPr>
            <w:tcW w:w="4111" w:type="dxa"/>
          </w:tcPr>
          <w:p w14:paraId="0ACE023E" w14:textId="77777777" w:rsidR="00245973" w:rsidRDefault="009953E1">
            <w:pPr>
              <w:pStyle w:val="BodyText"/>
              <w:rPr>
                <w:sz w:val="18"/>
                <w:szCs w:val="18"/>
              </w:rPr>
            </w:pPr>
            <w:r>
              <w:rPr>
                <w:sz w:val="18"/>
                <w:szCs w:val="18"/>
              </w:rPr>
              <w:t>Yes:</w:t>
            </w:r>
          </w:p>
          <w:p w14:paraId="2F9E21C9" w14:textId="77777777" w:rsidR="00245973" w:rsidRDefault="009953E1">
            <w:pPr>
              <w:pStyle w:val="Agreement"/>
              <w:numPr>
                <w:ilvl w:val="0"/>
                <w:numId w:val="0"/>
              </w:numPr>
              <w:rPr>
                <w:sz w:val="18"/>
                <w:szCs w:val="18"/>
              </w:rPr>
            </w:pPr>
            <w:r>
              <w:rPr>
                <w:sz w:val="18"/>
                <w:szCs w:val="18"/>
              </w:rPr>
              <w:t>=&gt; For the case when both pei-Config-r17 and pagingAdaptationPEI-Config-r19 are configured, R19 UE supporting paging adaption should monitor PEI according to pagingAdaptationPEI-Config-r19 while other UE should monitor PEI according to pei-Config-r17.</w:t>
            </w:r>
          </w:p>
          <w:p w14:paraId="58B65081" w14:textId="77777777" w:rsidR="00245973" w:rsidRDefault="009953E1">
            <w:pPr>
              <w:pStyle w:val="Agreement"/>
              <w:numPr>
                <w:ilvl w:val="0"/>
                <w:numId w:val="0"/>
              </w:numPr>
              <w:rPr>
                <w:sz w:val="18"/>
                <w:szCs w:val="18"/>
              </w:rPr>
            </w:pPr>
            <w:r>
              <w:rPr>
                <w:sz w:val="18"/>
                <w:szCs w:val="18"/>
              </w:rPr>
              <w:t>=&gt;For the case when pei-Config-r17 is configured and pagingAdaptationPEI-Config-r19 is absent, both R19 UE supporting paging adaption and other UE should monitor PEI according to pei-Config-r17.</w:t>
            </w:r>
          </w:p>
        </w:tc>
        <w:tc>
          <w:tcPr>
            <w:tcW w:w="2971" w:type="dxa"/>
          </w:tcPr>
          <w:p w14:paraId="5727C8E0" w14:textId="77777777" w:rsidR="00245973" w:rsidRDefault="009953E1">
            <w:pPr>
              <w:pStyle w:val="BodyText"/>
              <w:numPr>
                <w:ilvl w:val="0"/>
                <w:numId w:val="8"/>
              </w:numPr>
              <w:rPr>
                <w:sz w:val="18"/>
                <w:szCs w:val="18"/>
              </w:rPr>
            </w:pPr>
            <w:r>
              <w:rPr>
                <w:sz w:val="18"/>
                <w:szCs w:val="18"/>
              </w:rPr>
              <w:t>Capture agreed UE behaviour in Section 7.2.1.</w:t>
            </w:r>
          </w:p>
          <w:p w14:paraId="653B5361" w14:textId="77777777" w:rsidR="00245973" w:rsidRDefault="009953E1">
            <w:pPr>
              <w:pStyle w:val="BodyText"/>
              <w:numPr>
                <w:ilvl w:val="0"/>
                <w:numId w:val="8"/>
              </w:numPr>
              <w:rPr>
                <w:sz w:val="18"/>
                <w:szCs w:val="18"/>
              </w:rPr>
            </w:pPr>
            <w:r>
              <w:rPr>
                <w:sz w:val="18"/>
                <w:szCs w:val="18"/>
              </w:rPr>
              <w:t xml:space="preserve">The EN is removed. </w:t>
            </w:r>
          </w:p>
        </w:tc>
      </w:tr>
      <w:tr w:rsidR="00245973" w14:paraId="77D953D2" w14:textId="77777777">
        <w:tc>
          <w:tcPr>
            <w:tcW w:w="2547" w:type="dxa"/>
          </w:tcPr>
          <w:p w14:paraId="3ED9D606" w14:textId="77777777" w:rsidR="00245973" w:rsidRDefault="009953E1">
            <w:pPr>
              <w:pStyle w:val="EditorsNote"/>
              <w:ind w:left="0" w:firstLine="0"/>
              <w:rPr>
                <w:sz w:val="18"/>
                <w:szCs w:val="18"/>
              </w:rPr>
            </w:pPr>
            <w:r>
              <w:rPr>
                <w:sz w:val="18"/>
                <w:szCs w:val="18"/>
              </w:rPr>
              <w:t>Editor’s note: whether to capture the barring (including no UL WUS configuration and max number of preamble transmission for OD-SIB1 request) in TS 38.331 or/and TS 38.304.</w:t>
            </w:r>
          </w:p>
        </w:tc>
        <w:tc>
          <w:tcPr>
            <w:tcW w:w="4111" w:type="dxa"/>
          </w:tcPr>
          <w:p w14:paraId="40FFE2D4" w14:textId="77777777" w:rsidR="00245973" w:rsidRDefault="009953E1">
            <w:pPr>
              <w:pStyle w:val="BodyText"/>
              <w:rPr>
                <w:sz w:val="18"/>
                <w:szCs w:val="18"/>
              </w:rPr>
            </w:pPr>
            <w:r>
              <w:rPr>
                <w:sz w:val="18"/>
                <w:szCs w:val="18"/>
              </w:rPr>
              <w:t>Yes:</w:t>
            </w:r>
          </w:p>
          <w:p w14:paraId="2B224904" w14:textId="77777777" w:rsidR="00245973" w:rsidRDefault="009953E1">
            <w:pPr>
              <w:pStyle w:val="Agreement"/>
              <w:numPr>
                <w:ilvl w:val="0"/>
                <w:numId w:val="0"/>
              </w:numPr>
              <w:rPr>
                <w:rFonts w:eastAsia="Malgun Gothic"/>
                <w:sz w:val="18"/>
                <w:szCs w:val="18"/>
                <w:lang w:eastAsia="ko-KR"/>
              </w:rPr>
            </w:pPr>
            <w:r>
              <w:rPr>
                <w:rFonts w:eastAsia="Malgun Gothic"/>
                <w:sz w:val="18"/>
                <w:szCs w:val="18"/>
                <w:lang w:eastAsia="ko-KR"/>
              </w:rPr>
              <w:t>=&gt; Following agreement on “barring behavior clean-up”, capture the UE barring behavior of OD-SIB1 in both TS 38.331 and TS 38.304. Check offline whether we can rely on existing legacy UE barring specification in 38.304 (e.g. the case of RACH failure).</w:t>
            </w:r>
          </w:p>
          <w:p w14:paraId="5D57F5F8" w14:textId="77777777" w:rsidR="00245973" w:rsidRDefault="009953E1">
            <w:pPr>
              <w:pStyle w:val="Agreement"/>
              <w:numPr>
                <w:ilvl w:val="0"/>
                <w:numId w:val="0"/>
              </w:numPr>
              <w:rPr>
                <w:rFonts w:eastAsia="Malgun Gothic"/>
                <w:sz w:val="18"/>
                <w:szCs w:val="18"/>
                <w:lang w:eastAsia="ko-KR"/>
              </w:rPr>
            </w:pPr>
            <w:r>
              <w:rPr>
                <w:rFonts w:eastAsia="Malgun Gothic"/>
                <w:sz w:val="18"/>
                <w:szCs w:val="18"/>
                <w:lang w:eastAsia="ko-KR"/>
              </w:rPr>
              <w:t xml:space="preserve">=&gt; </w:t>
            </w:r>
            <w:r>
              <w:rPr>
                <w:rFonts w:eastAsia="Malgun Gothic" w:hint="eastAsia"/>
                <w:sz w:val="18"/>
                <w:szCs w:val="18"/>
                <w:lang w:eastAsia="ko-KR"/>
              </w:rPr>
              <w:t xml:space="preserve">(modified) </w:t>
            </w:r>
            <w:r>
              <w:rPr>
                <w:rFonts w:eastAsia="Malgun Gothic"/>
                <w:sz w:val="18"/>
                <w:szCs w:val="18"/>
                <w:lang w:eastAsia="ko-KR"/>
              </w:rPr>
              <w:t>On the unbarring behavior of OD-SIB1 UE, capture it as normative text in TS 38.304.</w:t>
            </w:r>
            <w:r>
              <w:rPr>
                <w:rFonts w:eastAsia="Malgun Gothic" w:hint="eastAsia"/>
                <w:sz w:val="18"/>
                <w:szCs w:val="18"/>
                <w:lang w:eastAsia="ko-KR"/>
              </w:rPr>
              <w:t xml:space="preserve"> </w:t>
            </w:r>
            <w:r>
              <w:rPr>
                <w:rFonts w:eastAsia="Malgun Gothic"/>
                <w:sz w:val="18"/>
                <w:szCs w:val="18"/>
                <w:lang w:eastAsia="ko-KR"/>
              </w:rPr>
              <w:t xml:space="preserve">Way-forward Proposal (on offline check of Proposal 1): For UE barring the OD-SIB1 cell in case of RACH failure, capture in TS 38.304, e.g. </w:t>
            </w:r>
          </w:p>
          <w:p w14:paraId="12840AEE" w14:textId="77777777" w:rsidR="00245973" w:rsidRDefault="009953E1">
            <w:pPr>
              <w:pStyle w:val="Agreement"/>
              <w:numPr>
                <w:ilvl w:val="0"/>
                <w:numId w:val="9"/>
              </w:numPr>
              <w:ind w:left="360"/>
              <w:rPr>
                <w:rFonts w:eastAsia="Malgun Gothic"/>
                <w:sz w:val="18"/>
                <w:szCs w:val="18"/>
                <w:lang w:eastAsia="ko-KR"/>
              </w:rPr>
            </w:pPr>
            <w:r>
              <w:rPr>
                <w:rFonts w:eastAsia="Malgun Gothic"/>
                <w:sz w:val="18"/>
                <w:szCs w:val="18"/>
                <w:lang w:eastAsia="ko-KR"/>
              </w:rPr>
              <w:t>If the cell is to be treated as if the cell status is "barred" due to the OD-SIB1 request number reaching preambleTransMax;</w:t>
            </w:r>
          </w:p>
          <w:p w14:paraId="6EA40C26" w14:textId="77777777" w:rsidR="00245973" w:rsidRPr="00EA13F7" w:rsidRDefault="009953E1">
            <w:pPr>
              <w:pStyle w:val="Doc-text2"/>
              <w:ind w:left="360" w:firstLine="0"/>
              <w:rPr>
                <w:rFonts w:eastAsia="Malgun Gothic"/>
                <w:b/>
                <w:bCs/>
                <w:sz w:val="18"/>
                <w:szCs w:val="18"/>
                <w:lang w:val="en-US" w:eastAsia="ko-KR"/>
              </w:rPr>
            </w:pPr>
            <w:r w:rsidRPr="00EA13F7">
              <w:rPr>
                <w:rFonts w:eastAsia="Malgun Gothic"/>
                <w:b/>
                <w:bCs/>
                <w:sz w:val="18"/>
                <w:szCs w:val="18"/>
                <w:lang w:val="en-US" w:eastAsia="ko-KR"/>
              </w:rPr>
              <w:t xml:space="preserve">2&gt; UE </w:t>
            </w:r>
            <w:r w:rsidRPr="00EA13F7">
              <w:rPr>
                <w:rFonts w:eastAsia="Malgun Gothic" w:hint="eastAsia"/>
                <w:b/>
                <w:bCs/>
                <w:sz w:val="18"/>
                <w:szCs w:val="18"/>
                <w:lang w:val="en-US" w:eastAsia="ko-KR"/>
              </w:rPr>
              <w:t>may</w:t>
            </w:r>
            <w:r w:rsidRPr="00EA13F7">
              <w:rPr>
                <w:rFonts w:eastAsia="Malgun Gothic"/>
                <w:b/>
                <w:bCs/>
                <w:sz w:val="18"/>
                <w:szCs w:val="18"/>
                <w:lang w:val="en-US" w:eastAsia="ko-KR"/>
              </w:rPr>
              <w:t xml:space="preserve"> exclude the barred cell as a candidate for cell selection/reselection for up to 300 seconds;</w:t>
            </w:r>
          </w:p>
          <w:p w14:paraId="45F48D14" w14:textId="77777777" w:rsidR="00245973" w:rsidRDefault="00245973">
            <w:pPr>
              <w:pStyle w:val="BodyText"/>
              <w:rPr>
                <w:sz w:val="18"/>
                <w:szCs w:val="18"/>
              </w:rPr>
            </w:pPr>
          </w:p>
        </w:tc>
        <w:tc>
          <w:tcPr>
            <w:tcW w:w="2971" w:type="dxa"/>
          </w:tcPr>
          <w:p w14:paraId="021D6F87" w14:textId="77777777" w:rsidR="00245973" w:rsidRDefault="009953E1">
            <w:pPr>
              <w:pStyle w:val="BodyText"/>
              <w:numPr>
                <w:ilvl w:val="0"/>
                <w:numId w:val="8"/>
              </w:numPr>
              <w:rPr>
                <w:sz w:val="18"/>
                <w:szCs w:val="18"/>
              </w:rPr>
            </w:pPr>
            <w:r>
              <w:rPr>
                <w:sz w:val="18"/>
                <w:szCs w:val="18"/>
              </w:rPr>
              <w:t>Capture agreed UE behaviour in Section 5.3.1.</w:t>
            </w:r>
          </w:p>
          <w:p w14:paraId="5BBC8CD6" w14:textId="77777777" w:rsidR="00245973" w:rsidRDefault="009953E1">
            <w:pPr>
              <w:pStyle w:val="BodyText"/>
              <w:numPr>
                <w:ilvl w:val="0"/>
                <w:numId w:val="8"/>
              </w:numPr>
              <w:rPr>
                <w:sz w:val="18"/>
                <w:szCs w:val="18"/>
              </w:rPr>
            </w:pPr>
            <w:r>
              <w:rPr>
                <w:sz w:val="18"/>
                <w:szCs w:val="18"/>
              </w:rPr>
              <w:t>New Section X is removed.</w:t>
            </w:r>
          </w:p>
          <w:p w14:paraId="51D51D7E" w14:textId="77777777" w:rsidR="00245973" w:rsidRDefault="009953E1">
            <w:pPr>
              <w:pStyle w:val="BodyText"/>
              <w:numPr>
                <w:ilvl w:val="0"/>
                <w:numId w:val="8"/>
              </w:numPr>
              <w:rPr>
                <w:sz w:val="18"/>
                <w:szCs w:val="18"/>
              </w:rPr>
            </w:pPr>
            <w:r>
              <w:rPr>
                <w:sz w:val="18"/>
                <w:szCs w:val="18"/>
              </w:rPr>
              <w:t>The EN is removed.</w:t>
            </w:r>
          </w:p>
        </w:tc>
      </w:tr>
      <w:tr w:rsidR="00245973" w14:paraId="2D41AFAC" w14:textId="77777777">
        <w:tc>
          <w:tcPr>
            <w:tcW w:w="2547" w:type="dxa"/>
          </w:tcPr>
          <w:p w14:paraId="1BCD815F" w14:textId="77777777" w:rsidR="00245973" w:rsidRDefault="009953E1">
            <w:pPr>
              <w:pStyle w:val="EditorsNote"/>
              <w:ind w:left="0" w:firstLine="0"/>
              <w:rPr>
                <w:sz w:val="18"/>
                <w:szCs w:val="18"/>
              </w:rPr>
            </w:pPr>
            <w:r>
              <w:rPr>
                <w:sz w:val="18"/>
                <w:szCs w:val="18"/>
              </w:rPr>
              <w:t xml:space="preserve">Editor’s note: whether to capture the unbarring behavior in TS 38.331 or/and TS 38.304. </w:t>
            </w:r>
          </w:p>
          <w:p w14:paraId="67719274" w14:textId="77777777" w:rsidR="00245973" w:rsidRDefault="00245973">
            <w:pPr>
              <w:pStyle w:val="BodyText"/>
              <w:rPr>
                <w:sz w:val="18"/>
                <w:szCs w:val="18"/>
              </w:rPr>
            </w:pPr>
          </w:p>
        </w:tc>
        <w:tc>
          <w:tcPr>
            <w:tcW w:w="4111" w:type="dxa"/>
          </w:tcPr>
          <w:p w14:paraId="6C32109C" w14:textId="77777777" w:rsidR="00245973" w:rsidRDefault="009953E1">
            <w:pPr>
              <w:pStyle w:val="BodyText"/>
              <w:rPr>
                <w:sz w:val="18"/>
                <w:szCs w:val="18"/>
              </w:rPr>
            </w:pPr>
            <w:r>
              <w:rPr>
                <w:sz w:val="18"/>
                <w:szCs w:val="18"/>
              </w:rPr>
              <w:t>Yes:</w:t>
            </w:r>
          </w:p>
          <w:p w14:paraId="17D142BA" w14:textId="77777777" w:rsidR="00245973" w:rsidRDefault="009953E1">
            <w:pPr>
              <w:pStyle w:val="BodyText"/>
              <w:rPr>
                <w:b/>
                <w:bCs/>
                <w:sz w:val="18"/>
                <w:szCs w:val="18"/>
              </w:rPr>
            </w:pPr>
            <w:r>
              <w:rPr>
                <w:rFonts w:eastAsia="Malgun Gothic"/>
                <w:b/>
                <w:bCs/>
                <w:sz w:val="18"/>
                <w:szCs w:val="18"/>
                <w:lang w:eastAsia="ko-KR"/>
              </w:rPr>
              <w:t xml:space="preserve">=&gt; </w:t>
            </w:r>
            <w:r>
              <w:rPr>
                <w:rFonts w:eastAsia="Malgun Gothic" w:hint="eastAsia"/>
                <w:b/>
                <w:bCs/>
                <w:sz w:val="18"/>
                <w:szCs w:val="18"/>
                <w:lang w:eastAsia="ko-KR"/>
              </w:rPr>
              <w:t xml:space="preserve">(modified) </w:t>
            </w:r>
            <w:r>
              <w:rPr>
                <w:rFonts w:eastAsia="Malgun Gothic"/>
                <w:b/>
                <w:bCs/>
                <w:sz w:val="18"/>
                <w:szCs w:val="18"/>
                <w:lang w:eastAsia="ko-KR"/>
              </w:rPr>
              <w:t>On the unbarring behavior of OD-SIB1 UE, capture it as normative text in TS 38.304.</w:t>
            </w:r>
          </w:p>
          <w:p w14:paraId="0B0C4D07" w14:textId="77777777" w:rsidR="00245973" w:rsidRDefault="00245973">
            <w:pPr>
              <w:pStyle w:val="BodyText"/>
              <w:rPr>
                <w:sz w:val="18"/>
                <w:szCs w:val="18"/>
              </w:rPr>
            </w:pPr>
          </w:p>
        </w:tc>
        <w:tc>
          <w:tcPr>
            <w:tcW w:w="2971" w:type="dxa"/>
          </w:tcPr>
          <w:p w14:paraId="247198AF" w14:textId="77777777" w:rsidR="00245973" w:rsidRDefault="009953E1">
            <w:pPr>
              <w:pStyle w:val="BodyText"/>
              <w:numPr>
                <w:ilvl w:val="0"/>
                <w:numId w:val="8"/>
              </w:numPr>
              <w:rPr>
                <w:sz w:val="18"/>
                <w:szCs w:val="18"/>
              </w:rPr>
            </w:pPr>
            <w:r>
              <w:rPr>
                <w:sz w:val="18"/>
                <w:szCs w:val="18"/>
              </w:rPr>
              <w:t>Capture agreed UE behaviour in Section 5.3.1.</w:t>
            </w:r>
          </w:p>
          <w:p w14:paraId="4B7962C9" w14:textId="77777777" w:rsidR="00245973" w:rsidRDefault="009953E1">
            <w:pPr>
              <w:pStyle w:val="BodyText"/>
              <w:numPr>
                <w:ilvl w:val="0"/>
                <w:numId w:val="8"/>
              </w:numPr>
              <w:rPr>
                <w:sz w:val="18"/>
                <w:szCs w:val="18"/>
              </w:rPr>
            </w:pPr>
            <w:r>
              <w:rPr>
                <w:sz w:val="18"/>
                <w:szCs w:val="18"/>
              </w:rPr>
              <w:t>New Section X is removed.</w:t>
            </w:r>
          </w:p>
          <w:p w14:paraId="71F3B3B2" w14:textId="77777777" w:rsidR="00245973" w:rsidRDefault="009953E1">
            <w:pPr>
              <w:pStyle w:val="BodyText"/>
              <w:numPr>
                <w:ilvl w:val="0"/>
                <w:numId w:val="8"/>
              </w:numPr>
              <w:rPr>
                <w:sz w:val="18"/>
                <w:szCs w:val="18"/>
              </w:rPr>
            </w:pPr>
            <w:r>
              <w:rPr>
                <w:sz w:val="18"/>
                <w:szCs w:val="18"/>
              </w:rPr>
              <w:t>The EN is removed.</w:t>
            </w:r>
          </w:p>
        </w:tc>
      </w:tr>
      <w:tr w:rsidR="00245973" w14:paraId="4D33AC7B" w14:textId="77777777">
        <w:tc>
          <w:tcPr>
            <w:tcW w:w="2547" w:type="dxa"/>
          </w:tcPr>
          <w:p w14:paraId="47D0CC9B" w14:textId="77777777" w:rsidR="00245973" w:rsidRDefault="009953E1">
            <w:pPr>
              <w:pStyle w:val="EditorsNote"/>
              <w:ind w:left="0" w:firstLine="0"/>
              <w:rPr>
                <w:sz w:val="18"/>
                <w:szCs w:val="18"/>
              </w:rPr>
            </w:pPr>
            <w:r>
              <w:rPr>
                <w:sz w:val="18"/>
                <w:szCs w:val="18"/>
              </w:rPr>
              <w:t xml:space="preserve">Editor’s note: whether to capture trigger condition of OD-SIB1 acquisition procedure for RRC_IDLE / RRC_INACTIVE UE (i.e. reusing cell reselection criteria) in TS 38.331 or/and TS 38.304. </w:t>
            </w:r>
          </w:p>
          <w:p w14:paraId="4BFD24A3" w14:textId="77777777" w:rsidR="00245973" w:rsidRDefault="00245973">
            <w:pPr>
              <w:pStyle w:val="BodyText"/>
              <w:rPr>
                <w:sz w:val="18"/>
                <w:szCs w:val="18"/>
              </w:rPr>
            </w:pPr>
          </w:p>
        </w:tc>
        <w:tc>
          <w:tcPr>
            <w:tcW w:w="4111" w:type="dxa"/>
          </w:tcPr>
          <w:p w14:paraId="1015001B" w14:textId="77777777" w:rsidR="00245973" w:rsidRDefault="009953E1">
            <w:pPr>
              <w:pStyle w:val="BodyText"/>
              <w:rPr>
                <w:sz w:val="18"/>
                <w:szCs w:val="18"/>
              </w:rPr>
            </w:pPr>
            <w:r>
              <w:rPr>
                <w:sz w:val="18"/>
                <w:szCs w:val="18"/>
              </w:rPr>
              <w:t>Yes:</w:t>
            </w:r>
          </w:p>
          <w:p w14:paraId="7DD996F3" w14:textId="77777777" w:rsidR="00245973" w:rsidRDefault="009953E1">
            <w:pPr>
              <w:pStyle w:val="Agreement"/>
              <w:numPr>
                <w:ilvl w:val="0"/>
                <w:numId w:val="0"/>
              </w:numPr>
              <w:rPr>
                <w:sz w:val="18"/>
                <w:szCs w:val="18"/>
              </w:rPr>
            </w:pPr>
            <w:r>
              <w:rPr>
                <w:rFonts w:eastAsia="Malgun Gothic"/>
                <w:sz w:val="18"/>
                <w:szCs w:val="18"/>
                <w:lang w:eastAsia="ko-KR"/>
              </w:rPr>
              <w:t xml:space="preserve">=&gt; </w:t>
            </w:r>
            <w:r>
              <w:rPr>
                <w:rFonts w:hint="eastAsia"/>
                <w:sz w:val="18"/>
                <w:szCs w:val="18"/>
              </w:rPr>
              <w:t>We do not need a separate new triggering condition of OD-SIB1 acquisition.</w:t>
            </w:r>
          </w:p>
          <w:p w14:paraId="4973622C" w14:textId="77777777" w:rsidR="00245973" w:rsidRDefault="00245973">
            <w:pPr>
              <w:pStyle w:val="BodyText"/>
              <w:rPr>
                <w:sz w:val="18"/>
                <w:szCs w:val="18"/>
              </w:rPr>
            </w:pPr>
          </w:p>
        </w:tc>
        <w:tc>
          <w:tcPr>
            <w:tcW w:w="2971" w:type="dxa"/>
          </w:tcPr>
          <w:p w14:paraId="70FF5883" w14:textId="77777777" w:rsidR="00245973" w:rsidRDefault="009953E1">
            <w:pPr>
              <w:pStyle w:val="BodyText"/>
              <w:numPr>
                <w:ilvl w:val="0"/>
                <w:numId w:val="8"/>
              </w:numPr>
              <w:rPr>
                <w:sz w:val="18"/>
                <w:szCs w:val="18"/>
              </w:rPr>
            </w:pPr>
            <w:r>
              <w:rPr>
                <w:sz w:val="18"/>
                <w:szCs w:val="18"/>
              </w:rPr>
              <w:t>Remove the condition.</w:t>
            </w:r>
          </w:p>
          <w:p w14:paraId="769B86B5" w14:textId="77777777" w:rsidR="00245973" w:rsidRDefault="009953E1">
            <w:pPr>
              <w:pStyle w:val="BodyText"/>
              <w:numPr>
                <w:ilvl w:val="0"/>
                <w:numId w:val="8"/>
              </w:numPr>
              <w:rPr>
                <w:sz w:val="18"/>
                <w:szCs w:val="18"/>
              </w:rPr>
            </w:pPr>
            <w:r>
              <w:rPr>
                <w:sz w:val="18"/>
                <w:szCs w:val="18"/>
              </w:rPr>
              <w:t>New Section X is removed.</w:t>
            </w:r>
          </w:p>
          <w:p w14:paraId="6A8A0D78" w14:textId="77777777" w:rsidR="00245973" w:rsidRDefault="009953E1">
            <w:pPr>
              <w:pStyle w:val="BodyText"/>
              <w:numPr>
                <w:ilvl w:val="0"/>
                <w:numId w:val="8"/>
              </w:numPr>
              <w:rPr>
                <w:sz w:val="18"/>
                <w:szCs w:val="18"/>
              </w:rPr>
            </w:pPr>
            <w:r>
              <w:rPr>
                <w:sz w:val="18"/>
                <w:szCs w:val="18"/>
              </w:rPr>
              <w:t>The EN is removed.</w:t>
            </w:r>
          </w:p>
        </w:tc>
      </w:tr>
      <w:tr w:rsidR="00245973" w14:paraId="350B9B4A" w14:textId="77777777">
        <w:tc>
          <w:tcPr>
            <w:tcW w:w="2547" w:type="dxa"/>
          </w:tcPr>
          <w:p w14:paraId="7CFEB6E7" w14:textId="77777777" w:rsidR="00245973" w:rsidRDefault="009953E1">
            <w:pPr>
              <w:pStyle w:val="EditorsNote"/>
              <w:ind w:left="0" w:firstLine="0"/>
              <w:rPr>
                <w:sz w:val="18"/>
                <w:szCs w:val="18"/>
              </w:rPr>
            </w:pPr>
            <w:r>
              <w:rPr>
                <w:sz w:val="18"/>
                <w:szCs w:val="18"/>
              </w:rPr>
              <w:t xml:space="preserve">Editor’s note: whether to capture OD-SIB1 operation in this separate Section or in Section 5.3.1/5.2.4.1.  </w:t>
            </w:r>
          </w:p>
          <w:p w14:paraId="526CB623" w14:textId="77777777" w:rsidR="00245973" w:rsidRDefault="00245973">
            <w:pPr>
              <w:pStyle w:val="BodyText"/>
              <w:rPr>
                <w:sz w:val="18"/>
                <w:szCs w:val="18"/>
              </w:rPr>
            </w:pPr>
          </w:p>
        </w:tc>
        <w:tc>
          <w:tcPr>
            <w:tcW w:w="4111" w:type="dxa"/>
          </w:tcPr>
          <w:p w14:paraId="2F94332F" w14:textId="77777777" w:rsidR="00245973" w:rsidRDefault="009953E1">
            <w:pPr>
              <w:pStyle w:val="BodyText"/>
              <w:rPr>
                <w:sz w:val="18"/>
                <w:szCs w:val="18"/>
              </w:rPr>
            </w:pPr>
            <w:r>
              <w:rPr>
                <w:sz w:val="18"/>
                <w:szCs w:val="18"/>
              </w:rPr>
              <w:t>No</w:t>
            </w:r>
          </w:p>
        </w:tc>
        <w:tc>
          <w:tcPr>
            <w:tcW w:w="2971" w:type="dxa"/>
          </w:tcPr>
          <w:p w14:paraId="62F658B4" w14:textId="77777777" w:rsidR="00245973" w:rsidRDefault="009953E1">
            <w:pPr>
              <w:pStyle w:val="BodyText"/>
              <w:rPr>
                <w:sz w:val="18"/>
                <w:szCs w:val="18"/>
              </w:rPr>
            </w:pPr>
            <w:r>
              <w:rPr>
                <w:sz w:val="18"/>
                <w:szCs w:val="18"/>
              </w:rPr>
              <w:t>After offline discussion with some company, it seems majority view is to capture in legacy section. Thus:</w:t>
            </w:r>
          </w:p>
          <w:p w14:paraId="2D38BD1E" w14:textId="77777777" w:rsidR="00245973" w:rsidRDefault="009953E1">
            <w:pPr>
              <w:pStyle w:val="BodyText"/>
              <w:numPr>
                <w:ilvl w:val="0"/>
                <w:numId w:val="10"/>
              </w:numPr>
              <w:rPr>
                <w:sz w:val="18"/>
                <w:szCs w:val="18"/>
              </w:rPr>
            </w:pPr>
            <w:r>
              <w:rPr>
                <w:sz w:val="18"/>
                <w:szCs w:val="18"/>
              </w:rPr>
              <w:t>New Section X is removed.</w:t>
            </w:r>
          </w:p>
          <w:p w14:paraId="556D6D33" w14:textId="77777777" w:rsidR="00245973" w:rsidRDefault="009953E1">
            <w:pPr>
              <w:pStyle w:val="BodyText"/>
              <w:numPr>
                <w:ilvl w:val="0"/>
                <w:numId w:val="10"/>
              </w:numPr>
              <w:rPr>
                <w:sz w:val="18"/>
                <w:szCs w:val="18"/>
              </w:rPr>
            </w:pPr>
            <w:r>
              <w:rPr>
                <w:sz w:val="18"/>
                <w:szCs w:val="18"/>
              </w:rPr>
              <w:t>Move UE behaviour in cell reselection to section 5.2.4.1.</w:t>
            </w:r>
          </w:p>
          <w:p w14:paraId="225AC750" w14:textId="77777777" w:rsidR="00245973" w:rsidRDefault="009953E1">
            <w:pPr>
              <w:pStyle w:val="BodyText"/>
              <w:numPr>
                <w:ilvl w:val="0"/>
                <w:numId w:val="10"/>
              </w:numPr>
              <w:rPr>
                <w:sz w:val="18"/>
                <w:szCs w:val="18"/>
              </w:rPr>
            </w:pPr>
            <w:r>
              <w:rPr>
                <w:sz w:val="18"/>
                <w:szCs w:val="18"/>
              </w:rPr>
              <w:lastRenderedPageBreak/>
              <w:t>Move UE barring/unbarring behaviour to section 5.3.1.</w:t>
            </w:r>
          </w:p>
          <w:p w14:paraId="637C5D13" w14:textId="77777777" w:rsidR="00245973" w:rsidRDefault="009953E1">
            <w:pPr>
              <w:pStyle w:val="BodyText"/>
              <w:numPr>
                <w:ilvl w:val="0"/>
                <w:numId w:val="10"/>
              </w:numPr>
              <w:rPr>
                <w:sz w:val="18"/>
                <w:szCs w:val="18"/>
              </w:rPr>
            </w:pPr>
            <w:r>
              <w:rPr>
                <w:sz w:val="18"/>
                <w:szCs w:val="18"/>
              </w:rPr>
              <w:t xml:space="preserve">The EN is removed. </w:t>
            </w:r>
          </w:p>
        </w:tc>
      </w:tr>
    </w:tbl>
    <w:p w14:paraId="05490535" w14:textId="77777777" w:rsidR="00245973" w:rsidRDefault="00245973">
      <w:pPr>
        <w:pStyle w:val="BodyText"/>
      </w:pPr>
    </w:p>
    <w:p w14:paraId="0D1E65CE" w14:textId="77777777" w:rsidR="00245973" w:rsidRDefault="009953E1">
      <w:pPr>
        <w:pStyle w:val="Heading1"/>
        <w:ind w:left="0" w:firstLine="0"/>
        <w:jc w:val="both"/>
      </w:pPr>
      <w:r>
        <w:t>3</w:t>
      </w:r>
      <w:r>
        <w:tab/>
        <w:t>Collection of comments on running CR after RAN2#129b</w:t>
      </w:r>
    </w:p>
    <w:p w14:paraId="2A8261B2" w14:textId="77777777" w:rsidR="00245973" w:rsidRDefault="009953E1">
      <w:pPr>
        <w:pStyle w:val="NO"/>
        <w:overflowPunct w:val="0"/>
        <w:autoSpaceDE w:val="0"/>
        <w:autoSpaceDN w:val="0"/>
        <w:adjustRightInd w:val="0"/>
        <w:ind w:left="0" w:firstLine="0"/>
        <w:textAlignment w:val="baseline"/>
        <w:rPr>
          <w:rFonts w:eastAsia="Times New Roman"/>
          <w:color w:val="000000"/>
          <w:lang w:val="en-US" w:eastAsia="zh-CN"/>
        </w:rPr>
      </w:pPr>
      <w:r>
        <w:rPr>
          <w:rFonts w:eastAsia="Times New Roman"/>
          <w:color w:val="000000"/>
          <w:lang w:val="en-US" w:eastAsia="zh-CN"/>
        </w:rPr>
        <w:t>Please provide your comments in below table, and Rapporteur will response. Please do not insert any comments in running CR directly, which is hard for Rapporteur to follow all comments.</w:t>
      </w:r>
    </w:p>
    <w:p w14:paraId="7759C91B" w14:textId="77777777" w:rsidR="00245973" w:rsidRDefault="009953E1">
      <w:pPr>
        <w:pStyle w:val="NO"/>
        <w:overflowPunct w:val="0"/>
        <w:autoSpaceDE w:val="0"/>
        <w:autoSpaceDN w:val="0"/>
        <w:adjustRightInd w:val="0"/>
        <w:ind w:left="0" w:firstLine="0"/>
        <w:textAlignment w:val="baseline"/>
        <w:rPr>
          <w:rFonts w:eastAsia="Times New Roman"/>
          <w:color w:val="000000"/>
          <w:lang w:val="en-US" w:eastAsia="zh-CN"/>
        </w:rPr>
      </w:pPr>
      <w:r>
        <w:rPr>
          <w:rFonts w:eastAsia="Times New Roman"/>
          <w:color w:val="000000"/>
          <w:lang w:val="en-US" w:eastAsia="zh-CN"/>
        </w:rPr>
        <w:t>And based on existing EN and your comments, Rapporteur will identify stage 3 open issues.</w:t>
      </w:r>
    </w:p>
    <w:p w14:paraId="234055FB" w14:textId="77777777" w:rsidR="00245973" w:rsidRDefault="00245973">
      <w:pPr>
        <w:pStyle w:val="NO"/>
        <w:overflowPunct w:val="0"/>
        <w:autoSpaceDE w:val="0"/>
        <w:autoSpaceDN w:val="0"/>
        <w:adjustRightInd w:val="0"/>
        <w:ind w:left="0" w:firstLine="0"/>
        <w:textAlignment w:val="baseline"/>
        <w:rPr>
          <w:rFonts w:eastAsia="Times New Roman"/>
          <w:color w:val="000000"/>
          <w:lang w:val="en-US" w:eastAsia="zh-CN"/>
        </w:rPr>
      </w:pPr>
    </w:p>
    <w:tbl>
      <w:tblPr>
        <w:tblpPr w:leftFromText="180" w:rightFromText="180" w:vertAnchor="text" w:tblpY="1"/>
        <w:tblOverlap w:val="never"/>
        <w:tblW w:w="9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1"/>
        <w:gridCol w:w="5044"/>
        <w:gridCol w:w="3411"/>
      </w:tblGrid>
      <w:tr w:rsidR="00245973" w14:paraId="40800DC3" w14:textId="77777777">
        <w:trPr>
          <w:trHeight w:val="132"/>
        </w:trPr>
        <w:tc>
          <w:tcPr>
            <w:tcW w:w="1413" w:type="dxa"/>
            <w:shd w:val="clear" w:color="auto" w:fill="D9D9D9"/>
          </w:tcPr>
          <w:p w14:paraId="222E0793" w14:textId="77777777" w:rsidR="00245973" w:rsidRDefault="009953E1">
            <w:pPr>
              <w:pStyle w:val="BodyText"/>
              <w:keepNext/>
              <w:rPr>
                <w:b/>
                <w:bCs/>
                <w:lang w:val="en-US"/>
              </w:rPr>
            </w:pPr>
            <w:r>
              <w:rPr>
                <w:b/>
                <w:bCs/>
                <w:lang w:val="en-US"/>
              </w:rPr>
              <w:t>Company</w:t>
            </w:r>
          </w:p>
          <w:p w14:paraId="087A13AD" w14:textId="77777777" w:rsidR="00245973" w:rsidRDefault="009953E1">
            <w:pPr>
              <w:pStyle w:val="BodyText"/>
              <w:keepNext/>
              <w:rPr>
                <w:b/>
                <w:bCs/>
                <w:lang w:val="en-US"/>
              </w:rPr>
            </w:pPr>
            <w:r>
              <w:rPr>
                <w:b/>
                <w:bCs/>
                <w:lang w:val="en-US"/>
              </w:rPr>
              <w:t>+issue #</w:t>
            </w:r>
          </w:p>
          <w:p w14:paraId="25F6B800" w14:textId="77777777" w:rsidR="00245973" w:rsidRDefault="009953E1">
            <w:pPr>
              <w:pStyle w:val="BodyText"/>
              <w:keepNext/>
              <w:rPr>
                <w:b/>
                <w:bCs/>
                <w:lang w:val="en-US"/>
              </w:rPr>
            </w:pPr>
            <w:r>
              <w:rPr>
                <w:b/>
                <w:bCs/>
                <w:lang w:val="en-US"/>
              </w:rPr>
              <w:t>(e.g. A001)</w:t>
            </w:r>
          </w:p>
        </w:tc>
        <w:tc>
          <w:tcPr>
            <w:tcW w:w="5103" w:type="dxa"/>
            <w:shd w:val="clear" w:color="auto" w:fill="D9D9D9"/>
          </w:tcPr>
          <w:p w14:paraId="04FDB06B" w14:textId="77777777" w:rsidR="00245973" w:rsidRDefault="009953E1">
            <w:pPr>
              <w:pStyle w:val="BodyText"/>
              <w:keepNext/>
              <w:rPr>
                <w:b/>
                <w:bCs/>
                <w:lang w:val="en-US"/>
              </w:rPr>
            </w:pPr>
            <w:r>
              <w:rPr>
                <w:b/>
                <w:bCs/>
                <w:lang w:val="en-US"/>
              </w:rPr>
              <w:t>Detailed issue and proposed change</w:t>
            </w:r>
          </w:p>
        </w:tc>
        <w:tc>
          <w:tcPr>
            <w:tcW w:w="3340" w:type="dxa"/>
            <w:shd w:val="clear" w:color="auto" w:fill="D9D9D9"/>
          </w:tcPr>
          <w:p w14:paraId="1365B93D" w14:textId="77777777" w:rsidR="00245973" w:rsidRDefault="009953E1">
            <w:pPr>
              <w:pStyle w:val="BodyText"/>
              <w:keepNext/>
              <w:rPr>
                <w:b/>
                <w:bCs/>
                <w:lang w:val="en-US"/>
              </w:rPr>
            </w:pPr>
            <w:r>
              <w:rPr>
                <w:b/>
                <w:bCs/>
                <w:lang w:val="en-US"/>
              </w:rPr>
              <w:t>Rapporteur response</w:t>
            </w:r>
          </w:p>
        </w:tc>
      </w:tr>
      <w:tr w:rsidR="00245973" w14:paraId="7AC2A59F" w14:textId="77777777">
        <w:trPr>
          <w:trHeight w:val="127"/>
        </w:trPr>
        <w:tc>
          <w:tcPr>
            <w:tcW w:w="1413" w:type="dxa"/>
            <w:shd w:val="clear" w:color="auto" w:fill="auto"/>
          </w:tcPr>
          <w:p w14:paraId="0B9CB8F3" w14:textId="77777777" w:rsidR="00245973" w:rsidRDefault="009953E1">
            <w:pPr>
              <w:pStyle w:val="BodyText"/>
              <w:keepNext/>
              <w:rPr>
                <w:bCs/>
                <w:lang w:val="en-US"/>
              </w:rPr>
            </w:pPr>
            <w:r>
              <w:rPr>
                <w:bCs/>
                <w:lang w:val="en-US"/>
              </w:rPr>
              <w:t>Nokia001</w:t>
            </w:r>
          </w:p>
        </w:tc>
        <w:tc>
          <w:tcPr>
            <w:tcW w:w="5103" w:type="dxa"/>
          </w:tcPr>
          <w:p w14:paraId="02D4B4A8" w14:textId="77777777" w:rsidR="00245973" w:rsidRDefault="009953E1">
            <w:pPr>
              <w:pStyle w:val="BodyText"/>
              <w:keepNext/>
              <w:rPr>
                <w:bCs/>
                <w:lang w:val="en-US"/>
              </w:rPr>
            </w:pPr>
            <w:r>
              <w:rPr>
                <w:bCs/>
                <w:lang w:val="en-US"/>
              </w:rPr>
              <w:t>5.3.1 – Missing SIB1 request configuration seems to be in RRC section 5.2.2.3.1 – which then calls 5.2.2.5</w:t>
            </w:r>
          </w:p>
          <w:p w14:paraId="22983CF7" w14:textId="77777777" w:rsidR="00245973" w:rsidRDefault="00245973">
            <w:pPr>
              <w:pStyle w:val="BodyText"/>
              <w:keepNext/>
              <w:rPr>
                <w:bCs/>
                <w:lang w:val="en-US"/>
              </w:rPr>
            </w:pPr>
          </w:p>
          <w:p w14:paraId="27B9850C" w14:textId="77777777" w:rsidR="00245973" w:rsidRDefault="009953E1">
            <w:pPr>
              <w:pStyle w:val="BodyText"/>
              <w:keepNext/>
              <w:rPr>
                <w:bCs/>
                <w:lang w:val="en-US"/>
              </w:rPr>
            </w:pPr>
            <w:r>
              <w:rPr>
                <w:bCs/>
                <w:lang w:val="en-US"/>
              </w:rPr>
              <w:t>Barred due to PRACH attemps seems to be in RRC new section 5.2.2.3.3x – which then calls 5.2.2.5</w:t>
            </w:r>
          </w:p>
          <w:p w14:paraId="7ACC0066" w14:textId="77777777" w:rsidR="00245973" w:rsidRDefault="009953E1">
            <w:pPr>
              <w:pStyle w:val="BodyText"/>
              <w:keepNext/>
              <w:rPr>
                <w:bCs/>
                <w:lang w:val="en-US"/>
              </w:rPr>
            </w:pPr>
            <w:r>
              <w:rPr>
                <w:bCs/>
                <w:lang w:val="en-US"/>
              </w:rPr>
              <w:t xml:space="preserve">Last case (windows) – I did not find where is that captured? </w:t>
            </w:r>
          </w:p>
          <w:p w14:paraId="3D61CD72" w14:textId="77777777" w:rsidR="00245973" w:rsidRDefault="009953E1">
            <w:pPr>
              <w:pStyle w:val="BodyText"/>
              <w:keepNext/>
              <w:rPr>
                <w:bCs/>
                <w:lang w:val="en-US"/>
              </w:rPr>
            </w:pPr>
            <w:r>
              <w:rPr>
                <w:bCs/>
                <w:lang w:val="en-US"/>
              </w:rPr>
              <w:t>For clarity should we in 38.304 to corresponding sections in RRC. It might be best toa void misunderstanding which scenario actually each bullet refers to?</w:t>
            </w:r>
          </w:p>
          <w:p w14:paraId="5F40D34E" w14:textId="77777777" w:rsidR="00245973" w:rsidRDefault="00245973">
            <w:pPr>
              <w:pStyle w:val="BodyText"/>
              <w:keepNext/>
              <w:rPr>
                <w:bCs/>
                <w:lang w:val="en-US"/>
              </w:rPr>
            </w:pPr>
          </w:p>
        </w:tc>
        <w:tc>
          <w:tcPr>
            <w:tcW w:w="3340" w:type="dxa"/>
          </w:tcPr>
          <w:p w14:paraId="6D4D1E7D" w14:textId="27B771AB" w:rsidR="009107BB" w:rsidRDefault="00BF6AF5">
            <w:pPr>
              <w:pStyle w:val="BodyText"/>
              <w:keepNext/>
              <w:rPr>
                <w:lang w:val="en-US"/>
              </w:rPr>
            </w:pPr>
            <w:r>
              <w:rPr>
                <w:bCs/>
                <w:lang w:val="en-US"/>
              </w:rPr>
              <w:t xml:space="preserve">Good suggestion. I have added </w:t>
            </w:r>
            <w:r>
              <w:rPr>
                <w:lang w:val="en-US"/>
              </w:rPr>
              <w:t xml:space="preserve">“as defined in section </w:t>
            </w:r>
            <w:r>
              <w:rPr>
                <w:bCs/>
                <w:lang w:val="en-US"/>
              </w:rPr>
              <w:t xml:space="preserve">5.2.2.3.1 </w:t>
            </w:r>
            <w:r>
              <w:rPr>
                <w:lang w:val="en-US"/>
              </w:rPr>
              <w:t>of TS 38.331 [3]” for 1</w:t>
            </w:r>
            <w:r w:rsidRPr="00BF6AF5">
              <w:rPr>
                <w:vertAlign w:val="superscript"/>
                <w:lang w:val="en-US"/>
              </w:rPr>
              <w:t>st</w:t>
            </w:r>
            <w:r>
              <w:rPr>
                <w:lang w:val="en-US"/>
              </w:rPr>
              <w:t xml:space="preserve"> case (missing UL WUS configuration case) and </w:t>
            </w:r>
            <w:r w:rsidR="009107BB">
              <w:rPr>
                <w:lang w:val="en-US"/>
              </w:rPr>
              <w:t xml:space="preserve">“as defined in section </w:t>
            </w:r>
            <w:r w:rsidR="009107BB">
              <w:rPr>
                <w:bCs/>
                <w:lang w:val="en-US"/>
              </w:rPr>
              <w:t xml:space="preserve">5.2.2.3.3x </w:t>
            </w:r>
            <w:r w:rsidR="009107BB">
              <w:rPr>
                <w:lang w:val="en-US"/>
              </w:rPr>
              <w:t>of TS 38.331 [3]” for 2</w:t>
            </w:r>
            <w:r w:rsidR="009107BB" w:rsidRPr="009107BB">
              <w:rPr>
                <w:vertAlign w:val="superscript"/>
                <w:lang w:val="en-US"/>
              </w:rPr>
              <w:t>nd</w:t>
            </w:r>
            <w:r w:rsidR="009107BB">
              <w:rPr>
                <w:lang w:val="en-US"/>
              </w:rPr>
              <w:t xml:space="preserve"> case (max preamble case). </w:t>
            </w:r>
          </w:p>
          <w:p w14:paraId="4AE3FB07" w14:textId="77777777" w:rsidR="009107BB" w:rsidRDefault="009107BB">
            <w:pPr>
              <w:pStyle w:val="BodyText"/>
              <w:keepNext/>
              <w:rPr>
                <w:lang w:val="en-US"/>
              </w:rPr>
            </w:pPr>
          </w:p>
          <w:p w14:paraId="6C62CEC2" w14:textId="438ADC6D" w:rsidR="009107BB" w:rsidRDefault="009107BB">
            <w:pPr>
              <w:pStyle w:val="BodyText"/>
              <w:keepNext/>
              <w:rPr>
                <w:lang w:val="en-US"/>
              </w:rPr>
            </w:pPr>
            <w:r>
              <w:rPr>
                <w:lang w:val="en-US"/>
              </w:rPr>
              <w:t>On 3rd case, I have coordinated with RRC CR rapporteur and MAC CR rapporteur. The conclusion is</w:t>
            </w:r>
            <w:r w:rsidR="004E6AB9">
              <w:rPr>
                <w:lang w:val="en-US"/>
              </w:rPr>
              <w:t>:</w:t>
            </w:r>
            <w:r>
              <w:rPr>
                <w:lang w:val="en-US"/>
              </w:rPr>
              <w:t xml:space="preserve"> </w:t>
            </w:r>
          </w:p>
          <w:p w14:paraId="3FE0930C" w14:textId="77777777" w:rsidR="004E6AB9" w:rsidRPr="004E6AB9" w:rsidRDefault="004E6AB9" w:rsidP="004E6AB9">
            <w:pPr>
              <w:pStyle w:val="ListParagraph"/>
              <w:numPr>
                <w:ilvl w:val="0"/>
                <w:numId w:val="12"/>
              </w:numPr>
              <w:rPr>
                <w:rFonts w:ascii="Aptos" w:hAnsi="Aptos"/>
                <w:lang w:eastAsia="zh-CN"/>
              </w:rPr>
            </w:pPr>
            <w:r>
              <w:rPr>
                <w:rFonts w:ascii="Aptos" w:hAnsi="Aptos"/>
              </w:rPr>
              <w:t>I</w:t>
            </w:r>
            <w:r w:rsidRPr="004E6AB9">
              <w:rPr>
                <w:rFonts w:ascii="Aptos" w:hAnsi="Aptos"/>
              </w:rPr>
              <w:t xml:space="preserve">t seems to be obvious </w:t>
            </w:r>
            <w:r>
              <w:rPr>
                <w:rFonts w:ascii="Aptos" w:hAnsi="Aptos"/>
              </w:rPr>
              <w:t xml:space="preserve">that the failure </w:t>
            </w:r>
            <w:r w:rsidRPr="004E6AB9">
              <w:rPr>
                <w:rFonts w:ascii="Aptos" w:hAnsi="Aptos"/>
              </w:rPr>
              <w:t xml:space="preserve">is after the window. </w:t>
            </w:r>
          </w:p>
          <w:p w14:paraId="38A1EB85" w14:textId="12883CCD" w:rsidR="004E6AB9" w:rsidRPr="004E6AB9" w:rsidRDefault="004E6AB9" w:rsidP="004E6AB9">
            <w:pPr>
              <w:pStyle w:val="ListParagraph"/>
              <w:numPr>
                <w:ilvl w:val="0"/>
                <w:numId w:val="12"/>
              </w:numPr>
              <w:rPr>
                <w:rFonts w:ascii="Aptos" w:hAnsi="Aptos"/>
                <w:lang w:eastAsia="zh-CN"/>
              </w:rPr>
            </w:pPr>
            <w:r>
              <w:rPr>
                <w:rFonts w:ascii="Aptos" w:hAnsi="Aptos"/>
              </w:rPr>
              <w:t>I</w:t>
            </w:r>
            <w:r w:rsidRPr="004E6AB9">
              <w:rPr>
                <w:rFonts w:ascii="Aptos" w:hAnsi="Aptos"/>
              </w:rPr>
              <w:t xml:space="preserve">f we specify the window, </w:t>
            </w:r>
            <w:r>
              <w:t>then we may need to capture separately all the other cases why UE doesn’t receive SIB1.</w:t>
            </w:r>
          </w:p>
          <w:p w14:paraId="1DB52CC6" w14:textId="77777777" w:rsidR="004E6AB9" w:rsidRPr="004E6AB9" w:rsidRDefault="004E6AB9" w:rsidP="004E6AB9">
            <w:pPr>
              <w:pStyle w:val="ListParagraph"/>
              <w:ind w:left="360"/>
              <w:rPr>
                <w:rFonts w:ascii="Aptos" w:hAnsi="Aptos"/>
                <w:lang w:eastAsia="zh-CN"/>
              </w:rPr>
            </w:pPr>
          </w:p>
          <w:p w14:paraId="002A95D5" w14:textId="46A6143A" w:rsidR="009107BB" w:rsidRDefault="009107BB">
            <w:pPr>
              <w:pStyle w:val="BodyText"/>
              <w:keepNext/>
              <w:rPr>
                <w:lang w:val="en-US"/>
              </w:rPr>
            </w:pPr>
            <w:r>
              <w:rPr>
                <w:lang w:val="en-US"/>
              </w:rPr>
              <w:t>Thus, I add a maker of [FFS…] and an EN:</w:t>
            </w:r>
          </w:p>
          <w:p w14:paraId="2D7EF67B" w14:textId="7FA99283" w:rsidR="00245973" w:rsidRPr="00FD205F" w:rsidRDefault="009107BB" w:rsidP="00FD205F">
            <w:pPr>
              <w:rPr>
                <w:color w:val="FF0000"/>
              </w:rPr>
            </w:pPr>
            <w:r w:rsidRPr="00B37CDB">
              <w:rPr>
                <w:color w:val="FF0000"/>
              </w:rPr>
              <w:t>Editor’s Note: FFS whether to explicitly capture the failure case of OD-SIB1 window expiry</w:t>
            </w:r>
            <w:r>
              <w:rPr>
                <w:color w:val="FF0000"/>
              </w:rPr>
              <w:t xml:space="preserve"> in 38.304</w:t>
            </w:r>
            <w:r w:rsidRPr="00B37CDB">
              <w:rPr>
                <w:color w:val="FF0000"/>
              </w:rPr>
              <w:t>.</w:t>
            </w:r>
          </w:p>
        </w:tc>
      </w:tr>
      <w:tr w:rsidR="00245973" w14:paraId="187099D9" w14:textId="77777777">
        <w:trPr>
          <w:trHeight w:val="127"/>
        </w:trPr>
        <w:tc>
          <w:tcPr>
            <w:tcW w:w="1413" w:type="dxa"/>
            <w:shd w:val="clear" w:color="auto" w:fill="auto"/>
          </w:tcPr>
          <w:p w14:paraId="7B3AE870" w14:textId="77777777" w:rsidR="00245973" w:rsidRDefault="009953E1">
            <w:pPr>
              <w:pStyle w:val="BodyText"/>
              <w:keepNext/>
              <w:rPr>
                <w:bCs/>
                <w:lang w:val="en-US"/>
              </w:rPr>
            </w:pPr>
            <w:r>
              <w:rPr>
                <w:bCs/>
                <w:lang w:val="en-US"/>
              </w:rPr>
              <w:t>Nokia002</w:t>
            </w:r>
          </w:p>
        </w:tc>
        <w:tc>
          <w:tcPr>
            <w:tcW w:w="5103" w:type="dxa"/>
          </w:tcPr>
          <w:p w14:paraId="7694285C" w14:textId="77777777" w:rsidR="00245973" w:rsidRDefault="009953E1">
            <w:pPr>
              <w:rPr>
                <w:bCs/>
                <w:lang w:val="en-US"/>
              </w:rPr>
            </w:pPr>
            <w:r>
              <w:rPr>
                <w:bCs/>
                <w:lang w:val="en-US"/>
              </w:rPr>
              <w:t>Slight rewording proposal for this “</w:t>
            </w:r>
            <w:r>
              <w:t xml:space="preserve"> </w:t>
            </w:r>
            <w:commentRangeStart w:id="1"/>
            <w:r>
              <w:t xml:space="preserve">If a </w:t>
            </w:r>
            <w:r>
              <w:rPr>
                <w:lang w:val="en-US"/>
              </w:rPr>
              <w:t>UE supporting OD-SIB1</w:t>
            </w:r>
            <w:r>
              <w:t xml:space="preserve"> barred a cell in which OD-SIB1 is enabled due to no available </w:t>
            </w:r>
            <w:r>
              <w:rPr>
                <w:i/>
                <w:iCs/>
              </w:rPr>
              <w:t>SIB1</w:t>
            </w:r>
            <w:r>
              <w:t xml:space="preserve"> request configuration, it considers the cell is no longer barred once its </w:t>
            </w:r>
            <w:r>
              <w:rPr>
                <w:i/>
                <w:iCs/>
              </w:rPr>
              <w:t>SIB1</w:t>
            </w:r>
            <w:r>
              <w:t xml:space="preserve"> request configuration becomes available.</w:t>
            </w:r>
            <w:commentRangeEnd w:id="1"/>
            <w:r>
              <w:rPr>
                <w:rStyle w:val="CommentReference"/>
                <w:rFonts w:eastAsiaTheme="minorEastAsia"/>
                <w:lang w:eastAsia="en-US"/>
              </w:rPr>
              <w:commentReference w:id="1"/>
            </w:r>
            <w:r>
              <w:rPr>
                <w:bCs/>
                <w:lang w:val="en-US"/>
              </w:rPr>
              <w:t>”</w:t>
            </w:r>
          </w:p>
          <w:p w14:paraId="3FB9CE15" w14:textId="77777777" w:rsidR="00245973" w:rsidRDefault="00245973">
            <w:pPr>
              <w:rPr>
                <w:bCs/>
              </w:rPr>
            </w:pPr>
          </w:p>
          <w:p w14:paraId="45AEDE38" w14:textId="77777777" w:rsidR="00245973" w:rsidRDefault="009953E1">
            <w:pPr>
              <w:rPr>
                <w:bCs/>
              </w:rPr>
            </w:pPr>
            <w:r>
              <w:rPr>
                <w:bCs/>
              </w:rPr>
              <w:t>Maybe something like this</w:t>
            </w:r>
          </w:p>
          <w:p w14:paraId="0B9C0BF7" w14:textId="77777777" w:rsidR="00245973" w:rsidRDefault="00245973">
            <w:pPr>
              <w:rPr>
                <w:bCs/>
              </w:rPr>
            </w:pPr>
          </w:p>
          <w:p w14:paraId="1DF4153E" w14:textId="77777777" w:rsidR="00245973" w:rsidRDefault="009953E1">
            <w:r>
              <w:rPr>
                <w:bCs/>
              </w:rPr>
              <w:t>“</w:t>
            </w:r>
            <w:commentRangeStart w:id="2"/>
            <w:r>
              <w:t xml:space="preserve">If a </w:t>
            </w:r>
            <w:r>
              <w:rPr>
                <w:lang w:val="en-US"/>
              </w:rPr>
              <w:t>UE supporting OD-SIB1</w:t>
            </w:r>
            <w:r>
              <w:t xml:space="preserve"> barred a cell due to no available </w:t>
            </w:r>
            <w:r>
              <w:rPr>
                <w:i/>
                <w:iCs/>
              </w:rPr>
              <w:t>SIB1</w:t>
            </w:r>
            <w:r>
              <w:t xml:space="preserve"> request configuration as defined in [RRC, </w:t>
            </w:r>
            <w:r>
              <w:lastRenderedPageBreak/>
              <w:t xml:space="preserve">5.2.2.3.1], it considers the cell is no longer barred once </w:t>
            </w:r>
            <w:r>
              <w:rPr>
                <w:i/>
                <w:iCs/>
              </w:rPr>
              <w:t>SIB1</w:t>
            </w:r>
            <w:r>
              <w:t xml:space="preserve"> request configuration of the cell is acquired.</w:t>
            </w:r>
            <w:commentRangeEnd w:id="2"/>
            <w:r>
              <w:rPr>
                <w:rStyle w:val="CommentReference"/>
                <w:rFonts w:eastAsiaTheme="minorEastAsia"/>
                <w:lang w:eastAsia="en-US"/>
              </w:rPr>
              <w:commentReference w:id="2"/>
            </w:r>
            <w:r>
              <w:rPr>
                <w:bCs/>
              </w:rPr>
              <w:t>”</w:t>
            </w:r>
          </w:p>
        </w:tc>
        <w:tc>
          <w:tcPr>
            <w:tcW w:w="3340" w:type="dxa"/>
          </w:tcPr>
          <w:p w14:paraId="37DF9C01" w14:textId="210D3BE5" w:rsidR="00245973" w:rsidRDefault="00B856A5">
            <w:pPr>
              <w:pStyle w:val="BodyText"/>
              <w:keepNext/>
              <w:rPr>
                <w:bCs/>
                <w:lang w:val="en-US"/>
              </w:rPr>
            </w:pPr>
            <w:r>
              <w:rPr>
                <w:bCs/>
                <w:lang w:val="en-US"/>
              </w:rPr>
              <w:lastRenderedPageBreak/>
              <w:t>Accept. Revised in v01.</w:t>
            </w:r>
          </w:p>
        </w:tc>
      </w:tr>
      <w:tr w:rsidR="00245973" w14:paraId="3BBD2B64" w14:textId="77777777">
        <w:trPr>
          <w:trHeight w:val="127"/>
        </w:trPr>
        <w:tc>
          <w:tcPr>
            <w:tcW w:w="1413" w:type="dxa"/>
            <w:shd w:val="clear" w:color="auto" w:fill="auto"/>
          </w:tcPr>
          <w:p w14:paraId="2B3511E7" w14:textId="77777777" w:rsidR="00245973" w:rsidRDefault="009953E1">
            <w:pPr>
              <w:pStyle w:val="BodyText"/>
              <w:keepNext/>
              <w:rPr>
                <w:rFonts w:eastAsia="DengXian"/>
                <w:bCs/>
                <w:lang w:val="en-US"/>
              </w:rPr>
            </w:pPr>
            <w:r>
              <w:rPr>
                <w:rFonts w:eastAsia="DengXian"/>
                <w:bCs/>
                <w:lang w:val="en-US"/>
              </w:rPr>
              <w:t>Xiaomi001</w:t>
            </w:r>
          </w:p>
        </w:tc>
        <w:tc>
          <w:tcPr>
            <w:tcW w:w="5103" w:type="dxa"/>
          </w:tcPr>
          <w:p w14:paraId="3F22364A" w14:textId="77777777" w:rsidR="00245973" w:rsidRDefault="009953E1">
            <w:pPr>
              <w:pStyle w:val="BodyText"/>
              <w:keepNext/>
              <w:rPr>
                <w:rFonts w:eastAsia="DengXian"/>
                <w:bCs/>
                <w:lang w:val="en-US"/>
              </w:rPr>
            </w:pPr>
            <w:r>
              <w:rPr>
                <w:rFonts w:eastAsia="DengXian"/>
                <w:bCs/>
                <w:lang w:val="en-US"/>
              </w:rPr>
              <w:t>How to capture the following agreement.</w:t>
            </w:r>
          </w:p>
          <w:p w14:paraId="037F235B" w14:textId="77777777" w:rsidR="00245973" w:rsidRDefault="00245973">
            <w:pPr>
              <w:pStyle w:val="BodyText"/>
              <w:keepNext/>
              <w:rPr>
                <w:rFonts w:eastAsia="DengXian"/>
                <w:bCs/>
                <w:lang w:val="en-US"/>
              </w:rPr>
            </w:pPr>
          </w:p>
          <w:p w14:paraId="3F7C0957" w14:textId="77777777" w:rsidR="00245973" w:rsidRDefault="009953E1">
            <w:pPr>
              <w:pStyle w:val="Agreement"/>
              <w:tabs>
                <w:tab w:val="clear" w:pos="1619"/>
                <w:tab w:val="left" w:pos="1800"/>
              </w:tabs>
              <w:ind w:left="1800"/>
              <w:rPr>
                <w:rFonts w:eastAsia="Malgun Gothic"/>
                <w:lang w:eastAsia="ko-KR"/>
              </w:rPr>
            </w:pPr>
            <w:r>
              <w:rPr>
                <w:rFonts w:eastAsia="Malgun Gothic"/>
                <w:lang w:eastAsia="ko-KR"/>
              </w:rPr>
              <w:t>For the case when pei-Config-r17 is configured and pagingAdaptationPEI-Config-r19 is absent, both R19 UE supporting paging adaption and other UE should monitor PEI according to pei-Config-r17.</w:t>
            </w:r>
          </w:p>
          <w:p w14:paraId="2DFC958C" w14:textId="77777777" w:rsidR="00245973" w:rsidRDefault="00245973">
            <w:pPr>
              <w:pStyle w:val="BodyText"/>
              <w:keepNext/>
              <w:rPr>
                <w:rFonts w:eastAsia="DengXian"/>
                <w:bCs/>
              </w:rPr>
            </w:pPr>
          </w:p>
          <w:p w14:paraId="156C7CCD" w14:textId="77777777" w:rsidR="00245973" w:rsidRDefault="009953E1">
            <w:pPr>
              <w:pStyle w:val="BodyText"/>
              <w:keepNext/>
              <w:rPr>
                <w:rFonts w:eastAsia="DengXian"/>
                <w:bCs/>
                <w:color w:val="0070C0"/>
                <w:lang w:val="en-US"/>
              </w:rPr>
            </w:pPr>
            <w:r>
              <w:rPr>
                <w:rFonts w:eastAsia="DengXian" w:hint="eastAsia"/>
                <w:bCs/>
                <w:color w:val="0070C0"/>
                <w:lang w:val="en-US"/>
              </w:rPr>
              <w:t xml:space="preserve">[vivo] Do not observe the need to add more description. As in legacy text, UE behavior is not required as </w:t>
            </w:r>
            <w:r>
              <w:rPr>
                <w:rFonts w:eastAsia="DengXian"/>
                <w:bCs/>
                <w:color w:val="0070C0"/>
                <w:lang w:val="en-US"/>
              </w:rPr>
              <w:t>“</w:t>
            </w:r>
            <w:r>
              <w:rPr>
                <w:rFonts w:eastAsia="DengXian" w:hint="eastAsia"/>
                <w:bCs/>
                <w:color w:val="0070C0"/>
                <w:lang w:val="en-US"/>
              </w:rPr>
              <w:t>shall monitor PEI</w:t>
            </w:r>
            <w:r>
              <w:rPr>
                <w:rFonts w:eastAsia="DengXian"/>
                <w:bCs/>
                <w:color w:val="0070C0"/>
                <w:lang w:val="en-US"/>
              </w:rPr>
              <w:t>”</w:t>
            </w:r>
            <w:r>
              <w:rPr>
                <w:rFonts w:eastAsia="DengXian" w:hint="eastAsia"/>
                <w:bCs/>
                <w:color w:val="0070C0"/>
                <w:lang w:val="en-US"/>
              </w:rPr>
              <w:t xml:space="preserve">, but as </w:t>
            </w:r>
            <w:r>
              <w:rPr>
                <w:rFonts w:eastAsia="DengXian"/>
                <w:bCs/>
                <w:color w:val="0070C0"/>
                <w:lang w:val="en-US"/>
              </w:rPr>
              <w:t>“</w:t>
            </w:r>
            <w:r>
              <w:rPr>
                <w:rFonts w:eastAsia="DengXian" w:hint="eastAsia"/>
                <w:bCs/>
                <w:color w:val="0070C0"/>
                <w:lang w:val="en-US"/>
              </w:rPr>
              <w:t>can monitor PEI</w:t>
            </w:r>
            <w:r>
              <w:rPr>
                <w:rFonts w:eastAsia="DengXian"/>
                <w:bCs/>
                <w:color w:val="0070C0"/>
                <w:lang w:val="en-US"/>
              </w:rPr>
              <w:t>”</w:t>
            </w:r>
            <w:r>
              <w:rPr>
                <w:rFonts w:eastAsia="DengXian" w:hint="eastAsia"/>
                <w:bCs/>
                <w:color w:val="0070C0"/>
                <w:lang w:val="en-US"/>
              </w:rPr>
              <w:t>:</w:t>
            </w:r>
          </w:p>
          <w:p w14:paraId="3353D665" w14:textId="77777777" w:rsidR="00245973" w:rsidRDefault="009953E1">
            <w:pPr>
              <w:pStyle w:val="Heading3"/>
              <w:rPr>
                <w:rFonts w:eastAsia="SimSun"/>
              </w:rPr>
            </w:pPr>
            <w:bookmarkStart w:id="3" w:name="_Toc185531017"/>
            <w:r>
              <w:rPr>
                <w:rFonts w:eastAsia="SimSun"/>
              </w:rPr>
              <w:t>7.2.1</w:t>
            </w:r>
            <w:r>
              <w:rPr>
                <w:rFonts w:eastAsia="SimSun"/>
              </w:rPr>
              <w:tab/>
            </w:r>
            <w:r>
              <w:rPr>
                <w:lang w:eastAsia="zh-CN"/>
              </w:rPr>
              <w:t>Paging Early Indication</w:t>
            </w:r>
            <w:r>
              <w:rPr>
                <w:rFonts w:eastAsia="SimSun"/>
              </w:rPr>
              <w:t xml:space="preserve"> reception</w:t>
            </w:r>
            <w:bookmarkEnd w:id="3"/>
          </w:p>
          <w:p w14:paraId="424CBFFB" w14:textId="77777777" w:rsidR="00245973" w:rsidRDefault="009953E1">
            <w:pPr>
              <w:pStyle w:val="BodyText"/>
              <w:keepNext/>
              <w:rPr>
                <w:rFonts w:eastAsiaTheme="minorEastAsia"/>
                <w:highlight w:val="yellow"/>
              </w:rPr>
            </w:pPr>
            <w:r>
              <w:rPr>
                <w:rFonts w:eastAsia="SimSun"/>
              </w:rPr>
              <w:t xml:space="preserve">The UE may use </w:t>
            </w:r>
            <w:r>
              <w:t>Paging Early Indication</w:t>
            </w:r>
            <w:r>
              <w:rPr>
                <w:rFonts w:eastAsia="SimSun"/>
              </w:rPr>
              <w:t xml:space="preserve"> (PEI) in RRC_IDLE and RRC_INACTIVE states in order to reduce power consumption</w:t>
            </w:r>
            <w:r>
              <w:rPr>
                <w:rFonts w:eastAsiaTheme="minorEastAsia"/>
              </w:rPr>
              <w:t xml:space="preserve">. </w:t>
            </w:r>
            <w:r>
              <w:rPr>
                <w:rFonts w:eastAsiaTheme="minorEastAsia"/>
                <w:highlight w:val="yellow"/>
              </w:rPr>
              <w:t xml:space="preserve">If PEI configuration is provided in system information, the UE in RRC_IDLE or RRC_INACTIVE state supporting PEI (except for the UEs expecting </w:t>
            </w:r>
            <w:r>
              <w:rPr>
                <w:rFonts w:eastAsia="DengXian"/>
                <w:highlight w:val="yellow"/>
              </w:rPr>
              <w:t>MBS group</w:t>
            </w:r>
            <w:r>
              <w:rPr>
                <w:rFonts w:eastAsiaTheme="minorEastAsia"/>
                <w:highlight w:val="yellow"/>
              </w:rPr>
              <w:t xml:space="preserve"> notification) </w:t>
            </w:r>
            <w:r>
              <w:rPr>
                <w:rFonts w:eastAsiaTheme="minorEastAsia"/>
                <w:color w:val="FF0000"/>
                <w:highlight w:val="yellow"/>
              </w:rPr>
              <w:t>can monitor PEI using PEI parameters in system information</w:t>
            </w:r>
            <w:r>
              <w:rPr>
                <w:rFonts w:eastAsiaTheme="minorEastAsia"/>
                <w:highlight w:val="yellow"/>
              </w:rPr>
              <w:t xml:space="preserve"> according to the procedure described below.</w:t>
            </w:r>
          </w:p>
          <w:p w14:paraId="6CC0EF7D" w14:textId="77777777" w:rsidR="00245973" w:rsidRDefault="009953E1">
            <w:pPr>
              <w:pStyle w:val="BodyText"/>
              <w:keepNext/>
              <w:rPr>
                <w:rFonts w:eastAsia="SimSun"/>
                <w:highlight w:val="yellow"/>
                <w:lang w:val="en-US"/>
              </w:rPr>
            </w:pPr>
            <w:r>
              <w:rPr>
                <w:rFonts w:eastAsiaTheme="minorEastAsia" w:hint="eastAsia"/>
                <w:color w:val="0070C0"/>
                <w:lang w:val="en-US"/>
              </w:rPr>
              <w:t xml:space="preserve">Therefore, we understand if </w:t>
            </w:r>
            <w:r>
              <w:rPr>
                <w:rFonts w:eastAsia="Malgun Gothic"/>
                <w:color w:val="0070C0"/>
                <w:lang w:eastAsia="ko-KR"/>
              </w:rPr>
              <w:t>pagingAdaptationPEI-Config-r19 is absent</w:t>
            </w:r>
            <w:r>
              <w:rPr>
                <w:rFonts w:eastAsia="SimSun" w:hint="eastAsia"/>
                <w:color w:val="0070C0"/>
                <w:lang w:val="en-US"/>
              </w:rPr>
              <w:t xml:space="preserve">, both </w:t>
            </w:r>
            <w:r>
              <w:rPr>
                <w:rFonts w:eastAsia="Malgun Gothic"/>
                <w:color w:val="0070C0"/>
                <w:lang w:eastAsia="ko-KR"/>
              </w:rPr>
              <w:t>R19 UE supporting paging adaption and other UE</w:t>
            </w:r>
            <w:r>
              <w:rPr>
                <w:rFonts w:eastAsia="SimSun" w:hint="eastAsia"/>
                <w:color w:val="0070C0"/>
                <w:lang w:val="en-US"/>
              </w:rPr>
              <w:t xml:space="preserve"> can monitor legacy PEI with legacy parameters in SI, which is already allowed in current spec.</w:t>
            </w:r>
          </w:p>
        </w:tc>
        <w:tc>
          <w:tcPr>
            <w:tcW w:w="3340" w:type="dxa"/>
          </w:tcPr>
          <w:p w14:paraId="4E01F267" w14:textId="7EDCB4A6" w:rsidR="00245973" w:rsidRDefault="00B856A5">
            <w:pPr>
              <w:pStyle w:val="BodyText"/>
              <w:keepNext/>
              <w:rPr>
                <w:bCs/>
                <w:lang w:val="en-US"/>
              </w:rPr>
            </w:pPr>
            <w:r>
              <w:rPr>
                <w:bCs/>
                <w:lang w:val="en-US"/>
              </w:rPr>
              <w:t xml:space="preserve">Same view as vivo. </w:t>
            </w:r>
            <w:r w:rsidR="0013445F">
              <w:rPr>
                <w:bCs/>
                <w:lang w:val="en-US"/>
              </w:rPr>
              <w:t xml:space="preserve">When new PEI configuration is not provided, Rel-19 UE follows the </w:t>
            </w:r>
            <w:r>
              <w:rPr>
                <w:bCs/>
                <w:lang w:val="en-US"/>
              </w:rPr>
              <w:t>legacy behavior on PEI receptio</w:t>
            </w:r>
            <w:r w:rsidR="0013445F">
              <w:rPr>
                <w:bCs/>
                <w:lang w:val="en-US"/>
              </w:rPr>
              <w:t>n</w:t>
            </w:r>
            <w:r w:rsidR="00D251B3">
              <w:rPr>
                <w:bCs/>
                <w:lang w:val="en-US"/>
              </w:rPr>
              <w:t>, which is covered by previous paragraph of section 7.2.1.</w:t>
            </w:r>
            <w:r>
              <w:rPr>
                <w:bCs/>
                <w:lang w:val="en-US"/>
              </w:rPr>
              <w:t xml:space="preserve"> </w:t>
            </w:r>
            <w:r w:rsidR="00C2442A">
              <w:rPr>
                <w:bCs/>
                <w:lang w:val="en-US"/>
              </w:rPr>
              <w:t>Thus, n</w:t>
            </w:r>
            <w:r>
              <w:rPr>
                <w:bCs/>
                <w:lang w:val="en-US"/>
              </w:rPr>
              <w:t xml:space="preserve">o need to capture it. </w:t>
            </w:r>
          </w:p>
        </w:tc>
      </w:tr>
      <w:tr w:rsidR="00245973" w14:paraId="0CD8D2E6" w14:textId="77777777">
        <w:trPr>
          <w:trHeight w:val="127"/>
        </w:trPr>
        <w:tc>
          <w:tcPr>
            <w:tcW w:w="1413" w:type="dxa"/>
            <w:shd w:val="clear" w:color="auto" w:fill="auto"/>
          </w:tcPr>
          <w:p w14:paraId="06B25FD7" w14:textId="77777777" w:rsidR="00245973" w:rsidRDefault="009953E1">
            <w:pPr>
              <w:pStyle w:val="BodyText"/>
              <w:keepNext/>
              <w:rPr>
                <w:rFonts w:eastAsia="SimSun"/>
                <w:bCs/>
                <w:lang w:val="en-US"/>
              </w:rPr>
            </w:pPr>
            <w:r>
              <w:rPr>
                <w:rFonts w:eastAsia="SimSun" w:hint="eastAsia"/>
                <w:bCs/>
                <w:lang w:val="en-US"/>
              </w:rPr>
              <w:t>vivo001</w:t>
            </w:r>
          </w:p>
        </w:tc>
        <w:tc>
          <w:tcPr>
            <w:tcW w:w="5103" w:type="dxa"/>
          </w:tcPr>
          <w:p w14:paraId="04136FEF" w14:textId="77777777" w:rsidR="00245973" w:rsidRDefault="009953E1">
            <w:pPr>
              <w:pStyle w:val="BodyText"/>
              <w:keepNext/>
              <w:rPr>
                <w:rFonts w:eastAsia="SimSun"/>
                <w:bCs/>
                <w:lang w:val="en-US"/>
              </w:rPr>
            </w:pPr>
            <w:r>
              <w:rPr>
                <w:rFonts w:eastAsia="SimSun" w:hint="eastAsia"/>
                <w:bCs/>
                <w:lang w:val="en-US"/>
              </w:rPr>
              <w:t>5.2.4.1</w:t>
            </w:r>
          </w:p>
          <w:p w14:paraId="76FEAE0E" w14:textId="77777777" w:rsidR="00245973" w:rsidRDefault="009953E1">
            <w:pPr>
              <w:pStyle w:val="BodyText"/>
              <w:keepNext/>
              <w:rPr>
                <w:rStyle w:val="CommentReference"/>
                <w:rFonts w:eastAsiaTheme="minorEastAsia"/>
                <w:lang w:eastAsia="en-US"/>
              </w:rPr>
            </w:pPr>
            <w:r>
              <w:rPr>
                <w:lang w:val="en-US"/>
              </w:rPr>
              <w:t xml:space="preserve">If dedicated </w:t>
            </w:r>
            <w:r>
              <w:rPr>
                <w:highlight w:val="yellow"/>
                <w:lang w:val="en-US"/>
              </w:rPr>
              <w:t xml:space="preserve">frequenecy </w:t>
            </w:r>
            <w:r>
              <w:rPr>
                <w:lang w:val="en-US"/>
              </w:rPr>
              <w:t>priority parameters (</w:t>
            </w:r>
            <w:r>
              <w:rPr>
                <w:i/>
                <w:iCs/>
              </w:rPr>
              <w:t>odsib1-CellReselectionPriority</w:t>
            </w:r>
            <w:r>
              <w:t xml:space="preserve">, </w:t>
            </w:r>
            <w:r>
              <w:rPr>
                <w:i/>
                <w:iCs/>
              </w:rPr>
              <w:t>odsib1-CellReselectionSubPriority</w:t>
            </w:r>
            <w:r>
              <w:rPr>
                <w:lang w:val="en-US"/>
              </w:rPr>
              <w:t xml:space="preserve">) are provided in system information, the UE supporting OD-SIB1 ignores the </w:t>
            </w:r>
            <w:r>
              <w:rPr>
                <w:i/>
              </w:rPr>
              <w:t>cellReselectionPriority</w:t>
            </w:r>
            <w:r>
              <w:t xml:space="preserve"> and </w:t>
            </w:r>
            <w:r>
              <w:rPr>
                <w:i/>
                <w:iCs/>
                <w:highlight w:val="yellow"/>
              </w:rPr>
              <w:t xml:space="preserve">cellReselectionSubPriorit </w:t>
            </w:r>
            <w:r>
              <w:t xml:space="preserve">in the system information and </w:t>
            </w:r>
            <w:r>
              <w:rPr>
                <w:lang w:val="en-US"/>
              </w:rPr>
              <w:t>applies the dedicated ones to determine frequency prioritization. If dedicated inter-frequency and/or intra-</w:t>
            </w:r>
            <w:r>
              <w:rPr>
                <w:highlight w:val="yellow"/>
                <w:lang w:val="en-US"/>
              </w:rPr>
              <w:t xml:space="preserve">frequecy </w:t>
            </w:r>
            <w:r>
              <w:rPr>
                <w:lang w:val="en-US"/>
              </w:rPr>
              <w:t>excluded cell lists (</w:t>
            </w:r>
            <w:r>
              <w:rPr>
                <w:i/>
                <w:iCs/>
              </w:rPr>
              <w:t>intraFreqODSIB1-ExcludedCellList</w:t>
            </w:r>
            <w:r>
              <w:t xml:space="preserve">, </w:t>
            </w:r>
            <w:r>
              <w:rPr>
                <w:i/>
                <w:iCs/>
              </w:rPr>
              <w:t>interFreqODSIB1-ExcludedCellList</w:t>
            </w:r>
            <w:r>
              <w:rPr>
                <w:lang w:val="en-US"/>
              </w:rPr>
              <w:t xml:space="preserve">) are provided in system information, the UE supporting OD-SIB1 </w:t>
            </w:r>
            <w:r>
              <w:t xml:space="preserve">ignores </w:t>
            </w:r>
            <w:r>
              <w:rPr>
                <w:i/>
                <w:iCs/>
              </w:rPr>
              <w:t>intraFreqExcludedCellList / interFreqExcludedCellList</w:t>
            </w:r>
            <w:r>
              <w:t xml:space="preserve"> and doesn’t consider the cell(s) in the dedicated lists as candidates for cell reselection</w:t>
            </w:r>
            <w:r w:rsidRPr="00EA13F7">
              <w:rPr>
                <w:lang w:val="en-US"/>
              </w:rPr>
              <w:t>.</w:t>
            </w:r>
          </w:p>
          <w:p w14:paraId="74296C75" w14:textId="77777777" w:rsidR="00245973" w:rsidRDefault="00245973">
            <w:pPr>
              <w:pStyle w:val="BodyText"/>
              <w:keepNext/>
              <w:rPr>
                <w:rStyle w:val="CommentReference"/>
                <w:rFonts w:eastAsiaTheme="minorEastAsia"/>
                <w:lang w:val="en-US"/>
              </w:rPr>
            </w:pPr>
          </w:p>
          <w:p w14:paraId="2E50FEFB" w14:textId="77777777" w:rsidR="00245973" w:rsidRDefault="009953E1">
            <w:pPr>
              <w:pStyle w:val="BodyText"/>
              <w:keepNext/>
              <w:rPr>
                <w:rStyle w:val="CommentReference"/>
                <w:rFonts w:eastAsiaTheme="minorEastAsia"/>
                <w:lang w:val="en-US"/>
              </w:rPr>
            </w:pPr>
            <w:r>
              <w:rPr>
                <w:rStyle w:val="CommentReference"/>
                <w:rFonts w:eastAsiaTheme="minorEastAsia" w:hint="eastAsia"/>
                <w:lang w:val="en-US"/>
              </w:rPr>
              <w:t>Comments: typos</w:t>
            </w:r>
          </w:p>
        </w:tc>
        <w:tc>
          <w:tcPr>
            <w:tcW w:w="3340" w:type="dxa"/>
          </w:tcPr>
          <w:p w14:paraId="78B9D978" w14:textId="24548AB7" w:rsidR="00245973" w:rsidRDefault="00AE603B">
            <w:pPr>
              <w:pStyle w:val="BodyText"/>
              <w:keepNext/>
              <w:rPr>
                <w:bCs/>
                <w:lang w:val="en-US"/>
              </w:rPr>
            </w:pPr>
            <w:r>
              <w:rPr>
                <w:bCs/>
                <w:lang w:val="en-US"/>
              </w:rPr>
              <w:t>Thanks for the careful review. Revised in v01.</w:t>
            </w:r>
          </w:p>
        </w:tc>
      </w:tr>
      <w:tr w:rsidR="00245973" w14:paraId="12F3EC25" w14:textId="77777777">
        <w:trPr>
          <w:trHeight w:val="127"/>
        </w:trPr>
        <w:tc>
          <w:tcPr>
            <w:tcW w:w="1413" w:type="dxa"/>
            <w:shd w:val="clear" w:color="auto" w:fill="auto"/>
          </w:tcPr>
          <w:p w14:paraId="35BCB7C8" w14:textId="5386861C" w:rsidR="00245973" w:rsidRDefault="00765679">
            <w:pPr>
              <w:pStyle w:val="BodyText"/>
              <w:keepNext/>
              <w:rPr>
                <w:bCs/>
                <w:lang w:val="en-US"/>
              </w:rPr>
            </w:pPr>
            <w:r>
              <w:rPr>
                <w:bCs/>
                <w:lang w:val="en-US"/>
              </w:rPr>
              <w:t>Google001</w:t>
            </w:r>
          </w:p>
        </w:tc>
        <w:tc>
          <w:tcPr>
            <w:tcW w:w="5103" w:type="dxa"/>
          </w:tcPr>
          <w:p w14:paraId="3699A381" w14:textId="77777777" w:rsidR="00765679" w:rsidRDefault="00765679" w:rsidP="00765679">
            <w:pPr>
              <w:pStyle w:val="BodyText"/>
              <w:keepNext/>
              <w:rPr>
                <w:bCs/>
                <w:lang w:val="en-US"/>
              </w:rPr>
            </w:pPr>
            <w:r w:rsidRPr="004F403D">
              <w:rPr>
                <w:bCs/>
                <w:lang w:val="en-US"/>
              </w:rPr>
              <w:t>[Response to Nokia001]</w:t>
            </w:r>
          </w:p>
          <w:p w14:paraId="3F226A20" w14:textId="77777777" w:rsidR="00765679" w:rsidRPr="004F403D" w:rsidRDefault="00765679" w:rsidP="00765679">
            <w:pPr>
              <w:pStyle w:val="BodyText"/>
              <w:keepNext/>
              <w:rPr>
                <w:bCs/>
                <w:u w:val="single"/>
                <w:lang w:val="en-US"/>
              </w:rPr>
            </w:pPr>
            <w:r>
              <w:rPr>
                <w:bCs/>
                <w:lang w:val="en-US"/>
              </w:rPr>
              <w:t xml:space="preserve">We agreed there should be corresponding descriptions in 38.331 to avoid misunderstanding/misalignment, but the issue is more on 38.331 as the current 304 running </w:t>
            </w:r>
            <w:r>
              <w:rPr>
                <w:bCs/>
                <w:lang w:val="en-US"/>
              </w:rPr>
              <w:lastRenderedPageBreak/>
              <w:t xml:space="preserve">CR is correctly implemented according to the RAN2 agreements. </w:t>
            </w:r>
          </w:p>
          <w:p w14:paraId="264E146F" w14:textId="77777777" w:rsidR="00765679" w:rsidRDefault="00765679" w:rsidP="00765679">
            <w:pPr>
              <w:pStyle w:val="BodyText"/>
              <w:keepNext/>
              <w:rPr>
                <w:bCs/>
                <w:lang w:val="en-US"/>
              </w:rPr>
            </w:pPr>
            <w:r>
              <w:rPr>
                <w:bCs/>
                <w:lang w:val="en-US"/>
              </w:rPr>
              <w:t xml:space="preserve">We think the closest mapping (for the case of SIB1 monitoring window) in the current 331 running CR is the following: </w:t>
            </w:r>
          </w:p>
          <w:p w14:paraId="1C72B2C1" w14:textId="77777777" w:rsidR="00765679" w:rsidRDefault="00765679" w:rsidP="00765679">
            <w:pPr>
              <w:pStyle w:val="BodyText"/>
              <w:keepNext/>
              <w:rPr>
                <w:bCs/>
                <w:lang w:val="en-US"/>
              </w:rPr>
            </w:pPr>
          </w:p>
          <w:p w14:paraId="77405413" w14:textId="77777777" w:rsidR="00765679" w:rsidRPr="00A908D8" w:rsidRDefault="00765679" w:rsidP="00765679">
            <w:pPr>
              <w:pStyle w:val="BodyText"/>
              <w:keepNext/>
              <w:rPr>
                <w:rFonts w:eastAsia="MS Mincho"/>
                <w:i/>
              </w:rPr>
            </w:pPr>
            <w:r w:rsidRPr="00A908D8">
              <w:rPr>
                <w:bCs/>
                <w:i/>
                <w:lang w:val="en-US"/>
              </w:rPr>
              <w:t xml:space="preserve">5.2.2.3.3x </w:t>
            </w:r>
            <w:r w:rsidRPr="00A908D8">
              <w:rPr>
                <w:rFonts w:eastAsia="MS Mincho"/>
                <w:i/>
              </w:rPr>
              <w:t xml:space="preserve"> Request for on demand SIB1</w:t>
            </w:r>
          </w:p>
          <w:p w14:paraId="79E6656B" w14:textId="77777777" w:rsidR="00765679" w:rsidRPr="00A908D8" w:rsidRDefault="00765679" w:rsidP="00765679">
            <w:pPr>
              <w:pStyle w:val="BodyText"/>
              <w:keepNext/>
              <w:rPr>
                <w:bCs/>
                <w:i/>
                <w:lang w:val="en-US"/>
              </w:rPr>
            </w:pPr>
            <w:r w:rsidRPr="00A908D8">
              <w:rPr>
                <w:rFonts w:eastAsia="MS Mincho"/>
                <w:i/>
              </w:rPr>
              <w:t>…</w:t>
            </w:r>
          </w:p>
          <w:p w14:paraId="16CDB847" w14:textId="77777777" w:rsidR="00765679" w:rsidRPr="00A908D8" w:rsidRDefault="00765679" w:rsidP="00765679">
            <w:pPr>
              <w:pStyle w:val="BodyText"/>
              <w:keepNext/>
              <w:numPr>
                <w:ilvl w:val="0"/>
                <w:numId w:val="11"/>
              </w:numPr>
              <w:rPr>
                <w:bCs/>
                <w:i/>
                <w:lang w:val="en-US"/>
              </w:rPr>
            </w:pPr>
            <w:r w:rsidRPr="00A908D8">
              <w:rPr>
                <w:bCs/>
                <w:i/>
                <w:lang w:val="en-US"/>
              </w:rPr>
              <w:t>if the UE is unable to acquire the SIB1:</w:t>
            </w:r>
          </w:p>
          <w:p w14:paraId="6D233FC0" w14:textId="77777777" w:rsidR="00765679" w:rsidRPr="00A908D8" w:rsidRDefault="00765679" w:rsidP="00765679">
            <w:pPr>
              <w:pStyle w:val="BodyText"/>
              <w:keepNext/>
              <w:ind w:left="724"/>
              <w:rPr>
                <w:bCs/>
                <w:lang w:val="en-US"/>
              </w:rPr>
            </w:pPr>
            <w:r w:rsidRPr="00A908D8">
              <w:rPr>
                <w:bCs/>
                <w:i/>
                <w:lang w:val="en-US"/>
              </w:rPr>
              <w:t>2&gt; perform the actions as specified in clause 5.2.2.5.</w:t>
            </w:r>
          </w:p>
          <w:p w14:paraId="7C519F49" w14:textId="77777777" w:rsidR="00765679" w:rsidRDefault="00765679" w:rsidP="00765679">
            <w:pPr>
              <w:pStyle w:val="BodyText"/>
              <w:keepNext/>
              <w:jc w:val="center"/>
              <w:rPr>
                <w:bCs/>
                <w:lang w:val="en-US"/>
              </w:rPr>
            </w:pPr>
          </w:p>
          <w:p w14:paraId="23E33A9E" w14:textId="62589B25" w:rsidR="00245973" w:rsidRDefault="00765679" w:rsidP="00765679">
            <w:pPr>
              <w:pStyle w:val="BodyText"/>
              <w:keepNext/>
              <w:rPr>
                <w:bCs/>
                <w:lang w:val="en-US"/>
              </w:rPr>
            </w:pPr>
            <w:r>
              <w:rPr>
                <w:bCs/>
                <w:lang w:val="en-US"/>
              </w:rPr>
              <w:t xml:space="preserve">We propose to modify the above condition in 331, such as: </w:t>
            </w:r>
            <w:r>
              <w:rPr>
                <w:bCs/>
                <w:i/>
                <w:lang w:val="en-US"/>
              </w:rPr>
              <w:t>“</w:t>
            </w:r>
            <w:r w:rsidRPr="00A908D8">
              <w:rPr>
                <w:bCs/>
                <w:i/>
                <w:lang w:val="en-US"/>
              </w:rPr>
              <w:t>if the UE is unable to acquire the SIB1</w:t>
            </w:r>
            <w:r>
              <w:t xml:space="preserve"> </w:t>
            </w:r>
            <w:r w:rsidRPr="00A908D8">
              <w:rPr>
                <w:bCs/>
                <w:i/>
                <w:color w:val="0070C0"/>
                <w:u w:val="single"/>
                <w:lang w:val="en-US"/>
              </w:rPr>
              <w:t>as defined in FFS</w:t>
            </w:r>
            <w:r>
              <w:rPr>
                <w:bCs/>
                <w:i/>
                <w:lang w:val="en-US"/>
              </w:rPr>
              <w:t>”</w:t>
            </w:r>
            <w:r>
              <w:rPr>
                <w:bCs/>
                <w:lang w:val="en-US"/>
              </w:rPr>
              <w:t>, assuming the FFS part specifies the UE behavior during the SIB1 monitoring window.</w:t>
            </w:r>
          </w:p>
        </w:tc>
        <w:tc>
          <w:tcPr>
            <w:tcW w:w="3340" w:type="dxa"/>
          </w:tcPr>
          <w:p w14:paraId="5F4C7366" w14:textId="0053E6BE" w:rsidR="00245973" w:rsidRDefault="00902576">
            <w:pPr>
              <w:pStyle w:val="BodyText"/>
              <w:keepNext/>
              <w:rPr>
                <w:bCs/>
                <w:lang w:val="en-US"/>
              </w:rPr>
            </w:pPr>
            <w:r>
              <w:rPr>
                <w:bCs/>
                <w:lang w:val="en-US"/>
              </w:rPr>
              <w:lastRenderedPageBreak/>
              <w:t>See my comment to Nokia001.</w:t>
            </w:r>
          </w:p>
        </w:tc>
      </w:tr>
      <w:tr w:rsidR="00245973" w14:paraId="18764BE3" w14:textId="77777777">
        <w:trPr>
          <w:trHeight w:val="127"/>
        </w:trPr>
        <w:tc>
          <w:tcPr>
            <w:tcW w:w="1413" w:type="dxa"/>
            <w:shd w:val="clear" w:color="auto" w:fill="auto"/>
          </w:tcPr>
          <w:p w14:paraId="2A8AA2BA" w14:textId="7536A8D0" w:rsidR="00245973" w:rsidRDefault="00840F9A">
            <w:pPr>
              <w:pStyle w:val="BodyText"/>
              <w:keepNext/>
              <w:rPr>
                <w:bCs/>
                <w:lang w:val="en-US"/>
              </w:rPr>
            </w:pPr>
            <w:r>
              <w:rPr>
                <w:bCs/>
                <w:lang w:val="en-US"/>
              </w:rPr>
              <w:t>Ericsson01</w:t>
            </w:r>
          </w:p>
        </w:tc>
        <w:tc>
          <w:tcPr>
            <w:tcW w:w="5103" w:type="dxa"/>
          </w:tcPr>
          <w:p w14:paraId="0C1B171F" w14:textId="77777777" w:rsidR="00840F9A" w:rsidRPr="00EA2168" w:rsidRDefault="00840F9A" w:rsidP="00840F9A">
            <w:pPr>
              <w:pStyle w:val="B2"/>
              <w:rPr>
                <w:rFonts w:eastAsia="SimSun"/>
              </w:rPr>
            </w:pPr>
            <w:r w:rsidRPr="00EA2168">
              <w:rPr>
                <w:rFonts w:eastAsia="SimSun"/>
                <w:iCs/>
              </w:rPr>
              <w:t>-</w:t>
            </w:r>
            <w:r w:rsidRPr="00EA2168">
              <w:rPr>
                <w:rFonts w:eastAsia="SimSun"/>
                <w:iCs/>
              </w:rPr>
              <w:tab/>
              <w:t xml:space="preserve">if the UE is an eRedCap UE and </w:t>
            </w:r>
            <w:r w:rsidRPr="00EA2168">
              <w:rPr>
                <w:i/>
                <w:iCs/>
              </w:rPr>
              <w:t>intraFreqReselection-eRedCap</w:t>
            </w:r>
            <w:r w:rsidRPr="00EA2168">
              <w:rPr>
                <w:rFonts w:eastAsia="SimSun"/>
                <w:iCs/>
              </w:rPr>
              <w:t xml:space="preserve"> in </w:t>
            </w:r>
            <w:r w:rsidRPr="00EA2168">
              <w:rPr>
                <w:rFonts w:eastAsia="SimSun"/>
                <w:i/>
              </w:rPr>
              <w:t>SIB1</w:t>
            </w:r>
            <w:r w:rsidRPr="00EA2168">
              <w:rPr>
                <w:rFonts w:eastAsia="SimSun"/>
                <w:iCs/>
              </w:rPr>
              <w:t xml:space="preserve"> is available:</w:t>
            </w:r>
          </w:p>
          <w:p w14:paraId="0652C9EC" w14:textId="77777777" w:rsidR="00840F9A" w:rsidRPr="00EA2168" w:rsidRDefault="00840F9A" w:rsidP="00840F9A">
            <w:pPr>
              <w:pStyle w:val="B3"/>
            </w:pPr>
            <w:r w:rsidRPr="00EA2168">
              <w:t>-</w:t>
            </w:r>
            <w:r w:rsidRPr="00EA2168">
              <w:tab/>
              <w:t xml:space="preserve">If the field </w:t>
            </w:r>
            <w:r w:rsidRPr="00EA2168">
              <w:rPr>
                <w:i/>
              </w:rPr>
              <w:t>intraFreqReselection</w:t>
            </w:r>
            <w:r w:rsidRPr="00EA2168">
              <w:t xml:space="preserve"> in </w:t>
            </w:r>
            <w:r w:rsidRPr="00EA2168">
              <w:rPr>
                <w:i/>
              </w:rPr>
              <w:t>MIB</w:t>
            </w:r>
            <w:r w:rsidRPr="00EA2168">
              <w:t xml:space="preserve"> message is set to "allowed":</w:t>
            </w:r>
          </w:p>
          <w:p w14:paraId="3119050E" w14:textId="77777777" w:rsidR="00840F9A" w:rsidRDefault="00840F9A" w:rsidP="00840F9A">
            <w:pPr>
              <w:pStyle w:val="B4"/>
            </w:pPr>
            <w:r w:rsidRPr="00EA2168">
              <w:t>-</w:t>
            </w:r>
            <w:r w:rsidRPr="00EA2168">
              <w:tab/>
              <w:t>the UE may select another cell on the same frequency if re-selection criteria are fulfilled;</w:t>
            </w:r>
          </w:p>
          <w:p w14:paraId="27E3A4E8" w14:textId="77777777" w:rsidR="00840F9A" w:rsidRDefault="00840F9A" w:rsidP="00840F9A">
            <w:pPr>
              <w:pStyle w:val="B4"/>
            </w:pPr>
            <w:commentRangeStart w:id="4"/>
            <w:r>
              <w:t>-</w:t>
            </w:r>
            <w:r>
              <w:tab/>
              <w:t>If t</w:t>
            </w:r>
            <w:r w:rsidRPr="00EA2168">
              <w:t>he cell is to be treated as if the cell status is "barred" due to</w:t>
            </w:r>
            <w:r>
              <w:t xml:space="preserve"> no available </w:t>
            </w:r>
            <w:r w:rsidRPr="00227E26">
              <w:rPr>
                <w:i/>
                <w:iCs/>
              </w:rPr>
              <w:t>SIB1</w:t>
            </w:r>
            <w:r>
              <w:t xml:space="preserve"> request configuration for the </w:t>
            </w:r>
            <w:r>
              <w:rPr>
                <w:lang w:val="en-US"/>
              </w:rPr>
              <w:t>UE supporting OD-SIB1; or</w:t>
            </w:r>
            <w:commentRangeEnd w:id="4"/>
            <w:r>
              <w:rPr>
                <w:rStyle w:val="CommentReference"/>
                <w:rFonts w:eastAsiaTheme="minorEastAsia"/>
                <w:lang w:eastAsia="en-US"/>
              </w:rPr>
              <w:commentReference w:id="4"/>
            </w:r>
          </w:p>
          <w:p w14:paraId="633A224F" w14:textId="77777777" w:rsidR="00840F9A" w:rsidRDefault="00840F9A" w:rsidP="00840F9A">
            <w:pPr>
              <w:pStyle w:val="B4"/>
            </w:pPr>
            <w:commentRangeStart w:id="5"/>
            <w:r>
              <w:t>-</w:t>
            </w:r>
            <w:r>
              <w:tab/>
            </w:r>
            <w:r w:rsidRPr="00EA2168">
              <w:t xml:space="preserve">If the cell is to be treated as if the cell status is "barred" due to </w:t>
            </w:r>
            <w:r>
              <w:t xml:space="preserve">maximum number of PRACH attempts is reached for the </w:t>
            </w:r>
            <w:r>
              <w:rPr>
                <w:lang w:val="en-US"/>
              </w:rPr>
              <w:t>UE supporting OD-SIB1</w:t>
            </w:r>
            <w:r>
              <w:t>; or</w:t>
            </w:r>
            <w:commentRangeEnd w:id="5"/>
            <w:r>
              <w:rPr>
                <w:rStyle w:val="CommentReference"/>
                <w:rFonts w:eastAsiaTheme="minorEastAsia"/>
                <w:lang w:eastAsia="en-US"/>
              </w:rPr>
              <w:commentReference w:id="5"/>
            </w:r>
          </w:p>
          <w:p w14:paraId="24838A8D" w14:textId="77777777" w:rsidR="00245973" w:rsidRDefault="00840F9A" w:rsidP="00840F9A">
            <w:pPr>
              <w:pStyle w:val="BodyText"/>
              <w:keepNext/>
            </w:pPr>
            <w:commentRangeStart w:id="6"/>
            <w:r>
              <w:t>-</w:t>
            </w:r>
            <w:r>
              <w:tab/>
              <w:t>If t</w:t>
            </w:r>
            <w:r w:rsidRPr="00EA2168">
              <w:t>he cell is to be treated as if the cell status is "barred" due to</w:t>
            </w:r>
            <w:r>
              <w:t xml:space="preserve"> failing to acqire the </w:t>
            </w:r>
            <w:r w:rsidRPr="00BB3F4C">
              <w:rPr>
                <w:i/>
                <w:iCs/>
              </w:rPr>
              <w:t>SIB1</w:t>
            </w:r>
            <w:r>
              <w:t xml:space="preserve"> </w:t>
            </w:r>
            <w:r w:rsidRPr="000E4950">
              <w:rPr>
                <w:rFonts w:eastAsia="Malgun Gothic"/>
                <w:lang w:eastAsia="ko-KR"/>
              </w:rPr>
              <w:t xml:space="preserve">upon the expiry of the </w:t>
            </w:r>
            <w:r w:rsidRPr="00227E26">
              <w:rPr>
                <w:rFonts w:eastAsia="Malgun Gothic"/>
                <w:i/>
                <w:iCs/>
                <w:lang w:eastAsia="ko-KR"/>
              </w:rPr>
              <w:t>SIB1</w:t>
            </w:r>
            <w:r w:rsidRPr="000E4950">
              <w:rPr>
                <w:rFonts w:eastAsia="Malgun Gothic"/>
                <w:lang w:eastAsia="ko-KR"/>
              </w:rPr>
              <w:t xml:space="preserve"> monitoring window</w:t>
            </w:r>
            <w:r>
              <w:rPr>
                <w:rFonts w:eastAsia="Malgun Gothic"/>
                <w:lang w:eastAsia="ko-KR"/>
              </w:rPr>
              <w:t xml:space="preserve"> as defined in [4] </w:t>
            </w:r>
            <w:r>
              <w:t xml:space="preserve">for the </w:t>
            </w:r>
            <w:r>
              <w:rPr>
                <w:lang w:val="en-US"/>
              </w:rPr>
              <w:t>UE supporting OD-SIB1</w:t>
            </w:r>
            <w:r>
              <w:t>; or</w:t>
            </w:r>
            <w:commentRangeEnd w:id="6"/>
            <w:r>
              <w:rPr>
                <w:rStyle w:val="CommentReference"/>
                <w:rFonts w:eastAsiaTheme="minorEastAsia"/>
                <w:lang w:eastAsia="en-US"/>
              </w:rPr>
              <w:commentReference w:id="6"/>
            </w:r>
          </w:p>
          <w:p w14:paraId="3A1302B3" w14:textId="77777777" w:rsidR="00840F9A" w:rsidRDefault="00840F9A" w:rsidP="00840F9A">
            <w:pPr>
              <w:pStyle w:val="BodyText"/>
              <w:keepNext/>
            </w:pPr>
          </w:p>
          <w:p w14:paraId="7B74E518" w14:textId="77777777" w:rsidR="00840F9A" w:rsidRDefault="00840F9A" w:rsidP="00840F9A">
            <w:pPr>
              <w:pStyle w:val="BodyText"/>
              <w:keepNext/>
            </w:pPr>
          </w:p>
          <w:p w14:paraId="23918134" w14:textId="37B7CC9B" w:rsidR="00840F9A" w:rsidRDefault="00840F9A" w:rsidP="00840F9A">
            <w:pPr>
              <w:pStyle w:val="BodyText"/>
              <w:keepNext/>
              <w:rPr>
                <w:bCs/>
                <w:lang w:val="en-US"/>
              </w:rPr>
            </w:pPr>
            <w:r>
              <w:t>Are the newly added cases now under Redcap case? Or am I misinterpreting?</w:t>
            </w:r>
          </w:p>
        </w:tc>
        <w:tc>
          <w:tcPr>
            <w:tcW w:w="3340" w:type="dxa"/>
          </w:tcPr>
          <w:p w14:paraId="56DC4F43" w14:textId="43951063" w:rsidR="00245973" w:rsidRDefault="00DE3496">
            <w:pPr>
              <w:pStyle w:val="BodyText"/>
              <w:keepNext/>
              <w:rPr>
                <w:bCs/>
                <w:lang w:val="en-US"/>
              </w:rPr>
            </w:pPr>
            <w:r>
              <w:rPr>
                <w:bCs/>
                <w:lang w:val="en-US"/>
              </w:rPr>
              <w:t>In current 38.304, th</w:t>
            </w:r>
            <w:r w:rsidR="007D419F">
              <w:rPr>
                <w:bCs/>
                <w:lang w:val="en-US"/>
              </w:rPr>
              <w:t>is</w:t>
            </w:r>
            <w:r>
              <w:rPr>
                <w:bCs/>
                <w:lang w:val="en-US"/>
              </w:rPr>
              <w:t xml:space="preserve"> branch of UE </w:t>
            </w:r>
            <w:r w:rsidR="007D419F">
              <w:rPr>
                <w:bCs/>
                <w:lang w:val="en-US"/>
              </w:rPr>
              <w:t xml:space="preserve">barring </w:t>
            </w:r>
            <w:r>
              <w:rPr>
                <w:bCs/>
                <w:lang w:val="en-US"/>
              </w:rPr>
              <w:t>behavior is shared in 3 cases (neither RedCap/eRedCap UE, RedCap UE and eRedCap UE), as I copied below.</w:t>
            </w:r>
          </w:p>
          <w:p w14:paraId="5CD99AED" w14:textId="77777777" w:rsidR="00DE3496" w:rsidRPr="00EA2168" w:rsidRDefault="00DE3496" w:rsidP="00DE3496">
            <w:pPr>
              <w:pStyle w:val="B2"/>
              <w:rPr>
                <w:iCs/>
              </w:rPr>
            </w:pPr>
            <w:r w:rsidRPr="00EA2168">
              <w:t>-</w:t>
            </w:r>
            <w:r w:rsidRPr="00EA2168">
              <w:tab/>
            </w:r>
            <w:r w:rsidRPr="00DE3496">
              <w:rPr>
                <w:iCs/>
                <w:highlight w:val="yellow"/>
              </w:rPr>
              <w:t xml:space="preserve">If the UE is </w:t>
            </w:r>
            <w:r w:rsidRPr="00DE3496">
              <w:rPr>
                <w:rFonts w:eastAsia="SimSun"/>
                <w:iCs/>
                <w:highlight w:val="yellow"/>
              </w:rPr>
              <w:t>neither</w:t>
            </w:r>
            <w:r w:rsidRPr="00DE3496">
              <w:rPr>
                <w:iCs/>
                <w:highlight w:val="yellow"/>
              </w:rPr>
              <w:t xml:space="preserve"> a RedCap UE</w:t>
            </w:r>
            <w:r w:rsidRPr="00DE3496">
              <w:rPr>
                <w:rFonts w:eastAsia="SimSun"/>
                <w:iCs/>
                <w:highlight w:val="yellow"/>
              </w:rPr>
              <w:t xml:space="preserve"> nor an eRedCap UE;</w:t>
            </w:r>
            <w:r w:rsidRPr="00DE3496">
              <w:rPr>
                <w:rFonts w:eastAsia="SimSun"/>
                <w:highlight w:val="yellow"/>
              </w:rPr>
              <w:t xml:space="preserve"> </w:t>
            </w:r>
            <w:r w:rsidRPr="00DE3496">
              <w:rPr>
                <w:iCs/>
                <w:highlight w:val="yellow"/>
              </w:rPr>
              <w:t>or</w:t>
            </w:r>
          </w:p>
          <w:p w14:paraId="23194AEB" w14:textId="77777777" w:rsidR="00DE3496" w:rsidRPr="00EA2168" w:rsidRDefault="00DE3496" w:rsidP="00DE3496">
            <w:pPr>
              <w:pStyle w:val="B2"/>
              <w:rPr>
                <w:rFonts w:eastAsia="SimSun"/>
                <w:iCs/>
              </w:rPr>
            </w:pPr>
            <w:r w:rsidRPr="00EA2168">
              <w:rPr>
                <w:iCs/>
              </w:rPr>
              <w:t>-</w:t>
            </w:r>
            <w:r w:rsidRPr="00EA2168">
              <w:rPr>
                <w:iCs/>
              </w:rPr>
              <w:tab/>
              <w:t xml:space="preserve">if the UE is a RedCap UE and </w:t>
            </w:r>
            <w:r w:rsidRPr="00EA2168">
              <w:rPr>
                <w:i/>
                <w:iCs/>
              </w:rPr>
              <w:t>intraFreqReselectionRedCap</w:t>
            </w:r>
            <w:r w:rsidRPr="00EA2168">
              <w:rPr>
                <w:iCs/>
              </w:rPr>
              <w:t xml:space="preserve"> in </w:t>
            </w:r>
            <w:r w:rsidRPr="00EA2168">
              <w:rPr>
                <w:i/>
              </w:rPr>
              <w:t>SIB1</w:t>
            </w:r>
            <w:r w:rsidRPr="00EA2168">
              <w:rPr>
                <w:iCs/>
              </w:rPr>
              <w:t xml:space="preserve"> is available;</w:t>
            </w:r>
            <w:r w:rsidRPr="00EA2168">
              <w:rPr>
                <w:rFonts w:eastAsia="SimSun"/>
                <w:iCs/>
              </w:rPr>
              <w:t xml:space="preserve"> or</w:t>
            </w:r>
          </w:p>
          <w:p w14:paraId="1C5BE487" w14:textId="77777777" w:rsidR="00DE3496" w:rsidRPr="00EA2168" w:rsidRDefault="00DE3496" w:rsidP="00DE3496">
            <w:pPr>
              <w:pStyle w:val="B2"/>
              <w:rPr>
                <w:rFonts w:eastAsia="SimSun"/>
              </w:rPr>
            </w:pPr>
            <w:r w:rsidRPr="00EA2168">
              <w:rPr>
                <w:rFonts w:eastAsia="SimSun"/>
                <w:iCs/>
              </w:rPr>
              <w:t>-</w:t>
            </w:r>
            <w:r w:rsidRPr="00EA2168">
              <w:rPr>
                <w:rFonts w:eastAsia="SimSun"/>
                <w:iCs/>
              </w:rPr>
              <w:tab/>
              <w:t xml:space="preserve">if the UE is an eRedCap UE and </w:t>
            </w:r>
            <w:r w:rsidRPr="00EA2168">
              <w:rPr>
                <w:i/>
                <w:iCs/>
              </w:rPr>
              <w:t>intraFreqReselection-eRedCap</w:t>
            </w:r>
            <w:r w:rsidRPr="00EA2168">
              <w:rPr>
                <w:rFonts w:eastAsia="SimSun"/>
                <w:iCs/>
              </w:rPr>
              <w:t xml:space="preserve"> in </w:t>
            </w:r>
            <w:r w:rsidRPr="00EA2168">
              <w:rPr>
                <w:rFonts w:eastAsia="SimSun"/>
                <w:i/>
              </w:rPr>
              <w:t>SIB1</w:t>
            </w:r>
            <w:r w:rsidRPr="00EA2168">
              <w:rPr>
                <w:rFonts w:eastAsia="SimSun"/>
                <w:iCs/>
              </w:rPr>
              <w:t xml:space="preserve"> is available:</w:t>
            </w:r>
          </w:p>
          <w:p w14:paraId="0C5AC9A4" w14:textId="77777777" w:rsidR="00DE3496" w:rsidRPr="00EA2168" w:rsidRDefault="00DE3496" w:rsidP="00DE3496">
            <w:pPr>
              <w:pStyle w:val="B3"/>
            </w:pPr>
            <w:r w:rsidRPr="00EA2168">
              <w:t>-</w:t>
            </w:r>
            <w:r w:rsidRPr="00EA2168">
              <w:tab/>
              <w:t xml:space="preserve">If the field </w:t>
            </w:r>
            <w:r w:rsidRPr="00EA2168">
              <w:rPr>
                <w:i/>
              </w:rPr>
              <w:t>intraFreqReselection</w:t>
            </w:r>
            <w:r w:rsidRPr="00EA2168">
              <w:t xml:space="preserve"> in </w:t>
            </w:r>
            <w:r w:rsidRPr="00EA2168">
              <w:rPr>
                <w:i/>
              </w:rPr>
              <w:t>MIB</w:t>
            </w:r>
            <w:r w:rsidRPr="00EA2168">
              <w:t xml:space="preserve"> message is set to "allowed":</w:t>
            </w:r>
          </w:p>
          <w:p w14:paraId="2016743F" w14:textId="6E1016C4" w:rsidR="00DE3496" w:rsidRDefault="00D83498" w:rsidP="00DE3496">
            <w:pPr>
              <w:pStyle w:val="BodyText"/>
              <w:keepNext/>
              <w:rPr>
                <w:bCs/>
                <w:lang w:val="en-US"/>
              </w:rPr>
            </w:pPr>
            <w:r>
              <w:rPr>
                <w:bCs/>
              </w:rPr>
              <w:t xml:space="preserve">Of course, another alternative is to create a separate branch for only OD-SIB1 UE. But I think it is not necessary because </w:t>
            </w:r>
            <w:r w:rsidR="007757D0">
              <w:rPr>
                <w:bCs/>
              </w:rPr>
              <w:t xml:space="preserve">the </w:t>
            </w:r>
            <w:r>
              <w:rPr>
                <w:bCs/>
              </w:rPr>
              <w:t xml:space="preserve">same UE barring behaviors need to be </w:t>
            </w:r>
            <w:r w:rsidR="007757D0">
              <w:rPr>
                <w:bCs/>
              </w:rPr>
              <w:t xml:space="preserve">all </w:t>
            </w:r>
            <w:r>
              <w:rPr>
                <w:bCs/>
              </w:rPr>
              <w:t xml:space="preserve">copied to the new branch, which I think it is ugly.  </w:t>
            </w:r>
          </w:p>
        </w:tc>
      </w:tr>
      <w:tr w:rsidR="00245973" w14:paraId="3AA5DFB3" w14:textId="77777777">
        <w:trPr>
          <w:trHeight w:val="127"/>
        </w:trPr>
        <w:tc>
          <w:tcPr>
            <w:tcW w:w="1413" w:type="dxa"/>
            <w:shd w:val="clear" w:color="auto" w:fill="auto"/>
          </w:tcPr>
          <w:p w14:paraId="59AA580A" w14:textId="43149E68" w:rsidR="00245973" w:rsidRDefault="00840F9A">
            <w:pPr>
              <w:pStyle w:val="BodyText"/>
              <w:keepNext/>
              <w:rPr>
                <w:bCs/>
                <w:lang w:val="en-US"/>
              </w:rPr>
            </w:pPr>
            <w:r>
              <w:rPr>
                <w:bCs/>
                <w:lang w:val="en-US"/>
              </w:rPr>
              <w:t>Ericsson02</w:t>
            </w:r>
          </w:p>
        </w:tc>
        <w:tc>
          <w:tcPr>
            <w:tcW w:w="5103" w:type="dxa"/>
          </w:tcPr>
          <w:p w14:paraId="45A601C9" w14:textId="77777777" w:rsidR="00245973" w:rsidRDefault="00245973">
            <w:pPr>
              <w:pStyle w:val="BodyText"/>
              <w:keepNext/>
              <w:rPr>
                <w:bCs/>
                <w:lang w:val="en-US"/>
              </w:rPr>
            </w:pPr>
          </w:p>
          <w:p w14:paraId="5654BA1D" w14:textId="5B739C40" w:rsidR="00840F9A" w:rsidRDefault="00840F9A">
            <w:pPr>
              <w:pStyle w:val="BodyText"/>
              <w:keepNext/>
              <w:rPr>
                <w:bCs/>
                <w:lang w:val="en-US"/>
              </w:rPr>
            </w:pPr>
            <w:r>
              <w:rPr>
                <w:bCs/>
                <w:lang w:val="en-US"/>
              </w:rPr>
              <w:t>RRC captures now:</w:t>
            </w:r>
          </w:p>
          <w:p w14:paraId="0B74BFBB" w14:textId="77777777" w:rsidR="00840F9A" w:rsidRPr="00227E26" w:rsidRDefault="00840F9A" w:rsidP="00840F9A">
            <w:pPr>
              <w:pStyle w:val="TAL"/>
              <w:rPr>
                <w:b/>
                <w:bCs/>
                <w:i/>
                <w:iCs/>
              </w:rPr>
            </w:pPr>
            <w:r w:rsidRPr="00227E26">
              <w:rPr>
                <w:b/>
                <w:bCs/>
                <w:i/>
                <w:iCs/>
              </w:rPr>
              <w:t>odsib1-</w:t>
            </w:r>
            <w:r>
              <w:rPr>
                <w:b/>
                <w:bCs/>
                <w:i/>
                <w:iCs/>
              </w:rPr>
              <w:t>C</w:t>
            </w:r>
            <w:r w:rsidRPr="00227E26">
              <w:rPr>
                <w:b/>
                <w:bCs/>
                <w:i/>
                <w:iCs/>
              </w:rPr>
              <w:t>ellReselectionPriority, odsib1-</w:t>
            </w:r>
            <w:r>
              <w:rPr>
                <w:b/>
                <w:bCs/>
                <w:i/>
                <w:iCs/>
              </w:rPr>
              <w:t>C</w:t>
            </w:r>
            <w:r w:rsidRPr="00227E26">
              <w:rPr>
                <w:b/>
                <w:bCs/>
                <w:i/>
                <w:iCs/>
              </w:rPr>
              <w:t>ellReselectionSubPriority</w:t>
            </w:r>
          </w:p>
          <w:p w14:paraId="53EBC1A5" w14:textId="77777777" w:rsidR="00840F9A" w:rsidRDefault="00840F9A" w:rsidP="00840F9A">
            <w:pPr>
              <w:pStyle w:val="BodyText"/>
              <w:keepNext/>
            </w:pPr>
            <w:r w:rsidRPr="0044569D">
              <w:t>Cell reselection priorities to be considered by</w:t>
            </w:r>
            <w:r>
              <w:t xml:space="preserve"> a UE supporting OD-SIB1</w:t>
            </w:r>
            <w:r w:rsidRPr="0044569D">
              <w:t xml:space="preserve"> instead of </w:t>
            </w:r>
            <w:r w:rsidRPr="0044569D">
              <w:rPr>
                <w:i/>
                <w:iCs/>
              </w:rPr>
              <w:t>cellReselectionPriority</w:t>
            </w:r>
            <w:r w:rsidRPr="0044569D">
              <w:t xml:space="preserve">, </w:t>
            </w:r>
            <w:r w:rsidRPr="0044569D">
              <w:rPr>
                <w:i/>
                <w:iCs/>
              </w:rPr>
              <w:t>cellReselectionSubPriority</w:t>
            </w:r>
            <w:r w:rsidRPr="0044569D">
              <w:rPr>
                <w:lang w:eastAsia="en-GB"/>
              </w:rPr>
              <w:t xml:space="preserve"> as specified in TS 38.304 [20]</w:t>
            </w:r>
            <w:r w:rsidRPr="0044569D">
              <w:t>.</w:t>
            </w:r>
          </w:p>
          <w:p w14:paraId="7F5416A1" w14:textId="77777777" w:rsidR="00840F9A" w:rsidRDefault="00840F9A" w:rsidP="00840F9A">
            <w:pPr>
              <w:pStyle w:val="BodyText"/>
              <w:keepNext/>
            </w:pPr>
          </w:p>
          <w:p w14:paraId="77006793" w14:textId="7AE1BAF9" w:rsidR="00840F9A" w:rsidRDefault="00840F9A" w:rsidP="00840F9A">
            <w:pPr>
              <w:pStyle w:val="BodyText"/>
              <w:keepNext/>
              <w:rPr>
                <w:bCs/>
                <w:lang w:val="en-US"/>
              </w:rPr>
            </w:pPr>
            <w:r>
              <w:t>Perhaps it is not necessary to repeat in 304 that UE ignores the legacy values?</w:t>
            </w:r>
          </w:p>
        </w:tc>
        <w:tc>
          <w:tcPr>
            <w:tcW w:w="3340" w:type="dxa"/>
          </w:tcPr>
          <w:p w14:paraId="65925A7A" w14:textId="4D600D20" w:rsidR="00245973" w:rsidRDefault="001A4D93">
            <w:pPr>
              <w:pStyle w:val="BodyText"/>
              <w:keepNext/>
              <w:rPr>
                <w:bCs/>
                <w:lang w:val="en-US"/>
              </w:rPr>
            </w:pPr>
            <w:r>
              <w:rPr>
                <w:bCs/>
                <w:lang w:val="en-US"/>
              </w:rPr>
              <w:lastRenderedPageBreak/>
              <w:t>We have discussed this issue in last round of running CR review</w:t>
            </w:r>
            <w:r w:rsidR="00E1436F">
              <w:rPr>
                <w:bCs/>
                <w:lang w:val="en-US"/>
              </w:rPr>
              <w:t xml:space="preserve">. </w:t>
            </w:r>
            <w:r w:rsidR="00F83E96">
              <w:rPr>
                <w:bCs/>
                <w:lang w:val="en-US"/>
              </w:rPr>
              <w:t>38.304 capture the detailed UE behavior during cell reselection. And y</w:t>
            </w:r>
            <w:r w:rsidR="00E1436F">
              <w:rPr>
                <w:bCs/>
                <w:lang w:val="en-US"/>
              </w:rPr>
              <w:t>ou also captured the reference to 38.304 in the fi</w:t>
            </w:r>
            <w:r w:rsidR="00DE75C5">
              <w:rPr>
                <w:bCs/>
                <w:lang w:val="en-US"/>
              </w:rPr>
              <w:t>el</w:t>
            </w:r>
            <w:r w:rsidR="00E1436F">
              <w:rPr>
                <w:bCs/>
                <w:lang w:val="en-US"/>
              </w:rPr>
              <w:t>d description. We see no harm for this duplication.</w:t>
            </w:r>
          </w:p>
        </w:tc>
      </w:tr>
      <w:tr w:rsidR="00EA13F7" w14:paraId="22F141EE" w14:textId="77777777">
        <w:trPr>
          <w:trHeight w:val="127"/>
        </w:trPr>
        <w:tc>
          <w:tcPr>
            <w:tcW w:w="1413" w:type="dxa"/>
            <w:shd w:val="clear" w:color="auto" w:fill="auto"/>
          </w:tcPr>
          <w:p w14:paraId="287491FF" w14:textId="5D9C7C78" w:rsidR="00EA13F7" w:rsidRDefault="00EA13F7" w:rsidP="00EA13F7">
            <w:pPr>
              <w:pStyle w:val="BodyText"/>
              <w:keepNext/>
              <w:rPr>
                <w:bCs/>
                <w:lang w:val="en-US"/>
              </w:rPr>
            </w:pPr>
            <w:r>
              <w:rPr>
                <w:bCs/>
                <w:lang w:val="en-US"/>
              </w:rPr>
              <w:t>CATT</w:t>
            </w:r>
            <w:r>
              <w:rPr>
                <w:rFonts w:eastAsia="DengXian" w:hint="eastAsia"/>
                <w:bCs/>
                <w:lang w:val="en-US"/>
              </w:rPr>
              <w:t>001</w:t>
            </w:r>
          </w:p>
        </w:tc>
        <w:tc>
          <w:tcPr>
            <w:tcW w:w="5103" w:type="dxa"/>
          </w:tcPr>
          <w:p w14:paraId="0B849A6B" w14:textId="77777777" w:rsidR="00EA13F7" w:rsidRDefault="00EA13F7" w:rsidP="00EA13F7">
            <w:pPr>
              <w:pStyle w:val="Heading4"/>
              <w:rPr>
                <w:rFonts w:eastAsia="DengXian"/>
                <w:lang w:eastAsia="zh-CN"/>
              </w:rPr>
            </w:pPr>
            <w:bookmarkStart w:id="7" w:name="_Toc29245205"/>
            <w:bookmarkStart w:id="8" w:name="_Toc37298551"/>
            <w:bookmarkStart w:id="9" w:name="_Toc46502313"/>
            <w:bookmarkStart w:id="10" w:name="_Toc52749290"/>
            <w:bookmarkStart w:id="11" w:name="_Toc185530980"/>
            <w:r w:rsidRPr="00EA2168">
              <w:t>5.2.4.1</w:t>
            </w:r>
            <w:r w:rsidRPr="00EA2168">
              <w:tab/>
              <w:t>Reselection priorities handling</w:t>
            </w:r>
            <w:bookmarkEnd w:id="7"/>
            <w:bookmarkEnd w:id="8"/>
            <w:bookmarkEnd w:id="9"/>
            <w:bookmarkEnd w:id="10"/>
            <w:bookmarkEnd w:id="11"/>
          </w:p>
          <w:p w14:paraId="7924A1AE" w14:textId="77777777" w:rsidR="00EA13F7" w:rsidRPr="00030F66" w:rsidRDefault="00EA13F7" w:rsidP="00EA13F7">
            <w:pPr>
              <w:pStyle w:val="BodyText"/>
              <w:rPr>
                <w:rFonts w:eastAsia="DengXian"/>
              </w:rPr>
            </w:pPr>
            <w:r>
              <w:rPr>
                <w:rFonts w:eastAsia="DengXian"/>
              </w:rPr>
              <w:t>……</w:t>
            </w:r>
          </w:p>
          <w:p w14:paraId="0D5B93DD" w14:textId="77777777" w:rsidR="00EA13F7" w:rsidRPr="009A0C9A" w:rsidRDefault="00EA13F7" w:rsidP="00EA13F7">
            <w:pPr>
              <w:rPr>
                <w:lang w:eastAsia="zh-CN"/>
              </w:rPr>
            </w:pPr>
            <w:r>
              <w:rPr>
                <w:lang w:val="en-US"/>
              </w:rPr>
              <w:t>If dedicated frequenecy priority parameters (</w:t>
            </w:r>
            <w:r w:rsidRPr="00212D19">
              <w:rPr>
                <w:i/>
                <w:iCs/>
              </w:rPr>
              <w:t>odsib1-</w:t>
            </w:r>
            <w:r>
              <w:rPr>
                <w:i/>
                <w:iCs/>
              </w:rPr>
              <w:t>C</w:t>
            </w:r>
            <w:r w:rsidRPr="00212D19">
              <w:rPr>
                <w:i/>
                <w:iCs/>
              </w:rPr>
              <w:t>ellReselectionPriority</w:t>
            </w:r>
            <w:r>
              <w:t xml:space="preserve">, </w:t>
            </w:r>
            <w:r w:rsidRPr="00212D19">
              <w:rPr>
                <w:i/>
                <w:iCs/>
              </w:rPr>
              <w:t>odsib1-</w:t>
            </w:r>
            <w:r>
              <w:rPr>
                <w:i/>
                <w:iCs/>
              </w:rPr>
              <w:t>C</w:t>
            </w:r>
            <w:r w:rsidRPr="00212D19">
              <w:rPr>
                <w:i/>
                <w:iCs/>
              </w:rPr>
              <w:t>ellReselectionSubPriority</w:t>
            </w:r>
            <w:r>
              <w:rPr>
                <w:lang w:val="en-US"/>
              </w:rPr>
              <w:t xml:space="preserve">) are provided in system information, the UE supporting OD-SIB1 ignores the </w:t>
            </w:r>
            <w:r>
              <w:rPr>
                <w:i/>
              </w:rPr>
              <w:t>cellReselectionPriority</w:t>
            </w:r>
            <w:r>
              <w:t xml:space="preserve"> and </w:t>
            </w:r>
            <w:r w:rsidRPr="00212D19">
              <w:rPr>
                <w:i/>
                <w:iCs/>
              </w:rPr>
              <w:t>cellReselectionSubPriorit</w:t>
            </w:r>
            <w:r>
              <w:rPr>
                <w:i/>
                <w:iCs/>
              </w:rPr>
              <w:t xml:space="preserve"> </w:t>
            </w:r>
            <w:r>
              <w:rPr>
                <w:lang w:eastAsia="zh-CN"/>
              </w:rPr>
              <w:t xml:space="preserve">in the system information and </w:t>
            </w:r>
            <w:r>
              <w:rPr>
                <w:lang w:val="en-US"/>
              </w:rPr>
              <w:t xml:space="preserve">applies the dedicated ones to determine frequency prioritization. </w:t>
            </w:r>
            <w:r w:rsidRPr="00030F66">
              <w:rPr>
                <w:highlight w:val="yellow"/>
                <w:lang w:val="en-US"/>
              </w:rPr>
              <w:t>If dedicated inter-frequency and/or intra-frequecy excluded cell lists (</w:t>
            </w:r>
            <w:r w:rsidRPr="00030F66">
              <w:rPr>
                <w:i/>
                <w:iCs/>
                <w:highlight w:val="yellow"/>
              </w:rPr>
              <w:t>intraFreqODSIB1-ExcludedCellList</w:t>
            </w:r>
            <w:r w:rsidRPr="00030F66">
              <w:rPr>
                <w:highlight w:val="yellow"/>
              </w:rPr>
              <w:t xml:space="preserve">, </w:t>
            </w:r>
            <w:r w:rsidRPr="00030F66">
              <w:rPr>
                <w:i/>
                <w:iCs/>
                <w:highlight w:val="yellow"/>
              </w:rPr>
              <w:t>interFreqODSIB1-ExcludedCellList</w:t>
            </w:r>
            <w:r w:rsidRPr="00030F66">
              <w:rPr>
                <w:highlight w:val="yellow"/>
                <w:lang w:val="en-US"/>
              </w:rPr>
              <w:t xml:space="preserve">) are provided in system information, the UE supporting OD-SIB1 </w:t>
            </w:r>
            <w:r w:rsidRPr="00030F66">
              <w:rPr>
                <w:highlight w:val="yellow"/>
              </w:rPr>
              <w:t xml:space="preserve">ignores </w:t>
            </w:r>
            <w:r w:rsidRPr="00030F66">
              <w:rPr>
                <w:i/>
                <w:iCs/>
                <w:highlight w:val="yellow"/>
              </w:rPr>
              <w:t>intraFreqExcludedCellList / interFreqExcludedCellList</w:t>
            </w:r>
            <w:r w:rsidRPr="00030F66">
              <w:rPr>
                <w:highlight w:val="yellow"/>
              </w:rPr>
              <w:t xml:space="preserve"> and doesn’t consider the cell(s) in the dedicated lists as candidates for cell reselection</w:t>
            </w:r>
            <w:r w:rsidRPr="00030F66">
              <w:rPr>
                <w:highlight w:val="yellow"/>
                <w:lang w:eastAsia="zh-CN"/>
              </w:rPr>
              <w:t>.</w:t>
            </w:r>
          </w:p>
          <w:p w14:paraId="0D443E4F" w14:textId="77777777" w:rsidR="00EA13F7" w:rsidRDefault="00EA13F7" w:rsidP="00EA13F7">
            <w:pPr>
              <w:rPr>
                <w:rFonts w:eastAsia="DengXian"/>
                <w:bCs/>
                <w:lang w:val="en-US" w:eastAsia="zh-CN"/>
              </w:rPr>
            </w:pPr>
          </w:p>
          <w:p w14:paraId="0E1718F2" w14:textId="10F6FCEA" w:rsidR="00EA13F7" w:rsidRDefault="00EA13F7" w:rsidP="00EA13F7">
            <w:pPr>
              <w:rPr>
                <w:rFonts w:eastAsia="DengXian"/>
                <w:bCs/>
                <w:lang w:val="en-US" w:eastAsia="zh-CN"/>
              </w:rPr>
            </w:pPr>
            <w:r>
              <w:rPr>
                <w:rFonts w:eastAsia="DengXian" w:hint="eastAsia"/>
                <w:bCs/>
                <w:lang w:val="en-US" w:eastAsia="zh-CN"/>
              </w:rPr>
              <w:t>CATT: For the highlighted part above, there is one more case to consider: on a R19 NES cell,</w:t>
            </w:r>
            <w:r w:rsidRPr="00657D12">
              <w:rPr>
                <w:rFonts w:hint="eastAsia"/>
                <w:bCs/>
                <w:lang w:val="en-US"/>
              </w:rPr>
              <w:t>the network will not configure the R19</w:t>
            </w:r>
            <w:r w:rsidRPr="00657D12">
              <w:rPr>
                <w:bCs/>
                <w:lang w:val="en-US"/>
              </w:rPr>
              <w:t xml:space="preserve"> intraFreqODSIB1-ExcludedCellList, interFreqODSIB1-ExcludedCellList</w:t>
            </w:r>
            <w:r w:rsidRPr="00657D12">
              <w:rPr>
                <w:rFonts w:hint="eastAsia"/>
                <w:bCs/>
                <w:lang w:val="en-US"/>
              </w:rPr>
              <w:t xml:space="preserve"> since there is no excluded cell for NES UE in real deployment. </w:t>
            </w:r>
            <w:r w:rsidRPr="00930EDF">
              <w:rPr>
                <w:rFonts w:hint="eastAsia"/>
                <w:bCs/>
                <w:highlight w:val="green"/>
                <w:lang w:val="en-US"/>
              </w:rPr>
              <w:t xml:space="preserve">For this case, the NES UE still needs to ignore the legacy </w:t>
            </w:r>
            <w:r w:rsidRPr="00930EDF">
              <w:rPr>
                <w:bCs/>
                <w:highlight w:val="green"/>
                <w:lang w:val="en-US"/>
              </w:rPr>
              <w:t xml:space="preserve"> intraFreqExcludedCellList / interFreqExcludedCellList</w:t>
            </w:r>
            <w:r w:rsidRPr="00930EDF">
              <w:rPr>
                <w:rFonts w:hint="eastAsia"/>
                <w:bCs/>
                <w:highlight w:val="green"/>
                <w:lang w:val="en-US"/>
              </w:rPr>
              <w:t xml:space="preserve"> since NES Cell is included in legacy IE to bar the legacy UE.</w:t>
            </w:r>
            <w:r w:rsidRPr="00657D12">
              <w:rPr>
                <w:rFonts w:hint="eastAsia"/>
                <w:bCs/>
                <w:lang w:val="en-US"/>
              </w:rPr>
              <w:t xml:space="preserve"> </w:t>
            </w:r>
            <w:r>
              <w:rPr>
                <w:rFonts w:eastAsia="DengXian"/>
                <w:bCs/>
                <w:lang w:val="en-US" w:eastAsia="zh-CN"/>
              </w:rPr>
              <w:t>S</w:t>
            </w:r>
            <w:r>
              <w:rPr>
                <w:rFonts w:eastAsia="DengXian" w:hint="eastAsia"/>
                <w:bCs/>
                <w:lang w:val="en-US" w:eastAsia="zh-CN"/>
              </w:rPr>
              <w:t>uggest to modify it as follows,</w:t>
            </w:r>
          </w:p>
          <w:p w14:paraId="2724B0E4" w14:textId="77777777" w:rsidR="00EA13F7" w:rsidRPr="00030F66" w:rsidRDefault="00EA13F7" w:rsidP="00EA13F7">
            <w:pPr>
              <w:rPr>
                <w:rFonts w:eastAsia="DengXian"/>
                <w:bCs/>
                <w:lang w:val="en-US" w:eastAsia="zh-CN"/>
              </w:rPr>
            </w:pPr>
          </w:p>
          <w:p w14:paraId="45A2DE6A" w14:textId="77777777" w:rsidR="00EA13F7" w:rsidRDefault="00EA13F7" w:rsidP="00EA13F7">
            <w:pPr>
              <w:rPr>
                <w:color w:val="000000"/>
              </w:rPr>
            </w:pPr>
            <w:r>
              <w:rPr>
                <w:rFonts w:hint="eastAsia"/>
                <w:color w:val="000000"/>
              </w:rPr>
              <w:t>If dedicated inter-frequency and/or intra-frequecy excluded cell lists (</w:t>
            </w:r>
            <w:r>
              <w:rPr>
                <w:rFonts w:hint="eastAsia"/>
                <w:i/>
                <w:iCs/>
                <w:color w:val="000000"/>
              </w:rPr>
              <w:t>intraFreqODSIB1-ExcludedCellList</w:t>
            </w:r>
            <w:r>
              <w:rPr>
                <w:rFonts w:hint="eastAsia"/>
                <w:color w:val="000000"/>
              </w:rPr>
              <w:t xml:space="preserve">, </w:t>
            </w:r>
            <w:r>
              <w:rPr>
                <w:rFonts w:hint="eastAsia"/>
                <w:i/>
                <w:iCs/>
                <w:color w:val="000000"/>
              </w:rPr>
              <w:t>interFreqODSIB1-ExcludedCellList</w:t>
            </w:r>
            <w:r>
              <w:rPr>
                <w:rFonts w:hint="eastAsia"/>
                <w:color w:val="000000"/>
              </w:rPr>
              <w:t xml:space="preserve">) are provided in system information, the UE supporting OD-SIB1 </w:t>
            </w:r>
            <w:r>
              <w:rPr>
                <w:rFonts w:hint="eastAsia"/>
                <w:strike/>
                <w:color w:val="FF0000"/>
              </w:rPr>
              <w:t xml:space="preserve">ignores </w:t>
            </w:r>
            <w:r>
              <w:rPr>
                <w:rFonts w:hint="eastAsia"/>
                <w:i/>
                <w:iCs/>
                <w:strike/>
                <w:color w:val="FF0000"/>
              </w:rPr>
              <w:t>intraFreqExcludedCellList / interFreqExcludedCellList</w:t>
            </w:r>
            <w:r>
              <w:rPr>
                <w:rFonts w:hint="eastAsia"/>
                <w:strike/>
                <w:color w:val="FF0000"/>
              </w:rPr>
              <w:t xml:space="preserve"> and </w:t>
            </w:r>
            <w:r>
              <w:rPr>
                <w:rFonts w:hint="eastAsia"/>
                <w:color w:val="000000"/>
              </w:rPr>
              <w:t xml:space="preserve">doesn’t consider the cell(s) in the dedicated lists as candidates for cell reselection. </w:t>
            </w:r>
            <w:r w:rsidRPr="007A3244">
              <w:rPr>
                <w:rFonts w:hint="eastAsia"/>
                <w:color w:val="FF0000"/>
                <w:lang w:eastAsia="zh-CN"/>
              </w:rPr>
              <w:t xml:space="preserve">The </w:t>
            </w:r>
            <w:r w:rsidRPr="007A3244">
              <w:rPr>
                <w:rFonts w:hint="eastAsia"/>
                <w:i/>
                <w:iCs/>
                <w:color w:val="FF0000"/>
              </w:rPr>
              <w:t>intraFreqExcludedCellList /interFreqExcludedCellList</w:t>
            </w:r>
            <w:r w:rsidRPr="007A3244">
              <w:rPr>
                <w:rFonts w:hint="eastAsia"/>
                <w:color w:val="FF0000"/>
              </w:rPr>
              <w:t xml:space="preserve"> </w:t>
            </w:r>
            <w:r w:rsidRPr="007A3244">
              <w:rPr>
                <w:rFonts w:hint="eastAsia"/>
                <w:color w:val="FF0000"/>
                <w:lang w:eastAsia="zh-CN"/>
              </w:rPr>
              <w:t xml:space="preserve"> may </w:t>
            </w:r>
            <w:r>
              <w:rPr>
                <w:rFonts w:hint="eastAsia"/>
                <w:color w:val="FF0000"/>
                <w:lang w:eastAsia="zh-CN"/>
              </w:rPr>
              <w:t>include the OD-SIB1 enabled Cell, t</w:t>
            </w:r>
            <w:r>
              <w:rPr>
                <w:rFonts w:hint="eastAsia"/>
                <w:color w:val="FF0000"/>
              </w:rPr>
              <w:t xml:space="preserve">he UE supporting OD-SIB1 ignores </w:t>
            </w:r>
            <w:r>
              <w:rPr>
                <w:rFonts w:hint="eastAsia"/>
                <w:i/>
                <w:iCs/>
                <w:color w:val="FF0000"/>
              </w:rPr>
              <w:t>intraFreqExcludedCellList /interFreqExcludedCellList</w:t>
            </w:r>
            <w:r>
              <w:rPr>
                <w:rFonts w:hint="eastAsia"/>
                <w:color w:val="FF0000"/>
              </w:rPr>
              <w:t xml:space="preserve"> </w:t>
            </w:r>
            <w:r>
              <w:rPr>
                <w:rFonts w:hint="eastAsia"/>
                <w:color w:val="FF0000"/>
                <w:lang w:eastAsia="zh-CN"/>
              </w:rPr>
              <w:t xml:space="preserve"> </w:t>
            </w:r>
            <w:r>
              <w:rPr>
                <w:rFonts w:hint="eastAsia"/>
                <w:color w:val="FF0000"/>
              </w:rPr>
              <w:t>on a cell in which SIBxx is provided.</w:t>
            </w:r>
          </w:p>
          <w:p w14:paraId="143B5C35" w14:textId="77777777" w:rsidR="00EA13F7" w:rsidRDefault="00EA13F7" w:rsidP="00EA13F7">
            <w:pPr>
              <w:jc w:val="center"/>
              <w:rPr>
                <w:color w:val="000000"/>
              </w:rPr>
            </w:pPr>
          </w:p>
          <w:p w14:paraId="1B11BA8E" w14:textId="77777777" w:rsidR="00EA13F7" w:rsidRDefault="00EA13F7" w:rsidP="00EA13F7">
            <w:pPr>
              <w:pStyle w:val="BodyText"/>
              <w:keepNext/>
              <w:rPr>
                <w:bCs/>
                <w:lang w:val="en-US"/>
              </w:rPr>
            </w:pPr>
          </w:p>
        </w:tc>
        <w:tc>
          <w:tcPr>
            <w:tcW w:w="3340" w:type="dxa"/>
          </w:tcPr>
          <w:p w14:paraId="40C52780" w14:textId="5111BD6A" w:rsidR="00EA13F7" w:rsidRDefault="009C041A" w:rsidP="00EA13F7">
            <w:pPr>
              <w:pStyle w:val="BodyText"/>
              <w:keepNext/>
              <w:rPr>
                <w:bCs/>
                <w:lang w:val="en-US"/>
              </w:rPr>
            </w:pPr>
            <w:r>
              <w:rPr>
                <w:bCs/>
                <w:lang w:val="en-US"/>
              </w:rPr>
              <w:t xml:space="preserve">We </w:t>
            </w:r>
            <w:r w:rsidR="00BA3F5F">
              <w:rPr>
                <w:bCs/>
                <w:lang w:val="en-US"/>
              </w:rPr>
              <w:t>disagree</w:t>
            </w:r>
            <w:r>
              <w:rPr>
                <w:bCs/>
                <w:lang w:val="en-US"/>
              </w:rPr>
              <w:t>:</w:t>
            </w:r>
          </w:p>
          <w:p w14:paraId="0A2A093E" w14:textId="77777777" w:rsidR="009C041A" w:rsidRDefault="009C041A" w:rsidP="00EA13F7">
            <w:pPr>
              <w:pStyle w:val="BodyText"/>
              <w:keepNext/>
              <w:numPr>
                <w:ilvl w:val="0"/>
                <w:numId w:val="13"/>
              </w:numPr>
              <w:rPr>
                <w:bCs/>
                <w:lang w:val="en-US"/>
              </w:rPr>
            </w:pPr>
            <w:r>
              <w:rPr>
                <w:bCs/>
                <w:lang w:val="en-US"/>
              </w:rPr>
              <w:t>This case was never discussed in Rel-19. If capture it, we need RAN2 agreement.</w:t>
            </w:r>
          </w:p>
          <w:p w14:paraId="1244B8B8" w14:textId="67082E8E" w:rsidR="009C041A" w:rsidRPr="009C041A" w:rsidRDefault="009C041A" w:rsidP="00EA13F7">
            <w:pPr>
              <w:pStyle w:val="BodyText"/>
              <w:keepNext/>
              <w:numPr>
                <w:ilvl w:val="0"/>
                <w:numId w:val="13"/>
              </w:numPr>
              <w:rPr>
                <w:bCs/>
                <w:lang w:val="en-US"/>
              </w:rPr>
            </w:pPr>
            <w:r w:rsidRPr="009C041A">
              <w:rPr>
                <w:bCs/>
                <w:lang w:val="en-US"/>
              </w:rPr>
              <w:t>We think the case have two issues:</w:t>
            </w:r>
          </w:p>
          <w:p w14:paraId="63FCC49C" w14:textId="3562BED2" w:rsidR="009C041A" w:rsidRDefault="00930EDF" w:rsidP="009C041A">
            <w:pPr>
              <w:pStyle w:val="BodyText"/>
              <w:keepNext/>
              <w:numPr>
                <w:ilvl w:val="0"/>
                <w:numId w:val="15"/>
              </w:numPr>
              <w:rPr>
                <w:bCs/>
                <w:lang w:val="en-US"/>
              </w:rPr>
            </w:pPr>
            <w:r>
              <w:rPr>
                <w:bCs/>
                <w:lang w:val="en-US"/>
              </w:rPr>
              <w:t>The solution (</w:t>
            </w:r>
            <w:r w:rsidRPr="00930EDF">
              <w:rPr>
                <w:bCs/>
                <w:highlight w:val="green"/>
                <w:lang w:val="en-US"/>
              </w:rPr>
              <w:t>highlighted text</w:t>
            </w:r>
            <w:r>
              <w:rPr>
                <w:bCs/>
                <w:lang w:val="en-US"/>
              </w:rPr>
              <w:t>)</w:t>
            </w:r>
            <w:r w:rsidR="009C041A">
              <w:rPr>
                <w:bCs/>
                <w:lang w:val="en-US"/>
              </w:rPr>
              <w:t xml:space="preserve"> assumes NW will only include NES cells in legacy excluded cell list. We don’t think it is correct because it </w:t>
            </w:r>
            <w:r w:rsidR="00161147">
              <w:rPr>
                <w:bCs/>
                <w:lang w:val="en-US"/>
              </w:rPr>
              <w:t>restricts</w:t>
            </w:r>
            <w:r w:rsidR="009C041A">
              <w:rPr>
                <w:bCs/>
                <w:lang w:val="en-US"/>
              </w:rPr>
              <w:t xml:space="preserve"> NW implementation. We assume that legacy excluded cell list may include both NES cells and some normal cells (e.g. </w:t>
            </w:r>
            <w:r w:rsidR="00585208">
              <w:rPr>
                <w:bCs/>
                <w:lang w:val="en-US"/>
              </w:rPr>
              <w:t>blacklist</w:t>
            </w:r>
            <w:r w:rsidR="009C041A">
              <w:rPr>
                <w:bCs/>
                <w:lang w:val="en-US"/>
              </w:rPr>
              <w:t xml:space="preserve"> cells </w:t>
            </w:r>
            <w:r w:rsidR="006A71B4">
              <w:rPr>
                <w:bCs/>
                <w:lang w:val="en-US"/>
              </w:rPr>
              <w:t>for</w:t>
            </w:r>
            <w:r w:rsidR="009C041A">
              <w:rPr>
                <w:bCs/>
                <w:lang w:val="en-US"/>
              </w:rPr>
              <w:t xml:space="preserve"> all UE access). </w:t>
            </w:r>
            <w:r w:rsidR="00237FA8">
              <w:rPr>
                <w:bCs/>
                <w:lang w:val="en-US"/>
              </w:rPr>
              <w:t xml:space="preserve">In this case, if UE ignores legacy excluded cell list, it will wrongly access </w:t>
            </w:r>
            <w:r w:rsidR="004179F9">
              <w:rPr>
                <w:bCs/>
                <w:lang w:val="en-US"/>
              </w:rPr>
              <w:t>blacklist</w:t>
            </w:r>
            <w:r w:rsidR="00237FA8">
              <w:rPr>
                <w:bCs/>
                <w:lang w:val="en-US"/>
              </w:rPr>
              <w:t xml:space="preserve"> cells. </w:t>
            </w:r>
          </w:p>
          <w:p w14:paraId="0729EB85" w14:textId="2A591C89" w:rsidR="00B04640" w:rsidRDefault="00B04640" w:rsidP="00B04640">
            <w:pPr>
              <w:pStyle w:val="BodyText"/>
              <w:keepNext/>
              <w:ind w:left="60"/>
              <w:rPr>
                <w:bCs/>
                <w:color w:val="FF0000"/>
                <w:lang w:val="en-US"/>
              </w:rPr>
            </w:pPr>
            <w:r w:rsidRPr="00B04640">
              <w:rPr>
                <w:bCs/>
                <w:color w:val="FF0000"/>
                <w:lang w:val="en-US"/>
              </w:rPr>
              <w:t>[Samsung</w:t>
            </w:r>
            <w:r>
              <w:rPr>
                <w:bCs/>
                <w:color w:val="FF0000"/>
                <w:lang w:val="en-US"/>
              </w:rPr>
              <w:t xml:space="preserve"> 1</w:t>
            </w:r>
            <w:r w:rsidRPr="00B04640">
              <w:rPr>
                <w:bCs/>
                <w:color w:val="FF0000"/>
                <w:lang w:val="en-US"/>
              </w:rPr>
              <w:t>]: Do not agree with this understanding. You assume that OD_SIB1 UE will apply legacy list in your example above. This will result in OD_SIB1 UE excluding OD_SIB1 cells as well which is not correct.</w:t>
            </w:r>
          </w:p>
          <w:p w14:paraId="060CD393" w14:textId="77777777" w:rsidR="00366DB6" w:rsidRDefault="00B30E63" w:rsidP="00B04640">
            <w:pPr>
              <w:pStyle w:val="BodyText"/>
              <w:keepNext/>
              <w:ind w:left="60"/>
              <w:rPr>
                <w:bCs/>
                <w:color w:val="70AD47" w:themeColor="accent6"/>
                <w:lang w:val="en-US"/>
              </w:rPr>
            </w:pPr>
            <w:r w:rsidRPr="00B30E63">
              <w:rPr>
                <w:bCs/>
                <w:color w:val="70AD47" w:themeColor="accent6"/>
                <w:lang w:val="en-US"/>
              </w:rPr>
              <w:t xml:space="preserve">[Rapp 2] </w:t>
            </w:r>
            <w:r w:rsidR="00366DB6">
              <w:rPr>
                <w:bCs/>
                <w:color w:val="70AD47" w:themeColor="accent6"/>
                <w:lang w:val="en-US"/>
              </w:rPr>
              <w:t xml:space="preserve">We don’t have agreement to mandate NW to include OD-SIB1 cells in legacy list. </w:t>
            </w:r>
          </w:p>
          <w:p w14:paraId="4FADFBCB" w14:textId="3600E44A" w:rsidR="00B30E63" w:rsidRDefault="00B30E63" w:rsidP="00B04640">
            <w:pPr>
              <w:pStyle w:val="BodyText"/>
              <w:keepNext/>
              <w:ind w:left="60"/>
              <w:rPr>
                <w:bCs/>
                <w:color w:val="70AD47" w:themeColor="accent6"/>
                <w:lang w:val="en-US"/>
              </w:rPr>
            </w:pPr>
            <w:r>
              <w:rPr>
                <w:bCs/>
                <w:color w:val="70AD47" w:themeColor="accent6"/>
                <w:lang w:val="en-US"/>
              </w:rPr>
              <w:t>In our example, we think the correct NW configuration is to only provide legacy list with normal cells in blacklist</w:t>
            </w:r>
            <w:r w:rsidR="00366DB6">
              <w:rPr>
                <w:bCs/>
                <w:color w:val="70AD47" w:themeColor="accent6"/>
                <w:lang w:val="en-US"/>
              </w:rPr>
              <w:t>.</w:t>
            </w:r>
            <w:r w:rsidR="001B133B">
              <w:rPr>
                <w:bCs/>
                <w:color w:val="70AD47" w:themeColor="accent6"/>
                <w:lang w:val="en-US"/>
              </w:rPr>
              <w:t xml:space="preserve"> Thus, both OD-SIB1 UE and legacy UE will</w:t>
            </w:r>
            <w:r w:rsidR="005401A0">
              <w:rPr>
                <w:bCs/>
                <w:color w:val="70AD47" w:themeColor="accent6"/>
                <w:lang w:val="en-US"/>
              </w:rPr>
              <w:t xml:space="preserve"> apply legacy list and</w:t>
            </w:r>
            <w:r w:rsidR="001B133B">
              <w:rPr>
                <w:bCs/>
                <w:color w:val="70AD47" w:themeColor="accent6"/>
                <w:lang w:val="en-US"/>
              </w:rPr>
              <w:t xml:space="preserve"> avoid </w:t>
            </w:r>
            <w:r w:rsidR="00A67826">
              <w:rPr>
                <w:bCs/>
                <w:color w:val="70AD47" w:themeColor="accent6"/>
                <w:lang w:val="en-US"/>
              </w:rPr>
              <w:t>reselecting</w:t>
            </w:r>
            <w:r w:rsidR="001B133B">
              <w:rPr>
                <w:bCs/>
                <w:color w:val="70AD47" w:themeColor="accent6"/>
                <w:lang w:val="en-US"/>
              </w:rPr>
              <w:t xml:space="preserve"> </w:t>
            </w:r>
            <w:r w:rsidR="00A67826">
              <w:rPr>
                <w:bCs/>
                <w:color w:val="70AD47" w:themeColor="accent6"/>
                <w:lang w:val="en-US"/>
              </w:rPr>
              <w:t xml:space="preserve">to </w:t>
            </w:r>
            <w:r w:rsidR="001B133B">
              <w:rPr>
                <w:bCs/>
                <w:color w:val="70AD47" w:themeColor="accent6"/>
                <w:lang w:val="en-US"/>
              </w:rPr>
              <w:t xml:space="preserve">these blacklist normal cells. </w:t>
            </w:r>
            <w:r w:rsidR="00706AEA">
              <w:rPr>
                <w:bCs/>
                <w:color w:val="70AD47" w:themeColor="accent6"/>
                <w:lang w:val="en-US"/>
              </w:rPr>
              <w:t>Your understand</w:t>
            </w:r>
            <w:r w:rsidR="00EA293B">
              <w:rPr>
                <w:bCs/>
                <w:color w:val="70AD47" w:themeColor="accent6"/>
                <w:lang w:val="en-US"/>
              </w:rPr>
              <w:t>ing</w:t>
            </w:r>
            <w:r w:rsidR="00706AEA">
              <w:rPr>
                <w:bCs/>
                <w:color w:val="70AD47" w:themeColor="accent6"/>
                <w:lang w:val="en-US"/>
              </w:rPr>
              <w:t xml:space="preserve"> will make this case impossible.</w:t>
            </w:r>
            <w:r>
              <w:rPr>
                <w:bCs/>
                <w:color w:val="70AD47" w:themeColor="accent6"/>
                <w:lang w:val="en-US"/>
              </w:rPr>
              <w:t xml:space="preserve"> </w:t>
            </w:r>
          </w:p>
          <w:p w14:paraId="11F18F42" w14:textId="6D113AF3" w:rsidR="00F025F9" w:rsidRPr="00B30E63" w:rsidRDefault="00F025F9" w:rsidP="00B04640">
            <w:pPr>
              <w:pStyle w:val="BodyText"/>
              <w:keepNext/>
              <w:ind w:left="60"/>
              <w:rPr>
                <w:bCs/>
                <w:color w:val="70AD47" w:themeColor="accent6"/>
                <w:lang w:val="en-US"/>
              </w:rPr>
            </w:pPr>
            <w:r>
              <w:rPr>
                <w:bCs/>
                <w:color w:val="70AD47" w:themeColor="accent6"/>
                <w:lang w:val="en-US"/>
              </w:rPr>
              <w:t>As I added EN, we can discuss in upcoming May meeting.</w:t>
            </w:r>
          </w:p>
          <w:p w14:paraId="2E6D0840" w14:textId="05725851" w:rsidR="00B04640" w:rsidRPr="00B04640" w:rsidRDefault="00B04640" w:rsidP="00B04640">
            <w:pPr>
              <w:pStyle w:val="BodyText"/>
              <w:keepNext/>
              <w:ind w:left="60"/>
              <w:rPr>
                <w:bCs/>
                <w:color w:val="FF0000"/>
                <w:lang w:val="en-US"/>
              </w:rPr>
            </w:pPr>
          </w:p>
          <w:p w14:paraId="0578240B" w14:textId="6D7CB8C8" w:rsidR="00B04640" w:rsidRPr="00B04640" w:rsidRDefault="00B04640" w:rsidP="00B04640">
            <w:pPr>
              <w:pStyle w:val="BodyText"/>
              <w:keepNext/>
              <w:ind w:left="60"/>
              <w:rPr>
                <w:bCs/>
                <w:color w:val="FF0000"/>
                <w:lang w:val="en-US"/>
              </w:rPr>
            </w:pPr>
            <w:r w:rsidRPr="00B04640">
              <w:rPr>
                <w:bCs/>
                <w:color w:val="FF0000"/>
                <w:lang w:val="en-US"/>
              </w:rPr>
              <w:t>When legacy excluded cell list includes OD_SIB1 cells and non OD_SIB1 cells, network will also transmit new excluded cell list for OD_SIB1 UEs including  non OD_SIB1 cells. Legacy UE will follow legacy list and OD-SIB1 UE will follow new list. So there is no problem.</w:t>
            </w:r>
          </w:p>
          <w:p w14:paraId="5AE9C09C" w14:textId="77777777" w:rsidR="00B04640" w:rsidRDefault="00B04640" w:rsidP="00B04640">
            <w:pPr>
              <w:pStyle w:val="BodyText"/>
              <w:keepNext/>
              <w:ind w:left="60"/>
              <w:rPr>
                <w:bCs/>
                <w:lang w:val="en-US"/>
              </w:rPr>
            </w:pPr>
          </w:p>
          <w:p w14:paraId="03F04080" w14:textId="196069AB" w:rsidR="00237FA8" w:rsidRPr="005A731F" w:rsidRDefault="00237FA8" w:rsidP="00237FA8">
            <w:pPr>
              <w:pStyle w:val="BodyText"/>
              <w:keepNext/>
              <w:numPr>
                <w:ilvl w:val="0"/>
                <w:numId w:val="15"/>
              </w:numPr>
              <w:rPr>
                <w:bCs/>
                <w:lang w:val="en-US"/>
              </w:rPr>
            </w:pPr>
            <w:r>
              <w:rPr>
                <w:bCs/>
                <w:lang w:val="en-US"/>
              </w:rPr>
              <w:lastRenderedPageBreak/>
              <w:t>It is an optimization</w:t>
            </w:r>
            <w:r w:rsidR="005A731F">
              <w:rPr>
                <w:bCs/>
                <w:lang w:val="en-US"/>
              </w:rPr>
              <w:t xml:space="preserve"> over optimization</w:t>
            </w:r>
            <w:r>
              <w:rPr>
                <w:bCs/>
                <w:lang w:val="en-US"/>
              </w:rPr>
              <w:t xml:space="preserve">. We have agreed that legacy </w:t>
            </w:r>
            <w:r w:rsidR="005A731F">
              <w:rPr>
                <w:bCs/>
                <w:lang w:val="en-US"/>
              </w:rPr>
              <w:t xml:space="preserve">UE </w:t>
            </w:r>
            <w:r>
              <w:rPr>
                <w:bCs/>
                <w:lang w:val="en-US"/>
              </w:rPr>
              <w:t>is barred via “no-SIB1” indication in MIB:</w:t>
            </w:r>
          </w:p>
          <w:p w14:paraId="32E71C48" w14:textId="37A870C3" w:rsidR="005A731F" w:rsidRDefault="005A731F" w:rsidP="005A731F">
            <w:pPr>
              <w:pStyle w:val="Agreement"/>
              <w:numPr>
                <w:ilvl w:val="0"/>
                <w:numId w:val="0"/>
              </w:numPr>
              <w:ind w:left="60"/>
            </w:pPr>
            <w:r>
              <w:t>=&gt; There is no need for additional barring mechanisms (in addition to the k_ssb signaling “no SIB1” indication in MIB) to handle legacy to be able to bar cell using OD-SIB1.</w:t>
            </w:r>
          </w:p>
          <w:p w14:paraId="53FABD22" w14:textId="5536A874" w:rsidR="00B04640" w:rsidRDefault="00B04640" w:rsidP="00B04640">
            <w:pPr>
              <w:pStyle w:val="Doc-text2"/>
              <w:rPr>
                <w:lang w:val="en-GB" w:eastAsia="en-GB"/>
              </w:rPr>
            </w:pPr>
          </w:p>
          <w:p w14:paraId="2CE94195" w14:textId="4C092DD7" w:rsidR="00B04640" w:rsidRPr="00B04640" w:rsidRDefault="00B04640" w:rsidP="00B04640">
            <w:pPr>
              <w:pStyle w:val="Doc-text2"/>
              <w:ind w:left="0" w:firstLine="0"/>
              <w:rPr>
                <w:color w:val="FF0000"/>
                <w:lang w:val="en-GB" w:eastAsia="en-GB"/>
              </w:rPr>
            </w:pPr>
            <w:r w:rsidRPr="00B04640">
              <w:rPr>
                <w:color w:val="FF0000"/>
                <w:lang w:val="en-GB" w:eastAsia="en-GB"/>
              </w:rPr>
              <w:t>[Samsung 1]: Do not agree. We agree with this new excluded list for OD-SIB1 cells so that legacy UE does not even need to measure and consider OD_SIB1 cells for cell reselection. If barring was enough, there was no need for new excluded cell list for OD-SIB1 UEs.</w:t>
            </w:r>
          </w:p>
          <w:p w14:paraId="4CB39543" w14:textId="77777777" w:rsidR="005A731F" w:rsidRDefault="005A731F" w:rsidP="00237FA8">
            <w:pPr>
              <w:pStyle w:val="BodyText"/>
              <w:keepNext/>
              <w:rPr>
                <w:bCs/>
              </w:rPr>
            </w:pPr>
          </w:p>
          <w:p w14:paraId="262376B8" w14:textId="7110BA3E" w:rsidR="00BA3F5F" w:rsidRDefault="00BA3F5F" w:rsidP="00237FA8">
            <w:pPr>
              <w:pStyle w:val="BodyText"/>
              <w:keepNext/>
              <w:rPr>
                <w:bCs/>
              </w:rPr>
            </w:pPr>
            <w:r>
              <w:rPr>
                <w:bCs/>
              </w:rPr>
              <w:t xml:space="preserve">As </w:t>
            </w:r>
            <w:r w:rsidRPr="004A7391">
              <w:rPr>
                <w:bCs/>
                <w:strike/>
                <w:color w:val="FF0000"/>
              </w:rPr>
              <w:t>both</w:t>
            </w:r>
            <w:r w:rsidRPr="004A7391">
              <w:rPr>
                <w:bCs/>
                <w:color w:val="FF0000"/>
              </w:rPr>
              <w:t xml:space="preserve"> </w:t>
            </w:r>
            <w:r>
              <w:rPr>
                <w:bCs/>
              </w:rPr>
              <w:t xml:space="preserve">Samsung </w:t>
            </w:r>
            <w:r w:rsidRPr="004A7391">
              <w:rPr>
                <w:bCs/>
                <w:strike/>
                <w:color w:val="FF0000"/>
              </w:rPr>
              <w:t>and Sharp</w:t>
            </w:r>
            <w:r w:rsidRPr="004A7391">
              <w:rPr>
                <w:bCs/>
                <w:color w:val="FF0000"/>
              </w:rPr>
              <w:t xml:space="preserve"> </w:t>
            </w:r>
            <w:r>
              <w:rPr>
                <w:bCs/>
              </w:rPr>
              <w:t xml:space="preserve">support you, I add one EN </w:t>
            </w:r>
            <w:r w:rsidR="007E369F">
              <w:rPr>
                <w:bCs/>
              </w:rPr>
              <w:t>to allow</w:t>
            </w:r>
            <w:r>
              <w:rPr>
                <w:bCs/>
              </w:rPr>
              <w:t xml:space="preserve"> company to check:</w:t>
            </w:r>
          </w:p>
          <w:p w14:paraId="3BF73D45" w14:textId="77777777" w:rsidR="00BA3F5F" w:rsidRDefault="00BA3F5F" w:rsidP="001470B7">
            <w:pPr>
              <w:rPr>
                <w:color w:val="FF0000"/>
                <w:lang w:eastAsia="zh-CN"/>
              </w:rPr>
            </w:pPr>
            <w:r w:rsidRPr="00B37CDB">
              <w:rPr>
                <w:color w:val="FF0000"/>
                <w:lang w:eastAsia="zh-CN"/>
              </w:rPr>
              <w:t xml:space="preserve">Editor Note: FFS whether the </w:t>
            </w:r>
            <w:r>
              <w:rPr>
                <w:color w:val="FF0000"/>
                <w:lang w:eastAsia="zh-CN"/>
              </w:rPr>
              <w:t xml:space="preserve">UE always ignores the legacy excluded cell lists </w:t>
            </w:r>
            <w:r w:rsidRPr="007A3244">
              <w:rPr>
                <w:color w:val="FF0000"/>
                <w:lang w:eastAsia="zh-CN"/>
              </w:rPr>
              <w:t>received</w:t>
            </w:r>
            <w:r>
              <w:rPr>
                <w:color w:val="FF0000"/>
                <w:lang w:eastAsia="zh-CN"/>
              </w:rPr>
              <w:t xml:space="preserve"> from a cell in which SIBxx is provided, irrespective of whether dedicated excluded cell lists being provided.</w:t>
            </w:r>
          </w:p>
          <w:p w14:paraId="2A0C6975" w14:textId="5FC70346" w:rsidR="00D26E51" w:rsidRDefault="00D26E51" w:rsidP="00D26E51">
            <w:pPr>
              <w:pStyle w:val="BodyText"/>
              <w:keepNext/>
              <w:ind w:left="60"/>
              <w:rPr>
                <w:bCs/>
                <w:color w:val="70AD47" w:themeColor="accent6"/>
                <w:lang w:val="en-US"/>
              </w:rPr>
            </w:pPr>
            <w:r w:rsidRPr="00B30E63">
              <w:rPr>
                <w:bCs/>
                <w:color w:val="70AD47" w:themeColor="accent6"/>
                <w:lang w:val="en-US"/>
              </w:rPr>
              <w:t xml:space="preserve">[Rapp 2] </w:t>
            </w:r>
            <w:r>
              <w:rPr>
                <w:bCs/>
                <w:color w:val="70AD47" w:themeColor="accent6"/>
                <w:lang w:val="en-US"/>
              </w:rPr>
              <w:t xml:space="preserve">According to Sharp’s </w:t>
            </w:r>
            <w:r w:rsidR="00511E63">
              <w:rPr>
                <w:bCs/>
                <w:color w:val="70AD47" w:themeColor="accent6"/>
                <w:lang w:val="en-US"/>
              </w:rPr>
              <w:t xml:space="preserve">following </w:t>
            </w:r>
            <w:r>
              <w:rPr>
                <w:bCs/>
                <w:color w:val="70AD47" w:themeColor="accent6"/>
                <w:lang w:val="en-US"/>
              </w:rPr>
              <w:t>clarification in RAN2 reflector, we remove “Sharp”</w:t>
            </w:r>
            <w:r>
              <w:rPr>
                <w:bCs/>
                <w:color w:val="70AD47" w:themeColor="accent6"/>
                <w:lang w:val="en-US"/>
              </w:rPr>
              <w:t xml:space="preserve">. </w:t>
            </w:r>
          </w:p>
          <w:p w14:paraId="122EA80A" w14:textId="646909F0" w:rsidR="00251B4D" w:rsidRPr="00D26E51" w:rsidRDefault="00251B4D" w:rsidP="00D26E51">
            <w:pPr>
              <w:pStyle w:val="BodyText"/>
              <w:keepNext/>
              <w:ind w:left="60"/>
              <w:rPr>
                <w:bCs/>
                <w:color w:val="70AD47" w:themeColor="accent6"/>
                <w:lang w:val="en-US"/>
              </w:rPr>
            </w:pPr>
            <w:r>
              <w:rPr>
                <w:rFonts w:ascii="DengXian" w:eastAsia="DengXian" w:hAnsi="DengXian"/>
                <w:color w:val="1F497D"/>
                <w:sz w:val="21"/>
                <w:szCs w:val="21"/>
              </w:rPr>
              <w:t xml:space="preserve">[Sharp] </w:t>
            </w:r>
            <w:r>
              <w:rPr>
                <w:rFonts w:ascii="DengXian" w:eastAsia="DengXian" w:hAnsi="DengXian" w:hint="eastAsia"/>
                <w:color w:val="1F497D"/>
                <w:sz w:val="21"/>
                <w:szCs w:val="21"/>
              </w:rPr>
              <w:t>You seem to misunderstand our comments. Based on Sharp 001, we don’t support CATT001. Our understanding is if OD-SIB1 specific excluded list is absent, OD-SIB1 UEs follow legacy excluded list. Our intention is to add clarification on OD-SIB1 specific excluded list absent.</w:t>
            </w:r>
          </w:p>
        </w:tc>
      </w:tr>
      <w:tr w:rsidR="00EA13F7" w14:paraId="618A22B4" w14:textId="77777777">
        <w:trPr>
          <w:trHeight w:val="127"/>
        </w:trPr>
        <w:tc>
          <w:tcPr>
            <w:tcW w:w="1413" w:type="dxa"/>
            <w:shd w:val="clear" w:color="auto" w:fill="auto"/>
          </w:tcPr>
          <w:p w14:paraId="22BA6323" w14:textId="45A96A69" w:rsidR="00EA13F7" w:rsidRDefault="0003075F" w:rsidP="00EA13F7">
            <w:pPr>
              <w:pStyle w:val="BodyText"/>
              <w:keepNext/>
              <w:rPr>
                <w:bCs/>
                <w:lang w:val="en-US"/>
              </w:rPr>
            </w:pPr>
            <w:r>
              <w:rPr>
                <w:bCs/>
                <w:lang w:val="en-US"/>
              </w:rPr>
              <w:lastRenderedPageBreak/>
              <w:t>SAM 001</w:t>
            </w:r>
          </w:p>
        </w:tc>
        <w:tc>
          <w:tcPr>
            <w:tcW w:w="5103" w:type="dxa"/>
          </w:tcPr>
          <w:p w14:paraId="60B48746" w14:textId="0CB9BE92" w:rsidR="00EA13F7" w:rsidRDefault="0003075F" w:rsidP="00EA13F7">
            <w:pPr>
              <w:pStyle w:val="BodyText"/>
              <w:keepNext/>
              <w:rPr>
                <w:bCs/>
                <w:lang w:val="en-US"/>
              </w:rPr>
            </w:pPr>
            <w:r>
              <w:rPr>
                <w:bCs/>
                <w:lang w:val="en-US"/>
              </w:rPr>
              <w:t>We agree with the missing scenario indicated by CATT 001. The same has also been indicated by SAM 008 for 38.331 CR.</w:t>
            </w:r>
          </w:p>
          <w:p w14:paraId="583DDEBA" w14:textId="6A7913A9" w:rsidR="0003075F" w:rsidRDefault="0003075F" w:rsidP="00EA13F7">
            <w:pPr>
              <w:pStyle w:val="BodyText"/>
              <w:keepNext/>
              <w:rPr>
                <w:bCs/>
                <w:lang w:val="en-US"/>
              </w:rPr>
            </w:pPr>
            <w:r>
              <w:rPr>
                <w:bCs/>
                <w:lang w:val="en-US"/>
              </w:rPr>
              <w:t>Suggested TP:</w:t>
            </w:r>
          </w:p>
          <w:p w14:paraId="637A0669" w14:textId="6136C1E8" w:rsidR="0003075F" w:rsidRPr="0003075F" w:rsidRDefault="0003075F" w:rsidP="0003075F">
            <w:pPr>
              <w:rPr>
                <w:color w:val="FF0000"/>
                <w:lang w:eastAsia="zh-CN"/>
              </w:rPr>
            </w:pPr>
            <w:r>
              <w:rPr>
                <w:rFonts w:hint="eastAsia"/>
                <w:color w:val="000000"/>
              </w:rPr>
              <w:t>If dedicated inter-frequency and/or intra-frequecy excluded cell lists (</w:t>
            </w:r>
            <w:r>
              <w:rPr>
                <w:rFonts w:hint="eastAsia"/>
                <w:i/>
                <w:iCs/>
                <w:color w:val="000000"/>
              </w:rPr>
              <w:t>intraFreqODSIB1-ExcludedCellList</w:t>
            </w:r>
            <w:r>
              <w:rPr>
                <w:rFonts w:hint="eastAsia"/>
                <w:color w:val="000000"/>
              </w:rPr>
              <w:t xml:space="preserve">, </w:t>
            </w:r>
            <w:r>
              <w:rPr>
                <w:rFonts w:hint="eastAsia"/>
                <w:i/>
                <w:iCs/>
                <w:color w:val="000000"/>
              </w:rPr>
              <w:t>interFreqODSIB1-ExcludedCellList</w:t>
            </w:r>
            <w:r>
              <w:rPr>
                <w:rFonts w:hint="eastAsia"/>
                <w:color w:val="000000"/>
              </w:rPr>
              <w:t xml:space="preserve">) are provided in system information, the UE supporting OD-SIB1 </w:t>
            </w:r>
            <w:r>
              <w:rPr>
                <w:rFonts w:hint="eastAsia"/>
                <w:strike/>
                <w:color w:val="FF0000"/>
              </w:rPr>
              <w:t xml:space="preserve">ignores </w:t>
            </w:r>
            <w:r>
              <w:rPr>
                <w:rFonts w:hint="eastAsia"/>
                <w:i/>
                <w:iCs/>
                <w:strike/>
                <w:color w:val="FF0000"/>
              </w:rPr>
              <w:t>intraFreqExcludedCellList / interFreqExcludedCellList</w:t>
            </w:r>
            <w:r>
              <w:rPr>
                <w:rFonts w:hint="eastAsia"/>
                <w:strike/>
                <w:color w:val="FF0000"/>
              </w:rPr>
              <w:t xml:space="preserve"> and </w:t>
            </w:r>
            <w:r>
              <w:rPr>
                <w:rFonts w:hint="eastAsia"/>
                <w:color w:val="000000"/>
              </w:rPr>
              <w:t xml:space="preserve">doesn’t consider the cell(s) in the dedicated lists as candidates for cell reselection. </w:t>
            </w:r>
            <w:r w:rsidRPr="007A3244">
              <w:rPr>
                <w:rFonts w:hint="eastAsia"/>
                <w:color w:val="FF0000"/>
                <w:lang w:eastAsia="zh-CN"/>
              </w:rPr>
              <w:t xml:space="preserve">The </w:t>
            </w:r>
            <w:r>
              <w:rPr>
                <w:color w:val="FF0000"/>
                <w:lang w:eastAsia="zh-CN"/>
              </w:rPr>
              <w:t xml:space="preserve">UE ignores the </w:t>
            </w:r>
            <w:r w:rsidRPr="007A3244">
              <w:rPr>
                <w:rFonts w:hint="eastAsia"/>
                <w:i/>
                <w:iCs/>
                <w:color w:val="FF0000"/>
              </w:rPr>
              <w:lastRenderedPageBreak/>
              <w:t>intraFreqExcludedCellList /</w:t>
            </w:r>
            <w:r w:rsidRPr="007A3244">
              <w:rPr>
                <w:i/>
                <w:iCs/>
                <w:color w:val="FF0000"/>
              </w:rPr>
              <w:t>interFreqExcludedCellList</w:t>
            </w:r>
            <w:r w:rsidRPr="007A3244">
              <w:rPr>
                <w:color w:val="FF0000"/>
              </w:rPr>
              <w:t xml:space="preserve"> </w:t>
            </w:r>
            <w:r w:rsidRPr="007A3244">
              <w:rPr>
                <w:color w:val="FF0000"/>
                <w:lang w:eastAsia="zh-CN"/>
              </w:rPr>
              <w:t>received</w:t>
            </w:r>
            <w:r>
              <w:rPr>
                <w:color w:val="FF0000"/>
                <w:lang w:eastAsia="zh-CN"/>
              </w:rPr>
              <w:t xml:space="preserve"> from a cell in which SIBxx is provided.</w:t>
            </w:r>
          </w:p>
        </w:tc>
        <w:tc>
          <w:tcPr>
            <w:tcW w:w="3340" w:type="dxa"/>
          </w:tcPr>
          <w:p w14:paraId="5B54DC09" w14:textId="4FFD02F1" w:rsidR="00EA13F7" w:rsidRDefault="00B66928" w:rsidP="00EA13F7">
            <w:pPr>
              <w:pStyle w:val="BodyText"/>
              <w:keepNext/>
              <w:rPr>
                <w:bCs/>
                <w:lang w:val="en-US"/>
              </w:rPr>
            </w:pPr>
            <w:r>
              <w:rPr>
                <w:bCs/>
                <w:lang w:val="en-US"/>
              </w:rPr>
              <w:lastRenderedPageBreak/>
              <w:t>See my response to CATT001.</w:t>
            </w:r>
          </w:p>
        </w:tc>
      </w:tr>
      <w:tr w:rsidR="00EA13F7" w14:paraId="16CECB17" w14:textId="77777777">
        <w:trPr>
          <w:trHeight w:val="127"/>
        </w:trPr>
        <w:tc>
          <w:tcPr>
            <w:tcW w:w="1413" w:type="dxa"/>
            <w:shd w:val="clear" w:color="auto" w:fill="auto"/>
          </w:tcPr>
          <w:p w14:paraId="24445A45" w14:textId="491E9E5A" w:rsidR="00EA13F7" w:rsidRDefault="00471DE2" w:rsidP="00EA13F7">
            <w:pPr>
              <w:pStyle w:val="BodyText"/>
              <w:keepNext/>
              <w:rPr>
                <w:bCs/>
                <w:lang w:val="en-US"/>
              </w:rPr>
            </w:pPr>
            <w:r>
              <w:rPr>
                <w:bCs/>
                <w:lang w:val="en-US"/>
              </w:rPr>
              <w:t>SAM 002</w:t>
            </w:r>
          </w:p>
        </w:tc>
        <w:tc>
          <w:tcPr>
            <w:tcW w:w="5103" w:type="dxa"/>
          </w:tcPr>
          <w:p w14:paraId="1933595D" w14:textId="77777777" w:rsidR="00471DE2" w:rsidRDefault="00471DE2" w:rsidP="00471DE2">
            <w:pPr>
              <w:pStyle w:val="Heading3"/>
            </w:pPr>
            <w:bookmarkStart w:id="12" w:name="_Toc185531007"/>
            <w:bookmarkStart w:id="13" w:name="_Toc52749313"/>
            <w:bookmarkStart w:id="14" w:name="_Toc46502336"/>
            <w:r>
              <w:t>5.3.1</w:t>
            </w:r>
            <w:r>
              <w:tab/>
              <w:t>Cell status and cell reservations</w:t>
            </w:r>
            <w:bookmarkEnd w:id="12"/>
            <w:bookmarkEnd w:id="13"/>
            <w:bookmarkEnd w:id="14"/>
          </w:p>
          <w:p w14:paraId="159EAA7B" w14:textId="77777777" w:rsidR="00471DE2" w:rsidRDefault="00471DE2" w:rsidP="00471DE2">
            <w:pPr>
              <w:pStyle w:val="BodyText"/>
              <w:keepNext/>
            </w:pPr>
            <w:r>
              <w:t xml:space="preserve"> :</w:t>
            </w:r>
          </w:p>
          <w:p w14:paraId="3E959D35" w14:textId="317FF9CB" w:rsidR="00EA13F7" w:rsidRDefault="00471DE2" w:rsidP="00471DE2">
            <w:pPr>
              <w:pStyle w:val="BodyText"/>
              <w:keepNext/>
            </w:pPr>
            <w:r>
              <w:t xml:space="preserve">“If a </w:t>
            </w:r>
            <w:r>
              <w:rPr>
                <w:lang w:val="en-US"/>
              </w:rPr>
              <w:t>UE supporting OD-SIB1</w:t>
            </w:r>
            <w:r>
              <w:t xml:space="preserve"> barred a cell in which OD-SIB1 is enabled due to no available </w:t>
            </w:r>
            <w:r>
              <w:rPr>
                <w:i/>
                <w:iCs/>
              </w:rPr>
              <w:t>SIB1</w:t>
            </w:r>
            <w:r>
              <w:t xml:space="preserve"> request configuration, it considers the cell is no longer barred once its </w:t>
            </w:r>
            <w:r>
              <w:rPr>
                <w:i/>
                <w:iCs/>
              </w:rPr>
              <w:t>SIB1</w:t>
            </w:r>
            <w:r>
              <w:t xml:space="preserve"> request configuration becomes available.”</w:t>
            </w:r>
          </w:p>
          <w:p w14:paraId="42EAD0D9" w14:textId="77777777" w:rsidR="00471DE2" w:rsidRDefault="00471DE2" w:rsidP="00EA13F7">
            <w:pPr>
              <w:pStyle w:val="BodyText"/>
              <w:keepNext/>
              <w:rPr>
                <w:bCs/>
                <w:lang w:val="en-US"/>
              </w:rPr>
            </w:pPr>
          </w:p>
          <w:p w14:paraId="3A609B16" w14:textId="72292709" w:rsidR="00471DE2" w:rsidRDefault="00471DE2" w:rsidP="00EA13F7">
            <w:pPr>
              <w:pStyle w:val="BodyText"/>
              <w:keepNext/>
            </w:pPr>
            <w:r>
              <w:rPr>
                <w:bCs/>
                <w:lang w:val="en-US"/>
              </w:rPr>
              <w:t>Comment: Its not clear what ‘</w:t>
            </w:r>
            <w:r>
              <w:t xml:space="preserve"> a cell in which OD-SIB1 is enabled’ means. What is meaning of ‘enabled’?</w:t>
            </w:r>
          </w:p>
          <w:p w14:paraId="236EF9F1" w14:textId="77777777" w:rsidR="00471DE2" w:rsidRDefault="00471DE2" w:rsidP="00EA13F7">
            <w:pPr>
              <w:pStyle w:val="BodyText"/>
              <w:keepNext/>
              <w:rPr>
                <w:bCs/>
                <w:lang w:val="en-US"/>
              </w:rPr>
            </w:pPr>
          </w:p>
          <w:p w14:paraId="1639C5AC" w14:textId="4BBD8B76" w:rsidR="00471DE2" w:rsidRDefault="00471DE2" w:rsidP="00EA13F7">
            <w:pPr>
              <w:pStyle w:val="BodyText"/>
              <w:keepNext/>
              <w:rPr>
                <w:bCs/>
                <w:lang w:val="en-US"/>
              </w:rPr>
            </w:pPr>
            <w:r>
              <w:rPr>
                <w:bCs/>
                <w:lang w:val="en-US"/>
              </w:rPr>
              <w:t>Suggest to reword as</w:t>
            </w:r>
          </w:p>
          <w:p w14:paraId="6D47DD6F" w14:textId="4B74E7E6" w:rsidR="00471DE2" w:rsidRDefault="00471DE2" w:rsidP="00EA13F7">
            <w:pPr>
              <w:pStyle w:val="BodyText"/>
              <w:keepNext/>
              <w:rPr>
                <w:bCs/>
                <w:lang w:val="en-US"/>
              </w:rPr>
            </w:pPr>
            <w:r>
              <w:t xml:space="preserve">If a </w:t>
            </w:r>
            <w:r>
              <w:rPr>
                <w:lang w:val="en-US"/>
              </w:rPr>
              <w:t>UE supporting OD-SIB1</w:t>
            </w:r>
            <w:r>
              <w:t xml:space="preserve"> barred a cell in which </w:t>
            </w:r>
            <w:r w:rsidRPr="00471DE2">
              <w:rPr>
                <w:color w:val="FF0000"/>
                <w:u w:val="single"/>
              </w:rPr>
              <w:t>SIB1 is provided on demand</w:t>
            </w:r>
            <w:r w:rsidRPr="00471DE2">
              <w:rPr>
                <w:color w:val="FF0000"/>
              </w:rPr>
              <w:t xml:space="preserve"> </w:t>
            </w:r>
            <w:r w:rsidRPr="00471DE2">
              <w:rPr>
                <w:strike/>
                <w:color w:val="FF0000"/>
              </w:rPr>
              <w:t>OD-SIB1 is enabled</w:t>
            </w:r>
            <w:r>
              <w:t xml:space="preserve"> due to no available </w:t>
            </w:r>
            <w:r>
              <w:rPr>
                <w:i/>
                <w:iCs/>
              </w:rPr>
              <w:t>SIB1</w:t>
            </w:r>
            <w:r>
              <w:t xml:space="preserve"> request configuration, it considers the cell is no longer barred once its </w:t>
            </w:r>
            <w:r>
              <w:rPr>
                <w:i/>
                <w:iCs/>
              </w:rPr>
              <w:t>SIB1</w:t>
            </w:r>
            <w:r>
              <w:t xml:space="preserve"> request configuration becomes available</w:t>
            </w:r>
          </w:p>
        </w:tc>
        <w:tc>
          <w:tcPr>
            <w:tcW w:w="3340" w:type="dxa"/>
          </w:tcPr>
          <w:p w14:paraId="7906D964" w14:textId="548AEEB0" w:rsidR="00EA13F7" w:rsidRDefault="00B66928" w:rsidP="00EA13F7">
            <w:pPr>
              <w:pStyle w:val="BodyText"/>
              <w:keepNext/>
              <w:rPr>
                <w:bCs/>
                <w:lang w:val="en-US"/>
              </w:rPr>
            </w:pPr>
            <w:r>
              <w:rPr>
                <w:bCs/>
                <w:lang w:val="en-US"/>
              </w:rPr>
              <w:t>I accept the simplified text suggested by Nokia002, and you concerned part is removed in v01.</w:t>
            </w:r>
          </w:p>
        </w:tc>
      </w:tr>
      <w:tr w:rsidR="00471DE2" w14:paraId="0DEEE444" w14:textId="77777777">
        <w:trPr>
          <w:trHeight w:val="127"/>
        </w:trPr>
        <w:tc>
          <w:tcPr>
            <w:tcW w:w="1413" w:type="dxa"/>
            <w:shd w:val="clear" w:color="auto" w:fill="auto"/>
          </w:tcPr>
          <w:p w14:paraId="2DA2DC29" w14:textId="412486B8" w:rsidR="00471DE2" w:rsidRDefault="00471DE2" w:rsidP="00EA13F7">
            <w:pPr>
              <w:pStyle w:val="BodyText"/>
              <w:keepNext/>
              <w:rPr>
                <w:bCs/>
                <w:lang w:val="en-US"/>
              </w:rPr>
            </w:pPr>
            <w:r>
              <w:rPr>
                <w:bCs/>
                <w:lang w:val="en-US"/>
              </w:rPr>
              <w:t>SAM 003</w:t>
            </w:r>
          </w:p>
        </w:tc>
        <w:tc>
          <w:tcPr>
            <w:tcW w:w="5103" w:type="dxa"/>
          </w:tcPr>
          <w:p w14:paraId="335EDD40" w14:textId="77777777" w:rsidR="00471DE2" w:rsidRDefault="00471DE2" w:rsidP="00471DE2">
            <w:pPr>
              <w:pStyle w:val="Heading2"/>
              <w:ind w:left="0" w:firstLine="0"/>
            </w:pPr>
            <w:r>
              <w:t>7.1</w:t>
            </w:r>
            <w:r>
              <w:tab/>
              <w:t>Discontinuous Reception for paging</w:t>
            </w:r>
          </w:p>
          <w:p w14:paraId="1AB305BD" w14:textId="77777777" w:rsidR="00471DE2" w:rsidRDefault="00471DE2" w:rsidP="00471DE2">
            <w:pPr>
              <w:pStyle w:val="Heading3"/>
              <w:ind w:left="0" w:firstLine="0"/>
              <w:rPr>
                <w:rFonts w:ascii="Times New Roman" w:hAnsi="Times New Roman"/>
                <w:sz w:val="20"/>
              </w:rPr>
            </w:pPr>
            <w:r>
              <w:rPr>
                <w:rFonts w:ascii="Times New Roman" w:hAnsi="Times New Roman"/>
                <w:sz w:val="20"/>
              </w:rPr>
              <w:t>:</w:t>
            </w:r>
          </w:p>
          <w:p w14:paraId="6776BD16" w14:textId="77777777" w:rsidR="00471DE2" w:rsidRDefault="00471DE2" w:rsidP="00471DE2">
            <w:pPr>
              <w:pStyle w:val="Heading3"/>
              <w:ind w:left="0" w:firstLine="0"/>
              <w:rPr>
                <w:rFonts w:ascii="Times New Roman" w:hAnsi="Times New Roman"/>
                <w:sz w:val="20"/>
              </w:rPr>
            </w:pPr>
            <w:r>
              <w:rPr>
                <w:rFonts w:ascii="Times New Roman" w:hAnsi="Times New Roman"/>
                <w:sz w:val="20"/>
              </w:rPr>
              <w:t>“</w:t>
            </w:r>
            <w:r w:rsidRPr="00471DE2">
              <w:rPr>
                <w:rFonts w:ascii="Times New Roman" w:hAnsi="Times New Roman"/>
                <w:sz w:val="20"/>
              </w:rPr>
              <w:t xml:space="preserve">For a UE supporting paging adaptation, if </w:t>
            </w:r>
            <w:r w:rsidRPr="00471DE2">
              <w:rPr>
                <w:rFonts w:ascii="Times New Roman" w:hAnsi="Times New Roman"/>
                <w:i/>
                <w:iCs/>
                <w:sz w:val="20"/>
              </w:rPr>
              <w:t>pagingAdaptation-NS</w:t>
            </w:r>
            <w:r w:rsidRPr="00471DE2">
              <w:rPr>
                <w:rFonts w:ascii="Times New Roman" w:hAnsi="Times New Roman"/>
                <w:sz w:val="20"/>
              </w:rPr>
              <w:t xml:space="preserve"> and </w:t>
            </w:r>
            <w:r w:rsidRPr="00471DE2">
              <w:rPr>
                <w:rFonts w:ascii="Times New Roman" w:hAnsi="Times New Roman"/>
                <w:i/>
                <w:iCs/>
                <w:sz w:val="20"/>
              </w:rPr>
              <w:t>pagingAdaptationNAndPagingFrameOffset</w:t>
            </w:r>
            <w:r w:rsidRPr="00471DE2">
              <w:rPr>
                <w:rFonts w:ascii="Times New Roman" w:hAnsi="Times New Roman"/>
                <w:sz w:val="20"/>
              </w:rPr>
              <w:t xml:space="preserve"> are signaled in system information, it derives the value of N and PF_offset from the parameter</w:t>
            </w:r>
            <w:r>
              <w:rPr>
                <w:rFonts w:ascii="Times New Roman" w:hAnsi="Times New Roman"/>
                <w:sz w:val="20"/>
              </w:rPr>
              <w:t xml:space="preserve"> </w:t>
            </w:r>
            <w:r w:rsidRPr="00471DE2">
              <w:rPr>
                <w:rFonts w:ascii="Times New Roman" w:hAnsi="Times New Roman"/>
                <w:i/>
                <w:iCs/>
                <w:sz w:val="20"/>
              </w:rPr>
              <w:t>pagingAdaptationNAndPagingFrameOffset</w:t>
            </w:r>
            <w:r w:rsidRPr="00471DE2">
              <w:rPr>
                <w:rFonts w:ascii="Times New Roman" w:hAnsi="Times New Roman"/>
                <w:sz w:val="20"/>
              </w:rPr>
              <w:t xml:space="preserve"> as defined in TS 38.331 [3], and only monitors the PO(s) derived from these paging parameters</w:t>
            </w:r>
            <w:r>
              <w:rPr>
                <w:rFonts w:ascii="Times New Roman" w:hAnsi="Times New Roman"/>
                <w:sz w:val="20"/>
              </w:rPr>
              <w:t>.”</w:t>
            </w:r>
          </w:p>
          <w:p w14:paraId="290B630E" w14:textId="65EB6F6C" w:rsidR="00471DE2" w:rsidRDefault="00471DE2" w:rsidP="00471DE2">
            <w:r>
              <w:t>Comment 1: system information should be SIB1.</w:t>
            </w:r>
          </w:p>
          <w:p w14:paraId="141E66B7" w14:textId="6EB8D60B" w:rsidR="00471DE2" w:rsidRDefault="00471DE2" w:rsidP="00471DE2">
            <w:r>
              <w:t>Comment 2: UE should be in RRC_IDLE and RRC_INACTIVE</w:t>
            </w:r>
          </w:p>
          <w:p w14:paraId="43F8488D" w14:textId="69F5C707" w:rsidR="00FF71F5" w:rsidRPr="00FF71F5" w:rsidRDefault="00FF71F5" w:rsidP="00471DE2">
            <w:r>
              <w:t xml:space="preserve">Comment 3: </w:t>
            </w:r>
            <w:r w:rsidRPr="00FF71F5">
              <w:t xml:space="preserve">determination of Ns from </w:t>
            </w:r>
            <w:r w:rsidRPr="00FF71F5">
              <w:rPr>
                <w:i/>
                <w:iCs/>
              </w:rPr>
              <w:t xml:space="preserve">pagingAdaptation-NS </w:t>
            </w:r>
            <w:r w:rsidRPr="00FF71F5">
              <w:rPr>
                <w:iCs/>
              </w:rPr>
              <w:t>is missing.</w:t>
            </w:r>
          </w:p>
          <w:p w14:paraId="383D9020" w14:textId="77777777" w:rsidR="00471DE2" w:rsidRDefault="00471DE2" w:rsidP="00471DE2"/>
          <w:p w14:paraId="1FB1F51B" w14:textId="77777777" w:rsidR="00471DE2" w:rsidRDefault="00471DE2" w:rsidP="00471DE2">
            <w:r>
              <w:t>Suggest to reword as</w:t>
            </w:r>
          </w:p>
          <w:p w14:paraId="5BE4C9FD" w14:textId="20CB3046" w:rsidR="00471DE2" w:rsidRPr="00FF71F5" w:rsidRDefault="00471DE2" w:rsidP="00FF71F5">
            <w:pPr>
              <w:pStyle w:val="Heading3"/>
              <w:ind w:left="0" w:firstLine="0"/>
              <w:rPr>
                <w:rFonts w:ascii="Times New Roman" w:hAnsi="Times New Roman"/>
                <w:sz w:val="20"/>
              </w:rPr>
            </w:pPr>
            <w:r>
              <w:rPr>
                <w:rFonts w:ascii="Times New Roman" w:hAnsi="Times New Roman"/>
                <w:sz w:val="20"/>
              </w:rPr>
              <w:t>“</w:t>
            </w:r>
            <w:r w:rsidRPr="00471DE2">
              <w:rPr>
                <w:rFonts w:ascii="Times New Roman" w:hAnsi="Times New Roman"/>
                <w:sz w:val="20"/>
              </w:rPr>
              <w:t xml:space="preserve">For a UE </w:t>
            </w:r>
            <w:r w:rsidRPr="00471DE2">
              <w:rPr>
                <w:rFonts w:ascii="Times New Roman" w:hAnsi="Times New Roman"/>
                <w:color w:val="FF0000"/>
                <w:sz w:val="20"/>
                <w:u w:val="single"/>
              </w:rPr>
              <w:t>in RRC_IDLE and RRC_INACTIVE</w:t>
            </w:r>
            <w:r w:rsidRPr="00471DE2">
              <w:rPr>
                <w:rFonts w:ascii="Times New Roman" w:hAnsi="Times New Roman"/>
                <w:color w:val="FF0000"/>
                <w:sz w:val="20"/>
              </w:rPr>
              <w:t xml:space="preserve"> </w:t>
            </w:r>
            <w:r w:rsidRPr="00471DE2">
              <w:rPr>
                <w:rFonts w:ascii="Times New Roman" w:hAnsi="Times New Roman"/>
                <w:sz w:val="20"/>
              </w:rPr>
              <w:t>and</w:t>
            </w:r>
            <w:r>
              <w:t xml:space="preserve"> </w:t>
            </w:r>
            <w:r w:rsidRPr="00471DE2">
              <w:rPr>
                <w:rFonts w:ascii="Times New Roman" w:hAnsi="Times New Roman"/>
                <w:sz w:val="20"/>
              </w:rPr>
              <w:t xml:space="preserve">supporting paging adaptation, if </w:t>
            </w:r>
            <w:r w:rsidRPr="00471DE2">
              <w:rPr>
                <w:rFonts w:ascii="Times New Roman" w:hAnsi="Times New Roman"/>
                <w:i/>
                <w:iCs/>
                <w:sz w:val="20"/>
              </w:rPr>
              <w:t>pagingAdaptation-NS</w:t>
            </w:r>
            <w:r w:rsidRPr="00471DE2">
              <w:rPr>
                <w:rFonts w:ascii="Times New Roman" w:hAnsi="Times New Roman"/>
                <w:sz w:val="20"/>
              </w:rPr>
              <w:t xml:space="preserve"> and </w:t>
            </w:r>
            <w:r w:rsidRPr="00471DE2">
              <w:rPr>
                <w:rFonts w:ascii="Times New Roman" w:hAnsi="Times New Roman"/>
                <w:i/>
                <w:iCs/>
                <w:sz w:val="20"/>
              </w:rPr>
              <w:t>pagingAdaptationNAndPagingFrameOffset</w:t>
            </w:r>
            <w:r w:rsidRPr="00471DE2">
              <w:rPr>
                <w:rFonts w:ascii="Times New Roman" w:hAnsi="Times New Roman"/>
                <w:sz w:val="20"/>
              </w:rPr>
              <w:t xml:space="preserve"> are signaled in </w:t>
            </w:r>
            <w:r w:rsidRPr="00471DE2">
              <w:rPr>
                <w:rFonts w:ascii="Times New Roman" w:hAnsi="Times New Roman"/>
                <w:color w:val="FF0000"/>
                <w:sz w:val="20"/>
                <w:u w:val="single"/>
              </w:rPr>
              <w:t>SIB 1</w:t>
            </w:r>
            <w:r w:rsidRPr="00471DE2">
              <w:rPr>
                <w:rFonts w:ascii="Times New Roman" w:hAnsi="Times New Roman"/>
                <w:color w:val="FF0000"/>
                <w:sz w:val="20"/>
              </w:rPr>
              <w:t xml:space="preserve"> </w:t>
            </w:r>
            <w:r w:rsidRPr="00471DE2">
              <w:rPr>
                <w:rFonts w:ascii="Times New Roman" w:hAnsi="Times New Roman"/>
                <w:strike/>
                <w:color w:val="FF0000"/>
                <w:sz w:val="20"/>
              </w:rPr>
              <w:t>system information</w:t>
            </w:r>
            <w:r w:rsidRPr="00471DE2">
              <w:rPr>
                <w:rFonts w:ascii="Times New Roman" w:hAnsi="Times New Roman"/>
                <w:sz w:val="20"/>
              </w:rPr>
              <w:t xml:space="preserve">, it </w:t>
            </w:r>
            <w:r w:rsidRPr="00FF71F5">
              <w:rPr>
                <w:rFonts w:ascii="Times New Roman" w:hAnsi="Times New Roman"/>
                <w:strike/>
                <w:color w:val="FF0000"/>
                <w:sz w:val="20"/>
              </w:rPr>
              <w:t>derives</w:t>
            </w:r>
            <w:r w:rsidRPr="00FF71F5">
              <w:rPr>
                <w:rFonts w:ascii="Times New Roman" w:hAnsi="Times New Roman"/>
                <w:color w:val="FF0000"/>
                <w:sz w:val="20"/>
              </w:rPr>
              <w:t xml:space="preserve"> </w:t>
            </w:r>
            <w:r w:rsidR="00FF71F5" w:rsidRPr="00FF71F5">
              <w:rPr>
                <w:rFonts w:ascii="Times New Roman" w:hAnsi="Times New Roman"/>
                <w:color w:val="FF0000"/>
                <w:sz w:val="20"/>
                <w:u w:val="single"/>
              </w:rPr>
              <w:t>determines</w:t>
            </w:r>
            <w:r w:rsidR="00FF71F5" w:rsidRPr="00FF71F5">
              <w:rPr>
                <w:rFonts w:ascii="Times New Roman" w:hAnsi="Times New Roman"/>
                <w:color w:val="FF0000"/>
                <w:sz w:val="20"/>
              </w:rPr>
              <w:t xml:space="preserve"> </w:t>
            </w:r>
            <w:r w:rsidRPr="00471DE2">
              <w:rPr>
                <w:rFonts w:ascii="Times New Roman" w:hAnsi="Times New Roman"/>
                <w:sz w:val="20"/>
              </w:rPr>
              <w:t xml:space="preserve">the value of </w:t>
            </w:r>
            <w:r w:rsidR="00FF71F5" w:rsidRPr="00FF71F5">
              <w:rPr>
                <w:rFonts w:ascii="Times New Roman" w:hAnsi="Times New Roman"/>
                <w:color w:val="FF0000"/>
                <w:sz w:val="20"/>
                <w:u w:val="single"/>
                <w:lang w:eastAsia="ko-KR"/>
              </w:rPr>
              <w:t>Ns from</w:t>
            </w:r>
            <w:r w:rsidR="00FF71F5" w:rsidRPr="00FF71F5">
              <w:rPr>
                <w:color w:val="FF0000"/>
                <w:u w:val="single"/>
                <w:lang w:eastAsia="ko-KR"/>
              </w:rPr>
              <w:t xml:space="preserve"> </w:t>
            </w:r>
            <w:r w:rsidR="00FF71F5" w:rsidRPr="00FF71F5">
              <w:rPr>
                <w:rFonts w:ascii="Times New Roman" w:hAnsi="Times New Roman"/>
                <w:i/>
                <w:iCs/>
                <w:color w:val="FF0000"/>
                <w:sz w:val="20"/>
                <w:u w:val="single"/>
              </w:rPr>
              <w:t>pagingAdaptation-NS</w:t>
            </w:r>
            <w:r w:rsidR="00FF71F5">
              <w:rPr>
                <w:rFonts w:ascii="Times New Roman" w:hAnsi="Times New Roman"/>
                <w:i/>
                <w:iCs/>
                <w:sz w:val="20"/>
              </w:rPr>
              <w:t xml:space="preserve">, </w:t>
            </w:r>
            <w:r w:rsidRPr="00471DE2">
              <w:rPr>
                <w:rFonts w:ascii="Times New Roman" w:hAnsi="Times New Roman"/>
                <w:sz w:val="20"/>
              </w:rPr>
              <w:t>N and PF_offset from the parameter</w:t>
            </w:r>
            <w:r>
              <w:rPr>
                <w:rFonts w:ascii="Times New Roman" w:hAnsi="Times New Roman"/>
                <w:sz w:val="20"/>
              </w:rPr>
              <w:t xml:space="preserve"> </w:t>
            </w:r>
            <w:r w:rsidRPr="00471DE2">
              <w:rPr>
                <w:rFonts w:ascii="Times New Roman" w:hAnsi="Times New Roman"/>
                <w:i/>
                <w:iCs/>
                <w:sz w:val="20"/>
              </w:rPr>
              <w:t>pagingAdaptationNAndPagingFrameOffset</w:t>
            </w:r>
            <w:r w:rsidRPr="00471DE2">
              <w:rPr>
                <w:rFonts w:ascii="Times New Roman" w:hAnsi="Times New Roman"/>
                <w:sz w:val="20"/>
              </w:rPr>
              <w:t xml:space="preserve"> as defined in TS 38.331 [3], and only monitors the PO(s) derived from these paging parameters</w:t>
            </w:r>
            <w:r>
              <w:rPr>
                <w:rFonts w:ascii="Times New Roman" w:hAnsi="Times New Roman"/>
                <w:sz w:val="20"/>
              </w:rPr>
              <w:t>.”</w:t>
            </w:r>
          </w:p>
        </w:tc>
        <w:tc>
          <w:tcPr>
            <w:tcW w:w="3340" w:type="dxa"/>
          </w:tcPr>
          <w:p w14:paraId="7325D87B" w14:textId="0B3FEB61" w:rsidR="00471DE2" w:rsidRDefault="00335D1A" w:rsidP="00EA13F7">
            <w:pPr>
              <w:pStyle w:val="BodyText"/>
              <w:keepNext/>
              <w:rPr>
                <w:bCs/>
                <w:lang w:val="en-US"/>
              </w:rPr>
            </w:pPr>
            <w:r>
              <w:rPr>
                <w:bCs/>
                <w:lang w:val="en-US"/>
              </w:rPr>
              <w:t xml:space="preserve">Accept. Revised in v01. </w:t>
            </w:r>
          </w:p>
        </w:tc>
      </w:tr>
      <w:tr w:rsidR="00065AF7" w14:paraId="367B6ADC" w14:textId="77777777">
        <w:trPr>
          <w:trHeight w:val="127"/>
        </w:trPr>
        <w:tc>
          <w:tcPr>
            <w:tcW w:w="1413" w:type="dxa"/>
            <w:shd w:val="clear" w:color="auto" w:fill="auto"/>
          </w:tcPr>
          <w:p w14:paraId="26E2DF9A" w14:textId="4CF6E6F0" w:rsidR="00065AF7" w:rsidRDefault="00065AF7" w:rsidP="00065AF7">
            <w:pPr>
              <w:pStyle w:val="BodyText"/>
              <w:keepNext/>
              <w:rPr>
                <w:bCs/>
                <w:lang w:val="en-US"/>
              </w:rPr>
            </w:pPr>
            <w:r>
              <w:rPr>
                <w:rFonts w:eastAsia="DengXian" w:hint="eastAsia"/>
                <w:bCs/>
                <w:lang w:val="en-US"/>
              </w:rPr>
              <w:lastRenderedPageBreak/>
              <w:t>S</w:t>
            </w:r>
            <w:r>
              <w:rPr>
                <w:rFonts w:eastAsia="DengXian"/>
                <w:bCs/>
                <w:lang w:val="en-US"/>
              </w:rPr>
              <w:t>harp 001</w:t>
            </w:r>
          </w:p>
        </w:tc>
        <w:tc>
          <w:tcPr>
            <w:tcW w:w="5103" w:type="dxa"/>
          </w:tcPr>
          <w:p w14:paraId="370653F0" w14:textId="77777777" w:rsidR="00065AF7" w:rsidRDefault="00065AF7" w:rsidP="00065AF7">
            <w:pPr>
              <w:pStyle w:val="BodyText"/>
              <w:keepNext/>
            </w:pPr>
            <w:r>
              <w:t xml:space="preserve">In Section </w:t>
            </w:r>
            <w:r w:rsidRPr="005D2E81">
              <w:t>5.2.4.1</w:t>
            </w:r>
            <w:r>
              <w:t xml:space="preserve">, regarding </w:t>
            </w:r>
            <w:r w:rsidRPr="00A07597">
              <w:t>intraFreqODSIB1-ExcludedCellList</w:t>
            </w:r>
            <w:r>
              <w:t xml:space="preserve"> and</w:t>
            </w:r>
            <w:r w:rsidRPr="00A07597">
              <w:t xml:space="preserve"> interFreqODSIB1-ExcludedCellList</w:t>
            </w:r>
            <w:r>
              <w:t>, if there is no cell to be excluded for OD-SIB1 UE, gNB can configure the size as 0. If OD-SIB1 specific excluded cell list is not configured, it means the excluded cell list is the same for both OD-SIB1 UE and legacy UE, i.e. OD-SIB1 UE follows legacy excluded list.</w:t>
            </w:r>
          </w:p>
          <w:p w14:paraId="08CEF45C" w14:textId="77777777" w:rsidR="00065AF7" w:rsidRDefault="00065AF7" w:rsidP="00065AF7">
            <w:pPr>
              <w:pStyle w:val="BodyText"/>
              <w:keepNext/>
            </w:pPr>
            <w:r>
              <w:t>Furthermore, the current description “</w:t>
            </w:r>
            <w:r w:rsidRPr="00BF6B2D">
              <w:t xml:space="preserve">inter-frequency </w:t>
            </w:r>
            <w:r w:rsidRPr="009A6EAC">
              <w:rPr>
                <w:highlight w:val="yellow"/>
              </w:rPr>
              <w:t>and/or</w:t>
            </w:r>
            <w:r w:rsidRPr="00BF6B2D">
              <w:t xml:space="preserve"> intra-frequency</w:t>
            </w:r>
            <w:r>
              <w:t>” and “</w:t>
            </w:r>
            <w:r w:rsidRPr="00BF6B2D">
              <w:t xml:space="preserve">ignores intraFreqExcludedCellList </w:t>
            </w:r>
            <w:r w:rsidRPr="009A6EAC">
              <w:rPr>
                <w:highlight w:val="yellow"/>
              </w:rPr>
              <w:t>/</w:t>
            </w:r>
            <w:r w:rsidRPr="00BF6B2D">
              <w:t xml:space="preserve"> interFreqExcludedCellList</w:t>
            </w:r>
            <w:r>
              <w:t>” is unclear in which case to ignore which IE.</w:t>
            </w:r>
          </w:p>
          <w:p w14:paraId="06811C8E" w14:textId="77777777" w:rsidR="00065AF7" w:rsidRDefault="00065AF7" w:rsidP="00065AF7">
            <w:pPr>
              <w:pStyle w:val="BodyText"/>
              <w:keepNext/>
            </w:pPr>
            <w:r>
              <w:t>Suggest to describe inter-frequency and intra-frequency separately and add clarification as below:</w:t>
            </w:r>
          </w:p>
          <w:p w14:paraId="223130BB" w14:textId="77777777" w:rsidR="00065AF7" w:rsidRDefault="00065AF7" w:rsidP="00065AF7">
            <w:pPr>
              <w:pStyle w:val="BodyText"/>
              <w:keepNext/>
              <w:rPr>
                <w:rFonts w:ascii="Times New Roman" w:hAnsi="Times New Roman"/>
              </w:rPr>
            </w:pPr>
            <w:r w:rsidRPr="001F588B">
              <w:rPr>
                <w:rFonts w:ascii="Times New Roman" w:hAnsi="Times New Roman"/>
                <w:lang w:val="en-US"/>
              </w:rPr>
              <w:t xml:space="preserve">If </w:t>
            </w:r>
            <w:r w:rsidRPr="00BF6B2D">
              <w:rPr>
                <w:rFonts w:ascii="Times New Roman" w:hAnsi="Times New Roman"/>
                <w:strike/>
                <w:color w:val="FF0000"/>
                <w:lang w:val="en-US"/>
              </w:rPr>
              <w:t>dedicated inter-frequency and/or intra-frequecy excluded cell lists (</w:t>
            </w:r>
            <w:r w:rsidRPr="001F588B">
              <w:rPr>
                <w:rFonts w:ascii="Times New Roman" w:hAnsi="Times New Roman"/>
                <w:i/>
                <w:iCs/>
              </w:rPr>
              <w:t>intraFreqODSIB1-ExcludedCellList</w:t>
            </w:r>
            <w:r w:rsidRPr="00BF6B2D">
              <w:rPr>
                <w:rFonts w:ascii="Times New Roman" w:hAnsi="Times New Roman"/>
                <w:strike/>
                <w:color w:val="FF0000"/>
              </w:rPr>
              <w:t xml:space="preserve">, </w:t>
            </w:r>
            <w:r w:rsidRPr="00BF6B2D">
              <w:rPr>
                <w:rFonts w:ascii="Times New Roman" w:hAnsi="Times New Roman"/>
                <w:i/>
                <w:iCs/>
                <w:strike/>
                <w:color w:val="FF0000"/>
              </w:rPr>
              <w:t>interFreqODSIB1-ExcludedCellList</w:t>
            </w:r>
            <w:r w:rsidRPr="00BF6B2D">
              <w:rPr>
                <w:rFonts w:ascii="Times New Roman" w:hAnsi="Times New Roman"/>
                <w:strike/>
                <w:color w:val="FF0000"/>
                <w:lang w:val="en-US"/>
              </w:rPr>
              <w:t>) are</w:t>
            </w:r>
            <w:r w:rsidRPr="001F588B">
              <w:rPr>
                <w:rFonts w:ascii="Times New Roman" w:hAnsi="Times New Roman"/>
                <w:lang w:val="en-US"/>
              </w:rPr>
              <w:t xml:space="preserve"> </w:t>
            </w:r>
            <w:r w:rsidRPr="00BF6B2D">
              <w:rPr>
                <w:rFonts w:ascii="Times New Roman" w:hAnsi="Times New Roman"/>
                <w:color w:val="FF0000"/>
                <w:u w:val="single"/>
                <w:lang w:val="en-US"/>
              </w:rPr>
              <w:t>is</w:t>
            </w:r>
            <w:r>
              <w:rPr>
                <w:rFonts w:ascii="Times New Roman" w:hAnsi="Times New Roman"/>
                <w:lang w:val="en-US"/>
              </w:rPr>
              <w:t xml:space="preserve"> </w:t>
            </w:r>
            <w:r w:rsidRPr="001F588B">
              <w:rPr>
                <w:rFonts w:ascii="Times New Roman" w:hAnsi="Times New Roman"/>
                <w:lang w:val="en-US"/>
              </w:rPr>
              <w:t xml:space="preserve">provided in system information, the UE supporting OD-SIB1 </w:t>
            </w:r>
            <w:r w:rsidRPr="001F588B">
              <w:rPr>
                <w:rFonts w:ascii="Times New Roman" w:hAnsi="Times New Roman"/>
              </w:rPr>
              <w:t xml:space="preserve">ignores </w:t>
            </w:r>
            <w:r w:rsidRPr="001F588B">
              <w:rPr>
                <w:rFonts w:ascii="Times New Roman" w:hAnsi="Times New Roman"/>
                <w:i/>
                <w:iCs/>
              </w:rPr>
              <w:t>intraFreqExcludedCellList</w:t>
            </w:r>
            <w:r w:rsidRPr="00BF6B2D">
              <w:rPr>
                <w:rFonts w:ascii="Times New Roman" w:hAnsi="Times New Roman"/>
                <w:i/>
                <w:iCs/>
                <w:strike/>
                <w:color w:val="FF0000"/>
              </w:rPr>
              <w:t xml:space="preserve"> / interFreqExcludedCellList</w:t>
            </w:r>
            <w:r w:rsidRPr="001F588B">
              <w:rPr>
                <w:rFonts w:ascii="Times New Roman" w:hAnsi="Times New Roman"/>
              </w:rPr>
              <w:t xml:space="preserve"> and doesn’t consider the cell(s) in </w:t>
            </w:r>
            <w:r w:rsidRPr="00BF6B2D">
              <w:rPr>
                <w:rFonts w:ascii="Times New Roman" w:hAnsi="Times New Roman"/>
                <w:i/>
                <w:iCs/>
                <w:color w:val="FF0000"/>
                <w:u w:val="single"/>
              </w:rPr>
              <w:t>intraFreqODSIB1-ExcludedCellList</w:t>
            </w:r>
            <w:r w:rsidRPr="00BF6B2D">
              <w:rPr>
                <w:rFonts w:ascii="Times New Roman" w:hAnsi="Times New Roman"/>
                <w:strike/>
                <w:color w:val="FF0000"/>
              </w:rPr>
              <w:t xml:space="preserve"> the dedicated lists</w:t>
            </w:r>
            <w:r w:rsidRPr="001F588B">
              <w:rPr>
                <w:rFonts w:ascii="Times New Roman" w:hAnsi="Times New Roman"/>
              </w:rPr>
              <w:t xml:space="preserve"> as candidates for cell reselection, </w:t>
            </w:r>
            <w:r w:rsidRPr="001F588B">
              <w:rPr>
                <w:rFonts w:ascii="Times New Roman" w:hAnsi="Times New Roman"/>
                <w:color w:val="FF0000"/>
                <w:u w:val="single"/>
              </w:rPr>
              <w:t>else the</w:t>
            </w:r>
            <w:r w:rsidRPr="001F588B">
              <w:rPr>
                <w:rFonts w:ascii="Times New Roman" w:hAnsi="Times New Roman"/>
                <w:color w:val="FF0000"/>
                <w:u w:val="single"/>
                <w:lang w:val="en-US"/>
              </w:rPr>
              <w:t xml:space="preserve"> UE supporting OD-SIB1 follows</w:t>
            </w:r>
            <w:r>
              <w:rPr>
                <w:rFonts w:ascii="Times New Roman" w:hAnsi="Times New Roman"/>
                <w:i/>
                <w:iCs/>
                <w:color w:val="FF0000"/>
                <w:u w:val="single"/>
              </w:rPr>
              <w:t xml:space="preserve"> intraFreqExcludedCellList</w:t>
            </w:r>
            <w:r w:rsidRPr="001F588B">
              <w:rPr>
                <w:rFonts w:ascii="Times New Roman" w:hAnsi="Times New Roman"/>
              </w:rPr>
              <w:t xml:space="preserve">. </w:t>
            </w:r>
          </w:p>
          <w:p w14:paraId="68A8CDB7" w14:textId="542731CD" w:rsidR="00065AF7" w:rsidRPr="00065AF7" w:rsidRDefault="00065AF7" w:rsidP="00065AF7">
            <w:pPr>
              <w:pStyle w:val="Heading2"/>
              <w:ind w:left="0" w:firstLine="0"/>
              <w:rPr>
                <w:sz w:val="20"/>
              </w:rPr>
            </w:pPr>
            <w:r w:rsidRPr="00065AF7">
              <w:rPr>
                <w:rFonts w:ascii="Times New Roman" w:hAnsi="Times New Roman"/>
                <w:color w:val="FF0000"/>
                <w:sz w:val="20"/>
                <w:u w:val="single"/>
                <w:lang w:val="en-US"/>
              </w:rPr>
              <w:t xml:space="preserve">If </w:t>
            </w:r>
            <w:r w:rsidRPr="00065AF7">
              <w:rPr>
                <w:rFonts w:ascii="Times New Roman" w:hAnsi="Times New Roman"/>
                <w:i/>
                <w:iCs/>
                <w:color w:val="FF0000"/>
                <w:sz w:val="20"/>
                <w:u w:val="single"/>
              </w:rPr>
              <w:t>interFreqODSIB1-ExcludedCellList</w:t>
            </w:r>
            <w:r w:rsidRPr="00065AF7">
              <w:rPr>
                <w:rFonts w:ascii="Times New Roman" w:hAnsi="Times New Roman"/>
                <w:color w:val="FF0000"/>
                <w:sz w:val="20"/>
                <w:u w:val="single"/>
                <w:lang w:val="en-US"/>
              </w:rPr>
              <w:t xml:space="preserve"> is provided in system information, the UE supporting OD-SIB1 </w:t>
            </w:r>
            <w:r w:rsidRPr="00065AF7">
              <w:rPr>
                <w:rFonts w:ascii="Times New Roman" w:hAnsi="Times New Roman"/>
                <w:color w:val="FF0000"/>
                <w:sz w:val="20"/>
                <w:u w:val="single"/>
              </w:rPr>
              <w:t xml:space="preserve">ignores </w:t>
            </w:r>
            <w:r w:rsidRPr="00065AF7">
              <w:rPr>
                <w:rFonts w:ascii="Times New Roman" w:hAnsi="Times New Roman"/>
                <w:i/>
                <w:iCs/>
                <w:color w:val="FF0000"/>
                <w:sz w:val="20"/>
                <w:u w:val="single"/>
              </w:rPr>
              <w:t>intraFreqExcludedCellList</w:t>
            </w:r>
            <w:r w:rsidRPr="00065AF7">
              <w:rPr>
                <w:rFonts w:ascii="Times New Roman" w:hAnsi="Times New Roman"/>
                <w:color w:val="FF0000"/>
                <w:sz w:val="20"/>
                <w:u w:val="single"/>
              </w:rPr>
              <w:t xml:space="preserve"> and doesn’t consider the cell(s) in </w:t>
            </w:r>
            <w:r w:rsidRPr="00065AF7">
              <w:rPr>
                <w:rFonts w:ascii="Times New Roman" w:hAnsi="Times New Roman"/>
                <w:i/>
                <w:iCs/>
                <w:color w:val="FF0000"/>
                <w:sz w:val="20"/>
                <w:u w:val="single"/>
              </w:rPr>
              <w:t>interFreqODSIB1-ExcludedCellList</w:t>
            </w:r>
            <w:r w:rsidRPr="00065AF7">
              <w:rPr>
                <w:rFonts w:ascii="Times New Roman" w:hAnsi="Times New Roman"/>
                <w:color w:val="FF0000"/>
                <w:sz w:val="20"/>
                <w:u w:val="single"/>
              </w:rPr>
              <w:t xml:space="preserve"> as candidates for cell reselection, else the</w:t>
            </w:r>
            <w:r w:rsidRPr="00065AF7">
              <w:rPr>
                <w:rFonts w:ascii="Times New Roman" w:hAnsi="Times New Roman"/>
                <w:color w:val="FF0000"/>
                <w:sz w:val="20"/>
                <w:u w:val="single"/>
                <w:lang w:val="en-US"/>
              </w:rPr>
              <w:t xml:space="preserve"> UE supporting OD-SIB1 follows</w:t>
            </w:r>
            <w:r w:rsidRPr="00065AF7">
              <w:rPr>
                <w:rFonts w:ascii="Times New Roman" w:hAnsi="Times New Roman"/>
                <w:i/>
                <w:iCs/>
                <w:color w:val="FF0000"/>
                <w:sz w:val="20"/>
                <w:u w:val="single"/>
              </w:rPr>
              <w:t xml:space="preserve"> interFreqExcludedCellList</w:t>
            </w:r>
            <w:r w:rsidRPr="00065AF7">
              <w:rPr>
                <w:rFonts w:ascii="Times New Roman" w:hAnsi="Times New Roman"/>
                <w:color w:val="FF0000"/>
                <w:sz w:val="20"/>
                <w:u w:val="single"/>
              </w:rPr>
              <w:t>.</w:t>
            </w:r>
          </w:p>
        </w:tc>
        <w:tc>
          <w:tcPr>
            <w:tcW w:w="3340" w:type="dxa"/>
          </w:tcPr>
          <w:p w14:paraId="7168C4BE" w14:textId="77777777" w:rsidR="00065AF7" w:rsidRDefault="00F450C0" w:rsidP="00065AF7">
            <w:pPr>
              <w:pStyle w:val="BodyText"/>
              <w:keepNext/>
              <w:rPr>
                <w:bCs/>
                <w:lang w:val="en-US"/>
              </w:rPr>
            </w:pPr>
            <w:r>
              <w:rPr>
                <w:bCs/>
                <w:lang w:val="en-US"/>
              </w:rPr>
              <w:t xml:space="preserve">See my response to CATT001. And I saw you raised the same comment in 38.331 CR and CR rapporteur didn’t accept the size of 0. </w:t>
            </w:r>
          </w:p>
          <w:p w14:paraId="12E87191" w14:textId="266E0395" w:rsidR="00D80EC3" w:rsidRDefault="004812C4" w:rsidP="00065AF7">
            <w:pPr>
              <w:pStyle w:val="BodyText"/>
              <w:keepNext/>
              <w:rPr>
                <w:bCs/>
                <w:color w:val="70AD47" w:themeColor="accent6"/>
                <w:lang w:val="en-US"/>
              </w:rPr>
            </w:pPr>
            <w:r w:rsidRPr="00B30E63">
              <w:rPr>
                <w:bCs/>
                <w:color w:val="70AD47" w:themeColor="accent6"/>
                <w:lang w:val="en-US"/>
              </w:rPr>
              <w:t xml:space="preserve">[Rapp 2] </w:t>
            </w:r>
            <w:r>
              <w:rPr>
                <w:bCs/>
                <w:color w:val="70AD47" w:themeColor="accent6"/>
                <w:lang w:val="en-US"/>
              </w:rPr>
              <w:t xml:space="preserve">Sorry to misunderstand sharp’s </w:t>
            </w:r>
            <w:r w:rsidR="00251B4D">
              <w:rPr>
                <w:bCs/>
                <w:color w:val="70AD47" w:themeColor="accent6"/>
                <w:lang w:val="en-US"/>
              </w:rPr>
              <w:t xml:space="preserve">comment. </w:t>
            </w:r>
            <w:r w:rsidR="00D80EC3">
              <w:rPr>
                <w:bCs/>
                <w:color w:val="70AD47" w:themeColor="accent6"/>
                <w:lang w:val="en-US"/>
              </w:rPr>
              <w:t>My updated response:</w:t>
            </w:r>
          </w:p>
          <w:p w14:paraId="58D2F670" w14:textId="36D5D2A5" w:rsidR="00D80EC3" w:rsidRDefault="00D80EC3" w:rsidP="00065AF7">
            <w:pPr>
              <w:pStyle w:val="BodyText"/>
              <w:keepNext/>
              <w:rPr>
                <w:bCs/>
                <w:color w:val="70AD47" w:themeColor="accent6"/>
                <w:lang w:val="en-US"/>
              </w:rPr>
            </w:pPr>
            <w:r>
              <w:rPr>
                <w:bCs/>
                <w:color w:val="70AD47" w:themeColor="accent6"/>
                <w:lang w:val="en-US"/>
              </w:rPr>
              <w:t>1) OK to consider rephase “and/or” part. But since we put an EN according to CATT001, we can discuss the rephasing after this EN is resolved.</w:t>
            </w:r>
          </w:p>
          <w:p w14:paraId="2EE8DD38" w14:textId="031A408A" w:rsidR="004812C4" w:rsidRDefault="00D80EC3" w:rsidP="00065AF7">
            <w:pPr>
              <w:pStyle w:val="BodyText"/>
              <w:keepNext/>
              <w:rPr>
                <w:bCs/>
                <w:lang w:val="en-US"/>
              </w:rPr>
            </w:pPr>
            <w:r>
              <w:rPr>
                <w:bCs/>
                <w:color w:val="70AD47" w:themeColor="accent6"/>
                <w:lang w:val="en-US"/>
              </w:rPr>
              <w:t xml:space="preserve">2) On whether the dedicated list can take value of 0, I think it depends on RRC CR Rapporteur. </w:t>
            </w:r>
          </w:p>
        </w:tc>
      </w:tr>
      <w:tr w:rsidR="00065AF7" w14:paraId="34DAFDB9" w14:textId="77777777">
        <w:trPr>
          <w:trHeight w:val="127"/>
        </w:trPr>
        <w:tc>
          <w:tcPr>
            <w:tcW w:w="1413" w:type="dxa"/>
            <w:shd w:val="clear" w:color="auto" w:fill="auto"/>
          </w:tcPr>
          <w:p w14:paraId="07CD3369" w14:textId="7EAE6454" w:rsidR="00065AF7" w:rsidRDefault="00065AF7" w:rsidP="00065AF7">
            <w:pPr>
              <w:pStyle w:val="BodyText"/>
              <w:keepNext/>
              <w:rPr>
                <w:bCs/>
                <w:lang w:val="en-US"/>
              </w:rPr>
            </w:pPr>
            <w:r>
              <w:rPr>
                <w:rFonts w:eastAsia="DengXian" w:hint="eastAsia"/>
                <w:bCs/>
                <w:lang w:val="en-US"/>
              </w:rPr>
              <w:t>S</w:t>
            </w:r>
            <w:r>
              <w:rPr>
                <w:rFonts w:eastAsia="DengXian"/>
                <w:bCs/>
                <w:lang w:val="en-US"/>
              </w:rPr>
              <w:t>harp 002</w:t>
            </w:r>
          </w:p>
        </w:tc>
        <w:tc>
          <w:tcPr>
            <w:tcW w:w="5103" w:type="dxa"/>
          </w:tcPr>
          <w:p w14:paraId="034BE913" w14:textId="77777777" w:rsidR="00065AF7" w:rsidRDefault="00065AF7" w:rsidP="00065AF7">
            <w:pPr>
              <w:pStyle w:val="BodyText"/>
              <w:keepNext/>
              <w:rPr>
                <w:rFonts w:eastAsia="DengXian"/>
                <w:bCs/>
                <w:lang w:val="en-US"/>
              </w:rPr>
            </w:pPr>
            <w:r>
              <w:rPr>
                <w:rFonts w:eastAsia="DengXian"/>
                <w:bCs/>
                <w:lang w:val="en-US"/>
              </w:rPr>
              <w:t xml:space="preserve">In </w:t>
            </w:r>
            <w:r>
              <w:rPr>
                <w:rFonts w:eastAsia="DengXian" w:hint="eastAsia"/>
                <w:bCs/>
                <w:lang w:val="en-US"/>
              </w:rPr>
              <w:t>S</w:t>
            </w:r>
            <w:r>
              <w:rPr>
                <w:rFonts w:eastAsia="DengXian"/>
                <w:bCs/>
                <w:lang w:val="en-US"/>
              </w:rPr>
              <w:t xml:space="preserve">ection 5.3.1: </w:t>
            </w:r>
          </w:p>
          <w:p w14:paraId="12392970" w14:textId="77777777" w:rsidR="00065AF7" w:rsidRDefault="00065AF7" w:rsidP="00065AF7">
            <w:pPr>
              <w:pStyle w:val="B4"/>
            </w:pPr>
            <w:r>
              <w:t>-</w:t>
            </w:r>
            <w:r>
              <w:tab/>
            </w:r>
            <w:r w:rsidRPr="00EA2168">
              <w:t xml:space="preserve">If the cell is to be treated as if the cell status is "barred" due to </w:t>
            </w:r>
            <w:r>
              <w:t xml:space="preserve">maximum number of PRACH attempts is reached for the </w:t>
            </w:r>
            <w:r>
              <w:rPr>
                <w:lang w:val="en-US"/>
              </w:rPr>
              <w:t>UE supporting OD-SIB1</w:t>
            </w:r>
            <w:r>
              <w:t>; or</w:t>
            </w:r>
          </w:p>
          <w:p w14:paraId="35F7759F" w14:textId="77777777" w:rsidR="00065AF7" w:rsidRDefault="00065AF7" w:rsidP="00065AF7">
            <w:pPr>
              <w:pStyle w:val="BodyText"/>
              <w:keepNext/>
              <w:rPr>
                <w:rFonts w:eastAsia="DengXian"/>
                <w:bCs/>
                <w:lang w:val="en-US"/>
              </w:rPr>
            </w:pPr>
            <w:r w:rsidRPr="005D2E81">
              <w:rPr>
                <w:rFonts w:eastAsia="DengXian" w:hint="eastAsia"/>
                <w:bCs/>
                <w:lang w:val="en-US"/>
              </w:rPr>
              <w:t>I</w:t>
            </w:r>
            <w:r w:rsidRPr="005D2E81">
              <w:rPr>
                <w:rFonts w:eastAsia="DengXian"/>
                <w:bCs/>
                <w:lang w:val="en-US"/>
              </w:rPr>
              <w:t xml:space="preserve">n </w:t>
            </w:r>
            <w:r>
              <w:rPr>
                <w:rFonts w:eastAsia="DengXian"/>
                <w:bCs/>
                <w:lang w:val="en-US"/>
              </w:rPr>
              <w:t xml:space="preserve">current MAC spec, </w:t>
            </w:r>
            <w:r w:rsidRPr="005D2E81">
              <w:rPr>
                <w:rFonts w:eastAsia="DengXian"/>
                <w:bCs/>
                <w:lang w:val="en-US"/>
              </w:rPr>
              <w:t>if PREAMBLE_TRANSMISSION</w:t>
            </w:r>
            <w:r>
              <w:rPr>
                <w:rFonts w:eastAsia="DengXian"/>
                <w:bCs/>
                <w:lang w:val="en-US"/>
              </w:rPr>
              <w:t xml:space="preserve">_COUNTER = preambleTransMax + 1, MAC </w:t>
            </w:r>
            <w:r w:rsidRPr="005D2E81">
              <w:rPr>
                <w:rFonts w:eastAsia="DengXian"/>
                <w:bCs/>
                <w:lang w:val="en-US"/>
              </w:rPr>
              <w:t>indicate</w:t>
            </w:r>
            <w:r>
              <w:rPr>
                <w:rFonts w:eastAsia="DengXian"/>
                <w:bCs/>
                <w:lang w:val="en-US"/>
              </w:rPr>
              <w:t>s</w:t>
            </w:r>
            <w:r w:rsidRPr="005D2E81">
              <w:rPr>
                <w:rFonts w:eastAsia="DengXian"/>
                <w:bCs/>
                <w:lang w:val="en-US"/>
              </w:rPr>
              <w:t xml:space="preserve"> a Random Access problem to upper layers</w:t>
            </w:r>
            <w:r>
              <w:rPr>
                <w:rFonts w:eastAsia="DengXian"/>
                <w:bCs/>
                <w:lang w:val="en-US"/>
              </w:rPr>
              <w:t>. And for on-demand OSI, “RACH failure” is used for this case. To align the legacy style and for future proof, suggest to change as below:</w:t>
            </w:r>
          </w:p>
          <w:p w14:paraId="663A0501" w14:textId="3B928DDF" w:rsidR="00065AF7" w:rsidRDefault="00065AF7" w:rsidP="00065AF7">
            <w:pPr>
              <w:pStyle w:val="Heading2"/>
              <w:ind w:left="0" w:firstLine="0"/>
            </w:pPr>
            <w:r w:rsidRPr="00065AF7">
              <w:rPr>
                <w:rFonts w:ascii="Times New Roman" w:hAnsi="Times New Roman"/>
                <w:sz w:val="20"/>
              </w:rPr>
              <w:t xml:space="preserve">If the cell is to be treated as if the cell status is "barred" due to </w:t>
            </w:r>
            <w:r w:rsidRPr="00065AF7">
              <w:rPr>
                <w:rFonts w:ascii="Times New Roman" w:hAnsi="Times New Roman"/>
                <w:strike/>
                <w:color w:val="FF0000"/>
                <w:sz w:val="20"/>
              </w:rPr>
              <w:t>maximum number of PRACH attempts is reached</w:t>
            </w:r>
            <w:r w:rsidRPr="00065AF7">
              <w:rPr>
                <w:rFonts w:ascii="Times New Roman" w:hAnsi="Times New Roman"/>
                <w:sz w:val="20"/>
              </w:rPr>
              <w:t xml:space="preserve"> </w:t>
            </w:r>
            <w:r w:rsidRPr="00065AF7">
              <w:rPr>
                <w:rFonts w:ascii="Times New Roman" w:hAnsi="Times New Roman"/>
                <w:color w:val="FF0000"/>
                <w:sz w:val="20"/>
              </w:rPr>
              <w:t>RACH failure for OD-SIB1 request</w:t>
            </w:r>
            <w:r w:rsidRPr="00065AF7">
              <w:rPr>
                <w:rFonts w:ascii="Times New Roman" w:hAnsi="Times New Roman"/>
                <w:sz w:val="20"/>
              </w:rPr>
              <w:t xml:space="preserve"> for the UE supporting OD-SIB1; or</w:t>
            </w:r>
          </w:p>
        </w:tc>
        <w:tc>
          <w:tcPr>
            <w:tcW w:w="3340" w:type="dxa"/>
          </w:tcPr>
          <w:p w14:paraId="1A0E1418" w14:textId="51EC0DB2" w:rsidR="00065AF7" w:rsidRDefault="00F450C0" w:rsidP="00065AF7">
            <w:pPr>
              <w:pStyle w:val="BodyText"/>
              <w:keepNext/>
              <w:rPr>
                <w:bCs/>
                <w:lang w:val="en-US"/>
              </w:rPr>
            </w:pPr>
            <w:r>
              <w:rPr>
                <w:bCs/>
                <w:lang w:val="en-US"/>
              </w:rPr>
              <w:t>We disagree</w:t>
            </w:r>
            <w:r w:rsidR="001060EB">
              <w:rPr>
                <w:bCs/>
                <w:lang w:val="en-US"/>
              </w:rPr>
              <w:t xml:space="preserve"> to revise</w:t>
            </w:r>
            <w:r w:rsidR="00BA5B8D">
              <w:rPr>
                <w:bCs/>
                <w:lang w:val="en-US"/>
              </w:rPr>
              <w:t xml:space="preserve"> wording</w:t>
            </w:r>
            <w:r>
              <w:rPr>
                <w:bCs/>
                <w:lang w:val="en-US"/>
              </w:rPr>
              <w:t>:</w:t>
            </w:r>
          </w:p>
          <w:p w14:paraId="782F0C43" w14:textId="74B7E7DA" w:rsidR="00F450C0" w:rsidRPr="00F450C0" w:rsidRDefault="00F450C0" w:rsidP="00F450C0">
            <w:pPr>
              <w:pStyle w:val="BodyText"/>
              <w:keepNext/>
              <w:rPr>
                <w:bCs/>
                <w:lang w:val="en-US"/>
              </w:rPr>
            </w:pPr>
            <w:r>
              <w:rPr>
                <w:bCs/>
                <w:lang w:val="en-US"/>
              </w:rPr>
              <w:t xml:space="preserve">1) </w:t>
            </w:r>
            <w:r w:rsidRPr="00F450C0">
              <w:rPr>
                <w:bCs/>
                <w:lang w:val="en-US"/>
              </w:rPr>
              <w:t>From technique perspective, reader for 331/304 may misunderstand “RACH failure” as other reason</w:t>
            </w:r>
            <w:r>
              <w:rPr>
                <w:bCs/>
                <w:lang w:val="en-US"/>
              </w:rPr>
              <w:t xml:space="preserve"> </w:t>
            </w:r>
            <w:r w:rsidRPr="00F450C0">
              <w:rPr>
                <w:bCs/>
                <w:lang w:val="en-US"/>
              </w:rPr>
              <w:t xml:space="preserve">because the terminology is too general. It will be more readable if 38.331/38.304 clearly indicates </w:t>
            </w:r>
            <w:r w:rsidR="00BA5B8D">
              <w:rPr>
                <w:bCs/>
                <w:lang w:val="en-US"/>
              </w:rPr>
              <w:t>it is max number of preamble transmission.</w:t>
            </w:r>
            <w:r w:rsidRPr="00F450C0">
              <w:rPr>
                <w:bCs/>
                <w:lang w:val="en-US"/>
              </w:rPr>
              <w:t xml:space="preserve">   </w:t>
            </w:r>
          </w:p>
          <w:p w14:paraId="1FB0713F" w14:textId="02EC3CDD" w:rsidR="00F450C0" w:rsidRDefault="00F450C0" w:rsidP="001060EB">
            <w:pPr>
              <w:pStyle w:val="BodyText"/>
              <w:keepNext/>
              <w:rPr>
                <w:bCs/>
                <w:lang w:val="en-US"/>
              </w:rPr>
            </w:pPr>
            <w:r w:rsidRPr="00F450C0">
              <w:rPr>
                <w:bCs/>
                <w:lang w:val="en-US"/>
              </w:rPr>
              <w:t> 2) The wording had been discussed multiple</w:t>
            </w:r>
            <w:r>
              <w:rPr>
                <w:bCs/>
                <w:lang w:val="en-US"/>
              </w:rPr>
              <w:t xml:space="preserve"> </w:t>
            </w:r>
            <w:r w:rsidRPr="00F450C0">
              <w:rPr>
                <w:bCs/>
                <w:lang w:val="en-US"/>
              </w:rPr>
              <w:t>times</w:t>
            </w:r>
            <w:r w:rsidR="00A941BC">
              <w:rPr>
                <w:bCs/>
                <w:lang w:val="en-US"/>
              </w:rPr>
              <w:t xml:space="preserve"> online/offline</w:t>
            </w:r>
            <w:r w:rsidRPr="00F450C0">
              <w:rPr>
                <w:bCs/>
                <w:lang w:val="en-US"/>
              </w:rPr>
              <w:t xml:space="preserve"> (RAN2#128</w:t>
            </w:r>
            <w:r w:rsidR="00A941BC">
              <w:rPr>
                <w:bCs/>
                <w:lang w:val="en-US"/>
              </w:rPr>
              <w:t xml:space="preserve"> </w:t>
            </w:r>
            <w:r w:rsidRPr="00F450C0">
              <w:rPr>
                <w:bCs/>
                <w:lang w:val="en-US"/>
              </w:rPr>
              <w:t>/</w:t>
            </w:r>
            <w:r w:rsidR="00A941BC">
              <w:rPr>
                <w:bCs/>
                <w:lang w:val="en-US"/>
              </w:rPr>
              <w:t xml:space="preserve"> </w:t>
            </w:r>
            <w:r w:rsidRPr="00F450C0">
              <w:rPr>
                <w:bCs/>
                <w:lang w:val="en-US"/>
              </w:rPr>
              <w:t xml:space="preserve">RAN2#129b). </w:t>
            </w:r>
            <w:r w:rsidR="009649C2">
              <w:rPr>
                <w:bCs/>
                <w:lang w:val="en-US"/>
              </w:rPr>
              <w:t>We have 3 agreements, a</w:t>
            </w:r>
            <w:r>
              <w:rPr>
                <w:bCs/>
                <w:lang w:val="en-US"/>
              </w:rPr>
              <w:t>nd</w:t>
            </w:r>
            <w:r w:rsidR="009649C2">
              <w:rPr>
                <w:bCs/>
                <w:lang w:val="en-US"/>
              </w:rPr>
              <w:t xml:space="preserve"> </w:t>
            </w:r>
            <w:r>
              <w:rPr>
                <w:bCs/>
                <w:lang w:val="en-US"/>
              </w:rPr>
              <w:t xml:space="preserve">the wording was </w:t>
            </w:r>
            <w:r w:rsidR="008556A1">
              <w:rPr>
                <w:bCs/>
                <w:lang w:val="en-US"/>
              </w:rPr>
              <w:t xml:space="preserve">exactly </w:t>
            </w:r>
            <w:r>
              <w:rPr>
                <w:bCs/>
                <w:lang w:val="en-US"/>
              </w:rPr>
              <w:t>changed from “RACH failure” to “</w:t>
            </w:r>
            <w:r w:rsidR="008556A1">
              <w:rPr>
                <w:bCs/>
                <w:lang w:val="en-US"/>
              </w:rPr>
              <w:t xml:space="preserve">maximum number of PRACH attempt” due to </w:t>
            </w:r>
            <w:r w:rsidR="00787B9E">
              <w:rPr>
                <w:bCs/>
                <w:lang w:val="en-US"/>
              </w:rPr>
              <w:t xml:space="preserve">some </w:t>
            </w:r>
            <w:r w:rsidR="008556A1">
              <w:rPr>
                <w:bCs/>
                <w:lang w:val="en-US"/>
              </w:rPr>
              <w:t xml:space="preserve">company concern. </w:t>
            </w:r>
            <w:r w:rsidR="00BA5B8D">
              <w:rPr>
                <w:bCs/>
                <w:lang w:val="en-US"/>
              </w:rPr>
              <w:t xml:space="preserve">So, </w:t>
            </w:r>
            <w:r w:rsidR="001060EB">
              <w:rPr>
                <w:bCs/>
                <w:lang w:val="en-US"/>
              </w:rPr>
              <w:t xml:space="preserve">I don’t want to re-visit this issue. </w:t>
            </w:r>
          </w:p>
          <w:p w14:paraId="3BC586CB" w14:textId="176947A0" w:rsidR="00BA647D" w:rsidRDefault="00BA647D" w:rsidP="00BA647D">
            <w:pPr>
              <w:pStyle w:val="BodyText"/>
              <w:keepNext/>
              <w:rPr>
                <w:bCs/>
                <w:lang w:val="en-US"/>
              </w:rPr>
            </w:pPr>
            <w:r>
              <w:rPr>
                <w:bCs/>
                <w:lang w:val="en-US"/>
              </w:rPr>
              <w:t xml:space="preserve">3) We didn’t have “RACH failure” captured in 38.331/304. So, there is no “legacy style”. </w:t>
            </w:r>
          </w:p>
          <w:p w14:paraId="346FD50A" w14:textId="77777777" w:rsidR="00BA5B8D" w:rsidRDefault="00BA5B8D" w:rsidP="001060EB">
            <w:pPr>
              <w:pStyle w:val="BodyText"/>
              <w:keepNext/>
              <w:rPr>
                <w:bCs/>
              </w:rPr>
            </w:pPr>
          </w:p>
          <w:p w14:paraId="0E9F5914" w14:textId="77777777" w:rsidR="00BA5B8D" w:rsidRDefault="00BA5B8D" w:rsidP="001060EB">
            <w:pPr>
              <w:pStyle w:val="BodyText"/>
              <w:keepNext/>
              <w:rPr>
                <w:bCs/>
              </w:rPr>
            </w:pPr>
            <w:r>
              <w:rPr>
                <w:bCs/>
              </w:rPr>
              <w:t>After coordination with RRC CR rapporteur and MAC CR rapporteur, our solution is:</w:t>
            </w:r>
          </w:p>
          <w:p w14:paraId="1F943CA1" w14:textId="77777777" w:rsidR="00BA5B8D" w:rsidRPr="00BA5B8D" w:rsidRDefault="00BA5B8D" w:rsidP="00BA5B8D">
            <w:pPr>
              <w:pStyle w:val="BodyText"/>
              <w:keepNext/>
              <w:numPr>
                <w:ilvl w:val="0"/>
                <w:numId w:val="19"/>
              </w:numPr>
              <w:rPr>
                <w:bCs/>
              </w:rPr>
            </w:pPr>
            <w:r w:rsidRPr="00BA5B8D">
              <w:rPr>
                <w:bCs/>
              </w:rPr>
              <w:t>No change to MAC spec</w:t>
            </w:r>
          </w:p>
          <w:p w14:paraId="14E6C07C" w14:textId="2C999C1F" w:rsidR="00BA5B8D" w:rsidRPr="00BA5B8D" w:rsidRDefault="00BA5B8D" w:rsidP="00BA5B8D">
            <w:pPr>
              <w:pStyle w:val="BodyText"/>
              <w:keepNext/>
              <w:numPr>
                <w:ilvl w:val="0"/>
                <w:numId w:val="19"/>
              </w:numPr>
              <w:rPr>
                <w:bCs/>
              </w:rPr>
            </w:pPr>
            <w:r w:rsidRPr="00BA5B8D">
              <w:rPr>
                <w:bCs/>
              </w:rPr>
              <w:lastRenderedPageBreak/>
              <w:t>In 38.331, the current text is kept but add a reference to 38.321.</w:t>
            </w:r>
          </w:p>
          <w:p w14:paraId="5ADEEA9A" w14:textId="35021984" w:rsidR="00BA5B8D" w:rsidRPr="00F450C0" w:rsidRDefault="00BA5B8D" w:rsidP="00BA5B8D">
            <w:pPr>
              <w:pStyle w:val="BodyText"/>
              <w:keepNext/>
              <w:numPr>
                <w:ilvl w:val="0"/>
                <w:numId w:val="19"/>
              </w:numPr>
              <w:rPr>
                <w:bCs/>
              </w:rPr>
            </w:pPr>
            <w:r w:rsidRPr="00BA5B8D">
              <w:rPr>
                <w:bCs/>
              </w:rPr>
              <w:t>In 38.304, the current text is kept but add a reference to 38.331.</w:t>
            </w:r>
          </w:p>
        </w:tc>
      </w:tr>
    </w:tbl>
    <w:p w14:paraId="6A25538F" w14:textId="77777777" w:rsidR="00245973" w:rsidRDefault="00245973">
      <w:pPr>
        <w:pStyle w:val="NO"/>
        <w:overflowPunct w:val="0"/>
        <w:autoSpaceDE w:val="0"/>
        <w:autoSpaceDN w:val="0"/>
        <w:adjustRightInd w:val="0"/>
        <w:ind w:left="0" w:firstLine="0"/>
        <w:textAlignment w:val="baseline"/>
        <w:rPr>
          <w:rFonts w:eastAsia="Times New Roman"/>
          <w:color w:val="000000"/>
          <w:lang w:val="en-US" w:eastAsia="zh-CN"/>
        </w:rPr>
      </w:pPr>
    </w:p>
    <w:p w14:paraId="5DA7517C" w14:textId="77777777" w:rsidR="00245973" w:rsidRDefault="00245973">
      <w:pPr>
        <w:pStyle w:val="NO"/>
        <w:overflowPunct w:val="0"/>
        <w:autoSpaceDE w:val="0"/>
        <w:autoSpaceDN w:val="0"/>
        <w:adjustRightInd w:val="0"/>
        <w:ind w:left="0" w:firstLine="0"/>
        <w:textAlignment w:val="baseline"/>
        <w:rPr>
          <w:rFonts w:eastAsia="Times New Roman"/>
          <w:color w:val="000000"/>
          <w:lang w:val="en-US" w:eastAsia="zh-CN"/>
        </w:rPr>
      </w:pPr>
    </w:p>
    <w:p w14:paraId="7C10DB8F" w14:textId="77777777" w:rsidR="00245973" w:rsidRDefault="00245973">
      <w:pPr>
        <w:pStyle w:val="NO"/>
        <w:overflowPunct w:val="0"/>
        <w:autoSpaceDE w:val="0"/>
        <w:autoSpaceDN w:val="0"/>
        <w:adjustRightInd w:val="0"/>
        <w:ind w:left="0" w:firstLine="0"/>
        <w:textAlignment w:val="baseline"/>
        <w:rPr>
          <w:rFonts w:eastAsia="Times New Roman"/>
          <w:color w:val="000000"/>
          <w:lang w:val="en-US" w:eastAsia="zh-CN"/>
        </w:rPr>
      </w:pPr>
    </w:p>
    <w:p w14:paraId="18E13A6A" w14:textId="77777777" w:rsidR="00245973" w:rsidRDefault="009953E1">
      <w:pPr>
        <w:pStyle w:val="Heading1"/>
        <w:ind w:left="0" w:firstLine="0"/>
        <w:jc w:val="both"/>
      </w:pPr>
      <w:r>
        <w:t>3</w:t>
      </w:r>
      <w:r>
        <w:tab/>
        <w:t>Conclusion</w:t>
      </w:r>
    </w:p>
    <w:p w14:paraId="5B42A8F8" w14:textId="2C2D256D" w:rsidR="00245973" w:rsidRDefault="009953E1">
      <w:pPr>
        <w:pStyle w:val="NO"/>
        <w:overflowPunct w:val="0"/>
        <w:autoSpaceDE w:val="0"/>
        <w:autoSpaceDN w:val="0"/>
        <w:adjustRightInd w:val="0"/>
        <w:ind w:left="0" w:firstLine="0"/>
        <w:textAlignment w:val="baseline"/>
        <w:rPr>
          <w:rFonts w:eastAsia="Times New Roman"/>
          <w:color w:val="000000"/>
          <w:lang w:val="en-US" w:eastAsia="zh-CN"/>
        </w:rPr>
      </w:pPr>
      <w:r>
        <w:rPr>
          <w:rFonts w:eastAsia="Times New Roman"/>
          <w:color w:val="000000"/>
          <w:lang w:eastAsia="zh-CN"/>
        </w:rPr>
        <w:t>Based</w:t>
      </w:r>
      <w:r>
        <w:rPr>
          <w:rFonts w:eastAsia="Times New Roman"/>
          <w:color w:val="000000"/>
          <w:lang w:val="en-US" w:eastAsia="zh-CN"/>
        </w:rPr>
        <w:t xml:space="preserve"> on post-meeting email discussion, </w:t>
      </w:r>
      <w:r w:rsidRPr="00235B93">
        <w:rPr>
          <w:rFonts w:eastAsia="Times New Roman"/>
          <w:color w:val="000000"/>
          <w:lang w:val="en-US" w:eastAsia="zh-CN"/>
        </w:rPr>
        <w:t xml:space="preserve">Rapporteur identify the following </w:t>
      </w:r>
      <w:r w:rsidR="00235B93">
        <w:rPr>
          <w:rFonts w:eastAsia="Times New Roman"/>
          <w:color w:val="000000"/>
          <w:lang w:val="en-US" w:eastAsia="zh-CN"/>
        </w:rPr>
        <w:t>open issues:</w:t>
      </w:r>
    </w:p>
    <w:p w14:paraId="6D410E09" w14:textId="1397ECDD" w:rsidR="0003683B" w:rsidRPr="007043C3" w:rsidRDefault="00235B93" w:rsidP="0003683B">
      <w:pPr>
        <w:pStyle w:val="NO"/>
        <w:numPr>
          <w:ilvl w:val="0"/>
          <w:numId w:val="20"/>
        </w:numPr>
        <w:overflowPunct w:val="0"/>
        <w:autoSpaceDE w:val="0"/>
        <w:autoSpaceDN w:val="0"/>
        <w:adjustRightInd w:val="0"/>
        <w:textAlignment w:val="baseline"/>
        <w:rPr>
          <w:rFonts w:eastAsia="Times New Roman"/>
          <w:b/>
          <w:bCs/>
          <w:color w:val="000000" w:themeColor="text1"/>
          <w:lang w:val="en-US" w:eastAsia="zh-CN"/>
        </w:rPr>
      </w:pPr>
      <w:r w:rsidRPr="007043C3">
        <w:rPr>
          <w:rFonts w:eastAsia="Times New Roman"/>
          <w:b/>
          <w:bCs/>
          <w:color w:val="000000" w:themeColor="text1"/>
          <w:lang w:val="en-US" w:eastAsia="zh-CN"/>
        </w:rPr>
        <w:t xml:space="preserve">Issue 1: </w:t>
      </w:r>
      <w:r w:rsidRPr="007043C3">
        <w:rPr>
          <w:b/>
          <w:bCs/>
          <w:color w:val="000000" w:themeColor="text1"/>
          <w:lang w:eastAsia="zh-CN"/>
        </w:rPr>
        <w:t>FFS whether the UE always ignores the legacy excluded cell lists received from a cell in which SIBxx is provided, irrespective of whether dedicated excluded cell lists being provided.</w:t>
      </w:r>
    </w:p>
    <w:p w14:paraId="769A65DD" w14:textId="74835AEC" w:rsidR="007043C3" w:rsidRDefault="007043C3" w:rsidP="007043C3">
      <w:pPr>
        <w:pStyle w:val="NO"/>
        <w:overflowPunct w:val="0"/>
        <w:autoSpaceDE w:val="0"/>
        <w:autoSpaceDN w:val="0"/>
        <w:adjustRightInd w:val="0"/>
        <w:ind w:left="720" w:firstLine="0"/>
        <w:textAlignment w:val="baseline"/>
        <w:rPr>
          <w:color w:val="000000" w:themeColor="text1"/>
          <w:lang w:eastAsia="zh-CN"/>
        </w:rPr>
      </w:pPr>
      <w:r w:rsidRPr="007043C3">
        <w:rPr>
          <w:rFonts w:eastAsia="Times New Roman"/>
          <w:b/>
          <w:bCs/>
          <w:color w:val="000000" w:themeColor="text1"/>
          <w:lang w:val="en-US" w:eastAsia="zh-CN"/>
        </w:rPr>
        <w:t>[Issue description]</w:t>
      </w:r>
      <w:r w:rsidRPr="007043C3">
        <w:rPr>
          <w:rFonts w:eastAsia="Times New Roman"/>
          <w:color w:val="000000" w:themeColor="text1"/>
          <w:lang w:val="en-US" w:eastAsia="zh-CN"/>
        </w:rPr>
        <w:t xml:space="preserve"> </w:t>
      </w:r>
      <w:r>
        <w:rPr>
          <w:rFonts w:eastAsia="Times New Roman"/>
          <w:color w:val="000000" w:themeColor="text1"/>
          <w:lang w:val="en-US" w:eastAsia="zh-CN"/>
        </w:rPr>
        <w:t xml:space="preserve">Some companies proposed a new UE behavior on handling excluded cell list. Their view is that NW may </w:t>
      </w:r>
      <w:r w:rsidRPr="007043C3">
        <w:rPr>
          <w:rFonts w:eastAsia="Times New Roman" w:hint="eastAsia"/>
          <w:color w:val="000000" w:themeColor="text1"/>
          <w:lang w:val="en-US" w:eastAsia="zh-CN"/>
        </w:rPr>
        <w:t xml:space="preserve">not configure </w:t>
      </w:r>
      <w:r w:rsidRPr="007043C3">
        <w:rPr>
          <w:rFonts w:eastAsia="Times New Roman"/>
          <w:color w:val="000000" w:themeColor="text1"/>
          <w:lang w:val="en-US" w:eastAsia="zh-CN"/>
        </w:rPr>
        <w:t>Rel-19 excluded cell list</w:t>
      </w:r>
      <w:r w:rsidRPr="007043C3">
        <w:rPr>
          <w:rFonts w:eastAsia="Times New Roman" w:hint="eastAsia"/>
          <w:color w:val="000000" w:themeColor="text1"/>
          <w:lang w:val="en-US" w:eastAsia="zh-CN"/>
        </w:rPr>
        <w:t xml:space="preserve"> </w:t>
      </w:r>
      <w:r w:rsidRPr="007043C3">
        <w:rPr>
          <w:rFonts w:eastAsia="Times New Roman"/>
          <w:color w:val="000000" w:themeColor="text1"/>
          <w:lang w:val="en-US" w:eastAsia="zh-CN"/>
        </w:rPr>
        <w:t>if</w:t>
      </w:r>
      <w:r w:rsidRPr="007043C3">
        <w:rPr>
          <w:rFonts w:eastAsia="Times New Roman" w:hint="eastAsia"/>
          <w:color w:val="000000" w:themeColor="text1"/>
          <w:lang w:val="en-US" w:eastAsia="zh-CN"/>
        </w:rPr>
        <w:t xml:space="preserve"> there is no excluded cell for NES UE in real deployment. </w:t>
      </w:r>
      <w:r w:rsidRPr="007043C3">
        <w:rPr>
          <w:rFonts w:eastAsia="Times New Roman"/>
          <w:color w:val="000000" w:themeColor="text1"/>
          <w:lang w:val="en-US" w:eastAsia="zh-CN"/>
        </w:rPr>
        <w:t xml:space="preserve">In this case, they think that </w:t>
      </w:r>
      <w:r w:rsidRPr="007043C3">
        <w:rPr>
          <w:rFonts w:eastAsia="Times New Roman" w:hint="eastAsia"/>
          <w:color w:val="000000" w:themeColor="text1"/>
          <w:lang w:val="en-US" w:eastAsia="zh-CN"/>
        </w:rPr>
        <w:t xml:space="preserve">the NES UE </w:t>
      </w:r>
      <w:r w:rsidRPr="007043C3">
        <w:rPr>
          <w:rFonts w:eastAsia="Times New Roman"/>
          <w:color w:val="000000" w:themeColor="text1"/>
          <w:lang w:val="en-US" w:eastAsia="zh-CN"/>
        </w:rPr>
        <w:t xml:space="preserve">also </w:t>
      </w:r>
      <w:r w:rsidRPr="007043C3">
        <w:rPr>
          <w:rFonts w:eastAsia="Times New Roman" w:hint="eastAsia"/>
          <w:color w:val="000000" w:themeColor="text1"/>
          <w:lang w:val="en-US" w:eastAsia="zh-CN"/>
        </w:rPr>
        <w:t xml:space="preserve">needs to ignore the legacy </w:t>
      </w:r>
      <w:r w:rsidRPr="007043C3">
        <w:rPr>
          <w:rFonts w:eastAsia="Times New Roman"/>
          <w:color w:val="000000" w:themeColor="text1"/>
          <w:lang w:val="en-US" w:eastAsia="zh-CN"/>
        </w:rPr>
        <w:t>excluded cell list</w:t>
      </w:r>
      <w:r w:rsidRPr="007043C3">
        <w:rPr>
          <w:rFonts w:eastAsia="Times New Roman" w:hint="eastAsia"/>
          <w:color w:val="000000" w:themeColor="text1"/>
          <w:lang w:val="en-US" w:eastAsia="zh-CN"/>
        </w:rPr>
        <w:t xml:space="preserve"> </w:t>
      </w:r>
      <w:r w:rsidRPr="007043C3">
        <w:rPr>
          <w:rFonts w:eastAsia="Times New Roman"/>
          <w:color w:val="000000" w:themeColor="text1"/>
          <w:lang w:val="en-US" w:eastAsia="zh-CN"/>
        </w:rPr>
        <w:t>because</w:t>
      </w:r>
      <w:r w:rsidRPr="007043C3">
        <w:rPr>
          <w:rFonts w:eastAsia="Times New Roman" w:hint="eastAsia"/>
          <w:color w:val="000000" w:themeColor="text1"/>
          <w:lang w:val="en-US" w:eastAsia="zh-CN"/>
        </w:rPr>
        <w:t xml:space="preserve"> NES Cell is included in legacy IE to bar the legacy UE. </w:t>
      </w:r>
      <w:r>
        <w:rPr>
          <w:rFonts w:eastAsia="Times New Roman"/>
          <w:color w:val="000000" w:themeColor="text1"/>
          <w:lang w:val="en-US" w:eastAsia="zh-CN"/>
        </w:rPr>
        <w:t xml:space="preserve">Thus, they propose that </w:t>
      </w:r>
      <w:r w:rsidRPr="007043C3">
        <w:rPr>
          <w:b/>
          <w:bCs/>
          <w:color w:val="000000" w:themeColor="text1"/>
          <w:lang w:eastAsia="zh-CN"/>
        </w:rPr>
        <w:t>t</w:t>
      </w:r>
      <w:r w:rsidRPr="007043C3">
        <w:rPr>
          <w:color w:val="000000" w:themeColor="text1"/>
          <w:lang w:eastAsia="zh-CN"/>
        </w:rPr>
        <w:t>he NES UE always ignores the legacy excluded cell lists received from a cell in which SIBxx is provided, irrespective of whether dedicated excluded cell lists being provided</w:t>
      </w:r>
      <w:r>
        <w:rPr>
          <w:color w:val="000000" w:themeColor="text1"/>
          <w:lang w:eastAsia="zh-CN"/>
        </w:rPr>
        <w:t>.</w:t>
      </w:r>
    </w:p>
    <w:p w14:paraId="0172C8FF" w14:textId="076CE3B2" w:rsidR="007043C3" w:rsidRDefault="007043C3" w:rsidP="0004589A">
      <w:pPr>
        <w:pStyle w:val="NO"/>
        <w:overflowPunct w:val="0"/>
        <w:autoSpaceDE w:val="0"/>
        <w:autoSpaceDN w:val="0"/>
        <w:adjustRightInd w:val="0"/>
        <w:spacing w:after="60"/>
        <w:ind w:left="720" w:firstLine="0"/>
        <w:textAlignment w:val="baseline"/>
        <w:rPr>
          <w:rFonts w:eastAsia="Times New Roman"/>
          <w:b/>
          <w:bCs/>
          <w:color w:val="000000" w:themeColor="text1"/>
          <w:lang w:val="en-US" w:eastAsia="zh-CN"/>
        </w:rPr>
      </w:pPr>
      <w:r w:rsidRPr="007043C3">
        <w:rPr>
          <w:rFonts w:eastAsia="Times New Roman"/>
          <w:b/>
          <w:bCs/>
          <w:color w:val="000000" w:themeColor="text1"/>
          <w:lang w:val="en-US" w:eastAsia="zh-CN"/>
        </w:rPr>
        <w:t>[</w:t>
      </w:r>
      <w:r>
        <w:rPr>
          <w:rFonts w:eastAsia="Times New Roman"/>
          <w:b/>
          <w:bCs/>
          <w:color w:val="000000" w:themeColor="text1"/>
          <w:lang w:val="en-US" w:eastAsia="zh-CN"/>
        </w:rPr>
        <w:t>Rapporteur view</w:t>
      </w:r>
      <w:r w:rsidRPr="007043C3">
        <w:rPr>
          <w:rFonts w:eastAsia="Times New Roman"/>
          <w:b/>
          <w:bCs/>
          <w:color w:val="000000" w:themeColor="text1"/>
          <w:lang w:val="en-US" w:eastAsia="zh-CN"/>
        </w:rPr>
        <w:t>]</w:t>
      </w:r>
      <w:r>
        <w:rPr>
          <w:rFonts w:eastAsia="Times New Roman"/>
          <w:b/>
          <w:bCs/>
          <w:color w:val="000000" w:themeColor="text1"/>
          <w:lang w:val="en-US" w:eastAsia="zh-CN"/>
        </w:rPr>
        <w:t xml:space="preserve"> Rapporteur </w:t>
      </w:r>
      <w:r w:rsidR="003C1070">
        <w:rPr>
          <w:rFonts w:eastAsia="Times New Roman"/>
          <w:b/>
          <w:bCs/>
          <w:color w:val="000000" w:themeColor="text1"/>
          <w:lang w:val="en-US" w:eastAsia="zh-CN"/>
        </w:rPr>
        <w:t>is not convinced by</w:t>
      </w:r>
      <w:r>
        <w:rPr>
          <w:rFonts w:eastAsia="Times New Roman"/>
          <w:b/>
          <w:bCs/>
          <w:color w:val="000000" w:themeColor="text1"/>
          <w:lang w:val="en-US" w:eastAsia="zh-CN"/>
        </w:rPr>
        <w:t xml:space="preserve"> this new UE behavior</w:t>
      </w:r>
      <w:r w:rsidR="0013617F">
        <w:rPr>
          <w:rFonts w:eastAsia="Times New Roman"/>
          <w:b/>
          <w:bCs/>
          <w:color w:val="000000" w:themeColor="text1"/>
          <w:lang w:val="en-US" w:eastAsia="zh-CN"/>
        </w:rPr>
        <w:t xml:space="preserve">. </w:t>
      </w:r>
    </w:p>
    <w:p w14:paraId="6B489B4E" w14:textId="77777777" w:rsidR="007043C3" w:rsidRPr="007043C3" w:rsidRDefault="007043C3" w:rsidP="0004589A">
      <w:pPr>
        <w:pStyle w:val="NO"/>
        <w:numPr>
          <w:ilvl w:val="1"/>
          <w:numId w:val="20"/>
        </w:numPr>
        <w:overflowPunct w:val="0"/>
        <w:autoSpaceDE w:val="0"/>
        <w:autoSpaceDN w:val="0"/>
        <w:adjustRightInd w:val="0"/>
        <w:spacing w:after="60"/>
        <w:textAlignment w:val="baseline"/>
        <w:rPr>
          <w:rFonts w:eastAsia="Times New Roman"/>
          <w:b/>
          <w:bCs/>
          <w:color w:val="000000" w:themeColor="text1"/>
          <w:lang w:val="en-US" w:eastAsia="zh-CN"/>
        </w:rPr>
      </w:pPr>
      <w:r>
        <w:rPr>
          <w:bCs/>
          <w:lang w:val="en-US"/>
        </w:rPr>
        <w:t>This case was never discussed in Rel-19. If capture it, we need RAN2 agreement.</w:t>
      </w:r>
    </w:p>
    <w:p w14:paraId="2541B499" w14:textId="5989F629" w:rsidR="007043C3" w:rsidRPr="007043C3" w:rsidRDefault="007043C3" w:rsidP="0004589A">
      <w:pPr>
        <w:pStyle w:val="NO"/>
        <w:numPr>
          <w:ilvl w:val="1"/>
          <w:numId w:val="20"/>
        </w:numPr>
        <w:overflowPunct w:val="0"/>
        <w:autoSpaceDE w:val="0"/>
        <w:autoSpaceDN w:val="0"/>
        <w:adjustRightInd w:val="0"/>
        <w:spacing w:after="60"/>
        <w:textAlignment w:val="baseline"/>
        <w:rPr>
          <w:rFonts w:eastAsia="Times New Roman"/>
          <w:b/>
          <w:bCs/>
          <w:color w:val="000000" w:themeColor="text1"/>
          <w:lang w:val="en-US" w:eastAsia="zh-CN"/>
        </w:rPr>
      </w:pPr>
      <w:r>
        <w:rPr>
          <w:bCs/>
          <w:lang w:val="en-US"/>
        </w:rPr>
        <w:t>From technique perspective, there are</w:t>
      </w:r>
      <w:r w:rsidRPr="007043C3">
        <w:rPr>
          <w:bCs/>
          <w:lang w:val="en-US"/>
        </w:rPr>
        <w:t xml:space="preserve"> two issues:</w:t>
      </w:r>
    </w:p>
    <w:p w14:paraId="64BA1B89" w14:textId="70B87FBB" w:rsidR="007043C3" w:rsidRPr="007043C3" w:rsidRDefault="007043C3" w:rsidP="0004589A">
      <w:pPr>
        <w:pStyle w:val="BodyText"/>
        <w:keepNext/>
        <w:numPr>
          <w:ilvl w:val="3"/>
          <w:numId w:val="22"/>
        </w:numPr>
        <w:spacing w:after="60"/>
        <w:ind w:left="1834"/>
        <w:rPr>
          <w:rFonts w:ascii="Times New Roman" w:eastAsia="SimSun" w:hAnsi="Times New Roman"/>
          <w:bCs/>
          <w:lang w:val="en-US" w:eastAsia="en-US"/>
        </w:rPr>
      </w:pPr>
      <w:r>
        <w:rPr>
          <w:rFonts w:ascii="Times New Roman" w:eastAsia="SimSun" w:hAnsi="Times New Roman"/>
          <w:bCs/>
          <w:lang w:val="en-US" w:eastAsia="en-US"/>
        </w:rPr>
        <w:t>It actually</w:t>
      </w:r>
      <w:r w:rsidRPr="007043C3">
        <w:rPr>
          <w:rFonts w:ascii="Times New Roman" w:eastAsia="SimSun" w:hAnsi="Times New Roman"/>
          <w:bCs/>
          <w:lang w:val="en-US" w:eastAsia="en-US"/>
        </w:rPr>
        <w:t xml:space="preserve"> assumes NW will only include NES cells in legacy excluded cell list. We don’t think it is correct because it restricts NW implementation. We assume that legacy excluded cell list may include both NES cells and</w:t>
      </w:r>
      <w:r w:rsidR="002966F8">
        <w:rPr>
          <w:rFonts w:ascii="Times New Roman" w:eastAsia="SimSun" w:hAnsi="Times New Roman"/>
          <w:bCs/>
          <w:lang w:val="en-US" w:eastAsia="en-US"/>
        </w:rPr>
        <w:t>/or</w:t>
      </w:r>
      <w:r w:rsidRPr="007043C3">
        <w:rPr>
          <w:rFonts w:ascii="Times New Roman" w:eastAsia="SimSun" w:hAnsi="Times New Roman"/>
          <w:bCs/>
          <w:lang w:val="en-US" w:eastAsia="en-US"/>
        </w:rPr>
        <w:t xml:space="preserve"> some normal cells (e.g. blacklist cells for all UE access). </w:t>
      </w:r>
      <w:r>
        <w:rPr>
          <w:rFonts w:ascii="Times New Roman" w:eastAsia="SimSun" w:hAnsi="Times New Roman"/>
          <w:bCs/>
          <w:lang w:val="en-US" w:eastAsia="en-US"/>
        </w:rPr>
        <w:t xml:space="preserve">When legacy excluded cell list includes only </w:t>
      </w:r>
      <w:r w:rsidRPr="007043C3">
        <w:rPr>
          <w:rFonts w:ascii="Times New Roman" w:eastAsia="SimSun" w:hAnsi="Times New Roman"/>
          <w:bCs/>
          <w:lang w:val="en-US" w:eastAsia="en-US"/>
        </w:rPr>
        <w:t>blacklist cells</w:t>
      </w:r>
      <w:r>
        <w:rPr>
          <w:rFonts w:ascii="Times New Roman" w:eastAsia="SimSun" w:hAnsi="Times New Roman"/>
          <w:bCs/>
          <w:lang w:val="en-US" w:eastAsia="en-US"/>
        </w:rPr>
        <w:t xml:space="preserve"> for all UE, </w:t>
      </w:r>
      <w:r w:rsidRPr="007043C3">
        <w:rPr>
          <w:rFonts w:ascii="Times New Roman" w:eastAsia="SimSun" w:hAnsi="Times New Roman"/>
          <w:bCs/>
          <w:lang w:val="en-US" w:eastAsia="en-US"/>
        </w:rPr>
        <w:t xml:space="preserve">if </w:t>
      </w:r>
      <w:r w:rsidR="00C928DA">
        <w:rPr>
          <w:rFonts w:ascii="Times New Roman" w:eastAsia="SimSun" w:hAnsi="Times New Roman"/>
          <w:bCs/>
          <w:lang w:val="en-US" w:eastAsia="en-US"/>
        </w:rPr>
        <w:t xml:space="preserve">NES </w:t>
      </w:r>
      <w:r w:rsidRPr="007043C3">
        <w:rPr>
          <w:rFonts w:ascii="Times New Roman" w:eastAsia="SimSun" w:hAnsi="Times New Roman"/>
          <w:bCs/>
          <w:lang w:val="en-US" w:eastAsia="en-US"/>
        </w:rPr>
        <w:t xml:space="preserve">UE ignores legacy excluded cell list, it will wrongly access blacklist cells. </w:t>
      </w:r>
    </w:p>
    <w:p w14:paraId="43873EF6" w14:textId="69BB5601" w:rsidR="00D07AD2" w:rsidRPr="00D07AD2" w:rsidRDefault="00553709" w:rsidP="00D07AD2">
      <w:pPr>
        <w:pStyle w:val="BodyText"/>
        <w:keepNext/>
        <w:numPr>
          <w:ilvl w:val="3"/>
          <w:numId w:val="22"/>
        </w:numPr>
        <w:ind w:left="1834"/>
        <w:rPr>
          <w:rFonts w:ascii="Times New Roman" w:eastAsia="SimSun" w:hAnsi="Times New Roman"/>
          <w:bCs/>
          <w:lang w:val="en-US" w:eastAsia="en-US"/>
        </w:rPr>
      </w:pPr>
      <w:r>
        <w:rPr>
          <w:rFonts w:ascii="Times New Roman" w:eastAsia="SimSun" w:hAnsi="Times New Roman"/>
          <w:bCs/>
          <w:lang w:val="en-US" w:eastAsia="en-US"/>
        </w:rPr>
        <w:t>As RAN2</w:t>
      </w:r>
      <w:r w:rsidR="007043C3" w:rsidRPr="007043C3">
        <w:rPr>
          <w:rFonts w:ascii="Times New Roman" w:eastAsia="SimSun" w:hAnsi="Times New Roman"/>
          <w:bCs/>
          <w:lang w:val="en-US" w:eastAsia="en-US"/>
        </w:rPr>
        <w:t xml:space="preserve"> agreed that legacy UE is barred via “no-SIB1” indication in MIB</w:t>
      </w:r>
      <w:r>
        <w:rPr>
          <w:rFonts w:ascii="Times New Roman" w:eastAsia="SimSun" w:hAnsi="Times New Roman"/>
          <w:bCs/>
          <w:lang w:val="en-US" w:eastAsia="en-US"/>
        </w:rPr>
        <w:t xml:space="preserve">, the dedicated excluded cell list itself is an optimization. We don’t prefer to do optimization over optimization. </w:t>
      </w:r>
    </w:p>
    <w:p w14:paraId="334A2BA1" w14:textId="5C4B4D06" w:rsidR="00235B93" w:rsidRPr="002966F8" w:rsidRDefault="00235B93" w:rsidP="00235B93">
      <w:pPr>
        <w:pStyle w:val="NO"/>
        <w:numPr>
          <w:ilvl w:val="0"/>
          <w:numId w:val="20"/>
        </w:numPr>
        <w:overflowPunct w:val="0"/>
        <w:autoSpaceDE w:val="0"/>
        <w:autoSpaceDN w:val="0"/>
        <w:adjustRightInd w:val="0"/>
        <w:textAlignment w:val="baseline"/>
        <w:rPr>
          <w:rFonts w:eastAsia="Times New Roman"/>
          <w:b/>
          <w:bCs/>
          <w:color w:val="000000" w:themeColor="text1"/>
          <w:lang w:val="en-US" w:eastAsia="zh-CN"/>
        </w:rPr>
      </w:pPr>
      <w:r w:rsidRPr="007043C3">
        <w:rPr>
          <w:b/>
          <w:bCs/>
          <w:color w:val="000000" w:themeColor="text1"/>
          <w:lang w:eastAsia="zh-CN"/>
        </w:rPr>
        <w:t xml:space="preserve">Issue 2: </w:t>
      </w:r>
      <w:r w:rsidRPr="007043C3">
        <w:rPr>
          <w:b/>
          <w:bCs/>
          <w:color w:val="000000" w:themeColor="text1"/>
        </w:rPr>
        <w:t>FFS whether to explicitly capture the failure case of OD-SIB1 window expiry in 38.304.</w:t>
      </w:r>
    </w:p>
    <w:p w14:paraId="7AF22AAE" w14:textId="1B6435B1" w:rsidR="002966F8" w:rsidRDefault="002966F8" w:rsidP="002966F8">
      <w:pPr>
        <w:pStyle w:val="NO"/>
        <w:overflowPunct w:val="0"/>
        <w:autoSpaceDE w:val="0"/>
        <w:autoSpaceDN w:val="0"/>
        <w:adjustRightInd w:val="0"/>
        <w:ind w:left="720" w:firstLine="0"/>
        <w:textAlignment w:val="baseline"/>
        <w:rPr>
          <w:rFonts w:eastAsia="Times New Roman"/>
          <w:color w:val="000000" w:themeColor="text1"/>
          <w:lang w:val="en-US" w:eastAsia="zh-CN"/>
        </w:rPr>
      </w:pPr>
      <w:r w:rsidRPr="007043C3">
        <w:rPr>
          <w:rFonts w:eastAsia="Times New Roman"/>
          <w:b/>
          <w:bCs/>
          <w:color w:val="000000" w:themeColor="text1"/>
          <w:lang w:val="en-US" w:eastAsia="zh-CN"/>
        </w:rPr>
        <w:t>[Issue description]</w:t>
      </w:r>
      <w:r w:rsidRPr="007043C3">
        <w:rPr>
          <w:rFonts w:eastAsia="Times New Roman"/>
          <w:color w:val="000000" w:themeColor="text1"/>
          <w:lang w:val="en-US" w:eastAsia="zh-CN"/>
        </w:rPr>
        <w:t xml:space="preserve"> </w:t>
      </w:r>
      <w:r>
        <w:rPr>
          <w:rFonts w:eastAsia="Times New Roman"/>
          <w:color w:val="000000" w:themeColor="text1"/>
          <w:lang w:val="en-US" w:eastAsia="zh-CN"/>
        </w:rPr>
        <w:t>Some companies proposed to explicitly capture the failure case of OD-SIB1 window expiry in 38.304</w:t>
      </w:r>
      <w:r w:rsidR="00A17CCA">
        <w:rPr>
          <w:rFonts w:eastAsia="Times New Roman"/>
          <w:color w:val="000000" w:themeColor="text1"/>
          <w:lang w:val="en-US" w:eastAsia="zh-CN"/>
        </w:rPr>
        <w:t xml:space="preserve"> according to RAN2#129b agreement</w:t>
      </w:r>
      <w:r w:rsidR="00B550A9">
        <w:rPr>
          <w:rFonts w:eastAsia="Times New Roman"/>
          <w:color w:val="000000" w:themeColor="text1"/>
          <w:lang w:val="en-US" w:eastAsia="zh-CN"/>
        </w:rPr>
        <w:t xml:space="preserve">. And they proposed to add the </w:t>
      </w:r>
      <w:r w:rsidR="003111AE">
        <w:rPr>
          <w:rFonts w:eastAsia="Times New Roman"/>
          <w:color w:val="000000" w:themeColor="text1"/>
          <w:lang w:val="en-US" w:eastAsia="zh-CN"/>
        </w:rPr>
        <w:t xml:space="preserve">failure </w:t>
      </w:r>
      <w:r w:rsidR="00B550A9">
        <w:rPr>
          <w:bCs/>
          <w:lang w:val="en-US"/>
        </w:rPr>
        <w:t>condition in 38.331.</w:t>
      </w:r>
    </w:p>
    <w:p w14:paraId="2060BC72" w14:textId="77777777" w:rsidR="00B550A9" w:rsidRPr="00655AD6" w:rsidRDefault="00B550A9" w:rsidP="003111AE">
      <w:pPr>
        <w:pStyle w:val="Doc-text2"/>
        <w:numPr>
          <w:ilvl w:val="0"/>
          <w:numId w:val="23"/>
        </w:numPr>
        <w:pBdr>
          <w:top w:val="single" w:sz="4" w:space="1" w:color="auto"/>
          <w:left w:val="single" w:sz="4" w:space="4" w:color="auto"/>
          <w:bottom w:val="single" w:sz="4" w:space="1" w:color="auto"/>
          <w:right w:val="single" w:sz="4" w:space="0" w:color="auto"/>
        </w:pBdr>
        <w:overflowPunct/>
        <w:autoSpaceDE/>
        <w:autoSpaceDN/>
        <w:adjustRightInd/>
        <w:spacing w:after="180"/>
        <w:textAlignment w:val="auto"/>
        <w:rPr>
          <w:lang w:val="en-US"/>
        </w:rPr>
      </w:pPr>
      <w:r w:rsidRPr="00B550A9">
        <w:rPr>
          <w:rFonts w:eastAsia="Malgun Gothic"/>
          <w:lang w:val="en-US" w:eastAsia="ko-KR"/>
        </w:rPr>
        <w:t xml:space="preserve">If UE has not received the PDCCH scheduling SIB1 upon the expiry of the SIB1 monitoring window, UE </w:t>
      </w:r>
      <w:r w:rsidRPr="00B550A9">
        <w:rPr>
          <w:rFonts w:eastAsia="Malgun Gothic" w:hint="eastAsia"/>
          <w:lang w:val="en-US" w:eastAsia="ko-KR"/>
        </w:rPr>
        <w:t xml:space="preserve">may </w:t>
      </w:r>
      <w:r w:rsidRPr="00B550A9">
        <w:rPr>
          <w:rFonts w:eastAsia="Malgun Gothic"/>
          <w:lang w:val="en-US" w:eastAsia="ko-KR"/>
        </w:rPr>
        <w:t>consider the cell as being barred.</w:t>
      </w:r>
    </w:p>
    <w:p w14:paraId="3835CE34" w14:textId="467D5D8E" w:rsidR="00884FD0" w:rsidRPr="00884FD0" w:rsidRDefault="002966F8" w:rsidP="00D07AD2">
      <w:pPr>
        <w:pStyle w:val="NO"/>
        <w:spacing w:after="60"/>
        <w:ind w:left="720" w:firstLine="0"/>
        <w:rPr>
          <w:b/>
          <w:bCs/>
          <w:color w:val="000000" w:themeColor="text1"/>
          <w:lang w:val="en-US"/>
        </w:rPr>
      </w:pPr>
      <w:r w:rsidRPr="007043C3">
        <w:rPr>
          <w:rFonts w:eastAsia="Times New Roman"/>
          <w:b/>
          <w:bCs/>
          <w:color w:val="000000" w:themeColor="text1"/>
          <w:lang w:val="en-US" w:eastAsia="zh-CN"/>
        </w:rPr>
        <w:t>[</w:t>
      </w:r>
      <w:r>
        <w:rPr>
          <w:rFonts w:eastAsia="Times New Roman"/>
          <w:b/>
          <w:bCs/>
          <w:color w:val="000000" w:themeColor="text1"/>
          <w:lang w:val="en-US" w:eastAsia="zh-CN"/>
        </w:rPr>
        <w:t>Rapporteur view</w:t>
      </w:r>
      <w:r w:rsidRPr="007043C3">
        <w:rPr>
          <w:rFonts w:eastAsia="Times New Roman"/>
          <w:b/>
          <w:bCs/>
          <w:color w:val="000000" w:themeColor="text1"/>
          <w:lang w:val="en-US" w:eastAsia="zh-CN"/>
        </w:rPr>
        <w:t>]</w:t>
      </w:r>
      <w:r>
        <w:rPr>
          <w:rFonts w:eastAsia="Times New Roman"/>
          <w:b/>
          <w:bCs/>
          <w:color w:val="000000" w:themeColor="text1"/>
          <w:lang w:val="en-US" w:eastAsia="zh-CN"/>
        </w:rPr>
        <w:t xml:space="preserve"> </w:t>
      </w:r>
      <w:r w:rsidR="00884FD0">
        <w:rPr>
          <w:b/>
          <w:bCs/>
          <w:color w:val="000000" w:themeColor="text1"/>
          <w:lang w:val="en-US"/>
        </w:rPr>
        <w:t>After</w:t>
      </w:r>
      <w:r w:rsidR="00884FD0" w:rsidRPr="00884FD0">
        <w:rPr>
          <w:b/>
          <w:bCs/>
          <w:color w:val="000000" w:themeColor="text1"/>
          <w:lang w:val="en-US"/>
        </w:rPr>
        <w:t xml:space="preserve"> coordinat</w:t>
      </w:r>
      <w:r w:rsidR="00884FD0">
        <w:rPr>
          <w:b/>
          <w:bCs/>
          <w:color w:val="000000" w:themeColor="text1"/>
          <w:lang w:val="en-US"/>
        </w:rPr>
        <w:t>ion</w:t>
      </w:r>
      <w:r w:rsidR="00884FD0" w:rsidRPr="00884FD0">
        <w:rPr>
          <w:b/>
          <w:bCs/>
          <w:color w:val="000000" w:themeColor="text1"/>
          <w:lang w:val="en-US"/>
        </w:rPr>
        <w:t xml:space="preserve"> with RRC CR rapporteur and MAC CR rapporteur</w:t>
      </w:r>
      <w:r w:rsidR="00884FD0">
        <w:rPr>
          <w:b/>
          <w:bCs/>
          <w:color w:val="000000" w:themeColor="text1"/>
          <w:lang w:val="en-US"/>
        </w:rPr>
        <w:t xml:space="preserve">, current </w:t>
      </w:r>
      <w:r w:rsidR="00884FD0" w:rsidRPr="00884FD0">
        <w:rPr>
          <w:b/>
          <w:bCs/>
          <w:color w:val="000000" w:themeColor="text1"/>
          <w:lang w:val="en-US"/>
        </w:rPr>
        <w:t>conclusion is</w:t>
      </w:r>
      <w:r w:rsidR="003729C9">
        <w:rPr>
          <w:b/>
          <w:bCs/>
          <w:color w:val="000000" w:themeColor="text1"/>
          <w:lang w:val="en-US"/>
        </w:rPr>
        <w:t xml:space="preserve"> to make it FFS for further discussion due to below concern:</w:t>
      </w:r>
    </w:p>
    <w:p w14:paraId="03347770" w14:textId="77777777" w:rsidR="00884FD0" w:rsidRPr="00884FD0" w:rsidRDefault="00884FD0" w:rsidP="00884FD0">
      <w:pPr>
        <w:pStyle w:val="NO"/>
        <w:numPr>
          <w:ilvl w:val="1"/>
          <w:numId w:val="20"/>
        </w:numPr>
        <w:overflowPunct w:val="0"/>
        <w:autoSpaceDE w:val="0"/>
        <w:autoSpaceDN w:val="0"/>
        <w:adjustRightInd w:val="0"/>
        <w:spacing w:after="60"/>
        <w:textAlignment w:val="baseline"/>
        <w:rPr>
          <w:color w:val="000000" w:themeColor="text1"/>
          <w:lang w:eastAsia="zh-CN"/>
        </w:rPr>
      </w:pPr>
      <w:r w:rsidRPr="00884FD0">
        <w:rPr>
          <w:color w:val="000000" w:themeColor="text1"/>
          <w:lang w:val="en-US" w:eastAsia="zh-CN"/>
        </w:rPr>
        <w:t xml:space="preserve">It seems to be obvious that the failure is after the window. </w:t>
      </w:r>
    </w:p>
    <w:p w14:paraId="0ED6AF4D" w14:textId="77777777" w:rsidR="00884FD0" w:rsidRPr="00D07AD2" w:rsidRDefault="00884FD0" w:rsidP="00884FD0">
      <w:pPr>
        <w:pStyle w:val="NO"/>
        <w:numPr>
          <w:ilvl w:val="1"/>
          <w:numId w:val="20"/>
        </w:numPr>
        <w:overflowPunct w:val="0"/>
        <w:autoSpaceDE w:val="0"/>
        <w:autoSpaceDN w:val="0"/>
        <w:adjustRightInd w:val="0"/>
        <w:spacing w:after="60"/>
        <w:textAlignment w:val="baseline"/>
        <w:rPr>
          <w:color w:val="000000" w:themeColor="text1"/>
          <w:lang w:eastAsia="zh-CN"/>
        </w:rPr>
      </w:pPr>
      <w:r w:rsidRPr="00884FD0">
        <w:rPr>
          <w:color w:val="000000" w:themeColor="text1"/>
          <w:lang w:eastAsia="zh-CN"/>
        </w:rPr>
        <w:t>I</w:t>
      </w:r>
      <w:r w:rsidRPr="00884FD0">
        <w:rPr>
          <w:color w:val="000000" w:themeColor="text1"/>
          <w:lang w:val="en-US" w:eastAsia="zh-CN"/>
        </w:rPr>
        <w:t>f we specify the window, then we may need to capture separately all the other cases why UE doesn’t receive SIB1.</w:t>
      </w:r>
    </w:p>
    <w:p w14:paraId="60B1FBFB" w14:textId="77777777" w:rsidR="00D07AD2" w:rsidRPr="00884FD0" w:rsidRDefault="00D07AD2" w:rsidP="009E4D37">
      <w:pPr>
        <w:pStyle w:val="NO"/>
        <w:overflowPunct w:val="0"/>
        <w:autoSpaceDE w:val="0"/>
        <w:autoSpaceDN w:val="0"/>
        <w:adjustRightInd w:val="0"/>
        <w:spacing w:after="60"/>
        <w:ind w:left="0" w:firstLine="0"/>
        <w:textAlignment w:val="baseline"/>
        <w:rPr>
          <w:color w:val="000000" w:themeColor="text1"/>
          <w:lang w:eastAsia="zh-CN"/>
        </w:rPr>
      </w:pPr>
    </w:p>
    <w:p w14:paraId="75167E24" w14:textId="77777777" w:rsidR="002966F8" w:rsidRPr="00884FD0" w:rsidRDefault="002966F8" w:rsidP="00884FD0">
      <w:pPr>
        <w:pStyle w:val="NO"/>
        <w:overflowPunct w:val="0"/>
        <w:autoSpaceDE w:val="0"/>
        <w:autoSpaceDN w:val="0"/>
        <w:adjustRightInd w:val="0"/>
        <w:spacing w:after="60"/>
        <w:ind w:left="0" w:firstLine="0"/>
        <w:textAlignment w:val="baseline"/>
        <w:rPr>
          <w:rFonts w:eastAsia="Times New Roman"/>
          <w:b/>
          <w:bCs/>
          <w:color w:val="000000" w:themeColor="text1"/>
          <w:lang w:val="en-US" w:eastAsia="zh-CN"/>
        </w:rPr>
      </w:pPr>
    </w:p>
    <w:p w14:paraId="661075E7" w14:textId="77777777" w:rsidR="00235B93" w:rsidRDefault="00235B93">
      <w:pPr>
        <w:pStyle w:val="NO"/>
        <w:overflowPunct w:val="0"/>
        <w:autoSpaceDE w:val="0"/>
        <w:autoSpaceDN w:val="0"/>
        <w:adjustRightInd w:val="0"/>
        <w:ind w:left="0" w:firstLine="0"/>
        <w:textAlignment w:val="baseline"/>
        <w:rPr>
          <w:rFonts w:eastAsia="Times New Roman"/>
          <w:color w:val="000000"/>
          <w:lang w:val="en-US" w:eastAsia="zh-CN"/>
        </w:rPr>
      </w:pPr>
    </w:p>
    <w:p w14:paraId="6CC63687" w14:textId="77777777" w:rsidR="00245973" w:rsidRDefault="00245973">
      <w:pPr>
        <w:pStyle w:val="NO"/>
        <w:overflowPunct w:val="0"/>
        <w:autoSpaceDE w:val="0"/>
        <w:autoSpaceDN w:val="0"/>
        <w:adjustRightInd w:val="0"/>
        <w:ind w:left="0" w:firstLine="0"/>
        <w:textAlignment w:val="baseline"/>
        <w:rPr>
          <w:rFonts w:eastAsia="Times New Roman"/>
          <w:b/>
          <w:bCs/>
          <w:color w:val="000000"/>
          <w:lang w:val="en-US" w:eastAsia="zh-CN"/>
        </w:rPr>
      </w:pPr>
    </w:p>
    <w:sectPr w:rsidR="00245973">
      <w:headerReference w:type="even" r:id="rId17"/>
      <w:footerReference w:type="default" r:id="rId18"/>
      <w:footnotePr>
        <w:numRestart w:val="eachSect"/>
      </w:footnotePr>
      <w:pgSz w:w="11907" w:h="16840"/>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 w:author="Rapporteur (after RAN2#129b)" w:date="2025-04-19T21:22:00Z" w:initials="PC">
    <w:p w14:paraId="05F0C8B1" w14:textId="77777777" w:rsidR="00245973" w:rsidRDefault="009953E1">
      <w:r>
        <w:rPr>
          <w:rFonts w:eastAsiaTheme="minorEastAsia"/>
          <w:lang w:eastAsia="en-US"/>
        </w:rPr>
        <w:t>RAN2#128 agreement:</w:t>
      </w:r>
      <w:r>
        <w:rPr>
          <w:rFonts w:eastAsiaTheme="minorEastAsia"/>
          <w:lang w:eastAsia="en-US"/>
        </w:rPr>
        <w:cr/>
      </w:r>
      <w:r>
        <w:rPr>
          <w:rFonts w:eastAsiaTheme="minorEastAsia"/>
          <w:lang w:eastAsia="en-US"/>
        </w:rPr>
        <w:cr/>
        <w:t>“</w:t>
      </w:r>
      <w:r>
        <w:rPr>
          <w:rFonts w:eastAsiaTheme="minorEastAsia"/>
          <w:b/>
          <w:bCs/>
          <w:lang w:eastAsia="en-US"/>
        </w:rPr>
        <w:t xml:space="preserve">=&gt; A UE bars the NES/SIB1 less cell and/or excludes it as a candidate for reselection since the UE had no corresponding UL WUS configuration, </w:t>
      </w:r>
      <w:r>
        <w:rPr>
          <w:rFonts w:eastAsiaTheme="minorEastAsia"/>
          <w:b/>
          <w:bCs/>
          <w:highlight w:val="cyan"/>
          <w:lang w:eastAsia="en-US"/>
        </w:rPr>
        <w:t>the UE would treat this cell as if cell status is “not barred” and consider it as candidate for cell reselection once it has received a UL-WUS configuration to request SIB1 for this cell.</w:t>
      </w:r>
      <w:r>
        <w:rPr>
          <w:rFonts w:eastAsiaTheme="minorEastAsia"/>
          <w:lang w:eastAsia="en-US"/>
        </w:rPr>
        <w:t>”</w:t>
      </w:r>
    </w:p>
  </w:comment>
  <w:comment w:id="2" w:author="Rapporteur (after RAN2#129b)" w:date="2025-04-19T21:22:00Z" w:initials="PC">
    <w:p w14:paraId="4AF56CB3" w14:textId="77777777" w:rsidR="00245973" w:rsidRDefault="009953E1">
      <w:r>
        <w:rPr>
          <w:rFonts w:eastAsiaTheme="minorEastAsia"/>
          <w:lang w:eastAsia="en-US"/>
        </w:rPr>
        <w:t>RAN2#128 agreement:</w:t>
      </w:r>
      <w:r>
        <w:rPr>
          <w:rFonts w:eastAsiaTheme="minorEastAsia"/>
          <w:lang w:eastAsia="en-US"/>
        </w:rPr>
        <w:cr/>
      </w:r>
      <w:r>
        <w:rPr>
          <w:rFonts w:eastAsiaTheme="minorEastAsia"/>
          <w:lang w:eastAsia="en-US"/>
        </w:rPr>
        <w:cr/>
        <w:t>“</w:t>
      </w:r>
      <w:r>
        <w:rPr>
          <w:rFonts w:eastAsiaTheme="minorEastAsia"/>
          <w:b/>
          <w:bCs/>
          <w:lang w:eastAsia="en-US"/>
        </w:rPr>
        <w:t xml:space="preserve">=&gt; A UE bars the NES/SIB1 less cell and/or excludes it as a candidate for reselection since the UE had no corresponding UL WUS configuration, </w:t>
      </w:r>
      <w:r>
        <w:rPr>
          <w:rFonts w:eastAsiaTheme="minorEastAsia"/>
          <w:b/>
          <w:bCs/>
          <w:highlight w:val="cyan"/>
          <w:lang w:eastAsia="en-US"/>
        </w:rPr>
        <w:t>the UE would treat this cell as if cell status is “not barred” and consider it as candidate for cell reselection once it has received a UL-WUS configuration to request SIB1 for this cell.</w:t>
      </w:r>
      <w:r>
        <w:rPr>
          <w:rFonts w:eastAsiaTheme="minorEastAsia"/>
          <w:lang w:eastAsia="en-US"/>
        </w:rPr>
        <w:t>”</w:t>
      </w:r>
    </w:p>
  </w:comment>
  <w:comment w:id="4" w:author="Rapporteur (after RAN2#129b)" w:date="2025-04-19T21:17:00Z" w:initials="PC">
    <w:p w14:paraId="519E8348" w14:textId="77777777" w:rsidR="00840F9A" w:rsidRDefault="00840F9A" w:rsidP="00840F9A">
      <w:r>
        <w:rPr>
          <w:rStyle w:val="CommentReference"/>
        </w:rPr>
        <w:annotationRef/>
      </w:r>
      <w:r>
        <w:rPr>
          <w:rFonts w:eastAsiaTheme="minorEastAsia"/>
          <w:lang w:eastAsia="en-US"/>
        </w:rPr>
        <w:t>RAN2#128 agreement:</w:t>
      </w:r>
      <w:r>
        <w:rPr>
          <w:rFonts w:eastAsiaTheme="minorEastAsia"/>
          <w:lang w:eastAsia="en-US"/>
        </w:rPr>
        <w:cr/>
      </w:r>
      <w:r>
        <w:rPr>
          <w:rFonts w:eastAsiaTheme="minorEastAsia"/>
          <w:lang w:eastAsia="en-US"/>
        </w:rPr>
        <w:cr/>
        <w:t>“</w:t>
      </w:r>
      <w:r>
        <w:rPr>
          <w:rFonts w:eastAsiaTheme="minorEastAsia"/>
          <w:b/>
          <w:bCs/>
          <w:lang w:eastAsia="en-US"/>
        </w:rPr>
        <w:t xml:space="preserve">=&gt; </w:t>
      </w:r>
      <w:r>
        <w:rPr>
          <w:rFonts w:eastAsiaTheme="minorEastAsia"/>
          <w:b/>
          <w:bCs/>
          <w:highlight w:val="cyan"/>
          <w:lang w:eastAsia="en-US"/>
        </w:rPr>
        <w:t>A UE bars the NES/SIB1 less cell and/or excludes it as a candidate for reselection since the UE had no corresponding UL WUS configuration</w:t>
      </w:r>
      <w:r>
        <w:rPr>
          <w:rFonts w:eastAsiaTheme="minorEastAsia"/>
          <w:b/>
          <w:bCs/>
          <w:lang w:eastAsia="en-US"/>
        </w:rPr>
        <w:t>, the UE would treat this cell as if cell status is “not barred” and consider it as candidate for cell reselection once it has received a UL-WUS configuration to request SIB1 for this cell.</w:t>
      </w:r>
      <w:r>
        <w:rPr>
          <w:rFonts w:eastAsiaTheme="minorEastAsia"/>
          <w:lang w:eastAsia="en-US"/>
        </w:rPr>
        <w:t>”</w:t>
      </w:r>
    </w:p>
  </w:comment>
  <w:comment w:id="5" w:author="Rapporteur (after RAN2#129b)" w:date="2025-04-19T21:19:00Z" w:initials="PC">
    <w:p w14:paraId="491F536C" w14:textId="77777777" w:rsidR="00840F9A" w:rsidRDefault="00840F9A" w:rsidP="00840F9A">
      <w:r>
        <w:rPr>
          <w:rStyle w:val="CommentReference"/>
        </w:rPr>
        <w:annotationRef/>
      </w:r>
      <w:r>
        <w:rPr>
          <w:rFonts w:eastAsiaTheme="minorEastAsia"/>
          <w:lang w:eastAsia="en-US"/>
        </w:rPr>
        <w:t>RAN2#129b agreement:</w:t>
      </w:r>
      <w:r>
        <w:rPr>
          <w:rFonts w:eastAsiaTheme="minorEastAsia"/>
          <w:lang w:eastAsia="en-US"/>
        </w:rPr>
        <w:cr/>
      </w:r>
      <w:r>
        <w:rPr>
          <w:rFonts w:eastAsiaTheme="minorEastAsia"/>
          <w:lang w:eastAsia="en-US"/>
        </w:rPr>
        <w:cr/>
        <w:t>“=&gt;</w:t>
      </w:r>
      <w:r>
        <w:rPr>
          <w:rFonts w:eastAsiaTheme="minorEastAsia"/>
          <w:b/>
          <w:bCs/>
          <w:lang w:eastAsia="en-US"/>
        </w:rPr>
        <w:t xml:space="preserve">(modified) On the unbarring behavior of OD-SIB1 UE, capture it as normative text in TS 38.304. </w:t>
      </w:r>
      <w:r>
        <w:rPr>
          <w:rFonts w:eastAsiaTheme="minorEastAsia"/>
          <w:b/>
          <w:bCs/>
          <w:highlight w:val="cyan"/>
          <w:lang w:eastAsia="en-US"/>
        </w:rPr>
        <w:t xml:space="preserve">Way-forward Proposal (on offline check of Proposal 1): For UE barring the OD-SIB1 cell in case of RACH failure, capture in TS 38.304, e.g. </w:t>
      </w:r>
      <w:r>
        <w:rPr>
          <w:rFonts w:eastAsiaTheme="minorEastAsia"/>
          <w:highlight w:val="cyan"/>
          <w:lang w:eastAsia="en-US"/>
        </w:rPr>
        <w:cr/>
      </w:r>
      <w:r>
        <w:rPr>
          <w:rFonts w:eastAsiaTheme="minorEastAsia"/>
          <w:b/>
          <w:bCs/>
          <w:highlight w:val="cyan"/>
          <w:lang w:eastAsia="en-US"/>
        </w:rPr>
        <w:t>1&gt;</w:t>
      </w:r>
      <w:r>
        <w:rPr>
          <w:rFonts w:eastAsiaTheme="minorEastAsia"/>
          <w:highlight w:val="cyan"/>
          <w:lang w:eastAsia="en-US"/>
        </w:rPr>
        <w:t xml:space="preserve">    </w:t>
      </w:r>
      <w:r>
        <w:rPr>
          <w:rFonts w:eastAsiaTheme="minorEastAsia"/>
          <w:b/>
          <w:bCs/>
          <w:highlight w:val="cyan"/>
          <w:lang w:eastAsia="en-US"/>
        </w:rPr>
        <w:t>If the cell is to be treated as if the cell status is "barred" due to the OD-SIB1 request number reaching preambleTransMax;</w:t>
      </w:r>
      <w:r>
        <w:rPr>
          <w:rFonts w:eastAsiaTheme="minorEastAsia"/>
          <w:highlight w:val="cyan"/>
          <w:lang w:eastAsia="en-US"/>
        </w:rPr>
        <w:cr/>
      </w:r>
      <w:r>
        <w:rPr>
          <w:rFonts w:eastAsiaTheme="minorEastAsia"/>
          <w:b/>
          <w:bCs/>
          <w:highlight w:val="cyan"/>
          <w:lang w:eastAsia="en-US"/>
        </w:rPr>
        <w:t>2&gt; UE may exclude the barred cell as a candidate for cell selection/reselection for up to 300 seconds;</w:t>
      </w:r>
      <w:r>
        <w:rPr>
          <w:rFonts w:eastAsiaTheme="minorEastAsia"/>
          <w:highlight w:val="cyan"/>
          <w:lang w:eastAsia="en-US"/>
        </w:rPr>
        <w:t>”</w:t>
      </w:r>
    </w:p>
  </w:comment>
  <w:comment w:id="6" w:author="Rapporteur (after RAN2#129b)" w:date="2025-04-19T21:20:00Z" w:initials="PC">
    <w:p w14:paraId="51D03026" w14:textId="77777777" w:rsidR="00840F9A" w:rsidRDefault="00840F9A" w:rsidP="00840F9A">
      <w:r>
        <w:rPr>
          <w:rStyle w:val="CommentReference"/>
        </w:rPr>
        <w:annotationRef/>
      </w:r>
      <w:r>
        <w:rPr>
          <w:rFonts w:eastAsiaTheme="minorEastAsia"/>
          <w:color w:val="000000"/>
          <w:lang w:eastAsia="en-US"/>
        </w:rPr>
        <w:t>RAN2#129b agreement:</w:t>
      </w:r>
    </w:p>
    <w:p w14:paraId="3AD3FA72" w14:textId="77777777" w:rsidR="00840F9A" w:rsidRDefault="00840F9A" w:rsidP="00840F9A"/>
    <w:p w14:paraId="713BBCAE" w14:textId="77777777" w:rsidR="00840F9A" w:rsidRDefault="00840F9A" w:rsidP="00840F9A">
      <w:r>
        <w:rPr>
          <w:rFonts w:eastAsiaTheme="minorEastAsia"/>
          <w:color w:val="000000"/>
          <w:lang w:eastAsia="en-US"/>
        </w:rPr>
        <w:t xml:space="preserve">“=&gt;  </w:t>
      </w:r>
      <w:r>
        <w:rPr>
          <w:rFonts w:eastAsiaTheme="minorEastAsia"/>
          <w:b/>
          <w:bCs/>
          <w:color w:val="000000"/>
          <w:lang w:eastAsia="en-US"/>
        </w:rPr>
        <w:t>If UE has not received the PDCCH scheduling SIB1 upon the expiry of the SIB1 monitoring window, UE may consider the cell as being barred.”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05F0C8B1" w15:done="0"/>
  <w15:commentEx w15:paraId="4AF56CB3" w15:done="0"/>
  <w15:commentEx w15:paraId="519E8348" w15:done="0"/>
  <w15:commentEx w15:paraId="491F536C" w15:done="0"/>
  <w15:commentEx w15:paraId="713BBCA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3C833D5F" w16cex:dateUtc="2025-04-19T13:17:00Z"/>
  <w16cex:commentExtensible w16cex:durableId="179D992C" w16cex:dateUtc="2025-04-19T13:19:00Z"/>
  <w16cex:commentExtensible w16cex:durableId="2A4330FA" w16cex:dateUtc="2025-04-19T13:2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5F0C8B1" w16cid:durableId="6A91684A"/>
  <w16cid:commentId w16cid:paraId="4AF56CB3" w16cid:durableId="116BEAED"/>
  <w16cid:commentId w16cid:paraId="519E8348" w16cid:durableId="3C833D5F"/>
  <w16cid:commentId w16cid:paraId="491F536C" w16cid:durableId="179D992C"/>
  <w16cid:commentId w16cid:paraId="713BBCAE" w16cid:durableId="2A4330F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8EDED1" w14:textId="77777777" w:rsidR="00324981" w:rsidRDefault="00324981">
      <w:r>
        <w:separator/>
      </w:r>
    </w:p>
  </w:endnote>
  <w:endnote w:type="continuationSeparator" w:id="0">
    <w:p w14:paraId="0E9FA375" w14:textId="77777777" w:rsidR="00324981" w:rsidRDefault="003249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Aptos">
    <w:panose1 w:val="020B0004020202020204"/>
    <w:charset w:val="00"/>
    <w:family w:val="swiss"/>
    <w:pitch w:val="variable"/>
    <w:sig w:usb0="20000287" w:usb1="00000003" w:usb2="00000000" w:usb3="00000000" w:csb0="0000019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577044" w14:textId="1E161A15" w:rsidR="00245973" w:rsidRDefault="009953E1">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065AF7">
      <w:rPr>
        <w:rStyle w:val="PageNumber"/>
        <w:noProof/>
      </w:rPr>
      <w:t>6</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065AF7">
      <w:rPr>
        <w:rStyle w:val="PageNumber"/>
        <w:noProof/>
      </w:rPr>
      <w:t>8</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F64A44" w14:textId="77777777" w:rsidR="00324981" w:rsidRDefault="00324981">
      <w:pPr>
        <w:spacing w:after="0"/>
      </w:pPr>
      <w:r>
        <w:separator/>
      </w:r>
    </w:p>
  </w:footnote>
  <w:footnote w:type="continuationSeparator" w:id="0">
    <w:p w14:paraId="22244305" w14:textId="77777777" w:rsidR="00324981" w:rsidRDefault="0032498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FBBAA6" w14:textId="77777777" w:rsidR="00245973" w:rsidRDefault="009953E1">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8D96952"/>
    <w:multiLevelType w:val="multilevel"/>
    <w:tmpl w:val="7618FD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0B74761"/>
    <w:multiLevelType w:val="hybridMultilevel"/>
    <w:tmpl w:val="23E0B9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3651274"/>
    <w:multiLevelType w:val="multilevel"/>
    <w:tmpl w:val="2365127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25392C89"/>
    <w:multiLevelType w:val="hybridMultilevel"/>
    <w:tmpl w:val="8828CF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B57441"/>
    <w:multiLevelType w:val="hybridMultilevel"/>
    <w:tmpl w:val="B2609328"/>
    <w:lvl w:ilvl="0" w:tplc="55285BBC">
      <w:start w:val="1"/>
      <w:numFmt w:val="decimal"/>
      <w:lvlText w:val="%1)"/>
      <w:lvlJc w:val="left"/>
      <w:pPr>
        <w:ind w:left="420" w:hanging="360"/>
      </w:pPr>
      <w:rPr>
        <w:rFonts w:hint="default"/>
      </w:rPr>
    </w:lvl>
    <w:lvl w:ilvl="1" w:tplc="04090019">
      <w:start w:val="1"/>
      <w:numFmt w:val="lowerLetter"/>
      <w:lvlText w:val="%2."/>
      <w:lvlJc w:val="left"/>
      <w:pPr>
        <w:ind w:left="1140" w:hanging="360"/>
      </w:pPr>
    </w:lvl>
    <w:lvl w:ilvl="2" w:tplc="0409001B">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6" w15:restartNumberingAfterBreak="0">
    <w:nsid w:val="2AF64761"/>
    <w:multiLevelType w:val="hybridMultilevel"/>
    <w:tmpl w:val="DB3AD5D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E5C4C35"/>
    <w:multiLevelType w:val="hybridMultilevel"/>
    <w:tmpl w:val="9DE6FE4A"/>
    <w:lvl w:ilvl="0" w:tplc="D25A696A">
      <w:start w:val="1"/>
      <w:numFmt w:val="decimal"/>
      <w:lvlText w:val="%1&gt;"/>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2D966B4"/>
    <w:multiLevelType w:val="multilevel"/>
    <w:tmpl w:val="32D966B4"/>
    <w:lvl w:ilvl="0">
      <w:start w:val="1"/>
      <w:numFmt w:val="bullet"/>
      <w:lvlText w:val=""/>
      <w:lvlJc w:val="left"/>
      <w:pPr>
        <w:ind w:left="826" w:hanging="360"/>
      </w:pPr>
      <w:rPr>
        <w:rFonts w:ascii="Symbol" w:hAnsi="Symbol" w:hint="default"/>
      </w:rPr>
    </w:lvl>
    <w:lvl w:ilvl="1">
      <w:start w:val="1"/>
      <w:numFmt w:val="bullet"/>
      <w:lvlText w:val="o"/>
      <w:lvlJc w:val="left"/>
      <w:pPr>
        <w:ind w:left="1546" w:hanging="360"/>
      </w:pPr>
      <w:rPr>
        <w:rFonts w:ascii="Courier New" w:hAnsi="Courier New" w:cs="Courier New" w:hint="default"/>
      </w:rPr>
    </w:lvl>
    <w:lvl w:ilvl="2">
      <w:start w:val="1"/>
      <w:numFmt w:val="bullet"/>
      <w:lvlText w:val=""/>
      <w:lvlJc w:val="left"/>
      <w:pPr>
        <w:ind w:left="2266" w:hanging="360"/>
      </w:pPr>
      <w:rPr>
        <w:rFonts w:ascii="Wingdings" w:hAnsi="Wingdings" w:hint="default"/>
      </w:rPr>
    </w:lvl>
    <w:lvl w:ilvl="3">
      <w:start w:val="1"/>
      <w:numFmt w:val="bullet"/>
      <w:lvlText w:val=""/>
      <w:lvlJc w:val="left"/>
      <w:pPr>
        <w:ind w:left="2986" w:hanging="360"/>
      </w:pPr>
      <w:rPr>
        <w:rFonts w:ascii="Symbol" w:hAnsi="Symbol" w:hint="default"/>
      </w:rPr>
    </w:lvl>
    <w:lvl w:ilvl="4">
      <w:start w:val="1"/>
      <w:numFmt w:val="bullet"/>
      <w:lvlText w:val="o"/>
      <w:lvlJc w:val="left"/>
      <w:pPr>
        <w:ind w:left="3706" w:hanging="360"/>
      </w:pPr>
      <w:rPr>
        <w:rFonts w:ascii="Courier New" w:hAnsi="Courier New" w:cs="Courier New" w:hint="default"/>
      </w:rPr>
    </w:lvl>
    <w:lvl w:ilvl="5">
      <w:start w:val="1"/>
      <w:numFmt w:val="bullet"/>
      <w:lvlText w:val=""/>
      <w:lvlJc w:val="left"/>
      <w:pPr>
        <w:ind w:left="4426" w:hanging="360"/>
      </w:pPr>
      <w:rPr>
        <w:rFonts w:ascii="Wingdings" w:hAnsi="Wingdings" w:hint="default"/>
      </w:rPr>
    </w:lvl>
    <w:lvl w:ilvl="6">
      <w:start w:val="1"/>
      <w:numFmt w:val="bullet"/>
      <w:lvlText w:val=""/>
      <w:lvlJc w:val="left"/>
      <w:pPr>
        <w:ind w:left="5146" w:hanging="360"/>
      </w:pPr>
      <w:rPr>
        <w:rFonts w:ascii="Symbol" w:hAnsi="Symbol" w:hint="default"/>
      </w:rPr>
    </w:lvl>
    <w:lvl w:ilvl="7">
      <w:start w:val="1"/>
      <w:numFmt w:val="bullet"/>
      <w:lvlText w:val="o"/>
      <w:lvlJc w:val="left"/>
      <w:pPr>
        <w:ind w:left="5866" w:hanging="360"/>
      </w:pPr>
      <w:rPr>
        <w:rFonts w:ascii="Courier New" w:hAnsi="Courier New" w:cs="Courier New" w:hint="default"/>
      </w:rPr>
    </w:lvl>
    <w:lvl w:ilvl="8">
      <w:start w:val="1"/>
      <w:numFmt w:val="bullet"/>
      <w:lvlText w:val=""/>
      <w:lvlJc w:val="left"/>
      <w:pPr>
        <w:ind w:left="6586" w:hanging="360"/>
      </w:pPr>
      <w:rPr>
        <w:rFonts w:ascii="Wingdings" w:hAnsi="Wingdings" w:hint="default"/>
      </w:rPr>
    </w:lvl>
  </w:abstractNum>
  <w:abstractNum w:abstractNumId="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sz w:val="20"/>
        <w:szCs w:val="20"/>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3D547553"/>
    <w:multiLevelType w:val="hybridMultilevel"/>
    <w:tmpl w:val="6888AB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47530F76"/>
    <w:multiLevelType w:val="hybridMultilevel"/>
    <w:tmpl w:val="849CD5F8"/>
    <w:lvl w:ilvl="0" w:tplc="9A2E605E">
      <w:start w:val="1"/>
      <w:numFmt w:val="decimal"/>
      <w:lvlText w:val="%1."/>
      <w:lvlJc w:val="left"/>
      <w:pPr>
        <w:ind w:left="1619" w:hanging="360"/>
      </w:pPr>
      <w:rPr>
        <w:rFonts w:eastAsia="Malgun Gothic" w:hint="default"/>
      </w:rPr>
    </w:lvl>
    <w:lvl w:ilvl="1" w:tplc="04090019" w:tentative="1">
      <w:start w:val="1"/>
      <w:numFmt w:val="upperLetter"/>
      <w:lvlText w:val="%2."/>
      <w:lvlJc w:val="left"/>
      <w:pPr>
        <w:ind w:left="2139" w:hanging="440"/>
      </w:pPr>
    </w:lvl>
    <w:lvl w:ilvl="2" w:tplc="0409001B" w:tentative="1">
      <w:start w:val="1"/>
      <w:numFmt w:val="lowerRoman"/>
      <w:lvlText w:val="%3."/>
      <w:lvlJc w:val="right"/>
      <w:pPr>
        <w:ind w:left="2579" w:hanging="440"/>
      </w:pPr>
    </w:lvl>
    <w:lvl w:ilvl="3" w:tplc="0409000F" w:tentative="1">
      <w:start w:val="1"/>
      <w:numFmt w:val="decimal"/>
      <w:lvlText w:val="%4."/>
      <w:lvlJc w:val="left"/>
      <w:pPr>
        <w:ind w:left="3019" w:hanging="440"/>
      </w:pPr>
    </w:lvl>
    <w:lvl w:ilvl="4" w:tplc="04090019" w:tentative="1">
      <w:start w:val="1"/>
      <w:numFmt w:val="upperLetter"/>
      <w:lvlText w:val="%5."/>
      <w:lvlJc w:val="left"/>
      <w:pPr>
        <w:ind w:left="3459" w:hanging="440"/>
      </w:pPr>
    </w:lvl>
    <w:lvl w:ilvl="5" w:tplc="0409001B" w:tentative="1">
      <w:start w:val="1"/>
      <w:numFmt w:val="lowerRoman"/>
      <w:lvlText w:val="%6."/>
      <w:lvlJc w:val="right"/>
      <w:pPr>
        <w:ind w:left="3899" w:hanging="440"/>
      </w:pPr>
    </w:lvl>
    <w:lvl w:ilvl="6" w:tplc="0409000F" w:tentative="1">
      <w:start w:val="1"/>
      <w:numFmt w:val="decimal"/>
      <w:lvlText w:val="%7."/>
      <w:lvlJc w:val="left"/>
      <w:pPr>
        <w:ind w:left="4339" w:hanging="440"/>
      </w:pPr>
    </w:lvl>
    <w:lvl w:ilvl="7" w:tplc="04090019" w:tentative="1">
      <w:start w:val="1"/>
      <w:numFmt w:val="upperLetter"/>
      <w:lvlText w:val="%8."/>
      <w:lvlJc w:val="left"/>
      <w:pPr>
        <w:ind w:left="4779" w:hanging="440"/>
      </w:pPr>
    </w:lvl>
    <w:lvl w:ilvl="8" w:tplc="0409001B" w:tentative="1">
      <w:start w:val="1"/>
      <w:numFmt w:val="lowerRoman"/>
      <w:lvlText w:val="%9."/>
      <w:lvlJc w:val="right"/>
      <w:pPr>
        <w:ind w:left="5219" w:hanging="440"/>
      </w:pPr>
    </w:lvl>
  </w:abstractNum>
  <w:abstractNum w:abstractNumId="12"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4C18722D"/>
    <w:multiLevelType w:val="hybridMultilevel"/>
    <w:tmpl w:val="003C68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55944873"/>
    <w:multiLevelType w:val="hybridMultilevel"/>
    <w:tmpl w:val="C4B2859E"/>
    <w:lvl w:ilvl="0" w:tplc="FFFFFFFF">
      <w:start w:val="1"/>
      <w:numFmt w:val="decimal"/>
      <w:lvlText w:val="%1)"/>
      <w:lvlJc w:val="left"/>
      <w:pPr>
        <w:ind w:left="420" w:hanging="360"/>
      </w:pPr>
      <w:rPr>
        <w:rFonts w:hint="default"/>
      </w:rPr>
    </w:lvl>
    <w:lvl w:ilvl="1" w:tplc="FFFFFFFF">
      <w:start w:val="1"/>
      <w:numFmt w:val="lowerLetter"/>
      <w:lvlText w:val="%2."/>
      <w:lvlJc w:val="left"/>
      <w:pPr>
        <w:ind w:left="1140" w:hanging="360"/>
      </w:pPr>
    </w:lvl>
    <w:lvl w:ilvl="2" w:tplc="04090001">
      <w:start w:val="1"/>
      <w:numFmt w:val="bullet"/>
      <w:lvlText w:val=""/>
      <w:lvlJc w:val="left"/>
      <w:pPr>
        <w:ind w:left="720" w:hanging="360"/>
      </w:pPr>
      <w:rPr>
        <w:rFonts w:ascii="Symbol" w:hAnsi="Symbol" w:hint="default"/>
      </w:rPr>
    </w:lvl>
    <w:lvl w:ilvl="3" w:tplc="FFFFFFFF">
      <w:start w:val="1"/>
      <w:numFmt w:val="decimal"/>
      <w:lvlText w:val="%4."/>
      <w:lvlJc w:val="left"/>
      <w:pPr>
        <w:ind w:left="2580" w:hanging="360"/>
      </w:pPr>
    </w:lvl>
    <w:lvl w:ilvl="4" w:tplc="FFFFFFFF" w:tentative="1">
      <w:start w:val="1"/>
      <w:numFmt w:val="lowerLetter"/>
      <w:lvlText w:val="%5."/>
      <w:lvlJc w:val="left"/>
      <w:pPr>
        <w:ind w:left="3300" w:hanging="360"/>
      </w:pPr>
    </w:lvl>
    <w:lvl w:ilvl="5" w:tplc="FFFFFFFF" w:tentative="1">
      <w:start w:val="1"/>
      <w:numFmt w:val="lowerRoman"/>
      <w:lvlText w:val="%6."/>
      <w:lvlJc w:val="right"/>
      <w:pPr>
        <w:ind w:left="4020" w:hanging="180"/>
      </w:pPr>
    </w:lvl>
    <w:lvl w:ilvl="6" w:tplc="FFFFFFFF" w:tentative="1">
      <w:start w:val="1"/>
      <w:numFmt w:val="decimal"/>
      <w:lvlText w:val="%7."/>
      <w:lvlJc w:val="left"/>
      <w:pPr>
        <w:ind w:left="4740" w:hanging="360"/>
      </w:pPr>
    </w:lvl>
    <w:lvl w:ilvl="7" w:tplc="FFFFFFFF" w:tentative="1">
      <w:start w:val="1"/>
      <w:numFmt w:val="lowerLetter"/>
      <w:lvlText w:val="%8."/>
      <w:lvlJc w:val="left"/>
      <w:pPr>
        <w:ind w:left="5460" w:hanging="360"/>
      </w:pPr>
    </w:lvl>
    <w:lvl w:ilvl="8" w:tplc="FFFFFFFF" w:tentative="1">
      <w:start w:val="1"/>
      <w:numFmt w:val="lowerRoman"/>
      <w:lvlText w:val="%9."/>
      <w:lvlJc w:val="right"/>
      <w:pPr>
        <w:ind w:left="6180" w:hanging="180"/>
      </w:pPr>
    </w:lvl>
  </w:abstractNum>
  <w:abstractNum w:abstractNumId="17" w15:restartNumberingAfterBreak="0">
    <w:nsid w:val="6B630354"/>
    <w:multiLevelType w:val="multilevel"/>
    <w:tmpl w:val="6B63035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8" w15:restartNumberingAfterBreak="0">
    <w:nsid w:val="6E5920A6"/>
    <w:multiLevelType w:val="hybridMultilevel"/>
    <w:tmpl w:val="857419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6F6B25D5"/>
    <w:multiLevelType w:val="multilevel"/>
    <w:tmpl w:val="6F6B25D5"/>
    <w:lvl w:ilvl="0">
      <w:start w:val="1"/>
      <w:numFmt w:val="bullet"/>
      <w:pStyle w:val="TOC3"/>
      <w:lvlText w:val="►"/>
      <w:lvlJc w:val="left"/>
      <w:pPr>
        <w:tabs>
          <w:tab w:val="left" w:pos="1622"/>
        </w:tabs>
        <w:ind w:left="1622" w:hanging="363"/>
      </w:pPr>
      <w:rPr>
        <w:rFonts w:ascii="Arial" w:hAnsi="Arial" w:hint="default"/>
      </w:rPr>
    </w:lvl>
    <w:lvl w:ilvl="1">
      <w:start w:val="1"/>
      <w:numFmt w:val="bullet"/>
      <w:lvlText w:val="o"/>
      <w:lvlJc w:val="left"/>
      <w:pPr>
        <w:tabs>
          <w:tab w:val="left" w:pos="2699"/>
        </w:tabs>
        <w:ind w:left="2699" w:hanging="360"/>
      </w:pPr>
      <w:rPr>
        <w:rFonts w:ascii="Courier New" w:hAnsi="Courier New" w:cs="Courier New" w:hint="default"/>
      </w:rPr>
    </w:lvl>
    <w:lvl w:ilvl="2">
      <w:start w:val="1"/>
      <w:numFmt w:val="bullet"/>
      <w:lvlText w:val=""/>
      <w:lvlJc w:val="left"/>
      <w:pPr>
        <w:tabs>
          <w:tab w:val="left" w:pos="3419"/>
        </w:tabs>
        <w:ind w:left="3419" w:hanging="360"/>
      </w:pPr>
      <w:rPr>
        <w:rFonts w:ascii="Wingdings" w:hAnsi="Wingdings" w:hint="default"/>
      </w:rPr>
    </w:lvl>
    <w:lvl w:ilvl="3">
      <w:start w:val="1"/>
      <w:numFmt w:val="bullet"/>
      <w:lvlText w:val=""/>
      <w:lvlJc w:val="left"/>
      <w:pPr>
        <w:tabs>
          <w:tab w:val="left" w:pos="4139"/>
        </w:tabs>
        <w:ind w:left="4139" w:hanging="360"/>
      </w:pPr>
      <w:rPr>
        <w:rFonts w:ascii="Symbol" w:hAnsi="Symbol" w:hint="default"/>
      </w:rPr>
    </w:lvl>
    <w:lvl w:ilvl="4">
      <w:start w:val="1"/>
      <w:numFmt w:val="bullet"/>
      <w:lvlText w:val="o"/>
      <w:lvlJc w:val="left"/>
      <w:pPr>
        <w:tabs>
          <w:tab w:val="left" w:pos="4859"/>
        </w:tabs>
        <w:ind w:left="4859" w:hanging="360"/>
      </w:pPr>
      <w:rPr>
        <w:rFonts w:ascii="Courier New" w:hAnsi="Courier New" w:cs="Courier New" w:hint="default"/>
      </w:rPr>
    </w:lvl>
    <w:lvl w:ilvl="5">
      <w:start w:val="1"/>
      <w:numFmt w:val="bullet"/>
      <w:lvlText w:val=""/>
      <w:lvlJc w:val="left"/>
      <w:pPr>
        <w:tabs>
          <w:tab w:val="left" w:pos="5579"/>
        </w:tabs>
        <w:ind w:left="5579" w:hanging="360"/>
      </w:pPr>
      <w:rPr>
        <w:rFonts w:ascii="Wingdings" w:hAnsi="Wingdings" w:hint="default"/>
      </w:rPr>
    </w:lvl>
    <w:lvl w:ilvl="6">
      <w:start w:val="1"/>
      <w:numFmt w:val="bullet"/>
      <w:lvlText w:val=""/>
      <w:lvlJc w:val="left"/>
      <w:pPr>
        <w:tabs>
          <w:tab w:val="left" w:pos="6299"/>
        </w:tabs>
        <w:ind w:left="6299" w:hanging="360"/>
      </w:pPr>
      <w:rPr>
        <w:rFonts w:ascii="Symbol" w:hAnsi="Symbol" w:hint="default"/>
      </w:rPr>
    </w:lvl>
    <w:lvl w:ilvl="7">
      <w:start w:val="1"/>
      <w:numFmt w:val="bullet"/>
      <w:lvlText w:val="o"/>
      <w:lvlJc w:val="left"/>
      <w:pPr>
        <w:tabs>
          <w:tab w:val="left" w:pos="7019"/>
        </w:tabs>
        <w:ind w:left="7019" w:hanging="360"/>
      </w:pPr>
      <w:rPr>
        <w:rFonts w:ascii="Courier New" w:hAnsi="Courier New" w:cs="Courier New" w:hint="default"/>
      </w:rPr>
    </w:lvl>
    <w:lvl w:ilvl="8">
      <w:start w:val="1"/>
      <w:numFmt w:val="bullet"/>
      <w:lvlText w:val=""/>
      <w:lvlJc w:val="left"/>
      <w:pPr>
        <w:tabs>
          <w:tab w:val="left" w:pos="7739"/>
        </w:tabs>
        <w:ind w:left="7739" w:hanging="360"/>
      </w:pPr>
      <w:rPr>
        <w:rFonts w:ascii="Wingdings" w:hAnsi="Wingdings" w:hint="default"/>
      </w:rPr>
    </w:lvl>
  </w:abstractNum>
  <w:abstractNum w:abstractNumId="20" w15:restartNumberingAfterBreak="0">
    <w:nsid w:val="70146DC0"/>
    <w:multiLevelType w:val="multilevel"/>
    <w:tmpl w:val="70146DC0"/>
    <w:lvl w:ilvl="0">
      <w:start w:val="1"/>
      <w:numFmt w:val="bullet"/>
      <w:pStyle w:val="Agreement"/>
      <w:lvlText w:val=""/>
      <w:lvlJc w:val="left"/>
      <w:pPr>
        <w:tabs>
          <w:tab w:val="left" w:pos="1800"/>
        </w:tabs>
        <w:ind w:left="180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794A5F85"/>
    <w:multiLevelType w:val="multilevel"/>
    <w:tmpl w:val="794A5F85"/>
    <w:lvl w:ilvl="0">
      <w:start w:val="1"/>
      <w:numFmt w:val="decimal"/>
      <w:lvlText w:val="%1&gt;"/>
      <w:lvlJc w:val="left"/>
      <w:pPr>
        <w:ind w:left="2160" w:hanging="360"/>
      </w:pPr>
      <w:rPr>
        <w:rFonts w:hint="default"/>
      </w:rPr>
    </w:lvl>
    <w:lvl w:ilvl="1">
      <w:start w:val="1"/>
      <w:numFmt w:val="upperLetter"/>
      <w:lvlText w:val="%2."/>
      <w:lvlJc w:val="left"/>
      <w:pPr>
        <w:ind w:left="2680" w:hanging="440"/>
      </w:pPr>
    </w:lvl>
    <w:lvl w:ilvl="2">
      <w:start w:val="1"/>
      <w:numFmt w:val="lowerRoman"/>
      <w:lvlText w:val="%3."/>
      <w:lvlJc w:val="right"/>
      <w:pPr>
        <w:ind w:left="3120" w:hanging="440"/>
      </w:pPr>
    </w:lvl>
    <w:lvl w:ilvl="3">
      <w:start w:val="1"/>
      <w:numFmt w:val="decimal"/>
      <w:lvlText w:val="%4."/>
      <w:lvlJc w:val="left"/>
      <w:pPr>
        <w:ind w:left="3560" w:hanging="440"/>
      </w:pPr>
    </w:lvl>
    <w:lvl w:ilvl="4">
      <w:start w:val="1"/>
      <w:numFmt w:val="upperLetter"/>
      <w:lvlText w:val="%5."/>
      <w:lvlJc w:val="left"/>
      <w:pPr>
        <w:ind w:left="4000" w:hanging="440"/>
      </w:pPr>
    </w:lvl>
    <w:lvl w:ilvl="5">
      <w:start w:val="1"/>
      <w:numFmt w:val="lowerRoman"/>
      <w:lvlText w:val="%6."/>
      <w:lvlJc w:val="right"/>
      <w:pPr>
        <w:ind w:left="4440" w:hanging="440"/>
      </w:pPr>
    </w:lvl>
    <w:lvl w:ilvl="6">
      <w:start w:val="1"/>
      <w:numFmt w:val="decimal"/>
      <w:lvlText w:val="%7."/>
      <w:lvlJc w:val="left"/>
      <w:pPr>
        <w:ind w:left="4880" w:hanging="440"/>
      </w:pPr>
    </w:lvl>
    <w:lvl w:ilvl="7">
      <w:start w:val="1"/>
      <w:numFmt w:val="upperLetter"/>
      <w:lvlText w:val="%8."/>
      <w:lvlJc w:val="left"/>
      <w:pPr>
        <w:ind w:left="5320" w:hanging="440"/>
      </w:pPr>
    </w:lvl>
    <w:lvl w:ilvl="8">
      <w:start w:val="1"/>
      <w:numFmt w:val="lowerRoman"/>
      <w:lvlText w:val="%9."/>
      <w:lvlJc w:val="right"/>
      <w:pPr>
        <w:ind w:left="5760" w:hanging="440"/>
      </w:pPr>
    </w:lvl>
  </w:abstractNum>
  <w:abstractNum w:abstractNumId="22" w15:restartNumberingAfterBreak="0">
    <w:nsid w:val="7B680645"/>
    <w:multiLevelType w:val="hybridMultilevel"/>
    <w:tmpl w:val="83C238B4"/>
    <w:lvl w:ilvl="0" w:tplc="FFFFFFFF">
      <w:start w:val="1"/>
      <w:numFmt w:val="decimal"/>
      <w:lvlText w:val="%1)"/>
      <w:lvlJc w:val="left"/>
      <w:pPr>
        <w:ind w:left="420" w:hanging="360"/>
      </w:pPr>
      <w:rPr>
        <w:rFonts w:hint="default"/>
      </w:rPr>
    </w:lvl>
    <w:lvl w:ilvl="1" w:tplc="FFFFFFFF">
      <w:start w:val="1"/>
      <w:numFmt w:val="lowerLetter"/>
      <w:lvlText w:val="%2."/>
      <w:lvlJc w:val="left"/>
      <w:pPr>
        <w:ind w:left="1140" w:hanging="360"/>
      </w:pPr>
    </w:lvl>
    <w:lvl w:ilvl="2" w:tplc="FFFFFFFF">
      <w:start w:val="1"/>
      <w:numFmt w:val="bullet"/>
      <w:lvlText w:val=""/>
      <w:lvlJc w:val="left"/>
      <w:pPr>
        <w:ind w:left="720" w:hanging="360"/>
      </w:pPr>
      <w:rPr>
        <w:rFonts w:ascii="Symbol" w:hAnsi="Symbol" w:hint="default"/>
      </w:rPr>
    </w:lvl>
    <w:lvl w:ilvl="3" w:tplc="04090011">
      <w:start w:val="1"/>
      <w:numFmt w:val="decimal"/>
      <w:lvlText w:val="%4)"/>
      <w:lvlJc w:val="left"/>
      <w:pPr>
        <w:ind w:left="2580" w:hanging="360"/>
      </w:pPr>
    </w:lvl>
    <w:lvl w:ilvl="4" w:tplc="FFFFFFFF" w:tentative="1">
      <w:start w:val="1"/>
      <w:numFmt w:val="lowerLetter"/>
      <w:lvlText w:val="%5."/>
      <w:lvlJc w:val="left"/>
      <w:pPr>
        <w:ind w:left="3300" w:hanging="360"/>
      </w:pPr>
    </w:lvl>
    <w:lvl w:ilvl="5" w:tplc="FFFFFFFF" w:tentative="1">
      <w:start w:val="1"/>
      <w:numFmt w:val="lowerRoman"/>
      <w:lvlText w:val="%6."/>
      <w:lvlJc w:val="right"/>
      <w:pPr>
        <w:ind w:left="4020" w:hanging="180"/>
      </w:pPr>
    </w:lvl>
    <w:lvl w:ilvl="6" w:tplc="FFFFFFFF" w:tentative="1">
      <w:start w:val="1"/>
      <w:numFmt w:val="decimal"/>
      <w:lvlText w:val="%7."/>
      <w:lvlJc w:val="left"/>
      <w:pPr>
        <w:ind w:left="4740" w:hanging="360"/>
      </w:pPr>
    </w:lvl>
    <w:lvl w:ilvl="7" w:tplc="FFFFFFFF" w:tentative="1">
      <w:start w:val="1"/>
      <w:numFmt w:val="lowerLetter"/>
      <w:lvlText w:val="%8."/>
      <w:lvlJc w:val="left"/>
      <w:pPr>
        <w:ind w:left="5460" w:hanging="360"/>
      </w:pPr>
    </w:lvl>
    <w:lvl w:ilvl="8" w:tplc="FFFFFFFF" w:tentative="1">
      <w:start w:val="1"/>
      <w:numFmt w:val="lowerRoman"/>
      <w:lvlText w:val="%9."/>
      <w:lvlJc w:val="right"/>
      <w:pPr>
        <w:ind w:left="6180" w:hanging="180"/>
      </w:pPr>
    </w:lvl>
  </w:abstractNum>
  <w:num w:numId="1" w16cid:durableId="313026122">
    <w:abstractNumId w:val="19"/>
  </w:num>
  <w:num w:numId="2" w16cid:durableId="341712043">
    <w:abstractNumId w:val="12"/>
  </w:num>
  <w:num w:numId="3" w16cid:durableId="1570580017">
    <w:abstractNumId w:val="9"/>
  </w:num>
  <w:num w:numId="4" w16cid:durableId="1010448289">
    <w:abstractNumId w:val="14"/>
  </w:num>
  <w:num w:numId="5" w16cid:durableId="2053530683">
    <w:abstractNumId w:val="20"/>
  </w:num>
  <w:num w:numId="6" w16cid:durableId="1286350533">
    <w:abstractNumId w:val="15"/>
  </w:num>
  <w:num w:numId="7" w16cid:durableId="1960062777">
    <w:abstractNumId w:val="8"/>
  </w:num>
  <w:num w:numId="8" w16cid:durableId="117798505">
    <w:abstractNumId w:val="3"/>
  </w:num>
  <w:num w:numId="9" w16cid:durableId="109981711">
    <w:abstractNumId w:val="21"/>
  </w:num>
  <w:num w:numId="10" w16cid:durableId="2096709520">
    <w:abstractNumId w:val="17"/>
  </w:num>
  <w:num w:numId="11" w16cid:durableId="379982349">
    <w:abstractNumId w:val="7"/>
  </w:num>
  <w:num w:numId="12" w16cid:durableId="1826043729">
    <w:abstractNumId w:val="18"/>
  </w:num>
  <w:num w:numId="13" w16cid:durableId="1299915130">
    <w:abstractNumId w:val="2"/>
  </w:num>
  <w:num w:numId="14" w16cid:durableId="595602688">
    <w:abstractNumId w:val="6"/>
  </w:num>
  <w:num w:numId="15" w16cid:durableId="472791901">
    <w:abstractNumId w:val="5"/>
  </w:num>
  <w:num w:numId="16" w16cid:durableId="1319116113">
    <w:abstractNumId w:val="0"/>
  </w:num>
  <w:num w:numId="17" w16cid:durableId="1495072825">
    <w:abstractNumId w:val="13"/>
  </w:num>
  <w:num w:numId="18" w16cid:durableId="1012337032">
    <w:abstractNumId w:val="1"/>
  </w:num>
  <w:num w:numId="19" w16cid:durableId="1360006828">
    <w:abstractNumId w:val="10"/>
  </w:num>
  <w:num w:numId="20" w16cid:durableId="1373965397">
    <w:abstractNumId w:val="4"/>
  </w:num>
  <w:num w:numId="21" w16cid:durableId="1469935229">
    <w:abstractNumId w:val="16"/>
  </w:num>
  <w:num w:numId="22" w16cid:durableId="451175697">
    <w:abstractNumId w:val="22"/>
  </w:num>
  <w:num w:numId="23" w16cid:durableId="647130848">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Rapporteur (after RAN2#129b)">
    <w15:presenceInfo w15:providerId="None" w15:userId="Rapporteur (after RAN2#129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7"/>
  <w:bordersDoNotSurroundHeader/>
  <w:bordersDoNotSurroundFooter/>
  <w:defaultTabStop w:val="720"/>
  <w:hyphenationZone w:val="425"/>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UzMjU0MjCyMDUxMDVS0lEKTi0uzszPAykwrAUA9Qn8tCwAAAA="/>
  </w:docVars>
  <w:rsids>
    <w:rsidRoot w:val="00550A5C"/>
    <w:rsid w:val="00000ABA"/>
    <w:rsid w:val="00000CEE"/>
    <w:rsid w:val="00002581"/>
    <w:rsid w:val="00002738"/>
    <w:rsid w:val="00003367"/>
    <w:rsid w:val="00003807"/>
    <w:rsid w:val="00003E85"/>
    <w:rsid w:val="000040A4"/>
    <w:rsid w:val="00004322"/>
    <w:rsid w:val="00004B3F"/>
    <w:rsid w:val="0000591F"/>
    <w:rsid w:val="00007EFA"/>
    <w:rsid w:val="00010797"/>
    <w:rsid w:val="000112BB"/>
    <w:rsid w:val="00011645"/>
    <w:rsid w:val="00011C94"/>
    <w:rsid w:val="000127FF"/>
    <w:rsid w:val="00016103"/>
    <w:rsid w:val="00016AE9"/>
    <w:rsid w:val="00016DC5"/>
    <w:rsid w:val="00016EFA"/>
    <w:rsid w:val="0002000A"/>
    <w:rsid w:val="000205E8"/>
    <w:rsid w:val="000208B8"/>
    <w:rsid w:val="0002248E"/>
    <w:rsid w:val="00022D81"/>
    <w:rsid w:val="00022FE7"/>
    <w:rsid w:val="00023B6C"/>
    <w:rsid w:val="00023E64"/>
    <w:rsid w:val="000249F4"/>
    <w:rsid w:val="00024D2B"/>
    <w:rsid w:val="00026883"/>
    <w:rsid w:val="000271B5"/>
    <w:rsid w:val="0002761F"/>
    <w:rsid w:val="0003075F"/>
    <w:rsid w:val="0003093C"/>
    <w:rsid w:val="00030BA2"/>
    <w:rsid w:val="00030CDE"/>
    <w:rsid w:val="00031E52"/>
    <w:rsid w:val="00031E81"/>
    <w:rsid w:val="00032044"/>
    <w:rsid w:val="00033CAB"/>
    <w:rsid w:val="00034D77"/>
    <w:rsid w:val="00035A02"/>
    <w:rsid w:val="0003683B"/>
    <w:rsid w:val="00037CCF"/>
    <w:rsid w:val="000407B0"/>
    <w:rsid w:val="00042C61"/>
    <w:rsid w:val="00043252"/>
    <w:rsid w:val="00043604"/>
    <w:rsid w:val="000442E4"/>
    <w:rsid w:val="00045859"/>
    <w:rsid w:val="0004589A"/>
    <w:rsid w:val="00045B51"/>
    <w:rsid w:val="0004622A"/>
    <w:rsid w:val="000463D4"/>
    <w:rsid w:val="00046948"/>
    <w:rsid w:val="00047113"/>
    <w:rsid w:val="00047251"/>
    <w:rsid w:val="00047DB4"/>
    <w:rsid w:val="00047FC2"/>
    <w:rsid w:val="00050CE0"/>
    <w:rsid w:val="0005119E"/>
    <w:rsid w:val="000512A7"/>
    <w:rsid w:val="00051B20"/>
    <w:rsid w:val="00051F7F"/>
    <w:rsid w:val="0005325E"/>
    <w:rsid w:val="00053B67"/>
    <w:rsid w:val="00055F7C"/>
    <w:rsid w:val="00056DA2"/>
    <w:rsid w:val="00057416"/>
    <w:rsid w:val="0006059F"/>
    <w:rsid w:val="00063C25"/>
    <w:rsid w:val="00064720"/>
    <w:rsid w:val="00064749"/>
    <w:rsid w:val="00065353"/>
    <w:rsid w:val="000655BF"/>
    <w:rsid w:val="0006562E"/>
    <w:rsid w:val="00065AF7"/>
    <w:rsid w:val="0006617F"/>
    <w:rsid w:val="00066DFA"/>
    <w:rsid w:val="00067C67"/>
    <w:rsid w:val="00070B17"/>
    <w:rsid w:val="00070E05"/>
    <w:rsid w:val="00070EA6"/>
    <w:rsid w:val="0007245E"/>
    <w:rsid w:val="00072902"/>
    <w:rsid w:val="00072ECE"/>
    <w:rsid w:val="00073E3F"/>
    <w:rsid w:val="00074F7F"/>
    <w:rsid w:val="00075198"/>
    <w:rsid w:val="000772E4"/>
    <w:rsid w:val="000809B5"/>
    <w:rsid w:val="000820AF"/>
    <w:rsid w:val="0008268F"/>
    <w:rsid w:val="00083BDA"/>
    <w:rsid w:val="00083CA0"/>
    <w:rsid w:val="00083D3F"/>
    <w:rsid w:val="00083D4C"/>
    <w:rsid w:val="00083D70"/>
    <w:rsid w:val="00084038"/>
    <w:rsid w:val="00084E35"/>
    <w:rsid w:val="00085917"/>
    <w:rsid w:val="00090262"/>
    <w:rsid w:val="00090A51"/>
    <w:rsid w:val="00090C48"/>
    <w:rsid w:val="00091E2A"/>
    <w:rsid w:val="00093675"/>
    <w:rsid w:val="00093D7E"/>
    <w:rsid w:val="0009472C"/>
    <w:rsid w:val="00095F3D"/>
    <w:rsid w:val="0009661A"/>
    <w:rsid w:val="000972AF"/>
    <w:rsid w:val="000974FB"/>
    <w:rsid w:val="000A033C"/>
    <w:rsid w:val="000A0534"/>
    <w:rsid w:val="000A22FC"/>
    <w:rsid w:val="000A3886"/>
    <w:rsid w:val="000A3BA2"/>
    <w:rsid w:val="000A404A"/>
    <w:rsid w:val="000A545C"/>
    <w:rsid w:val="000A6339"/>
    <w:rsid w:val="000A7B57"/>
    <w:rsid w:val="000A7E4C"/>
    <w:rsid w:val="000B0B5B"/>
    <w:rsid w:val="000B0CC0"/>
    <w:rsid w:val="000B1DCD"/>
    <w:rsid w:val="000B32CA"/>
    <w:rsid w:val="000B3CFF"/>
    <w:rsid w:val="000B49B6"/>
    <w:rsid w:val="000B5DF9"/>
    <w:rsid w:val="000B66ED"/>
    <w:rsid w:val="000B7A9D"/>
    <w:rsid w:val="000B7E50"/>
    <w:rsid w:val="000C1FC2"/>
    <w:rsid w:val="000C2928"/>
    <w:rsid w:val="000C3013"/>
    <w:rsid w:val="000C42B7"/>
    <w:rsid w:val="000C49CA"/>
    <w:rsid w:val="000C51E7"/>
    <w:rsid w:val="000C620E"/>
    <w:rsid w:val="000C639B"/>
    <w:rsid w:val="000C6F92"/>
    <w:rsid w:val="000C7387"/>
    <w:rsid w:val="000D02C6"/>
    <w:rsid w:val="000D0A0A"/>
    <w:rsid w:val="000D0D0D"/>
    <w:rsid w:val="000D1A7C"/>
    <w:rsid w:val="000D28AA"/>
    <w:rsid w:val="000D4848"/>
    <w:rsid w:val="000D4972"/>
    <w:rsid w:val="000D76C6"/>
    <w:rsid w:val="000D77DD"/>
    <w:rsid w:val="000E09D2"/>
    <w:rsid w:val="000E0B7C"/>
    <w:rsid w:val="000E108A"/>
    <w:rsid w:val="000E2397"/>
    <w:rsid w:val="000E3156"/>
    <w:rsid w:val="000E38CE"/>
    <w:rsid w:val="000E4757"/>
    <w:rsid w:val="000E4D08"/>
    <w:rsid w:val="000E56FC"/>
    <w:rsid w:val="000E7320"/>
    <w:rsid w:val="000F0204"/>
    <w:rsid w:val="000F0262"/>
    <w:rsid w:val="000F0F1D"/>
    <w:rsid w:val="000F21F6"/>
    <w:rsid w:val="000F2E77"/>
    <w:rsid w:val="000F32B1"/>
    <w:rsid w:val="000F4AC5"/>
    <w:rsid w:val="000F5C27"/>
    <w:rsid w:val="000F5DCB"/>
    <w:rsid w:val="000F5DF1"/>
    <w:rsid w:val="000F6B9C"/>
    <w:rsid w:val="00100B6E"/>
    <w:rsid w:val="00100CE1"/>
    <w:rsid w:val="00102487"/>
    <w:rsid w:val="00104271"/>
    <w:rsid w:val="0010446A"/>
    <w:rsid w:val="00104A26"/>
    <w:rsid w:val="00104D2B"/>
    <w:rsid w:val="0010525A"/>
    <w:rsid w:val="00105C4F"/>
    <w:rsid w:val="001060EB"/>
    <w:rsid w:val="00106ADC"/>
    <w:rsid w:val="00107812"/>
    <w:rsid w:val="00110F81"/>
    <w:rsid w:val="00110F9E"/>
    <w:rsid w:val="00112852"/>
    <w:rsid w:val="00112DB1"/>
    <w:rsid w:val="001136F8"/>
    <w:rsid w:val="00114027"/>
    <w:rsid w:val="0011511E"/>
    <w:rsid w:val="00115AEE"/>
    <w:rsid w:val="00117648"/>
    <w:rsid w:val="001177C5"/>
    <w:rsid w:val="00120700"/>
    <w:rsid w:val="0012091A"/>
    <w:rsid w:val="001211B9"/>
    <w:rsid w:val="001211F6"/>
    <w:rsid w:val="00121B81"/>
    <w:rsid w:val="00121FBA"/>
    <w:rsid w:val="00122911"/>
    <w:rsid w:val="00122947"/>
    <w:rsid w:val="00122AED"/>
    <w:rsid w:val="00123611"/>
    <w:rsid w:val="00124724"/>
    <w:rsid w:val="00125959"/>
    <w:rsid w:val="0012777F"/>
    <w:rsid w:val="00130C35"/>
    <w:rsid w:val="00131422"/>
    <w:rsid w:val="001319D0"/>
    <w:rsid w:val="00132022"/>
    <w:rsid w:val="0013445F"/>
    <w:rsid w:val="00135383"/>
    <w:rsid w:val="0013617F"/>
    <w:rsid w:val="00136E3D"/>
    <w:rsid w:val="00136F31"/>
    <w:rsid w:val="0013738B"/>
    <w:rsid w:val="00137429"/>
    <w:rsid w:val="001377FD"/>
    <w:rsid w:val="00137BFC"/>
    <w:rsid w:val="00137FC1"/>
    <w:rsid w:val="00140104"/>
    <w:rsid w:val="001424C7"/>
    <w:rsid w:val="00142BFC"/>
    <w:rsid w:val="00143468"/>
    <w:rsid w:val="00143C99"/>
    <w:rsid w:val="00143E91"/>
    <w:rsid w:val="00143F13"/>
    <w:rsid w:val="00144560"/>
    <w:rsid w:val="00145B2A"/>
    <w:rsid w:val="001470B7"/>
    <w:rsid w:val="0015038F"/>
    <w:rsid w:val="001518BA"/>
    <w:rsid w:val="00151B80"/>
    <w:rsid w:val="0015215C"/>
    <w:rsid w:val="001525D4"/>
    <w:rsid w:val="001526A0"/>
    <w:rsid w:val="00153869"/>
    <w:rsid w:val="00154238"/>
    <w:rsid w:val="0015423C"/>
    <w:rsid w:val="001558F6"/>
    <w:rsid w:val="00155CB9"/>
    <w:rsid w:val="0015615A"/>
    <w:rsid w:val="0015669A"/>
    <w:rsid w:val="001578D9"/>
    <w:rsid w:val="00157CF7"/>
    <w:rsid w:val="001603CB"/>
    <w:rsid w:val="001605D3"/>
    <w:rsid w:val="00160928"/>
    <w:rsid w:val="00160A6A"/>
    <w:rsid w:val="00161147"/>
    <w:rsid w:val="001619D5"/>
    <w:rsid w:val="00161A3A"/>
    <w:rsid w:val="001624A7"/>
    <w:rsid w:val="00162887"/>
    <w:rsid w:val="00162A07"/>
    <w:rsid w:val="00163279"/>
    <w:rsid w:val="001632AC"/>
    <w:rsid w:val="00164EF1"/>
    <w:rsid w:val="00165B65"/>
    <w:rsid w:val="001660CB"/>
    <w:rsid w:val="0016663E"/>
    <w:rsid w:val="0016732E"/>
    <w:rsid w:val="00170852"/>
    <w:rsid w:val="00171931"/>
    <w:rsid w:val="00172006"/>
    <w:rsid w:val="00172444"/>
    <w:rsid w:val="00173D8B"/>
    <w:rsid w:val="0017411A"/>
    <w:rsid w:val="00174635"/>
    <w:rsid w:val="00174D87"/>
    <w:rsid w:val="00175016"/>
    <w:rsid w:val="00175942"/>
    <w:rsid w:val="00175DB5"/>
    <w:rsid w:val="0017655E"/>
    <w:rsid w:val="001776FE"/>
    <w:rsid w:val="00177713"/>
    <w:rsid w:val="00181043"/>
    <w:rsid w:val="0018147A"/>
    <w:rsid w:val="00181B9E"/>
    <w:rsid w:val="00185267"/>
    <w:rsid w:val="00186CAF"/>
    <w:rsid w:val="00187589"/>
    <w:rsid w:val="001875F2"/>
    <w:rsid w:val="0018769C"/>
    <w:rsid w:val="00187F24"/>
    <w:rsid w:val="00190A54"/>
    <w:rsid w:val="001918DF"/>
    <w:rsid w:val="001923D9"/>
    <w:rsid w:val="0019324F"/>
    <w:rsid w:val="0019596A"/>
    <w:rsid w:val="001963E1"/>
    <w:rsid w:val="00196B0D"/>
    <w:rsid w:val="00196E8B"/>
    <w:rsid w:val="0019759B"/>
    <w:rsid w:val="00197C69"/>
    <w:rsid w:val="00197D39"/>
    <w:rsid w:val="001A05FF"/>
    <w:rsid w:val="001A131C"/>
    <w:rsid w:val="001A1C8B"/>
    <w:rsid w:val="001A25D1"/>
    <w:rsid w:val="001A364D"/>
    <w:rsid w:val="001A4ABC"/>
    <w:rsid w:val="001A4B9F"/>
    <w:rsid w:val="001A4D93"/>
    <w:rsid w:val="001A553F"/>
    <w:rsid w:val="001A6D35"/>
    <w:rsid w:val="001A7C94"/>
    <w:rsid w:val="001A7FC2"/>
    <w:rsid w:val="001B133B"/>
    <w:rsid w:val="001B143A"/>
    <w:rsid w:val="001B1617"/>
    <w:rsid w:val="001B1B9C"/>
    <w:rsid w:val="001B2578"/>
    <w:rsid w:val="001B3E2B"/>
    <w:rsid w:val="001B43E8"/>
    <w:rsid w:val="001B4B10"/>
    <w:rsid w:val="001B5037"/>
    <w:rsid w:val="001B678B"/>
    <w:rsid w:val="001C0D2E"/>
    <w:rsid w:val="001C0E36"/>
    <w:rsid w:val="001C214B"/>
    <w:rsid w:val="001C2836"/>
    <w:rsid w:val="001C33E5"/>
    <w:rsid w:val="001C347B"/>
    <w:rsid w:val="001C49B0"/>
    <w:rsid w:val="001C54CC"/>
    <w:rsid w:val="001C580B"/>
    <w:rsid w:val="001C6A8A"/>
    <w:rsid w:val="001C6B76"/>
    <w:rsid w:val="001C7DB6"/>
    <w:rsid w:val="001D01F9"/>
    <w:rsid w:val="001D0701"/>
    <w:rsid w:val="001D0FAB"/>
    <w:rsid w:val="001D1116"/>
    <w:rsid w:val="001D1E1E"/>
    <w:rsid w:val="001D20D7"/>
    <w:rsid w:val="001D2ABB"/>
    <w:rsid w:val="001D4288"/>
    <w:rsid w:val="001D4CE1"/>
    <w:rsid w:val="001D4F4A"/>
    <w:rsid w:val="001D5802"/>
    <w:rsid w:val="001D6019"/>
    <w:rsid w:val="001D6B45"/>
    <w:rsid w:val="001D6BD6"/>
    <w:rsid w:val="001D7D3A"/>
    <w:rsid w:val="001E01A4"/>
    <w:rsid w:val="001E076D"/>
    <w:rsid w:val="001E0FB9"/>
    <w:rsid w:val="001E1DAF"/>
    <w:rsid w:val="001E37D6"/>
    <w:rsid w:val="001E38D5"/>
    <w:rsid w:val="001E3AFB"/>
    <w:rsid w:val="001E3B3D"/>
    <w:rsid w:val="001E45DC"/>
    <w:rsid w:val="001E5164"/>
    <w:rsid w:val="001E54C3"/>
    <w:rsid w:val="001E5855"/>
    <w:rsid w:val="001E6D71"/>
    <w:rsid w:val="001E7037"/>
    <w:rsid w:val="001E7860"/>
    <w:rsid w:val="001E7C4D"/>
    <w:rsid w:val="001F065C"/>
    <w:rsid w:val="001F0919"/>
    <w:rsid w:val="001F1CFB"/>
    <w:rsid w:val="001F1DDF"/>
    <w:rsid w:val="001F239F"/>
    <w:rsid w:val="001F3BAE"/>
    <w:rsid w:val="001F548D"/>
    <w:rsid w:val="001F5682"/>
    <w:rsid w:val="001F59A0"/>
    <w:rsid w:val="001F7372"/>
    <w:rsid w:val="001F7681"/>
    <w:rsid w:val="00202051"/>
    <w:rsid w:val="002028AB"/>
    <w:rsid w:val="00202C2C"/>
    <w:rsid w:val="0020364C"/>
    <w:rsid w:val="00204561"/>
    <w:rsid w:val="00205137"/>
    <w:rsid w:val="0020705E"/>
    <w:rsid w:val="00207269"/>
    <w:rsid w:val="0020753B"/>
    <w:rsid w:val="002076FD"/>
    <w:rsid w:val="00207AA7"/>
    <w:rsid w:val="00207DC4"/>
    <w:rsid w:val="00210049"/>
    <w:rsid w:val="002117C0"/>
    <w:rsid w:val="00211892"/>
    <w:rsid w:val="00211941"/>
    <w:rsid w:val="0021418E"/>
    <w:rsid w:val="002204B7"/>
    <w:rsid w:val="00221BEF"/>
    <w:rsid w:val="00221C0C"/>
    <w:rsid w:val="00221CF4"/>
    <w:rsid w:val="00222AD1"/>
    <w:rsid w:val="00222F04"/>
    <w:rsid w:val="0022413C"/>
    <w:rsid w:val="0022572F"/>
    <w:rsid w:val="00225964"/>
    <w:rsid w:val="00225C43"/>
    <w:rsid w:val="00226D71"/>
    <w:rsid w:val="002278BF"/>
    <w:rsid w:val="00227A5F"/>
    <w:rsid w:val="00227E1D"/>
    <w:rsid w:val="0023110D"/>
    <w:rsid w:val="00234D3E"/>
    <w:rsid w:val="00235428"/>
    <w:rsid w:val="00235B93"/>
    <w:rsid w:val="00235EC9"/>
    <w:rsid w:val="002368E5"/>
    <w:rsid w:val="00236D94"/>
    <w:rsid w:val="00237FA8"/>
    <w:rsid w:val="002404A9"/>
    <w:rsid w:val="00240807"/>
    <w:rsid w:val="00241773"/>
    <w:rsid w:val="00242D44"/>
    <w:rsid w:val="00242F80"/>
    <w:rsid w:val="0024476B"/>
    <w:rsid w:val="00244B03"/>
    <w:rsid w:val="00245664"/>
    <w:rsid w:val="00245973"/>
    <w:rsid w:val="00246E47"/>
    <w:rsid w:val="00246EA4"/>
    <w:rsid w:val="0024723C"/>
    <w:rsid w:val="00247390"/>
    <w:rsid w:val="00247590"/>
    <w:rsid w:val="00247745"/>
    <w:rsid w:val="0025083A"/>
    <w:rsid w:val="00250E76"/>
    <w:rsid w:val="00251244"/>
    <w:rsid w:val="002512A2"/>
    <w:rsid w:val="00251B4D"/>
    <w:rsid w:val="00253F64"/>
    <w:rsid w:val="002561A1"/>
    <w:rsid w:val="00256477"/>
    <w:rsid w:val="00257664"/>
    <w:rsid w:val="002606B8"/>
    <w:rsid w:val="00260B0B"/>
    <w:rsid w:val="00260DD1"/>
    <w:rsid w:val="00262299"/>
    <w:rsid w:val="0026306A"/>
    <w:rsid w:val="0026368E"/>
    <w:rsid w:val="00263B08"/>
    <w:rsid w:val="00263F84"/>
    <w:rsid w:val="00266FE9"/>
    <w:rsid w:val="00267D36"/>
    <w:rsid w:val="00270500"/>
    <w:rsid w:val="00270BEB"/>
    <w:rsid w:val="002711DA"/>
    <w:rsid w:val="0027249E"/>
    <w:rsid w:val="00274BF9"/>
    <w:rsid w:val="0027662F"/>
    <w:rsid w:val="0027685E"/>
    <w:rsid w:val="0027796D"/>
    <w:rsid w:val="00280941"/>
    <w:rsid w:val="00280C5F"/>
    <w:rsid w:val="00281805"/>
    <w:rsid w:val="00282284"/>
    <w:rsid w:val="00282865"/>
    <w:rsid w:val="002830E4"/>
    <w:rsid w:val="00283F1A"/>
    <w:rsid w:val="002842CE"/>
    <w:rsid w:val="002854A5"/>
    <w:rsid w:val="00287FAE"/>
    <w:rsid w:val="002908B1"/>
    <w:rsid w:val="00295246"/>
    <w:rsid w:val="002966F8"/>
    <w:rsid w:val="00296967"/>
    <w:rsid w:val="00297B43"/>
    <w:rsid w:val="002A042E"/>
    <w:rsid w:val="002A2138"/>
    <w:rsid w:val="002A4D3A"/>
    <w:rsid w:val="002A5B17"/>
    <w:rsid w:val="002A625F"/>
    <w:rsid w:val="002B0913"/>
    <w:rsid w:val="002B27E0"/>
    <w:rsid w:val="002B2D54"/>
    <w:rsid w:val="002B2DFF"/>
    <w:rsid w:val="002B2E6C"/>
    <w:rsid w:val="002B47B7"/>
    <w:rsid w:val="002B4AC3"/>
    <w:rsid w:val="002B4CF9"/>
    <w:rsid w:val="002B4EBB"/>
    <w:rsid w:val="002B7AB9"/>
    <w:rsid w:val="002C0B6C"/>
    <w:rsid w:val="002C2011"/>
    <w:rsid w:val="002C38B9"/>
    <w:rsid w:val="002C3FD6"/>
    <w:rsid w:val="002C4124"/>
    <w:rsid w:val="002C5278"/>
    <w:rsid w:val="002C52E0"/>
    <w:rsid w:val="002C5E74"/>
    <w:rsid w:val="002C6BA7"/>
    <w:rsid w:val="002C6BC2"/>
    <w:rsid w:val="002C6FA6"/>
    <w:rsid w:val="002C747A"/>
    <w:rsid w:val="002D0418"/>
    <w:rsid w:val="002D1C46"/>
    <w:rsid w:val="002D358C"/>
    <w:rsid w:val="002D3922"/>
    <w:rsid w:val="002D4B1A"/>
    <w:rsid w:val="002D5676"/>
    <w:rsid w:val="002D64A6"/>
    <w:rsid w:val="002D6966"/>
    <w:rsid w:val="002E05DA"/>
    <w:rsid w:val="002E0666"/>
    <w:rsid w:val="002E0BD0"/>
    <w:rsid w:val="002E0F4F"/>
    <w:rsid w:val="002E3D10"/>
    <w:rsid w:val="002E4560"/>
    <w:rsid w:val="002E551D"/>
    <w:rsid w:val="002E62B4"/>
    <w:rsid w:val="002E7D1D"/>
    <w:rsid w:val="002E7D42"/>
    <w:rsid w:val="002E7DA4"/>
    <w:rsid w:val="002F08F4"/>
    <w:rsid w:val="002F135D"/>
    <w:rsid w:val="002F2DC4"/>
    <w:rsid w:val="002F355B"/>
    <w:rsid w:val="002F473F"/>
    <w:rsid w:val="002F4E36"/>
    <w:rsid w:val="002F52E5"/>
    <w:rsid w:val="002F6370"/>
    <w:rsid w:val="002F67AA"/>
    <w:rsid w:val="002F705C"/>
    <w:rsid w:val="002F7C7D"/>
    <w:rsid w:val="0030228A"/>
    <w:rsid w:val="00303452"/>
    <w:rsid w:val="003035D8"/>
    <w:rsid w:val="00303848"/>
    <w:rsid w:val="00303F2B"/>
    <w:rsid w:val="00304803"/>
    <w:rsid w:val="0030685C"/>
    <w:rsid w:val="003069F9"/>
    <w:rsid w:val="003075D3"/>
    <w:rsid w:val="00307C1A"/>
    <w:rsid w:val="003106BC"/>
    <w:rsid w:val="00310C5C"/>
    <w:rsid w:val="003111AE"/>
    <w:rsid w:val="00312334"/>
    <w:rsid w:val="00312492"/>
    <w:rsid w:val="00313DF4"/>
    <w:rsid w:val="00314439"/>
    <w:rsid w:val="00314651"/>
    <w:rsid w:val="00315D38"/>
    <w:rsid w:val="003164AD"/>
    <w:rsid w:val="003173BB"/>
    <w:rsid w:val="003179BA"/>
    <w:rsid w:val="00320A0E"/>
    <w:rsid w:val="0032113F"/>
    <w:rsid w:val="003211A1"/>
    <w:rsid w:val="00324981"/>
    <w:rsid w:val="00324C19"/>
    <w:rsid w:val="00324D0E"/>
    <w:rsid w:val="0032536C"/>
    <w:rsid w:val="00325FB1"/>
    <w:rsid w:val="00326534"/>
    <w:rsid w:val="003267A6"/>
    <w:rsid w:val="00327477"/>
    <w:rsid w:val="00330583"/>
    <w:rsid w:val="00330776"/>
    <w:rsid w:val="00331792"/>
    <w:rsid w:val="0033193C"/>
    <w:rsid w:val="00331F1B"/>
    <w:rsid w:val="00332828"/>
    <w:rsid w:val="0033291C"/>
    <w:rsid w:val="00333309"/>
    <w:rsid w:val="003351FB"/>
    <w:rsid w:val="00335D1A"/>
    <w:rsid w:val="003366F3"/>
    <w:rsid w:val="00340248"/>
    <w:rsid w:val="00341957"/>
    <w:rsid w:val="00341A17"/>
    <w:rsid w:val="00342D2B"/>
    <w:rsid w:val="00344C43"/>
    <w:rsid w:val="00346B9A"/>
    <w:rsid w:val="00347E51"/>
    <w:rsid w:val="00350E09"/>
    <w:rsid w:val="00351665"/>
    <w:rsid w:val="0035204A"/>
    <w:rsid w:val="003520AC"/>
    <w:rsid w:val="003523AE"/>
    <w:rsid w:val="00353971"/>
    <w:rsid w:val="00354AE8"/>
    <w:rsid w:val="00354C09"/>
    <w:rsid w:val="00356DCB"/>
    <w:rsid w:val="0036000C"/>
    <w:rsid w:val="003609FE"/>
    <w:rsid w:val="00361909"/>
    <w:rsid w:val="00361E66"/>
    <w:rsid w:val="0036346D"/>
    <w:rsid w:val="00363568"/>
    <w:rsid w:val="003647B7"/>
    <w:rsid w:val="00365AD6"/>
    <w:rsid w:val="00366DB6"/>
    <w:rsid w:val="00367570"/>
    <w:rsid w:val="003706FB"/>
    <w:rsid w:val="00370D33"/>
    <w:rsid w:val="0037114C"/>
    <w:rsid w:val="003729C9"/>
    <w:rsid w:val="0037341B"/>
    <w:rsid w:val="003734BD"/>
    <w:rsid w:val="003806E0"/>
    <w:rsid w:val="00380FAD"/>
    <w:rsid w:val="003813B3"/>
    <w:rsid w:val="00381608"/>
    <w:rsid w:val="00382BBD"/>
    <w:rsid w:val="0038358A"/>
    <w:rsid w:val="00383C5D"/>
    <w:rsid w:val="00384365"/>
    <w:rsid w:val="00385103"/>
    <w:rsid w:val="003876F0"/>
    <w:rsid w:val="00390019"/>
    <w:rsid w:val="0039140F"/>
    <w:rsid w:val="00393483"/>
    <w:rsid w:val="00393EC3"/>
    <w:rsid w:val="003950BA"/>
    <w:rsid w:val="00396767"/>
    <w:rsid w:val="003A144C"/>
    <w:rsid w:val="003A2422"/>
    <w:rsid w:val="003A2625"/>
    <w:rsid w:val="003A28AE"/>
    <w:rsid w:val="003A2CB1"/>
    <w:rsid w:val="003A3EDB"/>
    <w:rsid w:val="003A4684"/>
    <w:rsid w:val="003A6106"/>
    <w:rsid w:val="003A72E2"/>
    <w:rsid w:val="003A7593"/>
    <w:rsid w:val="003B0F08"/>
    <w:rsid w:val="003B13D9"/>
    <w:rsid w:val="003B2A5A"/>
    <w:rsid w:val="003B2D21"/>
    <w:rsid w:val="003B2DE9"/>
    <w:rsid w:val="003B38C7"/>
    <w:rsid w:val="003B494D"/>
    <w:rsid w:val="003B61C0"/>
    <w:rsid w:val="003B69B3"/>
    <w:rsid w:val="003B7018"/>
    <w:rsid w:val="003C1070"/>
    <w:rsid w:val="003C28C1"/>
    <w:rsid w:val="003C3195"/>
    <w:rsid w:val="003C3B9F"/>
    <w:rsid w:val="003C551A"/>
    <w:rsid w:val="003C5D13"/>
    <w:rsid w:val="003C6887"/>
    <w:rsid w:val="003C70FF"/>
    <w:rsid w:val="003C7951"/>
    <w:rsid w:val="003D0733"/>
    <w:rsid w:val="003D0D42"/>
    <w:rsid w:val="003D14AE"/>
    <w:rsid w:val="003D35BB"/>
    <w:rsid w:val="003D3CEF"/>
    <w:rsid w:val="003D3D71"/>
    <w:rsid w:val="003D41BC"/>
    <w:rsid w:val="003D48B2"/>
    <w:rsid w:val="003D4922"/>
    <w:rsid w:val="003D5935"/>
    <w:rsid w:val="003D68F7"/>
    <w:rsid w:val="003D6C27"/>
    <w:rsid w:val="003D7876"/>
    <w:rsid w:val="003E131F"/>
    <w:rsid w:val="003E1739"/>
    <w:rsid w:val="003E18C9"/>
    <w:rsid w:val="003E4261"/>
    <w:rsid w:val="003E42EE"/>
    <w:rsid w:val="003E5034"/>
    <w:rsid w:val="003E5B56"/>
    <w:rsid w:val="003E5BD7"/>
    <w:rsid w:val="003E611A"/>
    <w:rsid w:val="003E6AE6"/>
    <w:rsid w:val="003E733C"/>
    <w:rsid w:val="003E7839"/>
    <w:rsid w:val="003F00CF"/>
    <w:rsid w:val="003F1AA1"/>
    <w:rsid w:val="003F1E05"/>
    <w:rsid w:val="003F22C2"/>
    <w:rsid w:val="003F243B"/>
    <w:rsid w:val="003F300B"/>
    <w:rsid w:val="003F3E2C"/>
    <w:rsid w:val="003F48EC"/>
    <w:rsid w:val="003F6FCD"/>
    <w:rsid w:val="003F776C"/>
    <w:rsid w:val="003F7BBA"/>
    <w:rsid w:val="00400609"/>
    <w:rsid w:val="00400A11"/>
    <w:rsid w:val="00400FA5"/>
    <w:rsid w:val="0040169E"/>
    <w:rsid w:val="004024A8"/>
    <w:rsid w:val="00402880"/>
    <w:rsid w:val="00402B41"/>
    <w:rsid w:val="00402CC3"/>
    <w:rsid w:val="00404BF6"/>
    <w:rsid w:val="00410BA6"/>
    <w:rsid w:val="00411D4B"/>
    <w:rsid w:val="00412B08"/>
    <w:rsid w:val="004153B0"/>
    <w:rsid w:val="00416709"/>
    <w:rsid w:val="00416773"/>
    <w:rsid w:val="00416B79"/>
    <w:rsid w:val="004179F9"/>
    <w:rsid w:val="004208D0"/>
    <w:rsid w:val="0042176D"/>
    <w:rsid w:val="004221AB"/>
    <w:rsid w:val="004230B2"/>
    <w:rsid w:val="00423F5A"/>
    <w:rsid w:val="00424DF7"/>
    <w:rsid w:val="004250AE"/>
    <w:rsid w:val="0042670E"/>
    <w:rsid w:val="00430108"/>
    <w:rsid w:val="00430F9C"/>
    <w:rsid w:val="00430FA7"/>
    <w:rsid w:val="004310F0"/>
    <w:rsid w:val="00431CC1"/>
    <w:rsid w:val="00432F20"/>
    <w:rsid w:val="00432F48"/>
    <w:rsid w:val="004343E1"/>
    <w:rsid w:val="00434435"/>
    <w:rsid w:val="00434BEB"/>
    <w:rsid w:val="00434D54"/>
    <w:rsid w:val="00436884"/>
    <w:rsid w:val="00437CB0"/>
    <w:rsid w:val="0044158B"/>
    <w:rsid w:val="004439E6"/>
    <w:rsid w:val="00445DF2"/>
    <w:rsid w:val="00446113"/>
    <w:rsid w:val="00453046"/>
    <w:rsid w:val="00453277"/>
    <w:rsid w:val="00453831"/>
    <w:rsid w:val="0045414D"/>
    <w:rsid w:val="00454F95"/>
    <w:rsid w:val="0045548A"/>
    <w:rsid w:val="00455F54"/>
    <w:rsid w:val="00456C16"/>
    <w:rsid w:val="00456D39"/>
    <w:rsid w:val="00457305"/>
    <w:rsid w:val="00457599"/>
    <w:rsid w:val="00460558"/>
    <w:rsid w:val="00460F38"/>
    <w:rsid w:val="0046167C"/>
    <w:rsid w:val="00461E36"/>
    <w:rsid w:val="0046243B"/>
    <w:rsid w:val="0046524A"/>
    <w:rsid w:val="00465750"/>
    <w:rsid w:val="00465DB9"/>
    <w:rsid w:val="00466458"/>
    <w:rsid w:val="004669EA"/>
    <w:rsid w:val="0046714F"/>
    <w:rsid w:val="004675E2"/>
    <w:rsid w:val="00467B3D"/>
    <w:rsid w:val="00470E6A"/>
    <w:rsid w:val="00471A75"/>
    <w:rsid w:val="00471DE2"/>
    <w:rsid w:val="0047233F"/>
    <w:rsid w:val="00473C77"/>
    <w:rsid w:val="00474804"/>
    <w:rsid w:val="004750D0"/>
    <w:rsid w:val="004759B1"/>
    <w:rsid w:val="0047642A"/>
    <w:rsid w:val="00476B51"/>
    <w:rsid w:val="00476DE0"/>
    <w:rsid w:val="00477B1F"/>
    <w:rsid w:val="004811DF"/>
    <w:rsid w:val="004812C4"/>
    <w:rsid w:val="00485693"/>
    <w:rsid w:val="00485D8D"/>
    <w:rsid w:val="00485D9B"/>
    <w:rsid w:val="004869AC"/>
    <w:rsid w:val="00486DF4"/>
    <w:rsid w:val="004870E0"/>
    <w:rsid w:val="0048793C"/>
    <w:rsid w:val="00490F5B"/>
    <w:rsid w:val="00491275"/>
    <w:rsid w:val="00491FA3"/>
    <w:rsid w:val="00493526"/>
    <w:rsid w:val="00493D91"/>
    <w:rsid w:val="0049503C"/>
    <w:rsid w:val="00495CDF"/>
    <w:rsid w:val="00496750"/>
    <w:rsid w:val="004A06CF"/>
    <w:rsid w:val="004A109D"/>
    <w:rsid w:val="004A1C59"/>
    <w:rsid w:val="004A46B4"/>
    <w:rsid w:val="004A4A36"/>
    <w:rsid w:val="004A7391"/>
    <w:rsid w:val="004A789D"/>
    <w:rsid w:val="004B1316"/>
    <w:rsid w:val="004B1EAC"/>
    <w:rsid w:val="004B2123"/>
    <w:rsid w:val="004B2C00"/>
    <w:rsid w:val="004B2F32"/>
    <w:rsid w:val="004B3EA6"/>
    <w:rsid w:val="004B50F2"/>
    <w:rsid w:val="004B53C6"/>
    <w:rsid w:val="004B5D7E"/>
    <w:rsid w:val="004B5F71"/>
    <w:rsid w:val="004B71CA"/>
    <w:rsid w:val="004B76C4"/>
    <w:rsid w:val="004B7B23"/>
    <w:rsid w:val="004C1984"/>
    <w:rsid w:val="004C19BF"/>
    <w:rsid w:val="004C1EBF"/>
    <w:rsid w:val="004C272A"/>
    <w:rsid w:val="004C597E"/>
    <w:rsid w:val="004C6DDC"/>
    <w:rsid w:val="004D0433"/>
    <w:rsid w:val="004D2614"/>
    <w:rsid w:val="004D408E"/>
    <w:rsid w:val="004D41CB"/>
    <w:rsid w:val="004D60ED"/>
    <w:rsid w:val="004D721A"/>
    <w:rsid w:val="004D7F6E"/>
    <w:rsid w:val="004E00C0"/>
    <w:rsid w:val="004E1BA4"/>
    <w:rsid w:val="004E273F"/>
    <w:rsid w:val="004E4320"/>
    <w:rsid w:val="004E4BF7"/>
    <w:rsid w:val="004E5D09"/>
    <w:rsid w:val="004E5EB0"/>
    <w:rsid w:val="004E63EF"/>
    <w:rsid w:val="004E65AD"/>
    <w:rsid w:val="004E6AB9"/>
    <w:rsid w:val="004E770F"/>
    <w:rsid w:val="004F1277"/>
    <w:rsid w:val="004F1FCA"/>
    <w:rsid w:val="004F20BD"/>
    <w:rsid w:val="004F256D"/>
    <w:rsid w:val="004F39ED"/>
    <w:rsid w:val="004F3C87"/>
    <w:rsid w:val="004F4C17"/>
    <w:rsid w:val="004F5064"/>
    <w:rsid w:val="004F5368"/>
    <w:rsid w:val="004F55B9"/>
    <w:rsid w:val="004F5B46"/>
    <w:rsid w:val="004F5D3A"/>
    <w:rsid w:val="004F71B8"/>
    <w:rsid w:val="004F7ACC"/>
    <w:rsid w:val="00500837"/>
    <w:rsid w:val="00500D96"/>
    <w:rsid w:val="005012D9"/>
    <w:rsid w:val="0050317A"/>
    <w:rsid w:val="00503EEC"/>
    <w:rsid w:val="005045E6"/>
    <w:rsid w:val="005055BF"/>
    <w:rsid w:val="00505891"/>
    <w:rsid w:val="00507305"/>
    <w:rsid w:val="00507AE4"/>
    <w:rsid w:val="00507BF2"/>
    <w:rsid w:val="00510B69"/>
    <w:rsid w:val="00510E9E"/>
    <w:rsid w:val="00511889"/>
    <w:rsid w:val="00511E63"/>
    <w:rsid w:val="005129C2"/>
    <w:rsid w:val="005134C2"/>
    <w:rsid w:val="0051545C"/>
    <w:rsid w:val="0051751E"/>
    <w:rsid w:val="00520DDB"/>
    <w:rsid w:val="0052239C"/>
    <w:rsid w:val="00524B49"/>
    <w:rsid w:val="00524CB6"/>
    <w:rsid w:val="00525316"/>
    <w:rsid w:val="00526C94"/>
    <w:rsid w:val="00526CB7"/>
    <w:rsid w:val="00533DE5"/>
    <w:rsid w:val="00535200"/>
    <w:rsid w:val="005365F4"/>
    <w:rsid w:val="005374DD"/>
    <w:rsid w:val="005401A0"/>
    <w:rsid w:val="00540336"/>
    <w:rsid w:val="005403A1"/>
    <w:rsid w:val="00540575"/>
    <w:rsid w:val="00540824"/>
    <w:rsid w:val="0054175C"/>
    <w:rsid w:val="00542E5C"/>
    <w:rsid w:val="00545396"/>
    <w:rsid w:val="00545E0A"/>
    <w:rsid w:val="00547097"/>
    <w:rsid w:val="00550A5C"/>
    <w:rsid w:val="00551BB4"/>
    <w:rsid w:val="00552375"/>
    <w:rsid w:val="00553618"/>
    <w:rsid w:val="00553709"/>
    <w:rsid w:val="00554696"/>
    <w:rsid w:val="00554D80"/>
    <w:rsid w:val="00555D43"/>
    <w:rsid w:val="005561DB"/>
    <w:rsid w:val="00556202"/>
    <w:rsid w:val="005572C4"/>
    <w:rsid w:val="005572F1"/>
    <w:rsid w:val="005573F9"/>
    <w:rsid w:val="00560780"/>
    <w:rsid w:val="00562415"/>
    <w:rsid w:val="00562546"/>
    <w:rsid w:val="00562627"/>
    <w:rsid w:val="0056337A"/>
    <w:rsid w:val="00563FA8"/>
    <w:rsid w:val="00565E35"/>
    <w:rsid w:val="00567E3E"/>
    <w:rsid w:val="005721D4"/>
    <w:rsid w:val="0057221E"/>
    <w:rsid w:val="00572B48"/>
    <w:rsid w:val="00574526"/>
    <w:rsid w:val="00575576"/>
    <w:rsid w:val="0057558D"/>
    <w:rsid w:val="00575EFC"/>
    <w:rsid w:val="00576C43"/>
    <w:rsid w:val="00576DDB"/>
    <w:rsid w:val="00577B03"/>
    <w:rsid w:val="00577DA4"/>
    <w:rsid w:val="00577FFA"/>
    <w:rsid w:val="00580757"/>
    <w:rsid w:val="005834E1"/>
    <w:rsid w:val="00583C1F"/>
    <w:rsid w:val="005847A2"/>
    <w:rsid w:val="00584B0F"/>
    <w:rsid w:val="00585208"/>
    <w:rsid w:val="005858B6"/>
    <w:rsid w:val="00585C82"/>
    <w:rsid w:val="00586459"/>
    <w:rsid w:val="005867AB"/>
    <w:rsid w:val="0058744A"/>
    <w:rsid w:val="00587A18"/>
    <w:rsid w:val="00590139"/>
    <w:rsid w:val="00592909"/>
    <w:rsid w:val="0059372A"/>
    <w:rsid w:val="005946B2"/>
    <w:rsid w:val="0059478B"/>
    <w:rsid w:val="00595940"/>
    <w:rsid w:val="00595A8D"/>
    <w:rsid w:val="00596000"/>
    <w:rsid w:val="00596C4B"/>
    <w:rsid w:val="005973B4"/>
    <w:rsid w:val="005A035F"/>
    <w:rsid w:val="005A06F0"/>
    <w:rsid w:val="005A0E78"/>
    <w:rsid w:val="005A13AA"/>
    <w:rsid w:val="005A1496"/>
    <w:rsid w:val="005A2864"/>
    <w:rsid w:val="005A430E"/>
    <w:rsid w:val="005A491C"/>
    <w:rsid w:val="005A5BF7"/>
    <w:rsid w:val="005A68CC"/>
    <w:rsid w:val="005A7131"/>
    <w:rsid w:val="005A731F"/>
    <w:rsid w:val="005B1795"/>
    <w:rsid w:val="005B4421"/>
    <w:rsid w:val="005B4669"/>
    <w:rsid w:val="005B48A5"/>
    <w:rsid w:val="005B59B5"/>
    <w:rsid w:val="005B78B9"/>
    <w:rsid w:val="005C16AA"/>
    <w:rsid w:val="005C2517"/>
    <w:rsid w:val="005C40B7"/>
    <w:rsid w:val="005C4D4D"/>
    <w:rsid w:val="005C58F5"/>
    <w:rsid w:val="005C7AEC"/>
    <w:rsid w:val="005D1B4A"/>
    <w:rsid w:val="005D3CC6"/>
    <w:rsid w:val="005D53FB"/>
    <w:rsid w:val="005D5427"/>
    <w:rsid w:val="005D639F"/>
    <w:rsid w:val="005D64F1"/>
    <w:rsid w:val="005D6956"/>
    <w:rsid w:val="005D69B5"/>
    <w:rsid w:val="005D7ECD"/>
    <w:rsid w:val="005E096C"/>
    <w:rsid w:val="005E09BB"/>
    <w:rsid w:val="005E1C5B"/>
    <w:rsid w:val="005E1EF4"/>
    <w:rsid w:val="005E2CDB"/>
    <w:rsid w:val="005E30C7"/>
    <w:rsid w:val="005E3C74"/>
    <w:rsid w:val="005E4CA4"/>
    <w:rsid w:val="005E52CC"/>
    <w:rsid w:val="005E5B19"/>
    <w:rsid w:val="005E5B85"/>
    <w:rsid w:val="005E6381"/>
    <w:rsid w:val="005F1307"/>
    <w:rsid w:val="005F3F48"/>
    <w:rsid w:val="005F4504"/>
    <w:rsid w:val="005F53FF"/>
    <w:rsid w:val="005F6A7E"/>
    <w:rsid w:val="00600038"/>
    <w:rsid w:val="00600638"/>
    <w:rsid w:val="00604AA1"/>
    <w:rsid w:val="00605D9B"/>
    <w:rsid w:val="00606086"/>
    <w:rsid w:val="00606D51"/>
    <w:rsid w:val="00610542"/>
    <w:rsid w:val="00610D78"/>
    <w:rsid w:val="00612C06"/>
    <w:rsid w:val="00612CA5"/>
    <w:rsid w:val="00613208"/>
    <w:rsid w:val="0061494D"/>
    <w:rsid w:val="006157E6"/>
    <w:rsid w:val="0061587F"/>
    <w:rsid w:val="006162DE"/>
    <w:rsid w:val="00616BC2"/>
    <w:rsid w:val="00617A56"/>
    <w:rsid w:val="00617BD3"/>
    <w:rsid w:val="006207AC"/>
    <w:rsid w:val="00620D61"/>
    <w:rsid w:val="006224D1"/>
    <w:rsid w:val="00626317"/>
    <w:rsid w:val="00626719"/>
    <w:rsid w:val="00626B02"/>
    <w:rsid w:val="00626F44"/>
    <w:rsid w:val="00630C14"/>
    <w:rsid w:val="0063161A"/>
    <w:rsid w:val="00633C51"/>
    <w:rsid w:val="00633E41"/>
    <w:rsid w:val="00634438"/>
    <w:rsid w:val="006358B0"/>
    <w:rsid w:val="00635B92"/>
    <w:rsid w:val="006362A9"/>
    <w:rsid w:val="0063647D"/>
    <w:rsid w:val="0064029D"/>
    <w:rsid w:val="0064169F"/>
    <w:rsid w:val="006435DD"/>
    <w:rsid w:val="00643B5A"/>
    <w:rsid w:val="00643E4B"/>
    <w:rsid w:val="00645B69"/>
    <w:rsid w:val="00646CDF"/>
    <w:rsid w:val="00647CEC"/>
    <w:rsid w:val="00650A22"/>
    <w:rsid w:val="00651116"/>
    <w:rsid w:val="006512BD"/>
    <w:rsid w:val="00651466"/>
    <w:rsid w:val="0065152B"/>
    <w:rsid w:val="00651E1F"/>
    <w:rsid w:val="006526A1"/>
    <w:rsid w:val="00652994"/>
    <w:rsid w:val="00652C43"/>
    <w:rsid w:val="0065405D"/>
    <w:rsid w:val="00655156"/>
    <w:rsid w:val="006566A2"/>
    <w:rsid w:val="0065714E"/>
    <w:rsid w:val="00657915"/>
    <w:rsid w:val="00660019"/>
    <w:rsid w:val="006609EC"/>
    <w:rsid w:val="006611E7"/>
    <w:rsid w:val="0066364A"/>
    <w:rsid w:val="006648AE"/>
    <w:rsid w:val="00665C6F"/>
    <w:rsid w:val="00666418"/>
    <w:rsid w:val="006704CB"/>
    <w:rsid w:val="00671856"/>
    <w:rsid w:val="00673D8F"/>
    <w:rsid w:val="00673E7C"/>
    <w:rsid w:val="0067450C"/>
    <w:rsid w:val="006748AF"/>
    <w:rsid w:val="006754EA"/>
    <w:rsid w:val="00675555"/>
    <w:rsid w:val="0067692A"/>
    <w:rsid w:val="00676AFC"/>
    <w:rsid w:val="0067789F"/>
    <w:rsid w:val="0068012B"/>
    <w:rsid w:val="00680F0F"/>
    <w:rsid w:val="00681279"/>
    <w:rsid w:val="0068155D"/>
    <w:rsid w:val="00682021"/>
    <w:rsid w:val="006820FB"/>
    <w:rsid w:val="0068225F"/>
    <w:rsid w:val="00682779"/>
    <w:rsid w:val="006833C8"/>
    <w:rsid w:val="0068347F"/>
    <w:rsid w:val="00683B0C"/>
    <w:rsid w:val="00683D47"/>
    <w:rsid w:val="006855CC"/>
    <w:rsid w:val="0068590C"/>
    <w:rsid w:val="00685A74"/>
    <w:rsid w:val="00685FED"/>
    <w:rsid w:val="006860A7"/>
    <w:rsid w:val="00687829"/>
    <w:rsid w:val="00690BCD"/>
    <w:rsid w:val="00693444"/>
    <w:rsid w:val="00694F4A"/>
    <w:rsid w:val="00695350"/>
    <w:rsid w:val="006964FD"/>
    <w:rsid w:val="00696C40"/>
    <w:rsid w:val="006974B3"/>
    <w:rsid w:val="006A0454"/>
    <w:rsid w:val="006A299C"/>
    <w:rsid w:val="006A2D2C"/>
    <w:rsid w:val="006A5660"/>
    <w:rsid w:val="006A616B"/>
    <w:rsid w:val="006A6222"/>
    <w:rsid w:val="006A6FF3"/>
    <w:rsid w:val="006A71B4"/>
    <w:rsid w:val="006A7F5C"/>
    <w:rsid w:val="006B0E4C"/>
    <w:rsid w:val="006B13E7"/>
    <w:rsid w:val="006B2237"/>
    <w:rsid w:val="006B2B5D"/>
    <w:rsid w:val="006B45E6"/>
    <w:rsid w:val="006B4765"/>
    <w:rsid w:val="006B49C5"/>
    <w:rsid w:val="006B5941"/>
    <w:rsid w:val="006B5F49"/>
    <w:rsid w:val="006B6157"/>
    <w:rsid w:val="006B61D7"/>
    <w:rsid w:val="006B6922"/>
    <w:rsid w:val="006B7556"/>
    <w:rsid w:val="006C0005"/>
    <w:rsid w:val="006C0267"/>
    <w:rsid w:val="006C0633"/>
    <w:rsid w:val="006C09C1"/>
    <w:rsid w:val="006C159F"/>
    <w:rsid w:val="006C3683"/>
    <w:rsid w:val="006C72AC"/>
    <w:rsid w:val="006D097A"/>
    <w:rsid w:val="006D1B4B"/>
    <w:rsid w:val="006D1DA9"/>
    <w:rsid w:val="006D250F"/>
    <w:rsid w:val="006D29B1"/>
    <w:rsid w:val="006D3BB2"/>
    <w:rsid w:val="006D4ACB"/>
    <w:rsid w:val="006D5B0A"/>
    <w:rsid w:val="006D5CF3"/>
    <w:rsid w:val="006D5D32"/>
    <w:rsid w:val="006D6539"/>
    <w:rsid w:val="006D7F63"/>
    <w:rsid w:val="006E04F7"/>
    <w:rsid w:val="006E0F91"/>
    <w:rsid w:val="006E18B5"/>
    <w:rsid w:val="006E3704"/>
    <w:rsid w:val="006E4200"/>
    <w:rsid w:val="006E4490"/>
    <w:rsid w:val="006E6317"/>
    <w:rsid w:val="006E63BC"/>
    <w:rsid w:val="006E7431"/>
    <w:rsid w:val="006F038A"/>
    <w:rsid w:val="006F260F"/>
    <w:rsid w:val="006F2A06"/>
    <w:rsid w:val="006F543F"/>
    <w:rsid w:val="006F5A04"/>
    <w:rsid w:val="006F7219"/>
    <w:rsid w:val="006F7F4F"/>
    <w:rsid w:val="00700FCA"/>
    <w:rsid w:val="00702B7D"/>
    <w:rsid w:val="00702F4A"/>
    <w:rsid w:val="0070333F"/>
    <w:rsid w:val="00703895"/>
    <w:rsid w:val="00703E7B"/>
    <w:rsid w:val="007043C3"/>
    <w:rsid w:val="007056D0"/>
    <w:rsid w:val="00706072"/>
    <w:rsid w:val="00706AEA"/>
    <w:rsid w:val="00706C6F"/>
    <w:rsid w:val="007104CD"/>
    <w:rsid w:val="007107B4"/>
    <w:rsid w:val="007108C0"/>
    <w:rsid w:val="007110DE"/>
    <w:rsid w:val="0071150F"/>
    <w:rsid w:val="00714108"/>
    <w:rsid w:val="00714321"/>
    <w:rsid w:val="0071600A"/>
    <w:rsid w:val="0071715F"/>
    <w:rsid w:val="00717397"/>
    <w:rsid w:val="0072088B"/>
    <w:rsid w:val="0072093A"/>
    <w:rsid w:val="00721311"/>
    <w:rsid w:val="00721B7B"/>
    <w:rsid w:val="007227C5"/>
    <w:rsid w:val="00723C53"/>
    <w:rsid w:val="00725A58"/>
    <w:rsid w:val="0072694A"/>
    <w:rsid w:val="00726F9F"/>
    <w:rsid w:val="0072724C"/>
    <w:rsid w:val="007278DD"/>
    <w:rsid w:val="00727A90"/>
    <w:rsid w:val="007301B8"/>
    <w:rsid w:val="0073043B"/>
    <w:rsid w:val="00731509"/>
    <w:rsid w:val="007315A5"/>
    <w:rsid w:val="00731819"/>
    <w:rsid w:val="00731C19"/>
    <w:rsid w:val="00732EAD"/>
    <w:rsid w:val="007343B4"/>
    <w:rsid w:val="00735819"/>
    <w:rsid w:val="0073664A"/>
    <w:rsid w:val="007367DC"/>
    <w:rsid w:val="007371C1"/>
    <w:rsid w:val="00737EEB"/>
    <w:rsid w:val="00740122"/>
    <w:rsid w:val="007405F3"/>
    <w:rsid w:val="00740F1B"/>
    <w:rsid w:val="00741CDE"/>
    <w:rsid w:val="007440E1"/>
    <w:rsid w:val="00744403"/>
    <w:rsid w:val="007447EA"/>
    <w:rsid w:val="00744E98"/>
    <w:rsid w:val="00745663"/>
    <w:rsid w:val="00745996"/>
    <w:rsid w:val="00745D3B"/>
    <w:rsid w:val="00745D8B"/>
    <w:rsid w:val="00745DC1"/>
    <w:rsid w:val="0074693D"/>
    <w:rsid w:val="00746E3B"/>
    <w:rsid w:val="007479BE"/>
    <w:rsid w:val="00747A11"/>
    <w:rsid w:val="00747F14"/>
    <w:rsid w:val="00750A76"/>
    <w:rsid w:val="00750C5A"/>
    <w:rsid w:val="00751BCF"/>
    <w:rsid w:val="00751FB2"/>
    <w:rsid w:val="00752267"/>
    <w:rsid w:val="00752E9E"/>
    <w:rsid w:val="00753371"/>
    <w:rsid w:val="00753420"/>
    <w:rsid w:val="0075372F"/>
    <w:rsid w:val="00753946"/>
    <w:rsid w:val="00753C31"/>
    <w:rsid w:val="00753E4A"/>
    <w:rsid w:val="00754C95"/>
    <w:rsid w:val="007559DB"/>
    <w:rsid w:val="00755A8B"/>
    <w:rsid w:val="00756191"/>
    <w:rsid w:val="007564E5"/>
    <w:rsid w:val="00756973"/>
    <w:rsid w:val="00757059"/>
    <w:rsid w:val="00757D48"/>
    <w:rsid w:val="00760058"/>
    <w:rsid w:val="00760346"/>
    <w:rsid w:val="00760EC0"/>
    <w:rsid w:val="0076110C"/>
    <w:rsid w:val="007627F9"/>
    <w:rsid w:val="00762EE9"/>
    <w:rsid w:val="0076375C"/>
    <w:rsid w:val="00765679"/>
    <w:rsid w:val="007719AB"/>
    <w:rsid w:val="00771A83"/>
    <w:rsid w:val="0077248E"/>
    <w:rsid w:val="00772601"/>
    <w:rsid w:val="007730D0"/>
    <w:rsid w:val="00774245"/>
    <w:rsid w:val="007750E5"/>
    <w:rsid w:val="007752CA"/>
    <w:rsid w:val="007757D0"/>
    <w:rsid w:val="007765EF"/>
    <w:rsid w:val="0077693B"/>
    <w:rsid w:val="0077748A"/>
    <w:rsid w:val="007778B8"/>
    <w:rsid w:val="00780754"/>
    <w:rsid w:val="00781A1E"/>
    <w:rsid w:val="0078230E"/>
    <w:rsid w:val="00782E31"/>
    <w:rsid w:val="0078373D"/>
    <w:rsid w:val="007837F0"/>
    <w:rsid w:val="00783CFE"/>
    <w:rsid w:val="0078471F"/>
    <w:rsid w:val="00785670"/>
    <w:rsid w:val="00786B7A"/>
    <w:rsid w:val="0078727C"/>
    <w:rsid w:val="00787B9E"/>
    <w:rsid w:val="0079125F"/>
    <w:rsid w:val="00791B75"/>
    <w:rsid w:val="00791D5D"/>
    <w:rsid w:val="0079342B"/>
    <w:rsid w:val="00793D94"/>
    <w:rsid w:val="007957B0"/>
    <w:rsid w:val="00795EB1"/>
    <w:rsid w:val="00796AD8"/>
    <w:rsid w:val="00797AFE"/>
    <w:rsid w:val="00797D20"/>
    <w:rsid w:val="007A0C4B"/>
    <w:rsid w:val="007A139E"/>
    <w:rsid w:val="007A5244"/>
    <w:rsid w:val="007A5588"/>
    <w:rsid w:val="007A7BF7"/>
    <w:rsid w:val="007A7E64"/>
    <w:rsid w:val="007B0DC5"/>
    <w:rsid w:val="007B1027"/>
    <w:rsid w:val="007B72EF"/>
    <w:rsid w:val="007B7AAA"/>
    <w:rsid w:val="007C0015"/>
    <w:rsid w:val="007C12DF"/>
    <w:rsid w:val="007C428E"/>
    <w:rsid w:val="007C4A24"/>
    <w:rsid w:val="007C5438"/>
    <w:rsid w:val="007C55F5"/>
    <w:rsid w:val="007C57AE"/>
    <w:rsid w:val="007C626A"/>
    <w:rsid w:val="007C6EAA"/>
    <w:rsid w:val="007C7D37"/>
    <w:rsid w:val="007D0606"/>
    <w:rsid w:val="007D161F"/>
    <w:rsid w:val="007D1A32"/>
    <w:rsid w:val="007D1EB5"/>
    <w:rsid w:val="007D24D2"/>
    <w:rsid w:val="007D419F"/>
    <w:rsid w:val="007D5070"/>
    <w:rsid w:val="007D5A7C"/>
    <w:rsid w:val="007D727D"/>
    <w:rsid w:val="007E258F"/>
    <w:rsid w:val="007E369F"/>
    <w:rsid w:val="007E4096"/>
    <w:rsid w:val="007E5902"/>
    <w:rsid w:val="007E5D2F"/>
    <w:rsid w:val="007E5D6A"/>
    <w:rsid w:val="007E60F4"/>
    <w:rsid w:val="007E6785"/>
    <w:rsid w:val="007E6A16"/>
    <w:rsid w:val="007E74D2"/>
    <w:rsid w:val="007E7C1A"/>
    <w:rsid w:val="007F0113"/>
    <w:rsid w:val="007F09DA"/>
    <w:rsid w:val="007F1D19"/>
    <w:rsid w:val="007F24D8"/>
    <w:rsid w:val="007F2A81"/>
    <w:rsid w:val="007F3F2D"/>
    <w:rsid w:val="007F4C9F"/>
    <w:rsid w:val="007F4FA0"/>
    <w:rsid w:val="007F50AB"/>
    <w:rsid w:val="007F5B09"/>
    <w:rsid w:val="007F66D7"/>
    <w:rsid w:val="007F6865"/>
    <w:rsid w:val="007F706D"/>
    <w:rsid w:val="007F78F9"/>
    <w:rsid w:val="00800887"/>
    <w:rsid w:val="00800FDC"/>
    <w:rsid w:val="008013C5"/>
    <w:rsid w:val="00801DD0"/>
    <w:rsid w:val="008025BA"/>
    <w:rsid w:val="00803E43"/>
    <w:rsid w:val="008041A2"/>
    <w:rsid w:val="00805A7A"/>
    <w:rsid w:val="00805AA2"/>
    <w:rsid w:val="00806C40"/>
    <w:rsid w:val="00807490"/>
    <w:rsid w:val="008101D6"/>
    <w:rsid w:val="00810472"/>
    <w:rsid w:val="008119DD"/>
    <w:rsid w:val="00811D24"/>
    <w:rsid w:val="00812F87"/>
    <w:rsid w:val="0081389A"/>
    <w:rsid w:val="00813A2F"/>
    <w:rsid w:val="008140A0"/>
    <w:rsid w:val="00814ADC"/>
    <w:rsid w:val="00816901"/>
    <w:rsid w:val="00820027"/>
    <w:rsid w:val="008204F8"/>
    <w:rsid w:val="00820F46"/>
    <w:rsid w:val="00821A8D"/>
    <w:rsid w:val="008221F5"/>
    <w:rsid w:val="0082247E"/>
    <w:rsid w:val="00822B6A"/>
    <w:rsid w:val="008237D1"/>
    <w:rsid w:val="00825ADF"/>
    <w:rsid w:val="00825F01"/>
    <w:rsid w:val="00825FF9"/>
    <w:rsid w:val="0082683E"/>
    <w:rsid w:val="00826B7B"/>
    <w:rsid w:val="00826E03"/>
    <w:rsid w:val="008278D8"/>
    <w:rsid w:val="00827904"/>
    <w:rsid w:val="00831637"/>
    <w:rsid w:val="00832DEC"/>
    <w:rsid w:val="0083304E"/>
    <w:rsid w:val="00833FD1"/>
    <w:rsid w:val="00834D2B"/>
    <w:rsid w:val="00835049"/>
    <w:rsid w:val="00836882"/>
    <w:rsid w:val="00836DE6"/>
    <w:rsid w:val="00837957"/>
    <w:rsid w:val="00837AF8"/>
    <w:rsid w:val="00840043"/>
    <w:rsid w:val="00840F9A"/>
    <w:rsid w:val="00841DD9"/>
    <w:rsid w:val="00842234"/>
    <w:rsid w:val="008436F4"/>
    <w:rsid w:val="0084386B"/>
    <w:rsid w:val="00843C7F"/>
    <w:rsid w:val="008446FB"/>
    <w:rsid w:val="008457E8"/>
    <w:rsid w:val="00846799"/>
    <w:rsid w:val="00846F7C"/>
    <w:rsid w:val="00850268"/>
    <w:rsid w:val="00850E4F"/>
    <w:rsid w:val="00852529"/>
    <w:rsid w:val="008556A1"/>
    <w:rsid w:val="00856EDE"/>
    <w:rsid w:val="00857CA9"/>
    <w:rsid w:val="008617E9"/>
    <w:rsid w:val="00862138"/>
    <w:rsid w:val="008626DB"/>
    <w:rsid w:val="00864556"/>
    <w:rsid w:val="0086476E"/>
    <w:rsid w:val="00864F55"/>
    <w:rsid w:val="00864FDB"/>
    <w:rsid w:val="00865B01"/>
    <w:rsid w:val="00866EB0"/>
    <w:rsid w:val="008670AF"/>
    <w:rsid w:val="00870223"/>
    <w:rsid w:val="0087036B"/>
    <w:rsid w:val="00870464"/>
    <w:rsid w:val="008704E9"/>
    <w:rsid w:val="0087090D"/>
    <w:rsid w:val="00873205"/>
    <w:rsid w:val="00874248"/>
    <w:rsid w:val="008746F9"/>
    <w:rsid w:val="0087476B"/>
    <w:rsid w:val="00875BCB"/>
    <w:rsid w:val="0087702B"/>
    <w:rsid w:val="008779ED"/>
    <w:rsid w:val="0088089B"/>
    <w:rsid w:val="00881787"/>
    <w:rsid w:val="00881972"/>
    <w:rsid w:val="008824F2"/>
    <w:rsid w:val="008836E4"/>
    <w:rsid w:val="008849D6"/>
    <w:rsid w:val="00884FD0"/>
    <w:rsid w:val="0088787E"/>
    <w:rsid w:val="008902F8"/>
    <w:rsid w:val="008917A1"/>
    <w:rsid w:val="008930E9"/>
    <w:rsid w:val="008933F1"/>
    <w:rsid w:val="0089359A"/>
    <w:rsid w:val="0089526B"/>
    <w:rsid w:val="0089781A"/>
    <w:rsid w:val="00897882"/>
    <w:rsid w:val="008A3796"/>
    <w:rsid w:val="008A39B5"/>
    <w:rsid w:val="008A3E42"/>
    <w:rsid w:val="008A3E57"/>
    <w:rsid w:val="008A5B1C"/>
    <w:rsid w:val="008A64F5"/>
    <w:rsid w:val="008A6643"/>
    <w:rsid w:val="008A7D9B"/>
    <w:rsid w:val="008A7DED"/>
    <w:rsid w:val="008B0D3F"/>
    <w:rsid w:val="008B1641"/>
    <w:rsid w:val="008B180D"/>
    <w:rsid w:val="008B1E82"/>
    <w:rsid w:val="008B3327"/>
    <w:rsid w:val="008B3CCF"/>
    <w:rsid w:val="008C1FCC"/>
    <w:rsid w:val="008C365C"/>
    <w:rsid w:val="008C51FC"/>
    <w:rsid w:val="008C7BCF"/>
    <w:rsid w:val="008C7C88"/>
    <w:rsid w:val="008D0BCA"/>
    <w:rsid w:val="008D0E33"/>
    <w:rsid w:val="008D1CCC"/>
    <w:rsid w:val="008D2432"/>
    <w:rsid w:val="008D3404"/>
    <w:rsid w:val="008D3565"/>
    <w:rsid w:val="008D4CA2"/>
    <w:rsid w:val="008D4DB2"/>
    <w:rsid w:val="008D74A3"/>
    <w:rsid w:val="008D7512"/>
    <w:rsid w:val="008D769F"/>
    <w:rsid w:val="008E177D"/>
    <w:rsid w:val="008E2774"/>
    <w:rsid w:val="008E3788"/>
    <w:rsid w:val="008E3D7E"/>
    <w:rsid w:val="008E4393"/>
    <w:rsid w:val="008E553A"/>
    <w:rsid w:val="008E598F"/>
    <w:rsid w:val="008E6018"/>
    <w:rsid w:val="008E6A7A"/>
    <w:rsid w:val="008E71ED"/>
    <w:rsid w:val="008E7F63"/>
    <w:rsid w:val="008F0181"/>
    <w:rsid w:val="008F04FF"/>
    <w:rsid w:val="008F0758"/>
    <w:rsid w:val="008F0A34"/>
    <w:rsid w:val="008F21C4"/>
    <w:rsid w:val="008F2733"/>
    <w:rsid w:val="008F3031"/>
    <w:rsid w:val="008F30C6"/>
    <w:rsid w:val="008F3348"/>
    <w:rsid w:val="008F396D"/>
    <w:rsid w:val="008F3ADE"/>
    <w:rsid w:val="008F5BC5"/>
    <w:rsid w:val="008F5F13"/>
    <w:rsid w:val="008F689E"/>
    <w:rsid w:val="00900099"/>
    <w:rsid w:val="00900927"/>
    <w:rsid w:val="009019CB"/>
    <w:rsid w:val="009019D1"/>
    <w:rsid w:val="00902576"/>
    <w:rsid w:val="00902DAC"/>
    <w:rsid w:val="0090416A"/>
    <w:rsid w:val="0090507D"/>
    <w:rsid w:val="00905515"/>
    <w:rsid w:val="00905FFE"/>
    <w:rsid w:val="0090656D"/>
    <w:rsid w:val="0090726E"/>
    <w:rsid w:val="00907AA4"/>
    <w:rsid w:val="0091015B"/>
    <w:rsid w:val="009101CA"/>
    <w:rsid w:val="009107BB"/>
    <w:rsid w:val="00911827"/>
    <w:rsid w:val="00911AC4"/>
    <w:rsid w:val="009122C8"/>
    <w:rsid w:val="00914630"/>
    <w:rsid w:val="00915280"/>
    <w:rsid w:val="0091596A"/>
    <w:rsid w:val="009166AC"/>
    <w:rsid w:val="009172DC"/>
    <w:rsid w:val="00917E06"/>
    <w:rsid w:val="00920151"/>
    <w:rsid w:val="00921507"/>
    <w:rsid w:val="00921E84"/>
    <w:rsid w:val="00922455"/>
    <w:rsid w:val="00923046"/>
    <w:rsid w:val="009234F0"/>
    <w:rsid w:val="00923D64"/>
    <w:rsid w:val="00925060"/>
    <w:rsid w:val="0092576B"/>
    <w:rsid w:val="009260D9"/>
    <w:rsid w:val="00926B35"/>
    <w:rsid w:val="00926F9A"/>
    <w:rsid w:val="0092705E"/>
    <w:rsid w:val="00927D40"/>
    <w:rsid w:val="0093013A"/>
    <w:rsid w:val="00930EDF"/>
    <w:rsid w:val="00930FAF"/>
    <w:rsid w:val="00931619"/>
    <w:rsid w:val="0093374C"/>
    <w:rsid w:val="00933DD0"/>
    <w:rsid w:val="00935381"/>
    <w:rsid w:val="00936D73"/>
    <w:rsid w:val="009403E7"/>
    <w:rsid w:val="00941D72"/>
    <w:rsid w:val="009425C7"/>
    <w:rsid w:val="00943E65"/>
    <w:rsid w:val="00945F45"/>
    <w:rsid w:val="00950204"/>
    <w:rsid w:val="009509BA"/>
    <w:rsid w:val="00950D79"/>
    <w:rsid w:val="00952A62"/>
    <w:rsid w:val="009542F3"/>
    <w:rsid w:val="00956318"/>
    <w:rsid w:val="00956B10"/>
    <w:rsid w:val="00956EE0"/>
    <w:rsid w:val="00956F09"/>
    <w:rsid w:val="00957C42"/>
    <w:rsid w:val="00960081"/>
    <w:rsid w:val="0096125B"/>
    <w:rsid w:val="00961A25"/>
    <w:rsid w:val="00961D96"/>
    <w:rsid w:val="009649C2"/>
    <w:rsid w:val="00965780"/>
    <w:rsid w:val="009665B5"/>
    <w:rsid w:val="009677C9"/>
    <w:rsid w:val="0097109A"/>
    <w:rsid w:val="00971B0F"/>
    <w:rsid w:val="00971BA3"/>
    <w:rsid w:val="00972458"/>
    <w:rsid w:val="00972807"/>
    <w:rsid w:val="009734A3"/>
    <w:rsid w:val="00975EBB"/>
    <w:rsid w:val="00976CBC"/>
    <w:rsid w:val="009772FD"/>
    <w:rsid w:val="00977343"/>
    <w:rsid w:val="009774E5"/>
    <w:rsid w:val="0098189D"/>
    <w:rsid w:val="0098366C"/>
    <w:rsid w:val="00984AA5"/>
    <w:rsid w:val="009855F4"/>
    <w:rsid w:val="00986B6D"/>
    <w:rsid w:val="00986CDD"/>
    <w:rsid w:val="0098730E"/>
    <w:rsid w:val="00990197"/>
    <w:rsid w:val="009919B5"/>
    <w:rsid w:val="00991CED"/>
    <w:rsid w:val="00992687"/>
    <w:rsid w:val="00995026"/>
    <w:rsid w:val="0099526F"/>
    <w:rsid w:val="009953E1"/>
    <w:rsid w:val="009957C5"/>
    <w:rsid w:val="009959FB"/>
    <w:rsid w:val="00996383"/>
    <w:rsid w:val="0099789E"/>
    <w:rsid w:val="00997B9F"/>
    <w:rsid w:val="009A02AA"/>
    <w:rsid w:val="009A17A1"/>
    <w:rsid w:val="009A238B"/>
    <w:rsid w:val="009A4FFD"/>
    <w:rsid w:val="009A535A"/>
    <w:rsid w:val="009A6CAA"/>
    <w:rsid w:val="009B0D40"/>
    <w:rsid w:val="009B1FFD"/>
    <w:rsid w:val="009B39A2"/>
    <w:rsid w:val="009B3C42"/>
    <w:rsid w:val="009B403F"/>
    <w:rsid w:val="009B5ADD"/>
    <w:rsid w:val="009B64AB"/>
    <w:rsid w:val="009B661F"/>
    <w:rsid w:val="009B6814"/>
    <w:rsid w:val="009B6A46"/>
    <w:rsid w:val="009C041A"/>
    <w:rsid w:val="009C237A"/>
    <w:rsid w:val="009C2CC9"/>
    <w:rsid w:val="009C3B36"/>
    <w:rsid w:val="009C4224"/>
    <w:rsid w:val="009C4B75"/>
    <w:rsid w:val="009C52D0"/>
    <w:rsid w:val="009C570B"/>
    <w:rsid w:val="009C6A6E"/>
    <w:rsid w:val="009C6E9B"/>
    <w:rsid w:val="009D0B7B"/>
    <w:rsid w:val="009D16F1"/>
    <w:rsid w:val="009D1F07"/>
    <w:rsid w:val="009D2893"/>
    <w:rsid w:val="009D4337"/>
    <w:rsid w:val="009D56BD"/>
    <w:rsid w:val="009D58C4"/>
    <w:rsid w:val="009D5AD8"/>
    <w:rsid w:val="009D60F3"/>
    <w:rsid w:val="009D6B1A"/>
    <w:rsid w:val="009D7183"/>
    <w:rsid w:val="009E1E19"/>
    <w:rsid w:val="009E3C75"/>
    <w:rsid w:val="009E43A9"/>
    <w:rsid w:val="009E493B"/>
    <w:rsid w:val="009E4D37"/>
    <w:rsid w:val="009E5663"/>
    <w:rsid w:val="009E6FF6"/>
    <w:rsid w:val="009E74EA"/>
    <w:rsid w:val="009F0BF0"/>
    <w:rsid w:val="009F19D0"/>
    <w:rsid w:val="009F54F6"/>
    <w:rsid w:val="009F5FCF"/>
    <w:rsid w:val="009F6225"/>
    <w:rsid w:val="009F63B0"/>
    <w:rsid w:val="009F7087"/>
    <w:rsid w:val="00A004CC"/>
    <w:rsid w:val="00A02F26"/>
    <w:rsid w:val="00A0335E"/>
    <w:rsid w:val="00A03CB3"/>
    <w:rsid w:val="00A043A9"/>
    <w:rsid w:val="00A04BA5"/>
    <w:rsid w:val="00A050DE"/>
    <w:rsid w:val="00A052EB"/>
    <w:rsid w:val="00A05511"/>
    <w:rsid w:val="00A0659D"/>
    <w:rsid w:val="00A0687A"/>
    <w:rsid w:val="00A06CC1"/>
    <w:rsid w:val="00A06D09"/>
    <w:rsid w:val="00A070D0"/>
    <w:rsid w:val="00A0755A"/>
    <w:rsid w:val="00A11C8A"/>
    <w:rsid w:val="00A11F13"/>
    <w:rsid w:val="00A13C09"/>
    <w:rsid w:val="00A14515"/>
    <w:rsid w:val="00A14774"/>
    <w:rsid w:val="00A14792"/>
    <w:rsid w:val="00A14834"/>
    <w:rsid w:val="00A17548"/>
    <w:rsid w:val="00A17CCA"/>
    <w:rsid w:val="00A17F37"/>
    <w:rsid w:val="00A17F3A"/>
    <w:rsid w:val="00A21A03"/>
    <w:rsid w:val="00A25D6F"/>
    <w:rsid w:val="00A270D9"/>
    <w:rsid w:val="00A27780"/>
    <w:rsid w:val="00A27817"/>
    <w:rsid w:val="00A27882"/>
    <w:rsid w:val="00A27EA2"/>
    <w:rsid w:val="00A312D2"/>
    <w:rsid w:val="00A33EBA"/>
    <w:rsid w:val="00A35581"/>
    <w:rsid w:val="00A35BB7"/>
    <w:rsid w:val="00A35C60"/>
    <w:rsid w:val="00A3610E"/>
    <w:rsid w:val="00A366F9"/>
    <w:rsid w:val="00A36C9F"/>
    <w:rsid w:val="00A378C4"/>
    <w:rsid w:val="00A41CB4"/>
    <w:rsid w:val="00A41F86"/>
    <w:rsid w:val="00A4259F"/>
    <w:rsid w:val="00A42C13"/>
    <w:rsid w:val="00A42FEC"/>
    <w:rsid w:val="00A43560"/>
    <w:rsid w:val="00A445E9"/>
    <w:rsid w:val="00A44AB4"/>
    <w:rsid w:val="00A460E2"/>
    <w:rsid w:val="00A50730"/>
    <w:rsid w:val="00A52547"/>
    <w:rsid w:val="00A52B5B"/>
    <w:rsid w:val="00A540E4"/>
    <w:rsid w:val="00A5448E"/>
    <w:rsid w:val="00A556FF"/>
    <w:rsid w:val="00A56611"/>
    <w:rsid w:val="00A57BCB"/>
    <w:rsid w:val="00A57ECD"/>
    <w:rsid w:val="00A6133B"/>
    <w:rsid w:val="00A616EA"/>
    <w:rsid w:val="00A62868"/>
    <w:rsid w:val="00A64D89"/>
    <w:rsid w:val="00A64FBD"/>
    <w:rsid w:val="00A66E10"/>
    <w:rsid w:val="00A67826"/>
    <w:rsid w:val="00A7066C"/>
    <w:rsid w:val="00A71131"/>
    <w:rsid w:val="00A71A04"/>
    <w:rsid w:val="00A71C19"/>
    <w:rsid w:val="00A720BF"/>
    <w:rsid w:val="00A739D3"/>
    <w:rsid w:val="00A73B49"/>
    <w:rsid w:val="00A742D0"/>
    <w:rsid w:val="00A7558A"/>
    <w:rsid w:val="00A75DBF"/>
    <w:rsid w:val="00A764EB"/>
    <w:rsid w:val="00A77D40"/>
    <w:rsid w:val="00A8081C"/>
    <w:rsid w:val="00A80EE5"/>
    <w:rsid w:val="00A8152D"/>
    <w:rsid w:val="00A82B07"/>
    <w:rsid w:val="00A82B58"/>
    <w:rsid w:val="00A8642B"/>
    <w:rsid w:val="00A86B5B"/>
    <w:rsid w:val="00A86C97"/>
    <w:rsid w:val="00A8719C"/>
    <w:rsid w:val="00A872EA"/>
    <w:rsid w:val="00A90049"/>
    <w:rsid w:val="00A905BB"/>
    <w:rsid w:val="00A92782"/>
    <w:rsid w:val="00A93AD0"/>
    <w:rsid w:val="00A93EC2"/>
    <w:rsid w:val="00A941BC"/>
    <w:rsid w:val="00A94E8B"/>
    <w:rsid w:val="00A955CB"/>
    <w:rsid w:val="00A95B08"/>
    <w:rsid w:val="00A96581"/>
    <w:rsid w:val="00A97349"/>
    <w:rsid w:val="00A97A11"/>
    <w:rsid w:val="00A97BB1"/>
    <w:rsid w:val="00AA1BE7"/>
    <w:rsid w:val="00AA26FD"/>
    <w:rsid w:val="00AA2DC9"/>
    <w:rsid w:val="00AA303B"/>
    <w:rsid w:val="00AA3E24"/>
    <w:rsid w:val="00AA45E2"/>
    <w:rsid w:val="00AA5ED7"/>
    <w:rsid w:val="00AA6620"/>
    <w:rsid w:val="00AA66F7"/>
    <w:rsid w:val="00AA739A"/>
    <w:rsid w:val="00AB0FCF"/>
    <w:rsid w:val="00AB1549"/>
    <w:rsid w:val="00AB1F6F"/>
    <w:rsid w:val="00AB34D9"/>
    <w:rsid w:val="00AB3507"/>
    <w:rsid w:val="00AB3BEE"/>
    <w:rsid w:val="00AB3E9E"/>
    <w:rsid w:val="00AB57D6"/>
    <w:rsid w:val="00AB5805"/>
    <w:rsid w:val="00AC035D"/>
    <w:rsid w:val="00AC1726"/>
    <w:rsid w:val="00AC1D0B"/>
    <w:rsid w:val="00AC1EC2"/>
    <w:rsid w:val="00AC2BD0"/>
    <w:rsid w:val="00AC31EE"/>
    <w:rsid w:val="00AC477B"/>
    <w:rsid w:val="00AC47F0"/>
    <w:rsid w:val="00AC5EA5"/>
    <w:rsid w:val="00AC644A"/>
    <w:rsid w:val="00AC64F2"/>
    <w:rsid w:val="00AC6F84"/>
    <w:rsid w:val="00AC773D"/>
    <w:rsid w:val="00AD16B8"/>
    <w:rsid w:val="00AD1C77"/>
    <w:rsid w:val="00AD2197"/>
    <w:rsid w:val="00AD3769"/>
    <w:rsid w:val="00AD3D2C"/>
    <w:rsid w:val="00AD4CCF"/>
    <w:rsid w:val="00AD57B4"/>
    <w:rsid w:val="00AD6186"/>
    <w:rsid w:val="00AD7EA4"/>
    <w:rsid w:val="00AE1DEB"/>
    <w:rsid w:val="00AE2246"/>
    <w:rsid w:val="00AE24F4"/>
    <w:rsid w:val="00AE36B5"/>
    <w:rsid w:val="00AE3B46"/>
    <w:rsid w:val="00AE47B6"/>
    <w:rsid w:val="00AE4FCA"/>
    <w:rsid w:val="00AE5308"/>
    <w:rsid w:val="00AE552A"/>
    <w:rsid w:val="00AE56A4"/>
    <w:rsid w:val="00AE603B"/>
    <w:rsid w:val="00AE6791"/>
    <w:rsid w:val="00AE6AE8"/>
    <w:rsid w:val="00AE6CAC"/>
    <w:rsid w:val="00AE7C05"/>
    <w:rsid w:val="00AE7D0F"/>
    <w:rsid w:val="00AE7D6A"/>
    <w:rsid w:val="00AF3159"/>
    <w:rsid w:val="00AF31C3"/>
    <w:rsid w:val="00AF550B"/>
    <w:rsid w:val="00AF5C49"/>
    <w:rsid w:val="00AF5D78"/>
    <w:rsid w:val="00AF7222"/>
    <w:rsid w:val="00AF7DA6"/>
    <w:rsid w:val="00B00A89"/>
    <w:rsid w:val="00B025A4"/>
    <w:rsid w:val="00B028B6"/>
    <w:rsid w:val="00B02CF9"/>
    <w:rsid w:val="00B030E2"/>
    <w:rsid w:val="00B043B9"/>
    <w:rsid w:val="00B04640"/>
    <w:rsid w:val="00B04699"/>
    <w:rsid w:val="00B0595B"/>
    <w:rsid w:val="00B06018"/>
    <w:rsid w:val="00B06415"/>
    <w:rsid w:val="00B06584"/>
    <w:rsid w:val="00B072E0"/>
    <w:rsid w:val="00B0776E"/>
    <w:rsid w:val="00B105D2"/>
    <w:rsid w:val="00B12409"/>
    <w:rsid w:val="00B13F99"/>
    <w:rsid w:val="00B14C27"/>
    <w:rsid w:val="00B14F52"/>
    <w:rsid w:val="00B15798"/>
    <w:rsid w:val="00B21804"/>
    <w:rsid w:val="00B229EE"/>
    <w:rsid w:val="00B22B29"/>
    <w:rsid w:val="00B22BEC"/>
    <w:rsid w:val="00B23FC7"/>
    <w:rsid w:val="00B24B71"/>
    <w:rsid w:val="00B24D14"/>
    <w:rsid w:val="00B26C75"/>
    <w:rsid w:val="00B275EB"/>
    <w:rsid w:val="00B27C58"/>
    <w:rsid w:val="00B27F5B"/>
    <w:rsid w:val="00B30C2D"/>
    <w:rsid w:val="00B30E63"/>
    <w:rsid w:val="00B31015"/>
    <w:rsid w:val="00B3140B"/>
    <w:rsid w:val="00B315AF"/>
    <w:rsid w:val="00B3247A"/>
    <w:rsid w:val="00B33955"/>
    <w:rsid w:val="00B345F6"/>
    <w:rsid w:val="00B34617"/>
    <w:rsid w:val="00B366E3"/>
    <w:rsid w:val="00B36F3D"/>
    <w:rsid w:val="00B36F9B"/>
    <w:rsid w:val="00B37608"/>
    <w:rsid w:val="00B3779A"/>
    <w:rsid w:val="00B37C97"/>
    <w:rsid w:val="00B404A1"/>
    <w:rsid w:val="00B412E1"/>
    <w:rsid w:val="00B425B1"/>
    <w:rsid w:val="00B45B81"/>
    <w:rsid w:val="00B45B9C"/>
    <w:rsid w:val="00B45C7B"/>
    <w:rsid w:val="00B46DFE"/>
    <w:rsid w:val="00B47ACC"/>
    <w:rsid w:val="00B52D77"/>
    <w:rsid w:val="00B53D02"/>
    <w:rsid w:val="00B53D40"/>
    <w:rsid w:val="00B54211"/>
    <w:rsid w:val="00B550A9"/>
    <w:rsid w:val="00B557B5"/>
    <w:rsid w:val="00B5678B"/>
    <w:rsid w:val="00B569CA"/>
    <w:rsid w:val="00B56B78"/>
    <w:rsid w:val="00B57DB3"/>
    <w:rsid w:val="00B60BD3"/>
    <w:rsid w:val="00B60F6E"/>
    <w:rsid w:val="00B610CA"/>
    <w:rsid w:val="00B61CCB"/>
    <w:rsid w:val="00B61E50"/>
    <w:rsid w:val="00B62808"/>
    <w:rsid w:val="00B637A4"/>
    <w:rsid w:val="00B646B5"/>
    <w:rsid w:val="00B65211"/>
    <w:rsid w:val="00B65A9A"/>
    <w:rsid w:val="00B66928"/>
    <w:rsid w:val="00B67BFB"/>
    <w:rsid w:val="00B70079"/>
    <w:rsid w:val="00B702BA"/>
    <w:rsid w:val="00B71117"/>
    <w:rsid w:val="00B713A1"/>
    <w:rsid w:val="00B71C83"/>
    <w:rsid w:val="00B72844"/>
    <w:rsid w:val="00B72C52"/>
    <w:rsid w:val="00B74A6E"/>
    <w:rsid w:val="00B74BB7"/>
    <w:rsid w:val="00B74F46"/>
    <w:rsid w:val="00B75562"/>
    <w:rsid w:val="00B7578B"/>
    <w:rsid w:val="00B773A6"/>
    <w:rsid w:val="00B77AB5"/>
    <w:rsid w:val="00B809BB"/>
    <w:rsid w:val="00B80EB0"/>
    <w:rsid w:val="00B814F0"/>
    <w:rsid w:val="00B8182F"/>
    <w:rsid w:val="00B8228D"/>
    <w:rsid w:val="00B826D3"/>
    <w:rsid w:val="00B82B62"/>
    <w:rsid w:val="00B84F50"/>
    <w:rsid w:val="00B856A5"/>
    <w:rsid w:val="00B865F4"/>
    <w:rsid w:val="00B8689D"/>
    <w:rsid w:val="00B87569"/>
    <w:rsid w:val="00B8769B"/>
    <w:rsid w:val="00B916BF"/>
    <w:rsid w:val="00B92A16"/>
    <w:rsid w:val="00B94773"/>
    <w:rsid w:val="00B953EE"/>
    <w:rsid w:val="00B95BD5"/>
    <w:rsid w:val="00B96778"/>
    <w:rsid w:val="00B97278"/>
    <w:rsid w:val="00B97796"/>
    <w:rsid w:val="00B97F2C"/>
    <w:rsid w:val="00BA088E"/>
    <w:rsid w:val="00BA141A"/>
    <w:rsid w:val="00BA1893"/>
    <w:rsid w:val="00BA1D44"/>
    <w:rsid w:val="00BA2A75"/>
    <w:rsid w:val="00BA2F7D"/>
    <w:rsid w:val="00BA312C"/>
    <w:rsid w:val="00BA3B89"/>
    <w:rsid w:val="00BA3F5F"/>
    <w:rsid w:val="00BA419A"/>
    <w:rsid w:val="00BA4A2E"/>
    <w:rsid w:val="00BA4B8C"/>
    <w:rsid w:val="00BA53BE"/>
    <w:rsid w:val="00BA5B8D"/>
    <w:rsid w:val="00BA5BE7"/>
    <w:rsid w:val="00BA647D"/>
    <w:rsid w:val="00BA64FD"/>
    <w:rsid w:val="00BA673F"/>
    <w:rsid w:val="00BA75C8"/>
    <w:rsid w:val="00BA7C0E"/>
    <w:rsid w:val="00BB1A9B"/>
    <w:rsid w:val="00BB3A85"/>
    <w:rsid w:val="00BB43B8"/>
    <w:rsid w:val="00BB479C"/>
    <w:rsid w:val="00BB4C1E"/>
    <w:rsid w:val="00BB4C68"/>
    <w:rsid w:val="00BB51A0"/>
    <w:rsid w:val="00BB56D8"/>
    <w:rsid w:val="00BB602A"/>
    <w:rsid w:val="00BB639F"/>
    <w:rsid w:val="00BB6CC2"/>
    <w:rsid w:val="00BB7936"/>
    <w:rsid w:val="00BB79D4"/>
    <w:rsid w:val="00BC1B06"/>
    <w:rsid w:val="00BC2209"/>
    <w:rsid w:val="00BC222A"/>
    <w:rsid w:val="00BC2312"/>
    <w:rsid w:val="00BC238C"/>
    <w:rsid w:val="00BC2DB9"/>
    <w:rsid w:val="00BC3849"/>
    <w:rsid w:val="00BC388C"/>
    <w:rsid w:val="00BC55CB"/>
    <w:rsid w:val="00BC74A4"/>
    <w:rsid w:val="00BC772F"/>
    <w:rsid w:val="00BD081B"/>
    <w:rsid w:val="00BD40F0"/>
    <w:rsid w:val="00BD502A"/>
    <w:rsid w:val="00BD5C20"/>
    <w:rsid w:val="00BD5E7B"/>
    <w:rsid w:val="00BD63BC"/>
    <w:rsid w:val="00BE02E9"/>
    <w:rsid w:val="00BE0E8A"/>
    <w:rsid w:val="00BE1639"/>
    <w:rsid w:val="00BE192E"/>
    <w:rsid w:val="00BE1F07"/>
    <w:rsid w:val="00BE2EFD"/>
    <w:rsid w:val="00BE311C"/>
    <w:rsid w:val="00BE312D"/>
    <w:rsid w:val="00BE4918"/>
    <w:rsid w:val="00BE571B"/>
    <w:rsid w:val="00BE693D"/>
    <w:rsid w:val="00BE6C36"/>
    <w:rsid w:val="00BF03C6"/>
    <w:rsid w:val="00BF1F1E"/>
    <w:rsid w:val="00BF3112"/>
    <w:rsid w:val="00BF491A"/>
    <w:rsid w:val="00BF5A2A"/>
    <w:rsid w:val="00BF63CA"/>
    <w:rsid w:val="00BF67E7"/>
    <w:rsid w:val="00BF6AF5"/>
    <w:rsid w:val="00BF6D47"/>
    <w:rsid w:val="00BF6E4A"/>
    <w:rsid w:val="00BF7D74"/>
    <w:rsid w:val="00C00841"/>
    <w:rsid w:val="00C01448"/>
    <w:rsid w:val="00C01636"/>
    <w:rsid w:val="00C02FBA"/>
    <w:rsid w:val="00C03576"/>
    <w:rsid w:val="00C0357E"/>
    <w:rsid w:val="00C052DD"/>
    <w:rsid w:val="00C06C21"/>
    <w:rsid w:val="00C06FCC"/>
    <w:rsid w:val="00C074A7"/>
    <w:rsid w:val="00C07D2E"/>
    <w:rsid w:val="00C07DCC"/>
    <w:rsid w:val="00C10157"/>
    <w:rsid w:val="00C1137F"/>
    <w:rsid w:val="00C1204A"/>
    <w:rsid w:val="00C12ADB"/>
    <w:rsid w:val="00C137F7"/>
    <w:rsid w:val="00C13B7B"/>
    <w:rsid w:val="00C13BE1"/>
    <w:rsid w:val="00C147C3"/>
    <w:rsid w:val="00C158A9"/>
    <w:rsid w:val="00C17A77"/>
    <w:rsid w:val="00C2028B"/>
    <w:rsid w:val="00C20E42"/>
    <w:rsid w:val="00C2442A"/>
    <w:rsid w:val="00C24A6E"/>
    <w:rsid w:val="00C24AEB"/>
    <w:rsid w:val="00C269A9"/>
    <w:rsid w:val="00C26AC9"/>
    <w:rsid w:val="00C2795B"/>
    <w:rsid w:val="00C3074E"/>
    <w:rsid w:val="00C30859"/>
    <w:rsid w:val="00C31B7C"/>
    <w:rsid w:val="00C320BD"/>
    <w:rsid w:val="00C346B9"/>
    <w:rsid w:val="00C37608"/>
    <w:rsid w:val="00C37E19"/>
    <w:rsid w:val="00C403F3"/>
    <w:rsid w:val="00C405A2"/>
    <w:rsid w:val="00C41088"/>
    <w:rsid w:val="00C414B0"/>
    <w:rsid w:val="00C41993"/>
    <w:rsid w:val="00C420B4"/>
    <w:rsid w:val="00C42913"/>
    <w:rsid w:val="00C42BB1"/>
    <w:rsid w:val="00C43CFB"/>
    <w:rsid w:val="00C45DC0"/>
    <w:rsid w:val="00C473F9"/>
    <w:rsid w:val="00C5205D"/>
    <w:rsid w:val="00C52AC2"/>
    <w:rsid w:val="00C5316D"/>
    <w:rsid w:val="00C53E10"/>
    <w:rsid w:val="00C55493"/>
    <w:rsid w:val="00C57898"/>
    <w:rsid w:val="00C57CF7"/>
    <w:rsid w:val="00C605B3"/>
    <w:rsid w:val="00C60AE1"/>
    <w:rsid w:val="00C630B9"/>
    <w:rsid w:val="00C636DE"/>
    <w:rsid w:val="00C637B7"/>
    <w:rsid w:val="00C638B2"/>
    <w:rsid w:val="00C63A22"/>
    <w:rsid w:val="00C64611"/>
    <w:rsid w:val="00C65A69"/>
    <w:rsid w:val="00C65FF3"/>
    <w:rsid w:val="00C666D2"/>
    <w:rsid w:val="00C70C6A"/>
    <w:rsid w:val="00C73324"/>
    <w:rsid w:val="00C739F1"/>
    <w:rsid w:val="00C73FFD"/>
    <w:rsid w:val="00C74D64"/>
    <w:rsid w:val="00C768FA"/>
    <w:rsid w:val="00C76D83"/>
    <w:rsid w:val="00C77064"/>
    <w:rsid w:val="00C80155"/>
    <w:rsid w:val="00C80200"/>
    <w:rsid w:val="00C8159F"/>
    <w:rsid w:val="00C8214F"/>
    <w:rsid w:val="00C821D2"/>
    <w:rsid w:val="00C8292D"/>
    <w:rsid w:val="00C84A4B"/>
    <w:rsid w:val="00C855CC"/>
    <w:rsid w:val="00C85F64"/>
    <w:rsid w:val="00C87220"/>
    <w:rsid w:val="00C9063D"/>
    <w:rsid w:val="00C90884"/>
    <w:rsid w:val="00C918C2"/>
    <w:rsid w:val="00C928DA"/>
    <w:rsid w:val="00C956DB"/>
    <w:rsid w:val="00C964C6"/>
    <w:rsid w:val="00C968AD"/>
    <w:rsid w:val="00C968AF"/>
    <w:rsid w:val="00CA059F"/>
    <w:rsid w:val="00CA0682"/>
    <w:rsid w:val="00CA1097"/>
    <w:rsid w:val="00CA143B"/>
    <w:rsid w:val="00CA2489"/>
    <w:rsid w:val="00CA2658"/>
    <w:rsid w:val="00CA26B7"/>
    <w:rsid w:val="00CA5B8E"/>
    <w:rsid w:val="00CA63D0"/>
    <w:rsid w:val="00CA6D62"/>
    <w:rsid w:val="00CB01EC"/>
    <w:rsid w:val="00CB1333"/>
    <w:rsid w:val="00CB1FC6"/>
    <w:rsid w:val="00CB2E91"/>
    <w:rsid w:val="00CB3197"/>
    <w:rsid w:val="00CB342D"/>
    <w:rsid w:val="00CB3FAD"/>
    <w:rsid w:val="00CB448D"/>
    <w:rsid w:val="00CB44E9"/>
    <w:rsid w:val="00CB56E2"/>
    <w:rsid w:val="00CB5CA6"/>
    <w:rsid w:val="00CB5E83"/>
    <w:rsid w:val="00CB62BB"/>
    <w:rsid w:val="00CB698D"/>
    <w:rsid w:val="00CB69DA"/>
    <w:rsid w:val="00CB6D78"/>
    <w:rsid w:val="00CB7985"/>
    <w:rsid w:val="00CB7D16"/>
    <w:rsid w:val="00CB7D31"/>
    <w:rsid w:val="00CC093E"/>
    <w:rsid w:val="00CC0F70"/>
    <w:rsid w:val="00CC2AF3"/>
    <w:rsid w:val="00CC2D32"/>
    <w:rsid w:val="00CC2FAC"/>
    <w:rsid w:val="00CC33B1"/>
    <w:rsid w:val="00CC394C"/>
    <w:rsid w:val="00CC3C0E"/>
    <w:rsid w:val="00CC3C9D"/>
    <w:rsid w:val="00CC40A4"/>
    <w:rsid w:val="00CC4BA8"/>
    <w:rsid w:val="00CC5C8D"/>
    <w:rsid w:val="00CC7424"/>
    <w:rsid w:val="00CD0C3E"/>
    <w:rsid w:val="00CD1004"/>
    <w:rsid w:val="00CD1889"/>
    <w:rsid w:val="00CD1BFC"/>
    <w:rsid w:val="00CD1D25"/>
    <w:rsid w:val="00CD2A79"/>
    <w:rsid w:val="00CD472F"/>
    <w:rsid w:val="00CD4E2E"/>
    <w:rsid w:val="00CD5BC8"/>
    <w:rsid w:val="00CD65F6"/>
    <w:rsid w:val="00CD66C1"/>
    <w:rsid w:val="00CD6D77"/>
    <w:rsid w:val="00CD7614"/>
    <w:rsid w:val="00CE19E5"/>
    <w:rsid w:val="00CE1EFB"/>
    <w:rsid w:val="00CE4257"/>
    <w:rsid w:val="00CE4DA2"/>
    <w:rsid w:val="00CE6EC1"/>
    <w:rsid w:val="00CE7D23"/>
    <w:rsid w:val="00CF00A5"/>
    <w:rsid w:val="00CF102E"/>
    <w:rsid w:val="00CF1E0D"/>
    <w:rsid w:val="00CF4647"/>
    <w:rsid w:val="00CF5DD8"/>
    <w:rsid w:val="00D00E6B"/>
    <w:rsid w:val="00D02BD0"/>
    <w:rsid w:val="00D0361D"/>
    <w:rsid w:val="00D03762"/>
    <w:rsid w:val="00D04C2B"/>
    <w:rsid w:val="00D04D04"/>
    <w:rsid w:val="00D060E3"/>
    <w:rsid w:val="00D06163"/>
    <w:rsid w:val="00D07AD2"/>
    <w:rsid w:val="00D105CA"/>
    <w:rsid w:val="00D11CC4"/>
    <w:rsid w:val="00D12919"/>
    <w:rsid w:val="00D1460F"/>
    <w:rsid w:val="00D14BA4"/>
    <w:rsid w:val="00D157FF"/>
    <w:rsid w:val="00D15BA5"/>
    <w:rsid w:val="00D1619F"/>
    <w:rsid w:val="00D166F9"/>
    <w:rsid w:val="00D168F5"/>
    <w:rsid w:val="00D17EEA"/>
    <w:rsid w:val="00D20E0E"/>
    <w:rsid w:val="00D21AA0"/>
    <w:rsid w:val="00D23944"/>
    <w:rsid w:val="00D2405D"/>
    <w:rsid w:val="00D24308"/>
    <w:rsid w:val="00D244F1"/>
    <w:rsid w:val="00D24B87"/>
    <w:rsid w:val="00D24D0D"/>
    <w:rsid w:val="00D24F5A"/>
    <w:rsid w:val="00D251B3"/>
    <w:rsid w:val="00D26E51"/>
    <w:rsid w:val="00D3132D"/>
    <w:rsid w:val="00D31816"/>
    <w:rsid w:val="00D3225B"/>
    <w:rsid w:val="00D348F7"/>
    <w:rsid w:val="00D34929"/>
    <w:rsid w:val="00D352F3"/>
    <w:rsid w:val="00D35BC6"/>
    <w:rsid w:val="00D35FA7"/>
    <w:rsid w:val="00D366F8"/>
    <w:rsid w:val="00D3768F"/>
    <w:rsid w:val="00D37BB3"/>
    <w:rsid w:val="00D415A6"/>
    <w:rsid w:val="00D4238A"/>
    <w:rsid w:val="00D431E4"/>
    <w:rsid w:val="00D44C60"/>
    <w:rsid w:val="00D452CA"/>
    <w:rsid w:val="00D45311"/>
    <w:rsid w:val="00D460F2"/>
    <w:rsid w:val="00D46A95"/>
    <w:rsid w:val="00D46A9F"/>
    <w:rsid w:val="00D51803"/>
    <w:rsid w:val="00D51D93"/>
    <w:rsid w:val="00D51ECD"/>
    <w:rsid w:val="00D525DB"/>
    <w:rsid w:val="00D52BAB"/>
    <w:rsid w:val="00D53A6A"/>
    <w:rsid w:val="00D55C4C"/>
    <w:rsid w:val="00D55D7C"/>
    <w:rsid w:val="00D55F2B"/>
    <w:rsid w:val="00D56BDD"/>
    <w:rsid w:val="00D57539"/>
    <w:rsid w:val="00D60D33"/>
    <w:rsid w:val="00D626E1"/>
    <w:rsid w:val="00D62936"/>
    <w:rsid w:val="00D637A2"/>
    <w:rsid w:val="00D63DCD"/>
    <w:rsid w:val="00D653C3"/>
    <w:rsid w:val="00D65625"/>
    <w:rsid w:val="00D65677"/>
    <w:rsid w:val="00D65992"/>
    <w:rsid w:val="00D66308"/>
    <w:rsid w:val="00D664B3"/>
    <w:rsid w:val="00D66BB3"/>
    <w:rsid w:val="00D66CB4"/>
    <w:rsid w:val="00D67A60"/>
    <w:rsid w:val="00D71626"/>
    <w:rsid w:val="00D7173C"/>
    <w:rsid w:val="00D71AC6"/>
    <w:rsid w:val="00D72061"/>
    <w:rsid w:val="00D72419"/>
    <w:rsid w:val="00D72876"/>
    <w:rsid w:val="00D72F19"/>
    <w:rsid w:val="00D74D87"/>
    <w:rsid w:val="00D75D66"/>
    <w:rsid w:val="00D800C9"/>
    <w:rsid w:val="00D80296"/>
    <w:rsid w:val="00D80EC3"/>
    <w:rsid w:val="00D8126E"/>
    <w:rsid w:val="00D812A7"/>
    <w:rsid w:val="00D81530"/>
    <w:rsid w:val="00D818DE"/>
    <w:rsid w:val="00D83498"/>
    <w:rsid w:val="00D844D1"/>
    <w:rsid w:val="00D86052"/>
    <w:rsid w:val="00D877F3"/>
    <w:rsid w:val="00D90B18"/>
    <w:rsid w:val="00D91AF2"/>
    <w:rsid w:val="00D936FF"/>
    <w:rsid w:val="00D94201"/>
    <w:rsid w:val="00D9446D"/>
    <w:rsid w:val="00D95AA5"/>
    <w:rsid w:val="00D95F5C"/>
    <w:rsid w:val="00D97516"/>
    <w:rsid w:val="00D97951"/>
    <w:rsid w:val="00DA0136"/>
    <w:rsid w:val="00DA103C"/>
    <w:rsid w:val="00DA15C2"/>
    <w:rsid w:val="00DA1D67"/>
    <w:rsid w:val="00DA36D9"/>
    <w:rsid w:val="00DA37BC"/>
    <w:rsid w:val="00DA44A5"/>
    <w:rsid w:val="00DA556B"/>
    <w:rsid w:val="00DA55E9"/>
    <w:rsid w:val="00DA5ADC"/>
    <w:rsid w:val="00DA5E16"/>
    <w:rsid w:val="00DA61B8"/>
    <w:rsid w:val="00DA715D"/>
    <w:rsid w:val="00DB2A0C"/>
    <w:rsid w:val="00DB36F1"/>
    <w:rsid w:val="00DB3EA1"/>
    <w:rsid w:val="00DB4174"/>
    <w:rsid w:val="00DB5722"/>
    <w:rsid w:val="00DB57A6"/>
    <w:rsid w:val="00DB6DC0"/>
    <w:rsid w:val="00DB7459"/>
    <w:rsid w:val="00DB7F28"/>
    <w:rsid w:val="00DC099E"/>
    <w:rsid w:val="00DC1426"/>
    <w:rsid w:val="00DC1EC4"/>
    <w:rsid w:val="00DC4608"/>
    <w:rsid w:val="00DC4623"/>
    <w:rsid w:val="00DC53ED"/>
    <w:rsid w:val="00DC5CE1"/>
    <w:rsid w:val="00DC6B57"/>
    <w:rsid w:val="00DC7616"/>
    <w:rsid w:val="00DD0BCB"/>
    <w:rsid w:val="00DD0C83"/>
    <w:rsid w:val="00DD0EF6"/>
    <w:rsid w:val="00DD2F78"/>
    <w:rsid w:val="00DD3A2A"/>
    <w:rsid w:val="00DD45FC"/>
    <w:rsid w:val="00DD4FAB"/>
    <w:rsid w:val="00DD5D4D"/>
    <w:rsid w:val="00DD6097"/>
    <w:rsid w:val="00DD63D1"/>
    <w:rsid w:val="00DD70B9"/>
    <w:rsid w:val="00DE08F0"/>
    <w:rsid w:val="00DE13B4"/>
    <w:rsid w:val="00DE3496"/>
    <w:rsid w:val="00DE4017"/>
    <w:rsid w:val="00DE48C1"/>
    <w:rsid w:val="00DE4E73"/>
    <w:rsid w:val="00DE52E4"/>
    <w:rsid w:val="00DE7140"/>
    <w:rsid w:val="00DE75C5"/>
    <w:rsid w:val="00DF12C8"/>
    <w:rsid w:val="00DF170D"/>
    <w:rsid w:val="00DF6D32"/>
    <w:rsid w:val="00E00931"/>
    <w:rsid w:val="00E02A43"/>
    <w:rsid w:val="00E0707F"/>
    <w:rsid w:val="00E0735A"/>
    <w:rsid w:val="00E07A58"/>
    <w:rsid w:val="00E12295"/>
    <w:rsid w:val="00E124A9"/>
    <w:rsid w:val="00E132ED"/>
    <w:rsid w:val="00E1367E"/>
    <w:rsid w:val="00E137FF"/>
    <w:rsid w:val="00E13C28"/>
    <w:rsid w:val="00E1436F"/>
    <w:rsid w:val="00E14CDB"/>
    <w:rsid w:val="00E16E28"/>
    <w:rsid w:val="00E20428"/>
    <w:rsid w:val="00E20989"/>
    <w:rsid w:val="00E21756"/>
    <w:rsid w:val="00E21D13"/>
    <w:rsid w:val="00E21F05"/>
    <w:rsid w:val="00E223F9"/>
    <w:rsid w:val="00E22652"/>
    <w:rsid w:val="00E226E2"/>
    <w:rsid w:val="00E22EEF"/>
    <w:rsid w:val="00E23053"/>
    <w:rsid w:val="00E23819"/>
    <w:rsid w:val="00E23E8F"/>
    <w:rsid w:val="00E23F32"/>
    <w:rsid w:val="00E2418C"/>
    <w:rsid w:val="00E24218"/>
    <w:rsid w:val="00E24C9E"/>
    <w:rsid w:val="00E25ED1"/>
    <w:rsid w:val="00E26254"/>
    <w:rsid w:val="00E27F02"/>
    <w:rsid w:val="00E30EBF"/>
    <w:rsid w:val="00E332E8"/>
    <w:rsid w:val="00E33F72"/>
    <w:rsid w:val="00E34626"/>
    <w:rsid w:val="00E349A1"/>
    <w:rsid w:val="00E34BB5"/>
    <w:rsid w:val="00E34C42"/>
    <w:rsid w:val="00E35AFB"/>
    <w:rsid w:val="00E36859"/>
    <w:rsid w:val="00E36AF6"/>
    <w:rsid w:val="00E36B7D"/>
    <w:rsid w:val="00E379B0"/>
    <w:rsid w:val="00E41C3E"/>
    <w:rsid w:val="00E4454B"/>
    <w:rsid w:val="00E45ECC"/>
    <w:rsid w:val="00E46C15"/>
    <w:rsid w:val="00E46D5D"/>
    <w:rsid w:val="00E46E11"/>
    <w:rsid w:val="00E50432"/>
    <w:rsid w:val="00E50A49"/>
    <w:rsid w:val="00E50DCF"/>
    <w:rsid w:val="00E510E7"/>
    <w:rsid w:val="00E51373"/>
    <w:rsid w:val="00E51963"/>
    <w:rsid w:val="00E52A30"/>
    <w:rsid w:val="00E53285"/>
    <w:rsid w:val="00E53CE2"/>
    <w:rsid w:val="00E54C75"/>
    <w:rsid w:val="00E54FD8"/>
    <w:rsid w:val="00E54FF2"/>
    <w:rsid w:val="00E55289"/>
    <w:rsid w:val="00E55D93"/>
    <w:rsid w:val="00E567A9"/>
    <w:rsid w:val="00E572D1"/>
    <w:rsid w:val="00E60411"/>
    <w:rsid w:val="00E60E01"/>
    <w:rsid w:val="00E62A44"/>
    <w:rsid w:val="00E660F5"/>
    <w:rsid w:val="00E6653E"/>
    <w:rsid w:val="00E70EF1"/>
    <w:rsid w:val="00E717D0"/>
    <w:rsid w:val="00E722D4"/>
    <w:rsid w:val="00E727E5"/>
    <w:rsid w:val="00E72A15"/>
    <w:rsid w:val="00E741F7"/>
    <w:rsid w:val="00E7454B"/>
    <w:rsid w:val="00E749BC"/>
    <w:rsid w:val="00E74FE6"/>
    <w:rsid w:val="00E761CC"/>
    <w:rsid w:val="00E7682C"/>
    <w:rsid w:val="00E774C6"/>
    <w:rsid w:val="00E80A7D"/>
    <w:rsid w:val="00E81EC9"/>
    <w:rsid w:val="00E82584"/>
    <w:rsid w:val="00E84137"/>
    <w:rsid w:val="00E8474F"/>
    <w:rsid w:val="00E84EF5"/>
    <w:rsid w:val="00E87446"/>
    <w:rsid w:val="00E87C65"/>
    <w:rsid w:val="00E87D25"/>
    <w:rsid w:val="00E91E6D"/>
    <w:rsid w:val="00E93841"/>
    <w:rsid w:val="00E954F9"/>
    <w:rsid w:val="00E95AE7"/>
    <w:rsid w:val="00EA118E"/>
    <w:rsid w:val="00EA133C"/>
    <w:rsid w:val="00EA13F7"/>
    <w:rsid w:val="00EA293B"/>
    <w:rsid w:val="00EA2A2E"/>
    <w:rsid w:val="00EA30F4"/>
    <w:rsid w:val="00EA4267"/>
    <w:rsid w:val="00EA58C9"/>
    <w:rsid w:val="00EA674A"/>
    <w:rsid w:val="00EA6AAA"/>
    <w:rsid w:val="00EA7A15"/>
    <w:rsid w:val="00EB0E21"/>
    <w:rsid w:val="00EB2AF6"/>
    <w:rsid w:val="00EB32EB"/>
    <w:rsid w:val="00EB35C5"/>
    <w:rsid w:val="00EB3B70"/>
    <w:rsid w:val="00EB3D9E"/>
    <w:rsid w:val="00EB743E"/>
    <w:rsid w:val="00EC1893"/>
    <w:rsid w:val="00EC1C1F"/>
    <w:rsid w:val="00EC6836"/>
    <w:rsid w:val="00EC708D"/>
    <w:rsid w:val="00EC76F5"/>
    <w:rsid w:val="00EC77E4"/>
    <w:rsid w:val="00ED080F"/>
    <w:rsid w:val="00ED219D"/>
    <w:rsid w:val="00ED2E7E"/>
    <w:rsid w:val="00ED3A95"/>
    <w:rsid w:val="00ED3E20"/>
    <w:rsid w:val="00ED4454"/>
    <w:rsid w:val="00ED523D"/>
    <w:rsid w:val="00ED5767"/>
    <w:rsid w:val="00ED5AB0"/>
    <w:rsid w:val="00ED5F1E"/>
    <w:rsid w:val="00ED6B45"/>
    <w:rsid w:val="00ED6E9A"/>
    <w:rsid w:val="00EE057C"/>
    <w:rsid w:val="00EE26F2"/>
    <w:rsid w:val="00EE345F"/>
    <w:rsid w:val="00EE3774"/>
    <w:rsid w:val="00EE3C75"/>
    <w:rsid w:val="00EE40A0"/>
    <w:rsid w:val="00EE46C2"/>
    <w:rsid w:val="00EE48DF"/>
    <w:rsid w:val="00EE4F24"/>
    <w:rsid w:val="00EE534C"/>
    <w:rsid w:val="00EE61DC"/>
    <w:rsid w:val="00EE6336"/>
    <w:rsid w:val="00EE6EC2"/>
    <w:rsid w:val="00EE7008"/>
    <w:rsid w:val="00EE7B10"/>
    <w:rsid w:val="00EF19B7"/>
    <w:rsid w:val="00EF4865"/>
    <w:rsid w:val="00EF74A0"/>
    <w:rsid w:val="00EF7F2E"/>
    <w:rsid w:val="00F012AC"/>
    <w:rsid w:val="00F013BE"/>
    <w:rsid w:val="00F01D92"/>
    <w:rsid w:val="00F01EF7"/>
    <w:rsid w:val="00F025F9"/>
    <w:rsid w:val="00F03B1E"/>
    <w:rsid w:val="00F03BAF"/>
    <w:rsid w:val="00F04B14"/>
    <w:rsid w:val="00F04F17"/>
    <w:rsid w:val="00F0527F"/>
    <w:rsid w:val="00F052DD"/>
    <w:rsid w:val="00F109A3"/>
    <w:rsid w:val="00F11180"/>
    <w:rsid w:val="00F12BEF"/>
    <w:rsid w:val="00F14652"/>
    <w:rsid w:val="00F14C41"/>
    <w:rsid w:val="00F14CFA"/>
    <w:rsid w:val="00F15117"/>
    <w:rsid w:val="00F17194"/>
    <w:rsid w:val="00F20118"/>
    <w:rsid w:val="00F20271"/>
    <w:rsid w:val="00F217BC"/>
    <w:rsid w:val="00F22D88"/>
    <w:rsid w:val="00F233E2"/>
    <w:rsid w:val="00F2445C"/>
    <w:rsid w:val="00F24C0B"/>
    <w:rsid w:val="00F24DEC"/>
    <w:rsid w:val="00F25F84"/>
    <w:rsid w:val="00F27948"/>
    <w:rsid w:val="00F321A2"/>
    <w:rsid w:val="00F327B5"/>
    <w:rsid w:val="00F331E0"/>
    <w:rsid w:val="00F33391"/>
    <w:rsid w:val="00F36EA8"/>
    <w:rsid w:val="00F40849"/>
    <w:rsid w:val="00F40A2B"/>
    <w:rsid w:val="00F40B50"/>
    <w:rsid w:val="00F43FED"/>
    <w:rsid w:val="00F44F6E"/>
    <w:rsid w:val="00F450C0"/>
    <w:rsid w:val="00F45251"/>
    <w:rsid w:val="00F45AB1"/>
    <w:rsid w:val="00F46277"/>
    <w:rsid w:val="00F467F3"/>
    <w:rsid w:val="00F47947"/>
    <w:rsid w:val="00F50D20"/>
    <w:rsid w:val="00F51678"/>
    <w:rsid w:val="00F5268D"/>
    <w:rsid w:val="00F52D59"/>
    <w:rsid w:val="00F54418"/>
    <w:rsid w:val="00F545AB"/>
    <w:rsid w:val="00F55DC3"/>
    <w:rsid w:val="00F5606D"/>
    <w:rsid w:val="00F56733"/>
    <w:rsid w:val="00F57705"/>
    <w:rsid w:val="00F57CF2"/>
    <w:rsid w:val="00F60326"/>
    <w:rsid w:val="00F60B01"/>
    <w:rsid w:val="00F61A38"/>
    <w:rsid w:val="00F61B09"/>
    <w:rsid w:val="00F61E02"/>
    <w:rsid w:val="00F64150"/>
    <w:rsid w:val="00F6554F"/>
    <w:rsid w:val="00F655D9"/>
    <w:rsid w:val="00F65825"/>
    <w:rsid w:val="00F66E66"/>
    <w:rsid w:val="00F67430"/>
    <w:rsid w:val="00F67705"/>
    <w:rsid w:val="00F67D0E"/>
    <w:rsid w:val="00F70480"/>
    <w:rsid w:val="00F706D5"/>
    <w:rsid w:val="00F70C88"/>
    <w:rsid w:val="00F71264"/>
    <w:rsid w:val="00F71674"/>
    <w:rsid w:val="00F71A1F"/>
    <w:rsid w:val="00F72BE3"/>
    <w:rsid w:val="00F73449"/>
    <w:rsid w:val="00F73638"/>
    <w:rsid w:val="00F73A79"/>
    <w:rsid w:val="00F73B39"/>
    <w:rsid w:val="00F74E1E"/>
    <w:rsid w:val="00F76C74"/>
    <w:rsid w:val="00F8063E"/>
    <w:rsid w:val="00F8219D"/>
    <w:rsid w:val="00F82B09"/>
    <w:rsid w:val="00F83E96"/>
    <w:rsid w:val="00F841FF"/>
    <w:rsid w:val="00F849FE"/>
    <w:rsid w:val="00F851C0"/>
    <w:rsid w:val="00F854A9"/>
    <w:rsid w:val="00F854D2"/>
    <w:rsid w:val="00F86A02"/>
    <w:rsid w:val="00F86D46"/>
    <w:rsid w:val="00F87F6D"/>
    <w:rsid w:val="00F903E2"/>
    <w:rsid w:val="00F91EDF"/>
    <w:rsid w:val="00F9310A"/>
    <w:rsid w:val="00F93153"/>
    <w:rsid w:val="00F93B59"/>
    <w:rsid w:val="00F94066"/>
    <w:rsid w:val="00F94B74"/>
    <w:rsid w:val="00F94DB4"/>
    <w:rsid w:val="00F95D1F"/>
    <w:rsid w:val="00F96653"/>
    <w:rsid w:val="00F96E8C"/>
    <w:rsid w:val="00FA041F"/>
    <w:rsid w:val="00FA0716"/>
    <w:rsid w:val="00FA228D"/>
    <w:rsid w:val="00FA2C46"/>
    <w:rsid w:val="00FA3F9D"/>
    <w:rsid w:val="00FA52ED"/>
    <w:rsid w:val="00FA594A"/>
    <w:rsid w:val="00FA64EE"/>
    <w:rsid w:val="00FA6EB2"/>
    <w:rsid w:val="00FA7D15"/>
    <w:rsid w:val="00FB0A00"/>
    <w:rsid w:val="00FB0B1B"/>
    <w:rsid w:val="00FB16B7"/>
    <w:rsid w:val="00FB1B84"/>
    <w:rsid w:val="00FB1D7B"/>
    <w:rsid w:val="00FB2581"/>
    <w:rsid w:val="00FB50A8"/>
    <w:rsid w:val="00FB689C"/>
    <w:rsid w:val="00FC1DEC"/>
    <w:rsid w:val="00FC2075"/>
    <w:rsid w:val="00FC25D7"/>
    <w:rsid w:val="00FC3009"/>
    <w:rsid w:val="00FC3234"/>
    <w:rsid w:val="00FC3496"/>
    <w:rsid w:val="00FC39E1"/>
    <w:rsid w:val="00FC4F0C"/>
    <w:rsid w:val="00FC694D"/>
    <w:rsid w:val="00FC6BE6"/>
    <w:rsid w:val="00FD0423"/>
    <w:rsid w:val="00FD17BD"/>
    <w:rsid w:val="00FD205F"/>
    <w:rsid w:val="00FD4EA9"/>
    <w:rsid w:val="00FD5005"/>
    <w:rsid w:val="00FD52CA"/>
    <w:rsid w:val="00FD54D0"/>
    <w:rsid w:val="00FD650A"/>
    <w:rsid w:val="00FE07FB"/>
    <w:rsid w:val="00FE0F9E"/>
    <w:rsid w:val="00FE19EF"/>
    <w:rsid w:val="00FE1E8B"/>
    <w:rsid w:val="00FE2F83"/>
    <w:rsid w:val="00FE3368"/>
    <w:rsid w:val="00FE48CE"/>
    <w:rsid w:val="00FE4B5D"/>
    <w:rsid w:val="00FE5066"/>
    <w:rsid w:val="00FE6AD4"/>
    <w:rsid w:val="00FE7FA3"/>
    <w:rsid w:val="00FF15C6"/>
    <w:rsid w:val="00FF1AF1"/>
    <w:rsid w:val="00FF4BED"/>
    <w:rsid w:val="00FF5697"/>
    <w:rsid w:val="00FF5B58"/>
    <w:rsid w:val="00FF6FA7"/>
    <w:rsid w:val="00FF71F5"/>
    <w:rsid w:val="028CD406"/>
    <w:rsid w:val="02CE2122"/>
    <w:rsid w:val="05997D8B"/>
    <w:rsid w:val="0E08687C"/>
    <w:rsid w:val="11581937"/>
    <w:rsid w:val="1288A350"/>
    <w:rsid w:val="27C5F096"/>
    <w:rsid w:val="2A72FF37"/>
    <w:rsid w:val="2FF975EA"/>
    <w:rsid w:val="3DDCDB78"/>
    <w:rsid w:val="41EFEDB2"/>
    <w:rsid w:val="42B229D7"/>
    <w:rsid w:val="568CFD52"/>
    <w:rsid w:val="5994141B"/>
    <w:rsid w:val="5C48ABA3"/>
    <w:rsid w:val="5F7854EF"/>
    <w:rsid w:val="605FB45B"/>
    <w:rsid w:val="69D5FAAF"/>
    <w:rsid w:val="75216A9E"/>
    <w:rsid w:val="77940489"/>
    <w:rsid w:val="7B13CF5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3EA3F0"/>
  <w15:docId w15:val="{5226CCA3-FEF3-4B7C-BB2E-D6D8AE29CE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SimSun" w:hAnsiTheme="minorHAnsi" w:cstheme="minorBidi"/>
        <w:lang w:val="en-US" w:eastAsia="zh-TW"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uiPriority="0" w:qFormat="1"/>
    <w:lsdException w:name="heading 3" w:uiPriority="0"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lsdException w:name="header" w:unhideWhenUsed="1"/>
    <w:lsdException w:name="footer" w:uiPriority="0"/>
    <w:lsdException w:name="index heading" w:semiHidden="1" w:unhideWhenUsed="1"/>
    <w:lsdException w:name="caption" w:semiHidden="1" w:uiPriority="35" w:unhideWhenUsed="1" w:qFormat="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overflowPunct w:val="0"/>
      <w:autoSpaceDE w:val="0"/>
      <w:autoSpaceDN w:val="0"/>
      <w:adjustRightInd w:val="0"/>
      <w:spacing w:after="180"/>
      <w:textAlignment w:val="baseline"/>
    </w:pPr>
    <w:rPr>
      <w:rFonts w:ascii="Times New Roman" w:eastAsia="Times New Roman" w:hAnsi="Times New Roman" w:cs="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cs="Times New Roman"/>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BodyText"/>
    <w:link w:val="Heading4Char"/>
    <w:uiPriority w:val="9"/>
    <w:unhideWhenUsed/>
    <w:qFormat/>
    <w:pPr>
      <w:spacing w:before="40" w:after="0"/>
      <w:outlineLvl w:val="3"/>
    </w:pPr>
    <w:rPr>
      <w:rFonts w:eastAsiaTheme="majorEastAsia" w:cstheme="majorBidi"/>
      <w:iCs/>
      <w:sz w:val="24"/>
    </w:rPr>
  </w:style>
  <w:style w:type="paragraph" w:styleId="Heading5">
    <w:name w:val="heading 5"/>
    <w:basedOn w:val="Normal"/>
    <w:next w:val="Normal"/>
    <w:link w:val="Heading5Char"/>
    <w:uiPriority w:val="9"/>
    <w:semiHidden/>
    <w:unhideWhenUsed/>
    <w:qFormat/>
    <w:rsid w:val="00840F9A"/>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pPr>
      <w:spacing w:after="120"/>
      <w:jc w:val="both"/>
    </w:pPr>
    <w:rPr>
      <w:rFonts w:ascii="Arial" w:hAnsi="Arial"/>
      <w:lang w:eastAsia="zh-CN"/>
    </w:rPr>
  </w:style>
  <w:style w:type="paragraph" w:styleId="CommentText">
    <w:name w:val="annotation text"/>
    <w:basedOn w:val="Normal"/>
    <w:link w:val="CommentTextChar"/>
    <w:uiPriority w:val="99"/>
    <w:unhideWhenUsed/>
  </w:style>
  <w:style w:type="paragraph" w:styleId="TOC3">
    <w:name w:val="toc 3"/>
    <w:basedOn w:val="Normal"/>
    <w:next w:val="Normal"/>
    <w:autoRedefine/>
    <w:semiHidden/>
    <w:qFormat/>
    <w:pPr>
      <w:numPr>
        <w:numId w:val="1"/>
      </w:numPr>
      <w:overflowPunct/>
      <w:autoSpaceDE/>
      <w:autoSpaceDN/>
      <w:adjustRightInd/>
      <w:spacing w:before="40" w:after="0"/>
      <w:textAlignment w:val="auto"/>
    </w:pPr>
    <w:rPr>
      <w:rFonts w:ascii="Arial" w:eastAsia="MS Mincho" w:hAnsi="Arial"/>
      <w:szCs w:val="24"/>
      <w:lang w:eastAsia="en-GB"/>
    </w:rPr>
  </w:style>
  <w:style w:type="paragraph" w:styleId="BalloonText">
    <w:name w:val="Balloon Text"/>
    <w:basedOn w:val="Normal"/>
    <w:link w:val="BalloonTextChar"/>
    <w:uiPriority w:val="99"/>
    <w:semiHidden/>
    <w:unhideWhenUsed/>
    <w:pPr>
      <w:spacing w:after="0"/>
    </w:pPr>
    <w:rPr>
      <w:sz w:val="18"/>
      <w:szCs w:val="18"/>
    </w:rPr>
  </w:style>
  <w:style w:type="paragraph" w:styleId="Footer">
    <w:name w:val="footer"/>
    <w:basedOn w:val="Header"/>
    <w:link w:val="FooterChar"/>
    <w:pPr>
      <w:widowControl w:val="0"/>
      <w:jc w:val="center"/>
    </w:pPr>
    <w:rPr>
      <w:rFonts w:ascii="Arial" w:hAnsi="Arial"/>
      <w:b/>
      <w:i/>
      <w:sz w:val="18"/>
    </w:rPr>
  </w:style>
  <w:style w:type="paragraph" w:styleId="Header">
    <w:name w:val="header"/>
    <w:basedOn w:val="Normal"/>
    <w:link w:val="HeaderChar"/>
    <w:uiPriority w:val="99"/>
    <w:unhideWhenUsed/>
    <w:pPr>
      <w:tabs>
        <w:tab w:val="center" w:pos="4513"/>
        <w:tab w:val="right" w:pos="9026"/>
      </w:tabs>
      <w:spacing w:after="0"/>
    </w:pPr>
  </w:style>
  <w:style w:type="paragraph" w:styleId="List">
    <w:name w:val="List"/>
    <w:basedOn w:val="Normal"/>
    <w:uiPriority w:val="99"/>
    <w:semiHidden/>
    <w:unhideWhenUsed/>
    <w:qFormat/>
    <w:pPr>
      <w:ind w:left="360" w:hanging="360"/>
      <w:contextualSpacing/>
    </w:pPr>
  </w:style>
  <w:style w:type="paragraph" w:styleId="TableofFigures">
    <w:name w:val="table of figures"/>
    <w:basedOn w:val="BodyText"/>
    <w:next w:val="Normal"/>
    <w:uiPriority w:val="99"/>
    <w:pPr>
      <w:ind w:left="1701" w:hanging="1701"/>
      <w:jc w:val="left"/>
    </w:pPr>
    <w:rPr>
      <w:b/>
    </w:rPr>
  </w:style>
  <w:style w:type="paragraph" w:styleId="Index1">
    <w:name w:val="index 1"/>
    <w:basedOn w:val="Normal"/>
    <w:next w:val="Normal"/>
    <w:autoRedefine/>
    <w:uiPriority w:val="99"/>
    <w:semiHidden/>
    <w:unhideWhenUsed/>
    <w:pPr>
      <w:spacing w:after="0"/>
      <w:ind w:left="200" w:hanging="200"/>
    </w:pPr>
  </w:style>
  <w:style w:type="paragraph" w:styleId="Index2">
    <w:name w:val="index 2"/>
    <w:basedOn w:val="Index1"/>
    <w:qFormat/>
    <w:pPr>
      <w:keepLines/>
      <w:ind w:left="284" w:firstLine="0"/>
    </w:pPr>
  </w:style>
  <w:style w:type="paragraph" w:styleId="CommentSubject">
    <w:name w:val="annotation subject"/>
    <w:basedOn w:val="CommentText"/>
    <w:next w:val="CommentText"/>
    <w:link w:val="CommentSubjectChar"/>
    <w:uiPriority w:val="99"/>
    <w:semiHidden/>
    <w:unhideWhenUsed/>
    <w:rPr>
      <w:b/>
      <w:bCs/>
    </w:rPr>
  </w:style>
  <w:style w:type="table" w:styleId="TableGrid">
    <w:name w:val="Table Grid"/>
    <w:basedOn w:val="TableNormal"/>
    <w:uiPriority w:val="39"/>
    <w:qFormat/>
    <w:rPr>
      <w:rFonts w:ascii="Calibri" w:eastAsia="Calibri" w:hAnsi="Calibri" w:cs="Times New Roman"/>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tyle>
  <w:style w:type="character" w:styleId="FollowedHyperlink">
    <w:name w:val="FollowedHyperlink"/>
    <w:basedOn w:val="DefaultParagraphFont"/>
    <w:uiPriority w:val="99"/>
    <w:semiHidden/>
    <w:unhideWhenUsed/>
    <w:rPr>
      <w:color w:val="954F72" w:themeColor="followedHyperlink"/>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basedOn w:val="DefaultParagraphFont"/>
    <w:uiPriority w:val="99"/>
    <w:unhideWhenUsed/>
    <w:qFormat/>
    <w:rPr>
      <w:sz w:val="16"/>
      <w:szCs w:val="16"/>
    </w:rPr>
  </w:style>
  <w:style w:type="character" w:customStyle="1" w:styleId="Heading1Char">
    <w:name w:val="Heading 1 Char"/>
    <w:basedOn w:val="DefaultParagraphFont"/>
    <w:link w:val="Heading1"/>
    <w:qFormat/>
    <w:rPr>
      <w:rFonts w:ascii="Arial" w:eastAsia="Times New Roman" w:hAnsi="Arial" w:cs="Times New Roman"/>
      <w:sz w:val="36"/>
      <w:szCs w:val="20"/>
      <w:lang w:val="en-GB" w:eastAsia="ja-JP"/>
    </w:rPr>
  </w:style>
  <w:style w:type="character" w:customStyle="1" w:styleId="Heading2Char">
    <w:name w:val="Heading 2 Char"/>
    <w:basedOn w:val="DefaultParagraphFont"/>
    <w:link w:val="Heading2"/>
    <w:rPr>
      <w:rFonts w:ascii="Arial" w:eastAsia="Times New Roman" w:hAnsi="Arial" w:cs="Times New Roman"/>
      <w:sz w:val="32"/>
      <w:szCs w:val="20"/>
      <w:lang w:val="en-GB" w:eastAsia="ja-JP"/>
    </w:rPr>
  </w:style>
  <w:style w:type="character" w:customStyle="1" w:styleId="Heading3Char">
    <w:name w:val="Heading 3 Char"/>
    <w:basedOn w:val="DefaultParagraphFont"/>
    <w:link w:val="Heading3"/>
    <w:qFormat/>
    <w:rPr>
      <w:rFonts w:ascii="Arial" w:eastAsia="Times New Roman" w:hAnsi="Arial" w:cs="Times New Roman"/>
      <w:sz w:val="28"/>
      <w:szCs w:val="20"/>
      <w:lang w:val="en-GB" w:eastAsia="ja-JP"/>
    </w:rPr>
  </w:style>
  <w:style w:type="paragraph" w:customStyle="1" w:styleId="3GPPHeader">
    <w:name w:val="3GPP_Header"/>
    <w:basedOn w:val="BodyText"/>
    <w:pPr>
      <w:tabs>
        <w:tab w:val="left" w:pos="1701"/>
        <w:tab w:val="right" w:pos="9639"/>
      </w:tabs>
      <w:spacing w:after="240"/>
    </w:pPr>
    <w:rPr>
      <w:b/>
      <w:sz w:val="24"/>
    </w:rPr>
  </w:style>
  <w:style w:type="character" w:customStyle="1" w:styleId="FooterChar">
    <w:name w:val="Footer Char"/>
    <w:basedOn w:val="DefaultParagraphFont"/>
    <w:link w:val="Footer"/>
    <w:rPr>
      <w:rFonts w:ascii="Arial" w:eastAsia="Times New Roman" w:hAnsi="Arial" w:cs="Times New Roman"/>
      <w:b/>
      <w:i/>
      <w:sz w:val="18"/>
      <w:szCs w:val="20"/>
      <w:lang w:val="en-GB" w:eastAsia="ja-JP"/>
    </w:rPr>
  </w:style>
  <w:style w:type="paragraph" w:customStyle="1" w:styleId="Reference">
    <w:name w:val="Reference"/>
    <w:basedOn w:val="BodyText"/>
    <w:pPr>
      <w:numPr>
        <w:numId w:val="2"/>
      </w:numPr>
    </w:pPr>
  </w:style>
  <w:style w:type="character" w:customStyle="1" w:styleId="BodyTextChar">
    <w:name w:val="Body Text Char"/>
    <w:basedOn w:val="DefaultParagraphFont"/>
    <w:link w:val="BodyText"/>
    <w:rPr>
      <w:rFonts w:ascii="Arial" w:eastAsia="Times New Roman" w:hAnsi="Arial" w:cs="Times New Roman"/>
      <w:sz w:val="20"/>
      <w:szCs w:val="20"/>
      <w:lang w:val="en-GB" w:eastAsia="zh-CN"/>
    </w:rPr>
  </w:style>
  <w:style w:type="paragraph" w:customStyle="1" w:styleId="Proposal">
    <w:name w:val="Proposal"/>
    <w:basedOn w:val="BodyText"/>
    <w:qFormat/>
    <w:pPr>
      <w:numPr>
        <w:numId w:val="3"/>
      </w:numPr>
      <w:tabs>
        <w:tab w:val="left" w:pos="1701"/>
      </w:tabs>
    </w:pPr>
    <w:rPr>
      <w:b/>
      <w:bCs/>
    </w:rPr>
  </w:style>
  <w:style w:type="paragraph" w:customStyle="1" w:styleId="Observation">
    <w:name w:val="Observation"/>
    <w:basedOn w:val="Proposal"/>
    <w:qFormat/>
    <w:pPr>
      <w:numPr>
        <w:numId w:val="4"/>
      </w:numPr>
      <w:ind w:left="1701" w:hanging="1701"/>
    </w:pPr>
    <w:rPr>
      <w:lang w:eastAsia="ja-JP"/>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cs="Times New Roman"/>
      <w:sz w:val="20"/>
      <w:szCs w:val="24"/>
      <w:lang w:val="zh-CN" w:eastAsia="zh-CN"/>
    </w:rPr>
  </w:style>
  <w:style w:type="paragraph" w:customStyle="1" w:styleId="Agreement">
    <w:name w:val="Agreement"/>
    <w:basedOn w:val="Normal"/>
    <w:next w:val="Doc-text2"/>
    <w:qFormat/>
    <w:pPr>
      <w:numPr>
        <w:numId w:val="5"/>
      </w:numPr>
      <w:tabs>
        <w:tab w:val="clear" w:pos="1800"/>
        <w:tab w:val="left" w:pos="1619"/>
      </w:tabs>
      <w:overflowPunct/>
      <w:autoSpaceDE/>
      <w:autoSpaceDN/>
      <w:adjustRightInd/>
      <w:spacing w:before="60" w:after="0"/>
      <w:ind w:left="1619"/>
      <w:textAlignment w:val="auto"/>
    </w:pPr>
    <w:rPr>
      <w:rFonts w:ascii="Arial" w:eastAsia="MS Mincho" w:hAnsi="Arial"/>
      <w:b/>
      <w:szCs w:val="24"/>
      <w:lang w:eastAsia="en-GB"/>
    </w:rPr>
  </w:style>
  <w:style w:type="character" w:customStyle="1" w:styleId="mc-span">
    <w:name w:val="mc-span"/>
    <w:qFormat/>
  </w:style>
  <w:style w:type="character" w:customStyle="1" w:styleId="HeaderChar">
    <w:name w:val="Header Char"/>
    <w:basedOn w:val="DefaultParagraphFont"/>
    <w:link w:val="Header"/>
    <w:uiPriority w:val="99"/>
    <w:rPr>
      <w:rFonts w:ascii="Times New Roman" w:eastAsia="Times New Roman" w:hAnsi="Times New Roman" w:cs="Times New Roman"/>
      <w:sz w:val="20"/>
      <w:szCs w:val="20"/>
      <w:lang w:val="en-GB" w:eastAsia="ja-JP"/>
    </w:rPr>
  </w:style>
  <w:style w:type="paragraph" w:styleId="ListParagraph">
    <w:name w:val="List Paragraph"/>
    <w:basedOn w:val="Normal"/>
    <w:link w:val="ListParagraphChar"/>
    <w:uiPriority w:val="34"/>
    <w:qFormat/>
    <w:pPr>
      <w:overflowPunct/>
      <w:autoSpaceDE/>
      <w:autoSpaceDN/>
      <w:adjustRightInd/>
      <w:spacing w:after="0"/>
      <w:ind w:left="720"/>
      <w:textAlignment w:val="auto"/>
    </w:pPr>
    <w:rPr>
      <w:rFonts w:ascii="Calibri" w:eastAsiaTheme="minorHAnsi" w:hAnsi="Calibri" w:cs="Calibri"/>
      <w:sz w:val="22"/>
      <w:szCs w:val="22"/>
      <w:lang w:val="en-US" w:eastAsia="en-US"/>
    </w:rPr>
  </w:style>
  <w:style w:type="character" w:customStyle="1" w:styleId="ListParagraphChar">
    <w:name w:val="List Paragraph Char"/>
    <w:link w:val="ListParagraph"/>
    <w:uiPriority w:val="34"/>
    <w:qFormat/>
    <w:locked/>
    <w:rPr>
      <w:rFonts w:ascii="Calibri" w:hAnsi="Calibri" w:cs="Calibri"/>
      <w:lang w:val="en-US"/>
    </w:rPr>
  </w:style>
  <w:style w:type="paragraph" w:customStyle="1" w:styleId="Revision1">
    <w:name w:val="Revision1"/>
    <w:hidden/>
    <w:uiPriority w:val="99"/>
    <w:semiHidden/>
    <w:qFormat/>
    <w:rPr>
      <w:rFonts w:ascii="Times New Roman" w:eastAsia="Times New Roman" w:hAnsi="Times New Roman" w:cs="Times New Roman"/>
      <w:lang w:val="en-GB" w:eastAsia="ja-JP"/>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lang w:val="en-GB" w:eastAsia="ja-JP"/>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lang w:val="en-GB" w:eastAsia="ja-JP"/>
    </w:rPr>
  </w:style>
  <w:style w:type="paragraph" w:customStyle="1" w:styleId="ReviewText">
    <w:name w:val="ReviewText"/>
    <w:basedOn w:val="Normal"/>
    <w:link w:val="ReviewTextChar"/>
    <w:qFormat/>
    <w:pPr>
      <w:spacing w:after="80"/>
      <w:ind w:left="567"/>
    </w:pPr>
    <w:rPr>
      <w:rFonts w:ascii="Arial" w:hAnsi="Arial"/>
      <w:lang w:eastAsia="zh-CN"/>
    </w:rPr>
  </w:style>
  <w:style w:type="character" w:customStyle="1" w:styleId="ReviewTextChar">
    <w:name w:val="ReviewText Char"/>
    <w:basedOn w:val="DefaultParagraphFont"/>
    <w:link w:val="ReviewText"/>
    <w:qFormat/>
    <w:rPr>
      <w:rFonts w:ascii="Arial" w:eastAsia="Times New Roman" w:hAnsi="Arial" w:cs="Times New Roman"/>
      <w:sz w:val="20"/>
      <w:szCs w:val="20"/>
      <w:lang w:val="en-GB" w:eastAsia="zh-CN"/>
    </w:rPr>
  </w:style>
  <w:style w:type="table" w:customStyle="1" w:styleId="TableGrid1">
    <w:name w:val="Table Grid1"/>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basedOn w:val="DefaultParagraphFont"/>
    <w:link w:val="BalloonText"/>
    <w:uiPriority w:val="99"/>
    <w:semiHidden/>
    <w:rPr>
      <w:rFonts w:ascii="Times New Roman" w:eastAsia="Times New Roman" w:hAnsi="Times New Roman" w:cs="Times New Roman"/>
      <w:sz w:val="18"/>
      <w:szCs w:val="18"/>
      <w:lang w:val="en-GB" w:eastAsia="ja-JP"/>
    </w:rPr>
  </w:style>
  <w:style w:type="paragraph" w:customStyle="1" w:styleId="EmailDiscussion">
    <w:name w:val="EmailDiscussion"/>
    <w:basedOn w:val="Normal"/>
    <w:next w:val="Doc-text2"/>
    <w:link w:val="EmailDiscussionChar"/>
    <w:qFormat/>
    <w:pPr>
      <w:numPr>
        <w:numId w:val="6"/>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qFormat/>
    <w:rPr>
      <w:rFonts w:ascii="Arial" w:eastAsia="MS Mincho" w:hAnsi="Arial" w:cs="Times New Roman"/>
      <w:b/>
      <w:sz w:val="20"/>
      <w:szCs w:val="24"/>
      <w:lang w:val="en-GB" w:eastAsia="en-GB"/>
    </w:rPr>
  </w:style>
  <w:style w:type="paragraph" w:customStyle="1" w:styleId="EmailDiscussion2">
    <w:name w:val="EmailDiscussion2"/>
    <w:basedOn w:val="Doc-text2"/>
    <w:uiPriority w:val="99"/>
    <w:qFormat/>
    <w:pPr>
      <w:overflowPunct/>
      <w:autoSpaceDE/>
      <w:autoSpaceDN/>
      <w:adjustRightInd/>
      <w:textAlignment w:val="auto"/>
    </w:pPr>
    <w:rPr>
      <w:lang w:val="en-GB" w:eastAsia="en-GB"/>
    </w:rPr>
  </w:style>
  <w:style w:type="paragraph" w:customStyle="1" w:styleId="paragraph">
    <w:name w:val="paragraph"/>
    <w:basedOn w:val="Normal"/>
    <w:qFormat/>
    <w:pPr>
      <w:overflowPunct/>
      <w:autoSpaceDE/>
      <w:autoSpaceDN/>
      <w:adjustRightInd/>
      <w:spacing w:before="100" w:beforeAutospacing="1" w:after="100" w:afterAutospacing="1"/>
      <w:textAlignment w:val="auto"/>
    </w:pPr>
    <w:rPr>
      <w:sz w:val="24"/>
      <w:szCs w:val="24"/>
    </w:rPr>
  </w:style>
  <w:style w:type="character" w:customStyle="1" w:styleId="normaltextrun">
    <w:name w:val="normaltextrun"/>
    <w:basedOn w:val="DefaultParagraphFont"/>
    <w:qFormat/>
  </w:style>
  <w:style w:type="character" w:customStyle="1" w:styleId="spellingerror">
    <w:name w:val="spellingerror"/>
    <w:basedOn w:val="DefaultParagraphFont"/>
    <w:qFormat/>
  </w:style>
  <w:style w:type="character" w:customStyle="1" w:styleId="eop">
    <w:name w:val="eop"/>
    <w:basedOn w:val="DefaultParagraphFont"/>
    <w:qFormat/>
  </w:style>
  <w:style w:type="character" w:customStyle="1" w:styleId="Heading4Char">
    <w:name w:val="Heading 4 Char"/>
    <w:basedOn w:val="DefaultParagraphFont"/>
    <w:link w:val="Heading4"/>
    <w:uiPriority w:val="9"/>
    <w:qFormat/>
    <w:rPr>
      <w:rFonts w:ascii="Arial" w:eastAsiaTheme="majorEastAsia" w:hAnsi="Arial" w:cstheme="majorBidi"/>
      <w:iCs/>
      <w:sz w:val="24"/>
      <w:szCs w:val="20"/>
      <w:lang w:val="en-GB" w:eastAsia="ja-JP"/>
    </w:rPr>
  </w:style>
  <w:style w:type="character" w:customStyle="1" w:styleId="1">
    <w:name w:val="未处理的提及1"/>
    <w:basedOn w:val="DefaultParagraphFont"/>
    <w:uiPriority w:val="99"/>
    <w:unhideWhenUsed/>
    <w:qFormat/>
    <w:rPr>
      <w:color w:val="605E5C"/>
      <w:shd w:val="clear" w:color="auto" w:fill="E1DFDD"/>
    </w:rPr>
  </w:style>
  <w:style w:type="character" w:customStyle="1" w:styleId="10">
    <w:name w:val="@他1"/>
    <w:basedOn w:val="DefaultParagraphFont"/>
    <w:uiPriority w:val="99"/>
    <w:unhideWhenUsed/>
    <w:qFormat/>
    <w:rPr>
      <w:color w:val="2B579A"/>
      <w:shd w:val="clear" w:color="auto" w:fill="E1DFDD"/>
    </w:rPr>
  </w:style>
  <w:style w:type="paragraph" w:customStyle="1" w:styleId="B1">
    <w:name w:val="B1"/>
    <w:basedOn w:val="List"/>
    <w:link w:val="B1Char1"/>
    <w:qFormat/>
    <w:pPr>
      <w:ind w:left="568" w:hanging="284"/>
      <w:contextualSpacing w:val="0"/>
    </w:pPr>
  </w:style>
  <w:style w:type="character" w:customStyle="1" w:styleId="B1Char1">
    <w:name w:val="B1 Char1"/>
    <w:link w:val="B1"/>
    <w:qFormat/>
    <w:rPr>
      <w:rFonts w:ascii="Times New Roman" w:eastAsia="Times New Roman" w:hAnsi="Times New Roman" w:cs="Times New Roman"/>
      <w:sz w:val="20"/>
      <w:szCs w:val="20"/>
      <w:lang w:val="en-GB" w:eastAsia="ja-JP"/>
    </w:rPr>
  </w:style>
  <w:style w:type="character" w:customStyle="1" w:styleId="15">
    <w:name w:val="15"/>
    <w:basedOn w:val="DefaultParagraphFont"/>
    <w:qFormat/>
    <w:rPr>
      <w:rFonts w:ascii="Times New Roman" w:hAnsi="Times New Roman" w:cs="Times New Roman" w:hint="default"/>
      <w:i/>
      <w:iCs/>
    </w:rPr>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jc w:val="both"/>
      <w:textAlignment w:val="auto"/>
    </w:pPr>
    <w:rPr>
      <w:rFonts w:cs="Batang"/>
      <w:lang w:eastAsia="en-US"/>
    </w:rPr>
  </w:style>
  <w:style w:type="character" w:customStyle="1" w:styleId="0MaintextChar">
    <w:name w:val="0 Main text Char"/>
    <w:basedOn w:val="DefaultParagraphFont"/>
    <w:link w:val="0Maintext"/>
    <w:qFormat/>
    <w:rPr>
      <w:rFonts w:ascii="Times New Roman" w:eastAsia="Times New Roman" w:hAnsi="Times New Roman" w:cs="Batang"/>
      <w:sz w:val="20"/>
      <w:szCs w:val="20"/>
      <w:lang w:val="en-GB"/>
    </w:rPr>
  </w:style>
  <w:style w:type="paragraph" w:customStyle="1" w:styleId="CRCoverPage">
    <w:name w:val="CR Cover Page"/>
    <w:link w:val="CRCoverPageZchn"/>
    <w:qFormat/>
    <w:pPr>
      <w:spacing w:after="120"/>
    </w:pPr>
    <w:rPr>
      <w:rFonts w:ascii="Arial" w:eastAsia="Times New Roman" w:hAnsi="Arial" w:cs="Times New Roman"/>
      <w:lang w:val="en-GB" w:eastAsia="en-US"/>
    </w:rPr>
  </w:style>
  <w:style w:type="character" w:customStyle="1" w:styleId="CRCoverPageZchn">
    <w:name w:val="CR Cover Page Zchn"/>
    <w:link w:val="CRCoverPage"/>
    <w:qFormat/>
    <w:locked/>
    <w:rPr>
      <w:rFonts w:ascii="Arial" w:eastAsia="Times New Roman" w:hAnsi="Arial" w:cs="Times New Roman"/>
      <w:sz w:val="20"/>
      <w:szCs w:val="20"/>
      <w:lang w:val="en-GB"/>
    </w:rPr>
  </w:style>
  <w:style w:type="paragraph" w:customStyle="1" w:styleId="NO">
    <w:name w:val="NO"/>
    <w:basedOn w:val="Normal"/>
    <w:link w:val="NOChar1"/>
    <w:qFormat/>
    <w:pPr>
      <w:keepLines/>
      <w:overflowPunct/>
      <w:autoSpaceDE/>
      <w:autoSpaceDN/>
      <w:adjustRightInd/>
      <w:ind w:left="1135" w:hanging="851"/>
      <w:textAlignment w:val="auto"/>
    </w:pPr>
    <w:rPr>
      <w:rFonts w:eastAsia="SimSun"/>
      <w:lang w:eastAsia="en-US"/>
    </w:rPr>
  </w:style>
  <w:style w:type="character" w:customStyle="1" w:styleId="NOChar1">
    <w:name w:val="NO Char1"/>
    <w:link w:val="NO"/>
    <w:qFormat/>
    <w:locked/>
    <w:rPr>
      <w:rFonts w:ascii="Times New Roman" w:hAnsi="Times New Roman" w:cs="Times New Roman"/>
      <w:sz w:val="20"/>
      <w:szCs w:val="20"/>
      <w:lang w:val="en-GB"/>
    </w:rPr>
  </w:style>
  <w:style w:type="character" w:customStyle="1" w:styleId="NOChar">
    <w:name w:val="NO Char"/>
    <w:qFormat/>
    <w:locked/>
    <w:rPr>
      <w:rFonts w:eastAsia="Times New Roman"/>
      <w:color w:val="000000"/>
      <w:lang w:eastAsia="ja-JP"/>
    </w:rPr>
  </w:style>
  <w:style w:type="paragraph" w:customStyle="1" w:styleId="Doc-title">
    <w:name w:val="Doc-title"/>
    <w:basedOn w:val="Normal"/>
    <w:next w:val="Doc-text2"/>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cs="Times New Roman"/>
      <w:sz w:val="20"/>
      <w:szCs w:val="24"/>
      <w:lang w:val="en-GB" w:eastAsia="en-GB"/>
    </w:rPr>
  </w:style>
  <w:style w:type="paragraph" w:customStyle="1" w:styleId="EditorsNote">
    <w:name w:val="Editor's Note"/>
    <w:basedOn w:val="NO"/>
    <w:link w:val="EditorsNoteChar"/>
    <w:qFormat/>
    <w:pPr>
      <w:overflowPunct w:val="0"/>
      <w:autoSpaceDE w:val="0"/>
      <w:autoSpaceDN w:val="0"/>
      <w:adjustRightInd w:val="0"/>
      <w:textAlignment w:val="baseline"/>
    </w:pPr>
    <w:rPr>
      <w:rFonts w:eastAsia="Times New Roman"/>
      <w:color w:val="FF0000"/>
      <w:lang w:eastAsia="ja-JP"/>
    </w:rPr>
  </w:style>
  <w:style w:type="character" w:customStyle="1" w:styleId="EditorsNoteChar">
    <w:name w:val="Editor's Note Char"/>
    <w:link w:val="EditorsNote"/>
    <w:qFormat/>
    <w:rPr>
      <w:rFonts w:ascii="Times New Roman" w:eastAsia="Times New Roman" w:hAnsi="Times New Roman" w:cs="Times New Roman"/>
      <w:color w:val="FF0000"/>
      <w:sz w:val="20"/>
      <w:szCs w:val="20"/>
      <w:lang w:val="en-GB" w:eastAsia="ja-JP"/>
    </w:rPr>
  </w:style>
  <w:style w:type="paragraph" w:customStyle="1" w:styleId="H6">
    <w:name w:val="H6"/>
    <w:basedOn w:val="Heading5"/>
    <w:next w:val="Normal"/>
    <w:rsid w:val="00840F9A"/>
    <w:pPr>
      <w:spacing w:before="120" w:after="180"/>
      <w:ind w:left="1985" w:hanging="1985"/>
      <w:outlineLvl w:val="9"/>
    </w:pPr>
    <w:rPr>
      <w:rFonts w:ascii="Arial" w:eastAsia="Times New Roman" w:hAnsi="Arial" w:cs="Times New Roman"/>
      <w:color w:val="auto"/>
    </w:rPr>
  </w:style>
  <w:style w:type="paragraph" w:customStyle="1" w:styleId="B2">
    <w:name w:val="B2"/>
    <w:basedOn w:val="List2"/>
    <w:link w:val="B2Char"/>
    <w:qFormat/>
    <w:rsid w:val="00840F9A"/>
    <w:pPr>
      <w:ind w:left="851" w:hanging="284"/>
      <w:contextualSpacing w:val="0"/>
    </w:pPr>
  </w:style>
  <w:style w:type="paragraph" w:customStyle="1" w:styleId="B3">
    <w:name w:val="B3"/>
    <w:basedOn w:val="List3"/>
    <w:link w:val="B3Char2"/>
    <w:qFormat/>
    <w:rsid w:val="00840F9A"/>
    <w:pPr>
      <w:ind w:left="1135" w:hanging="284"/>
      <w:contextualSpacing w:val="0"/>
    </w:pPr>
  </w:style>
  <w:style w:type="paragraph" w:customStyle="1" w:styleId="B4">
    <w:name w:val="B4"/>
    <w:basedOn w:val="List4"/>
    <w:link w:val="B4Char"/>
    <w:qFormat/>
    <w:rsid w:val="00840F9A"/>
    <w:pPr>
      <w:ind w:left="1418" w:hanging="284"/>
      <w:contextualSpacing w:val="0"/>
    </w:pPr>
  </w:style>
  <w:style w:type="character" w:customStyle="1" w:styleId="B2Char">
    <w:name w:val="B2 Char"/>
    <w:link w:val="B2"/>
    <w:qFormat/>
    <w:rsid w:val="00840F9A"/>
    <w:rPr>
      <w:rFonts w:ascii="Times New Roman" w:eastAsia="Times New Roman" w:hAnsi="Times New Roman" w:cs="Times New Roman"/>
      <w:lang w:val="en-GB" w:eastAsia="ja-JP"/>
    </w:rPr>
  </w:style>
  <w:style w:type="character" w:customStyle="1" w:styleId="B3Char2">
    <w:name w:val="B3 Char2"/>
    <w:link w:val="B3"/>
    <w:rsid w:val="00840F9A"/>
    <w:rPr>
      <w:rFonts w:ascii="Times New Roman" w:eastAsia="Times New Roman" w:hAnsi="Times New Roman" w:cs="Times New Roman"/>
      <w:lang w:val="en-GB" w:eastAsia="ja-JP"/>
    </w:rPr>
  </w:style>
  <w:style w:type="character" w:customStyle="1" w:styleId="B4Char">
    <w:name w:val="B4 Char"/>
    <w:link w:val="B4"/>
    <w:qFormat/>
    <w:rsid w:val="00840F9A"/>
    <w:rPr>
      <w:rFonts w:ascii="Times New Roman" w:eastAsia="Times New Roman" w:hAnsi="Times New Roman" w:cs="Times New Roman"/>
      <w:lang w:val="en-GB" w:eastAsia="ja-JP"/>
    </w:rPr>
  </w:style>
  <w:style w:type="character" w:customStyle="1" w:styleId="Heading5Char">
    <w:name w:val="Heading 5 Char"/>
    <w:basedOn w:val="DefaultParagraphFont"/>
    <w:link w:val="Heading5"/>
    <w:uiPriority w:val="9"/>
    <w:semiHidden/>
    <w:rsid w:val="00840F9A"/>
    <w:rPr>
      <w:rFonts w:asciiTheme="majorHAnsi" w:eastAsiaTheme="majorEastAsia" w:hAnsiTheme="majorHAnsi" w:cstheme="majorBidi"/>
      <w:color w:val="2F5496" w:themeColor="accent1" w:themeShade="BF"/>
      <w:lang w:val="en-GB" w:eastAsia="ja-JP"/>
    </w:rPr>
  </w:style>
  <w:style w:type="paragraph" w:styleId="List2">
    <w:name w:val="List 2"/>
    <w:basedOn w:val="Normal"/>
    <w:uiPriority w:val="99"/>
    <w:semiHidden/>
    <w:unhideWhenUsed/>
    <w:rsid w:val="00840F9A"/>
    <w:pPr>
      <w:ind w:left="566" w:hanging="283"/>
      <w:contextualSpacing/>
    </w:pPr>
  </w:style>
  <w:style w:type="paragraph" w:styleId="List3">
    <w:name w:val="List 3"/>
    <w:basedOn w:val="Normal"/>
    <w:uiPriority w:val="99"/>
    <w:semiHidden/>
    <w:unhideWhenUsed/>
    <w:rsid w:val="00840F9A"/>
    <w:pPr>
      <w:ind w:left="849" w:hanging="283"/>
      <w:contextualSpacing/>
    </w:pPr>
  </w:style>
  <w:style w:type="paragraph" w:styleId="List4">
    <w:name w:val="List 4"/>
    <w:basedOn w:val="Normal"/>
    <w:uiPriority w:val="99"/>
    <w:semiHidden/>
    <w:unhideWhenUsed/>
    <w:rsid w:val="00840F9A"/>
    <w:pPr>
      <w:ind w:left="1132" w:hanging="283"/>
      <w:contextualSpacing/>
    </w:pPr>
  </w:style>
  <w:style w:type="paragraph" w:customStyle="1" w:styleId="TAL">
    <w:name w:val="TAL"/>
    <w:basedOn w:val="Normal"/>
    <w:link w:val="TALCar"/>
    <w:qFormat/>
    <w:rsid w:val="00840F9A"/>
    <w:pPr>
      <w:keepNext/>
      <w:keepLines/>
      <w:spacing w:after="0"/>
    </w:pPr>
    <w:rPr>
      <w:rFonts w:ascii="Arial" w:hAnsi="Arial"/>
      <w:sz w:val="18"/>
      <w:lang w:eastAsia="zh-CN"/>
    </w:rPr>
  </w:style>
  <w:style w:type="character" w:customStyle="1" w:styleId="TALCar">
    <w:name w:val="TAL Car"/>
    <w:link w:val="TAL"/>
    <w:qFormat/>
    <w:rsid w:val="00840F9A"/>
    <w:rPr>
      <w:rFonts w:ascii="Arial" w:eastAsia="Times New Roman" w:hAnsi="Arial" w:cs="Times New Roman"/>
      <w:sz w:val="18"/>
      <w:lang w:val="en-GB" w:eastAsia="zh-CN"/>
    </w:rPr>
  </w:style>
  <w:style w:type="character" w:customStyle="1" w:styleId="apple-converted-space">
    <w:name w:val="apple-converted-space"/>
    <w:basedOn w:val="DefaultParagraphFont"/>
    <w:rsid w:val="004E6AB9"/>
  </w:style>
  <w:style w:type="paragraph" w:styleId="ListBullet">
    <w:name w:val="List Bullet"/>
    <w:basedOn w:val="Normal"/>
    <w:rsid w:val="005A731F"/>
    <w:pPr>
      <w:numPr>
        <w:numId w:val="16"/>
      </w:numPr>
      <w:overflowPunct/>
      <w:autoSpaceDE/>
      <w:autoSpaceDN/>
      <w:adjustRightInd/>
      <w:spacing w:before="40" w:after="0"/>
      <w:textAlignment w:val="auto"/>
    </w:pPr>
    <w:rPr>
      <w:rFonts w:ascii="Arial" w:eastAsia="MS Mincho" w:hAnsi="Arial"/>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668135">
      <w:bodyDiv w:val="1"/>
      <w:marLeft w:val="0"/>
      <w:marRight w:val="0"/>
      <w:marTop w:val="0"/>
      <w:marBottom w:val="0"/>
      <w:divBdr>
        <w:top w:val="none" w:sz="0" w:space="0" w:color="auto"/>
        <w:left w:val="none" w:sz="0" w:space="0" w:color="auto"/>
        <w:bottom w:val="none" w:sz="0" w:space="0" w:color="auto"/>
        <w:right w:val="none" w:sz="0" w:space="0" w:color="auto"/>
      </w:divBdr>
    </w:div>
    <w:div w:id="388773633">
      <w:bodyDiv w:val="1"/>
      <w:marLeft w:val="0"/>
      <w:marRight w:val="0"/>
      <w:marTop w:val="0"/>
      <w:marBottom w:val="0"/>
      <w:divBdr>
        <w:top w:val="none" w:sz="0" w:space="0" w:color="auto"/>
        <w:left w:val="none" w:sz="0" w:space="0" w:color="auto"/>
        <w:bottom w:val="none" w:sz="0" w:space="0" w:color="auto"/>
        <w:right w:val="none" w:sz="0" w:space="0" w:color="auto"/>
      </w:divBdr>
    </w:div>
    <w:div w:id="585305019">
      <w:bodyDiv w:val="1"/>
      <w:marLeft w:val="0"/>
      <w:marRight w:val="0"/>
      <w:marTop w:val="0"/>
      <w:marBottom w:val="0"/>
      <w:divBdr>
        <w:top w:val="none" w:sz="0" w:space="0" w:color="auto"/>
        <w:left w:val="none" w:sz="0" w:space="0" w:color="auto"/>
        <w:bottom w:val="none" w:sz="0" w:space="0" w:color="auto"/>
        <w:right w:val="none" w:sz="0" w:space="0" w:color="auto"/>
      </w:divBdr>
      <w:divsChild>
        <w:div w:id="11324848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0838105">
              <w:marLeft w:val="0"/>
              <w:marRight w:val="0"/>
              <w:marTop w:val="0"/>
              <w:marBottom w:val="0"/>
              <w:divBdr>
                <w:top w:val="none" w:sz="0" w:space="0" w:color="auto"/>
                <w:left w:val="none" w:sz="0" w:space="0" w:color="auto"/>
                <w:bottom w:val="none" w:sz="0" w:space="0" w:color="auto"/>
                <w:right w:val="none" w:sz="0" w:space="0" w:color="auto"/>
              </w:divBdr>
              <w:divsChild>
                <w:div w:id="690183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7208470">
      <w:bodyDiv w:val="1"/>
      <w:marLeft w:val="0"/>
      <w:marRight w:val="0"/>
      <w:marTop w:val="0"/>
      <w:marBottom w:val="0"/>
      <w:divBdr>
        <w:top w:val="none" w:sz="0" w:space="0" w:color="auto"/>
        <w:left w:val="none" w:sz="0" w:space="0" w:color="auto"/>
        <w:bottom w:val="none" w:sz="0" w:space="0" w:color="auto"/>
        <w:right w:val="none" w:sz="0" w:space="0" w:color="auto"/>
      </w:divBdr>
      <w:divsChild>
        <w:div w:id="1258576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5523180">
              <w:marLeft w:val="0"/>
              <w:marRight w:val="0"/>
              <w:marTop w:val="0"/>
              <w:marBottom w:val="0"/>
              <w:divBdr>
                <w:top w:val="none" w:sz="0" w:space="0" w:color="auto"/>
                <w:left w:val="none" w:sz="0" w:space="0" w:color="auto"/>
                <w:bottom w:val="none" w:sz="0" w:space="0" w:color="auto"/>
                <w:right w:val="none" w:sz="0" w:space="0" w:color="auto"/>
              </w:divBdr>
              <w:divsChild>
                <w:div w:id="2040885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7001895">
      <w:bodyDiv w:val="1"/>
      <w:marLeft w:val="0"/>
      <w:marRight w:val="0"/>
      <w:marTop w:val="0"/>
      <w:marBottom w:val="0"/>
      <w:divBdr>
        <w:top w:val="none" w:sz="0" w:space="0" w:color="auto"/>
        <w:left w:val="none" w:sz="0" w:space="0" w:color="auto"/>
        <w:bottom w:val="none" w:sz="0" w:space="0" w:color="auto"/>
        <w:right w:val="none" w:sz="0" w:space="0" w:color="auto"/>
      </w:divBdr>
    </w:div>
    <w:div w:id="1535842911">
      <w:bodyDiv w:val="1"/>
      <w:marLeft w:val="0"/>
      <w:marRight w:val="0"/>
      <w:marTop w:val="0"/>
      <w:marBottom w:val="0"/>
      <w:divBdr>
        <w:top w:val="none" w:sz="0" w:space="0" w:color="auto"/>
        <w:left w:val="none" w:sz="0" w:space="0" w:color="auto"/>
        <w:bottom w:val="none" w:sz="0" w:space="0" w:color="auto"/>
        <w:right w:val="none" w:sz="0" w:space="0" w:color="auto"/>
      </w:divBdr>
      <w:divsChild>
        <w:div w:id="5383991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0545761">
              <w:marLeft w:val="0"/>
              <w:marRight w:val="0"/>
              <w:marTop w:val="0"/>
              <w:marBottom w:val="0"/>
              <w:divBdr>
                <w:top w:val="none" w:sz="0" w:space="0" w:color="auto"/>
                <w:left w:val="none" w:sz="0" w:space="0" w:color="auto"/>
                <w:bottom w:val="none" w:sz="0" w:space="0" w:color="auto"/>
                <w:right w:val="none" w:sz="0" w:space="0" w:color="auto"/>
              </w:divBdr>
              <w:divsChild>
                <w:div w:id="129641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892269">
      <w:bodyDiv w:val="1"/>
      <w:marLeft w:val="0"/>
      <w:marRight w:val="0"/>
      <w:marTop w:val="0"/>
      <w:marBottom w:val="0"/>
      <w:divBdr>
        <w:top w:val="none" w:sz="0" w:space="0" w:color="auto"/>
        <w:left w:val="none" w:sz="0" w:space="0" w:color="auto"/>
        <w:bottom w:val="none" w:sz="0" w:space="0" w:color="auto"/>
        <w:right w:val="none" w:sz="0" w:space="0" w:color="auto"/>
      </w:divBdr>
      <w:divsChild>
        <w:div w:id="1976914078">
          <w:marLeft w:val="0"/>
          <w:marRight w:val="0"/>
          <w:marTop w:val="0"/>
          <w:marBottom w:val="0"/>
          <w:divBdr>
            <w:top w:val="none" w:sz="0" w:space="0" w:color="auto"/>
            <w:left w:val="none" w:sz="0" w:space="0" w:color="auto"/>
            <w:bottom w:val="none" w:sz="0" w:space="0" w:color="auto"/>
            <w:right w:val="none" w:sz="0" w:space="0" w:color="auto"/>
          </w:divBdr>
        </w:div>
        <w:div w:id="1255700328">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comments" Target="comment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mailto:jianhui.li@vivo.com" TargetMode="External"/><Relationship Id="rId17" Type="http://schemas.openxmlformats.org/officeDocument/2006/relationships/header" Target="header1.xml"/><Relationship Id="rId2" Type="http://schemas.openxmlformats.org/officeDocument/2006/relationships/customXml" Target="../customXml/item2.xml"/><Relationship Id="rId16" Type="http://schemas.microsoft.com/office/2018/08/relationships/commentsExtensible" Target="commentsExtensible.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6/09/relationships/commentsIds" Target="commentsIds.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34c87397-5fc1-491e-85e7-d6110dbe9cbd" ContentTypeId="0x0101" PreviousValue="false" LastSyncTimeStamp="2018-03-09T14:36:50.893Z"/>
</file>

<file path=customXml/item4.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CatchAll xmlns="7275bb01-7583-478d-bc14-e839a2dd5989" xsi:nil="true"/>
    <lcf76f155ced4ddcb4097134ff3c332f xmlns="3f2ce089-3858-4176-9a21-a30f9204848e">
      <Terms xmlns="http://schemas.microsoft.com/office/infopath/2007/PartnerControls"/>
    </lcf76f155ced4ddcb4097134ff3c332f>
    <Comments xmlns="3f2ce089-3858-4176-9a21-a30f9204848e">OK</Comments>
    <HideFromDelve xmlns="71c5aaf6-e6ce-465b-b873-5148d2a4c105">false</HideFromDelve>
    <_dlc_DocId xmlns="71c5aaf6-e6ce-465b-b873-5148d2a4c105">RBI5PAMIO524-1616901215-46694</_dlc_DocId>
    <_dlc_DocIdUrl xmlns="71c5aaf6-e6ce-465b-b873-5148d2a4c105">
      <Url>https://nokia.sharepoint.com/sites/gxp/_layouts/15/DocIdRedir.aspx?ID=RBI5PAMIO524-1616901215-46694</Url>
      <Description>RBI5PAMIO524-1616901215-46694</Description>
    </_dlc_DocIdUrl>
  </documentManagement>
</p:properties>
</file>

<file path=customXml/itemProps1.xml><?xml version="1.0" encoding="utf-8"?>
<ds:datastoreItem xmlns:ds="http://schemas.openxmlformats.org/officeDocument/2006/customXml" ds:itemID="{67811F6C-1EF3-415D-A030-BAD5FD48A9C1}">
  <ds:schemaRefs>
    <ds:schemaRef ds:uri="http://schemas.microsoft.com/sharepoint/v3/contenttype/forms"/>
  </ds:schemaRefs>
</ds:datastoreItem>
</file>

<file path=customXml/itemProps2.xml><?xml version="1.0" encoding="utf-8"?>
<ds:datastoreItem xmlns:ds="http://schemas.openxmlformats.org/officeDocument/2006/customXml" ds:itemID="{6F5DEBF0-952E-44FF-8AD4-62832BCDA5EA}">
  <ds:schemaRefs>
    <ds:schemaRef ds:uri="http://schemas.microsoft.com/sharepoint/events"/>
  </ds:schemaRefs>
</ds:datastoreItem>
</file>

<file path=customXml/itemProps3.xml><?xml version="1.0" encoding="utf-8"?>
<ds:datastoreItem xmlns:ds="http://schemas.openxmlformats.org/officeDocument/2006/customXml" ds:itemID="{8BB61A8C-55F9-4F0D-9E8E-4114B18E57B9}">
  <ds:schemaRefs>
    <ds:schemaRef ds:uri="Microsoft.SharePoint.Taxonomy.ContentTypeSync"/>
  </ds:schemaRefs>
</ds:datastoreItem>
</file>

<file path=customXml/itemProps4.xml><?xml version="1.0" encoding="utf-8"?>
<ds:datastoreItem xmlns:ds="http://schemas.openxmlformats.org/officeDocument/2006/customXml" ds:itemID="{79310CD5-0714-4FFB-A3D7-0465A14575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B6D8C5B-88BF-4376-82B0-709C32B002A7}">
  <ds:schemaRefs>
    <ds:schemaRef ds:uri="http://schemas.microsoft.com/office/2006/metadata/properties"/>
    <ds:schemaRef ds:uri="http://schemas.microsoft.com/office/infopath/2007/PartnerControls"/>
    <ds:schemaRef ds:uri="7275bb01-7583-478d-bc14-e839a2dd5989"/>
    <ds:schemaRef ds:uri="3f2ce089-3858-4176-9a21-a30f9204848e"/>
    <ds:schemaRef ds:uri="71c5aaf6-e6ce-465b-b873-5148d2a4c105"/>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10</Pages>
  <Words>3653</Words>
  <Characters>20826</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Google, Inc.</Company>
  <LinksUpToDate>false</LinksUpToDate>
  <CharactersWithSpaces>24431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Marcin Augustyniak</dc:creator>
  <cp:lastModifiedBy>Apple - Peng Cheng</cp:lastModifiedBy>
  <cp:revision>21</cp:revision>
  <dcterms:created xsi:type="dcterms:W3CDTF">2025-05-06T06:00:00Z</dcterms:created>
  <dcterms:modified xsi:type="dcterms:W3CDTF">2025-05-06T06:13:00Z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0x01010055A05E76B664164F9F76E63E6D6BE6ED</vt:lpwstr>
  </property>
  <property fmtid="{D5CDD505-2E9C-101B-9397-08002B2CF9AE}" pid="3" name="MediaServiceImageTags">
    <vt:lpwstr/>
  </property>
  <property fmtid="{D5CDD505-2E9C-101B-9397-08002B2CF9AE}" pid="4" name="_2015_ms_pID_725343">
    <vt:lpwstr>(3)a9j+fJnAEHGDbnwdXJp2yGFMRiiFy27L81LOTLz+KgSXTUZswSdl2sjvIeFL48jkUjYudchZ
JodiRBu0f22aZDMHxi7t1103rGSln0M79Gv6Da256P3GUEsMfISvMRi2YR8PYBfWFJsK2vwE
lnL8984oKIAcPYdYB8o/uW3rXNTMiC6VN2wDko2/n1wos7M+JGntkynB6WQodtXD7py0BjV4
R3+GlO/iEBn6k3Uri8</vt:lpwstr>
  </property>
  <property fmtid="{D5CDD505-2E9C-101B-9397-08002B2CF9AE}" pid="5" name="_2015_ms_pID_7253431">
    <vt:lpwstr>U66DBoEneuaAmGTsjS0ELdu4BI4bpYMtNUA0Otz1gmDzyCeDlmoLAr
te/532WVH5rwHdxoJCYziLmOvKqSfG1V9lR0GrVErXlXL64N8CfD7I5agcbhxTYp7Zxc9Qdd
coux+TuOrHwM6Ji0IxREiMdtpOvfHySJJZzEr/XJ9+Yax1EKa3YfagAb6XHDkvxaJusFCa42
hVJQCG/UJMZf4eSiWFOAPO9wPOHRHWtHxL2e</vt:lpwstr>
  </property>
  <property fmtid="{D5CDD505-2E9C-101B-9397-08002B2CF9AE}" pid="6" name="_2015_ms_pID_7253432">
    <vt:lpwstr>ojlmpqJ1Voh9q2X1rLWYOQA=</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1678150516</vt:lpwstr>
  </property>
  <property fmtid="{D5CDD505-2E9C-101B-9397-08002B2CF9AE}" pid="11" name="GrammarlyDocumentId">
    <vt:lpwstr>6d270ef628f9f3017b52c571e414da98c007e5d90dcb794f689cfa534c3b1e9e</vt:lpwstr>
  </property>
  <property fmtid="{D5CDD505-2E9C-101B-9397-08002B2CF9AE}" pid="12" name="_dlc_DocIdItemGuid">
    <vt:lpwstr>9c8e32ab-0470-4039-8dba-b38f4faecee9</vt:lpwstr>
  </property>
  <property fmtid="{D5CDD505-2E9C-101B-9397-08002B2CF9AE}" pid="13" name="KSOTemplateDocerSaveRecord">
    <vt:lpwstr>eyJoZGlkIjoiZWRlYTlmMWJmODdlZmJiMzRjZDE1Yjc5MGMyY2ViMmYiLCJ1c2VySWQiOiIxMjM4Mjg1NzU3In0=</vt:lpwstr>
  </property>
  <property fmtid="{D5CDD505-2E9C-101B-9397-08002B2CF9AE}" pid="14" name="KSOProductBuildVer">
    <vt:lpwstr>2052-12.1.0.19770</vt:lpwstr>
  </property>
  <property fmtid="{D5CDD505-2E9C-101B-9397-08002B2CF9AE}" pid="15" name="ICV">
    <vt:lpwstr>9FB9D2BBC0EB4C97B79364F653051BFC_12</vt:lpwstr>
  </property>
</Properties>
</file>