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commentRangeStart w:id="3"/>
      <w:commentRangeStart w:id="4"/>
      <w:commentRangeStart w:id="5"/>
      <w:commentRangeStart w:id="6"/>
      <w:commentRangeStart w:id="7"/>
      <w:r w:rsidRPr="004E3939">
        <w:rPr>
          <w:rFonts w:ascii="Arial" w:hAnsi="Arial" w:cs="Arial"/>
          <w:b/>
          <w:sz w:val="22"/>
          <w:szCs w:val="22"/>
        </w:rPr>
        <w:t>Title</w:t>
      </w:r>
      <w:commentRangeEnd w:id="3"/>
      <w:r w:rsidR="003A7782">
        <w:rPr>
          <w:rStyle w:val="CommentReference"/>
          <w:rFonts w:ascii="Arial" w:hAnsi="Arial"/>
        </w:rPr>
        <w:commentReference w:id="3"/>
      </w:r>
      <w:commentRangeEnd w:id="4"/>
      <w:r w:rsidR="006801E2">
        <w:rPr>
          <w:rStyle w:val="CommentReference"/>
          <w:rFonts w:ascii="Arial" w:hAnsi="Arial"/>
        </w:rPr>
        <w:commentReference w:id="4"/>
      </w:r>
      <w:commentRangeEnd w:id="5"/>
      <w:r w:rsidR="000830A5">
        <w:rPr>
          <w:rStyle w:val="CommentReference"/>
          <w:rFonts w:ascii="Arial" w:hAnsi="Arial"/>
        </w:rPr>
        <w:commentReference w:id="5"/>
      </w:r>
      <w:commentRangeEnd w:id="6"/>
      <w:commentRangeEnd w:id="7"/>
      <w:r w:rsidR="0066250C">
        <w:rPr>
          <w:rStyle w:val="CommentReference"/>
          <w:rFonts w:ascii="Arial" w:hAnsi="Arial"/>
        </w:rPr>
        <w:commentReference w:id="7"/>
      </w:r>
      <w:r w:rsidR="006507FF">
        <w:rPr>
          <w:rStyle w:val="CommentReference"/>
          <w:rFonts w:ascii="Arial" w:hAnsi="Arial"/>
        </w:rPr>
        <w:commentReference w:id="6"/>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10" w:name="OLE_LINK59"/>
      <w:bookmarkStart w:id="11" w:name="OLE_LINK60"/>
      <w:bookmarkStart w:id="12" w:name="OLE_LINK61"/>
      <w:bookmarkEnd w:id="8"/>
      <w:bookmarkEnd w:id="9"/>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10"/>
    <w:bookmarkEnd w:id="11"/>
    <w:bookmarkEnd w:id="12"/>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3"/>
      <w:commentRangeStart w:id="14"/>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13"/>
      <w:r w:rsidR="00D44223">
        <w:rPr>
          <w:rStyle w:val="CommentReference"/>
          <w:rFonts w:ascii="Arial" w:hAnsi="Arial"/>
        </w:rPr>
        <w:commentReference w:id="13"/>
      </w:r>
      <w:commentRangeEnd w:id="14"/>
      <w:r w:rsidR="00860394">
        <w:rPr>
          <w:rStyle w:val="CommentReference"/>
          <w:rFonts w:ascii="Arial" w:hAnsi="Arial"/>
        </w:rPr>
        <w:commentReference w:id="14"/>
      </w:r>
    </w:p>
    <w:p w14:paraId="47AC64BD" w14:textId="68905E0D" w:rsidR="00B97703" w:rsidRPr="004E3939" w:rsidRDefault="00B97703">
      <w:pPr>
        <w:spacing w:after="60"/>
        <w:ind w:left="1985" w:hanging="1985"/>
        <w:rPr>
          <w:rFonts w:ascii="Arial" w:hAnsi="Arial" w:cs="Arial"/>
          <w:b/>
          <w:bCs/>
          <w:sz w:val="22"/>
          <w:szCs w:val="22"/>
        </w:rPr>
      </w:pPr>
      <w:bookmarkStart w:id="15" w:name="OLE_LINK45"/>
      <w:bookmarkStart w:id="16" w:name="OLE_LINK46"/>
      <w:commentRangeStart w:id="17"/>
      <w:commentRangeStart w:id="18"/>
      <w:commentRangeStart w:id="19"/>
      <w:commentRangeStart w:id="20"/>
      <w:commentRangeStart w:id="21"/>
      <w:r w:rsidRPr="004E3939">
        <w:rPr>
          <w:rFonts w:ascii="Arial" w:hAnsi="Arial" w:cs="Arial"/>
          <w:b/>
          <w:sz w:val="22"/>
          <w:szCs w:val="22"/>
        </w:rPr>
        <w:t>Cc</w:t>
      </w:r>
      <w:commentRangeEnd w:id="17"/>
      <w:r w:rsidR="00D44223">
        <w:rPr>
          <w:rStyle w:val="CommentReference"/>
          <w:rFonts w:ascii="Arial" w:hAnsi="Arial"/>
        </w:rPr>
        <w:commentReference w:id="17"/>
      </w:r>
      <w:commentRangeEnd w:id="18"/>
      <w:r w:rsidR="00723206">
        <w:rPr>
          <w:rStyle w:val="CommentReference"/>
          <w:rFonts w:ascii="Arial" w:hAnsi="Arial"/>
        </w:rPr>
        <w:commentReference w:id="18"/>
      </w:r>
      <w:commentRangeEnd w:id="19"/>
      <w:r w:rsidR="00CE4E17">
        <w:rPr>
          <w:rStyle w:val="CommentReference"/>
          <w:rFonts w:ascii="Arial" w:hAnsi="Arial"/>
        </w:rPr>
        <w:commentReference w:id="19"/>
      </w:r>
      <w:commentRangeEnd w:id="20"/>
      <w:r w:rsidR="000830A5">
        <w:rPr>
          <w:rStyle w:val="CommentReference"/>
          <w:rFonts w:ascii="Arial" w:hAnsi="Arial"/>
        </w:rPr>
        <w:commentReference w:id="20"/>
      </w:r>
      <w:commentRangeEnd w:id="21"/>
      <w:r w:rsidR="0066250C">
        <w:rPr>
          <w:rStyle w:val="CommentReference"/>
          <w:rFonts w:ascii="Arial" w:hAnsi="Arial"/>
        </w:rPr>
        <w:commentReference w:id="21"/>
      </w:r>
      <w:r w:rsidRPr="004E3939">
        <w:rPr>
          <w:rFonts w:ascii="Arial" w:hAnsi="Arial" w:cs="Arial"/>
          <w:b/>
          <w:sz w:val="22"/>
          <w:szCs w:val="22"/>
        </w:rPr>
        <w:t>:</w:t>
      </w:r>
      <w:r w:rsidRPr="004E3939">
        <w:rPr>
          <w:rFonts w:ascii="Arial" w:hAnsi="Arial" w:cs="Arial"/>
          <w:b/>
          <w:bCs/>
          <w:sz w:val="22"/>
          <w:szCs w:val="22"/>
        </w:rPr>
        <w:tab/>
      </w:r>
      <w:commentRangeStart w:id="22"/>
      <w:commentRangeStart w:id="23"/>
      <w:commentRangeStart w:id="24"/>
      <w:commentRangeStart w:id="25"/>
      <w:commentRangeStart w:id="26"/>
      <w:r w:rsidR="001720CA">
        <w:rPr>
          <w:rFonts w:ascii="Arial" w:hAnsi="Arial" w:cs="Arial"/>
          <w:sz w:val="22"/>
          <w:szCs w:val="22"/>
        </w:rPr>
        <w:t>RAN</w:t>
      </w:r>
      <w:commentRangeEnd w:id="22"/>
      <w:r w:rsidR="006507FF">
        <w:rPr>
          <w:rStyle w:val="CommentReference"/>
          <w:rFonts w:ascii="Arial" w:hAnsi="Arial"/>
        </w:rPr>
        <w:commentReference w:id="22"/>
      </w:r>
      <w:r w:rsidR="001720CA">
        <w:rPr>
          <w:rFonts w:ascii="Arial" w:hAnsi="Arial" w:cs="Arial"/>
          <w:sz w:val="22"/>
          <w:szCs w:val="22"/>
        </w:rPr>
        <w:t xml:space="preserve"> WG3</w:t>
      </w:r>
      <w:commentRangeEnd w:id="23"/>
      <w:r w:rsidR="00723206">
        <w:rPr>
          <w:rStyle w:val="CommentReference"/>
          <w:rFonts w:ascii="Arial" w:hAnsi="Arial"/>
        </w:rPr>
        <w:commentReference w:id="23"/>
      </w:r>
      <w:commentRangeEnd w:id="24"/>
      <w:r w:rsidR="00F11FFA">
        <w:rPr>
          <w:rStyle w:val="CommentReference"/>
          <w:rFonts w:ascii="Arial" w:hAnsi="Arial"/>
        </w:rPr>
        <w:commentReference w:id="24"/>
      </w:r>
      <w:commentRangeEnd w:id="25"/>
      <w:r w:rsidR="000830A5">
        <w:rPr>
          <w:rStyle w:val="CommentReference"/>
          <w:rFonts w:ascii="Arial" w:hAnsi="Arial"/>
        </w:rPr>
        <w:commentReference w:id="25"/>
      </w:r>
      <w:commentRangeEnd w:id="26"/>
      <w:r w:rsidR="0066250C">
        <w:rPr>
          <w:rStyle w:val="CommentReference"/>
          <w:rFonts w:ascii="Arial" w:hAnsi="Arial"/>
        </w:rPr>
        <w:commentReference w:id="26"/>
      </w:r>
    </w:p>
    <w:bookmarkEnd w:id="15"/>
    <w:bookmarkEnd w:id="16"/>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4E4319" w:rsidP="009E29A8">
      <w:pPr>
        <w:spacing w:after="60"/>
        <w:ind w:left="1985"/>
        <w:rPr>
          <w:rFonts w:ascii="Arial" w:hAnsi="Arial" w:cs="Arial"/>
          <w:b/>
          <w:bCs/>
          <w:sz w:val="22"/>
          <w:szCs w:val="22"/>
          <w:lang w:val="en-US"/>
        </w:rPr>
      </w:pPr>
      <w:hyperlink r:id="rId11" w:history="1">
        <w:r w:rsidRPr="00404C8F">
          <w:rPr>
            <w:rStyle w:val="Hyperlink"/>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27"/>
      <w:commentRangeStart w:id="28"/>
      <w:commentRangeStart w:id="29"/>
      <w:commentRangeStart w:id="30"/>
      <w:commentRangeStart w:id="31"/>
      <w:commentRangeStart w:id="32"/>
      <w:r w:rsidRPr="00A13713">
        <w:rPr>
          <w:rFonts w:ascii="Arial" w:eastAsia="MS Mincho" w:hAnsi="Arial" w:cs="Arial"/>
          <w:szCs w:val="24"/>
        </w:rPr>
        <w:t>inventory response size</w:t>
      </w:r>
      <w:commentRangeEnd w:id="27"/>
      <w:r w:rsidR="0050534D">
        <w:rPr>
          <w:rStyle w:val="CommentReference"/>
          <w:rFonts w:ascii="Arial" w:hAnsi="Arial"/>
        </w:rPr>
        <w:commentReference w:id="27"/>
      </w:r>
      <w:commentRangeEnd w:id="28"/>
      <w:r w:rsidR="00FF2EFC">
        <w:rPr>
          <w:rStyle w:val="CommentReference"/>
          <w:rFonts w:ascii="Arial" w:hAnsi="Arial"/>
        </w:rPr>
        <w:commentReference w:id="28"/>
      </w:r>
      <w:commentRangeEnd w:id="29"/>
      <w:r w:rsidR="00D17F1E">
        <w:rPr>
          <w:rStyle w:val="CommentReference"/>
          <w:rFonts w:ascii="Arial" w:hAnsi="Arial"/>
        </w:rPr>
        <w:commentReference w:id="29"/>
      </w:r>
      <w:commentRangeEnd w:id="30"/>
      <w:r w:rsidR="000830A5">
        <w:rPr>
          <w:rStyle w:val="CommentReference"/>
          <w:rFonts w:ascii="Arial" w:hAnsi="Arial"/>
        </w:rPr>
        <w:commentReference w:id="30"/>
      </w:r>
      <w:commentRangeEnd w:id="31"/>
      <w:commentRangeEnd w:id="32"/>
      <w:r w:rsidR="0066250C">
        <w:rPr>
          <w:rStyle w:val="CommentReference"/>
          <w:rFonts w:ascii="Arial" w:hAnsi="Arial"/>
        </w:rPr>
        <w:commentReference w:id="32"/>
      </w:r>
      <w:r w:rsidR="00C15A1F">
        <w:rPr>
          <w:rStyle w:val="CommentReference"/>
          <w:rFonts w:ascii="Arial" w:hAnsi="Arial"/>
        </w:rPr>
        <w:commentReference w:id="31"/>
      </w:r>
      <w:r w:rsidRPr="00A13713">
        <w:rPr>
          <w:rFonts w:ascii="Arial" w:eastAsia="MS Mincho" w:hAnsi="Arial" w:cs="Arial"/>
          <w:szCs w:val="24"/>
        </w:rPr>
        <w:t xml:space="preserve">.  </w:t>
      </w:r>
      <w:commentRangeStart w:id="33"/>
      <w:r w:rsidRPr="00A13713">
        <w:rPr>
          <w:rFonts w:ascii="Arial" w:eastAsia="MS Mincho" w:hAnsi="Arial" w:cs="Arial"/>
          <w:szCs w:val="24"/>
        </w:rPr>
        <w:t>Notify SA2 about this assumption.</w:t>
      </w:r>
      <w:commentRangeEnd w:id="33"/>
      <w:r w:rsidR="00855747">
        <w:rPr>
          <w:rStyle w:val="CommentReference"/>
          <w:rFonts w:ascii="Arial" w:hAnsi="Arial"/>
        </w:rPr>
        <w:commentReference w:id="33"/>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34"/>
      <w:commentRangeStart w:id="35"/>
      <w:r>
        <w:rPr>
          <w:rFonts w:ascii="Arial" w:eastAsia="MS Mincho" w:hAnsi="Arial" w:cs="Arial"/>
          <w:szCs w:val="24"/>
        </w:rPr>
        <w:t xml:space="preserve">RAN2 </w:t>
      </w:r>
      <w:commentRangeEnd w:id="34"/>
      <w:r w:rsidR="000839E7">
        <w:rPr>
          <w:rStyle w:val="CommentReference"/>
          <w:rFonts w:ascii="Arial" w:hAnsi="Arial"/>
        </w:rPr>
        <w:commentReference w:id="34"/>
      </w:r>
      <w:commentRangeEnd w:id="35"/>
      <w:r w:rsidR="00FD0727">
        <w:rPr>
          <w:rStyle w:val="CommentReference"/>
          <w:rFonts w:ascii="Arial" w:hAnsi="Arial"/>
        </w:rPr>
        <w:commentReference w:id="35"/>
      </w:r>
      <w:r>
        <w:rPr>
          <w:rFonts w:ascii="Arial" w:eastAsia="MS Mincho" w:hAnsi="Arial" w:cs="Arial"/>
          <w:szCs w:val="24"/>
        </w:rPr>
        <w:t xml:space="preserve">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 xml:space="preserve">about </w:t>
      </w:r>
      <w:commentRangeStart w:id="36"/>
      <w:r w:rsidR="00980442">
        <w:rPr>
          <w:rFonts w:ascii="Arial" w:eastAsia="MS Mincho" w:hAnsi="Arial" w:cs="Arial"/>
          <w:szCs w:val="24"/>
        </w:rPr>
        <w:t>this assumption</w:t>
      </w:r>
      <w:commentRangeEnd w:id="36"/>
      <w:r w:rsidR="008A68E6">
        <w:rPr>
          <w:rStyle w:val="CommentReference"/>
          <w:rFonts w:ascii="Arial" w:hAnsi="Arial"/>
        </w:rPr>
        <w:commentReference w:id="36"/>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t>
      </w:r>
      <w:commentRangeStart w:id="37"/>
      <w:r w:rsidR="009E29A8">
        <w:rPr>
          <w:rFonts w:ascii="Arial" w:hAnsi="Arial" w:cs="Arial"/>
          <w:b/>
        </w:rPr>
        <w:t>WG</w:t>
      </w:r>
      <w:r w:rsidR="00864E65">
        <w:rPr>
          <w:rFonts w:ascii="Arial" w:hAnsi="Arial" w:cs="Arial"/>
          <w:b/>
        </w:rPr>
        <w:t>2</w:t>
      </w:r>
      <w:commentRangeEnd w:id="37"/>
      <w:r w:rsidR="00C15A1F">
        <w:rPr>
          <w:rStyle w:val="CommentReference"/>
          <w:rFonts w:ascii="Arial" w:hAnsi="Arial"/>
        </w:rPr>
        <w:commentReference w:id="37"/>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commentRangeStart w:id="38"/>
      <w:r w:rsidR="00980442">
        <w:t>assumption</w:t>
      </w:r>
      <w:commentRangeEnd w:id="38"/>
      <w:r w:rsidR="00A44462">
        <w:rPr>
          <w:rStyle w:val="CommentReference"/>
          <w:rFonts w:ascii="Arial" w:hAnsi="Arial"/>
        </w:rPr>
        <w:commentReference w:id="38"/>
      </w:r>
      <w:r w:rsidR="00980442">
        <w:t xml:space="preserve"> </w:t>
      </w:r>
      <w:r w:rsidR="004548AD">
        <w:t>into account</w:t>
      </w:r>
      <w:r w:rsidR="00A13713">
        <w:t xml:space="preserve"> in their work</w:t>
      </w:r>
      <w:r w:rsidR="00980442">
        <w:t xml:space="preserve"> and </w:t>
      </w:r>
      <w:commentRangeStart w:id="39"/>
      <w:commentRangeStart w:id="40"/>
      <w:commentRangeStart w:id="41"/>
      <w:commentRangeStart w:id="42"/>
      <w:commentRangeStart w:id="43"/>
      <w:r w:rsidR="00980442">
        <w:t>notify RAN2 of any issues</w:t>
      </w:r>
      <w:commentRangeEnd w:id="39"/>
      <w:r w:rsidR="00D44223">
        <w:rPr>
          <w:rStyle w:val="CommentReference"/>
          <w:rFonts w:ascii="Arial" w:hAnsi="Arial"/>
        </w:rPr>
        <w:commentReference w:id="39"/>
      </w:r>
      <w:commentRangeEnd w:id="40"/>
      <w:r w:rsidR="00723206">
        <w:rPr>
          <w:rStyle w:val="CommentReference"/>
          <w:rFonts w:ascii="Arial" w:hAnsi="Arial"/>
        </w:rPr>
        <w:commentReference w:id="40"/>
      </w:r>
      <w:commentRangeEnd w:id="41"/>
      <w:r w:rsidR="001F1CCC">
        <w:rPr>
          <w:rStyle w:val="CommentReference"/>
          <w:rFonts w:ascii="Arial" w:hAnsi="Arial"/>
        </w:rPr>
        <w:commentReference w:id="41"/>
      </w:r>
      <w:commentRangeEnd w:id="42"/>
      <w:r w:rsidR="00BA6FE2">
        <w:rPr>
          <w:rStyle w:val="CommentReference"/>
          <w:rFonts w:ascii="Arial" w:hAnsi="Arial"/>
        </w:rPr>
        <w:commentReference w:id="42"/>
      </w:r>
      <w:commentRangeEnd w:id="43"/>
      <w:r w:rsidR="00FD0727">
        <w:rPr>
          <w:rStyle w:val="CommentReference"/>
          <w:rFonts w:ascii="Arial" w:hAnsi="Arial"/>
        </w:rPr>
        <w:commentReference w:id="43"/>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enovo" w:date="2025-04-16T14:05:00Z" w:initials="HNC">
    <w:p w14:paraId="0822AB30" w14:textId="77777777" w:rsidR="00EC50C5" w:rsidRDefault="003A7782" w:rsidP="00EC50C5">
      <w:pPr>
        <w:pStyle w:val="CommentText"/>
        <w:jc w:val="left"/>
      </w:pPr>
      <w:r>
        <w:rPr>
          <w:rStyle w:val="CommentReference"/>
        </w:rPr>
        <w:annotationRef/>
      </w:r>
      <w:r w:rsidR="00EC50C5">
        <w:t xml:space="preserve">Title does not match with the LS content. Therefore, suggest to change it </w:t>
      </w:r>
      <w:proofErr w:type="gramStart"/>
      <w:r w:rsidR="00EC50C5">
        <w:t>to</w:t>
      </w:r>
      <w:proofErr w:type="gramEnd"/>
      <w:r w:rsidR="00EC50C5">
        <w:t xml:space="preserve"> e.g.</w:t>
      </w:r>
    </w:p>
    <w:p w14:paraId="350E12AD" w14:textId="77777777" w:rsidR="00EC50C5" w:rsidRDefault="00EC50C5" w:rsidP="00EC50C5">
      <w:pPr>
        <w:pStyle w:val="CommentText"/>
        <w:jc w:val="left"/>
      </w:pPr>
    </w:p>
    <w:p w14:paraId="77EF4033" w14:textId="77777777" w:rsidR="00EC50C5" w:rsidRDefault="00EC50C5" w:rsidP="00EC50C5">
      <w:pPr>
        <w:pStyle w:val="CommentText"/>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CommentText"/>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CommentText"/>
        <w:jc w:val="left"/>
      </w:pPr>
      <w:r>
        <w:rPr>
          <w:rStyle w:val="CommentReference"/>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5" w:author="Yi2-xiaomi" w:date="2025-04-17T08:00:00Z" w:initials="M">
    <w:p w14:paraId="76416028" w14:textId="7D2279C7" w:rsidR="000830A5" w:rsidRDefault="000830A5">
      <w:pPr>
        <w:pStyle w:val="CommentText"/>
      </w:pPr>
      <w:r>
        <w:rPr>
          <w:rStyle w:val="CommentReference"/>
        </w:rPr>
        <w:annotationRef/>
      </w:r>
      <w:r>
        <w:rPr>
          <w:rFonts w:hint="eastAsia"/>
        </w:rPr>
        <w:t>A</w:t>
      </w:r>
      <w:r>
        <w:t xml:space="preserve">gree option 2 is better. </w:t>
      </w:r>
    </w:p>
  </w:comment>
  <w:comment w:id="7" w:author="ZTE(Eswar)" w:date="2025-04-17T11:01:00Z" w:initials="Z(EV)">
    <w:p w14:paraId="1B07FF55" w14:textId="7790FCBA" w:rsidR="0066250C" w:rsidRDefault="0066250C">
      <w:pPr>
        <w:pStyle w:val="CommentText"/>
      </w:pPr>
      <w:r>
        <w:rPr>
          <w:rStyle w:val="CommentReference"/>
        </w:rPr>
        <w:annotationRef/>
      </w:r>
      <w:r>
        <w:t xml:space="preserve">Agree! Option 2 seems fine. </w:t>
      </w:r>
    </w:p>
  </w:comment>
  <w:comment w:id="6" w:author="CATT (Jianxiang)" w:date="2025-04-17T15:24:00Z" w:initials="Jianxiang">
    <w:p w14:paraId="0AE41233" w14:textId="0975FDDF" w:rsidR="006507FF" w:rsidRDefault="006507FF">
      <w:pPr>
        <w:pStyle w:val="CommentText"/>
        <w:rPr>
          <w:lang w:eastAsia="zh-CN"/>
        </w:rPr>
      </w:pPr>
      <w:r>
        <w:rPr>
          <w:rStyle w:val="CommentReference"/>
        </w:rPr>
        <w:annotationRef/>
      </w:r>
      <w:r>
        <w:rPr>
          <w:rFonts w:hint="eastAsia"/>
          <w:lang w:eastAsia="zh-CN"/>
        </w:rPr>
        <w:t xml:space="preserve">Option 2 may be revised as </w:t>
      </w:r>
      <w:r>
        <w:t xml:space="preserve">“LS on D2R message size </w:t>
      </w:r>
      <w:r>
        <w:rPr>
          <w:color w:val="FF0000"/>
        </w:rPr>
        <w:t>for inventory</w:t>
      </w:r>
      <w:r>
        <w:rPr>
          <w:rFonts w:hint="eastAsia"/>
          <w:color w:val="FF0000"/>
          <w:lang w:eastAsia="zh-CN"/>
        </w:rPr>
        <w:t xml:space="preserve"> </w:t>
      </w:r>
      <w:r w:rsidRPr="006507FF">
        <w:rPr>
          <w:rFonts w:hint="eastAsia"/>
          <w:color w:val="FF0000"/>
          <w:u w:val="single"/>
          <w:lang w:eastAsia="zh-CN"/>
        </w:rPr>
        <w:t>response</w:t>
      </w:r>
      <w:r>
        <w:t>”</w:t>
      </w:r>
      <w:r w:rsidR="00D22718">
        <w:rPr>
          <w:rFonts w:hint="eastAsia"/>
          <w:lang w:eastAsia="zh-CN"/>
        </w:rPr>
        <w:t>.</w:t>
      </w:r>
    </w:p>
  </w:comment>
  <w:comment w:id="13" w:author="QC (Umesh)" w:date="2025-04-15T16:42:00Z" w:initials="QC">
    <w:p w14:paraId="0C973D88" w14:textId="6F11E4E9"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14" w:author="Lenovo" w:date="2025-04-16T14:09:00Z" w:initials="HNC">
    <w:p w14:paraId="497DEC15" w14:textId="77777777" w:rsidR="00860394" w:rsidRDefault="00860394" w:rsidP="00860394">
      <w:pPr>
        <w:pStyle w:val="CommentText"/>
        <w:jc w:val="left"/>
      </w:pPr>
      <w:r>
        <w:rPr>
          <w:rStyle w:val="CommentReference"/>
        </w:rPr>
        <w:annotationRef/>
      </w:r>
      <w:r>
        <w:t>Either way is ok</w:t>
      </w:r>
    </w:p>
  </w:comment>
  <w:comment w:id="17" w:author="QC (Umesh)" w:date="2025-04-15T16:43:00Z" w:initials="QC">
    <w:p w14:paraId="1931C8A7" w14:textId="1990E09A"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18" w:author="Huawei-Yulong" w:date="2025-04-16T18:37:00Z" w:initials="HW">
    <w:p w14:paraId="14B4CFB5" w14:textId="4772F050" w:rsidR="00723206" w:rsidRDefault="00723206">
      <w:pPr>
        <w:pStyle w:val="CommentText"/>
        <w:rPr>
          <w:lang w:eastAsia="zh-CN"/>
        </w:rPr>
      </w:pPr>
      <w:r>
        <w:rPr>
          <w:rStyle w:val="CommentReference"/>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19" w:author="Lenovo" w:date="2025-04-16T14:09:00Z" w:initials="HNC">
    <w:p w14:paraId="0557CDDE" w14:textId="77777777" w:rsidR="00CE4E17" w:rsidRDefault="00CE4E17" w:rsidP="00CE4E17">
      <w:pPr>
        <w:pStyle w:val="CommentText"/>
        <w:jc w:val="left"/>
      </w:pPr>
      <w:r>
        <w:rPr>
          <w:rStyle w:val="CommentReference"/>
        </w:rPr>
        <w:annotationRef/>
      </w:r>
      <w:r>
        <w:t>Ok to add RAN1 in cc: since they have to define the TB sizes.</w:t>
      </w:r>
    </w:p>
  </w:comment>
  <w:comment w:id="20" w:author="Yi2-xiaomi" w:date="2025-04-17T08:02:00Z" w:initials="M">
    <w:p w14:paraId="2EA6B3A4" w14:textId="57FF5530" w:rsidR="000830A5" w:rsidRDefault="000830A5">
      <w:pPr>
        <w:pStyle w:val="CommentText"/>
      </w:pPr>
      <w:r>
        <w:rPr>
          <w:rStyle w:val="CommentReference"/>
        </w:rPr>
        <w:annotationRef/>
      </w:r>
      <w:r>
        <w:t xml:space="preserve">Do not see the need to Cc RAN1 since we still need segmentation for data. From TBS perspective, there is no difference. </w:t>
      </w:r>
    </w:p>
  </w:comment>
  <w:comment w:id="21" w:author="ZTE(Eswar)" w:date="2025-04-17T11:03:00Z" w:initials="Z(EV)">
    <w:p w14:paraId="2A9C9F92" w14:textId="4A3CEE20" w:rsidR="0066250C" w:rsidRDefault="0066250C">
      <w:pPr>
        <w:pStyle w:val="CommentText"/>
      </w:pPr>
      <w:r>
        <w:rPr>
          <w:rStyle w:val="CommentReference"/>
        </w:rPr>
        <w:annotationRef/>
      </w:r>
      <w:r>
        <w:t xml:space="preserve"> Similar view as Huawei. i.e. this should not really be the bottleneck for TBS design – so not critical, but we can keep them in CC. </w:t>
      </w:r>
    </w:p>
  </w:comment>
  <w:comment w:id="22" w:author="CATT (Jianxiang)" w:date="2025-04-17T15:23:00Z" w:initials="Jianxiang">
    <w:p w14:paraId="10D61E94" w14:textId="71093FDE" w:rsidR="006507FF" w:rsidRDefault="006507FF">
      <w:pPr>
        <w:pStyle w:val="CommentText"/>
        <w:rPr>
          <w:lang w:eastAsia="zh-CN"/>
        </w:rPr>
      </w:pPr>
      <w:r>
        <w:rPr>
          <w:rStyle w:val="CommentReference"/>
        </w:rPr>
        <w:annotationRef/>
      </w:r>
      <w:r>
        <w:rPr>
          <w:rFonts w:hint="eastAsia"/>
          <w:lang w:eastAsia="zh-CN"/>
        </w:rPr>
        <w:t>A</w:t>
      </w:r>
      <w:r>
        <w:t>gree</w:t>
      </w:r>
      <w:r>
        <w:rPr>
          <w:rFonts w:hint="eastAsia"/>
          <w:lang w:eastAsia="zh-CN"/>
        </w:rPr>
        <w:t xml:space="preserve"> to Cc RAN1</w:t>
      </w:r>
    </w:p>
  </w:comment>
  <w:comment w:id="23" w:author="Huawei-Yulong" w:date="2025-04-16T18:38:00Z" w:initials="HW">
    <w:p w14:paraId="37683259" w14:textId="376D5C85" w:rsidR="00723206" w:rsidRDefault="00723206">
      <w:pPr>
        <w:pStyle w:val="CommentText"/>
        <w:rPr>
          <w:lang w:eastAsia="zh-CN"/>
        </w:rPr>
      </w:pPr>
      <w:r>
        <w:rPr>
          <w:rStyle w:val="CommentReference"/>
        </w:rPr>
        <w:annotationRef/>
      </w:r>
      <w:r>
        <w:rPr>
          <w:lang w:eastAsia="zh-CN"/>
        </w:rPr>
        <w:t>Maybe we need to put RAN3 to “To”, since RAN3 will define the signalling from CN to reader to provide such D2R message size information.</w:t>
      </w:r>
    </w:p>
  </w:comment>
  <w:comment w:id="24" w:author="Lenovo" w:date="2025-04-16T14:23:00Z" w:initials="HNC">
    <w:p w14:paraId="728F4ADB" w14:textId="77777777" w:rsidR="00F11FFA" w:rsidRDefault="00F11FFA" w:rsidP="00F11FFA">
      <w:pPr>
        <w:pStyle w:val="CommentText"/>
        <w:jc w:val="left"/>
      </w:pPr>
      <w:r>
        <w:rPr>
          <w:rStyle w:val="CommentReference"/>
        </w:rPr>
        <w:annotationRef/>
      </w:r>
      <w:r>
        <w:t xml:space="preserve">Ok to add RAN3 in </w:t>
      </w:r>
      <w:proofErr w:type="gramStart"/>
      <w:r>
        <w:t>cc:.</w:t>
      </w:r>
      <w:proofErr w:type="gramEnd"/>
      <w:r>
        <w:t xml:space="preserve"> See our comment to the actions part.</w:t>
      </w:r>
    </w:p>
  </w:comment>
  <w:comment w:id="25" w:author="Yi2-xiaomi" w:date="2025-04-17T08:09:00Z" w:initials="M">
    <w:p w14:paraId="7973EBD3" w14:textId="36C6DBA4" w:rsidR="000830A5" w:rsidRDefault="000830A5">
      <w:pPr>
        <w:pStyle w:val="CommentText"/>
      </w:pPr>
      <w:r>
        <w:rPr>
          <w:rStyle w:val="CommentReference"/>
        </w:rPr>
        <w:annotationRef/>
      </w:r>
      <w:r>
        <w:rPr>
          <w:rFonts w:hint="eastAsia"/>
        </w:rPr>
        <w:t>O</w:t>
      </w:r>
      <w:r>
        <w:t xml:space="preserve">k to add RAN3 in CC. </w:t>
      </w:r>
    </w:p>
  </w:comment>
  <w:comment w:id="26" w:author="ZTE(Eswar)" w:date="2025-04-17T11:06:00Z" w:initials="Z(EV)">
    <w:p w14:paraId="1E882030" w14:textId="2EFFB07D" w:rsidR="0066250C" w:rsidRDefault="0066250C">
      <w:pPr>
        <w:pStyle w:val="CommentText"/>
      </w:pPr>
      <w:r>
        <w:rPr>
          <w:rStyle w:val="CommentReference"/>
        </w:rPr>
        <w:annotationRef/>
      </w:r>
      <w:r>
        <w:t xml:space="preserve">Agree with Huawei, may be better to add RAN3 in “to” and have an action (same as SA2). The need to define signalling. </w:t>
      </w:r>
    </w:p>
  </w:comment>
  <w:comment w:id="27" w:author="Huawei-Yulong" w:date="2025-04-16T18:45:00Z" w:initials="HW">
    <w:p w14:paraId="0AE0D569" w14:textId="4439676A" w:rsidR="0050534D" w:rsidRDefault="0050534D">
      <w:pPr>
        <w:pStyle w:val="CommentText"/>
        <w:rPr>
          <w:lang w:eastAsia="zh-CN"/>
        </w:rPr>
      </w:pPr>
      <w:r>
        <w:rPr>
          <w:rStyle w:val="CommentReference"/>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CommentText"/>
        <w:rPr>
          <w:lang w:eastAsia="zh-CN"/>
        </w:rPr>
      </w:pPr>
    </w:p>
    <w:p w14:paraId="14ACAFA3" w14:textId="19A23656" w:rsidR="0050534D" w:rsidRDefault="0050534D">
      <w:pPr>
        <w:pStyle w:val="CommentText"/>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CommentText"/>
        <w:ind w:leftChars="180" w:left="360"/>
        <w:rPr>
          <w:noProof/>
          <w:lang w:eastAsia="zh-CN"/>
        </w:rPr>
      </w:pPr>
    </w:p>
    <w:p w14:paraId="6AF5C579" w14:textId="39310A05" w:rsidR="0050534D" w:rsidRPr="00B82FA4" w:rsidRDefault="00B82FA4">
      <w:pPr>
        <w:pStyle w:val="CommentText"/>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CommentText"/>
        <w:rPr>
          <w:noProof/>
          <w:lang w:eastAsia="zh-CN"/>
        </w:rPr>
      </w:pPr>
    </w:p>
    <w:p w14:paraId="132A4EE4" w14:textId="295A2BC6" w:rsidR="0050534D" w:rsidRDefault="00B82FA4">
      <w:pPr>
        <w:pStyle w:val="CommentText"/>
        <w:rPr>
          <w:lang w:eastAsia="zh-CN"/>
        </w:rPr>
      </w:pPr>
      <w:r>
        <w:rPr>
          <w:lang w:eastAsia="zh-CN"/>
        </w:rPr>
        <w:t>“</w:t>
      </w:r>
    </w:p>
  </w:comment>
  <w:comment w:id="28" w:author="Lenovo" w:date="2025-04-16T14:21:00Z" w:initials="HNC">
    <w:p w14:paraId="3D02063A" w14:textId="77777777" w:rsidR="00357752" w:rsidRDefault="00FF2EFC" w:rsidP="00357752">
      <w:pPr>
        <w:pStyle w:val="CommentText"/>
        <w:jc w:val="left"/>
      </w:pPr>
      <w:r>
        <w:rPr>
          <w:rStyle w:val="CommentReference"/>
        </w:rPr>
        <w:annotationRef/>
      </w:r>
      <w:r w:rsidR="00357752">
        <w:t>To our understanding the 1-bit indication is only used in case of segmentation. Therefore, it does not apply to the RAN2 assumption made.</w:t>
      </w:r>
    </w:p>
  </w:comment>
  <w:comment w:id="29" w:author="Futurewei (Yunsong)" w:date="2025-04-16T08:49:00Z" w:initials="YY">
    <w:p w14:paraId="775BEE5E" w14:textId="77777777" w:rsidR="00194ABA" w:rsidRDefault="00D17F1E" w:rsidP="00194ABA">
      <w:pPr>
        <w:pStyle w:val="CommentText"/>
        <w:jc w:val="left"/>
      </w:pPr>
      <w:r>
        <w:rPr>
          <w:rStyle w:val="CommentReference"/>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30" w:author="Yi2-xiaomi" w:date="2025-04-17T08:10:00Z" w:initials="M">
    <w:p w14:paraId="5CC16C8B" w14:textId="77777777" w:rsidR="000830A5" w:rsidRDefault="000830A5">
      <w:pPr>
        <w:pStyle w:val="CommentText"/>
      </w:pPr>
      <w:r>
        <w:rPr>
          <w:rStyle w:val="CommentReference"/>
        </w:rPr>
        <w:annotationRef/>
      </w:r>
      <w:r>
        <w:rPr>
          <w:rFonts w:hint="eastAsia"/>
        </w:rPr>
        <w:t>W</w:t>
      </w:r>
      <w:r>
        <w:t>e may simply add a note after the agreements as</w:t>
      </w:r>
    </w:p>
    <w:p w14:paraId="3B3617BE" w14:textId="6192B86C" w:rsidR="000830A5" w:rsidRDefault="000830A5">
      <w:pPr>
        <w:pStyle w:val="CommentText"/>
      </w:pPr>
      <w:r w:rsidRPr="00B82FA4">
        <w:rPr>
          <w:rFonts w:hint="eastAsia"/>
          <w:noProof/>
          <w:color w:val="FF0000"/>
          <w:u w:val="single"/>
          <w:lang w:eastAsia="zh-CN"/>
        </w:rPr>
        <w:t>RAN2</w:t>
      </w:r>
      <w:r w:rsidRPr="00B82FA4">
        <w:rPr>
          <w:noProof/>
          <w:color w:val="FF0000"/>
          <w:u w:val="single"/>
          <w:lang w:eastAsia="zh-CN"/>
        </w:rPr>
        <w:t xml:space="preserve"> made </w:t>
      </w:r>
      <w:r>
        <w:rPr>
          <w:noProof/>
          <w:color w:val="FF0000"/>
          <w:u w:val="single"/>
          <w:lang w:eastAsia="zh-CN"/>
        </w:rPr>
        <w:t xml:space="preserve">the </w:t>
      </w:r>
      <w:r w:rsidRPr="00B82FA4">
        <w:rPr>
          <w:noProof/>
          <w:color w:val="FF0000"/>
          <w:u w:val="single"/>
          <w:lang w:eastAsia="zh-CN"/>
        </w:rPr>
        <w:t>related agreement to not support D2R message size information reporting from for device side.</w:t>
      </w:r>
      <w:r w:rsidR="0043395F">
        <w:rPr>
          <w:noProof/>
          <w:color w:val="FF0000"/>
          <w:u w:val="single"/>
          <w:lang w:eastAsia="zh-CN"/>
        </w:rPr>
        <w:t xml:space="preserve"> </w:t>
      </w:r>
      <w:r w:rsidR="0043395F" w:rsidRPr="0043395F">
        <w:rPr>
          <w:noProof/>
          <w:color w:val="FF0000"/>
          <w:highlight w:val="green"/>
          <w:u w:val="single"/>
          <w:lang w:eastAsia="zh-CN"/>
        </w:rPr>
        <w:t>Therefore RAN2 assumes that the reader can get the inventory response size information from CN.</w:t>
      </w:r>
    </w:p>
  </w:comment>
  <w:comment w:id="32" w:author="ZTE(Eswar)" w:date="2025-04-17T11:09:00Z" w:initials="Z(EV)">
    <w:p w14:paraId="22226807" w14:textId="68FC801A" w:rsidR="0066250C" w:rsidRDefault="0066250C">
      <w:pPr>
        <w:pStyle w:val="CommentText"/>
      </w:pPr>
      <w:r>
        <w:rPr>
          <w:rStyle w:val="CommentReference"/>
        </w:rPr>
        <w:annotationRef/>
      </w:r>
      <w:r>
        <w:t>Agree with the comments. We should clearly convey the message that we expect this information from CN to reader</w:t>
      </w:r>
      <w:r w:rsidR="00FD0727">
        <w:t xml:space="preserve"> (and we don’t get it from device)</w:t>
      </w:r>
      <w:r>
        <w:t xml:space="preserve">. </w:t>
      </w:r>
    </w:p>
  </w:comment>
  <w:comment w:id="31" w:author="CATT (Jianxiang)" w:date="2025-04-17T15:32:00Z" w:initials="Jianxiang">
    <w:p w14:paraId="1769853E" w14:textId="5769031D" w:rsidR="00C15A1F" w:rsidRDefault="00C15A1F">
      <w:pPr>
        <w:pStyle w:val="CommentText"/>
        <w:rPr>
          <w:lang w:eastAsia="zh-CN"/>
        </w:rPr>
      </w:pPr>
      <w:r>
        <w:rPr>
          <w:rStyle w:val="CommentReference"/>
        </w:rPr>
        <w:annotationRef/>
      </w:r>
      <w:r>
        <w:rPr>
          <w:rFonts w:hint="eastAsia"/>
          <w:lang w:eastAsia="zh-CN"/>
        </w:rPr>
        <w:t xml:space="preserve">Agree to clarify </w:t>
      </w:r>
      <w:r>
        <w:rPr>
          <w:lang w:eastAsia="zh-CN"/>
        </w:rPr>
        <w:t>‘</w:t>
      </w:r>
      <w:r w:rsidRPr="0043395F">
        <w:rPr>
          <w:noProof/>
          <w:color w:val="FF0000"/>
          <w:highlight w:val="green"/>
          <w:u w:val="single"/>
          <w:lang w:eastAsia="zh-CN"/>
        </w:rPr>
        <w:t>Therefore RAN2 assumes that the reader can get the inventory response size information from CN</w:t>
      </w:r>
      <w:r w:rsidR="00290B7A">
        <w:rPr>
          <w:rFonts w:hint="eastAsia"/>
          <w:noProof/>
          <w:color w:val="FF0000"/>
          <w:u w:val="single"/>
          <w:lang w:eastAsia="zh-CN"/>
        </w:rPr>
        <w:t>'.</w:t>
      </w:r>
    </w:p>
  </w:comment>
  <w:comment w:id="33" w:author="ZTE(Eswar)" w:date="2025-04-17T11:20:00Z" w:initials="Z(EV)">
    <w:p w14:paraId="145D9C5F" w14:textId="4B85D3AC" w:rsidR="00855747" w:rsidRDefault="00855747">
      <w:pPr>
        <w:pStyle w:val="CommentText"/>
      </w:pPr>
      <w:r>
        <w:rPr>
          <w:rStyle w:val="CommentReference"/>
        </w:rPr>
        <w:annotationRef/>
      </w:r>
      <w:r>
        <w:t>This part of the agreement is redundant (it is just there for us to work on the LS and we are sending the LS, but may be not just to SA</w:t>
      </w:r>
      <w:proofErr w:type="gramStart"/>
      <w:r>
        <w:t>2)…</w:t>
      </w:r>
      <w:proofErr w:type="gramEnd"/>
      <w:r>
        <w:t xml:space="preserve"> so, can be removed. </w:t>
      </w:r>
    </w:p>
  </w:comment>
  <w:comment w:id="34" w:author="Lenovo" w:date="2025-04-16T14:35:00Z" w:initials="HNC">
    <w:p w14:paraId="293F8E25" w14:textId="0F415763" w:rsidR="000839E7" w:rsidRDefault="000839E7" w:rsidP="000839E7">
      <w:pPr>
        <w:pStyle w:val="CommentText"/>
        <w:jc w:val="left"/>
      </w:pPr>
      <w:r>
        <w:rPr>
          <w:rStyle w:val="CommentReference"/>
        </w:rPr>
        <w:annotationRef/>
      </w:r>
      <w:r>
        <w:t>Suggest to say instead:</w:t>
      </w:r>
    </w:p>
    <w:p w14:paraId="063CF7EA" w14:textId="77777777" w:rsidR="000839E7" w:rsidRDefault="000839E7" w:rsidP="000839E7">
      <w:pPr>
        <w:pStyle w:val="CommentText"/>
        <w:jc w:val="left"/>
      </w:pPr>
    </w:p>
    <w:p w14:paraId="223BED33" w14:textId="77777777" w:rsidR="000839E7" w:rsidRDefault="000839E7" w:rsidP="000839E7">
      <w:pPr>
        <w:pStyle w:val="CommentText"/>
        <w:jc w:val="left"/>
      </w:pPr>
      <w:r>
        <w:t>“RAN2 would like to ask SA2 to provide feedback on the assumption made with regards to the inventory response size.”</w:t>
      </w:r>
    </w:p>
  </w:comment>
  <w:comment w:id="35" w:author="ZTE(Eswar)" w:date="2025-04-17T11:11:00Z" w:initials="Z(EV)">
    <w:p w14:paraId="25560A96" w14:textId="77777777" w:rsidR="00FD0727" w:rsidRDefault="00FD0727">
      <w:pPr>
        <w:pStyle w:val="CommentText"/>
      </w:pPr>
      <w:r>
        <w:rPr>
          <w:rStyle w:val="CommentReference"/>
        </w:rPr>
        <w:annotationRef/>
      </w:r>
      <w:r>
        <w:t xml:space="preserve">I think we should say something like: </w:t>
      </w:r>
    </w:p>
    <w:p w14:paraId="225AB3BD" w14:textId="77777777" w:rsidR="00FD0727" w:rsidRDefault="00FD0727">
      <w:pPr>
        <w:pStyle w:val="CommentText"/>
      </w:pPr>
    </w:p>
    <w:p w14:paraId="39CB5A7C" w14:textId="79BBBB3A"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 “</w:t>
      </w:r>
    </w:p>
  </w:comment>
  <w:comment w:id="36" w:author="Futurewei (Yunsong)" w:date="2025-04-16T08:53:00Z" w:initials="YY">
    <w:p w14:paraId="069924DB" w14:textId="77777777" w:rsidR="008A68E6" w:rsidRDefault="008A68E6" w:rsidP="008A68E6">
      <w:pPr>
        <w:pStyle w:val="CommentText"/>
        <w:jc w:val="left"/>
      </w:pPr>
      <w:r>
        <w:rPr>
          <w:rStyle w:val="CommentReference"/>
        </w:rPr>
        <w:annotationRef/>
      </w:r>
      <w:r>
        <w:t>(see our comment above)</w:t>
      </w:r>
    </w:p>
    <w:p w14:paraId="3C27AAF1" w14:textId="77777777" w:rsidR="008A68E6" w:rsidRDefault="008A68E6" w:rsidP="008A68E6">
      <w:pPr>
        <w:pStyle w:val="CommentText"/>
        <w:jc w:val="left"/>
      </w:pPr>
    </w:p>
    <w:p w14:paraId="0951C6C5" w14:textId="77777777" w:rsidR="008A68E6" w:rsidRDefault="008A68E6" w:rsidP="008A68E6">
      <w:pPr>
        <w:pStyle w:val="CommentText"/>
        <w:jc w:val="left"/>
      </w:pPr>
      <w:r>
        <w:t>“this assumption” -&gt; “this assumption and the expectation that the inventory response size information is always provided to the reader, with or without the assistant information being provided to the CN from the AF”</w:t>
      </w:r>
    </w:p>
  </w:comment>
  <w:comment w:id="37" w:author="CATT (Jianxiang)" w:date="2025-04-17T15:33:00Z" w:initials="Jianxiang">
    <w:p w14:paraId="65443846" w14:textId="49E8B7FF" w:rsidR="00C15A1F" w:rsidRDefault="00C15A1F">
      <w:pPr>
        <w:pStyle w:val="CommentText"/>
        <w:rPr>
          <w:lang w:eastAsia="zh-CN"/>
        </w:rPr>
      </w:pPr>
      <w:r>
        <w:rPr>
          <w:rStyle w:val="CommentReference"/>
        </w:rPr>
        <w:annotationRef/>
      </w:r>
      <w:r>
        <w:rPr>
          <w:rFonts w:hint="eastAsia"/>
          <w:lang w:eastAsia="zh-CN"/>
        </w:rPr>
        <w:t xml:space="preserve">RAN3 can be </w:t>
      </w:r>
      <w:r>
        <w:rPr>
          <w:lang w:eastAsia="zh-CN"/>
        </w:rPr>
        <w:t>included</w:t>
      </w:r>
      <w:r>
        <w:rPr>
          <w:rFonts w:hint="eastAsia"/>
          <w:lang w:eastAsia="zh-CN"/>
        </w:rPr>
        <w:t xml:space="preserve"> as well.</w:t>
      </w:r>
    </w:p>
  </w:comment>
  <w:comment w:id="38" w:author="Futurewei (Yunsong)" w:date="2025-04-16T08:55:00Z" w:initials="YY">
    <w:p w14:paraId="15BEF6FF" w14:textId="77777777" w:rsidR="00A44462" w:rsidRDefault="00A44462" w:rsidP="00A44462">
      <w:pPr>
        <w:pStyle w:val="CommentText"/>
        <w:jc w:val="left"/>
      </w:pPr>
      <w:r>
        <w:rPr>
          <w:rStyle w:val="CommentReference"/>
        </w:rPr>
        <w:annotationRef/>
      </w:r>
      <w:r>
        <w:t>(see our comment above)</w:t>
      </w:r>
    </w:p>
    <w:p w14:paraId="5A165CA4" w14:textId="77777777" w:rsidR="00A44462" w:rsidRDefault="00A44462" w:rsidP="00A44462">
      <w:pPr>
        <w:pStyle w:val="CommentText"/>
        <w:jc w:val="left"/>
      </w:pPr>
    </w:p>
    <w:p w14:paraId="22E4E53B" w14:textId="77777777" w:rsidR="00A44462" w:rsidRDefault="00A44462" w:rsidP="00A44462">
      <w:pPr>
        <w:pStyle w:val="CommentText"/>
        <w:jc w:val="left"/>
      </w:pPr>
      <w:r>
        <w:t>“assumption” -&gt; “assumption and expectation”</w:t>
      </w:r>
    </w:p>
  </w:comment>
  <w:comment w:id="39" w:author="QC (Umesh)" w:date="2025-04-15T16:43:00Z" w:initials="QC">
    <w:p w14:paraId="45111EB0" w14:textId="6A90EAAF"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‘issues’.</w:t>
      </w:r>
    </w:p>
  </w:comment>
  <w:comment w:id="40" w:author="Huawei-Yulong" w:date="2025-04-16T18:38:00Z" w:initials="HW">
    <w:p w14:paraId="110EF93A" w14:textId="77777777" w:rsidR="00723206" w:rsidRDefault="00723206">
      <w:pPr>
        <w:pStyle w:val="CommentText"/>
        <w:rPr>
          <w:lang w:eastAsia="zh-CN"/>
        </w:rPr>
      </w:pPr>
      <w:r>
        <w:rPr>
          <w:rStyle w:val="CommentReference"/>
        </w:rPr>
        <w:annotationRef/>
      </w:r>
      <w:r>
        <w:rPr>
          <w:rFonts w:hint="eastAsia"/>
          <w:lang w:eastAsia="zh-CN"/>
        </w:rPr>
        <w:t>Agree</w:t>
      </w:r>
      <w:r>
        <w:rPr>
          <w:lang w:eastAsia="zh-CN"/>
        </w:rPr>
        <w:t xml:space="preserve"> with QC. </w:t>
      </w:r>
    </w:p>
    <w:p w14:paraId="15746B65" w14:textId="77089853" w:rsidR="00723206" w:rsidRDefault="00723206">
      <w:pPr>
        <w:pStyle w:val="CommentText"/>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41" w:author="Lenovo" w:date="2025-04-16T14:24:00Z" w:initials="HNC">
    <w:p w14:paraId="100F8C7B" w14:textId="77777777" w:rsidR="00E25F91" w:rsidRDefault="001F1CCC" w:rsidP="00E25F91">
      <w:pPr>
        <w:pStyle w:val="CommentText"/>
        <w:numPr>
          <w:ilvl w:val="0"/>
          <w:numId w:val="9"/>
        </w:numPr>
        <w:jc w:val="left"/>
      </w:pPr>
      <w:r>
        <w:rPr>
          <w:rStyle w:val="CommentReference"/>
        </w:rPr>
        <w:annotationRef/>
      </w:r>
      <w:r w:rsidR="00E25F91">
        <w:t>Agree with the suggestion from QC.</w:t>
      </w:r>
    </w:p>
    <w:p w14:paraId="72719307" w14:textId="77777777" w:rsidR="00E25F91" w:rsidRDefault="00E25F91" w:rsidP="00E25F91">
      <w:pPr>
        <w:pStyle w:val="CommentText"/>
        <w:numPr>
          <w:ilvl w:val="0"/>
          <w:numId w:val="9"/>
        </w:numPr>
        <w:jc w:val="left"/>
      </w:pPr>
      <w:r>
        <w:t>No need to add an action to SA2 and RAN3 since we inform them about the assumption we made, i.e. it is not a final agreement yet.</w:t>
      </w:r>
    </w:p>
  </w:comment>
  <w:comment w:id="42" w:author="Yi2-xiaomi" w:date="2025-04-17T08:15:00Z" w:initials="M">
    <w:p w14:paraId="58532BD3" w14:textId="22E84FD4" w:rsidR="00BA6FE2" w:rsidRDefault="00BA6FE2">
      <w:pPr>
        <w:pStyle w:val="CommentText"/>
      </w:pPr>
      <w:r>
        <w:rPr>
          <w:rStyle w:val="CommentReference"/>
        </w:rPr>
        <w:annotationRef/>
      </w:r>
      <w:r>
        <w:rPr>
          <w:rFonts w:hint="eastAsia"/>
        </w:rPr>
        <w:t>A</w:t>
      </w:r>
      <w:r>
        <w:t>gree with QC</w:t>
      </w:r>
      <w:r w:rsidR="0043395F">
        <w:t xml:space="preserve">, in addition, we also need to add RAN3 in the action part. Regarding how SA2 supports this, it could be in explicit or implicit way. We may leave the discussion to SA2 and RAN3.  </w:t>
      </w:r>
    </w:p>
  </w:comment>
  <w:comment w:id="43" w:author="ZTE(Eswar)" w:date="2025-04-17T11:16:00Z" w:initials="Z(EV)">
    <w:p w14:paraId="268A7C74" w14:textId="6820998C" w:rsidR="00FD0727" w:rsidRDefault="00FD0727">
      <w:pPr>
        <w:pStyle w:val="CommentText"/>
      </w:pPr>
      <w:r>
        <w:rPr>
          <w:rStyle w:val="CommentReference"/>
        </w:rPr>
        <w:annotationRef/>
      </w:r>
      <w:r w:rsidR="002961D9">
        <w:t xml:space="preserve">Maybe we can just ask them to work on the signalling and of course, </w:t>
      </w:r>
      <w:r>
        <w:t xml:space="preserve">if this is not possible, they </w:t>
      </w:r>
      <w:r w:rsidR="002961D9">
        <w:t>will</w:t>
      </w:r>
      <w:r>
        <w:t xml:space="preserve"> tell us anyway – something like below. </w:t>
      </w:r>
    </w:p>
    <w:p w14:paraId="72322827" w14:textId="77777777" w:rsidR="00FD0727" w:rsidRDefault="00FD0727">
      <w:pPr>
        <w:pStyle w:val="CommentText"/>
      </w:pPr>
    </w:p>
    <w:p w14:paraId="72C67139" w14:textId="675567E9"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B05B" w15:done="0"/>
  <w15:commentEx w15:paraId="592C0331" w15:paraIdParent="6876B05B" w15:done="0"/>
  <w15:commentEx w15:paraId="76416028" w15:paraIdParent="6876B05B" w15:done="0"/>
  <w15:commentEx w15:paraId="1B07FF55" w15:paraIdParent="6876B05B" w15:done="0"/>
  <w15:commentEx w15:paraId="0AE41233" w15:done="0"/>
  <w15:commentEx w15:paraId="0C973D88" w15:done="0"/>
  <w15:commentEx w15:paraId="497DEC15" w15:paraIdParent="0C973D88" w15:done="0"/>
  <w15:commentEx w15:paraId="1931C8A7" w15:done="0"/>
  <w15:commentEx w15:paraId="14B4CFB5" w15:paraIdParent="1931C8A7" w15:done="0"/>
  <w15:commentEx w15:paraId="0557CDDE" w15:paraIdParent="1931C8A7" w15:done="0"/>
  <w15:commentEx w15:paraId="2EA6B3A4" w15:paraIdParent="1931C8A7" w15:done="0"/>
  <w15:commentEx w15:paraId="2A9C9F92" w15:paraIdParent="1931C8A7" w15:done="0"/>
  <w15:commentEx w15:paraId="10D61E94" w15:done="0"/>
  <w15:commentEx w15:paraId="37683259" w15:done="0"/>
  <w15:commentEx w15:paraId="728F4ADB" w15:paraIdParent="37683259" w15:done="0"/>
  <w15:commentEx w15:paraId="7973EBD3" w15:paraIdParent="37683259" w15:done="0"/>
  <w15:commentEx w15:paraId="1E882030" w15:paraIdParent="37683259" w15:done="0"/>
  <w15:commentEx w15:paraId="132A4EE4" w15:done="0"/>
  <w15:commentEx w15:paraId="3D02063A" w15:paraIdParent="132A4EE4" w15:done="0"/>
  <w15:commentEx w15:paraId="775BEE5E" w15:paraIdParent="132A4EE4" w15:done="0"/>
  <w15:commentEx w15:paraId="3B3617BE" w15:paraIdParent="132A4EE4" w15:done="0"/>
  <w15:commentEx w15:paraId="22226807" w15:paraIdParent="132A4EE4" w15:done="0"/>
  <w15:commentEx w15:paraId="1769853E" w15:done="0"/>
  <w15:commentEx w15:paraId="145D9C5F" w15:done="0"/>
  <w15:commentEx w15:paraId="223BED33" w15:done="0"/>
  <w15:commentEx w15:paraId="39CB5A7C" w15:paraIdParent="223BED33" w15:done="0"/>
  <w15:commentEx w15:paraId="0951C6C5" w15:done="0"/>
  <w15:commentEx w15:paraId="65443846" w15:done="0"/>
  <w15:commentEx w15:paraId="22E4E53B" w15:done="0"/>
  <w15:commentEx w15:paraId="45111EB0" w15:done="0"/>
  <w15:commentEx w15:paraId="15746B65" w15:paraIdParent="45111EB0" w15:done="0"/>
  <w15:commentEx w15:paraId="72719307" w15:paraIdParent="45111EB0" w15:done="0"/>
  <w15:commentEx w15:paraId="58532BD3" w15:paraIdParent="45111EB0" w15:done="0"/>
  <w15:commentEx w15:paraId="72C67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90416" w16cex:dateUtc="2025-04-16T12:05:00Z"/>
  <w16cex:commentExtensible w16cex:durableId="5FDB4197" w16cex:dateUtc="2025-04-16T15:40:00Z"/>
  <w16cex:commentExtensible w16cex:durableId="2BAB3391" w16cex:dateUtc="2025-04-17T00:00:00Z"/>
  <w16cex:commentExtensible w16cex:durableId="5EF88CE6" w16cex:dateUtc="2025-04-17T10:01:00Z"/>
  <w16cex:commentExtensible w16cex:durableId="26581E4E" w16cex:dateUtc="2025-04-15T23:42:00Z"/>
  <w16cex:commentExtensible w16cex:durableId="4E373971" w16cex:dateUtc="2025-04-16T12:09:00Z"/>
  <w16cex:commentExtensible w16cex:durableId="4A9604BA" w16cex:dateUtc="2025-04-15T23:43:00Z"/>
  <w16cex:commentExtensible w16cex:durableId="368DDF0F" w16cex:dateUtc="2025-04-16T12:09:00Z"/>
  <w16cex:commentExtensible w16cex:durableId="2BAB33FE" w16cex:dateUtc="2025-04-17T00:02:00Z"/>
  <w16cex:commentExtensible w16cex:durableId="5E419FFB" w16cex:dateUtc="2025-04-17T10:03:00Z"/>
  <w16cex:commentExtensible w16cex:durableId="20605FA0" w16cex:dateUtc="2025-04-16T12:23:00Z"/>
  <w16cex:commentExtensible w16cex:durableId="2BAB35B4" w16cex:dateUtc="2025-04-17T00:09:00Z"/>
  <w16cex:commentExtensible w16cex:durableId="65337A92" w16cex:dateUtc="2025-04-17T10:06:00Z"/>
  <w16cex:commentExtensible w16cex:durableId="077ABEAD" w16cex:dateUtc="2025-04-16T12:21:00Z"/>
  <w16cex:commentExtensible w16cex:durableId="2B782814" w16cex:dateUtc="2025-04-16T15:49:00Z"/>
  <w16cex:commentExtensible w16cex:durableId="2BAB35D9" w16cex:dateUtc="2025-04-17T00:10:00Z"/>
  <w16cex:commentExtensible w16cex:durableId="1F1C2F3B" w16cex:dateUtc="2025-04-17T10:09:00Z"/>
  <w16cex:commentExtensible w16cex:durableId="75E42EB4" w16cex:dateUtc="2025-04-17T10:20:00Z"/>
  <w16cex:commentExtensible w16cex:durableId="0C68665A" w16cex:dateUtc="2025-04-16T12:35:00Z"/>
  <w16cex:commentExtensible w16cex:durableId="2F287734" w16cex:dateUtc="2025-04-17T10:11:00Z"/>
  <w16cex:commentExtensible w16cex:durableId="7D887577" w16cex:dateUtc="2025-04-16T15:53:00Z"/>
  <w16cex:commentExtensible w16cex:durableId="25C74A39" w16cex:dateUtc="2025-04-16T15:55:00Z"/>
  <w16cex:commentExtensible w16cex:durableId="03C427F5" w16cex:dateUtc="2025-04-15T23:43:00Z"/>
  <w16cex:commentExtensible w16cex:durableId="08F06D99" w16cex:dateUtc="2025-04-16T12:24:00Z"/>
  <w16cex:commentExtensible w16cex:durableId="2BAB371C" w16cex:dateUtc="2025-04-17T00:15:00Z"/>
  <w16cex:commentExtensible w16cex:durableId="7FD38352" w16cex:dateUtc="2025-04-17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B05B" w16cid:durableId="4EB90416"/>
  <w16cid:commentId w16cid:paraId="592C0331" w16cid:durableId="5FDB4197"/>
  <w16cid:commentId w16cid:paraId="76416028" w16cid:durableId="2BAB3391"/>
  <w16cid:commentId w16cid:paraId="1B07FF55" w16cid:durableId="5EF88CE6"/>
  <w16cid:commentId w16cid:paraId="0AE41233" w16cid:durableId="0AE41233"/>
  <w16cid:commentId w16cid:paraId="0C973D88" w16cid:durableId="26581E4E"/>
  <w16cid:commentId w16cid:paraId="497DEC15" w16cid:durableId="4E373971"/>
  <w16cid:commentId w16cid:paraId="1931C8A7" w16cid:durableId="4A9604BA"/>
  <w16cid:commentId w16cid:paraId="14B4CFB5" w16cid:durableId="55CC85B7"/>
  <w16cid:commentId w16cid:paraId="0557CDDE" w16cid:durableId="368DDF0F"/>
  <w16cid:commentId w16cid:paraId="2EA6B3A4" w16cid:durableId="2BAB33FE"/>
  <w16cid:commentId w16cid:paraId="2A9C9F92" w16cid:durableId="5E419FFB"/>
  <w16cid:commentId w16cid:paraId="10D61E94" w16cid:durableId="10D61E94"/>
  <w16cid:commentId w16cid:paraId="37683259" w16cid:durableId="310E4D28"/>
  <w16cid:commentId w16cid:paraId="728F4ADB" w16cid:durableId="20605FA0"/>
  <w16cid:commentId w16cid:paraId="7973EBD3" w16cid:durableId="2BAB35B4"/>
  <w16cid:commentId w16cid:paraId="1E882030" w16cid:durableId="65337A92"/>
  <w16cid:commentId w16cid:paraId="132A4EE4" w16cid:durableId="2073FC3A"/>
  <w16cid:commentId w16cid:paraId="3D02063A" w16cid:durableId="077ABEAD"/>
  <w16cid:commentId w16cid:paraId="775BEE5E" w16cid:durableId="2B782814"/>
  <w16cid:commentId w16cid:paraId="3B3617BE" w16cid:durableId="2BAB35D9"/>
  <w16cid:commentId w16cid:paraId="22226807" w16cid:durableId="1F1C2F3B"/>
  <w16cid:commentId w16cid:paraId="1769853E" w16cid:durableId="1769853E"/>
  <w16cid:commentId w16cid:paraId="145D9C5F" w16cid:durableId="75E42EB4"/>
  <w16cid:commentId w16cid:paraId="223BED33" w16cid:durableId="0C68665A"/>
  <w16cid:commentId w16cid:paraId="39CB5A7C" w16cid:durableId="2F287734"/>
  <w16cid:commentId w16cid:paraId="0951C6C5" w16cid:durableId="7D887577"/>
  <w16cid:commentId w16cid:paraId="65443846" w16cid:durableId="65443846"/>
  <w16cid:commentId w16cid:paraId="22E4E53B" w16cid:durableId="25C74A39"/>
  <w16cid:commentId w16cid:paraId="45111EB0" w16cid:durableId="03C427F5"/>
  <w16cid:commentId w16cid:paraId="15746B65" w16cid:durableId="134FE8CD"/>
  <w16cid:commentId w16cid:paraId="72719307" w16cid:durableId="08F06D99"/>
  <w16cid:commentId w16cid:paraId="58532BD3" w16cid:durableId="2BAB371C"/>
  <w16cid:commentId w16cid:paraId="72C67139" w16cid:durableId="7FD383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9F47" w14:textId="77777777" w:rsidR="006F3B85" w:rsidRDefault="006F3B85">
      <w:pPr>
        <w:spacing w:after="0"/>
      </w:pPr>
      <w:r>
        <w:separator/>
      </w:r>
    </w:p>
  </w:endnote>
  <w:endnote w:type="continuationSeparator" w:id="0">
    <w:p w14:paraId="305BB8DB" w14:textId="77777777" w:rsidR="006F3B85" w:rsidRDefault="006F3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5667" w14:textId="77777777" w:rsidR="002961D9" w:rsidRDefault="0029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AAF" w14:textId="77777777" w:rsidR="002961D9" w:rsidRDefault="00296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B483" w14:textId="77777777" w:rsidR="002961D9" w:rsidRDefault="0029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C70F" w14:textId="77777777" w:rsidR="006F3B85" w:rsidRDefault="006F3B85">
      <w:pPr>
        <w:spacing w:after="0"/>
      </w:pPr>
      <w:r>
        <w:separator/>
      </w:r>
    </w:p>
  </w:footnote>
  <w:footnote w:type="continuationSeparator" w:id="0">
    <w:p w14:paraId="512F27CE" w14:textId="77777777" w:rsidR="006F3B85" w:rsidRDefault="006F3B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0812" w14:textId="77777777" w:rsidR="002961D9" w:rsidRDefault="00296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1F81" w14:textId="77777777" w:rsidR="002961D9" w:rsidRDefault="00296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9DFE" w14:textId="77777777" w:rsidR="002961D9" w:rsidRDefault="0029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16cid:durableId="941959880">
    <w:abstractNumId w:val="6"/>
  </w:num>
  <w:num w:numId="2" w16cid:durableId="1173834832">
    <w:abstractNumId w:val="4"/>
  </w:num>
  <w:num w:numId="3" w16cid:durableId="1622371993">
    <w:abstractNumId w:val="2"/>
  </w:num>
  <w:num w:numId="4" w16cid:durableId="1596285894">
    <w:abstractNumId w:val="1"/>
  </w:num>
  <w:num w:numId="5" w16cid:durableId="450976938">
    <w:abstractNumId w:val="5"/>
  </w:num>
  <w:num w:numId="6" w16cid:durableId="207689325">
    <w:abstractNumId w:val="5"/>
  </w:num>
  <w:num w:numId="7" w16cid:durableId="242182952">
    <w:abstractNumId w:val="0"/>
  </w:num>
  <w:num w:numId="8" w16cid:durableId="435446875">
    <w:abstractNumId w:val="7"/>
  </w:num>
  <w:num w:numId="9" w16cid:durableId="21420067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Futurewei (Yunsong)">
    <w15:presenceInfo w15:providerId="None" w15:userId="Futurewei (Yunsong)"/>
  </w15:person>
  <w15:person w15:author="Yi2-xiaomi">
    <w15:presenceInfo w15:providerId="None" w15:userId="Yi2-xiaomi"/>
  </w15:person>
  <w15:person w15:author="ZTE(Eswar)">
    <w15:presenceInfo w15:providerId="None" w15:userId="ZTE(Eswar)"/>
  </w15:person>
  <w15:person w15:author="QC (Umesh)">
    <w15:presenceInfo w15:providerId="None" w15:userId="QC (Umesh)"/>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54D44"/>
    <w:rsid w:val="000830A5"/>
    <w:rsid w:val="000839E7"/>
    <w:rsid w:val="00092952"/>
    <w:rsid w:val="000E17A9"/>
    <w:rsid w:val="000F037F"/>
    <w:rsid w:val="000F6242"/>
    <w:rsid w:val="00146F87"/>
    <w:rsid w:val="001720CA"/>
    <w:rsid w:val="00191698"/>
    <w:rsid w:val="00194ABA"/>
    <w:rsid w:val="001F1CCC"/>
    <w:rsid w:val="002022BE"/>
    <w:rsid w:val="002579BF"/>
    <w:rsid w:val="00290B7A"/>
    <w:rsid w:val="002961D9"/>
    <w:rsid w:val="002B75D7"/>
    <w:rsid w:val="002D5DC0"/>
    <w:rsid w:val="002F1940"/>
    <w:rsid w:val="00322053"/>
    <w:rsid w:val="00345447"/>
    <w:rsid w:val="00357752"/>
    <w:rsid w:val="00383545"/>
    <w:rsid w:val="003871E8"/>
    <w:rsid w:val="003A4B95"/>
    <w:rsid w:val="003A7782"/>
    <w:rsid w:val="003C6A7A"/>
    <w:rsid w:val="00404C8F"/>
    <w:rsid w:val="00417823"/>
    <w:rsid w:val="00433500"/>
    <w:rsid w:val="0043395F"/>
    <w:rsid w:val="00433F71"/>
    <w:rsid w:val="00440D43"/>
    <w:rsid w:val="004548AD"/>
    <w:rsid w:val="004A7082"/>
    <w:rsid w:val="004B2B23"/>
    <w:rsid w:val="004B36C3"/>
    <w:rsid w:val="004C038C"/>
    <w:rsid w:val="004E3939"/>
    <w:rsid w:val="004E4319"/>
    <w:rsid w:val="0050534D"/>
    <w:rsid w:val="00555B03"/>
    <w:rsid w:val="005A4A10"/>
    <w:rsid w:val="005E41E1"/>
    <w:rsid w:val="005E659C"/>
    <w:rsid w:val="006507FF"/>
    <w:rsid w:val="0066250C"/>
    <w:rsid w:val="006801E2"/>
    <w:rsid w:val="006B0BAE"/>
    <w:rsid w:val="006F3B85"/>
    <w:rsid w:val="00723206"/>
    <w:rsid w:val="00786B7E"/>
    <w:rsid w:val="00787B1A"/>
    <w:rsid w:val="007F4F92"/>
    <w:rsid w:val="00855747"/>
    <w:rsid w:val="00860394"/>
    <w:rsid w:val="00864E65"/>
    <w:rsid w:val="00896D12"/>
    <w:rsid w:val="008A68E6"/>
    <w:rsid w:val="008D772F"/>
    <w:rsid w:val="008F4D69"/>
    <w:rsid w:val="00930782"/>
    <w:rsid w:val="009474E2"/>
    <w:rsid w:val="0097793F"/>
    <w:rsid w:val="00980442"/>
    <w:rsid w:val="0099764C"/>
    <w:rsid w:val="009A43D5"/>
    <w:rsid w:val="009A5B60"/>
    <w:rsid w:val="009E29A8"/>
    <w:rsid w:val="00A01E25"/>
    <w:rsid w:val="00A13713"/>
    <w:rsid w:val="00A44462"/>
    <w:rsid w:val="00A72BAA"/>
    <w:rsid w:val="00A855E1"/>
    <w:rsid w:val="00AD1056"/>
    <w:rsid w:val="00B513D3"/>
    <w:rsid w:val="00B82FA4"/>
    <w:rsid w:val="00B97703"/>
    <w:rsid w:val="00BA6FE2"/>
    <w:rsid w:val="00C1369A"/>
    <w:rsid w:val="00C15A1F"/>
    <w:rsid w:val="00CD58D1"/>
    <w:rsid w:val="00CE4E17"/>
    <w:rsid w:val="00CF6087"/>
    <w:rsid w:val="00D17F1E"/>
    <w:rsid w:val="00D22718"/>
    <w:rsid w:val="00D44223"/>
    <w:rsid w:val="00E11FFF"/>
    <w:rsid w:val="00E25F91"/>
    <w:rsid w:val="00EC50C5"/>
    <w:rsid w:val="00F11FFA"/>
    <w:rsid w:val="00F4492D"/>
    <w:rsid w:val="00FD0727"/>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FC28B61E-14ED-47D6-A0FF-61B922DE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UnresolvedMention1">
    <w:name w:val="Unresolved Mention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 w:type="table" w:styleId="TableGrid">
    <w:name w:val="Table Grid"/>
    <w:basedOn w:val="TableNormal"/>
    <w:uiPriority w:val="59"/>
    <w:rsid w:val="0050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34D"/>
  </w:style>
  <w:style w:type="paragraph" w:customStyle="1" w:styleId="Doc-text2">
    <w:name w:val="Doc-text2"/>
    <w:basedOn w:val="Normal"/>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ZTE(Eswar)</cp:lastModifiedBy>
  <cp:revision>4</cp:revision>
  <cp:lastPrinted>2002-04-23T07:10:00Z</cp:lastPrinted>
  <dcterms:created xsi:type="dcterms:W3CDTF">2025-04-17T10:17:00Z</dcterms:created>
  <dcterms:modified xsi:type="dcterms:W3CDTF">2025-04-17T10:21:00Z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y fmtid="{D5CDD505-2E9C-101B-9397-08002B2CF9AE}" pid="14" name="CWM459ec5401b1d11f08000418800004188">
    <vt:lpwstr>CWMXZdJ3PpyDBk/3hI5wi5anuq2P7P4LG2hc66AG1IVHc4zZ1z6X8jGOrHBWCfQBtCbb44CiAck9pdi2p34OqaKfw==</vt:lpwstr>
  </property>
</Properties>
</file>